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7E7" w:rsidRDefault="00CB47E7" w:rsidP="00B65AA9">
      <w:pPr>
        <w:pStyle w:val="IPPHeadSection"/>
        <w:spacing w:after="360"/>
        <w:ind w:left="0" w:firstLine="0"/>
        <w:jc w:val="center"/>
        <w:rPr>
          <w:szCs w:val="24"/>
        </w:rPr>
      </w:pPr>
      <w:r w:rsidRPr="00CB47E7">
        <w:rPr>
          <w:szCs w:val="24"/>
        </w:rPr>
        <w:t xml:space="preserve">FORUM SUMMARY FOR E-DECISION </w:t>
      </w:r>
    </w:p>
    <w:p w:rsidR="008067A7" w:rsidRDefault="008067A7" w:rsidP="00B65AA9">
      <w:pPr>
        <w:pStyle w:val="IPPHeadSection"/>
        <w:spacing w:after="360"/>
        <w:ind w:left="0" w:firstLine="0"/>
        <w:jc w:val="center"/>
        <w:rPr>
          <w:rFonts w:eastAsia="Times New Roman"/>
          <w:caps w:val="0"/>
          <w:color w:val="000000"/>
          <w:sz w:val="22"/>
        </w:rPr>
      </w:pPr>
      <w:r w:rsidRPr="00E61439" w:rsidDel="008067A7">
        <w:rPr>
          <w:sz w:val="22"/>
        </w:rPr>
        <w:t xml:space="preserve"> </w:t>
      </w:r>
      <w:r w:rsidR="00A311EE">
        <w:rPr>
          <w:rFonts w:eastAsia="Times New Roman"/>
          <w:caps w:val="0"/>
          <w:color w:val="000000"/>
          <w:sz w:val="22"/>
        </w:rPr>
        <w:t>(2018_eSCTF_Nov_01</w:t>
      </w:r>
      <w:r>
        <w:rPr>
          <w:rFonts w:eastAsia="Times New Roman"/>
          <w:caps w:val="0"/>
          <w:color w:val="000000"/>
          <w:sz w:val="22"/>
        </w:rPr>
        <w:t>)</w:t>
      </w:r>
    </w:p>
    <w:p w:rsidR="00CB47E7" w:rsidRDefault="00246A94" w:rsidP="00A311EE">
      <w:pPr>
        <w:pStyle w:val="IPPHeadSection"/>
        <w:spacing w:after="360"/>
        <w:ind w:left="0" w:firstLine="0"/>
        <w:jc w:val="center"/>
      </w:pPr>
      <w:r w:rsidRPr="00246A94">
        <w:rPr>
          <w:rFonts w:eastAsia="Times New Roman"/>
          <w:caps w:val="0"/>
          <w:color w:val="000000"/>
          <w:szCs w:val="24"/>
        </w:rPr>
        <w:t xml:space="preserve">Approval of </w:t>
      </w:r>
      <w:r w:rsidR="00A311EE">
        <w:rPr>
          <w:rFonts w:eastAsia="Times New Roman"/>
          <w:caps w:val="0"/>
          <w:color w:val="000000"/>
          <w:szCs w:val="24"/>
        </w:rPr>
        <w:t xml:space="preserve">the </w:t>
      </w:r>
      <w:r w:rsidR="00A311EE" w:rsidRPr="00A311EE">
        <w:rPr>
          <w:rFonts w:eastAsia="Times New Roman"/>
          <w:caps w:val="0"/>
          <w:color w:val="000000"/>
          <w:szCs w:val="24"/>
        </w:rPr>
        <w:t>Sea Container Cleanliness Survey and Inspection Guideline for NPPOs</w:t>
      </w:r>
    </w:p>
    <w:p w:rsidR="00CB47E7" w:rsidRPr="00CB47E7" w:rsidRDefault="00246A94" w:rsidP="005643DF">
      <w:pPr>
        <w:pStyle w:val="IPPNormal"/>
        <w:spacing w:line="360" w:lineRule="auto"/>
        <w:jc w:val="right"/>
      </w:pPr>
      <w:r>
        <w:t>23</w:t>
      </w:r>
      <w:r w:rsidR="00CB47E7" w:rsidRPr="00C713ED">
        <w:t xml:space="preserve"> </w:t>
      </w:r>
      <w:r>
        <w:t>August</w:t>
      </w:r>
      <w:r w:rsidR="00CB47E7" w:rsidRPr="00807D87">
        <w:t xml:space="preserve"> 201</w:t>
      </w:r>
      <w:r w:rsidR="005643DF">
        <w:t>8</w:t>
      </w:r>
    </w:p>
    <w:p w:rsidR="001A2763" w:rsidRDefault="00A311EE" w:rsidP="00462A75">
      <w:pPr>
        <w:rPr>
          <w:b/>
          <w:sz w:val="24"/>
          <w:szCs w:val="24"/>
        </w:rPr>
      </w:pPr>
      <w:r>
        <w:rPr>
          <w:b/>
          <w:sz w:val="24"/>
          <w:szCs w:val="24"/>
        </w:rPr>
        <w:t>Background</w:t>
      </w:r>
    </w:p>
    <w:p w:rsidR="00A311EE" w:rsidRPr="00A311EE" w:rsidRDefault="00A311EE" w:rsidP="00462A75">
      <w:pPr>
        <w:rPr>
          <w:rFonts w:eastAsia="Times"/>
        </w:rPr>
      </w:pPr>
      <w:r w:rsidRPr="00A311EE">
        <w:rPr>
          <w:rFonts w:eastAsia="Times"/>
        </w:rPr>
        <w:t>The Sea Container Cleanliness Survey and Inspection Guideline for NPPOs</w:t>
      </w:r>
      <w:r>
        <w:rPr>
          <w:rFonts w:eastAsia="Times"/>
        </w:rPr>
        <w:t xml:space="preserve"> and a</w:t>
      </w:r>
      <w:r w:rsidRPr="00A311EE">
        <w:rPr>
          <w:rFonts w:eastAsia="Times"/>
        </w:rPr>
        <w:t>n electronic form for running inspection</w:t>
      </w:r>
      <w:r>
        <w:rPr>
          <w:rFonts w:eastAsia="Times"/>
        </w:rPr>
        <w:t xml:space="preserve"> have been developed by the </w:t>
      </w:r>
      <w:r w:rsidRPr="00A311EE">
        <w:rPr>
          <w:rFonts w:eastAsia="Times"/>
        </w:rPr>
        <w:t xml:space="preserve">Sea Container Task Force </w:t>
      </w:r>
      <w:r>
        <w:rPr>
          <w:rFonts w:eastAsia="Times"/>
        </w:rPr>
        <w:t xml:space="preserve">(SCTF) to </w:t>
      </w:r>
      <w:r w:rsidRPr="00A311EE">
        <w:rPr>
          <w:rFonts w:eastAsia="Times"/>
        </w:rPr>
        <w:t>provide a guideline for National Plant Protection Organizations (NPPOs) on how to inspect and record contamination details when undertaking the sea con</w:t>
      </w:r>
      <w:r>
        <w:rPr>
          <w:rFonts w:eastAsia="Times"/>
        </w:rPr>
        <w:t>tainer cleanliness surveys. The</w:t>
      </w:r>
      <w:r w:rsidRPr="00A311EE">
        <w:rPr>
          <w:rFonts w:eastAsia="Times"/>
        </w:rPr>
        <w:t xml:space="preserve"> guideline </w:t>
      </w:r>
      <w:r>
        <w:rPr>
          <w:rFonts w:eastAsia="Times"/>
        </w:rPr>
        <w:t>is meant</w:t>
      </w:r>
      <w:r w:rsidRPr="00A311EE">
        <w:rPr>
          <w:rFonts w:eastAsia="Times"/>
        </w:rPr>
        <w:t xml:space="preserve"> to </w:t>
      </w:r>
      <w:r>
        <w:rPr>
          <w:rFonts w:eastAsia="Times"/>
        </w:rPr>
        <w:t xml:space="preserve">provide </w:t>
      </w:r>
      <w:r w:rsidRPr="00A311EE">
        <w:rPr>
          <w:rFonts w:eastAsia="Times"/>
        </w:rPr>
        <w:t xml:space="preserve">NPPOs </w:t>
      </w:r>
      <w:r>
        <w:rPr>
          <w:rFonts w:eastAsia="Times"/>
        </w:rPr>
        <w:t xml:space="preserve">with the </w:t>
      </w:r>
      <w:r w:rsidRPr="00A311EE">
        <w:rPr>
          <w:rFonts w:eastAsia="Times"/>
        </w:rPr>
        <w:t>equivalent methodology and procedures to gather inspection data that is consistent and measurable.</w:t>
      </w:r>
      <w:r>
        <w:rPr>
          <w:rFonts w:eastAsia="Times"/>
        </w:rPr>
        <w:t xml:space="preserve"> </w:t>
      </w:r>
      <w:r w:rsidRPr="00A311EE">
        <w:rPr>
          <w:rFonts w:eastAsia="Times"/>
        </w:rPr>
        <w:t>The</w:t>
      </w:r>
      <w:r>
        <w:rPr>
          <w:rFonts w:eastAsia="Times"/>
        </w:rPr>
        <w:t xml:space="preserve"> guideline will facilitate the implementation of the</w:t>
      </w:r>
      <w:r w:rsidRPr="00A311EE">
        <w:t xml:space="preserve"> </w:t>
      </w:r>
      <w:r>
        <w:rPr>
          <w:rFonts w:eastAsia="Times"/>
        </w:rPr>
        <w:t>Sea containers</w:t>
      </w:r>
      <w:r w:rsidRPr="00A311EE">
        <w:rPr>
          <w:rFonts w:eastAsia="Times"/>
        </w:rPr>
        <w:t xml:space="preserve"> Complementary Action Plan</w:t>
      </w:r>
      <w:r>
        <w:rPr>
          <w:rFonts w:eastAsia="Times"/>
        </w:rPr>
        <w:t xml:space="preserve"> and t</w:t>
      </w:r>
      <w:r w:rsidRPr="00A311EE">
        <w:rPr>
          <w:rFonts w:eastAsia="Times"/>
        </w:rPr>
        <w:t>he Sea Containers Task Force (SCTF) Multiyear plan (2017 -2021)</w:t>
      </w:r>
      <w:r w:rsidR="00D30168">
        <w:rPr>
          <w:rFonts w:eastAsia="Times"/>
        </w:rPr>
        <w:t xml:space="preserve"> and the measurement of the CTU code uptake. </w:t>
      </w:r>
    </w:p>
    <w:p w:rsidR="00CB47E7" w:rsidRDefault="00A311EE" w:rsidP="00CB47E7">
      <w:pPr>
        <w:pStyle w:val="IPPHeading1"/>
        <w:spacing w:before="0"/>
      </w:pPr>
      <w:r>
        <w:t>The SCTF</w:t>
      </w:r>
      <w:r w:rsidR="00CB47E7" w:rsidRPr="00667AE6">
        <w:t xml:space="preserve"> </w:t>
      </w:r>
      <w:r w:rsidR="00246A94">
        <w:t>was inv</w:t>
      </w:r>
      <w:r w:rsidR="006A3F7B">
        <w:t>ited</w:t>
      </w:r>
      <w:r w:rsidR="00CB47E7" w:rsidRPr="00667AE6">
        <w:t>:</w:t>
      </w:r>
    </w:p>
    <w:p w:rsidR="00D30168" w:rsidRPr="00D30168" w:rsidRDefault="00246A94" w:rsidP="00D30168">
      <w:pPr>
        <w:pStyle w:val="IPPNormal"/>
      </w:pPr>
      <w:r>
        <w:t>T</w:t>
      </w:r>
      <w:r w:rsidR="00D30168" w:rsidRPr="00D30168">
        <w:t>o engage in the final</w:t>
      </w:r>
      <w:r w:rsidRPr="00246A94">
        <w:t xml:space="preserve"> online discussion using the forum by entering their opinions </w:t>
      </w:r>
      <w:r>
        <w:t xml:space="preserve">on the </w:t>
      </w:r>
      <w:r w:rsidR="00D30168" w:rsidRPr="00D30168">
        <w:t>proposed:</w:t>
      </w:r>
    </w:p>
    <w:p w:rsidR="00D30168" w:rsidRDefault="00A311EE" w:rsidP="00015A6B">
      <w:pPr>
        <w:pStyle w:val="IPPBullet1"/>
        <w:rPr>
          <w:b/>
        </w:rPr>
      </w:pPr>
      <w:r w:rsidRPr="00A311EE">
        <w:t>Sea Container Cleanliness Survey and Inspection Guideline for NPPOs</w:t>
      </w:r>
      <w:r w:rsidR="00D30168">
        <w:rPr>
          <w:b/>
        </w:rPr>
        <w:t>,</w:t>
      </w:r>
      <w:r w:rsidRPr="00A311EE">
        <w:t xml:space="preserve"> and</w:t>
      </w:r>
      <w:r w:rsidR="00D30168">
        <w:rPr>
          <w:b/>
        </w:rPr>
        <w:t xml:space="preserve"> </w:t>
      </w:r>
    </w:p>
    <w:p w:rsidR="006A3F7B" w:rsidRPr="006A3F7B" w:rsidRDefault="00D30168" w:rsidP="00015A6B">
      <w:pPr>
        <w:pStyle w:val="IPPBullet1"/>
        <w:rPr>
          <w:b/>
        </w:rPr>
      </w:pPr>
      <w:r w:rsidRPr="00015A6B">
        <w:t>A</w:t>
      </w:r>
      <w:r w:rsidR="00A311EE" w:rsidRPr="00A311EE">
        <w:t>n electronic form for running inspection.</w:t>
      </w:r>
    </w:p>
    <w:p w:rsidR="00CB47E7" w:rsidRPr="00194619" w:rsidRDefault="00CB47E7" w:rsidP="00CB47E7">
      <w:pPr>
        <w:pStyle w:val="IPPHeading1"/>
        <w:spacing w:before="0" w:after="0"/>
      </w:pPr>
      <w:r w:rsidRPr="00194619">
        <w:t>Conclusion of the forum discussion:</w:t>
      </w:r>
    </w:p>
    <w:p w:rsidR="00CB47E7" w:rsidRDefault="00CB47E7" w:rsidP="00A01FA2">
      <w:pPr>
        <w:pStyle w:val="IPPParagraphnumbering"/>
        <w:numPr>
          <w:ilvl w:val="0"/>
          <w:numId w:val="0"/>
        </w:numPr>
        <w:spacing w:line="240" w:lineRule="auto"/>
        <w:jc w:val="both"/>
      </w:pPr>
      <w:r w:rsidRPr="005114FA">
        <w:t>The</w:t>
      </w:r>
      <w:r w:rsidRPr="00194619">
        <w:t xml:space="preserve"> forum was open from </w:t>
      </w:r>
      <w:r w:rsidR="00246A94">
        <w:t>1</w:t>
      </w:r>
      <w:r w:rsidR="00D30168">
        <w:t xml:space="preserve">0 July </w:t>
      </w:r>
      <w:r w:rsidR="00A15126">
        <w:t xml:space="preserve">to </w:t>
      </w:r>
      <w:r w:rsidR="00D30168">
        <w:t>23</w:t>
      </w:r>
      <w:r w:rsidR="00246A94">
        <w:t xml:space="preserve"> August</w:t>
      </w:r>
      <w:r>
        <w:t xml:space="preserve">. </w:t>
      </w:r>
    </w:p>
    <w:p w:rsidR="00CB47E7" w:rsidRPr="00A75D49" w:rsidRDefault="006571BA" w:rsidP="00A01FA2">
      <w:pPr>
        <w:pStyle w:val="IPPParagraphnumbering"/>
        <w:numPr>
          <w:ilvl w:val="0"/>
          <w:numId w:val="0"/>
        </w:numPr>
        <w:spacing w:line="240" w:lineRule="auto"/>
        <w:jc w:val="both"/>
      </w:pPr>
      <w:r>
        <w:t>The Secretariat reviewed I</w:t>
      </w:r>
      <w:r w:rsidR="00CB47E7" w:rsidRPr="00A75D49">
        <w:t xml:space="preserve">C member’s responses. </w:t>
      </w:r>
      <w:r w:rsidR="00D30168">
        <w:t>Five SCTF</w:t>
      </w:r>
      <w:r w:rsidR="006A3F7B">
        <w:t xml:space="preserve"> members </w:t>
      </w:r>
      <w:r w:rsidR="00D30168">
        <w:t>provided comments to the documents under the discussion on the forum. The SCTF</w:t>
      </w:r>
      <w:r w:rsidR="00CB47E7" w:rsidRPr="00A75D49">
        <w:t xml:space="preserve"> reached a consensus</w:t>
      </w:r>
      <w:r w:rsidR="002E19FB">
        <w:t xml:space="preserve"> via the forum</w:t>
      </w:r>
      <w:r w:rsidR="00015A6B">
        <w:t xml:space="preserve"> and the email exchange preceded the eForum discussion. T</w:t>
      </w:r>
      <w:r w:rsidR="00CB47E7" w:rsidRPr="00A75D49">
        <w:t xml:space="preserve">herefore, </w:t>
      </w:r>
      <w:r w:rsidR="002E19FB">
        <w:t xml:space="preserve">there was </w:t>
      </w:r>
      <w:r w:rsidR="00CB47E7" w:rsidRPr="00A75D49">
        <w:t>no need</w:t>
      </w:r>
      <w:r w:rsidR="002E19FB">
        <w:t xml:space="preserve"> to conduct a poll.</w:t>
      </w:r>
    </w:p>
    <w:p w:rsidR="00D30168" w:rsidRDefault="00D30168" w:rsidP="00A01FA2">
      <w:pPr>
        <w:pStyle w:val="IPPParagraphnumbering"/>
        <w:numPr>
          <w:ilvl w:val="0"/>
          <w:numId w:val="0"/>
        </w:numPr>
        <w:spacing w:line="240" w:lineRule="auto"/>
        <w:jc w:val="both"/>
      </w:pPr>
      <w:r>
        <w:t>The SCTF</w:t>
      </w:r>
      <w:r w:rsidR="00CB47E7">
        <w:t xml:space="preserve"> </w:t>
      </w:r>
      <w:r w:rsidR="00CB47E7" w:rsidRPr="00EB4BF5">
        <w:t>approve</w:t>
      </w:r>
      <w:r w:rsidR="00CB47E7">
        <w:t>d</w:t>
      </w:r>
      <w:r w:rsidR="00CB47E7" w:rsidRPr="00EB4BF5">
        <w:t xml:space="preserve"> </w:t>
      </w:r>
      <w:r>
        <w:t xml:space="preserve">the </w:t>
      </w:r>
      <w:r w:rsidRPr="00D30168">
        <w:t>Sea Container Cleanliness Survey and Inspection Guideline for NPPOs and an electro</w:t>
      </w:r>
      <w:r>
        <w:t>nic form for running inspection as annexed to this document (see ANNEX 1 and 2)</w:t>
      </w:r>
    </w:p>
    <w:p w:rsidR="00D30168" w:rsidRDefault="00D30168" w:rsidP="00A01FA2">
      <w:pPr>
        <w:pStyle w:val="IPPParagraphnumbering"/>
        <w:numPr>
          <w:ilvl w:val="0"/>
          <w:numId w:val="0"/>
        </w:numPr>
        <w:spacing w:line="240" w:lineRule="auto"/>
        <w:jc w:val="both"/>
      </w:pPr>
    </w:p>
    <w:p w:rsidR="00D30168" w:rsidRDefault="00D30168" w:rsidP="00A01FA2">
      <w:pPr>
        <w:pStyle w:val="IPPParagraphnumbering"/>
        <w:numPr>
          <w:ilvl w:val="0"/>
          <w:numId w:val="0"/>
        </w:numPr>
        <w:spacing w:line="240" w:lineRule="auto"/>
        <w:jc w:val="both"/>
      </w:pPr>
    </w:p>
    <w:p w:rsidR="00EF370C" w:rsidRDefault="00EF370C" w:rsidP="00A01FA2">
      <w:pPr>
        <w:pStyle w:val="IPPParagraphnumbering"/>
        <w:numPr>
          <w:ilvl w:val="0"/>
          <w:numId w:val="0"/>
        </w:numPr>
        <w:spacing w:line="240" w:lineRule="auto"/>
        <w:jc w:val="both"/>
      </w:pPr>
    </w:p>
    <w:p w:rsidR="00CB47E7" w:rsidRDefault="00CB47E7" w:rsidP="002E6274"/>
    <w:p w:rsidR="00D30168" w:rsidRDefault="00D30168" w:rsidP="002E6274"/>
    <w:p w:rsidR="00D30168" w:rsidRDefault="00D30168" w:rsidP="002E6274"/>
    <w:p w:rsidR="00D30168" w:rsidRDefault="00D30168" w:rsidP="002E6274"/>
    <w:p w:rsidR="005643DF" w:rsidRDefault="005643DF" w:rsidP="002E6274"/>
    <w:p w:rsidR="00D30168" w:rsidRDefault="00D30168" w:rsidP="002E6274">
      <w:pPr>
        <w:rPr>
          <w:b/>
        </w:rPr>
      </w:pPr>
      <w:r w:rsidRPr="00D30168">
        <w:rPr>
          <w:b/>
        </w:rPr>
        <w:lastRenderedPageBreak/>
        <w:t xml:space="preserve">ANNEX 1 </w:t>
      </w:r>
      <w:r w:rsidR="00015A6B">
        <w:rPr>
          <w:b/>
        </w:rPr>
        <w:t xml:space="preserve">- </w:t>
      </w:r>
      <w:r w:rsidR="00A311EE" w:rsidRPr="00015A6B">
        <w:rPr>
          <w:b/>
        </w:rPr>
        <w:t>Sea Container Cleanliness Survey and Inspection Guideline for NPPOs</w:t>
      </w:r>
      <w:r w:rsidR="00015A6B">
        <w:rPr>
          <w:b/>
        </w:rPr>
        <w:t xml:space="preserve"> -</w:t>
      </w:r>
      <w:r w:rsidR="00015A6B" w:rsidRPr="00015A6B">
        <w:t xml:space="preserve"> </w:t>
      </w:r>
      <w:r w:rsidR="00015A6B" w:rsidRPr="00015A6B">
        <w:rPr>
          <w:b/>
        </w:rPr>
        <w:t>August 2018</w:t>
      </w:r>
    </w:p>
    <w:p w:rsidR="00015A6B" w:rsidRPr="00015A6B" w:rsidRDefault="00015A6B" w:rsidP="00015A6B">
      <w:pPr>
        <w:widowControl w:val="0"/>
        <w:spacing w:after="0" w:line="240" w:lineRule="auto"/>
        <w:rPr>
          <w:rFonts w:ascii="Calibri" w:eastAsia="Times New Roman" w:hAnsi="Calibri" w:cs="Times New Roman"/>
          <w:sz w:val="20"/>
          <w:szCs w:val="20"/>
        </w:rPr>
      </w:pPr>
      <w:r w:rsidRPr="00015A6B">
        <w:rPr>
          <w:rFonts w:ascii="Calibri" w:eastAsia="Calibri" w:hAnsi="Calibri" w:cs="Times New Roman"/>
          <w:noProof/>
        </w:rPr>
        <mc:AlternateContent>
          <mc:Choice Requires="wps">
            <w:drawing>
              <wp:anchor distT="0" distB="0" distL="114300" distR="114300" simplePos="0" relativeHeight="251659264" behindDoc="0" locked="0" layoutInCell="1" allowOverlap="1" wp14:anchorId="5F0DD986" wp14:editId="315ED31B">
                <wp:simplePos x="0" y="0"/>
                <wp:positionH relativeFrom="page">
                  <wp:posOffset>402590</wp:posOffset>
                </wp:positionH>
                <wp:positionV relativeFrom="page">
                  <wp:posOffset>1153069</wp:posOffset>
                </wp:positionV>
                <wp:extent cx="635635" cy="7728857"/>
                <wp:effectExtent l="0" t="0" r="12065"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 cy="7728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60DE" w:rsidRDefault="009F60DE" w:rsidP="00015A6B">
                            <w:pPr>
                              <w:spacing w:line="1000" w:lineRule="exact"/>
                              <w:ind w:left="20"/>
                              <w:rPr>
                                <w:rFonts w:ascii="Arial Narrow" w:eastAsia="Arial Narrow" w:hAnsi="Arial Narrow" w:cs="Arial Narrow"/>
                                <w:sz w:val="96"/>
                                <w:szCs w:val="96"/>
                              </w:rPr>
                            </w:pPr>
                            <w:r>
                              <w:rPr>
                                <w:rFonts w:ascii="Arial Narrow"/>
                                <w:spacing w:val="3"/>
                                <w:sz w:val="96"/>
                              </w:rPr>
                              <w:t>Survey and Inspection Guideline</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0DD986" id="_x0000_t202" coordsize="21600,21600" o:spt="202" path="m,l,21600r21600,l21600,xe">
                <v:stroke joinstyle="miter"/>
                <v:path gradientshapeok="t" o:connecttype="rect"/>
              </v:shapetype>
              <v:shape id="Text Box 3" o:spid="_x0000_s1026" type="#_x0000_t202" style="position:absolute;margin-left:31.7pt;margin-top:90.8pt;width:50.05pt;height:608.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" filled="f" stroked="f">
                <v:textbox style="layout-flow:vertical;mso-layout-flow-alt:bottom-to-top" inset="0,0,0,0">
                  <w:txbxContent>
                    <w:p w:rsidR="009F60DE" w:rsidRDefault="009F60DE" w:rsidP="00015A6B">
                      <w:pPr>
                        <w:spacing w:line="1000" w:lineRule="exact"/>
                        <w:ind w:left="20"/>
                        <w:rPr>
                          <w:rFonts w:ascii="Arial Narrow" w:eastAsia="Arial Narrow" w:hAnsi="Arial Narrow" w:cs="Arial Narrow"/>
                          <w:sz w:val="96"/>
                          <w:szCs w:val="96"/>
                        </w:rPr>
                      </w:pPr>
                      <w:r>
                        <w:rPr>
                          <w:rFonts w:ascii="Arial Narrow"/>
                          <w:spacing w:val="3"/>
                          <w:sz w:val="96"/>
                        </w:rPr>
                        <w:t>Survey and Inspection Guideline</w:t>
                      </w:r>
                    </w:p>
                  </w:txbxContent>
                </v:textbox>
                <w10:wrap anchorx="page" anchory="page"/>
              </v:shape>
            </w:pict>
          </mc:Fallback>
        </mc:AlternateContent>
      </w: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jc w:val="center"/>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rPr>
          <w:rFonts w:ascii="Calibri" w:eastAsia="Times New Roman" w:hAnsi="Calibri" w:cs="Times New Roman"/>
          <w:sz w:val="20"/>
          <w:szCs w:val="20"/>
        </w:rPr>
      </w:pPr>
    </w:p>
    <w:p w:rsidR="00015A6B" w:rsidRPr="00015A6B" w:rsidRDefault="00015A6B" w:rsidP="00015A6B">
      <w:pPr>
        <w:widowControl w:val="0"/>
        <w:spacing w:after="0" w:line="240" w:lineRule="auto"/>
        <w:ind w:left="1345" w:right="121"/>
        <w:jc w:val="center"/>
        <w:rPr>
          <w:rFonts w:ascii="Calibri" w:eastAsia="Calibri" w:hAnsi="Calibri" w:cs="Times New Roman"/>
          <w:b/>
          <w:spacing w:val="-9"/>
          <w:sz w:val="52"/>
        </w:rPr>
      </w:pPr>
    </w:p>
    <w:p w:rsidR="00015A6B" w:rsidRPr="00015A6B" w:rsidRDefault="00015A6B" w:rsidP="00015A6B">
      <w:pPr>
        <w:widowControl w:val="0"/>
        <w:spacing w:before="144" w:after="0" w:line="240" w:lineRule="auto"/>
        <w:ind w:left="1345" w:right="121"/>
        <w:jc w:val="center"/>
        <w:rPr>
          <w:rFonts w:ascii="Calibri" w:eastAsia="Calibri" w:hAnsi="Calibri" w:cs="Times New Roman"/>
          <w:b/>
          <w:spacing w:val="-9"/>
          <w:sz w:val="56"/>
        </w:rPr>
      </w:pPr>
      <w:r w:rsidRPr="00015A6B">
        <w:rPr>
          <w:rFonts w:ascii="Calibri" w:eastAsia="Calibri" w:hAnsi="Calibri" w:cs="Times New Roman"/>
          <w:b/>
          <w:spacing w:val="-9"/>
          <w:sz w:val="56"/>
        </w:rPr>
        <w:t>Sea Container Cleanliness Survey</w:t>
      </w:r>
    </w:p>
    <w:p w:rsidR="00015A6B" w:rsidRPr="00015A6B" w:rsidRDefault="00015A6B" w:rsidP="00015A6B">
      <w:pPr>
        <w:widowControl w:val="0"/>
        <w:spacing w:before="144" w:after="0" w:line="240" w:lineRule="auto"/>
        <w:ind w:left="1345" w:right="121"/>
        <w:jc w:val="center"/>
        <w:rPr>
          <w:rFonts w:ascii="Calibri" w:eastAsia="Arial Narrow" w:hAnsi="Calibri" w:cs="Arial Narrow"/>
          <w:sz w:val="56"/>
          <w:szCs w:val="72"/>
        </w:rPr>
      </w:pPr>
      <w:r w:rsidRPr="00015A6B">
        <w:rPr>
          <w:rFonts w:ascii="Calibri" w:eastAsia="Calibri" w:hAnsi="Calibri" w:cs="Times New Roman"/>
          <w:b/>
          <w:spacing w:val="-9"/>
          <w:sz w:val="56"/>
        </w:rPr>
        <w:t xml:space="preserve">and Inspection Guideline for NPPOs </w:t>
      </w:r>
    </w:p>
    <w:p w:rsidR="00015A6B" w:rsidRPr="00015A6B" w:rsidRDefault="00015A6B" w:rsidP="00015A6B">
      <w:pPr>
        <w:widowControl w:val="0"/>
        <w:spacing w:before="370" w:after="0" w:line="240" w:lineRule="auto"/>
        <w:ind w:left="1345" w:right="121"/>
        <w:rPr>
          <w:rFonts w:ascii="Calibri" w:eastAsia="Arial Narrow" w:hAnsi="Calibri" w:cs="Arial Narrow"/>
          <w:sz w:val="36"/>
          <w:szCs w:val="36"/>
        </w:rPr>
      </w:pPr>
    </w:p>
    <w:p w:rsidR="00015A6B" w:rsidRPr="00015A6B" w:rsidRDefault="00015A6B" w:rsidP="00015A6B">
      <w:pPr>
        <w:widowControl w:val="0"/>
        <w:spacing w:before="370" w:after="0" w:line="240" w:lineRule="auto"/>
        <w:ind w:left="1345" w:right="121"/>
        <w:rPr>
          <w:rFonts w:ascii="Calibri" w:eastAsia="Arial Narrow" w:hAnsi="Calibri" w:cs="Arial Narrow"/>
          <w:sz w:val="36"/>
          <w:szCs w:val="36"/>
        </w:rPr>
      </w:pPr>
    </w:p>
    <w:p w:rsidR="00015A6B" w:rsidRPr="00015A6B" w:rsidRDefault="00015A6B" w:rsidP="00015A6B">
      <w:pPr>
        <w:widowControl w:val="0"/>
        <w:spacing w:before="370" w:after="0" w:line="240" w:lineRule="auto"/>
        <w:ind w:left="1345" w:right="121"/>
        <w:rPr>
          <w:rFonts w:ascii="Calibri" w:eastAsia="Arial Narrow" w:hAnsi="Calibri" w:cs="Arial Narrow"/>
          <w:sz w:val="36"/>
          <w:szCs w:val="36"/>
        </w:rPr>
      </w:pPr>
    </w:p>
    <w:p w:rsidR="00015A6B" w:rsidRPr="00015A6B" w:rsidRDefault="00015A6B" w:rsidP="00015A6B">
      <w:pPr>
        <w:widowControl w:val="0"/>
        <w:spacing w:before="370" w:after="0" w:line="240" w:lineRule="auto"/>
        <w:ind w:left="1345" w:right="121"/>
        <w:rPr>
          <w:rFonts w:ascii="Calibri" w:eastAsia="Arial Narrow" w:hAnsi="Calibri" w:cs="Arial Narrow"/>
          <w:sz w:val="36"/>
          <w:szCs w:val="36"/>
        </w:rPr>
      </w:pPr>
    </w:p>
    <w:p w:rsidR="00015A6B" w:rsidRPr="00015A6B" w:rsidRDefault="00015A6B" w:rsidP="00015A6B">
      <w:pPr>
        <w:widowControl w:val="0"/>
        <w:spacing w:before="370" w:after="0" w:line="240" w:lineRule="auto"/>
        <w:ind w:left="1345" w:right="121"/>
        <w:rPr>
          <w:rFonts w:ascii="Calibri" w:eastAsia="Arial Narrow" w:hAnsi="Calibri" w:cs="Arial Narrow"/>
          <w:sz w:val="36"/>
          <w:szCs w:val="36"/>
        </w:rPr>
      </w:pPr>
    </w:p>
    <w:p w:rsidR="00015A6B" w:rsidRPr="00015A6B" w:rsidRDefault="00015A6B" w:rsidP="00015A6B">
      <w:pPr>
        <w:widowControl w:val="0"/>
        <w:spacing w:before="1" w:after="0" w:line="240" w:lineRule="auto"/>
        <w:rPr>
          <w:rFonts w:ascii="Calibri" w:eastAsia="Arial Narrow" w:hAnsi="Calibri" w:cs="Arial Narrow"/>
          <w:sz w:val="31"/>
          <w:szCs w:val="31"/>
        </w:rPr>
      </w:pPr>
    </w:p>
    <w:p w:rsidR="00015A6B" w:rsidRPr="00015A6B" w:rsidRDefault="00015A6B" w:rsidP="00015A6B">
      <w:pPr>
        <w:widowControl w:val="0"/>
        <w:spacing w:after="0" w:line="240" w:lineRule="auto"/>
        <w:ind w:left="1345" w:right="121"/>
        <w:outlineLvl w:val="3"/>
        <w:rPr>
          <w:rFonts w:ascii="Calibri" w:eastAsia="Arial Narrow" w:hAnsi="Calibri" w:cs="Times New Roman"/>
          <w:b/>
          <w:bCs/>
        </w:rPr>
      </w:pPr>
    </w:p>
    <w:p w:rsidR="00015A6B" w:rsidRPr="00015A6B" w:rsidRDefault="00015A6B" w:rsidP="00015A6B">
      <w:pPr>
        <w:widowControl w:val="0"/>
        <w:spacing w:after="0" w:line="240" w:lineRule="auto"/>
        <w:ind w:left="1345" w:right="121"/>
        <w:outlineLvl w:val="3"/>
        <w:rPr>
          <w:rFonts w:ascii="Calibri" w:eastAsia="Arial Narrow" w:hAnsi="Calibri" w:cs="Times New Roman"/>
          <w:b/>
          <w:bCs/>
        </w:rPr>
      </w:pPr>
    </w:p>
    <w:p w:rsidR="00015A6B" w:rsidRPr="00015A6B" w:rsidRDefault="00015A6B" w:rsidP="00015A6B">
      <w:pPr>
        <w:widowControl w:val="0"/>
        <w:spacing w:after="0" w:line="240" w:lineRule="auto"/>
        <w:ind w:left="1345" w:right="121"/>
        <w:outlineLvl w:val="3"/>
        <w:rPr>
          <w:rFonts w:ascii="Calibri" w:eastAsia="Arial Narrow" w:hAnsi="Calibri" w:cs="Times New Roman"/>
          <w:b/>
          <w:bCs/>
        </w:rPr>
      </w:pPr>
    </w:p>
    <w:p w:rsidR="00015A6B" w:rsidRPr="00015A6B" w:rsidRDefault="00015A6B" w:rsidP="00015A6B">
      <w:pPr>
        <w:widowControl w:val="0"/>
        <w:spacing w:after="0" w:line="240" w:lineRule="auto"/>
        <w:ind w:right="121"/>
        <w:outlineLvl w:val="3"/>
        <w:rPr>
          <w:rFonts w:ascii="Calibri" w:eastAsia="Arial Narrow" w:hAnsi="Calibri" w:cs="Times New Roman"/>
          <w:b/>
          <w:bCs/>
        </w:rPr>
      </w:pPr>
    </w:p>
    <w:p w:rsidR="00015A6B" w:rsidRPr="00015A6B" w:rsidRDefault="00015A6B" w:rsidP="00015A6B">
      <w:pPr>
        <w:widowControl w:val="0"/>
        <w:spacing w:after="0" w:line="240" w:lineRule="auto"/>
        <w:ind w:right="121"/>
        <w:outlineLvl w:val="3"/>
        <w:rPr>
          <w:rFonts w:ascii="Calibri" w:eastAsia="Arial Narrow" w:hAnsi="Calibri" w:cs="Times New Roman"/>
          <w:b/>
          <w:bCs/>
        </w:rPr>
      </w:pPr>
    </w:p>
    <w:p w:rsidR="00015A6B" w:rsidRPr="00015A6B" w:rsidRDefault="00015A6B" w:rsidP="00015A6B">
      <w:pPr>
        <w:widowControl w:val="0"/>
        <w:spacing w:after="0" w:line="240" w:lineRule="auto"/>
        <w:ind w:right="121"/>
        <w:outlineLvl w:val="3"/>
        <w:rPr>
          <w:rFonts w:ascii="Calibri" w:eastAsia="Arial Narrow" w:hAnsi="Calibri" w:cs="Times New Roman"/>
          <w:b/>
          <w:bCs/>
        </w:rPr>
      </w:pPr>
    </w:p>
    <w:sdt>
      <w:sdtPr>
        <w:rPr>
          <w:rFonts w:ascii="Calibri" w:eastAsia="Calibri" w:hAnsi="Calibri" w:cs="Times New Roman"/>
        </w:rPr>
        <w:id w:val="342907457"/>
        <w:docPartObj>
          <w:docPartGallery w:val="Table of Contents"/>
          <w:docPartUnique/>
        </w:docPartObj>
      </w:sdtPr>
      <w:sdtEndPr>
        <w:rPr>
          <w:b/>
          <w:bCs/>
          <w:noProof/>
        </w:rPr>
      </w:sdtEndPr>
      <w:sdtContent>
        <w:p w:rsidR="002B1B24" w:rsidRPr="002B1B24" w:rsidRDefault="002B1B24" w:rsidP="002B1B24">
          <w:pPr>
            <w:keepNext/>
            <w:keepLines/>
            <w:tabs>
              <w:tab w:val="left" w:pos="4563"/>
              <w:tab w:val="left" w:pos="5679"/>
              <w:tab w:val="left" w:pos="5865"/>
              <w:tab w:val="left" w:pos="6375"/>
            </w:tabs>
            <w:spacing w:before="240" w:after="240"/>
            <w:rPr>
              <w:rFonts w:ascii="Calibri Light" w:eastAsia="Times New Roman" w:hAnsi="Calibri Light" w:cs="Times New Roman"/>
              <w:color w:val="2E74B5"/>
              <w:sz w:val="32"/>
              <w:szCs w:val="32"/>
            </w:rPr>
          </w:pPr>
          <w:r w:rsidRPr="002B1B24">
            <w:rPr>
              <w:rFonts w:ascii="Calibri Light" w:eastAsia="Times New Roman" w:hAnsi="Calibri Light" w:cs="Times New Roman"/>
              <w:color w:val="2E74B5"/>
              <w:sz w:val="32"/>
              <w:szCs w:val="32"/>
            </w:rPr>
            <w:t>Contents</w:t>
          </w:r>
          <w:r w:rsidRPr="002B1B24">
            <w:rPr>
              <w:rFonts w:ascii="Calibri Light" w:eastAsia="Times New Roman" w:hAnsi="Calibri Light" w:cs="Times New Roman"/>
              <w:color w:val="2E74B5"/>
              <w:sz w:val="32"/>
              <w:szCs w:val="32"/>
            </w:rPr>
            <w:tab/>
          </w:r>
          <w:r w:rsidRPr="002B1B24">
            <w:rPr>
              <w:rFonts w:ascii="Calibri Light" w:eastAsia="Times New Roman" w:hAnsi="Calibri Light" w:cs="Times New Roman"/>
              <w:color w:val="2E74B5"/>
              <w:sz w:val="32"/>
              <w:szCs w:val="32"/>
            </w:rPr>
            <w:tab/>
          </w:r>
          <w:r w:rsidRPr="002B1B24">
            <w:rPr>
              <w:rFonts w:ascii="Calibri Light" w:eastAsia="Times New Roman" w:hAnsi="Calibri Light" w:cs="Times New Roman"/>
              <w:color w:val="2E74B5"/>
              <w:sz w:val="32"/>
              <w:szCs w:val="32"/>
            </w:rPr>
            <w:tab/>
          </w:r>
          <w:r w:rsidRPr="002B1B24">
            <w:rPr>
              <w:rFonts w:ascii="Calibri Light" w:eastAsia="Times New Roman" w:hAnsi="Calibri Light" w:cs="Times New Roman"/>
              <w:color w:val="2E74B5"/>
              <w:sz w:val="32"/>
              <w:szCs w:val="32"/>
            </w:rPr>
            <w:tab/>
          </w:r>
        </w:p>
        <w:p w:rsidR="002B1B24" w:rsidRPr="002B1B24" w:rsidRDefault="002B1B24" w:rsidP="002B1B24">
          <w:pPr>
            <w:widowControl w:val="0"/>
            <w:tabs>
              <w:tab w:val="right" w:leader="dot" w:pos="9017"/>
            </w:tabs>
            <w:spacing w:after="100" w:line="240" w:lineRule="auto"/>
            <w:rPr>
              <w:rFonts w:ascii="Calibri" w:eastAsia="Times New Roman" w:hAnsi="Calibri" w:cs="Times New Roman"/>
              <w:noProof/>
            </w:rPr>
          </w:pPr>
          <w:r w:rsidRPr="002B1B24">
            <w:rPr>
              <w:rFonts w:ascii="Calibri" w:eastAsia="Calibri" w:hAnsi="Calibri" w:cs="Times New Roman"/>
            </w:rPr>
            <w:fldChar w:fldCharType="begin"/>
          </w:r>
          <w:r w:rsidRPr="002B1B24">
            <w:rPr>
              <w:rFonts w:ascii="Calibri" w:eastAsia="Calibri" w:hAnsi="Calibri" w:cs="Times New Roman"/>
            </w:rPr>
            <w:instrText xml:space="preserve"> TOC \o "1-3" \h \z \u </w:instrText>
          </w:r>
          <w:r w:rsidRPr="002B1B24">
            <w:rPr>
              <w:rFonts w:ascii="Calibri" w:eastAsia="Calibri" w:hAnsi="Calibri" w:cs="Times New Roman"/>
            </w:rPr>
            <w:fldChar w:fldCharType="separate"/>
          </w:r>
          <w:hyperlink w:anchor="_Toc522809768" w:history="1">
            <w:r w:rsidRPr="002B1B24">
              <w:rPr>
                <w:rFonts w:ascii="Calibri" w:eastAsia="Calibri" w:hAnsi="Calibri" w:cs="Times New Roman"/>
                <w:noProof/>
                <w:color w:val="0563C1"/>
                <w:u w:val="single"/>
              </w:rPr>
              <w:t>1. Introduction</w:t>
            </w:r>
            <w:r w:rsidRPr="002B1B24">
              <w:rPr>
                <w:rFonts w:ascii="Calibri" w:eastAsia="Calibri" w:hAnsi="Calibri" w:cs="Times New Roman"/>
                <w:noProof/>
                <w:webHidden/>
              </w:rPr>
              <w:tab/>
            </w:r>
            <w:r w:rsidRPr="002B1B24">
              <w:rPr>
                <w:rFonts w:ascii="Calibri" w:eastAsia="Calibri" w:hAnsi="Calibri" w:cs="Times New Roman"/>
                <w:noProof/>
                <w:webHidden/>
              </w:rPr>
              <w:fldChar w:fldCharType="begin"/>
            </w:r>
            <w:r w:rsidRPr="002B1B24">
              <w:rPr>
                <w:rFonts w:ascii="Calibri" w:eastAsia="Calibri" w:hAnsi="Calibri" w:cs="Times New Roman"/>
                <w:noProof/>
                <w:webHidden/>
              </w:rPr>
              <w:instrText xml:space="preserve"> PAGEREF _Toc522809768 \h </w:instrText>
            </w:r>
            <w:r w:rsidRPr="002B1B24">
              <w:rPr>
                <w:rFonts w:ascii="Calibri" w:eastAsia="Calibri" w:hAnsi="Calibri" w:cs="Times New Roman"/>
                <w:noProof/>
                <w:webHidden/>
              </w:rPr>
            </w:r>
            <w:r w:rsidRPr="002B1B24">
              <w:rPr>
                <w:rFonts w:ascii="Calibri" w:eastAsia="Calibri" w:hAnsi="Calibri" w:cs="Times New Roman"/>
                <w:noProof/>
                <w:webHidden/>
              </w:rPr>
              <w:fldChar w:fldCharType="separate"/>
            </w:r>
            <w:r w:rsidRPr="002B1B24">
              <w:rPr>
                <w:rFonts w:ascii="Calibri" w:eastAsia="Calibri" w:hAnsi="Calibri" w:cs="Times New Roman"/>
                <w:noProof/>
                <w:webHidden/>
              </w:rPr>
              <w:t>3</w:t>
            </w:r>
            <w:r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69" w:history="1">
            <w:r w:rsidR="002B1B24" w:rsidRPr="002B1B24">
              <w:rPr>
                <w:rFonts w:ascii="Calibri" w:eastAsia="Calibri" w:hAnsi="Calibri" w:cs="Times New Roman"/>
                <w:noProof/>
                <w:color w:val="0563C1"/>
                <w:u w:val="single"/>
              </w:rPr>
              <w:t>1.1 Purpose</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_Toc522809769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3</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70" w:history="1">
            <w:r w:rsidR="002B1B24" w:rsidRPr="002B1B24">
              <w:rPr>
                <w:rFonts w:ascii="Calibri" w:eastAsia="Calibri" w:hAnsi="Calibri" w:cs="Times New Roman"/>
                <w:noProof/>
                <w:color w:val="0563C1"/>
                <w:u w:val="single"/>
              </w:rPr>
              <w:t>1.2 Background</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_Toc522809770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3</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71" w:history="1">
            <w:r w:rsidR="002B1B24" w:rsidRPr="002B1B24">
              <w:rPr>
                <w:rFonts w:ascii="Calibri" w:eastAsia="Calibri" w:hAnsi="Calibri" w:cs="Times New Roman"/>
                <w:noProof/>
                <w:color w:val="0563C1"/>
                <w:u w:val="single"/>
              </w:rPr>
              <w:t>2. Objective of the Survey</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_Toc522809771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3</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72" w:history="1">
            <w:r w:rsidR="002B1B24" w:rsidRPr="002B1B24">
              <w:rPr>
                <w:rFonts w:ascii="Calibri" w:eastAsia="Times New Roman" w:hAnsi="Calibri" w:cs="Times New Roman"/>
                <w:noProof/>
                <w:color w:val="0563C1"/>
                <w:u w:val="single"/>
                <w:lang w:val="en" w:eastAsia="en-AU"/>
              </w:rPr>
              <w:t>3. Definitions</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_Toc522809772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4</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73" w:history="1">
            <w:r w:rsidR="002B1B24" w:rsidRPr="002B1B24">
              <w:rPr>
                <w:rFonts w:ascii="Calibri" w:eastAsia="Calibri" w:hAnsi="Calibri" w:cs="Times New Roman"/>
                <w:noProof/>
                <w:color w:val="0563C1"/>
                <w:u w:val="single"/>
              </w:rPr>
              <w:t>4. Sampling</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_Toc522809773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5</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74" w:history="1">
            <w:r w:rsidR="002B1B24" w:rsidRPr="002B1B24">
              <w:rPr>
                <w:rFonts w:ascii="Calibri" w:eastAsia="Calibri" w:hAnsi="Calibri" w:cs="Times New Roman"/>
                <w:noProof/>
                <w:color w:val="0563C1"/>
                <w:u w:val="single"/>
              </w:rPr>
              <w:t>5. General Guidelines</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_Toc522809774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5</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75" w:history="1">
            <w:r w:rsidR="002B1B24" w:rsidRPr="002B1B24">
              <w:rPr>
                <w:rFonts w:ascii="Calibri" w:eastAsia="Calibri" w:hAnsi="Calibri" w:cs="Times New Roman"/>
                <w:noProof/>
                <w:color w:val="0563C1"/>
                <w:u w:val="single"/>
              </w:rPr>
              <w:t>6. Inspection Procedures</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_Toc522809775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6</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76" w:history="1">
            <w:r w:rsidR="002B1B24" w:rsidRPr="002B1B24">
              <w:rPr>
                <w:rFonts w:ascii="Calibri" w:eastAsia="Calibri" w:hAnsi="Calibri" w:cs="Times New Roman"/>
                <w:noProof/>
                <w:color w:val="0563C1"/>
                <w:u w:val="single"/>
              </w:rPr>
              <w:t>6.1 Work Health and Safety</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_Toc522809776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6</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77" w:history="1">
            <w:r w:rsidR="002B1B24" w:rsidRPr="002B1B24">
              <w:rPr>
                <w:rFonts w:ascii="Calibri" w:eastAsia="Calibri" w:hAnsi="Calibri" w:cs="Times New Roman"/>
                <w:noProof/>
                <w:color w:val="0563C1"/>
                <w:u w:val="single"/>
              </w:rPr>
              <w:t>6.2 External Inspections</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_Toc522809777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7</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78" w:history="1">
            <w:r w:rsidR="002B1B24" w:rsidRPr="002B1B24">
              <w:rPr>
                <w:rFonts w:ascii="Calibri" w:eastAsia="Calibri" w:hAnsi="Calibri" w:cs="Times New Roman"/>
                <w:noProof/>
                <w:color w:val="0563C1"/>
                <w:u w:val="single"/>
              </w:rPr>
              <w:t>6.3 Internal Inspections (containers arriving empty or unpacked containers)</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_Toc522809778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8</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79" w:history="1">
            <w:r w:rsidR="002B1B24" w:rsidRPr="002B1B24">
              <w:rPr>
                <w:rFonts w:ascii="Calibri" w:eastAsia="Calibri" w:hAnsi="Calibri" w:cs="Times New Roman"/>
                <w:noProof/>
                <w:color w:val="0563C1"/>
                <w:u w:val="single"/>
              </w:rPr>
              <w:t>6.4 Cargo inspections</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_Toc522809779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8</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440"/>
            <w:rPr>
              <w:rFonts w:ascii="Calibri" w:eastAsia="Times New Roman" w:hAnsi="Calibri" w:cs="Times New Roman"/>
              <w:noProof/>
            </w:rPr>
          </w:pPr>
          <w:hyperlink w:anchor="_Toc522809780" w:history="1">
            <w:r w:rsidR="002B1B24" w:rsidRPr="002B1B24">
              <w:rPr>
                <w:rFonts w:ascii="Calibri" w:eastAsia="Calibri" w:hAnsi="Calibri" w:cs="Times New Roman"/>
                <w:noProof/>
                <w:color w:val="0563C1"/>
                <w:u w:val="single"/>
              </w:rPr>
              <w:t>6.4.1 Inspection of cargo after unpacking containers</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_Toc522809780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8</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440"/>
            <w:rPr>
              <w:rFonts w:ascii="Calibri" w:eastAsia="Times New Roman" w:hAnsi="Calibri" w:cs="Times New Roman"/>
              <w:noProof/>
            </w:rPr>
          </w:pPr>
          <w:hyperlink w:anchor="_Toc522809781" w:history="1">
            <w:r w:rsidR="002B1B24" w:rsidRPr="002B1B24">
              <w:rPr>
                <w:rFonts w:ascii="Calibri" w:eastAsia="Calibri" w:hAnsi="Calibri" w:cs="Times New Roman"/>
                <w:noProof/>
                <w:color w:val="0563C1"/>
                <w:u w:val="single"/>
              </w:rPr>
              <w:t>6.4.2 Inspection of cargo from container doors (where unpack is not possible)</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_Toc522809781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9</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82" w:history="1">
            <w:r>
              <w:rPr>
                <w:rFonts w:ascii="Calibri" w:eastAsia="Calibri" w:hAnsi="Calibri" w:cs="Times New Roman"/>
                <w:noProof/>
                <w:color w:val="0563C1"/>
                <w:u w:val="single"/>
              </w:rPr>
              <w:t>6.5</w:t>
            </w:r>
            <w:r w:rsidR="002B1B24" w:rsidRPr="002B1B24">
              <w:rPr>
                <w:rFonts w:ascii="Calibri" w:eastAsia="Calibri" w:hAnsi="Calibri" w:cs="Times New Roman"/>
                <w:noProof/>
                <w:color w:val="0563C1"/>
                <w:u w:val="single"/>
              </w:rPr>
              <w:t xml:space="preserve"> Common hitchhiker pests and environmental contaminants associated with sea containers and cargo</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_Toc522809782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10</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83" w:history="1">
            <w:r w:rsidR="002B1B24" w:rsidRPr="002B1B24">
              <w:rPr>
                <w:rFonts w:ascii="Calibri" w:eastAsia="Calibri" w:hAnsi="Calibri" w:cs="Times New Roman"/>
                <w:noProof/>
                <w:color w:val="0563C1"/>
                <w:u w:val="single"/>
              </w:rPr>
              <w:t>7. Reporting and Record Keeping</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_Toc522809783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10</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84" w:history="1">
            <w:r w:rsidR="002B1B24" w:rsidRPr="002B1B24">
              <w:rPr>
                <w:rFonts w:ascii="Calibri" w:eastAsia="Calibri" w:hAnsi="Calibri" w:cs="Times New Roman"/>
                <w:noProof/>
                <w:color w:val="0563C1"/>
                <w:u w:val="single"/>
              </w:rPr>
              <w:t>8. Conclusion</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_Toc522809784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11</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85" w:history="1">
            <w:r w:rsidR="002B1B24" w:rsidRPr="002B1B24">
              <w:rPr>
                <w:rFonts w:ascii="Calibri" w:eastAsia="Calibri" w:hAnsi="Calibri" w:cs="Times New Roman"/>
                <w:noProof/>
                <w:color w:val="0563C1"/>
                <w:u w:val="single"/>
              </w:rPr>
              <w:t>Appendix A – Sample Size for Container Contamination Prevalence Matrix</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_Toc522809785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12</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86" w:history="1">
            <w:r w:rsidR="002B1B24" w:rsidRPr="002B1B24">
              <w:rPr>
                <w:rFonts w:ascii="Calibri" w:eastAsia="Calibri" w:hAnsi="Calibri" w:cs="Times New Roman"/>
                <w:noProof/>
                <w:color w:val="0563C1"/>
                <w:u w:val="single"/>
              </w:rPr>
              <w:t>Sampling Formula</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_Toc522809786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13</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rPr>
              <w:rFonts w:ascii="Calibri" w:eastAsia="Times New Roman" w:hAnsi="Calibri" w:cs="Times New Roman"/>
              <w:noProof/>
            </w:rPr>
          </w:pPr>
          <w:hyperlink w:anchor="_Toc522809787" w:history="1">
            <w:r w:rsidR="002B1B24" w:rsidRPr="002B1B24">
              <w:rPr>
                <w:rFonts w:ascii="Calibri" w:eastAsia="Calibri" w:hAnsi="Calibri" w:cs="Times New Roman"/>
                <w:noProof/>
                <w:color w:val="0563C1"/>
                <w:u w:val="single"/>
              </w:rPr>
              <w:t>Appendix B – Container Inspection Recording Form</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_Toc522809787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14</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88" w:history="1">
            <w:r w:rsidR="002B1B24" w:rsidRPr="002B1B24">
              <w:rPr>
                <w:rFonts w:ascii="Calibri" w:eastAsia="Calibri" w:hAnsi="Calibri" w:cs="Times New Roman"/>
                <w:noProof/>
                <w:color w:val="0563C1"/>
                <w:u w:val="single"/>
              </w:rPr>
              <w:t>Option 1</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_Toc522809788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14</w:t>
            </w:r>
            <w:r w:rsidR="002B1B24" w:rsidRPr="002B1B24">
              <w:rPr>
                <w:rFonts w:ascii="Calibri" w:eastAsia="Calibri" w:hAnsi="Calibri" w:cs="Times New Roman"/>
                <w:noProof/>
                <w:webHidden/>
              </w:rPr>
              <w:fldChar w:fldCharType="end"/>
            </w:r>
          </w:hyperlink>
        </w:p>
        <w:p w:rsidR="002B1B24" w:rsidRPr="002B1B24" w:rsidRDefault="009F60DE" w:rsidP="002B1B24">
          <w:pPr>
            <w:widowControl w:val="0"/>
            <w:tabs>
              <w:tab w:val="right" w:leader="dot" w:pos="9017"/>
            </w:tabs>
            <w:spacing w:after="100" w:line="240" w:lineRule="auto"/>
            <w:ind w:left="360"/>
            <w:rPr>
              <w:rFonts w:ascii="Calibri" w:eastAsia="Times New Roman" w:hAnsi="Calibri" w:cs="Times New Roman"/>
              <w:noProof/>
            </w:rPr>
          </w:pPr>
          <w:hyperlink w:anchor="_Toc522809789" w:history="1">
            <w:r w:rsidR="002B1B24" w:rsidRPr="002B1B24">
              <w:rPr>
                <w:rFonts w:ascii="Calibri" w:eastAsia="Calibri" w:hAnsi="Calibri" w:cs="Times New Roman"/>
                <w:noProof/>
                <w:color w:val="0563C1"/>
                <w:u w:val="single"/>
              </w:rPr>
              <w:t>Option 2</w:t>
            </w:r>
            <w:r w:rsidR="002B1B24" w:rsidRPr="002B1B24">
              <w:rPr>
                <w:rFonts w:ascii="Calibri" w:eastAsia="Calibri" w:hAnsi="Calibri" w:cs="Times New Roman"/>
                <w:noProof/>
                <w:webHidden/>
              </w:rPr>
              <w:tab/>
            </w:r>
            <w:r w:rsidR="002B1B24" w:rsidRPr="002B1B24">
              <w:rPr>
                <w:rFonts w:ascii="Calibri" w:eastAsia="Calibri" w:hAnsi="Calibri" w:cs="Times New Roman"/>
                <w:noProof/>
                <w:webHidden/>
              </w:rPr>
              <w:fldChar w:fldCharType="begin"/>
            </w:r>
            <w:r w:rsidR="002B1B24" w:rsidRPr="002B1B24">
              <w:rPr>
                <w:rFonts w:ascii="Calibri" w:eastAsia="Calibri" w:hAnsi="Calibri" w:cs="Times New Roman"/>
                <w:noProof/>
                <w:webHidden/>
              </w:rPr>
              <w:instrText xml:space="preserve"> PAGEREF _Toc522809789 \h </w:instrText>
            </w:r>
            <w:r w:rsidR="002B1B24" w:rsidRPr="002B1B24">
              <w:rPr>
                <w:rFonts w:ascii="Calibri" w:eastAsia="Calibri" w:hAnsi="Calibri" w:cs="Times New Roman"/>
                <w:noProof/>
                <w:webHidden/>
              </w:rPr>
            </w:r>
            <w:r w:rsidR="002B1B24" w:rsidRPr="002B1B24">
              <w:rPr>
                <w:rFonts w:ascii="Calibri" w:eastAsia="Calibri" w:hAnsi="Calibri" w:cs="Times New Roman"/>
                <w:noProof/>
                <w:webHidden/>
              </w:rPr>
              <w:fldChar w:fldCharType="separate"/>
            </w:r>
            <w:r w:rsidR="002B1B24" w:rsidRPr="002B1B24">
              <w:rPr>
                <w:rFonts w:ascii="Calibri" w:eastAsia="Calibri" w:hAnsi="Calibri" w:cs="Times New Roman"/>
                <w:noProof/>
                <w:webHidden/>
              </w:rPr>
              <w:t>15</w:t>
            </w:r>
            <w:r w:rsidR="002B1B24" w:rsidRPr="002B1B24">
              <w:rPr>
                <w:rFonts w:ascii="Calibri" w:eastAsia="Calibri" w:hAnsi="Calibri" w:cs="Times New Roman"/>
                <w:noProof/>
                <w:webHidden/>
              </w:rPr>
              <w:fldChar w:fldCharType="end"/>
            </w:r>
          </w:hyperlink>
        </w:p>
        <w:p w:rsidR="002B1B24" w:rsidRPr="002B1B24" w:rsidRDefault="002B1B24" w:rsidP="002B1B24">
          <w:pPr>
            <w:widowControl w:val="0"/>
            <w:spacing w:after="0" w:line="240" w:lineRule="auto"/>
            <w:rPr>
              <w:rFonts w:ascii="Calibri" w:eastAsia="Calibri" w:hAnsi="Calibri" w:cs="Times New Roman"/>
              <w:b/>
              <w:bCs/>
              <w:noProof/>
            </w:rPr>
          </w:pPr>
          <w:r w:rsidRPr="002B1B24">
            <w:rPr>
              <w:rFonts w:ascii="Calibri" w:eastAsia="Calibri" w:hAnsi="Calibri" w:cs="Times New Roman"/>
              <w:b/>
              <w:bCs/>
              <w:noProof/>
            </w:rPr>
            <w:fldChar w:fldCharType="end"/>
          </w:r>
        </w:p>
      </w:sdtContent>
    </w:sdt>
    <w:p w:rsidR="00015A6B" w:rsidRPr="00015A6B" w:rsidRDefault="00015A6B" w:rsidP="00015A6B">
      <w:pPr>
        <w:widowControl w:val="0"/>
        <w:spacing w:after="0" w:line="240" w:lineRule="auto"/>
        <w:rPr>
          <w:rFonts w:ascii="Calibri" w:eastAsia="Calibri" w:hAnsi="Calibri" w:cs="Times New Roman"/>
          <w:b/>
          <w:sz w:val="24"/>
        </w:rPr>
      </w:pPr>
    </w:p>
    <w:p w:rsidR="00015A6B" w:rsidRDefault="00015A6B" w:rsidP="00015A6B">
      <w:pPr>
        <w:widowControl w:val="0"/>
        <w:spacing w:after="0" w:line="240" w:lineRule="auto"/>
        <w:rPr>
          <w:rFonts w:ascii="Calibri" w:eastAsia="Calibri" w:hAnsi="Calibri" w:cs="Times New Roman"/>
          <w:b/>
          <w:sz w:val="24"/>
        </w:rPr>
      </w:pPr>
    </w:p>
    <w:p w:rsidR="002B1B24" w:rsidRDefault="002B1B24" w:rsidP="00015A6B">
      <w:pPr>
        <w:widowControl w:val="0"/>
        <w:spacing w:after="0" w:line="240" w:lineRule="auto"/>
        <w:rPr>
          <w:rFonts w:ascii="Calibri" w:eastAsia="Calibri" w:hAnsi="Calibri" w:cs="Times New Roman"/>
          <w:b/>
          <w:sz w:val="24"/>
        </w:rPr>
      </w:pPr>
    </w:p>
    <w:p w:rsidR="002B1B24" w:rsidRDefault="002B1B24" w:rsidP="00015A6B">
      <w:pPr>
        <w:widowControl w:val="0"/>
        <w:spacing w:after="0" w:line="240" w:lineRule="auto"/>
        <w:rPr>
          <w:rFonts w:ascii="Calibri" w:eastAsia="Calibri" w:hAnsi="Calibri" w:cs="Times New Roman"/>
          <w:b/>
          <w:sz w:val="24"/>
        </w:rPr>
      </w:pPr>
    </w:p>
    <w:p w:rsidR="002B1B24" w:rsidRDefault="002B1B24" w:rsidP="00015A6B">
      <w:pPr>
        <w:widowControl w:val="0"/>
        <w:spacing w:after="0" w:line="240" w:lineRule="auto"/>
        <w:rPr>
          <w:rFonts w:ascii="Calibri" w:eastAsia="Calibri" w:hAnsi="Calibri" w:cs="Times New Roman"/>
          <w:b/>
          <w:sz w:val="24"/>
        </w:rPr>
      </w:pPr>
    </w:p>
    <w:p w:rsidR="002B1B24" w:rsidRDefault="002B1B24" w:rsidP="00015A6B">
      <w:pPr>
        <w:widowControl w:val="0"/>
        <w:spacing w:after="0" w:line="240" w:lineRule="auto"/>
        <w:rPr>
          <w:rFonts w:ascii="Calibri" w:eastAsia="Calibri" w:hAnsi="Calibri" w:cs="Times New Roman"/>
          <w:b/>
          <w:sz w:val="24"/>
        </w:rPr>
      </w:pPr>
    </w:p>
    <w:p w:rsidR="002B1B24" w:rsidRDefault="002B1B24" w:rsidP="00015A6B">
      <w:pPr>
        <w:widowControl w:val="0"/>
        <w:spacing w:after="0" w:line="240" w:lineRule="auto"/>
        <w:rPr>
          <w:rFonts w:ascii="Calibri" w:eastAsia="Calibri" w:hAnsi="Calibri" w:cs="Times New Roman"/>
          <w:b/>
          <w:sz w:val="24"/>
        </w:rPr>
      </w:pPr>
    </w:p>
    <w:p w:rsidR="002B1B24" w:rsidRDefault="002B1B24" w:rsidP="00015A6B">
      <w:pPr>
        <w:widowControl w:val="0"/>
        <w:spacing w:after="0" w:line="240" w:lineRule="auto"/>
        <w:rPr>
          <w:rFonts w:ascii="Calibri" w:eastAsia="Calibri" w:hAnsi="Calibri" w:cs="Times New Roman"/>
          <w:b/>
          <w:sz w:val="24"/>
        </w:rPr>
      </w:pPr>
    </w:p>
    <w:p w:rsidR="002B1B24" w:rsidRDefault="002B1B24" w:rsidP="00015A6B">
      <w:pPr>
        <w:widowControl w:val="0"/>
        <w:spacing w:after="0" w:line="240" w:lineRule="auto"/>
        <w:rPr>
          <w:rFonts w:ascii="Calibri" w:eastAsia="Calibri" w:hAnsi="Calibri" w:cs="Times New Roman"/>
          <w:b/>
          <w:sz w:val="24"/>
        </w:rPr>
      </w:pPr>
    </w:p>
    <w:p w:rsidR="002B1B24" w:rsidRPr="00015A6B" w:rsidRDefault="002B1B24" w:rsidP="00015A6B">
      <w:pPr>
        <w:widowControl w:val="0"/>
        <w:spacing w:after="0" w:line="240" w:lineRule="auto"/>
        <w:rPr>
          <w:rFonts w:ascii="Calibri" w:eastAsia="Calibri" w:hAnsi="Calibri" w:cs="Times New Roman"/>
          <w:b/>
          <w:sz w:val="24"/>
        </w:rPr>
      </w:pPr>
    </w:p>
    <w:p w:rsidR="00015A6B" w:rsidRPr="00015A6B" w:rsidRDefault="00015A6B" w:rsidP="00015A6B">
      <w:pPr>
        <w:keepNext/>
        <w:keepLines/>
        <w:widowControl w:val="0"/>
        <w:tabs>
          <w:tab w:val="left" w:pos="4994"/>
        </w:tabs>
        <w:spacing w:before="240" w:after="240" w:line="240" w:lineRule="auto"/>
        <w:outlineLvl w:val="0"/>
        <w:rPr>
          <w:rFonts w:ascii="Calibri Light" w:eastAsia="Times New Roman" w:hAnsi="Calibri Light" w:cs="Times New Roman"/>
          <w:color w:val="2E74B5"/>
          <w:sz w:val="32"/>
          <w:szCs w:val="32"/>
        </w:rPr>
      </w:pPr>
      <w:bookmarkStart w:id="0" w:name="_Toc521321317"/>
      <w:r w:rsidRPr="00015A6B">
        <w:rPr>
          <w:rFonts w:ascii="Calibri Light" w:eastAsia="Times New Roman" w:hAnsi="Calibri Light" w:cs="Times New Roman"/>
          <w:color w:val="2E74B5"/>
          <w:sz w:val="32"/>
          <w:szCs w:val="32"/>
        </w:rPr>
        <w:lastRenderedPageBreak/>
        <w:t>1. Introduction</w:t>
      </w:r>
      <w:bookmarkEnd w:id="0"/>
      <w:r w:rsidRPr="00015A6B">
        <w:rPr>
          <w:rFonts w:ascii="Calibri Light" w:eastAsia="Times New Roman" w:hAnsi="Calibri Light" w:cs="Times New Roman"/>
          <w:color w:val="2E74B5"/>
          <w:sz w:val="32"/>
          <w:szCs w:val="32"/>
        </w:rPr>
        <w:tab/>
      </w:r>
    </w:p>
    <w:p w:rsidR="00015A6B" w:rsidRPr="00015A6B" w:rsidRDefault="00015A6B" w:rsidP="00015A6B">
      <w:pPr>
        <w:keepNext/>
        <w:keepLines/>
        <w:widowControl w:val="0"/>
        <w:spacing w:before="240" w:after="120" w:line="240" w:lineRule="auto"/>
        <w:outlineLvl w:val="1"/>
        <w:rPr>
          <w:rFonts w:ascii="Calibri Light" w:eastAsia="Times New Roman" w:hAnsi="Calibri Light" w:cs="Times New Roman"/>
          <w:color w:val="2E74B5"/>
          <w:sz w:val="26"/>
          <w:szCs w:val="26"/>
        </w:rPr>
      </w:pPr>
      <w:bookmarkStart w:id="1" w:name="_Toc521321318"/>
      <w:r w:rsidRPr="00015A6B">
        <w:rPr>
          <w:rFonts w:ascii="Calibri Light" w:eastAsia="Times New Roman" w:hAnsi="Calibri Light" w:cs="Times New Roman"/>
          <w:color w:val="2E74B5"/>
          <w:sz w:val="26"/>
          <w:szCs w:val="26"/>
        </w:rPr>
        <w:t>1.1 Purpose</w:t>
      </w:r>
      <w:bookmarkEnd w:id="1"/>
    </w:p>
    <w:p w:rsidR="00015A6B" w:rsidRPr="00015A6B" w:rsidRDefault="00015A6B" w:rsidP="00015A6B">
      <w:pPr>
        <w:widowControl w:val="0"/>
        <w:spacing w:before="120" w:after="120" w:line="240" w:lineRule="auto"/>
        <w:rPr>
          <w:rFonts w:ascii="Calibri" w:eastAsia="Arial Narrow" w:hAnsi="Calibri" w:cs="Times New Roman"/>
        </w:rPr>
      </w:pPr>
      <w:r w:rsidRPr="00015A6B">
        <w:rPr>
          <w:rFonts w:ascii="Calibri" w:eastAsia="Arial Narrow" w:hAnsi="Calibri" w:cs="Times New Roman"/>
        </w:rPr>
        <w:t>The purpose of this document is to provide a guideline for National Plant Protection Organisations (NPPOs) on how to inspect and record contamination details when undertaking the sea container cleanliness surveys. This guideline has been developed by the Sea Container Task Force (SCTF) in order to have NPPOs use equivalent methodology and procedures to gather inspection data that is consistent and measurable.</w:t>
      </w:r>
    </w:p>
    <w:p w:rsidR="00015A6B" w:rsidRPr="00015A6B" w:rsidRDefault="00015A6B" w:rsidP="00015A6B">
      <w:pPr>
        <w:keepNext/>
        <w:keepLines/>
        <w:widowControl w:val="0"/>
        <w:spacing w:before="240" w:after="120" w:line="240" w:lineRule="auto"/>
        <w:outlineLvl w:val="1"/>
        <w:rPr>
          <w:rFonts w:ascii="Calibri Light" w:eastAsia="Times New Roman" w:hAnsi="Calibri Light" w:cs="Times New Roman"/>
          <w:color w:val="2E74B5"/>
          <w:sz w:val="26"/>
          <w:szCs w:val="26"/>
        </w:rPr>
      </w:pPr>
      <w:bookmarkStart w:id="2" w:name="_Toc521321319"/>
      <w:r w:rsidRPr="00015A6B">
        <w:rPr>
          <w:rFonts w:ascii="Calibri Light" w:eastAsia="Times New Roman" w:hAnsi="Calibri Light" w:cs="Times New Roman"/>
          <w:color w:val="2E74B5"/>
          <w:sz w:val="26"/>
          <w:szCs w:val="26"/>
        </w:rPr>
        <w:t>1.2 Background</w:t>
      </w:r>
      <w:bookmarkEnd w:id="2"/>
    </w:p>
    <w:p w:rsidR="00015A6B" w:rsidRPr="00015A6B" w:rsidRDefault="00015A6B" w:rsidP="00015A6B">
      <w:pPr>
        <w:widowControl w:val="0"/>
        <w:spacing w:before="120" w:after="120" w:line="240" w:lineRule="auto"/>
        <w:rPr>
          <w:rFonts w:ascii="Calibri" w:eastAsia="Arial Narrow" w:hAnsi="Calibri" w:cs="Times New Roman"/>
        </w:rPr>
      </w:pPr>
      <w:r w:rsidRPr="00015A6B">
        <w:rPr>
          <w:rFonts w:ascii="Calibri" w:eastAsia="Arial Narrow" w:hAnsi="Calibri" w:cs="Times New Roman"/>
        </w:rPr>
        <w:t>In 2016 the International Plant Protection Convention’s (IPPC) Commission on Phytosanitary Measures (CPM) endorsed a Sea Container Complementary Action Plan (SCCAP)</w:t>
      </w:r>
      <w:r w:rsidRPr="00015A6B">
        <w:rPr>
          <w:rFonts w:ascii="Calibri" w:eastAsia="Calibri" w:hAnsi="Calibri" w:cs="Times New Roman"/>
        </w:rPr>
        <w:t xml:space="preserve"> to reduce the pest risks associated with sea containers</w:t>
      </w:r>
      <w:r w:rsidRPr="00015A6B">
        <w:rPr>
          <w:rFonts w:ascii="Calibri" w:eastAsia="Arial Narrow" w:hAnsi="Calibri" w:cs="Times New Roman"/>
        </w:rPr>
        <w:t>. The SCCAP includes measures to increase awareness of pest risks as well as monitor the uptake, and measure the impact, of the International Maritime Organisation/International Labour Organisation/United Nations Economic Commission for Europe’s Code of Practice for Packing of Cargo Transport Units (CTU Code</w:t>
      </w:r>
      <w:r w:rsidRPr="00015A6B">
        <w:rPr>
          <w:rFonts w:ascii="Calibri" w:eastAsia="Arial Narrow" w:hAnsi="Calibri" w:cs="Times New Roman"/>
          <w:vertAlign w:val="superscript"/>
        </w:rPr>
        <w:footnoteReference w:id="1"/>
      </w:r>
      <w:r w:rsidRPr="00015A6B">
        <w:rPr>
          <w:rFonts w:ascii="Calibri" w:eastAsia="Arial Narrow" w:hAnsi="Calibri" w:cs="Times New Roman"/>
        </w:rPr>
        <w:t xml:space="preserve">) on container pest contamination. </w:t>
      </w:r>
    </w:p>
    <w:p w:rsidR="00015A6B" w:rsidRPr="00015A6B" w:rsidRDefault="00015A6B" w:rsidP="00015A6B">
      <w:pPr>
        <w:widowControl w:val="0"/>
        <w:spacing w:before="120" w:after="120" w:line="240" w:lineRule="auto"/>
        <w:rPr>
          <w:rFonts w:ascii="Calibri" w:eastAsia="Arial Narrow" w:hAnsi="Calibri" w:cs="Times New Roman"/>
        </w:rPr>
      </w:pPr>
      <w:r w:rsidRPr="00015A6B">
        <w:rPr>
          <w:rFonts w:ascii="Calibri" w:eastAsia="Arial Narrow" w:hAnsi="Calibri" w:cs="Times New Roman"/>
        </w:rPr>
        <w:t xml:space="preserve">The </w:t>
      </w:r>
      <w:hyperlink r:id="rId8" w:history="1">
        <w:r w:rsidRPr="00015A6B">
          <w:rPr>
            <w:rFonts w:ascii="Calibri" w:eastAsia="Arial Narrow" w:hAnsi="Calibri" w:cs="Times New Roman"/>
          </w:rPr>
          <w:t>CTU Code</w:t>
        </w:r>
      </w:hyperlink>
      <w:r w:rsidRPr="00015A6B">
        <w:rPr>
          <w:rFonts w:ascii="Calibri" w:eastAsia="Arial Narrow" w:hAnsi="Calibri" w:cs="Times New Roman"/>
        </w:rPr>
        <w:t xml:space="preserve"> was developed to provide advice on the safe packing of </w:t>
      </w:r>
      <w:hyperlink r:id="rId9" w:history="1">
        <w:r w:rsidRPr="00015A6B">
          <w:rPr>
            <w:rFonts w:ascii="Calibri" w:eastAsia="Arial Narrow" w:hAnsi="Calibri" w:cs="Times New Roman"/>
          </w:rPr>
          <w:t>cargo transport units</w:t>
        </w:r>
      </w:hyperlink>
      <w:r w:rsidRPr="00015A6B">
        <w:rPr>
          <w:rFonts w:ascii="Calibri" w:eastAsia="Arial Narrow" w:hAnsi="Calibri" w:cs="Times New Roman"/>
        </w:rPr>
        <w:t xml:space="preserve"> (CTUs) to those responsible for the packing and securing of containerised cargo. It also provides information to assist in minimizing the risk of phytosanitary contamination of containers and their cargoes during packing and movement along the supply chain. </w:t>
      </w:r>
    </w:p>
    <w:p w:rsidR="00015A6B" w:rsidRPr="00015A6B" w:rsidRDefault="00015A6B" w:rsidP="00015A6B">
      <w:pPr>
        <w:widowControl w:val="0"/>
        <w:spacing w:before="120" w:after="120" w:line="240" w:lineRule="auto"/>
        <w:rPr>
          <w:rFonts w:ascii="Calibri" w:eastAsia="Arial Narrow" w:hAnsi="Calibri" w:cs="Times New Roman"/>
        </w:rPr>
      </w:pPr>
      <w:r w:rsidRPr="00015A6B">
        <w:rPr>
          <w:rFonts w:ascii="Calibri" w:eastAsia="Arial Narrow" w:hAnsi="Calibri" w:cs="Times New Roman"/>
        </w:rPr>
        <w:t>An IPPC Sea Container Task Force (SCTF) was established by CPM to supervise the implementation of the SCCAP. At the first IPPC SCTF meeting held in Shanghai, China from 6 – 10 November 2017 members identified a number of activities to be carried out to minimize pest contamination of sea containers. These were incorporated in a five year action plan (the plan) developed to guide the implementation of the SCCAP.</w:t>
      </w:r>
    </w:p>
    <w:p w:rsidR="00015A6B" w:rsidRPr="00015A6B" w:rsidRDefault="00015A6B" w:rsidP="00015A6B">
      <w:pPr>
        <w:widowControl w:val="0"/>
        <w:spacing w:before="120" w:after="120" w:line="240" w:lineRule="auto"/>
        <w:rPr>
          <w:rFonts w:ascii="Calibri" w:eastAsia="Arial Narrow" w:hAnsi="Calibri" w:cs="Times New Roman"/>
        </w:rPr>
      </w:pPr>
      <w:r w:rsidRPr="00015A6B">
        <w:rPr>
          <w:rFonts w:ascii="Calibri" w:eastAsia="Arial Narrow" w:hAnsi="Calibri" w:cs="Times New Roman"/>
        </w:rPr>
        <w:t>The Sea Container Cleanliness Survey is an activity in the SCCAP. It will be conducted to measure the impact of the CTU Code on the cleanliness of containers and their cargoes globally. The data collected during the survey will assist in determining further complementary actions to be included in the SCCAP, as required. As detections of pest contamination associated with sea containers is recorded differently across countries, the SCTF agreed that developing a guideline document would provide a mechanism for collecting contamination data in a consistent and measurable manner.</w:t>
      </w:r>
    </w:p>
    <w:p w:rsidR="00015A6B" w:rsidRPr="00015A6B" w:rsidRDefault="00015A6B" w:rsidP="00015A6B">
      <w:pPr>
        <w:keepNext/>
        <w:keepLines/>
        <w:widowControl w:val="0"/>
        <w:spacing w:before="240" w:after="120" w:line="240" w:lineRule="auto"/>
        <w:outlineLvl w:val="0"/>
        <w:rPr>
          <w:rFonts w:ascii="Calibri Light" w:eastAsia="Arial Narrow" w:hAnsi="Calibri Light" w:cs="Times New Roman"/>
          <w:color w:val="2E74B5"/>
          <w:sz w:val="32"/>
          <w:szCs w:val="32"/>
        </w:rPr>
      </w:pPr>
      <w:bookmarkStart w:id="3" w:name="_Toc521321320"/>
      <w:r w:rsidRPr="00015A6B">
        <w:rPr>
          <w:rFonts w:ascii="Calibri Light" w:eastAsia="Times New Roman" w:hAnsi="Calibri Light" w:cs="Times New Roman"/>
          <w:color w:val="2E74B5"/>
          <w:sz w:val="32"/>
          <w:szCs w:val="32"/>
        </w:rPr>
        <w:t>2. Objective of the Survey</w:t>
      </w:r>
      <w:bookmarkEnd w:id="3"/>
      <w:r w:rsidRPr="00015A6B">
        <w:rPr>
          <w:rFonts w:ascii="Calibri Light" w:eastAsia="Arial Narrow" w:hAnsi="Calibri Light" w:cs="Times New Roman"/>
          <w:color w:val="2E74B5"/>
          <w:sz w:val="32"/>
          <w:szCs w:val="32"/>
        </w:rPr>
        <w:t xml:space="preserve"> </w:t>
      </w:r>
    </w:p>
    <w:p w:rsidR="00015A6B" w:rsidRPr="00015A6B" w:rsidRDefault="00015A6B" w:rsidP="00015A6B">
      <w:pPr>
        <w:widowControl w:val="0"/>
        <w:spacing w:before="120" w:after="120" w:line="240" w:lineRule="auto"/>
        <w:rPr>
          <w:rFonts w:ascii="Calibri" w:eastAsia="Calibri" w:hAnsi="Calibri" w:cs="Times New Roman"/>
        </w:rPr>
      </w:pPr>
      <w:r w:rsidRPr="00015A6B">
        <w:rPr>
          <w:rFonts w:ascii="Calibri" w:eastAsia="Arial Narrow" w:hAnsi="Calibri" w:cs="Times New Roman"/>
        </w:rPr>
        <w:t>The survey will be conducted annually with a view to estimate the degree of interior and exterior contamination of</w:t>
      </w:r>
      <w:r w:rsidRPr="00015A6B" w:rsidDel="0052527E">
        <w:rPr>
          <w:rFonts w:ascii="Calibri" w:eastAsia="Arial Narrow" w:hAnsi="Calibri" w:cs="Times New Roman"/>
        </w:rPr>
        <w:t xml:space="preserve"> </w:t>
      </w:r>
      <w:r w:rsidRPr="00015A6B">
        <w:rPr>
          <w:rFonts w:ascii="Calibri" w:eastAsia="Arial Narrow" w:hAnsi="Calibri" w:cs="Times New Roman"/>
        </w:rPr>
        <w:t xml:space="preserve">some populations of empty and packed (with cargo) sea containers, as well as their cargoes, with a uniform approach. This data will be used to assess the impact of the CTU Code on the phytosanitary </w:t>
      </w:r>
      <w:r w:rsidRPr="00015A6B">
        <w:rPr>
          <w:rFonts w:ascii="Calibri" w:eastAsia="Calibri" w:hAnsi="Calibri" w:cs="Times New Roman"/>
        </w:rPr>
        <w:t>risks associated with the movement of sea containers and their cargoes in international trade, as well as provide information towards possible other complimentary actions which may assist in guiding the implementation of the SCCAP.</w:t>
      </w:r>
    </w:p>
    <w:p w:rsidR="00015A6B" w:rsidRPr="00015A6B" w:rsidRDefault="00015A6B" w:rsidP="00015A6B">
      <w:pPr>
        <w:widowControl w:val="0"/>
        <w:spacing w:after="0" w:line="240" w:lineRule="auto"/>
        <w:rPr>
          <w:rFonts w:ascii="Calibri" w:eastAsia="Calibri" w:hAnsi="Calibri" w:cs="Times New Roman"/>
        </w:rPr>
      </w:pPr>
      <w:r w:rsidRPr="00015A6B">
        <w:rPr>
          <w:rFonts w:ascii="Calibri" w:eastAsia="Calibri" w:hAnsi="Calibri" w:cs="Times New Roman"/>
        </w:rPr>
        <w:t xml:space="preserve">It is recognised that there will be a number of constraints that will differ from country to country which may impact on a NPPO’s ability to undertake, or have undertaken on its behalf, inspections of containers and their cargoes. These may range from resourcing, regulatory as well as practical and </w:t>
      </w:r>
      <w:r w:rsidRPr="00015A6B">
        <w:rPr>
          <w:rFonts w:ascii="Calibri" w:eastAsia="Calibri" w:hAnsi="Calibri" w:cs="Times New Roman"/>
        </w:rPr>
        <w:lastRenderedPageBreak/>
        <w:t xml:space="preserve">safety constraints. For the purposes of this survey, it is requested that NPPOs record any legal constraints or other impediments which may limit the ability to provide a comprehensive response to the survey. Section 7 notes how this information is to be recorded. </w:t>
      </w:r>
    </w:p>
    <w:p w:rsidR="00015A6B" w:rsidRPr="00015A6B" w:rsidRDefault="00015A6B" w:rsidP="00015A6B">
      <w:pPr>
        <w:keepNext/>
        <w:keepLines/>
        <w:widowControl w:val="0"/>
        <w:spacing w:before="240" w:after="120" w:line="240" w:lineRule="auto"/>
        <w:outlineLvl w:val="0"/>
        <w:rPr>
          <w:rFonts w:ascii="Calibri Light" w:eastAsia="Times New Roman" w:hAnsi="Calibri Light" w:cs="Times New Roman"/>
          <w:color w:val="2E74B5"/>
          <w:sz w:val="32"/>
          <w:szCs w:val="32"/>
          <w:lang w:val="en" w:eastAsia="en-AU"/>
        </w:rPr>
      </w:pPr>
      <w:bookmarkStart w:id="4" w:name="_Toc521321321"/>
      <w:r w:rsidRPr="00015A6B">
        <w:rPr>
          <w:rFonts w:ascii="Calibri Light" w:eastAsia="Times New Roman" w:hAnsi="Calibri Light" w:cs="Times New Roman"/>
          <w:color w:val="2E74B5"/>
          <w:sz w:val="32"/>
          <w:szCs w:val="32"/>
          <w:lang w:val="en" w:eastAsia="en-AU"/>
        </w:rPr>
        <w:t>3. Definitions</w:t>
      </w:r>
      <w:bookmarkEnd w:id="4"/>
    </w:p>
    <w:p w:rsidR="00015A6B" w:rsidRPr="00015A6B" w:rsidRDefault="00015A6B" w:rsidP="00015A6B">
      <w:pPr>
        <w:widowControl w:val="0"/>
        <w:spacing w:after="0" w:line="240" w:lineRule="auto"/>
        <w:rPr>
          <w:rFonts w:ascii="Calibri" w:eastAsia="Calibri" w:hAnsi="Calibri" w:cs="Times New Roman"/>
          <w:lang w:val="en" w:eastAsia="en-AU"/>
        </w:rPr>
      </w:pPr>
      <w:r w:rsidRPr="00015A6B">
        <w:rPr>
          <w:rFonts w:ascii="Calibri" w:eastAsia="Calibri" w:hAnsi="Calibri" w:cs="Times New Roman"/>
          <w:lang w:val="en" w:eastAsia="en-AU"/>
        </w:rPr>
        <w:t>The following table defines the categories to be used in the recording of contamination:</w:t>
      </w:r>
    </w:p>
    <w:p w:rsidR="00015A6B" w:rsidRPr="00015A6B" w:rsidRDefault="00015A6B" w:rsidP="00015A6B">
      <w:pPr>
        <w:widowControl w:val="0"/>
        <w:spacing w:after="0" w:line="240" w:lineRule="auto"/>
        <w:rPr>
          <w:rFonts w:ascii="Calibri" w:eastAsia="Calibri" w:hAnsi="Calibri" w:cs="Times New Roman"/>
          <w:lang w:val="en" w:eastAsia="en-AU"/>
        </w:rPr>
      </w:pPr>
    </w:p>
    <w:tbl>
      <w:tblPr>
        <w:tblW w:w="9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462"/>
      </w:tblGrid>
      <w:tr w:rsidR="00015A6B" w:rsidRPr="00015A6B" w:rsidTr="00015A6B">
        <w:trPr>
          <w:cantSplit/>
          <w:tblHeader/>
        </w:trPr>
        <w:tc>
          <w:tcPr>
            <w:tcW w:w="2552" w:type="dxa"/>
            <w:tcBorders>
              <w:top w:val="single" w:sz="4" w:space="0" w:color="auto"/>
              <w:left w:val="single" w:sz="4" w:space="0" w:color="auto"/>
              <w:bottom w:val="single" w:sz="4" w:space="0" w:color="auto"/>
              <w:right w:val="single" w:sz="4" w:space="0" w:color="FFFFFF"/>
            </w:tcBorders>
            <w:shd w:val="clear" w:color="auto" w:fill="000000"/>
          </w:tcPr>
          <w:p w:rsidR="00015A6B" w:rsidRPr="00015A6B" w:rsidRDefault="00015A6B" w:rsidP="00015A6B">
            <w:pPr>
              <w:spacing w:before="60" w:after="120" w:line="240" w:lineRule="auto"/>
              <w:rPr>
                <w:rFonts w:ascii="Calibri" w:eastAsia="Calibri" w:hAnsi="Calibri" w:cs="Times New Roman"/>
                <w:b/>
                <w:color w:val="FFFFFF"/>
                <w:lang w:val="en-AU"/>
              </w:rPr>
            </w:pPr>
            <w:r w:rsidRPr="00015A6B">
              <w:rPr>
                <w:rFonts w:ascii="Calibri" w:eastAsia="Calibri" w:hAnsi="Calibri" w:cs="Times New Roman"/>
                <w:b/>
                <w:color w:val="FFFFFF"/>
                <w:lang w:val="en-AU"/>
              </w:rPr>
              <w:t>Term</w:t>
            </w:r>
          </w:p>
        </w:tc>
        <w:tc>
          <w:tcPr>
            <w:tcW w:w="6462" w:type="dxa"/>
            <w:tcBorders>
              <w:top w:val="single" w:sz="4" w:space="0" w:color="auto"/>
              <w:left w:val="single" w:sz="4" w:space="0" w:color="FFFFFF"/>
              <w:bottom w:val="single" w:sz="4" w:space="0" w:color="auto"/>
              <w:right w:val="single" w:sz="4" w:space="0" w:color="auto"/>
            </w:tcBorders>
            <w:shd w:val="clear" w:color="auto" w:fill="000000"/>
          </w:tcPr>
          <w:p w:rsidR="00015A6B" w:rsidRPr="00015A6B" w:rsidRDefault="00015A6B" w:rsidP="00015A6B">
            <w:pPr>
              <w:spacing w:before="60" w:after="120" w:line="240" w:lineRule="auto"/>
              <w:rPr>
                <w:rFonts w:ascii="Calibri" w:eastAsia="Calibri" w:hAnsi="Calibri" w:cs="Times New Roman"/>
                <w:b/>
                <w:color w:val="FFFFFF"/>
                <w:lang w:val="en-AU"/>
              </w:rPr>
            </w:pPr>
            <w:r w:rsidRPr="00015A6B">
              <w:rPr>
                <w:rFonts w:ascii="Calibri" w:eastAsia="Calibri" w:hAnsi="Calibri" w:cs="Times New Roman"/>
                <w:b/>
                <w:color w:val="FFFFFF"/>
                <w:lang w:val="en-AU"/>
              </w:rPr>
              <w:t>Definition</w:t>
            </w:r>
          </w:p>
        </w:tc>
      </w:tr>
      <w:tr w:rsidR="00015A6B" w:rsidRPr="00015A6B" w:rsidTr="00015A6B">
        <w:trPr>
          <w:cantSplit/>
          <w:tblHeader/>
        </w:trPr>
        <w:tc>
          <w:tcPr>
            <w:tcW w:w="2552" w:type="dxa"/>
            <w:tcBorders>
              <w:top w:val="single" w:sz="4" w:space="0" w:color="auto"/>
              <w:left w:val="single" w:sz="4" w:space="0" w:color="auto"/>
              <w:bottom w:val="single" w:sz="4" w:space="0" w:color="auto"/>
              <w:right w:val="single" w:sz="4" w:space="0" w:color="auto"/>
            </w:tcBorders>
            <w:shd w:val="clear" w:color="auto" w:fill="FFFFFF"/>
          </w:tcPr>
          <w:p w:rsidR="00015A6B" w:rsidRPr="00015A6B" w:rsidRDefault="00015A6B" w:rsidP="00015A6B">
            <w:pPr>
              <w:spacing w:before="60" w:after="120" w:line="240" w:lineRule="auto"/>
              <w:rPr>
                <w:rFonts w:ascii="Calibri" w:eastAsia="Calibri" w:hAnsi="Calibri" w:cs="Times New Roman"/>
                <w:lang w:val="en-AU"/>
              </w:rPr>
            </w:pPr>
            <w:r w:rsidRPr="00015A6B">
              <w:rPr>
                <w:rFonts w:ascii="Calibri" w:eastAsia="Calibri" w:hAnsi="Calibri" w:cs="Times New Roman"/>
                <w:lang w:val="en-AU"/>
              </w:rPr>
              <w:t>Pest</w:t>
            </w:r>
          </w:p>
        </w:tc>
        <w:tc>
          <w:tcPr>
            <w:tcW w:w="6462" w:type="dxa"/>
            <w:tcBorders>
              <w:top w:val="single" w:sz="4" w:space="0" w:color="auto"/>
              <w:left w:val="single" w:sz="4" w:space="0" w:color="auto"/>
              <w:bottom w:val="single" w:sz="4" w:space="0" w:color="auto"/>
              <w:right w:val="single" w:sz="4" w:space="0" w:color="auto"/>
            </w:tcBorders>
            <w:shd w:val="clear" w:color="auto" w:fill="FFFFFF"/>
          </w:tcPr>
          <w:p w:rsidR="00015A6B" w:rsidRPr="00015A6B" w:rsidRDefault="00015A6B" w:rsidP="00015A6B">
            <w:pPr>
              <w:widowControl w:val="0"/>
              <w:spacing w:before="60" w:after="60" w:line="240" w:lineRule="auto"/>
              <w:rPr>
                <w:rFonts w:ascii="Calibri" w:eastAsia="Calibri" w:hAnsi="Calibri" w:cs="Times New Roman"/>
                <w:b/>
              </w:rPr>
            </w:pPr>
            <w:r w:rsidRPr="00015A6B">
              <w:rPr>
                <w:rFonts w:ascii="Calibri" w:eastAsia="Calibri" w:hAnsi="Calibri" w:cs="Times New Roman"/>
              </w:rPr>
              <w:t>Any visible species, strain or biotype of plant, animal or pathogenic agent injurious to plant or plant products.</w:t>
            </w:r>
          </w:p>
        </w:tc>
      </w:tr>
      <w:tr w:rsidR="00015A6B" w:rsidRPr="00015A6B" w:rsidTr="00015A6B">
        <w:trPr>
          <w:cantSplit/>
        </w:trPr>
        <w:tc>
          <w:tcPr>
            <w:tcW w:w="255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 xml:space="preserve">Container Type </w:t>
            </w:r>
          </w:p>
        </w:tc>
        <w:tc>
          <w:tcPr>
            <w:tcW w:w="646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Container types are to be recorded as:</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Dry box (general containers)</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Flat rack</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Open top</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Reefer (refrigerated containers)</w:t>
            </w:r>
          </w:p>
          <w:p w:rsidR="00015A6B" w:rsidRPr="00015A6B" w:rsidRDefault="00015A6B" w:rsidP="00015A6B">
            <w:pPr>
              <w:widowControl w:val="0"/>
              <w:numPr>
                <w:ilvl w:val="0"/>
                <w:numId w:val="29"/>
              </w:numPr>
              <w:spacing w:after="0" w:line="240" w:lineRule="auto"/>
              <w:ind w:left="459"/>
              <w:jc w:val="both"/>
              <w:rPr>
                <w:rFonts w:ascii="Times New Roman" w:eastAsia="Times" w:hAnsi="Times New Roman" w:cs="Times New Roman"/>
                <w:szCs w:val="24"/>
              </w:rPr>
            </w:pPr>
            <w:r w:rsidRPr="00015A6B">
              <w:rPr>
                <w:rFonts w:ascii="Calibri" w:eastAsia="Times" w:hAnsi="Calibri" w:cs="Times New Roman"/>
                <w:szCs w:val="24"/>
                <w:lang w:val="en-GB"/>
              </w:rPr>
              <w:t>Tanktainer or ISO tank</w:t>
            </w:r>
          </w:p>
          <w:p w:rsidR="00015A6B" w:rsidRPr="00015A6B" w:rsidRDefault="00015A6B" w:rsidP="00015A6B">
            <w:pPr>
              <w:widowControl w:val="0"/>
              <w:numPr>
                <w:ilvl w:val="0"/>
                <w:numId w:val="29"/>
              </w:numPr>
              <w:spacing w:after="60" w:line="240" w:lineRule="auto"/>
              <w:ind w:left="459"/>
              <w:jc w:val="both"/>
              <w:rPr>
                <w:rFonts w:ascii="Times New Roman" w:eastAsia="Times" w:hAnsi="Times New Roman" w:cs="Times New Roman"/>
                <w:szCs w:val="24"/>
              </w:rPr>
            </w:pPr>
            <w:r w:rsidRPr="00015A6B">
              <w:rPr>
                <w:rFonts w:ascii="Calibri" w:eastAsia="Times" w:hAnsi="Calibri" w:cs="Times New Roman"/>
                <w:szCs w:val="24"/>
                <w:lang w:val="en-GB"/>
              </w:rPr>
              <w:t>Other</w:t>
            </w:r>
          </w:p>
        </w:tc>
      </w:tr>
      <w:tr w:rsidR="00015A6B" w:rsidRPr="00015A6B" w:rsidTr="00015A6B">
        <w:trPr>
          <w:cantSplit/>
        </w:trPr>
        <w:tc>
          <w:tcPr>
            <w:tcW w:w="255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Country of Export</w:t>
            </w:r>
          </w:p>
        </w:tc>
        <w:tc>
          <w:tcPr>
            <w:tcW w:w="646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 xml:space="preserve">Country from which the container was exported. </w:t>
            </w:r>
          </w:p>
        </w:tc>
      </w:tr>
      <w:tr w:rsidR="00015A6B" w:rsidRPr="00015A6B" w:rsidTr="00015A6B">
        <w:trPr>
          <w:cantSplit/>
        </w:trPr>
        <w:tc>
          <w:tcPr>
            <w:tcW w:w="255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Port of Export</w:t>
            </w:r>
          </w:p>
        </w:tc>
        <w:tc>
          <w:tcPr>
            <w:tcW w:w="646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Specific port from which the container was exported.</w:t>
            </w:r>
          </w:p>
        </w:tc>
      </w:tr>
      <w:tr w:rsidR="00015A6B" w:rsidRPr="00015A6B" w:rsidTr="00015A6B">
        <w:trPr>
          <w:cantSplit/>
        </w:trPr>
        <w:tc>
          <w:tcPr>
            <w:tcW w:w="255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Contamination Levels</w:t>
            </w:r>
          </w:p>
        </w:tc>
        <w:tc>
          <w:tcPr>
            <w:tcW w:w="6462" w:type="dxa"/>
            <w:tcBorders>
              <w:top w:val="single" w:sz="4" w:space="0" w:color="auto"/>
              <w:bottom w:val="single" w:sz="4" w:space="0" w:color="auto"/>
            </w:tcBorders>
          </w:tcPr>
          <w:p w:rsidR="00015A6B" w:rsidRPr="00015A6B" w:rsidRDefault="00015A6B" w:rsidP="00015A6B">
            <w:pPr>
              <w:widowControl w:val="0"/>
              <w:numPr>
                <w:ilvl w:val="0"/>
                <w:numId w:val="29"/>
              </w:numPr>
              <w:spacing w:before="60" w:after="0" w:line="240" w:lineRule="auto"/>
              <w:ind w:left="459"/>
              <w:rPr>
                <w:rFonts w:ascii="Calibri" w:eastAsia="Times" w:hAnsi="Calibri" w:cs="Times New Roman"/>
                <w:szCs w:val="24"/>
                <w:lang w:val="en-GB"/>
              </w:rPr>
            </w:pPr>
            <w:r w:rsidRPr="00015A6B">
              <w:rPr>
                <w:rFonts w:ascii="Calibri" w:eastAsia="Times" w:hAnsi="Calibri" w:cs="Times New Roman"/>
                <w:szCs w:val="24"/>
                <w:lang w:val="en-GB"/>
              </w:rPr>
              <w:t xml:space="preserve">LLC (Low Level Contamination) - includes all </w:t>
            </w:r>
            <w:r w:rsidRPr="00015A6B">
              <w:rPr>
                <w:rFonts w:ascii="Calibri" w:eastAsia="Times" w:hAnsi="Calibri" w:cs="Times New Roman"/>
                <w:b/>
                <w:szCs w:val="24"/>
                <w:lang w:val="en-GB"/>
              </w:rPr>
              <w:t xml:space="preserve">dead </w:t>
            </w:r>
            <w:r w:rsidRPr="00015A6B">
              <w:rPr>
                <w:rFonts w:ascii="Calibri" w:eastAsia="Times" w:hAnsi="Calibri" w:cs="Times New Roman"/>
                <w:szCs w:val="24"/>
                <w:lang w:val="en-GB"/>
              </w:rPr>
              <w:t>insects, arthropods and animals (including eggs and snails)</w:t>
            </w:r>
          </w:p>
          <w:p w:rsidR="00015A6B" w:rsidRPr="00015A6B" w:rsidRDefault="00015A6B" w:rsidP="00015A6B">
            <w:pPr>
              <w:spacing w:before="60" w:after="0" w:line="240" w:lineRule="auto"/>
              <w:ind w:left="459"/>
              <w:rPr>
                <w:rFonts w:ascii="Calibri" w:eastAsia="Times" w:hAnsi="Calibri" w:cs="Times New Roman"/>
                <w:szCs w:val="24"/>
                <w:lang w:val="en-GB"/>
              </w:rPr>
            </w:pPr>
            <w:r w:rsidRPr="00015A6B">
              <w:rPr>
                <w:rFonts w:ascii="Calibri" w:eastAsia="Times" w:hAnsi="Calibri" w:cs="Times New Roman"/>
                <w:szCs w:val="24"/>
                <w:lang w:val="en-GB"/>
              </w:rPr>
              <w:t>AND</w:t>
            </w:r>
          </w:p>
          <w:p w:rsidR="00015A6B" w:rsidRPr="00015A6B" w:rsidRDefault="00015A6B" w:rsidP="00015A6B">
            <w:pPr>
              <w:spacing w:before="60" w:after="0" w:line="240" w:lineRule="auto"/>
              <w:ind w:left="459"/>
              <w:rPr>
                <w:rFonts w:ascii="Calibri" w:eastAsia="Times" w:hAnsi="Calibri" w:cs="Times New Roman"/>
                <w:b/>
                <w:szCs w:val="24"/>
                <w:lang w:val="en-GB"/>
              </w:rPr>
            </w:pPr>
            <w:r w:rsidRPr="00015A6B">
              <w:rPr>
                <w:rFonts w:ascii="Calibri" w:eastAsia="Times" w:hAnsi="Calibri" w:cs="Times New Roman"/>
                <w:szCs w:val="24"/>
                <w:lang w:val="en-GB"/>
              </w:rPr>
              <w:t>Animal and plant material, soil, or seed which</w:t>
            </w:r>
            <w:r w:rsidRPr="00015A6B">
              <w:rPr>
                <w:rFonts w:ascii="Calibri" w:eastAsia="Times" w:hAnsi="Calibri" w:cs="Times New Roman"/>
                <w:b/>
                <w:szCs w:val="24"/>
                <w:lang w:val="en-GB"/>
              </w:rPr>
              <w:t xml:space="preserve"> can</w:t>
            </w:r>
            <w:r w:rsidRPr="00015A6B">
              <w:rPr>
                <w:rFonts w:ascii="Calibri" w:eastAsia="Times" w:hAnsi="Calibri" w:cs="Times New Roman"/>
                <w:szCs w:val="24"/>
                <w:lang w:val="en-GB"/>
              </w:rPr>
              <w:t xml:space="preserve"> be removed in less than 5 minutes.</w:t>
            </w:r>
          </w:p>
          <w:p w:rsidR="00015A6B" w:rsidRPr="00015A6B" w:rsidRDefault="00015A6B" w:rsidP="00015A6B">
            <w:pPr>
              <w:spacing w:before="60" w:after="0" w:line="240" w:lineRule="auto"/>
              <w:ind w:left="459"/>
              <w:rPr>
                <w:rFonts w:ascii="Calibri" w:eastAsia="Times" w:hAnsi="Calibri" w:cs="Times New Roman"/>
                <w:szCs w:val="24"/>
                <w:lang w:val="en-GB"/>
              </w:rPr>
            </w:pPr>
          </w:p>
          <w:p w:rsidR="00015A6B" w:rsidRPr="00015A6B" w:rsidRDefault="00015A6B" w:rsidP="00015A6B">
            <w:pPr>
              <w:widowControl w:val="0"/>
              <w:numPr>
                <w:ilvl w:val="0"/>
                <w:numId w:val="29"/>
              </w:numPr>
              <w:spacing w:after="60" w:line="240" w:lineRule="auto"/>
              <w:ind w:left="459"/>
              <w:rPr>
                <w:rFonts w:ascii="Times New Roman" w:eastAsia="Times" w:hAnsi="Times New Roman" w:cs="Times New Roman"/>
                <w:szCs w:val="24"/>
              </w:rPr>
            </w:pPr>
            <w:r w:rsidRPr="00015A6B">
              <w:rPr>
                <w:rFonts w:ascii="Calibri" w:eastAsia="Times" w:hAnsi="Calibri" w:cs="Times New Roman"/>
                <w:szCs w:val="24"/>
                <w:lang w:val="en-GB"/>
              </w:rPr>
              <w:t xml:space="preserve">HLC (High Level Contamination) - includes all </w:t>
            </w:r>
            <w:r w:rsidRPr="00015A6B">
              <w:rPr>
                <w:rFonts w:ascii="Calibri" w:eastAsia="Times" w:hAnsi="Calibri" w:cs="Times New Roman"/>
                <w:b/>
                <w:szCs w:val="24"/>
                <w:lang w:val="en-GB"/>
              </w:rPr>
              <w:t>live</w:t>
            </w:r>
            <w:r w:rsidRPr="00015A6B">
              <w:rPr>
                <w:rFonts w:ascii="Calibri" w:eastAsia="Times" w:hAnsi="Calibri" w:cs="Times New Roman"/>
                <w:szCs w:val="24"/>
                <w:lang w:val="en-GB"/>
              </w:rPr>
              <w:t xml:space="preserve"> insects, arthropods and animals (including eggs and snails)</w:t>
            </w:r>
          </w:p>
          <w:p w:rsidR="00015A6B" w:rsidRPr="00015A6B" w:rsidRDefault="00015A6B" w:rsidP="00015A6B">
            <w:pPr>
              <w:spacing w:after="60" w:line="240" w:lineRule="auto"/>
              <w:ind w:left="459"/>
              <w:rPr>
                <w:rFonts w:ascii="Calibri" w:eastAsia="Times" w:hAnsi="Calibri" w:cs="Times New Roman"/>
                <w:szCs w:val="24"/>
                <w:lang w:val="en-GB"/>
              </w:rPr>
            </w:pPr>
            <w:r w:rsidRPr="00015A6B">
              <w:rPr>
                <w:rFonts w:ascii="Calibri" w:eastAsia="Times" w:hAnsi="Calibri" w:cs="Times New Roman"/>
                <w:szCs w:val="24"/>
                <w:lang w:val="en-GB"/>
              </w:rPr>
              <w:t>AND</w:t>
            </w:r>
          </w:p>
          <w:p w:rsidR="00015A6B" w:rsidRPr="00015A6B" w:rsidRDefault="00015A6B" w:rsidP="00015A6B">
            <w:pPr>
              <w:spacing w:after="60" w:line="240" w:lineRule="auto"/>
              <w:ind w:left="459"/>
              <w:rPr>
                <w:rFonts w:ascii="Times New Roman" w:eastAsia="Times" w:hAnsi="Times New Roman" w:cs="Times New Roman"/>
                <w:szCs w:val="24"/>
              </w:rPr>
            </w:pPr>
            <w:r w:rsidRPr="00015A6B">
              <w:rPr>
                <w:rFonts w:ascii="Calibri" w:eastAsia="Times" w:hAnsi="Calibri" w:cs="Times New Roman"/>
                <w:szCs w:val="24"/>
                <w:lang w:val="en-GB"/>
              </w:rPr>
              <w:t xml:space="preserve">Animal and plant material, soil or seeds which </w:t>
            </w:r>
            <w:r w:rsidRPr="00015A6B">
              <w:rPr>
                <w:rFonts w:ascii="Calibri" w:eastAsia="Times" w:hAnsi="Calibri" w:cs="Times New Roman"/>
                <w:b/>
                <w:szCs w:val="24"/>
                <w:lang w:val="en-GB"/>
              </w:rPr>
              <w:t xml:space="preserve">cannot </w:t>
            </w:r>
            <w:r w:rsidRPr="00015A6B">
              <w:rPr>
                <w:rFonts w:ascii="Calibri" w:eastAsia="Times" w:hAnsi="Calibri" w:cs="Times New Roman"/>
                <w:szCs w:val="24"/>
                <w:lang w:val="en-GB"/>
              </w:rPr>
              <w:t>be easily removed in less than 5 minutes.</w:t>
            </w:r>
          </w:p>
        </w:tc>
      </w:tr>
      <w:tr w:rsidR="00015A6B" w:rsidRPr="00015A6B" w:rsidTr="00015A6B">
        <w:trPr>
          <w:cantSplit/>
        </w:trPr>
        <w:tc>
          <w:tcPr>
            <w:tcW w:w="255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t>Contamination Location</w:t>
            </w:r>
          </w:p>
        </w:tc>
        <w:tc>
          <w:tcPr>
            <w:tcW w:w="6462" w:type="dxa"/>
            <w:tcBorders>
              <w:top w:val="single" w:sz="4" w:space="0" w:color="auto"/>
              <w:bottom w:val="single" w:sz="4" w:space="0" w:color="auto"/>
            </w:tcBorders>
          </w:tcPr>
          <w:p w:rsidR="00015A6B" w:rsidRPr="00015A6B" w:rsidRDefault="00015A6B" w:rsidP="00015A6B">
            <w:pPr>
              <w:keepNext/>
              <w:spacing w:before="60" w:after="60" w:line="240" w:lineRule="auto"/>
              <w:jc w:val="both"/>
              <w:rPr>
                <w:rFonts w:ascii="Calibri" w:eastAsia="Times" w:hAnsi="Calibri" w:cs="Times New Roman"/>
                <w:szCs w:val="24"/>
                <w:lang w:val="en-GB"/>
              </w:rPr>
            </w:pPr>
            <w:r w:rsidRPr="00015A6B">
              <w:rPr>
                <w:rFonts w:ascii="Calibri" w:eastAsia="Times" w:hAnsi="Calibri" w:cs="Times New Roman"/>
                <w:szCs w:val="24"/>
                <w:lang w:val="en-GB"/>
              </w:rPr>
              <w:t>The location of contamination is to be recorded as:</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Internal (ceiling, floor, wall, door, cargo, cargo related packaging i.e. pallets, drums)</w:t>
            </w:r>
          </w:p>
          <w:p w:rsidR="00015A6B" w:rsidRPr="00015A6B" w:rsidRDefault="00015A6B" w:rsidP="00015A6B">
            <w:pPr>
              <w:widowControl w:val="0"/>
              <w:numPr>
                <w:ilvl w:val="0"/>
                <w:numId w:val="29"/>
              </w:numPr>
              <w:spacing w:after="0" w:line="240" w:lineRule="auto"/>
              <w:ind w:left="459"/>
              <w:jc w:val="both"/>
              <w:rPr>
                <w:rFonts w:ascii="Times New Roman" w:eastAsia="Times" w:hAnsi="Times New Roman" w:cs="Times New Roman"/>
                <w:szCs w:val="24"/>
              </w:rPr>
            </w:pPr>
            <w:r w:rsidRPr="00015A6B">
              <w:rPr>
                <w:rFonts w:ascii="Calibri" w:eastAsia="Times" w:hAnsi="Calibri" w:cs="Times New Roman"/>
                <w:szCs w:val="24"/>
                <w:lang w:val="en-GB"/>
              </w:rPr>
              <w:t>External (top, side, underside)</w:t>
            </w:r>
          </w:p>
          <w:p w:rsidR="00015A6B" w:rsidRPr="00015A6B" w:rsidRDefault="00015A6B" w:rsidP="00015A6B">
            <w:pPr>
              <w:widowControl w:val="0"/>
              <w:numPr>
                <w:ilvl w:val="0"/>
                <w:numId w:val="29"/>
              </w:numPr>
              <w:spacing w:after="60" w:line="240" w:lineRule="auto"/>
              <w:ind w:left="459"/>
              <w:jc w:val="both"/>
              <w:rPr>
                <w:rFonts w:ascii="Times New Roman" w:eastAsia="Times" w:hAnsi="Times New Roman" w:cs="Times New Roman"/>
                <w:szCs w:val="24"/>
              </w:rPr>
            </w:pPr>
            <w:r w:rsidRPr="00015A6B">
              <w:rPr>
                <w:rFonts w:ascii="Calibri" w:eastAsia="Times" w:hAnsi="Calibri" w:cs="Times New Roman"/>
                <w:szCs w:val="24"/>
                <w:lang w:val="en-GB"/>
              </w:rPr>
              <w:t>Multiple (comments to be included in inspection record).</w:t>
            </w:r>
          </w:p>
        </w:tc>
      </w:tr>
      <w:tr w:rsidR="00015A6B" w:rsidRPr="00015A6B" w:rsidTr="00015A6B">
        <w:trPr>
          <w:cantSplit/>
        </w:trPr>
        <w:tc>
          <w:tcPr>
            <w:tcW w:w="2552" w:type="dxa"/>
            <w:tcBorders>
              <w:top w:val="single" w:sz="4" w:space="0" w:color="auto"/>
              <w:bottom w:val="single" w:sz="4" w:space="0" w:color="auto"/>
            </w:tcBorders>
          </w:tcPr>
          <w:p w:rsidR="00015A6B" w:rsidRPr="00015A6B" w:rsidRDefault="00015A6B" w:rsidP="00015A6B">
            <w:pPr>
              <w:widowControl w:val="0"/>
              <w:spacing w:before="60" w:after="60" w:line="240" w:lineRule="auto"/>
              <w:rPr>
                <w:rFonts w:ascii="Calibri" w:eastAsia="Calibri" w:hAnsi="Calibri" w:cs="Times New Roman"/>
              </w:rPr>
            </w:pPr>
            <w:r w:rsidRPr="00015A6B">
              <w:rPr>
                <w:rFonts w:ascii="Calibri" w:eastAsia="Calibri" w:hAnsi="Calibri" w:cs="Times New Roman"/>
              </w:rPr>
              <w:lastRenderedPageBreak/>
              <w:t>Contamination Types</w:t>
            </w:r>
          </w:p>
        </w:tc>
        <w:tc>
          <w:tcPr>
            <w:tcW w:w="6462" w:type="dxa"/>
            <w:tcBorders>
              <w:top w:val="single" w:sz="4" w:space="0" w:color="auto"/>
              <w:bottom w:val="single" w:sz="4" w:space="0" w:color="auto"/>
            </w:tcBorders>
          </w:tcPr>
          <w:p w:rsidR="00015A6B" w:rsidRPr="00015A6B" w:rsidRDefault="00015A6B" w:rsidP="00015A6B">
            <w:pPr>
              <w:keepNext/>
              <w:spacing w:before="60" w:after="60" w:line="240" w:lineRule="auto"/>
              <w:jc w:val="both"/>
              <w:rPr>
                <w:rFonts w:ascii="Calibri" w:eastAsia="Times" w:hAnsi="Calibri" w:cs="Times New Roman"/>
                <w:szCs w:val="24"/>
                <w:lang w:val="en-GB"/>
              </w:rPr>
            </w:pPr>
            <w:r w:rsidRPr="00015A6B">
              <w:rPr>
                <w:rFonts w:ascii="Calibri" w:eastAsia="Times" w:hAnsi="Calibri" w:cs="Times New Roman"/>
                <w:szCs w:val="24"/>
                <w:lang w:val="en-GB"/>
              </w:rPr>
              <w:t>The types of contamination are to be recorded as:</w:t>
            </w:r>
          </w:p>
          <w:p w:rsidR="00015A6B" w:rsidRPr="00015A6B" w:rsidRDefault="00015A6B" w:rsidP="00015A6B">
            <w:pPr>
              <w:widowControl w:val="0"/>
              <w:numPr>
                <w:ilvl w:val="0"/>
                <w:numId w:val="28"/>
              </w:numPr>
              <w:spacing w:after="0" w:line="240" w:lineRule="auto"/>
              <w:ind w:left="459"/>
              <w:rPr>
                <w:rFonts w:ascii="Calibri" w:eastAsia="Times" w:hAnsi="Calibri" w:cs="Times New Roman"/>
                <w:szCs w:val="24"/>
                <w:lang w:val="en-GB"/>
              </w:rPr>
            </w:pPr>
            <w:r w:rsidRPr="00015A6B">
              <w:rPr>
                <w:rFonts w:ascii="Calibri" w:eastAsia="Times" w:hAnsi="Calibri" w:cs="Times New Roman"/>
                <w:szCs w:val="24"/>
                <w:lang w:val="en-GB"/>
              </w:rPr>
              <w:t>Live organisms – live insects/arthropods, snails, eggs, and animals</w:t>
            </w:r>
          </w:p>
          <w:p w:rsidR="00015A6B" w:rsidRPr="00015A6B" w:rsidRDefault="00015A6B" w:rsidP="00015A6B">
            <w:pPr>
              <w:widowControl w:val="0"/>
              <w:numPr>
                <w:ilvl w:val="0"/>
                <w:numId w:val="28"/>
              </w:numPr>
              <w:spacing w:after="0" w:line="240" w:lineRule="auto"/>
              <w:ind w:left="459"/>
              <w:rPr>
                <w:rFonts w:ascii="Calibri" w:eastAsia="Times" w:hAnsi="Calibri" w:cs="Times New Roman"/>
                <w:szCs w:val="24"/>
                <w:lang w:val="en-GB"/>
              </w:rPr>
            </w:pPr>
            <w:r w:rsidRPr="00015A6B">
              <w:rPr>
                <w:rFonts w:ascii="Calibri" w:eastAsia="Times" w:hAnsi="Calibri" w:cs="Times New Roman"/>
                <w:szCs w:val="24"/>
                <w:lang w:val="en-GB"/>
              </w:rPr>
              <w:t>Dead organisms – dead insects/arthropods, snails, eggs and animals</w:t>
            </w:r>
          </w:p>
          <w:p w:rsidR="00015A6B" w:rsidRPr="00015A6B" w:rsidRDefault="00015A6B" w:rsidP="00015A6B">
            <w:pPr>
              <w:widowControl w:val="0"/>
              <w:numPr>
                <w:ilvl w:val="0"/>
                <w:numId w:val="28"/>
              </w:numPr>
              <w:spacing w:after="0" w:line="240" w:lineRule="auto"/>
              <w:ind w:left="459"/>
              <w:rPr>
                <w:rFonts w:ascii="Calibri" w:eastAsia="Times" w:hAnsi="Calibri" w:cs="Times New Roman"/>
                <w:szCs w:val="24"/>
                <w:lang w:val="en-GB"/>
              </w:rPr>
            </w:pPr>
            <w:r w:rsidRPr="00015A6B">
              <w:rPr>
                <w:rFonts w:ascii="Calibri" w:eastAsia="Times" w:hAnsi="Calibri" w:cs="Times New Roman"/>
                <w:szCs w:val="24"/>
                <w:lang w:val="en-GB"/>
              </w:rPr>
              <w:t>Environmental contaminants – soil, seeds, plant material, animal material (e.g. faeces and feathers)</w:t>
            </w:r>
          </w:p>
          <w:p w:rsidR="00015A6B" w:rsidRPr="00015A6B" w:rsidRDefault="00015A6B" w:rsidP="00015A6B">
            <w:pPr>
              <w:widowControl w:val="0"/>
              <w:numPr>
                <w:ilvl w:val="0"/>
                <w:numId w:val="28"/>
              </w:numPr>
              <w:spacing w:after="60" w:line="240" w:lineRule="auto"/>
              <w:ind w:left="459"/>
              <w:rPr>
                <w:rFonts w:ascii="Calibri" w:eastAsia="Times" w:hAnsi="Calibri" w:cs="Times New Roman"/>
                <w:szCs w:val="24"/>
              </w:rPr>
            </w:pPr>
            <w:r w:rsidRPr="00015A6B">
              <w:rPr>
                <w:rFonts w:ascii="Calibri" w:eastAsia="Times" w:hAnsi="Calibri" w:cs="Times New Roman"/>
                <w:szCs w:val="24"/>
                <w:lang w:val="en-GB"/>
              </w:rPr>
              <w:t xml:space="preserve">Unmanifested cargo residues – Any residue from cargo </w:t>
            </w:r>
            <w:r w:rsidRPr="00015A6B">
              <w:rPr>
                <w:rFonts w:ascii="Calibri" w:eastAsia="Times" w:hAnsi="Calibri" w:cs="Times New Roman"/>
                <w:szCs w:val="24"/>
              </w:rPr>
              <w:t>where such products are not the manifested cargo within container (e.g. wheat found on the surface of a container where manifested cargo is rice).</w:t>
            </w:r>
          </w:p>
        </w:tc>
      </w:tr>
    </w:tbl>
    <w:p w:rsidR="00015A6B" w:rsidRPr="00015A6B" w:rsidRDefault="00015A6B" w:rsidP="00015A6B">
      <w:pPr>
        <w:keepNext/>
        <w:keepLines/>
        <w:widowControl w:val="0"/>
        <w:spacing w:before="240" w:after="120" w:line="240" w:lineRule="auto"/>
        <w:outlineLvl w:val="0"/>
        <w:rPr>
          <w:rFonts w:ascii="Calibri Light" w:eastAsia="Times New Roman" w:hAnsi="Calibri Light" w:cs="Times New Roman"/>
          <w:color w:val="2E74B5"/>
          <w:sz w:val="32"/>
          <w:szCs w:val="32"/>
        </w:rPr>
      </w:pPr>
      <w:bookmarkStart w:id="5" w:name="_Toc521321322"/>
      <w:r w:rsidRPr="00015A6B">
        <w:rPr>
          <w:rFonts w:ascii="Calibri Light" w:eastAsia="Times New Roman" w:hAnsi="Calibri Light" w:cs="Times New Roman"/>
          <w:color w:val="2E74B5"/>
          <w:sz w:val="32"/>
          <w:szCs w:val="32"/>
        </w:rPr>
        <w:t>4. Sampling</w:t>
      </w:r>
      <w:bookmarkEnd w:id="5"/>
    </w:p>
    <w:p w:rsidR="00015A6B" w:rsidRPr="00015A6B" w:rsidRDefault="00015A6B" w:rsidP="00015A6B">
      <w:pPr>
        <w:spacing w:after="120" w:line="240" w:lineRule="auto"/>
        <w:rPr>
          <w:rFonts w:ascii="Calibri" w:eastAsia="Times" w:hAnsi="Calibri" w:cs="Times New Roman"/>
          <w:szCs w:val="24"/>
          <w:lang w:val="en-GB"/>
        </w:rPr>
      </w:pPr>
      <w:r w:rsidRPr="00015A6B">
        <w:rPr>
          <w:rFonts w:ascii="Calibri" w:eastAsia="Times" w:hAnsi="Calibri" w:cs="Times New Roman"/>
          <w:szCs w:val="24"/>
          <w:lang w:val="en-GB"/>
        </w:rPr>
        <w:t xml:space="preserve">The degree of pest </w:t>
      </w:r>
      <w:r w:rsidRPr="00015A6B">
        <w:rPr>
          <w:rFonts w:ascii="Calibri" w:eastAsia="Times New Roman" w:hAnsi="Calibri" w:cs="Times New Roman"/>
          <w:szCs w:val="24"/>
          <w:lang w:val="en-GB"/>
        </w:rPr>
        <w:t>contamination</w:t>
      </w:r>
      <w:r w:rsidRPr="00015A6B" w:rsidDel="0052527E">
        <w:rPr>
          <w:rFonts w:ascii="Calibri" w:eastAsia="Times New Roman" w:hAnsi="Calibri" w:cs="Times New Roman"/>
          <w:szCs w:val="24"/>
          <w:lang w:val="en-GB"/>
        </w:rPr>
        <w:t xml:space="preserve"> </w:t>
      </w:r>
      <w:r w:rsidRPr="00015A6B">
        <w:rPr>
          <w:rFonts w:ascii="Calibri" w:eastAsia="Times" w:hAnsi="Calibri" w:cs="Times New Roman"/>
          <w:szCs w:val="24"/>
          <w:lang w:val="en-GB"/>
        </w:rPr>
        <w:t>consists of the proportion of contaminated sea containers as a proportion of all the containers inspected.</w:t>
      </w:r>
    </w:p>
    <w:p w:rsidR="00015A6B" w:rsidRPr="00015A6B" w:rsidRDefault="00015A6B" w:rsidP="00015A6B">
      <w:pPr>
        <w:tabs>
          <w:tab w:val="left" w:pos="2835"/>
        </w:tabs>
        <w:spacing w:after="120" w:line="240" w:lineRule="auto"/>
        <w:jc w:val="both"/>
        <w:rPr>
          <w:rFonts w:ascii="Calibri" w:eastAsia="Times" w:hAnsi="Calibri" w:cs="Times New Roman"/>
          <w:szCs w:val="24"/>
          <w:lang w:val="en-GB"/>
        </w:rPr>
      </w:pPr>
      <w:r w:rsidRPr="00015A6B">
        <w:rPr>
          <w:rFonts w:ascii="Calibri" w:eastAsia="Times" w:hAnsi="Calibri" w:cs="Times New Roman"/>
          <w:b/>
          <w:szCs w:val="24"/>
          <w:lang w:val="en-GB"/>
        </w:rPr>
        <w:t>Targeted study population</w:t>
      </w:r>
      <w:r w:rsidRPr="00015A6B">
        <w:rPr>
          <w:rFonts w:ascii="Calibri" w:eastAsia="Times" w:hAnsi="Calibri" w:cs="Times New Roman"/>
          <w:szCs w:val="24"/>
          <w:lang w:val="en-GB"/>
        </w:rPr>
        <w:t>:</w:t>
      </w:r>
      <w:r w:rsidRPr="00015A6B">
        <w:rPr>
          <w:rFonts w:ascii="Calibri" w:eastAsia="Times" w:hAnsi="Calibri" w:cs="Times New Roman"/>
          <w:szCs w:val="24"/>
          <w:lang w:val="en-GB"/>
        </w:rPr>
        <w:tab/>
        <w:t>Sea containers (either arriving empty or packed)</w:t>
      </w:r>
    </w:p>
    <w:p w:rsidR="00015A6B" w:rsidRPr="00015A6B" w:rsidRDefault="00015A6B" w:rsidP="00015A6B">
      <w:pPr>
        <w:keepNext/>
        <w:spacing w:before="120" w:after="120" w:line="240" w:lineRule="auto"/>
        <w:rPr>
          <w:rFonts w:ascii="Calibri" w:eastAsia="MS Mincho" w:hAnsi="Calibri" w:cs="Times New Roman"/>
          <w:szCs w:val="24"/>
          <w:lang w:val="en-GB"/>
        </w:rPr>
      </w:pPr>
      <w:r w:rsidRPr="00015A6B">
        <w:rPr>
          <w:rFonts w:ascii="Calibri" w:eastAsia="MS Mincho" w:hAnsi="Calibri" w:cs="Times New Roman"/>
          <w:szCs w:val="24"/>
          <w:lang w:val="en-GB"/>
        </w:rPr>
        <w:t xml:space="preserve">For the survey to produce consistent and comparable results, it is recommended that the sample size for each country is determined by the same formula. </w:t>
      </w:r>
    </w:p>
    <w:p w:rsidR="00015A6B" w:rsidRPr="00015A6B" w:rsidRDefault="00015A6B" w:rsidP="00015A6B">
      <w:pPr>
        <w:keepNext/>
        <w:spacing w:after="60" w:line="240" w:lineRule="auto"/>
        <w:jc w:val="both"/>
        <w:rPr>
          <w:rFonts w:ascii="Calibri" w:eastAsia="MS Mincho" w:hAnsi="Calibri" w:cs="Times New Roman"/>
          <w:sz w:val="20"/>
          <w:szCs w:val="24"/>
          <w:lang w:val="en-GB"/>
        </w:rPr>
      </w:pPr>
      <w:r w:rsidRPr="00015A6B">
        <w:rPr>
          <w:rFonts w:ascii="Calibri" w:eastAsia="MS Mincho" w:hAnsi="Calibri" w:cs="Times New Roman"/>
          <w:szCs w:val="24"/>
          <w:lang w:val="en-GB"/>
        </w:rPr>
        <w:t>The following information is required to establish the required sample size</w:t>
      </w:r>
      <w:r w:rsidRPr="00015A6B">
        <w:rPr>
          <w:rFonts w:ascii="Calibri" w:eastAsia="MS Mincho" w:hAnsi="Calibri" w:cs="Times New Roman"/>
          <w:sz w:val="20"/>
          <w:szCs w:val="24"/>
          <w:lang w:val="en-GB"/>
        </w:rPr>
        <w:t>:</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sea container population size (total import volumes per annum)</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expected error (set at 2%)</w:t>
      </w:r>
    </w:p>
    <w:p w:rsidR="00015A6B" w:rsidRPr="00015A6B" w:rsidRDefault="00015A6B" w:rsidP="00015A6B">
      <w:pPr>
        <w:widowControl w:val="0"/>
        <w:numPr>
          <w:ilvl w:val="0"/>
          <w:numId w:val="29"/>
        </w:numPr>
        <w:spacing w:after="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level of confidence (set at 95%).</w:t>
      </w:r>
    </w:p>
    <w:p w:rsidR="00015A6B" w:rsidRPr="00015A6B" w:rsidRDefault="00015A6B" w:rsidP="00015A6B">
      <w:pPr>
        <w:widowControl w:val="0"/>
        <w:numPr>
          <w:ilvl w:val="0"/>
          <w:numId w:val="29"/>
        </w:numPr>
        <w:spacing w:after="120" w:line="240" w:lineRule="auto"/>
        <w:ind w:left="459"/>
        <w:jc w:val="both"/>
        <w:rPr>
          <w:rFonts w:ascii="Calibri" w:eastAsia="Times" w:hAnsi="Calibri" w:cs="Times New Roman"/>
          <w:szCs w:val="24"/>
          <w:lang w:val="en-GB"/>
        </w:rPr>
      </w:pPr>
      <w:r w:rsidRPr="00015A6B">
        <w:rPr>
          <w:rFonts w:ascii="Calibri" w:eastAsia="Times" w:hAnsi="Calibri" w:cs="Times New Roman"/>
          <w:szCs w:val="24"/>
          <w:lang w:val="en-GB"/>
        </w:rPr>
        <w:t>expected contamination prevalence</w:t>
      </w:r>
      <w:r w:rsidRPr="00015A6B">
        <w:rPr>
          <w:rFonts w:ascii="Calibri" w:eastAsia="Times" w:hAnsi="Calibri" w:cs="Times New Roman"/>
          <w:szCs w:val="24"/>
          <w:vertAlign w:val="superscript"/>
          <w:lang w:val="en-GB"/>
        </w:rPr>
        <w:footnoteReference w:id="2"/>
      </w:r>
      <w:r w:rsidRPr="00015A6B">
        <w:rPr>
          <w:rFonts w:ascii="Calibri" w:eastAsia="Times" w:hAnsi="Calibri" w:cs="Times New Roman"/>
          <w:szCs w:val="24"/>
          <w:lang w:val="en-GB"/>
        </w:rPr>
        <w:t xml:space="preserve"> (ranging from 2% to 20% based on previous studies)</w:t>
      </w:r>
    </w:p>
    <w:p w:rsidR="00015A6B" w:rsidRPr="00015A6B" w:rsidRDefault="00015A6B" w:rsidP="00015A6B">
      <w:pPr>
        <w:spacing w:after="120" w:line="240" w:lineRule="auto"/>
        <w:rPr>
          <w:rFonts w:ascii="Calibri" w:eastAsia="Times" w:hAnsi="Calibri" w:cs="Times New Roman"/>
          <w:szCs w:val="24"/>
        </w:rPr>
      </w:pPr>
      <w:r w:rsidRPr="00015A6B">
        <w:rPr>
          <w:rFonts w:ascii="Calibri" w:eastAsia="Times" w:hAnsi="Calibri" w:cs="Times New Roman"/>
          <w:szCs w:val="24"/>
        </w:rPr>
        <w:t>The population size is a set number equal to the total number of imported sea containers per annum. The table below is an example how these factors affect the sample size.</w:t>
      </w:r>
    </w:p>
    <w:tbl>
      <w:tblPr>
        <w:tblW w:w="9167" w:type="dxa"/>
        <w:tblLook w:val="04A0" w:firstRow="1" w:lastRow="0" w:firstColumn="1" w:lastColumn="0" w:noHBand="0" w:noVBand="1"/>
      </w:tblPr>
      <w:tblGrid>
        <w:gridCol w:w="3407"/>
        <w:gridCol w:w="960"/>
        <w:gridCol w:w="960"/>
        <w:gridCol w:w="960"/>
        <w:gridCol w:w="960"/>
        <w:gridCol w:w="960"/>
        <w:gridCol w:w="960"/>
      </w:tblGrid>
      <w:tr w:rsidR="00015A6B" w:rsidRPr="00015A6B" w:rsidTr="00E24702">
        <w:trPr>
          <w:trHeight w:val="255"/>
        </w:trPr>
        <w:tc>
          <w:tcPr>
            <w:tcW w:w="3407"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Sea Container Population size</w:t>
            </w:r>
          </w:p>
        </w:tc>
        <w:tc>
          <w:tcPr>
            <w:tcW w:w="960" w:type="dxa"/>
            <w:tcBorders>
              <w:top w:val="nil"/>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 xml:space="preserve">10 000 </w:t>
            </w:r>
          </w:p>
        </w:tc>
        <w:tc>
          <w:tcPr>
            <w:tcW w:w="960" w:type="dxa"/>
            <w:tcBorders>
              <w:top w:val="nil"/>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1 000</w:t>
            </w:r>
          </w:p>
        </w:tc>
        <w:tc>
          <w:tcPr>
            <w:tcW w:w="960" w:type="dxa"/>
            <w:tcBorders>
              <w:top w:val="nil"/>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10 000</w:t>
            </w:r>
          </w:p>
        </w:tc>
        <w:tc>
          <w:tcPr>
            <w:tcW w:w="960" w:type="dxa"/>
            <w:tcBorders>
              <w:top w:val="nil"/>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1 000</w:t>
            </w:r>
          </w:p>
        </w:tc>
        <w:tc>
          <w:tcPr>
            <w:tcW w:w="960" w:type="dxa"/>
            <w:tcBorders>
              <w:top w:val="nil"/>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10 000</w:t>
            </w:r>
          </w:p>
        </w:tc>
        <w:tc>
          <w:tcPr>
            <w:tcW w:w="960" w:type="dxa"/>
            <w:tcBorders>
              <w:top w:val="nil"/>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1 000</w:t>
            </w:r>
          </w:p>
        </w:tc>
      </w:tr>
      <w:tr w:rsidR="00015A6B" w:rsidRPr="00015A6B" w:rsidTr="00E24702">
        <w:trPr>
          <w:trHeight w:val="255"/>
        </w:trPr>
        <w:tc>
          <w:tcPr>
            <w:tcW w:w="3407"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Expected contamination prevalence (%)</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20%</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20%</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10%</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10%</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r>
      <w:tr w:rsidR="00015A6B" w:rsidRPr="00015A6B" w:rsidTr="00E24702">
        <w:trPr>
          <w:trHeight w:val="255"/>
        </w:trPr>
        <w:tc>
          <w:tcPr>
            <w:tcW w:w="3407"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Accepted error (%)</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2%</w:t>
            </w:r>
          </w:p>
        </w:tc>
      </w:tr>
      <w:tr w:rsidR="00015A6B" w:rsidRPr="00015A6B" w:rsidTr="00E24702">
        <w:trPr>
          <w:trHeight w:val="255"/>
        </w:trPr>
        <w:tc>
          <w:tcPr>
            <w:tcW w:w="3407"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Level of confidence (%)</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95%</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95%</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95%</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95%</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95%</w:t>
            </w: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r w:rsidRPr="00015A6B">
              <w:rPr>
                <w:rFonts w:ascii="Arial" w:eastAsia="Times" w:hAnsi="Arial" w:cs="Times New Roman"/>
                <w:sz w:val="18"/>
                <w:szCs w:val="24"/>
                <w:lang w:val="en-GB"/>
              </w:rPr>
              <w:t>95%</w:t>
            </w:r>
          </w:p>
        </w:tc>
      </w:tr>
      <w:tr w:rsidR="00015A6B" w:rsidRPr="00015A6B" w:rsidTr="00E24702">
        <w:trPr>
          <w:trHeight w:val="255"/>
        </w:trPr>
        <w:tc>
          <w:tcPr>
            <w:tcW w:w="3407"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ind w:left="720"/>
              <w:rPr>
                <w:rFonts w:ascii="Arial" w:eastAsia="Times" w:hAnsi="Arial" w:cs="Times New Roman"/>
                <w:b/>
                <w:sz w:val="18"/>
                <w:szCs w:val="24"/>
                <w:lang w:val="en-GB"/>
              </w:rPr>
            </w:pP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ind w:left="720"/>
              <w:rPr>
                <w:rFonts w:ascii="Arial" w:eastAsia="Times" w:hAnsi="Arial" w:cs="Times New Roman"/>
                <w:sz w:val="18"/>
                <w:szCs w:val="24"/>
                <w:lang w:val="en-GB"/>
              </w:rPr>
            </w:pP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ind w:left="720"/>
              <w:rPr>
                <w:rFonts w:ascii="Arial" w:eastAsia="Times" w:hAnsi="Arial" w:cs="Times New Roman"/>
                <w:sz w:val="18"/>
                <w:szCs w:val="24"/>
                <w:lang w:val="en-GB"/>
              </w:rPr>
            </w:pP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ind w:left="720"/>
              <w:rPr>
                <w:rFonts w:ascii="Arial" w:eastAsia="Times" w:hAnsi="Arial" w:cs="Times New Roman"/>
                <w:sz w:val="18"/>
                <w:szCs w:val="24"/>
                <w:lang w:val="en-GB"/>
              </w:rPr>
            </w:pP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ind w:left="720"/>
              <w:rPr>
                <w:rFonts w:ascii="Arial" w:eastAsia="Times" w:hAnsi="Arial" w:cs="Times New Roman"/>
                <w:sz w:val="18"/>
                <w:szCs w:val="24"/>
                <w:lang w:val="en-GB"/>
              </w:rPr>
            </w:pP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sz w:val="18"/>
                <w:szCs w:val="24"/>
                <w:lang w:val="en-GB"/>
              </w:rPr>
            </w:pPr>
          </w:p>
        </w:tc>
        <w:tc>
          <w:tcPr>
            <w:tcW w:w="960"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ind w:left="720"/>
              <w:rPr>
                <w:rFonts w:ascii="Arial" w:eastAsia="Times" w:hAnsi="Arial" w:cs="Times New Roman"/>
                <w:sz w:val="18"/>
                <w:szCs w:val="24"/>
                <w:lang w:val="en-GB"/>
              </w:rPr>
            </w:pPr>
          </w:p>
        </w:tc>
      </w:tr>
      <w:tr w:rsidR="00015A6B" w:rsidRPr="00015A6B" w:rsidTr="00E24702">
        <w:trPr>
          <w:trHeight w:val="255"/>
        </w:trPr>
        <w:tc>
          <w:tcPr>
            <w:tcW w:w="3407" w:type="dxa"/>
            <w:tcBorders>
              <w:top w:val="nil"/>
              <w:left w:val="nil"/>
              <w:bottom w:val="nil"/>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Sample size</w:t>
            </w:r>
          </w:p>
        </w:tc>
        <w:tc>
          <w:tcPr>
            <w:tcW w:w="960" w:type="dxa"/>
            <w:tcBorders>
              <w:top w:val="single" w:sz="4" w:space="0" w:color="auto"/>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1333</w:t>
            </w:r>
          </w:p>
        </w:tc>
        <w:tc>
          <w:tcPr>
            <w:tcW w:w="960" w:type="dxa"/>
            <w:tcBorders>
              <w:top w:val="single" w:sz="4" w:space="0" w:color="auto"/>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607</w:t>
            </w:r>
          </w:p>
        </w:tc>
        <w:tc>
          <w:tcPr>
            <w:tcW w:w="960" w:type="dxa"/>
            <w:tcBorders>
              <w:top w:val="single" w:sz="4" w:space="0" w:color="auto"/>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796</w:t>
            </w:r>
          </w:p>
        </w:tc>
        <w:tc>
          <w:tcPr>
            <w:tcW w:w="960" w:type="dxa"/>
            <w:tcBorders>
              <w:top w:val="single" w:sz="4" w:space="0" w:color="auto"/>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464</w:t>
            </w:r>
          </w:p>
        </w:tc>
        <w:tc>
          <w:tcPr>
            <w:tcW w:w="960" w:type="dxa"/>
            <w:tcBorders>
              <w:top w:val="single" w:sz="4" w:space="0" w:color="auto"/>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185</w:t>
            </w:r>
          </w:p>
        </w:tc>
        <w:tc>
          <w:tcPr>
            <w:tcW w:w="960" w:type="dxa"/>
            <w:tcBorders>
              <w:top w:val="single" w:sz="4" w:space="0" w:color="auto"/>
              <w:left w:val="nil"/>
              <w:bottom w:val="single" w:sz="4" w:space="0" w:color="auto"/>
              <w:right w:val="nil"/>
            </w:tcBorders>
            <w:shd w:val="clear" w:color="auto" w:fill="auto"/>
            <w:noWrap/>
            <w:vAlign w:val="bottom"/>
            <w:hideMark/>
          </w:tcPr>
          <w:p w:rsidR="00015A6B" w:rsidRPr="00015A6B" w:rsidRDefault="00015A6B" w:rsidP="00E24702">
            <w:pPr>
              <w:widowControl w:val="0"/>
              <w:spacing w:before="60" w:after="60" w:line="240" w:lineRule="auto"/>
              <w:rPr>
                <w:rFonts w:ascii="Arial" w:eastAsia="Times" w:hAnsi="Arial" w:cs="Times New Roman"/>
                <w:b/>
                <w:sz w:val="18"/>
                <w:szCs w:val="24"/>
                <w:lang w:val="en-GB"/>
              </w:rPr>
            </w:pPr>
            <w:r w:rsidRPr="00015A6B">
              <w:rPr>
                <w:rFonts w:ascii="Arial" w:eastAsia="Times" w:hAnsi="Arial" w:cs="Times New Roman"/>
                <w:b/>
                <w:sz w:val="18"/>
                <w:szCs w:val="24"/>
                <w:lang w:val="en-GB"/>
              </w:rPr>
              <w:t>159</w:t>
            </w:r>
          </w:p>
        </w:tc>
      </w:tr>
    </w:tbl>
    <w:p w:rsidR="00015A6B" w:rsidRPr="00015A6B" w:rsidRDefault="00015A6B" w:rsidP="00015A6B">
      <w:pPr>
        <w:spacing w:before="240" w:after="120" w:line="240" w:lineRule="auto"/>
        <w:jc w:val="both"/>
        <w:rPr>
          <w:rFonts w:ascii="Calibri" w:eastAsia="Times" w:hAnsi="Calibri" w:cs="Times New Roman"/>
          <w:szCs w:val="24"/>
          <w:lang w:val="en-GB"/>
        </w:rPr>
      </w:pPr>
      <w:r w:rsidRPr="00015A6B">
        <w:rPr>
          <w:rFonts w:ascii="Calibri" w:eastAsia="Times" w:hAnsi="Calibri" w:cs="Times New Roman"/>
          <w:szCs w:val="24"/>
          <w:lang w:val="en-GB"/>
        </w:rPr>
        <w:t xml:space="preserve">A matrix to estimate the sample size for the survey is attached in </w:t>
      </w:r>
      <w:hyperlink w:anchor="_Appendix_A_–" w:history="1">
        <w:r w:rsidRPr="00015A6B">
          <w:rPr>
            <w:rFonts w:ascii="Calibri" w:eastAsia="Times" w:hAnsi="Calibri" w:cs="Times New Roman"/>
            <w:color w:val="0563C1"/>
            <w:szCs w:val="24"/>
            <w:u w:val="single"/>
            <w:lang w:val="en-GB"/>
          </w:rPr>
          <w:t>Appendix A</w:t>
        </w:r>
      </w:hyperlink>
      <w:r w:rsidRPr="00015A6B">
        <w:rPr>
          <w:rFonts w:ascii="Calibri" w:eastAsia="Times" w:hAnsi="Calibri" w:cs="Times New Roman"/>
          <w:szCs w:val="24"/>
          <w:lang w:val="en-GB"/>
        </w:rPr>
        <w:t>.</w:t>
      </w:r>
    </w:p>
    <w:p w:rsidR="00015A6B" w:rsidRPr="00015A6B" w:rsidRDefault="00015A6B" w:rsidP="00015A6B">
      <w:pPr>
        <w:spacing w:before="120" w:after="240" w:line="240" w:lineRule="auto"/>
        <w:jc w:val="both"/>
        <w:rPr>
          <w:rFonts w:ascii="Calibri" w:eastAsia="Times" w:hAnsi="Calibri" w:cs="Times New Roman"/>
          <w:szCs w:val="24"/>
          <w:lang w:val="en-GB"/>
        </w:rPr>
      </w:pPr>
      <w:r w:rsidRPr="00015A6B">
        <w:rPr>
          <w:rFonts w:ascii="Calibri" w:eastAsia="Times" w:hAnsi="Calibri" w:cs="Times New Roman"/>
          <w:b/>
          <w:szCs w:val="24"/>
          <w:lang w:val="en-GB"/>
        </w:rPr>
        <w:t>Note:</w:t>
      </w:r>
      <w:r w:rsidRPr="00015A6B">
        <w:rPr>
          <w:rFonts w:ascii="Calibri" w:eastAsia="Times" w:hAnsi="Calibri" w:cs="Times New Roman"/>
          <w:szCs w:val="24"/>
          <w:lang w:val="en-GB"/>
        </w:rPr>
        <w:t xml:space="preserve"> The above sample calculations are highlighted in </w:t>
      </w:r>
      <w:hyperlink w:anchor="_Appendix_A_–" w:history="1">
        <w:r w:rsidRPr="00015A6B">
          <w:rPr>
            <w:rFonts w:ascii="Calibri" w:eastAsia="Times" w:hAnsi="Calibri" w:cs="Times New Roman"/>
            <w:color w:val="0563C1"/>
            <w:szCs w:val="24"/>
            <w:u w:val="single"/>
            <w:lang w:val="en-GB"/>
          </w:rPr>
          <w:t>Appendix A</w:t>
        </w:r>
      </w:hyperlink>
      <w:r w:rsidRPr="00015A6B">
        <w:rPr>
          <w:rFonts w:ascii="Calibri" w:eastAsia="Times" w:hAnsi="Calibri" w:cs="Times New Roman"/>
          <w:szCs w:val="24"/>
          <w:lang w:val="en-GB"/>
        </w:rPr>
        <w:t>.</w:t>
      </w:r>
    </w:p>
    <w:p w:rsidR="00015A6B" w:rsidRPr="00015A6B" w:rsidRDefault="00015A6B" w:rsidP="00015A6B">
      <w:pPr>
        <w:keepNext/>
        <w:keepLines/>
        <w:widowControl w:val="0"/>
        <w:spacing w:before="240" w:after="120" w:line="240" w:lineRule="auto"/>
        <w:outlineLvl w:val="0"/>
        <w:rPr>
          <w:rFonts w:ascii="Calibri Light" w:eastAsia="Times New Roman" w:hAnsi="Calibri Light" w:cs="Times New Roman"/>
          <w:color w:val="2E74B5"/>
          <w:sz w:val="32"/>
          <w:szCs w:val="32"/>
        </w:rPr>
      </w:pPr>
      <w:bookmarkStart w:id="6" w:name="_Toc521321323"/>
      <w:r w:rsidRPr="00015A6B">
        <w:rPr>
          <w:rFonts w:ascii="Calibri Light" w:eastAsia="Times New Roman" w:hAnsi="Calibri Light" w:cs="Times New Roman"/>
          <w:color w:val="2E74B5"/>
          <w:sz w:val="32"/>
          <w:szCs w:val="32"/>
        </w:rPr>
        <w:lastRenderedPageBreak/>
        <w:t>5. General Guidelines</w:t>
      </w:r>
      <w:bookmarkEnd w:id="6"/>
    </w:p>
    <w:p w:rsidR="00015A6B" w:rsidRPr="00015A6B" w:rsidRDefault="00015A6B" w:rsidP="00015A6B">
      <w:pPr>
        <w:spacing w:after="120" w:line="240" w:lineRule="auto"/>
        <w:rPr>
          <w:rFonts w:ascii="Calibri" w:eastAsia="Times" w:hAnsi="Calibri" w:cs="Times New Roman"/>
          <w:szCs w:val="24"/>
        </w:rPr>
      </w:pPr>
      <w:r w:rsidRPr="00015A6B">
        <w:rPr>
          <w:rFonts w:ascii="Calibri" w:eastAsia="Times" w:hAnsi="Calibri" w:cs="Times New Roman"/>
          <w:szCs w:val="24"/>
        </w:rPr>
        <w:t>Where containers arrive on a daily basis, it is recommended that no less than one container per day be inspected during the available working days in the study period.</w:t>
      </w:r>
    </w:p>
    <w:p w:rsidR="00015A6B" w:rsidRPr="00015A6B" w:rsidRDefault="00015A6B" w:rsidP="00015A6B">
      <w:pPr>
        <w:spacing w:after="120" w:line="240" w:lineRule="auto"/>
        <w:rPr>
          <w:rFonts w:ascii="Calibri" w:eastAsia="Times" w:hAnsi="Calibri" w:cs="Times New Roman"/>
          <w:szCs w:val="24"/>
        </w:rPr>
      </w:pPr>
      <w:r w:rsidRPr="00015A6B">
        <w:rPr>
          <w:rFonts w:ascii="Calibri" w:eastAsia="Times" w:hAnsi="Calibri" w:cs="Times New Roman"/>
          <w:szCs w:val="24"/>
        </w:rPr>
        <w:t>In countries where container imports are infrequent and annual container import numbers are less than 1,000 per year a random selection of 150 imported containers should be inspected.</w:t>
      </w:r>
    </w:p>
    <w:p w:rsidR="00015A6B" w:rsidRPr="00015A6B" w:rsidRDefault="00015A6B" w:rsidP="00015A6B">
      <w:pPr>
        <w:spacing w:after="120" w:line="240" w:lineRule="auto"/>
        <w:rPr>
          <w:rFonts w:ascii="Calibri" w:eastAsia="Times" w:hAnsi="Calibri" w:cs="Times New Roman"/>
          <w:szCs w:val="24"/>
        </w:rPr>
      </w:pPr>
      <w:r w:rsidRPr="00015A6B">
        <w:rPr>
          <w:rFonts w:ascii="Calibri" w:eastAsia="Times" w:hAnsi="Calibri" w:cs="Times New Roman"/>
          <w:szCs w:val="24"/>
        </w:rPr>
        <w:t>The total number of containers inspected (as determined by the sample size) should be, where possible, spread evenly over the duration of the survey.</w:t>
      </w:r>
    </w:p>
    <w:p w:rsidR="00015A6B" w:rsidRPr="00015A6B" w:rsidRDefault="00015A6B" w:rsidP="00015A6B">
      <w:pPr>
        <w:spacing w:after="120" w:line="240" w:lineRule="auto"/>
        <w:rPr>
          <w:rFonts w:ascii="Calibri" w:eastAsia="Times" w:hAnsi="Calibri" w:cs="Times New Roman"/>
          <w:szCs w:val="24"/>
        </w:rPr>
      </w:pPr>
      <w:r w:rsidRPr="00015A6B">
        <w:rPr>
          <w:rFonts w:ascii="Calibri" w:eastAsia="Times" w:hAnsi="Calibri" w:cs="Times New Roman"/>
          <w:szCs w:val="24"/>
        </w:rPr>
        <w:t>Containers must be randomly chosen for inspection. The best approach for random selection of containers is dependent on sample size and operational convenience. Random selections may be made by varying inspections based on the time and date of arrival. For example, to achieve 5 per cent random sampling, sample every 20</w:t>
      </w:r>
      <w:r w:rsidRPr="00015A6B">
        <w:rPr>
          <w:rFonts w:ascii="Calibri" w:eastAsia="Times" w:hAnsi="Calibri" w:cs="Times New Roman"/>
          <w:szCs w:val="24"/>
          <w:vertAlign w:val="superscript"/>
        </w:rPr>
        <w:t>th</w:t>
      </w:r>
      <w:r w:rsidRPr="00015A6B">
        <w:rPr>
          <w:rFonts w:ascii="Calibri" w:eastAsia="Times" w:hAnsi="Calibri" w:cs="Times New Roman"/>
          <w:szCs w:val="24"/>
        </w:rPr>
        <w:t xml:space="preserve"> container during the sampling period. Other simple random sampling methods include sampling containers received on a Monday of one week and then containers received on Tuesday of the following week. NPPOs should ensure a proper representation of different types of containers (packed and empty) from multiple countries when considering random selections. In addition, sample size should also include a reasonable representation of inspection results of both external and internal surfaces of containers and cargoes.</w:t>
      </w:r>
    </w:p>
    <w:p w:rsidR="00015A6B" w:rsidRPr="00015A6B" w:rsidRDefault="00015A6B" w:rsidP="00015A6B">
      <w:pPr>
        <w:keepNext/>
        <w:keepLines/>
        <w:widowControl w:val="0"/>
        <w:spacing w:before="240" w:after="0" w:line="240" w:lineRule="auto"/>
        <w:outlineLvl w:val="0"/>
        <w:rPr>
          <w:rFonts w:ascii="Calibri Light" w:eastAsia="Times New Roman" w:hAnsi="Calibri Light" w:cs="Times New Roman"/>
          <w:color w:val="2E74B5"/>
          <w:sz w:val="32"/>
          <w:szCs w:val="32"/>
        </w:rPr>
      </w:pPr>
      <w:bookmarkStart w:id="7" w:name="_Toc521321324"/>
      <w:r w:rsidRPr="00015A6B">
        <w:rPr>
          <w:rFonts w:ascii="Calibri Light" w:eastAsia="Times New Roman" w:hAnsi="Calibri Light" w:cs="Times New Roman"/>
          <w:color w:val="2E74B5"/>
          <w:sz w:val="32"/>
          <w:szCs w:val="32"/>
        </w:rPr>
        <w:t>6. Inspection Procedures</w:t>
      </w:r>
      <w:bookmarkEnd w:id="7"/>
    </w:p>
    <w:p w:rsidR="00015A6B" w:rsidRPr="00015A6B" w:rsidRDefault="00015A6B" w:rsidP="00015A6B">
      <w:pPr>
        <w:keepNext/>
        <w:spacing w:before="120" w:after="60" w:line="240" w:lineRule="auto"/>
        <w:rPr>
          <w:rFonts w:ascii="Calibri" w:eastAsia="MS Mincho" w:hAnsi="Calibri" w:cs="Times New Roman"/>
          <w:szCs w:val="24"/>
          <w:lang w:val="en-GB"/>
        </w:rPr>
      </w:pPr>
      <w:r w:rsidRPr="00015A6B">
        <w:rPr>
          <w:rFonts w:ascii="Calibri" w:eastAsia="MS Mincho" w:hAnsi="Calibri" w:cs="Times New Roman"/>
          <w:szCs w:val="24"/>
          <w:lang w:val="en-GB"/>
        </w:rPr>
        <w:t>In order to acquire data that is meaningful, inspection procedures must meet the following requirements:</w:t>
      </w:r>
    </w:p>
    <w:p w:rsidR="00015A6B" w:rsidRPr="00015A6B" w:rsidRDefault="00015A6B" w:rsidP="00015A6B">
      <w:pPr>
        <w:widowControl w:val="0"/>
        <w:numPr>
          <w:ilvl w:val="0"/>
          <w:numId w:val="30"/>
        </w:numPr>
        <w:spacing w:before="120" w:after="0" w:line="240" w:lineRule="auto"/>
        <w:jc w:val="both"/>
        <w:rPr>
          <w:rFonts w:ascii="Calibri" w:eastAsia="Times" w:hAnsi="Calibri" w:cs="Times New Roman"/>
          <w:szCs w:val="24"/>
        </w:rPr>
      </w:pPr>
      <w:r w:rsidRPr="00015A6B">
        <w:rPr>
          <w:rFonts w:ascii="Calibri" w:eastAsia="Times" w:hAnsi="Calibri" w:cs="Times New Roman"/>
          <w:szCs w:val="24"/>
        </w:rPr>
        <w:t>Inspections are to be carried out by impartial competent inspectors.</w:t>
      </w:r>
    </w:p>
    <w:p w:rsidR="00015A6B" w:rsidRPr="00015A6B" w:rsidRDefault="00015A6B" w:rsidP="00015A6B">
      <w:pPr>
        <w:widowControl w:val="0"/>
        <w:numPr>
          <w:ilvl w:val="0"/>
          <w:numId w:val="30"/>
        </w:numPr>
        <w:spacing w:after="0" w:line="240" w:lineRule="auto"/>
        <w:rPr>
          <w:rFonts w:ascii="Calibri" w:eastAsia="Times" w:hAnsi="Calibri" w:cs="Times New Roman"/>
          <w:szCs w:val="24"/>
        </w:rPr>
      </w:pPr>
      <w:r w:rsidRPr="00015A6B">
        <w:rPr>
          <w:rFonts w:ascii="Calibri" w:eastAsia="Times" w:hAnsi="Calibri" w:cs="Times New Roman"/>
          <w:szCs w:val="24"/>
        </w:rPr>
        <w:t xml:space="preserve">Inspections are to be carried out during daylight hours and in line with inspection procedures outlined in this document.  </w:t>
      </w:r>
    </w:p>
    <w:p w:rsidR="00015A6B" w:rsidRPr="00015A6B" w:rsidRDefault="00015A6B" w:rsidP="00015A6B">
      <w:pPr>
        <w:widowControl w:val="0"/>
        <w:numPr>
          <w:ilvl w:val="0"/>
          <w:numId w:val="30"/>
        </w:numPr>
        <w:spacing w:after="0" w:line="240" w:lineRule="auto"/>
        <w:rPr>
          <w:rFonts w:ascii="Calibri" w:eastAsia="Times" w:hAnsi="Calibri" w:cs="Times New Roman"/>
          <w:szCs w:val="24"/>
        </w:rPr>
      </w:pPr>
      <w:r w:rsidRPr="00015A6B">
        <w:rPr>
          <w:rFonts w:ascii="Calibri" w:eastAsia="Times" w:hAnsi="Calibri" w:cs="Times New Roman"/>
          <w:szCs w:val="24"/>
        </w:rPr>
        <w:t xml:space="preserve">Where possible, all six sides of the interior and exterior of the sea container must be inspected, including any cargo. </w:t>
      </w:r>
    </w:p>
    <w:p w:rsidR="00015A6B" w:rsidRPr="00015A6B" w:rsidRDefault="00015A6B" w:rsidP="00015A6B">
      <w:pPr>
        <w:widowControl w:val="0"/>
        <w:numPr>
          <w:ilvl w:val="0"/>
          <w:numId w:val="30"/>
        </w:numPr>
        <w:spacing w:after="0" w:line="240" w:lineRule="auto"/>
        <w:rPr>
          <w:rFonts w:ascii="Calibri" w:eastAsia="Times" w:hAnsi="Calibri" w:cs="Times New Roman"/>
          <w:szCs w:val="24"/>
        </w:rPr>
      </w:pPr>
      <w:r w:rsidRPr="00015A6B">
        <w:rPr>
          <w:rFonts w:ascii="Calibri" w:eastAsia="Times" w:hAnsi="Calibri" w:cs="Times New Roman"/>
          <w:szCs w:val="24"/>
        </w:rPr>
        <w:t>Inspections by NPPOs are to be conducted in coordination with the terminal/wharf/industry representative to ensure inspections can be carried out safely and without unnecessary delay to normal cargo operations.</w:t>
      </w:r>
    </w:p>
    <w:p w:rsidR="00015A6B" w:rsidRPr="00015A6B" w:rsidRDefault="00015A6B" w:rsidP="00015A6B">
      <w:pPr>
        <w:spacing w:after="0" w:line="240" w:lineRule="auto"/>
        <w:ind w:left="720" w:hanging="360"/>
        <w:jc w:val="both"/>
        <w:rPr>
          <w:rFonts w:ascii="Calibri" w:eastAsia="Times" w:hAnsi="Calibri" w:cs="Times New Roman"/>
          <w:szCs w:val="24"/>
        </w:rPr>
      </w:pPr>
    </w:p>
    <w:p w:rsidR="00015A6B" w:rsidRPr="00015A6B" w:rsidRDefault="00015A6B" w:rsidP="00015A6B">
      <w:pPr>
        <w:spacing w:after="120" w:line="240" w:lineRule="auto"/>
        <w:ind w:left="720" w:hanging="360"/>
        <w:jc w:val="both"/>
        <w:rPr>
          <w:rFonts w:ascii="Calibri Light" w:eastAsia="Times New Roman" w:hAnsi="Calibri Light" w:cs="Times New Roman"/>
          <w:color w:val="2E74B5"/>
          <w:sz w:val="26"/>
          <w:szCs w:val="26"/>
        </w:rPr>
      </w:pPr>
      <w:r w:rsidRPr="00015A6B">
        <w:rPr>
          <w:rFonts w:ascii="Times New Roman" w:eastAsia="Times" w:hAnsi="Times New Roman" w:cs="Times New Roman"/>
          <w:noProof/>
          <w:szCs w:val="24"/>
        </w:rPr>
        <w:drawing>
          <wp:inline distT="0" distB="0" distL="0" distR="0" wp14:anchorId="3CDAEED9" wp14:editId="3609C397">
            <wp:extent cx="5048250" cy="2800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8250" cy="2800350"/>
                    </a:xfrm>
                    <a:prstGeom prst="rect">
                      <a:avLst/>
                    </a:prstGeom>
                  </pic:spPr>
                </pic:pic>
              </a:graphicData>
            </a:graphic>
          </wp:inline>
        </w:drawing>
      </w:r>
    </w:p>
    <w:p w:rsidR="00015A6B" w:rsidRPr="00015A6B" w:rsidRDefault="00015A6B" w:rsidP="00015A6B">
      <w:pPr>
        <w:spacing w:before="240" w:after="120" w:line="240" w:lineRule="auto"/>
        <w:ind w:left="720" w:hanging="360"/>
        <w:jc w:val="both"/>
        <w:rPr>
          <w:rFonts w:ascii="Calibri Light" w:eastAsia="Times New Roman" w:hAnsi="Calibri Light" w:cs="Times New Roman"/>
          <w:color w:val="2E74B5"/>
          <w:sz w:val="26"/>
          <w:szCs w:val="26"/>
        </w:rPr>
      </w:pPr>
      <w:bookmarkStart w:id="8" w:name="_Toc521321325"/>
      <w:r w:rsidRPr="00015A6B">
        <w:rPr>
          <w:rFonts w:ascii="Calibri Light" w:eastAsia="Times New Roman" w:hAnsi="Calibri Light" w:cs="Times New Roman"/>
          <w:color w:val="2E74B5"/>
          <w:sz w:val="26"/>
          <w:szCs w:val="26"/>
        </w:rPr>
        <w:lastRenderedPageBreak/>
        <w:t>6.1 Work Health and Safety</w:t>
      </w:r>
      <w:bookmarkEnd w:id="8"/>
      <w:r w:rsidRPr="00015A6B">
        <w:rPr>
          <w:rFonts w:ascii="Calibri Light" w:eastAsia="Times New Roman" w:hAnsi="Calibri Light" w:cs="Times New Roman"/>
          <w:color w:val="2E74B5"/>
          <w:sz w:val="26"/>
          <w:szCs w:val="26"/>
        </w:rPr>
        <w:t xml:space="preserve"> </w:t>
      </w:r>
    </w:p>
    <w:p w:rsidR="00015A6B" w:rsidRPr="00015A6B" w:rsidRDefault="00015A6B" w:rsidP="00015A6B">
      <w:pPr>
        <w:spacing w:after="240"/>
        <w:ind w:left="360"/>
        <w:contextualSpacing/>
        <w:rPr>
          <w:rFonts w:ascii="Calibri" w:eastAsia="Calibri" w:hAnsi="Calibri" w:cs="Times New Roman"/>
        </w:rPr>
      </w:pPr>
      <w:r w:rsidRPr="00015A6B">
        <w:rPr>
          <w:rFonts w:ascii="Calibri" w:eastAsia="Calibri" w:hAnsi="Calibri" w:cs="Times New Roman"/>
        </w:rPr>
        <w:t>Inspecting officers should consider existing work health and safety practices when conducting container inspections. They should:</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Take all reasonable steps to ensure their own health and safety and demonstrate duty of care to others when performing inspections.</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Undergo any site induction activities required by the premises operator.</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Be aware of emergency evacuation procedures.</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Be aware of the location of the first aid kit at the inspection site.</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Alert persons around them about potential safety hazards e.g. depot staff, truck drivers etc.</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Be aware of environmental factors that may impact upon health and safety while performing inspections, for example, inclement weather or remaining hydrated on hot days.</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 xml:space="preserve">Observe existing risk of a fall protocols where potential fall hazards exist from elevated levels. </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Encourage the use of container safety chains and stand well clear of containers when they are being opened.</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On arrival at third party premises, question if there are currently goods on the site that are either under fumigation or venting.</w:t>
      </w:r>
    </w:p>
    <w:p w:rsidR="00015A6B" w:rsidRPr="00015A6B" w:rsidRDefault="00015A6B" w:rsidP="00015A6B">
      <w:pPr>
        <w:widowControl w:val="0"/>
        <w:numPr>
          <w:ilvl w:val="0"/>
          <w:numId w:val="38"/>
        </w:numPr>
        <w:spacing w:before="120" w:after="120" w:line="240" w:lineRule="auto"/>
        <w:ind w:left="709"/>
        <w:contextualSpacing/>
        <w:rPr>
          <w:rFonts w:ascii="Calibri" w:eastAsia="Calibri" w:hAnsi="Calibri" w:cs="Times New Roman"/>
        </w:rPr>
      </w:pPr>
      <w:r w:rsidRPr="00015A6B">
        <w:rPr>
          <w:rFonts w:ascii="Calibri" w:eastAsia="Calibri" w:hAnsi="Calibri" w:cs="Times New Roman"/>
        </w:rPr>
        <w:t>Ensure that all local Work Health and Safety procedures are followed.</w:t>
      </w:r>
    </w:p>
    <w:p w:rsidR="00015A6B" w:rsidRPr="00015A6B" w:rsidRDefault="00015A6B" w:rsidP="00015A6B">
      <w:pPr>
        <w:spacing w:before="120" w:after="120"/>
        <w:ind w:left="349"/>
        <w:contextualSpacing/>
        <w:rPr>
          <w:rFonts w:ascii="Calibri" w:eastAsia="Calibri" w:hAnsi="Calibri" w:cs="Times New Roman"/>
        </w:rPr>
      </w:pPr>
      <w:r w:rsidRPr="00015A6B">
        <w:rPr>
          <w:rFonts w:ascii="Calibri" w:eastAsia="Calibri" w:hAnsi="Calibri" w:cs="Times New Roman"/>
        </w:rPr>
        <w:t>Personal protective equipment should be used when conducting inspections such as:</w:t>
      </w:r>
    </w:p>
    <w:p w:rsidR="00015A6B" w:rsidRPr="00015A6B" w:rsidRDefault="00015A6B" w:rsidP="00015A6B">
      <w:pPr>
        <w:widowControl w:val="0"/>
        <w:numPr>
          <w:ilvl w:val="0"/>
          <w:numId w:val="41"/>
        </w:numPr>
        <w:spacing w:before="120" w:after="120" w:line="240" w:lineRule="auto"/>
        <w:contextualSpacing/>
        <w:rPr>
          <w:rFonts w:ascii="Calibri" w:eastAsia="Calibri" w:hAnsi="Calibri" w:cs="Times New Roman"/>
        </w:rPr>
      </w:pPr>
      <w:r w:rsidRPr="00015A6B">
        <w:rPr>
          <w:rFonts w:ascii="Calibri" w:eastAsia="Calibri" w:hAnsi="Calibri" w:cs="Times New Roman"/>
        </w:rPr>
        <w:t>High visibility safety vests</w:t>
      </w:r>
    </w:p>
    <w:p w:rsidR="00015A6B" w:rsidRPr="00015A6B" w:rsidRDefault="00015A6B" w:rsidP="00015A6B">
      <w:pPr>
        <w:widowControl w:val="0"/>
        <w:numPr>
          <w:ilvl w:val="0"/>
          <w:numId w:val="41"/>
        </w:numPr>
        <w:spacing w:before="120" w:after="120" w:line="240" w:lineRule="auto"/>
        <w:contextualSpacing/>
        <w:rPr>
          <w:rFonts w:ascii="Calibri" w:eastAsia="Calibri" w:hAnsi="Calibri" w:cs="Times New Roman"/>
        </w:rPr>
      </w:pPr>
      <w:r w:rsidRPr="00015A6B">
        <w:rPr>
          <w:rFonts w:ascii="Calibri" w:eastAsia="Calibri" w:hAnsi="Calibri" w:cs="Times New Roman"/>
        </w:rPr>
        <w:t>Safety footwear</w:t>
      </w:r>
    </w:p>
    <w:p w:rsidR="00015A6B" w:rsidRPr="00015A6B" w:rsidRDefault="00015A6B" w:rsidP="00015A6B">
      <w:pPr>
        <w:widowControl w:val="0"/>
        <w:numPr>
          <w:ilvl w:val="0"/>
          <w:numId w:val="41"/>
        </w:numPr>
        <w:spacing w:before="120" w:after="120" w:line="240" w:lineRule="auto"/>
        <w:contextualSpacing/>
        <w:rPr>
          <w:rFonts w:ascii="Calibri" w:eastAsia="Calibri" w:hAnsi="Calibri" w:cs="Times New Roman"/>
        </w:rPr>
      </w:pPr>
      <w:r w:rsidRPr="00015A6B">
        <w:rPr>
          <w:rFonts w:ascii="Calibri" w:eastAsia="Calibri" w:hAnsi="Calibri" w:cs="Times New Roman"/>
        </w:rPr>
        <w:t>Safety glasses</w:t>
      </w:r>
    </w:p>
    <w:p w:rsidR="00015A6B" w:rsidRPr="00015A6B" w:rsidRDefault="00015A6B" w:rsidP="00015A6B">
      <w:pPr>
        <w:widowControl w:val="0"/>
        <w:numPr>
          <w:ilvl w:val="0"/>
          <w:numId w:val="41"/>
        </w:numPr>
        <w:spacing w:before="120" w:after="120" w:line="240" w:lineRule="auto"/>
        <w:contextualSpacing/>
        <w:rPr>
          <w:rFonts w:ascii="Calibri" w:eastAsia="Calibri" w:hAnsi="Calibri" w:cs="Times New Roman"/>
        </w:rPr>
      </w:pPr>
      <w:r w:rsidRPr="00015A6B">
        <w:rPr>
          <w:rFonts w:ascii="Calibri" w:eastAsia="Calibri" w:hAnsi="Calibri" w:cs="Times New Roman"/>
        </w:rPr>
        <w:t>Hard hat</w:t>
      </w:r>
    </w:p>
    <w:p w:rsidR="00015A6B" w:rsidRPr="00015A6B" w:rsidRDefault="00015A6B" w:rsidP="00015A6B">
      <w:pPr>
        <w:widowControl w:val="0"/>
        <w:numPr>
          <w:ilvl w:val="0"/>
          <w:numId w:val="41"/>
        </w:numPr>
        <w:spacing w:before="120" w:after="120" w:line="240" w:lineRule="auto"/>
        <w:contextualSpacing/>
        <w:rPr>
          <w:rFonts w:ascii="Calibri" w:eastAsia="Calibri" w:hAnsi="Calibri" w:cs="Times New Roman"/>
        </w:rPr>
      </w:pPr>
      <w:r w:rsidRPr="00015A6B">
        <w:rPr>
          <w:rFonts w:ascii="Calibri" w:eastAsia="Calibri" w:hAnsi="Calibri" w:cs="Times New Roman"/>
        </w:rPr>
        <w:t>Gloves</w:t>
      </w:r>
    </w:p>
    <w:p w:rsidR="00015A6B" w:rsidRPr="00015A6B" w:rsidRDefault="00015A6B" w:rsidP="00015A6B">
      <w:pPr>
        <w:widowControl w:val="0"/>
        <w:numPr>
          <w:ilvl w:val="0"/>
          <w:numId w:val="41"/>
        </w:numPr>
        <w:spacing w:before="120" w:after="120" w:line="240" w:lineRule="auto"/>
        <w:contextualSpacing/>
        <w:rPr>
          <w:rFonts w:ascii="Calibri" w:eastAsia="Calibri" w:hAnsi="Calibri" w:cs="Times New Roman"/>
        </w:rPr>
      </w:pPr>
      <w:r w:rsidRPr="00015A6B">
        <w:rPr>
          <w:rFonts w:ascii="Calibri" w:eastAsia="Calibri" w:hAnsi="Calibri" w:cs="Times New Roman"/>
        </w:rPr>
        <w:t>First aid kit in close proximity to inspection area</w:t>
      </w:r>
    </w:p>
    <w:p w:rsidR="00015A6B" w:rsidRPr="00015A6B" w:rsidRDefault="00015A6B" w:rsidP="00015A6B">
      <w:pPr>
        <w:spacing w:after="120" w:line="240" w:lineRule="auto"/>
        <w:ind w:left="720" w:hanging="360"/>
        <w:jc w:val="both"/>
        <w:rPr>
          <w:rFonts w:ascii="Calibri Light" w:eastAsia="Times New Roman" w:hAnsi="Calibri Light" w:cs="Times New Roman"/>
          <w:color w:val="2E74B5"/>
          <w:sz w:val="26"/>
          <w:szCs w:val="26"/>
        </w:rPr>
      </w:pPr>
      <w:bookmarkStart w:id="9" w:name="_Toc521321326"/>
      <w:r w:rsidRPr="00015A6B">
        <w:rPr>
          <w:rFonts w:ascii="Calibri Light" w:eastAsia="Times New Roman" w:hAnsi="Calibri Light" w:cs="Times New Roman"/>
          <w:color w:val="2E74B5"/>
          <w:sz w:val="26"/>
          <w:szCs w:val="26"/>
        </w:rPr>
        <w:t>6.2 External Inspections</w:t>
      </w:r>
      <w:bookmarkEnd w:id="9"/>
    </w:p>
    <w:p w:rsidR="00015A6B" w:rsidRPr="00015A6B" w:rsidRDefault="00015A6B" w:rsidP="00015A6B">
      <w:pPr>
        <w:widowControl w:val="0"/>
        <w:numPr>
          <w:ilvl w:val="0"/>
          <w:numId w:val="34"/>
        </w:numPr>
        <w:spacing w:after="240" w:line="240" w:lineRule="auto"/>
        <w:contextualSpacing/>
        <w:rPr>
          <w:rFonts w:ascii="Calibri" w:eastAsia="Calibri" w:hAnsi="Calibri" w:cs="Times New Roman"/>
        </w:rPr>
      </w:pPr>
      <w:r w:rsidRPr="00015A6B">
        <w:rPr>
          <w:rFonts w:ascii="Calibri" w:eastAsia="Calibri" w:hAnsi="Calibri" w:cs="Times New Roman"/>
        </w:rPr>
        <w:t>An external inspection should include the front, back, sides, underside and top of the container.</w:t>
      </w:r>
    </w:p>
    <w:p w:rsidR="00015A6B" w:rsidRPr="00015A6B" w:rsidRDefault="00015A6B" w:rsidP="00015A6B">
      <w:pPr>
        <w:widowControl w:val="0"/>
        <w:numPr>
          <w:ilvl w:val="0"/>
          <w:numId w:val="34"/>
        </w:numPr>
        <w:spacing w:before="120" w:after="240" w:line="240" w:lineRule="auto"/>
        <w:contextualSpacing/>
        <w:rPr>
          <w:rFonts w:ascii="Calibri" w:eastAsia="Calibri" w:hAnsi="Calibri" w:cs="Times New Roman"/>
        </w:rPr>
      </w:pPr>
      <w:r w:rsidRPr="00015A6B">
        <w:rPr>
          <w:rFonts w:ascii="Calibri" w:eastAsia="Calibri" w:hAnsi="Calibri" w:cs="Calibri"/>
          <w:color w:val="000000"/>
          <w:lang w:val="en-AU"/>
        </w:rPr>
        <w:t>Ensure that before starting the inspection:</w:t>
      </w:r>
    </w:p>
    <w:p w:rsidR="00015A6B" w:rsidRPr="00015A6B" w:rsidRDefault="00015A6B" w:rsidP="00015A6B">
      <w:pPr>
        <w:spacing w:after="240"/>
        <w:ind w:left="720"/>
        <w:contextualSpacing/>
        <w:rPr>
          <w:rFonts w:ascii="Calibri" w:eastAsia="Calibri" w:hAnsi="Calibri" w:cs="Times New Roman"/>
          <w:sz w:val="4"/>
        </w:rPr>
      </w:pPr>
    </w:p>
    <w:p w:rsidR="00015A6B" w:rsidRPr="00015A6B" w:rsidRDefault="00015A6B" w:rsidP="00015A6B">
      <w:pPr>
        <w:widowControl w:val="0"/>
        <w:numPr>
          <w:ilvl w:val="1"/>
          <w:numId w:val="34"/>
        </w:numPr>
        <w:spacing w:after="0" w:line="240" w:lineRule="auto"/>
        <w:contextualSpacing/>
        <w:rPr>
          <w:rFonts w:ascii="Calibri" w:eastAsia="Calibri" w:hAnsi="Calibri" w:cs="Calibri"/>
          <w:color w:val="000000"/>
          <w:lang w:val="en-AU"/>
        </w:rPr>
      </w:pPr>
      <w:r w:rsidRPr="00015A6B">
        <w:rPr>
          <w:rFonts w:ascii="Calibri" w:eastAsia="Calibri" w:hAnsi="Calibri" w:cs="Calibri"/>
          <w:color w:val="000000"/>
          <w:lang w:val="en-AU"/>
        </w:rPr>
        <w:t>The container is placed securely on the inspection stand or the ground (depending on which surfaces of the container are being inspected first).</w:t>
      </w:r>
    </w:p>
    <w:p w:rsidR="00015A6B" w:rsidRPr="00015A6B" w:rsidRDefault="00015A6B" w:rsidP="00015A6B">
      <w:pPr>
        <w:widowControl w:val="0"/>
        <w:numPr>
          <w:ilvl w:val="1"/>
          <w:numId w:val="34"/>
        </w:numPr>
        <w:spacing w:after="0" w:line="240" w:lineRule="auto"/>
        <w:contextualSpacing/>
        <w:rPr>
          <w:rFonts w:ascii="Calibri" w:eastAsia="Calibri" w:hAnsi="Calibri" w:cs="Times New Roman"/>
        </w:rPr>
      </w:pPr>
      <w:r w:rsidRPr="00015A6B">
        <w:rPr>
          <w:rFonts w:ascii="Calibri" w:eastAsia="Calibri" w:hAnsi="Calibri" w:cs="Calibri"/>
          <w:color w:val="000000"/>
          <w:lang w:val="en-AU"/>
        </w:rPr>
        <w:t>The forklift is disengaged and is at a safe distance from the inspection stand/container.</w:t>
      </w:r>
    </w:p>
    <w:p w:rsidR="00015A6B" w:rsidRPr="00015A6B" w:rsidRDefault="00015A6B" w:rsidP="00015A6B">
      <w:pPr>
        <w:autoSpaceDE w:val="0"/>
        <w:autoSpaceDN w:val="0"/>
        <w:adjustRightInd w:val="0"/>
        <w:spacing w:after="0" w:line="240" w:lineRule="auto"/>
        <w:ind w:left="1440"/>
        <w:rPr>
          <w:rFonts w:ascii="Calibri" w:eastAsia="Calibri" w:hAnsi="Calibri" w:cs="Calibri"/>
          <w:color w:val="000000"/>
          <w:lang w:val="en-AU"/>
        </w:rPr>
      </w:pPr>
      <w:r w:rsidRPr="00015A6B">
        <w:rPr>
          <w:rFonts w:ascii="Calibri" w:eastAsia="Calibri" w:hAnsi="Calibri" w:cs="Calibri"/>
          <w:b/>
          <w:bCs/>
          <w:color w:val="000000"/>
          <w:lang w:val="en-AU"/>
        </w:rPr>
        <w:t xml:space="preserve">Note: </w:t>
      </w:r>
      <w:r w:rsidRPr="00015A6B">
        <w:rPr>
          <w:rFonts w:ascii="Calibri" w:eastAsia="Calibri" w:hAnsi="Calibri" w:cs="Calibri"/>
          <w:color w:val="000000"/>
          <w:lang w:val="en-AU"/>
        </w:rPr>
        <w:t xml:space="preserve">Safe distance should be defined and agreed upon between the terminal/wharf/industry representative and the inspecting officer. </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The appropriate terminal/wharf/industry representative has advised that it is safe to start the inspection.</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All local Work Health and Safety procedures are followed.</w:t>
      </w:r>
    </w:p>
    <w:p w:rsidR="00015A6B" w:rsidRPr="00015A6B" w:rsidRDefault="00015A6B" w:rsidP="00015A6B">
      <w:pPr>
        <w:widowControl w:val="0"/>
        <w:numPr>
          <w:ilvl w:val="0"/>
          <w:numId w:val="34"/>
        </w:numPr>
        <w:autoSpaceDE w:val="0"/>
        <w:autoSpaceDN w:val="0"/>
        <w:adjustRightInd w:val="0"/>
        <w:spacing w:before="60" w:after="60" w:line="240" w:lineRule="auto"/>
        <w:rPr>
          <w:rFonts w:ascii="Calibri" w:eastAsia="Calibri" w:hAnsi="Calibri" w:cs="Calibri"/>
          <w:color w:val="000000"/>
          <w:lang w:val="en-AU"/>
        </w:rPr>
      </w:pPr>
      <w:r w:rsidRPr="00015A6B">
        <w:rPr>
          <w:rFonts w:ascii="Calibri" w:eastAsia="Calibri" w:hAnsi="Calibri" w:cs="Calibri"/>
          <w:color w:val="000000"/>
          <w:lang w:val="en-AU"/>
        </w:rPr>
        <w:t>Check all six sides of the container, paying particular attention to the following areas:</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Forklift tyne holes</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Twist lock holes</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Reinforcing ribs</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Ledges</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Door seal</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Cable storage box/motor/compressor</w:t>
      </w:r>
    </w:p>
    <w:p w:rsidR="00015A6B" w:rsidRPr="00015A6B" w:rsidRDefault="00015A6B" w:rsidP="00015A6B">
      <w:pPr>
        <w:widowControl w:val="0"/>
        <w:numPr>
          <w:ilvl w:val="1"/>
          <w:numId w:val="34"/>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Ensure flat rack ends are unfolded and locked into place</w:t>
      </w:r>
    </w:p>
    <w:p w:rsidR="00015A6B" w:rsidRPr="00015A6B" w:rsidRDefault="00015A6B" w:rsidP="00015A6B">
      <w:pPr>
        <w:widowControl w:val="0"/>
        <w:numPr>
          <w:ilvl w:val="0"/>
          <w:numId w:val="34"/>
        </w:numPr>
        <w:autoSpaceDE w:val="0"/>
        <w:autoSpaceDN w:val="0"/>
        <w:adjustRightInd w:val="0"/>
        <w:spacing w:before="60" w:after="60" w:line="240" w:lineRule="auto"/>
        <w:rPr>
          <w:rFonts w:ascii="Calibri" w:eastAsia="Calibri" w:hAnsi="Calibri" w:cs="Times New Roman"/>
        </w:rPr>
      </w:pPr>
      <w:r w:rsidRPr="00015A6B">
        <w:rPr>
          <w:rFonts w:ascii="Calibri" w:eastAsia="Calibri" w:hAnsi="Calibri" w:cs="Times New Roman"/>
        </w:rPr>
        <w:t xml:space="preserve">Inspect the top of the </w:t>
      </w:r>
      <w:r w:rsidRPr="00015A6B">
        <w:rPr>
          <w:rFonts w:ascii="Calibri" w:eastAsia="Calibri" w:hAnsi="Calibri" w:cs="Calibri"/>
          <w:color w:val="000000"/>
          <w:lang w:val="en-AU"/>
        </w:rPr>
        <w:t>container</w:t>
      </w:r>
      <w:r w:rsidRPr="00015A6B">
        <w:rPr>
          <w:rFonts w:ascii="Calibri" w:eastAsia="Calibri" w:hAnsi="Calibri" w:cs="Times New Roman"/>
        </w:rPr>
        <w:t>:</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lastRenderedPageBreak/>
        <w:t>Request that the terminal/wharf/industry representative places the container on the ground as required.</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 xml:space="preserve">Do not climb on top of the container, use an elevated platform or safety stand/ladder or angled extension mirror to inspect the top of the container and the twist lock holes.  </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Ensure that any working at heights protocols are observed.</w:t>
      </w:r>
    </w:p>
    <w:p w:rsidR="00015A6B" w:rsidRPr="00015A6B" w:rsidRDefault="00015A6B" w:rsidP="00015A6B">
      <w:pPr>
        <w:widowControl w:val="0"/>
        <w:numPr>
          <w:ilvl w:val="0"/>
          <w:numId w:val="34"/>
        </w:numPr>
        <w:spacing w:after="240" w:line="240" w:lineRule="auto"/>
        <w:contextualSpacing/>
        <w:rPr>
          <w:rFonts w:ascii="Calibri" w:eastAsia="Calibri" w:hAnsi="Calibri" w:cs="Times New Roman"/>
        </w:rPr>
      </w:pPr>
      <w:r w:rsidRPr="00015A6B">
        <w:rPr>
          <w:rFonts w:ascii="Calibri" w:eastAsia="Calibri" w:hAnsi="Calibri" w:cs="Times New Roman"/>
        </w:rPr>
        <w:t>Inspect the underside of the container:</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Request that the terminal/wharf/industry representative places the container on a container stand or skeletal trailer that allows good visibility under the container.</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Ensure the stand complies with all relevant safety standards and is safe and fit for purpose.</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Stand clear as the container is positioned.</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Ensure the container is squarely located on the stand/trailer.</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Communicate clearly with the driver when the inspection is to commence.</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Inspect the container underside systematically from one end to the other checking all surfaces.</w:t>
      </w:r>
    </w:p>
    <w:p w:rsidR="00015A6B" w:rsidRPr="00015A6B" w:rsidRDefault="00015A6B" w:rsidP="00015A6B">
      <w:pPr>
        <w:widowControl w:val="0"/>
        <w:numPr>
          <w:ilvl w:val="1"/>
          <w:numId w:val="34"/>
        </w:numPr>
        <w:spacing w:after="240" w:line="240" w:lineRule="auto"/>
        <w:contextualSpacing/>
        <w:rPr>
          <w:rFonts w:ascii="Calibri" w:eastAsia="Calibri" w:hAnsi="Calibri" w:cs="Times New Roman"/>
        </w:rPr>
      </w:pPr>
      <w:r w:rsidRPr="00015A6B">
        <w:rPr>
          <w:rFonts w:ascii="Calibri" w:eastAsia="Calibri" w:hAnsi="Calibri" w:cs="Times New Roman"/>
        </w:rPr>
        <w:t>Once the inspection is complete stand away from the container and clearly communicate to the driver that the inspection is completed.</w:t>
      </w:r>
    </w:p>
    <w:p w:rsidR="00015A6B" w:rsidRPr="00015A6B" w:rsidRDefault="00015A6B" w:rsidP="00015A6B">
      <w:pPr>
        <w:widowControl w:val="0"/>
        <w:numPr>
          <w:ilvl w:val="0"/>
          <w:numId w:val="34"/>
        </w:numPr>
        <w:spacing w:after="0" w:line="240" w:lineRule="auto"/>
        <w:contextualSpacing/>
        <w:rPr>
          <w:rFonts w:ascii="Calibri" w:eastAsia="Calibri" w:hAnsi="Calibri" w:cs="Times New Roman"/>
        </w:rPr>
      </w:pPr>
      <w:r w:rsidRPr="00015A6B">
        <w:rPr>
          <w:rFonts w:ascii="Calibri" w:eastAsia="Calibri" w:hAnsi="Calibri" w:cs="Times New Roman"/>
        </w:rPr>
        <w:t>Container inspection and any contamination information (including types, levels and location) must be recorded using the Sea Container Survey Form (appendix B) as outlined in the definitions in this document.</w:t>
      </w:r>
      <w:r w:rsidRPr="00015A6B" w:rsidDel="00965F64">
        <w:rPr>
          <w:rFonts w:ascii="Calibri" w:eastAsia="Calibri" w:hAnsi="Calibri" w:cs="Times New Roman"/>
        </w:rPr>
        <w:t xml:space="preserve"> </w:t>
      </w:r>
      <w:r w:rsidRPr="00015A6B">
        <w:rPr>
          <w:rFonts w:ascii="Calibri" w:eastAsia="Calibri" w:hAnsi="Calibri" w:cs="Times New Roman"/>
        </w:rPr>
        <w:t>Record must be kept even when no contamination is detected.</w:t>
      </w:r>
    </w:p>
    <w:p w:rsidR="00015A6B" w:rsidRPr="00015A6B" w:rsidRDefault="00015A6B" w:rsidP="00015A6B">
      <w:pPr>
        <w:widowControl w:val="0"/>
        <w:numPr>
          <w:ilvl w:val="0"/>
          <w:numId w:val="34"/>
        </w:numPr>
        <w:spacing w:after="0" w:line="240" w:lineRule="auto"/>
        <w:contextualSpacing/>
        <w:rPr>
          <w:rFonts w:ascii="Calibri" w:eastAsia="Calibri" w:hAnsi="Calibri" w:cs="Times New Roman"/>
        </w:rPr>
      </w:pPr>
      <w:r w:rsidRPr="00015A6B">
        <w:rPr>
          <w:rFonts w:ascii="Calibri" w:eastAsia="Calibri" w:hAnsi="Calibri" w:cs="Times New Roman"/>
        </w:rPr>
        <w:t>Information captured in the Sea Container Survey Form must then be entered into the electronic recording form.</w:t>
      </w:r>
    </w:p>
    <w:p w:rsidR="00015A6B" w:rsidRPr="00015A6B" w:rsidRDefault="00015A6B" w:rsidP="00015A6B">
      <w:pPr>
        <w:spacing w:after="120" w:line="240" w:lineRule="auto"/>
        <w:ind w:left="720" w:hanging="360"/>
        <w:jc w:val="both"/>
        <w:rPr>
          <w:rFonts w:ascii="Calibri Light" w:eastAsia="Times New Roman" w:hAnsi="Calibri Light" w:cs="Times New Roman"/>
          <w:color w:val="2E74B5"/>
          <w:sz w:val="26"/>
          <w:szCs w:val="26"/>
        </w:rPr>
      </w:pPr>
      <w:bookmarkStart w:id="10" w:name="_Toc521321327"/>
      <w:r w:rsidRPr="00015A6B">
        <w:rPr>
          <w:rFonts w:ascii="Calibri Light" w:eastAsia="Times New Roman" w:hAnsi="Calibri Light" w:cs="Times New Roman"/>
          <w:color w:val="2E74B5"/>
          <w:sz w:val="26"/>
          <w:szCs w:val="26"/>
        </w:rPr>
        <w:t>6.3 Internal Inspections (containers arriving empty or unpacked containers)</w:t>
      </w:r>
      <w:bookmarkEnd w:id="10"/>
      <w:r w:rsidRPr="00015A6B">
        <w:rPr>
          <w:rFonts w:ascii="Calibri Light" w:eastAsia="Times New Roman" w:hAnsi="Calibri Light" w:cs="Times New Roman"/>
          <w:color w:val="2E74B5"/>
          <w:sz w:val="26"/>
          <w:szCs w:val="26"/>
        </w:rPr>
        <w:t xml:space="preserve"> </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Ensure a minimum of two people are present for the internal inspection to prevent inspectors from becoming accidentally locked in a container – one can be an industry or suitably appropriate third party representative.</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Ensure the container has been placed in one of the following inspection settings:</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On the ground, on a hardstand surface.</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On a container inspections stand or on the back of a truck, provided the inspecting officer has safe access via an inspection dock or platform.</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 xml:space="preserve">All </w:t>
      </w:r>
      <w:r w:rsidRPr="00015A6B">
        <w:rPr>
          <w:rFonts w:ascii="Calibri" w:eastAsia="Calibri" w:hAnsi="Calibri" w:cs="Calibri"/>
          <w:color w:val="000000"/>
          <w:lang w:val="en-AU"/>
        </w:rPr>
        <w:t>local Work Health and Safety procedures must be followed.</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Request that the terminal/wharf/industry representative opens the doors of the container.</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 xml:space="preserve">Stand at least two meters back from the container doors while doors are being opened.  </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When the doors have been fully opened, ensure the doors are fastened securely.</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If your WH&amp;S procedures do not allow inspecting officers to enter the container, assess biosecurity risks using a powerful torch from the container door begin on one side and systematically inspect all the way around the vertical walls of the container.</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t xml:space="preserve">Pay particular attention to: </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Tongue and groove flooring</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Flooring</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Horizontal edges at or near the wall/roof angle</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Roof/walls</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Roof/wall angles</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Corners</w:t>
      </w:r>
    </w:p>
    <w:p w:rsidR="00015A6B" w:rsidRPr="00015A6B" w:rsidRDefault="00015A6B" w:rsidP="00015A6B">
      <w:pPr>
        <w:widowControl w:val="0"/>
        <w:numPr>
          <w:ilvl w:val="1"/>
          <w:numId w:val="35"/>
        </w:numPr>
        <w:spacing w:after="0" w:line="240" w:lineRule="auto"/>
        <w:contextualSpacing/>
        <w:rPr>
          <w:rFonts w:ascii="Calibri" w:eastAsia="Calibri" w:hAnsi="Calibri" w:cs="Times New Roman"/>
        </w:rPr>
      </w:pPr>
      <w:r w:rsidRPr="00015A6B">
        <w:rPr>
          <w:rFonts w:ascii="Calibri" w:eastAsia="Calibri" w:hAnsi="Calibri" w:cs="Times New Roman"/>
        </w:rPr>
        <w:t>Door and door seals behind rubber folds</w:t>
      </w:r>
    </w:p>
    <w:p w:rsidR="00015A6B" w:rsidRPr="00015A6B" w:rsidRDefault="00015A6B" w:rsidP="00015A6B">
      <w:pPr>
        <w:widowControl w:val="0"/>
        <w:numPr>
          <w:ilvl w:val="1"/>
          <w:numId w:val="35"/>
        </w:numPr>
        <w:spacing w:after="120" w:line="240" w:lineRule="auto"/>
        <w:contextualSpacing/>
        <w:rPr>
          <w:rFonts w:ascii="Calibri" w:eastAsia="Calibri" w:hAnsi="Calibri" w:cs="Times New Roman"/>
        </w:rPr>
      </w:pPr>
      <w:r w:rsidRPr="00015A6B">
        <w:rPr>
          <w:rFonts w:ascii="Calibri" w:eastAsia="Calibri" w:hAnsi="Calibri" w:cs="Times New Roman"/>
        </w:rPr>
        <w:t>Vents</w:t>
      </w:r>
    </w:p>
    <w:p w:rsidR="00015A6B" w:rsidRPr="00015A6B" w:rsidRDefault="00015A6B" w:rsidP="00015A6B">
      <w:pPr>
        <w:widowControl w:val="0"/>
        <w:numPr>
          <w:ilvl w:val="0"/>
          <w:numId w:val="35"/>
        </w:numPr>
        <w:spacing w:before="120" w:after="0" w:line="240" w:lineRule="auto"/>
        <w:contextualSpacing/>
        <w:rPr>
          <w:rFonts w:ascii="Calibri" w:eastAsia="Calibri" w:hAnsi="Calibri" w:cs="Times New Roman"/>
        </w:rPr>
      </w:pPr>
      <w:r w:rsidRPr="00015A6B">
        <w:rPr>
          <w:rFonts w:ascii="Calibri" w:eastAsia="Calibri" w:hAnsi="Calibri" w:cs="Times New Roman"/>
        </w:rPr>
        <w:t>Check the seals of the container doors for pests such as ants or spiders.</w:t>
      </w:r>
    </w:p>
    <w:p w:rsidR="00015A6B" w:rsidRPr="00015A6B" w:rsidRDefault="00015A6B" w:rsidP="00015A6B">
      <w:pPr>
        <w:widowControl w:val="0"/>
        <w:numPr>
          <w:ilvl w:val="0"/>
          <w:numId w:val="35"/>
        </w:numPr>
        <w:spacing w:after="0" w:line="240" w:lineRule="auto"/>
        <w:contextualSpacing/>
        <w:rPr>
          <w:rFonts w:ascii="Calibri" w:eastAsia="Calibri" w:hAnsi="Calibri" w:cs="Times New Roman"/>
        </w:rPr>
      </w:pPr>
      <w:r w:rsidRPr="00015A6B">
        <w:rPr>
          <w:rFonts w:ascii="Calibri" w:eastAsia="Calibri" w:hAnsi="Calibri" w:cs="Times New Roman"/>
        </w:rPr>
        <w:lastRenderedPageBreak/>
        <w:t>Container inspection and any contamination information (including types, levels and location) must be recorded using the Sea Container Survey Form (</w:t>
      </w:r>
      <w:hyperlink w:anchor="_Appendix_B_-" w:history="1">
        <w:r w:rsidRPr="00015A6B">
          <w:rPr>
            <w:rFonts w:ascii="Calibri" w:eastAsia="Calibri" w:hAnsi="Calibri" w:cs="Times New Roman"/>
            <w:color w:val="0563C1"/>
            <w:u w:val="single"/>
          </w:rPr>
          <w:t>Appendix B</w:t>
        </w:r>
      </w:hyperlink>
      <w:r w:rsidRPr="00015A6B">
        <w:rPr>
          <w:rFonts w:ascii="Calibri" w:eastAsia="Calibri" w:hAnsi="Calibri" w:cs="Times New Roman"/>
        </w:rPr>
        <w:t>) as outlined in the definitions in this document.</w:t>
      </w:r>
      <w:r w:rsidRPr="00015A6B" w:rsidDel="00965F64">
        <w:rPr>
          <w:rFonts w:ascii="Calibri" w:eastAsia="Calibri" w:hAnsi="Calibri" w:cs="Times New Roman"/>
        </w:rPr>
        <w:t xml:space="preserve"> </w:t>
      </w:r>
      <w:r w:rsidRPr="00015A6B">
        <w:rPr>
          <w:rFonts w:ascii="Calibri" w:eastAsia="Calibri" w:hAnsi="Calibri" w:cs="Times New Roman"/>
        </w:rPr>
        <w:t>Record must be kept even when no contamination is detected.</w:t>
      </w:r>
    </w:p>
    <w:p w:rsidR="00015A6B" w:rsidRPr="00015A6B" w:rsidRDefault="00015A6B" w:rsidP="00015A6B">
      <w:pPr>
        <w:widowControl w:val="0"/>
        <w:numPr>
          <w:ilvl w:val="0"/>
          <w:numId w:val="35"/>
        </w:numPr>
        <w:spacing w:before="240" w:after="120" w:line="240" w:lineRule="auto"/>
        <w:contextualSpacing/>
        <w:rPr>
          <w:rFonts w:ascii="Calibri" w:eastAsia="Calibri" w:hAnsi="Calibri" w:cs="Times New Roman"/>
        </w:rPr>
      </w:pPr>
      <w:r w:rsidRPr="00015A6B">
        <w:rPr>
          <w:rFonts w:ascii="Calibri" w:eastAsia="Calibri" w:hAnsi="Calibri" w:cs="Times New Roman"/>
        </w:rPr>
        <w:t>Information captured in the Sea Container Survey Form must then be entered into the running electronic recording form.</w:t>
      </w:r>
    </w:p>
    <w:p w:rsidR="00015A6B" w:rsidRPr="00015A6B" w:rsidRDefault="00015A6B" w:rsidP="00015A6B">
      <w:pPr>
        <w:spacing w:after="120" w:line="240" w:lineRule="auto"/>
        <w:ind w:left="720" w:hanging="360"/>
        <w:jc w:val="both"/>
        <w:rPr>
          <w:rFonts w:ascii="Calibri Light" w:eastAsia="Times New Roman" w:hAnsi="Calibri Light" w:cs="Times New Roman"/>
          <w:color w:val="2E74B5"/>
          <w:sz w:val="26"/>
          <w:szCs w:val="26"/>
        </w:rPr>
      </w:pPr>
      <w:bookmarkStart w:id="11" w:name="_Toc521321328"/>
      <w:r w:rsidRPr="00015A6B">
        <w:rPr>
          <w:rFonts w:ascii="Calibri Light" w:eastAsia="Times New Roman" w:hAnsi="Calibri Light" w:cs="Times New Roman"/>
          <w:color w:val="2E74B5"/>
          <w:sz w:val="26"/>
          <w:szCs w:val="26"/>
        </w:rPr>
        <w:t>6.4 Cargo inspections</w:t>
      </w:r>
      <w:bookmarkEnd w:id="11"/>
    </w:p>
    <w:p w:rsidR="00015A6B" w:rsidRPr="00015A6B" w:rsidRDefault="00015A6B" w:rsidP="00015A6B">
      <w:pPr>
        <w:keepNext/>
        <w:keepLines/>
        <w:widowControl w:val="0"/>
        <w:spacing w:before="40" w:after="120" w:line="240" w:lineRule="auto"/>
        <w:ind w:left="284"/>
        <w:outlineLvl w:val="2"/>
        <w:rPr>
          <w:rFonts w:ascii="Calibri Light" w:eastAsia="Times New Roman" w:hAnsi="Calibri Light" w:cs="Times New Roman"/>
          <w:color w:val="1F4D78"/>
          <w:sz w:val="24"/>
          <w:szCs w:val="24"/>
        </w:rPr>
      </w:pPr>
      <w:bookmarkStart w:id="12" w:name="_Toc521321329"/>
      <w:r w:rsidRPr="00015A6B">
        <w:rPr>
          <w:rFonts w:ascii="Calibri Light" w:eastAsia="Times New Roman" w:hAnsi="Calibri Light" w:cs="Times New Roman"/>
          <w:color w:val="1F4D78"/>
          <w:sz w:val="24"/>
          <w:szCs w:val="24"/>
        </w:rPr>
        <w:t>6.4.1 Inspection of cargo after unpacking containers</w:t>
      </w:r>
      <w:bookmarkEnd w:id="12"/>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 xml:space="preserve">Direct the container to be moved to a suitable biosecurity inspection area for unpack. </w:t>
      </w:r>
    </w:p>
    <w:p w:rsidR="00015A6B" w:rsidRPr="00015A6B" w:rsidRDefault="00015A6B" w:rsidP="00015A6B">
      <w:pPr>
        <w:widowControl w:val="0"/>
        <w:numPr>
          <w:ilvl w:val="0"/>
          <w:numId w:val="45"/>
        </w:numPr>
        <w:spacing w:before="120" w:after="120" w:line="240" w:lineRule="auto"/>
        <w:contextualSpacing/>
        <w:rPr>
          <w:rFonts w:ascii="Calibri" w:eastAsia="Calibri" w:hAnsi="Calibri" w:cs="Times New Roman"/>
        </w:rPr>
      </w:pPr>
      <w:r w:rsidRPr="00015A6B">
        <w:rPr>
          <w:rFonts w:ascii="Calibri" w:eastAsia="Calibri" w:hAnsi="Calibri" w:cs="Calibri"/>
          <w:color w:val="000000"/>
          <w:lang w:val="en-AU"/>
        </w:rPr>
        <w:t>Ensure that before starting the inspection:</w:t>
      </w:r>
    </w:p>
    <w:p w:rsidR="00015A6B" w:rsidRPr="00015A6B" w:rsidRDefault="00015A6B" w:rsidP="00015A6B">
      <w:pPr>
        <w:widowControl w:val="0"/>
        <w:numPr>
          <w:ilvl w:val="1"/>
          <w:numId w:val="45"/>
        </w:numPr>
        <w:spacing w:after="0" w:line="240" w:lineRule="auto"/>
        <w:contextualSpacing/>
        <w:rPr>
          <w:rFonts w:ascii="Calibri" w:eastAsia="Calibri" w:hAnsi="Calibri" w:cs="Calibri"/>
          <w:color w:val="000000"/>
          <w:lang w:val="en-AU"/>
        </w:rPr>
      </w:pPr>
      <w:r w:rsidRPr="00015A6B">
        <w:rPr>
          <w:rFonts w:ascii="Calibri" w:eastAsia="Calibri" w:hAnsi="Calibri" w:cs="Calibri"/>
          <w:color w:val="000000"/>
          <w:lang w:val="en-AU"/>
        </w:rPr>
        <w:t>The container is placed securely on the ground</w:t>
      </w:r>
    </w:p>
    <w:p w:rsidR="00015A6B" w:rsidRPr="00015A6B" w:rsidRDefault="00015A6B" w:rsidP="00015A6B">
      <w:pPr>
        <w:widowControl w:val="0"/>
        <w:numPr>
          <w:ilvl w:val="1"/>
          <w:numId w:val="45"/>
        </w:numPr>
        <w:spacing w:after="0" w:line="240" w:lineRule="auto"/>
        <w:contextualSpacing/>
        <w:rPr>
          <w:rFonts w:ascii="Calibri" w:eastAsia="Calibri" w:hAnsi="Calibri" w:cs="Times New Roman"/>
        </w:rPr>
      </w:pPr>
      <w:r w:rsidRPr="00015A6B">
        <w:rPr>
          <w:rFonts w:ascii="Calibri" w:eastAsia="Calibri" w:hAnsi="Calibri" w:cs="Calibri"/>
          <w:color w:val="000000"/>
          <w:lang w:val="en-AU"/>
        </w:rPr>
        <w:t>The forklift is disengaged and is at a safe distance from the inspection stand/container.</w:t>
      </w:r>
    </w:p>
    <w:p w:rsidR="00015A6B" w:rsidRPr="00015A6B" w:rsidRDefault="00015A6B" w:rsidP="00015A6B">
      <w:pPr>
        <w:autoSpaceDE w:val="0"/>
        <w:autoSpaceDN w:val="0"/>
        <w:adjustRightInd w:val="0"/>
        <w:spacing w:after="0" w:line="240" w:lineRule="auto"/>
        <w:ind w:left="1440"/>
        <w:rPr>
          <w:rFonts w:ascii="Calibri" w:eastAsia="Calibri" w:hAnsi="Calibri" w:cs="Calibri"/>
          <w:color w:val="000000"/>
          <w:lang w:val="en-AU"/>
        </w:rPr>
      </w:pPr>
      <w:r w:rsidRPr="00015A6B">
        <w:rPr>
          <w:rFonts w:ascii="Calibri" w:eastAsia="Calibri" w:hAnsi="Calibri" w:cs="Calibri"/>
          <w:b/>
          <w:bCs/>
          <w:color w:val="000000"/>
          <w:lang w:val="en-AU"/>
        </w:rPr>
        <w:t xml:space="preserve">Note: </w:t>
      </w:r>
      <w:r w:rsidRPr="00015A6B">
        <w:rPr>
          <w:rFonts w:ascii="Calibri" w:eastAsia="Calibri" w:hAnsi="Calibri" w:cs="Calibri"/>
          <w:color w:val="000000"/>
          <w:lang w:val="en-AU"/>
        </w:rPr>
        <w:t xml:space="preserve">Safe distance should be defined and agreed upon between the terminal/wharf/industry representative and the inspecting officer. </w:t>
      </w:r>
    </w:p>
    <w:p w:rsidR="00015A6B" w:rsidRPr="00015A6B" w:rsidRDefault="00015A6B" w:rsidP="00015A6B">
      <w:pPr>
        <w:widowControl w:val="0"/>
        <w:numPr>
          <w:ilvl w:val="1"/>
          <w:numId w:val="45"/>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The appropriate terminal/wharf/industry representative has advised that it is safe to start the inspection.</w:t>
      </w:r>
    </w:p>
    <w:p w:rsidR="00015A6B" w:rsidRPr="00015A6B" w:rsidRDefault="00015A6B" w:rsidP="00015A6B">
      <w:pPr>
        <w:widowControl w:val="0"/>
        <w:numPr>
          <w:ilvl w:val="1"/>
          <w:numId w:val="45"/>
        </w:numPr>
        <w:autoSpaceDE w:val="0"/>
        <w:autoSpaceDN w:val="0"/>
        <w:adjustRightInd w:val="0"/>
        <w:spacing w:after="0" w:line="240" w:lineRule="auto"/>
        <w:rPr>
          <w:rFonts w:ascii="Calibri" w:eastAsia="Calibri" w:hAnsi="Calibri" w:cs="Calibri"/>
          <w:color w:val="000000"/>
          <w:lang w:val="en-AU"/>
        </w:rPr>
      </w:pPr>
      <w:r w:rsidRPr="00015A6B">
        <w:rPr>
          <w:rFonts w:ascii="Calibri" w:eastAsia="Calibri" w:hAnsi="Calibri" w:cs="Calibri"/>
          <w:color w:val="000000"/>
          <w:lang w:val="en-AU"/>
        </w:rPr>
        <w:t>All local Work Health and Safety procedures are followed.</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Request that the terminal/wharf/industry representative opens the doors of the container.</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 xml:space="preserve">Stand at least two meters back from the container doors while doors are being opened. This is to minimise risk of injury from loose cargo, especially loose cargo above head height.  </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When the doors have been fully opened, ensure the doors are fastened securely.</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 xml:space="preserve">Use a Photo-Ionisation Detector, or other approved device, to confirm no hazardous gases are present before proceeding with the inspection. Where this is not possible it is advisable to wait for a minimum of 5 – 10 minutes after the doors are opened before proceeding with the inspection to ventilate any harmful gases in the container.  </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 xml:space="preserve">Request the terminal/wharf/industry representative unpacks the container for inspection. </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Ensure you have safe/sufficient access to the cargo.</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To ensure safety while inspecting cargo:</w:t>
      </w:r>
    </w:p>
    <w:p w:rsidR="00015A6B" w:rsidRPr="00015A6B" w:rsidRDefault="00015A6B" w:rsidP="00015A6B">
      <w:pPr>
        <w:widowControl w:val="0"/>
        <w:numPr>
          <w:ilvl w:val="1"/>
          <w:numId w:val="45"/>
        </w:numPr>
        <w:spacing w:after="0" w:line="240" w:lineRule="auto"/>
        <w:contextualSpacing/>
        <w:rPr>
          <w:rFonts w:ascii="Calibri" w:eastAsia="Calibri" w:hAnsi="Calibri" w:cs="Times New Roman"/>
        </w:rPr>
      </w:pPr>
      <w:r w:rsidRPr="00015A6B">
        <w:rPr>
          <w:rFonts w:ascii="Calibri" w:eastAsia="Calibri" w:hAnsi="Calibri" w:cs="Times New Roman"/>
        </w:rPr>
        <w:t xml:space="preserve">Be aware of the environment and moving vehicles within the vicinity </w:t>
      </w:r>
    </w:p>
    <w:p w:rsidR="00015A6B" w:rsidRPr="00015A6B" w:rsidRDefault="00015A6B" w:rsidP="00015A6B">
      <w:pPr>
        <w:widowControl w:val="0"/>
        <w:numPr>
          <w:ilvl w:val="1"/>
          <w:numId w:val="45"/>
        </w:numPr>
        <w:spacing w:after="0" w:line="240" w:lineRule="auto"/>
        <w:contextualSpacing/>
        <w:rPr>
          <w:rFonts w:ascii="Calibri" w:eastAsia="Calibri" w:hAnsi="Calibri" w:cs="Times New Roman"/>
        </w:rPr>
      </w:pPr>
      <w:r w:rsidRPr="00015A6B">
        <w:rPr>
          <w:rFonts w:ascii="Calibri" w:eastAsia="Calibri" w:hAnsi="Calibri" w:cs="Times New Roman"/>
        </w:rPr>
        <w:t>Do no lift heavy items without assistance (or apply approved lifting techniques to minimize the risk of injuries from lifting or bending)</w:t>
      </w:r>
    </w:p>
    <w:p w:rsidR="00015A6B" w:rsidRPr="00015A6B" w:rsidRDefault="00015A6B" w:rsidP="00015A6B">
      <w:pPr>
        <w:widowControl w:val="0"/>
        <w:numPr>
          <w:ilvl w:val="1"/>
          <w:numId w:val="45"/>
        </w:numPr>
        <w:spacing w:after="0" w:line="240" w:lineRule="auto"/>
        <w:contextualSpacing/>
        <w:rPr>
          <w:rFonts w:ascii="Calibri" w:eastAsia="Calibri" w:hAnsi="Calibri" w:cs="Times New Roman"/>
        </w:rPr>
      </w:pPr>
      <w:r w:rsidRPr="00015A6B">
        <w:rPr>
          <w:rFonts w:ascii="Calibri" w:eastAsia="Calibri" w:hAnsi="Calibri" w:cs="Times New Roman"/>
        </w:rPr>
        <w:t>Wear suitable gloves to minimise the risk of cuts or injuries from cargo as well as insect or spider bites or stings</w:t>
      </w:r>
    </w:p>
    <w:p w:rsidR="00015A6B" w:rsidRPr="00015A6B" w:rsidRDefault="00015A6B" w:rsidP="00015A6B">
      <w:pPr>
        <w:widowControl w:val="0"/>
        <w:numPr>
          <w:ilvl w:val="0"/>
          <w:numId w:val="45"/>
        </w:numPr>
        <w:spacing w:after="0" w:line="240" w:lineRule="auto"/>
        <w:rPr>
          <w:rFonts w:ascii="Calibri" w:eastAsia="Calibri" w:hAnsi="Calibri" w:cs="Times New Roman"/>
        </w:rPr>
      </w:pPr>
      <w:r w:rsidRPr="00015A6B">
        <w:rPr>
          <w:rFonts w:ascii="Calibri" w:eastAsia="Calibri" w:hAnsi="Calibri" w:cs="Times New Roman"/>
        </w:rPr>
        <w:t>Inspect the cargo and related packaging, including:</w:t>
      </w:r>
    </w:p>
    <w:p w:rsidR="00015A6B" w:rsidRPr="00015A6B" w:rsidRDefault="00015A6B" w:rsidP="00015A6B">
      <w:pPr>
        <w:widowControl w:val="0"/>
        <w:numPr>
          <w:ilvl w:val="1"/>
          <w:numId w:val="45"/>
        </w:numPr>
        <w:spacing w:after="0" w:line="240" w:lineRule="auto"/>
        <w:rPr>
          <w:rFonts w:ascii="Calibri" w:eastAsia="Calibri" w:hAnsi="Calibri" w:cs="Times New Roman"/>
        </w:rPr>
      </w:pPr>
      <w:r w:rsidRPr="00015A6B">
        <w:rPr>
          <w:rFonts w:ascii="Calibri" w:eastAsia="Calibri" w:hAnsi="Calibri" w:cs="Times New Roman"/>
        </w:rPr>
        <w:t>Packaging that poses a biosecurity risk (e.g. wood packing and bracing material, straw, timber)</w:t>
      </w:r>
    </w:p>
    <w:p w:rsidR="00015A6B" w:rsidRPr="00015A6B" w:rsidRDefault="00015A6B" w:rsidP="00015A6B">
      <w:pPr>
        <w:widowControl w:val="0"/>
        <w:numPr>
          <w:ilvl w:val="1"/>
          <w:numId w:val="45"/>
        </w:numPr>
        <w:spacing w:after="0" w:line="240" w:lineRule="auto"/>
        <w:rPr>
          <w:rFonts w:ascii="Calibri" w:eastAsia="Calibri" w:hAnsi="Calibri" w:cs="Times New Roman"/>
        </w:rPr>
      </w:pPr>
      <w:r w:rsidRPr="00015A6B">
        <w:rPr>
          <w:rFonts w:ascii="Calibri" w:eastAsia="Calibri" w:hAnsi="Calibri" w:cs="Times New Roman"/>
        </w:rPr>
        <w:t>Musty smells which may indicate mould is present</w:t>
      </w:r>
    </w:p>
    <w:p w:rsidR="00015A6B" w:rsidRPr="00015A6B" w:rsidRDefault="00015A6B" w:rsidP="00015A6B">
      <w:pPr>
        <w:widowControl w:val="0"/>
        <w:numPr>
          <w:ilvl w:val="1"/>
          <w:numId w:val="45"/>
        </w:numPr>
        <w:spacing w:after="0" w:line="240" w:lineRule="auto"/>
        <w:rPr>
          <w:rFonts w:ascii="Calibri" w:eastAsia="Calibri" w:hAnsi="Calibri" w:cs="Times New Roman"/>
        </w:rPr>
      </w:pPr>
      <w:r w:rsidRPr="00015A6B">
        <w:rPr>
          <w:rFonts w:ascii="Calibri" w:eastAsia="Calibri" w:hAnsi="Calibri" w:cs="Times New Roman"/>
        </w:rPr>
        <w:t>Outer packaging displaying risk factors for contamination such as insect damage, soil and frass</w:t>
      </w:r>
    </w:p>
    <w:p w:rsidR="00015A6B" w:rsidRPr="00015A6B" w:rsidRDefault="00015A6B" w:rsidP="00015A6B">
      <w:pPr>
        <w:widowControl w:val="0"/>
        <w:numPr>
          <w:ilvl w:val="1"/>
          <w:numId w:val="45"/>
        </w:numPr>
        <w:spacing w:after="0" w:line="240" w:lineRule="auto"/>
        <w:rPr>
          <w:rFonts w:ascii="Calibri" w:eastAsia="Calibri" w:hAnsi="Calibri" w:cs="Times New Roman"/>
        </w:rPr>
      </w:pPr>
      <w:r w:rsidRPr="00015A6B">
        <w:rPr>
          <w:rFonts w:ascii="Calibri" w:eastAsia="Calibri" w:hAnsi="Calibri" w:cs="Times New Roman"/>
        </w:rPr>
        <w:t>Interior and exterior surfaces of goods (e.g. drawers or doors of furniture)</w:t>
      </w:r>
    </w:p>
    <w:p w:rsidR="00015A6B" w:rsidRPr="00015A6B" w:rsidRDefault="00015A6B" w:rsidP="00015A6B">
      <w:pPr>
        <w:widowControl w:val="0"/>
        <w:numPr>
          <w:ilvl w:val="1"/>
          <w:numId w:val="45"/>
        </w:numPr>
        <w:spacing w:after="0" w:line="240" w:lineRule="auto"/>
        <w:rPr>
          <w:rFonts w:ascii="Calibri" w:eastAsia="Calibri" w:hAnsi="Calibri" w:cs="Times New Roman"/>
        </w:rPr>
      </w:pPr>
      <w:r w:rsidRPr="00015A6B">
        <w:rPr>
          <w:rFonts w:ascii="Calibri" w:eastAsia="Calibri" w:hAnsi="Calibri" w:cs="Times New Roman"/>
        </w:rPr>
        <w:t>Spaces between cartons and paper/plastic liners where contamination may be present</w:t>
      </w:r>
    </w:p>
    <w:p w:rsidR="00015A6B" w:rsidRPr="00015A6B" w:rsidRDefault="00015A6B" w:rsidP="00015A6B">
      <w:pPr>
        <w:widowControl w:val="0"/>
        <w:numPr>
          <w:ilvl w:val="0"/>
          <w:numId w:val="45"/>
        </w:numPr>
        <w:spacing w:after="0" w:line="240" w:lineRule="auto"/>
        <w:contextualSpacing/>
        <w:rPr>
          <w:rFonts w:ascii="Calibri" w:eastAsia="Calibri" w:hAnsi="Calibri" w:cs="Times New Roman"/>
        </w:rPr>
      </w:pPr>
      <w:r w:rsidRPr="00015A6B">
        <w:rPr>
          <w:rFonts w:ascii="Calibri" w:eastAsia="Calibri" w:hAnsi="Calibri" w:cs="Times New Roman"/>
        </w:rPr>
        <w:t>Container inspection and any contamination information (including types, levels and location) must be recorded using the Sea Container Survey Form (</w:t>
      </w:r>
      <w:hyperlink w:anchor="_Appendix_B_-" w:history="1">
        <w:r w:rsidRPr="00015A6B">
          <w:rPr>
            <w:rFonts w:ascii="Calibri" w:eastAsia="Calibri" w:hAnsi="Calibri" w:cs="Times New Roman"/>
            <w:color w:val="0563C1"/>
            <w:u w:val="single"/>
          </w:rPr>
          <w:t>Appendix B</w:t>
        </w:r>
      </w:hyperlink>
      <w:r w:rsidRPr="00015A6B">
        <w:rPr>
          <w:rFonts w:ascii="Calibri" w:eastAsia="Calibri" w:hAnsi="Calibri" w:cs="Times New Roman"/>
        </w:rPr>
        <w:t>) as outlined in the definitions in this document.</w:t>
      </w:r>
      <w:r w:rsidRPr="00015A6B" w:rsidDel="00965F64">
        <w:rPr>
          <w:rFonts w:ascii="Calibri" w:eastAsia="Calibri" w:hAnsi="Calibri" w:cs="Times New Roman"/>
        </w:rPr>
        <w:t xml:space="preserve"> </w:t>
      </w:r>
      <w:r w:rsidRPr="00015A6B">
        <w:rPr>
          <w:rFonts w:ascii="Calibri" w:eastAsia="Calibri" w:hAnsi="Calibri" w:cs="Times New Roman"/>
        </w:rPr>
        <w:t>Record must be kept even when no contamination is detected.</w:t>
      </w:r>
    </w:p>
    <w:p w:rsidR="00015A6B" w:rsidRPr="00015A6B" w:rsidRDefault="00015A6B" w:rsidP="00015A6B">
      <w:pPr>
        <w:widowControl w:val="0"/>
        <w:numPr>
          <w:ilvl w:val="0"/>
          <w:numId w:val="45"/>
        </w:numPr>
        <w:spacing w:before="240" w:after="120" w:line="240" w:lineRule="auto"/>
        <w:contextualSpacing/>
        <w:rPr>
          <w:rFonts w:ascii="Calibri" w:eastAsia="Calibri" w:hAnsi="Calibri" w:cs="Times New Roman"/>
        </w:rPr>
      </w:pPr>
      <w:r w:rsidRPr="00015A6B">
        <w:rPr>
          <w:rFonts w:ascii="Calibri" w:eastAsia="Calibri" w:hAnsi="Calibri" w:cs="Times New Roman"/>
        </w:rPr>
        <w:t>Information captured in the Sea Container Survey Form must then be entered into the running electronic recording form.</w:t>
      </w:r>
    </w:p>
    <w:p w:rsidR="00015A6B" w:rsidRPr="00015A6B" w:rsidRDefault="00015A6B" w:rsidP="00015A6B">
      <w:pPr>
        <w:keepNext/>
        <w:keepLines/>
        <w:widowControl w:val="0"/>
        <w:spacing w:before="40" w:after="120" w:line="240" w:lineRule="auto"/>
        <w:ind w:left="284"/>
        <w:outlineLvl w:val="2"/>
        <w:rPr>
          <w:rFonts w:ascii="Calibri Light" w:eastAsia="Times New Roman" w:hAnsi="Calibri Light" w:cs="Times New Roman"/>
          <w:color w:val="1F4D78"/>
          <w:sz w:val="24"/>
          <w:szCs w:val="24"/>
        </w:rPr>
      </w:pPr>
      <w:bookmarkStart w:id="13" w:name="_Toc521321330"/>
      <w:r w:rsidRPr="00015A6B">
        <w:rPr>
          <w:rFonts w:ascii="Calibri Light" w:eastAsia="Times New Roman" w:hAnsi="Calibri Light" w:cs="Times New Roman"/>
          <w:color w:val="1F4D78"/>
          <w:sz w:val="24"/>
          <w:szCs w:val="24"/>
        </w:rPr>
        <w:lastRenderedPageBreak/>
        <w:t>6.4.2 Inspection of cargo from container doors (where unpack is not possible)</w:t>
      </w:r>
      <w:bookmarkEnd w:id="13"/>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Ensure the container has been placed in one of the following inspection settings:</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On the ground, on a hardstand surface.</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On a container inspections stand or on the back of a truck, provided the inspecting officer has safe access via an inspection dock or platform.</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 xml:space="preserve">All </w:t>
      </w:r>
      <w:r w:rsidRPr="00015A6B">
        <w:rPr>
          <w:rFonts w:ascii="Calibri" w:eastAsia="Calibri" w:hAnsi="Calibri" w:cs="Calibri"/>
          <w:color w:val="000000"/>
          <w:lang w:val="en-AU"/>
        </w:rPr>
        <w:t>local Work Health and Safety procedures must be followed.</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Request that the terminal/wharf/industry representative open the doors of the container.</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 xml:space="preserve">Stand at least two meters back from the container doors while doors are being opened. This is to minimise risk of injury from loose cargo, especially loose cargo above head height. </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When the doors have been fully opened, ensure the doors are fastened securely.</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 xml:space="preserve">Use a Photo-Ionisation Detector, or other approved device, to confirm no hazardous gases are present before proceeding with the inspection. Where this is not possible it is advisable to wait for a minimum of 5 – 10 minutes after the doors are opened before proceeding with the inspection to ventilate any harmful gases in the container.  </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 xml:space="preserve">Conduct the inspection from the opened container doors without entering the container. </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Assess biosecurity risks using a powerful torch from the container door begin on one side and systematically inspect all the way around the vertical walls of the container.</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 xml:space="preserve">Pay particular attention to: </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Tongue and groove flooring</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Flooring</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Horizontal edges at or near the wall/roof angle</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Roof/walls</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Roof/wall angles</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Corners</w:t>
      </w:r>
    </w:p>
    <w:p w:rsidR="00015A6B" w:rsidRPr="00015A6B" w:rsidRDefault="00015A6B" w:rsidP="00015A6B">
      <w:pPr>
        <w:widowControl w:val="0"/>
        <w:numPr>
          <w:ilvl w:val="1"/>
          <w:numId w:val="43"/>
        </w:numPr>
        <w:spacing w:after="0" w:line="240" w:lineRule="auto"/>
        <w:contextualSpacing/>
        <w:rPr>
          <w:rFonts w:ascii="Calibri" w:eastAsia="Calibri" w:hAnsi="Calibri" w:cs="Times New Roman"/>
        </w:rPr>
      </w:pPr>
      <w:r w:rsidRPr="00015A6B">
        <w:rPr>
          <w:rFonts w:ascii="Calibri" w:eastAsia="Calibri" w:hAnsi="Calibri" w:cs="Times New Roman"/>
        </w:rPr>
        <w:t>Door and door seals behind rubber folds</w:t>
      </w:r>
    </w:p>
    <w:p w:rsidR="00015A6B" w:rsidRPr="00015A6B" w:rsidRDefault="00015A6B" w:rsidP="00015A6B">
      <w:pPr>
        <w:widowControl w:val="0"/>
        <w:numPr>
          <w:ilvl w:val="1"/>
          <w:numId w:val="43"/>
        </w:numPr>
        <w:spacing w:after="120" w:line="240" w:lineRule="auto"/>
        <w:contextualSpacing/>
        <w:rPr>
          <w:rFonts w:ascii="Calibri" w:eastAsia="Calibri" w:hAnsi="Calibri" w:cs="Times New Roman"/>
        </w:rPr>
      </w:pPr>
      <w:r w:rsidRPr="00015A6B">
        <w:rPr>
          <w:rFonts w:ascii="Calibri" w:eastAsia="Calibri" w:hAnsi="Calibri" w:cs="Times New Roman"/>
        </w:rPr>
        <w:t>Vents</w:t>
      </w:r>
    </w:p>
    <w:p w:rsidR="00015A6B" w:rsidRPr="00015A6B" w:rsidRDefault="00015A6B" w:rsidP="00015A6B">
      <w:pPr>
        <w:widowControl w:val="0"/>
        <w:numPr>
          <w:ilvl w:val="1"/>
          <w:numId w:val="43"/>
        </w:numPr>
        <w:spacing w:after="120" w:line="240" w:lineRule="auto"/>
        <w:contextualSpacing/>
        <w:rPr>
          <w:rFonts w:ascii="Calibri" w:eastAsia="Calibri" w:hAnsi="Calibri" w:cs="Times New Roman"/>
        </w:rPr>
      </w:pPr>
      <w:r w:rsidRPr="00015A6B">
        <w:rPr>
          <w:rFonts w:ascii="Calibri" w:eastAsia="Calibri" w:hAnsi="Calibri" w:cs="Times New Roman"/>
        </w:rPr>
        <w:t>Cargo and cargo related packaging</w:t>
      </w:r>
    </w:p>
    <w:p w:rsidR="00015A6B" w:rsidRPr="00015A6B" w:rsidRDefault="00015A6B" w:rsidP="00015A6B">
      <w:pPr>
        <w:widowControl w:val="0"/>
        <w:numPr>
          <w:ilvl w:val="0"/>
          <w:numId w:val="43"/>
        </w:numPr>
        <w:spacing w:before="120" w:after="0" w:line="240" w:lineRule="auto"/>
        <w:contextualSpacing/>
        <w:rPr>
          <w:rFonts w:ascii="Calibri" w:eastAsia="Calibri" w:hAnsi="Calibri" w:cs="Times New Roman"/>
        </w:rPr>
      </w:pPr>
      <w:r w:rsidRPr="00015A6B">
        <w:rPr>
          <w:rFonts w:ascii="Calibri" w:eastAsia="Calibri" w:hAnsi="Calibri" w:cs="Times New Roman"/>
        </w:rPr>
        <w:t>Check the seals of the container doors for pests.</w:t>
      </w:r>
    </w:p>
    <w:p w:rsidR="00015A6B" w:rsidRPr="00015A6B" w:rsidRDefault="00015A6B" w:rsidP="00015A6B">
      <w:pPr>
        <w:widowControl w:val="0"/>
        <w:numPr>
          <w:ilvl w:val="0"/>
          <w:numId w:val="43"/>
        </w:numPr>
        <w:spacing w:after="0" w:line="240" w:lineRule="auto"/>
        <w:contextualSpacing/>
        <w:rPr>
          <w:rFonts w:ascii="Calibri" w:eastAsia="Calibri" w:hAnsi="Calibri" w:cs="Times New Roman"/>
        </w:rPr>
      </w:pPr>
      <w:r w:rsidRPr="00015A6B">
        <w:rPr>
          <w:rFonts w:ascii="Calibri" w:eastAsia="Calibri" w:hAnsi="Calibri" w:cs="Times New Roman"/>
        </w:rPr>
        <w:t>Container inspection and any contamination information (including types, levels and location) must be recorded using the Sea Container Survey Form (</w:t>
      </w:r>
      <w:hyperlink w:anchor="_Appendix_B_-" w:history="1">
        <w:r w:rsidRPr="00015A6B">
          <w:rPr>
            <w:rFonts w:ascii="Calibri" w:eastAsia="Calibri" w:hAnsi="Calibri" w:cs="Times New Roman"/>
            <w:color w:val="0563C1"/>
            <w:u w:val="single"/>
          </w:rPr>
          <w:t>Appendix B</w:t>
        </w:r>
      </w:hyperlink>
      <w:r w:rsidRPr="00015A6B">
        <w:rPr>
          <w:rFonts w:ascii="Calibri" w:eastAsia="Calibri" w:hAnsi="Calibri" w:cs="Times New Roman"/>
        </w:rPr>
        <w:t>) as outlined in the definitions in this document.</w:t>
      </w:r>
      <w:r w:rsidRPr="00015A6B" w:rsidDel="00965F64">
        <w:rPr>
          <w:rFonts w:ascii="Calibri" w:eastAsia="Calibri" w:hAnsi="Calibri" w:cs="Times New Roman"/>
        </w:rPr>
        <w:t xml:space="preserve"> </w:t>
      </w:r>
      <w:r w:rsidRPr="00015A6B">
        <w:rPr>
          <w:rFonts w:ascii="Calibri" w:eastAsia="Calibri" w:hAnsi="Calibri" w:cs="Times New Roman"/>
        </w:rPr>
        <w:t>Record must be kept even when no contamination is detected.</w:t>
      </w:r>
    </w:p>
    <w:p w:rsidR="00015A6B" w:rsidRPr="00015A6B" w:rsidRDefault="00015A6B" w:rsidP="00015A6B">
      <w:pPr>
        <w:widowControl w:val="0"/>
        <w:numPr>
          <w:ilvl w:val="0"/>
          <w:numId w:val="43"/>
        </w:numPr>
        <w:spacing w:before="240" w:after="120" w:line="240" w:lineRule="auto"/>
        <w:contextualSpacing/>
        <w:rPr>
          <w:rFonts w:ascii="Calibri" w:eastAsia="Calibri" w:hAnsi="Calibri" w:cs="Times New Roman"/>
        </w:rPr>
      </w:pPr>
      <w:r w:rsidRPr="00015A6B">
        <w:rPr>
          <w:rFonts w:ascii="Calibri" w:eastAsia="Calibri" w:hAnsi="Calibri" w:cs="Times New Roman"/>
        </w:rPr>
        <w:t>Information captured in the Sea Container Survey Form must then be entered into the running electronic recording form.</w:t>
      </w:r>
    </w:p>
    <w:p w:rsidR="00015A6B" w:rsidRPr="00015A6B" w:rsidRDefault="009F60DE" w:rsidP="00015A6B">
      <w:pPr>
        <w:spacing w:after="120" w:line="240" w:lineRule="auto"/>
        <w:ind w:left="720" w:hanging="360"/>
        <w:jc w:val="both"/>
        <w:rPr>
          <w:rFonts w:ascii="Calibri Light" w:eastAsia="Times New Roman" w:hAnsi="Calibri Light" w:cs="Times New Roman"/>
          <w:color w:val="2E74B5"/>
          <w:sz w:val="26"/>
          <w:szCs w:val="26"/>
        </w:rPr>
      </w:pPr>
      <w:bookmarkStart w:id="14" w:name="_Toc521321331"/>
      <w:r>
        <w:rPr>
          <w:rFonts w:ascii="Calibri Light" w:eastAsia="Times New Roman" w:hAnsi="Calibri Light" w:cs="Times New Roman"/>
          <w:color w:val="2E74B5"/>
          <w:sz w:val="26"/>
          <w:szCs w:val="26"/>
        </w:rPr>
        <w:t>6.5</w:t>
      </w:r>
      <w:r w:rsidR="00015A6B" w:rsidRPr="00015A6B">
        <w:rPr>
          <w:rFonts w:ascii="Calibri Light" w:eastAsia="Times New Roman" w:hAnsi="Calibri Light" w:cs="Times New Roman"/>
          <w:color w:val="2E74B5"/>
          <w:sz w:val="26"/>
          <w:szCs w:val="26"/>
        </w:rPr>
        <w:t xml:space="preserve"> Common hitchhiker pests and environmental contaminants associated with sea containers and cargo</w:t>
      </w:r>
      <w:bookmarkEnd w:id="14"/>
      <w:r w:rsidR="00015A6B" w:rsidRPr="00015A6B">
        <w:rPr>
          <w:rFonts w:ascii="Calibri Light" w:eastAsia="Times New Roman" w:hAnsi="Calibri Light" w:cs="Times New Roman"/>
          <w:color w:val="2E74B5"/>
          <w:sz w:val="26"/>
          <w:szCs w:val="26"/>
        </w:rPr>
        <w:t xml:space="preserve"> </w:t>
      </w:r>
    </w:p>
    <w:p w:rsidR="00015A6B" w:rsidRPr="00015A6B" w:rsidRDefault="00015A6B" w:rsidP="00015A6B">
      <w:pPr>
        <w:spacing w:after="120"/>
        <w:ind w:left="360"/>
        <w:contextualSpacing/>
        <w:rPr>
          <w:rFonts w:ascii="Calibri" w:eastAsia="Calibri" w:hAnsi="Calibri" w:cs="Times New Roman"/>
        </w:rPr>
      </w:pPr>
      <w:r w:rsidRPr="00015A6B">
        <w:rPr>
          <w:rFonts w:ascii="Calibri" w:eastAsia="Calibri" w:hAnsi="Calibri" w:cs="Times New Roman"/>
        </w:rPr>
        <w:t>Make sure to look for pests such as: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Soil</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Plants/plant parts/debris and seeds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Moths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Snails and slugs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Ants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Bees and wasps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Mould and fungi</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Spiders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Other insects and eggs</w:t>
      </w:r>
    </w:p>
    <w:p w:rsidR="00015A6B" w:rsidRPr="00015A6B" w:rsidRDefault="00015A6B" w:rsidP="00015A6B">
      <w:pPr>
        <w:widowControl w:val="0"/>
        <w:numPr>
          <w:ilvl w:val="0"/>
          <w:numId w:val="42"/>
        </w:numPr>
        <w:spacing w:after="0" w:line="240" w:lineRule="auto"/>
        <w:contextualSpacing/>
        <w:rPr>
          <w:rFonts w:ascii="Calibri" w:eastAsia="Calibri" w:hAnsi="Calibri" w:cs="Times New Roman"/>
        </w:rPr>
      </w:pPr>
      <w:r w:rsidRPr="00015A6B">
        <w:rPr>
          <w:rFonts w:ascii="Calibri" w:eastAsia="Calibri" w:hAnsi="Calibri" w:cs="Times New Roman"/>
        </w:rPr>
        <w:t>Animals and animal material</w:t>
      </w:r>
    </w:p>
    <w:p w:rsidR="00015A6B" w:rsidRPr="00015A6B" w:rsidRDefault="00015A6B" w:rsidP="00015A6B">
      <w:pPr>
        <w:keepNext/>
        <w:keepLines/>
        <w:widowControl w:val="0"/>
        <w:spacing w:before="240" w:after="0" w:line="240" w:lineRule="auto"/>
        <w:outlineLvl w:val="0"/>
        <w:rPr>
          <w:rFonts w:ascii="Calibri Light" w:eastAsia="Times New Roman" w:hAnsi="Calibri Light" w:cs="Times New Roman"/>
          <w:color w:val="2E74B5"/>
          <w:sz w:val="32"/>
          <w:szCs w:val="32"/>
        </w:rPr>
      </w:pPr>
      <w:bookmarkStart w:id="15" w:name="_Toc521321332"/>
      <w:r w:rsidRPr="00015A6B">
        <w:rPr>
          <w:rFonts w:ascii="Calibri Light" w:eastAsia="Times New Roman" w:hAnsi="Calibri Light" w:cs="Times New Roman"/>
          <w:color w:val="2E74B5"/>
          <w:sz w:val="32"/>
          <w:szCs w:val="32"/>
        </w:rPr>
        <w:lastRenderedPageBreak/>
        <w:t>7. Reporting and Record Keeping</w:t>
      </w:r>
      <w:bookmarkEnd w:id="15"/>
    </w:p>
    <w:p w:rsidR="00015A6B" w:rsidRPr="00015A6B" w:rsidRDefault="00015A6B" w:rsidP="00015A6B">
      <w:pPr>
        <w:spacing w:before="120" w:after="120" w:line="240" w:lineRule="auto"/>
        <w:rPr>
          <w:rFonts w:ascii="Calibri" w:eastAsia="Times" w:hAnsi="Calibri" w:cs="Times New Roman"/>
          <w:szCs w:val="24"/>
          <w:lang w:val="en-GB"/>
        </w:rPr>
      </w:pPr>
      <w:r w:rsidRPr="00015A6B">
        <w:rPr>
          <w:rFonts w:ascii="Calibri" w:eastAsia="Times" w:hAnsi="Calibri" w:cs="Times New Roman"/>
          <w:szCs w:val="24"/>
          <w:lang w:val="en-GB"/>
        </w:rPr>
        <w:t xml:space="preserve">Two options of a standardised container inspection survey form have been provided </w:t>
      </w:r>
      <w:hyperlink w:anchor="_Appendix_B_–" w:history="1">
        <w:r w:rsidRPr="00015A6B">
          <w:rPr>
            <w:rFonts w:ascii="Calibri" w:eastAsia="Times" w:hAnsi="Calibri" w:cs="Times New Roman"/>
            <w:color w:val="0563C1"/>
            <w:szCs w:val="24"/>
            <w:u w:val="single"/>
            <w:lang w:val="en-GB"/>
          </w:rPr>
          <w:t>Appendix B</w:t>
        </w:r>
      </w:hyperlink>
      <w:r w:rsidRPr="00015A6B">
        <w:rPr>
          <w:rFonts w:ascii="Calibri" w:eastAsia="Times" w:hAnsi="Calibri" w:cs="Times New Roman"/>
          <w:szCs w:val="24"/>
          <w:lang w:val="en-GB"/>
        </w:rPr>
        <w:t xml:space="preserve"> to be filled in for each container inspected. Either option may be used by NPPOs when recording inspections. However, the same option must be used during the survey period. The electronic running record should be updated after each inspection to give a collective overview of all inspection results. </w:t>
      </w:r>
    </w:p>
    <w:p w:rsidR="00015A6B" w:rsidRPr="00015A6B" w:rsidRDefault="00015A6B" w:rsidP="00015A6B">
      <w:pPr>
        <w:widowControl w:val="0"/>
        <w:spacing w:after="120" w:line="240" w:lineRule="auto"/>
        <w:rPr>
          <w:rFonts w:ascii="Calibri" w:eastAsia="Calibri" w:hAnsi="Calibri" w:cs="Times New Roman"/>
        </w:rPr>
      </w:pPr>
      <w:r w:rsidRPr="00015A6B">
        <w:rPr>
          <w:rFonts w:ascii="Calibri" w:eastAsia="Calibri" w:hAnsi="Calibri" w:cs="Times New Roman"/>
        </w:rPr>
        <w:t>It is requested that NPPOs record any legal constraints or other impediments which may limit their ability to undertake, or have undertaken on their behalf, inspections of containers and their cargoes. This information is to be captured in the running electronic recording form.</w:t>
      </w:r>
    </w:p>
    <w:p w:rsidR="00015A6B" w:rsidRPr="00015A6B" w:rsidRDefault="00015A6B" w:rsidP="00015A6B">
      <w:pPr>
        <w:spacing w:after="180" w:line="240" w:lineRule="auto"/>
        <w:rPr>
          <w:rFonts w:ascii="Calibri" w:eastAsia="Times" w:hAnsi="Calibri" w:cs="Times New Roman"/>
          <w:szCs w:val="24"/>
          <w:lang w:val="en-GB"/>
        </w:rPr>
      </w:pPr>
      <w:r w:rsidRPr="00015A6B">
        <w:rPr>
          <w:rFonts w:ascii="Calibri" w:eastAsia="Times" w:hAnsi="Calibri" w:cs="Times New Roman"/>
          <w:szCs w:val="24"/>
          <w:lang w:val="en-GB"/>
        </w:rPr>
        <w:t>Completed recording forms should be sent to the IPPC Secretariat</w:t>
      </w:r>
      <w:r w:rsidRPr="00015A6B" w:rsidDel="00A15561">
        <w:rPr>
          <w:rFonts w:ascii="Calibri" w:eastAsia="Times" w:hAnsi="Calibri" w:cs="Times New Roman"/>
          <w:szCs w:val="24"/>
          <w:lang w:val="en-GB"/>
        </w:rPr>
        <w:t xml:space="preserve"> </w:t>
      </w:r>
      <w:r w:rsidRPr="00015A6B">
        <w:rPr>
          <w:rFonts w:ascii="Calibri" w:eastAsia="Times" w:hAnsi="Calibri" w:cs="Times New Roman"/>
          <w:szCs w:val="24"/>
          <w:lang w:val="en-GB"/>
        </w:rPr>
        <w:t>at the end of the survey.</w:t>
      </w:r>
    </w:p>
    <w:p w:rsidR="00015A6B" w:rsidRPr="00015A6B" w:rsidRDefault="00015A6B" w:rsidP="00015A6B">
      <w:pPr>
        <w:widowControl w:val="0"/>
        <w:spacing w:after="0" w:line="240" w:lineRule="auto"/>
        <w:rPr>
          <w:rFonts w:ascii="Calibri" w:eastAsia="Calibri" w:hAnsi="Calibri" w:cs="Times New Roman"/>
          <w:i/>
        </w:rPr>
      </w:pPr>
      <w:r w:rsidRPr="00015A6B">
        <w:rPr>
          <w:rFonts w:ascii="Calibri" w:eastAsia="Calibri" w:hAnsi="Calibri" w:cs="Times New Roman"/>
          <w:i/>
        </w:rPr>
        <w:t>(Include IPPC/relevant contact information)</w:t>
      </w:r>
    </w:p>
    <w:p w:rsidR="00015A6B" w:rsidRPr="00015A6B" w:rsidRDefault="00015A6B" w:rsidP="00015A6B">
      <w:pPr>
        <w:widowControl w:val="0"/>
        <w:spacing w:after="0" w:line="240" w:lineRule="auto"/>
        <w:rPr>
          <w:rFonts w:ascii="Calibri" w:eastAsia="Calibri" w:hAnsi="Calibri" w:cs="Times New Roman"/>
          <w:i/>
        </w:rPr>
      </w:pPr>
    </w:p>
    <w:p w:rsidR="00015A6B" w:rsidRPr="00015A6B" w:rsidRDefault="00015A6B" w:rsidP="002B1B24">
      <w:pPr>
        <w:keepNext/>
        <w:keepLines/>
        <w:widowControl w:val="0"/>
        <w:spacing w:before="240" w:after="0" w:line="240" w:lineRule="auto"/>
        <w:outlineLvl w:val="0"/>
        <w:rPr>
          <w:rFonts w:ascii="Calibri Light" w:eastAsia="Times New Roman" w:hAnsi="Calibri Light" w:cs="Times New Roman"/>
          <w:color w:val="2E74B5"/>
          <w:sz w:val="32"/>
          <w:szCs w:val="32"/>
        </w:rPr>
      </w:pPr>
      <w:r w:rsidRPr="00015A6B">
        <w:rPr>
          <w:rFonts w:ascii="Calibri Light" w:eastAsia="Times New Roman" w:hAnsi="Calibri Light" w:cs="Times New Roman"/>
          <w:color w:val="2E74B5"/>
          <w:sz w:val="32"/>
          <w:szCs w:val="32"/>
        </w:rPr>
        <w:t>8. Conclusion</w:t>
      </w:r>
    </w:p>
    <w:p w:rsidR="00015A6B" w:rsidRPr="00E24702" w:rsidRDefault="00015A6B" w:rsidP="00E24702">
      <w:pPr>
        <w:widowControl w:val="0"/>
        <w:spacing w:before="120" w:after="0" w:line="240" w:lineRule="auto"/>
        <w:rPr>
          <w:rFonts w:ascii="Calibri" w:eastAsia="Calibri" w:hAnsi="Calibri" w:cs="Times New Roman"/>
          <w:lang w:val="en-AU"/>
        </w:rPr>
        <w:sectPr w:rsidR="00015A6B" w:rsidRPr="00E24702" w:rsidSect="00015A6B">
          <w:headerReference w:type="default" r:id="rId11"/>
          <w:footerReference w:type="default" r:id="rId12"/>
          <w:pgSz w:w="11907" w:h="16839" w:code="9"/>
          <w:pgMar w:top="1702" w:right="1440" w:bottom="1440" w:left="1440" w:header="709" w:footer="709" w:gutter="0"/>
          <w:pgNumType w:start="1"/>
          <w:cols w:space="708"/>
          <w:docGrid w:linePitch="360"/>
        </w:sectPr>
      </w:pPr>
      <w:r w:rsidRPr="00015A6B">
        <w:rPr>
          <w:rFonts w:ascii="Calibri" w:eastAsia="Calibri" w:hAnsi="Calibri" w:cs="Times New Roman"/>
        </w:rPr>
        <w:t xml:space="preserve">Adoption of this guideline document by NPPOs </w:t>
      </w:r>
      <w:r w:rsidRPr="00015A6B">
        <w:rPr>
          <w:rFonts w:ascii="Calibri" w:eastAsia="Calibri" w:hAnsi="Calibri" w:cs="Times New Roman"/>
          <w:lang w:val="en-AU"/>
        </w:rPr>
        <w:t>would allow for analysis of the uptake and impact of CTU code on reducing pest movement by sea containers and their cargoes and to allow the SCTF to make recommendations as appropriate. For this reason, it is important that each NPPO take part in the survey and follow the above guidelines to capture the data in a consistent, reliable and measurabl</w:t>
      </w:r>
      <w:r w:rsidR="005643DF">
        <w:rPr>
          <w:rFonts w:ascii="Calibri" w:eastAsia="Calibri" w:hAnsi="Calibri" w:cs="Times New Roman"/>
          <w:lang w:val="en-AU"/>
        </w:rPr>
        <w:t>e mann</w:t>
      </w:r>
    </w:p>
    <w:p w:rsidR="005643DF" w:rsidRPr="00015A6B" w:rsidRDefault="005643DF" w:rsidP="00E24702">
      <w:pPr>
        <w:keepNext/>
        <w:keepLines/>
        <w:widowControl w:val="0"/>
        <w:spacing w:after="360" w:line="240" w:lineRule="auto"/>
        <w:outlineLvl w:val="0"/>
        <w:rPr>
          <w:rFonts w:ascii="Calibri" w:eastAsia="Times New Roman" w:hAnsi="Calibri" w:cs="Times New Roman"/>
          <w:color w:val="2E74B5"/>
          <w:sz w:val="32"/>
          <w:szCs w:val="32"/>
        </w:rPr>
      </w:pPr>
      <w:bookmarkStart w:id="16" w:name="Appendix_A_–_Roles,_Responsibilities_and"/>
      <w:bookmarkStart w:id="17" w:name="_bookmark5"/>
      <w:bookmarkStart w:id="18" w:name="_Appendix_A_–"/>
      <w:bookmarkEnd w:id="16"/>
      <w:bookmarkEnd w:id="17"/>
      <w:bookmarkEnd w:id="18"/>
    </w:p>
    <w:p w:rsidR="00015A6B" w:rsidRPr="00015A6B" w:rsidRDefault="00015A6B" w:rsidP="00015A6B">
      <w:pPr>
        <w:keepNext/>
        <w:keepLines/>
        <w:widowControl w:val="0"/>
        <w:spacing w:after="360" w:line="240" w:lineRule="auto"/>
        <w:ind w:left="284"/>
        <w:outlineLvl w:val="0"/>
        <w:rPr>
          <w:rFonts w:ascii="Calibri" w:eastAsia="Times New Roman" w:hAnsi="Calibri" w:cs="Times New Roman"/>
          <w:color w:val="2E74B5"/>
          <w:sz w:val="32"/>
          <w:szCs w:val="32"/>
        </w:rPr>
      </w:pPr>
      <w:bookmarkStart w:id="19" w:name="_Toc521321333"/>
      <w:r w:rsidRPr="00015A6B">
        <w:rPr>
          <w:rFonts w:ascii="Calibri" w:eastAsia="Times New Roman" w:hAnsi="Calibri" w:cs="Times New Roman"/>
          <w:color w:val="2E74B5"/>
          <w:sz w:val="32"/>
          <w:szCs w:val="32"/>
        </w:rPr>
        <w:t>Appendix A – Sample Size for Container Contamination Prevalence Matrix</w:t>
      </w:r>
      <w:bookmarkEnd w:id="19"/>
    </w:p>
    <w:tbl>
      <w:tblPr>
        <w:tblW w:w="9781" w:type="dxa"/>
        <w:tblInd w:w="562" w:type="dxa"/>
        <w:tblLook w:val="04A0" w:firstRow="1" w:lastRow="0" w:firstColumn="1" w:lastColumn="0" w:noHBand="0" w:noVBand="1"/>
      </w:tblPr>
      <w:tblGrid>
        <w:gridCol w:w="2127"/>
        <w:gridCol w:w="992"/>
        <w:gridCol w:w="1134"/>
        <w:gridCol w:w="992"/>
        <w:gridCol w:w="1134"/>
        <w:gridCol w:w="1134"/>
        <w:gridCol w:w="1134"/>
        <w:gridCol w:w="1134"/>
      </w:tblGrid>
      <w:tr w:rsidR="00015A6B" w:rsidRPr="00015A6B" w:rsidTr="00015A6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9CC2E5"/>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   </w:t>
            </w:r>
          </w:p>
        </w:tc>
        <w:tc>
          <w:tcPr>
            <w:tcW w:w="7654" w:type="dxa"/>
            <w:gridSpan w:val="7"/>
            <w:tcBorders>
              <w:top w:val="single" w:sz="4" w:space="0" w:color="auto"/>
              <w:left w:val="nil"/>
              <w:bottom w:val="single" w:sz="4" w:space="0" w:color="auto"/>
              <w:right w:val="single" w:sz="4" w:space="0" w:color="auto"/>
            </w:tcBorders>
            <w:shd w:val="clear" w:color="auto" w:fill="9CC2E5"/>
            <w:noWrap/>
            <w:vAlign w:val="bottom"/>
            <w:hideMark/>
          </w:tcPr>
          <w:p w:rsidR="00015A6B" w:rsidRPr="00015A6B" w:rsidRDefault="00015A6B" w:rsidP="00015A6B">
            <w:pPr>
              <w:spacing w:after="0" w:line="240" w:lineRule="auto"/>
              <w:jc w:val="center"/>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Estimated contamination prevalence</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 Population size (N)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 10%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25%</w:t>
            </w:r>
          </w:p>
        </w:tc>
      </w:tr>
      <w:tr w:rsidR="00015A6B" w:rsidRPr="00015A6B" w:rsidTr="00015A6B">
        <w:trPr>
          <w:trHeight w:val="327"/>
        </w:trPr>
        <w:tc>
          <w:tcPr>
            <w:tcW w:w="2127" w:type="dxa"/>
            <w:tcBorders>
              <w:top w:val="nil"/>
              <w:left w:val="single" w:sz="4" w:space="0" w:color="auto"/>
              <w:bottom w:val="single" w:sz="4" w:space="0" w:color="auto"/>
              <w:right w:val="single" w:sz="4" w:space="0" w:color="auto"/>
            </w:tcBorders>
            <w:shd w:val="clear" w:color="auto" w:fill="auto"/>
            <w:noWrap/>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10 </w:t>
            </w:r>
          </w:p>
        </w:tc>
        <w:tc>
          <w:tcPr>
            <w:tcW w:w="992" w:type="dxa"/>
            <w:tcBorders>
              <w:top w:val="nil"/>
              <w:left w:val="nil"/>
              <w:bottom w:val="single" w:sz="4" w:space="0" w:color="auto"/>
              <w:right w:val="single" w:sz="4" w:space="0" w:color="auto"/>
            </w:tcBorders>
            <w:shd w:val="clear" w:color="auto" w:fill="auto"/>
            <w:noWrap/>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w:t>
            </w:r>
          </w:p>
        </w:tc>
        <w:tc>
          <w:tcPr>
            <w:tcW w:w="1134" w:type="dxa"/>
            <w:tcBorders>
              <w:top w:val="nil"/>
              <w:left w:val="nil"/>
              <w:bottom w:val="single" w:sz="4" w:space="0" w:color="auto"/>
              <w:right w:val="single" w:sz="4" w:space="0" w:color="auto"/>
            </w:tcBorders>
            <w:shd w:val="clear" w:color="auto" w:fill="auto"/>
            <w:noWrap/>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w:t>
            </w:r>
          </w:p>
        </w:tc>
        <w:tc>
          <w:tcPr>
            <w:tcW w:w="992" w:type="dxa"/>
            <w:tcBorders>
              <w:top w:val="nil"/>
              <w:left w:val="nil"/>
              <w:bottom w:val="single" w:sz="4" w:space="0" w:color="auto"/>
              <w:right w:val="single" w:sz="4" w:space="0" w:color="auto"/>
            </w:tcBorders>
            <w:shd w:val="clear" w:color="auto" w:fill="auto"/>
            <w:noWrap/>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w:t>
            </w:r>
          </w:p>
        </w:tc>
        <w:tc>
          <w:tcPr>
            <w:tcW w:w="1134" w:type="dxa"/>
            <w:tcBorders>
              <w:top w:val="nil"/>
              <w:left w:val="nil"/>
              <w:bottom w:val="single" w:sz="4" w:space="0" w:color="auto"/>
              <w:right w:val="single" w:sz="4" w:space="0" w:color="auto"/>
            </w:tcBorders>
            <w:shd w:val="clear" w:color="auto" w:fill="auto"/>
            <w:noWrap/>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w:t>
            </w:r>
          </w:p>
        </w:tc>
        <w:tc>
          <w:tcPr>
            <w:tcW w:w="1134" w:type="dxa"/>
            <w:tcBorders>
              <w:top w:val="nil"/>
              <w:left w:val="nil"/>
              <w:bottom w:val="single" w:sz="4" w:space="0" w:color="auto"/>
              <w:right w:val="single" w:sz="4" w:space="0" w:color="auto"/>
            </w:tcBorders>
            <w:shd w:val="clear" w:color="auto" w:fill="auto"/>
            <w:noWrap/>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w:t>
            </w:r>
          </w:p>
        </w:tc>
        <w:tc>
          <w:tcPr>
            <w:tcW w:w="1134" w:type="dxa"/>
            <w:tcBorders>
              <w:top w:val="nil"/>
              <w:left w:val="nil"/>
              <w:bottom w:val="single" w:sz="4" w:space="0" w:color="auto"/>
              <w:right w:val="single" w:sz="4" w:space="0" w:color="auto"/>
            </w:tcBorders>
            <w:shd w:val="clear" w:color="auto" w:fill="auto"/>
            <w:noWrap/>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w:t>
            </w:r>
          </w:p>
        </w:tc>
        <w:tc>
          <w:tcPr>
            <w:tcW w:w="1134" w:type="dxa"/>
            <w:tcBorders>
              <w:top w:val="nil"/>
              <w:left w:val="nil"/>
              <w:bottom w:val="single" w:sz="4" w:space="0" w:color="auto"/>
              <w:right w:val="single" w:sz="4" w:space="0" w:color="auto"/>
            </w:tcBorders>
            <w:shd w:val="clear" w:color="auto" w:fill="auto"/>
            <w:noWrap/>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20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30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26</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40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33</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39</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50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40</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49</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60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58</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70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51</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80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56</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90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61</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65</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120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73</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113</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140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80</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160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180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92</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164</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200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97</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250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107</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194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208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215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220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300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116</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223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241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251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257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350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198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249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272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285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293</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400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213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273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302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317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327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450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133</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227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296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348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360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lastRenderedPageBreak/>
              <w:t xml:space="preserve">500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137</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239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317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355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377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391</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600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143</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259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354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403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432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700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276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387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445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481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504</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800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152</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291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415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484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526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554</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900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156</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303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441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519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568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600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87</w:t>
            </w:r>
          </w:p>
        </w:tc>
        <w:tc>
          <w:tcPr>
            <w:tcW w:w="1134" w:type="dxa"/>
            <w:tcBorders>
              <w:top w:val="nil"/>
              <w:left w:val="nil"/>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313</w:t>
            </w:r>
          </w:p>
        </w:tc>
        <w:tc>
          <w:tcPr>
            <w:tcW w:w="1134" w:type="dxa"/>
            <w:tcBorders>
              <w:top w:val="nil"/>
              <w:left w:val="nil"/>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550</w:t>
            </w:r>
          </w:p>
        </w:tc>
        <w:tc>
          <w:tcPr>
            <w:tcW w:w="1134" w:type="dxa"/>
            <w:tcBorders>
              <w:top w:val="nil"/>
              <w:left w:val="nil"/>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606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643</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1,200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163</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331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502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606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674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720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1,400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166</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344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534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653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733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788</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1,600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355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561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694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784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847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1,800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170</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584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900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2,000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172</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371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604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760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948</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3,000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177</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396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671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870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1016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1125</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4,000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180</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409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711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938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1110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1242</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5,000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181</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418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737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984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1175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1324</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6,000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183</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424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1017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1385</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7,000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183</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428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769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1042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1260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1432</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8,000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184</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432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780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1062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1289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1470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9,000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184</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434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789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1078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1313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1501</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94</w:t>
            </w:r>
          </w:p>
        </w:tc>
        <w:tc>
          <w:tcPr>
            <w:tcW w:w="1134" w:type="dxa"/>
            <w:tcBorders>
              <w:top w:val="nil"/>
              <w:left w:val="nil"/>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185</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436</w:t>
            </w:r>
          </w:p>
        </w:tc>
        <w:tc>
          <w:tcPr>
            <w:tcW w:w="1134" w:type="dxa"/>
            <w:tcBorders>
              <w:top w:val="nil"/>
              <w:left w:val="nil"/>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796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1091</w:t>
            </w:r>
          </w:p>
        </w:tc>
        <w:tc>
          <w:tcPr>
            <w:tcW w:w="1134" w:type="dxa"/>
            <w:tcBorders>
              <w:top w:val="nil"/>
              <w:left w:val="nil"/>
              <w:bottom w:val="single" w:sz="4" w:space="0" w:color="auto"/>
              <w:right w:val="single" w:sz="4" w:space="0" w:color="auto"/>
            </w:tcBorders>
            <w:shd w:val="clear" w:color="auto" w:fill="FFFF00"/>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1332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1526</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20,000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186</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446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1154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1427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1652</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30,000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187</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449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840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1176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1462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1699</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40,000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187</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846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1188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1480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1723</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50,000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1195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1491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1738</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60,000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1498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1748</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70,000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1203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1504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1756</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80,000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1206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1508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1761</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90,000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1208</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1511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1765</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lastRenderedPageBreak/>
              <w:t xml:space="preserve">100,000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857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1210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1513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1769</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200,000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1217</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1525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1785</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300,000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1220</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1529</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400,000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1531</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1793</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500,000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1794</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600,000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1795</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700,000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1222</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1796</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800,000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900,000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1797</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1,000,000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1223</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1798</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2,000,000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1799</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3,000,000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1800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4,000,000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1800</w:t>
            </w:r>
          </w:p>
        </w:tc>
      </w:tr>
      <w:tr w:rsidR="00015A6B" w:rsidRPr="00015A6B" w:rsidTr="00015A6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 xml:space="preserve">5,000,000 </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95</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188</w:t>
            </w:r>
          </w:p>
        </w:tc>
        <w:tc>
          <w:tcPr>
            <w:tcW w:w="992"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456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864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1224</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1536</w:t>
            </w:r>
          </w:p>
        </w:tc>
        <w:tc>
          <w:tcPr>
            <w:tcW w:w="1134"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spacing w:after="0" w:line="240" w:lineRule="auto"/>
              <w:jc w:val="right"/>
              <w:rPr>
                <w:rFonts w:ascii="Calibri" w:eastAsia="Times New Roman" w:hAnsi="Calibri" w:cs="Times New Roman"/>
                <w:color w:val="000000"/>
                <w:lang w:val="en-AU" w:eastAsia="en-AU"/>
              </w:rPr>
            </w:pPr>
            <w:r w:rsidRPr="00015A6B">
              <w:rPr>
                <w:rFonts w:ascii="Calibri" w:eastAsia="Times New Roman" w:hAnsi="Calibri" w:cs="Times New Roman"/>
                <w:color w:val="000000"/>
                <w:lang w:val="en-AU" w:eastAsia="en-AU"/>
              </w:rPr>
              <w:t>1800</w:t>
            </w:r>
          </w:p>
        </w:tc>
      </w:tr>
    </w:tbl>
    <w:p w:rsidR="00015A6B" w:rsidRPr="00015A6B" w:rsidRDefault="00015A6B" w:rsidP="00015A6B">
      <w:pPr>
        <w:keepNext/>
        <w:keepLines/>
        <w:widowControl w:val="0"/>
        <w:spacing w:before="240" w:after="0" w:line="240" w:lineRule="auto"/>
        <w:outlineLvl w:val="1"/>
        <w:rPr>
          <w:rFonts w:ascii="Calibri Light" w:eastAsia="Times New Roman" w:hAnsi="Calibri Light" w:cs="Times New Roman"/>
          <w:color w:val="2E74B5"/>
          <w:sz w:val="26"/>
          <w:szCs w:val="26"/>
        </w:rPr>
      </w:pPr>
      <w:r w:rsidRPr="00015A6B">
        <w:rPr>
          <w:rFonts w:ascii="Calibri Light" w:eastAsia="Times New Roman" w:hAnsi="Calibri Light" w:cs="Times New Roman"/>
          <w:color w:val="2E74B5"/>
          <w:sz w:val="26"/>
          <w:szCs w:val="26"/>
        </w:rPr>
        <w:br/>
      </w:r>
      <w:r w:rsidRPr="00015A6B">
        <w:rPr>
          <w:rFonts w:ascii="Calibri Light" w:eastAsia="Times New Roman" w:hAnsi="Calibri Light" w:cs="Times New Roman"/>
          <w:color w:val="2E74B5"/>
          <w:sz w:val="26"/>
          <w:szCs w:val="26"/>
        </w:rPr>
        <w:br/>
      </w:r>
      <w:bookmarkStart w:id="20" w:name="_Toc521321334"/>
      <w:r w:rsidRPr="00015A6B">
        <w:rPr>
          <w:rFonts w:ascii="Calibri Light" w:eastAsia="Times New Roman" w:hAnsi="Calibri Light" w:cs="Times New Roman"/>
          <w:color w:val="2E74B5"/>
          <w:sz w:val="26"/>
          <w:szCs w:val="26"/>
        </w:rPr>
        <w:t>Sampling Formula</w:t>
      </w:r>
      <w:bookmarkEnd w:id="20"/>
    </w:p>
    <w:p w:rsidR="00015A6B" w:rsidRPr="00015A6B" w:rsidRDefault="00015A6B" w:rsidP="00015A6B">
      <w:pPr>
        <w:widowControl w:val="0"/>
        <w:spacing w:after="0" w:line="240" w:lineRule="auto"/>
        <w:rPr>
          <w:rFonts w:ascii="Calibri" w:eastAsia="Calibri" w:hAnsi="Calibri" w:cs="Times New Roman"/>
        </w:rPr>
      </w:pPr>
    </w:p>
    <w:p w:rsidR="00015A6B" w:rsidRPr="00015A6B" w:rsidRDefault="009F60DE" w:rsidP="00015A6B">
      <w:pPr>
        <w:widowControl w:val="0"/>
        <w:spacing w:after="0" w:line="240" w:lineRule="auto"/>
        <w:rPr>
          <w:rFonts w:ascii="Calibri" w:eastAsia="Calibri" w:hAnsi="Calibri" w:cs="Times New Roman"/>
        </w:rPr>
      </w:pPr>
      <w:r>
        <w:rPr>
          <w:rFonts w:ascii="Calibri" w:eastAsia="Calibri" w:hAnsi="Calibri" w:cs="Times New Roman"/>
        </w:rPr>
        <w:pict>
          <v:rect id="_x0000_i1059" style="width:0;height:1.5pt" o:hralign="center" o:hrstd="t" o:hr="t" fillcolor="#a0a0a0" stroked="f"/>
        </w:pict>
      </w:r>
    </w:p>
    <w:p w:rsidR="00015A6B" w:rsidRPr="00015A6B" w:rsidRDefault="00015A6B" w:rsidP="00015A6B">
      <w:pPr>
        <w:spacing w:before="720" w:after="240"/>
        <w:ind w:left="709"/>
        <w:rPr>
          <w:rFonts w:ascii="Calibri" w:eastAsia="Calibri" w:hAnsi="Calibri" w:cs="Times New Roman"/>
        </w:rPr>
      </w:pPr>
      <w:r w:rsidRPr="00015A6B">
        <w:rPr>
          <w:rFonts w:ascii="Calibri" w:eastAsia="Calibri" w:hAnsi="Calibri" w:cs="Times New Roman"/>
        </w:rPr>
        <w:tab/>
      </w:r>
      <w:r w:rsidRPr="00015A6B">
        <w:rPr>
          <w:rFonts w:ascii="Calibri" w:eastAsia="Calibri" w:hAnsi="Calibri" w:cs="Times New Roman"/>
          <w:b/>
          <w:color w:val="1F4E79"/>
        </w:rPr>
        <w:t>Equation used to calculate the number of containers to be inspected:</w:t>
      </w:r>
    </w:p>
    <w:tbl>
      <w:tblPr>
        <w:tblW w:w="9781" w:type="dxa"/>
        <w:tblInd w:w="562" w:type="dxa"/>
        <w:tblCellMar>
          <w:left w:w="0" w:type="dxa"/>
          <w:right w:w="0" w:type="dxa"/>
        </w:tblCellMar>
        <w:tblLook w:val="04A0" w:firstRow="1" w:lastRow="0" w:firstColumn="1" w:lastColumn="0" w:noHBand="0" w:noVBand="1"/>
      </w:tblPr>
      <w:tblGrid>
        <w:gridCol w:w="998"/>
        <w:gridCol w:w="8783"/>
      </w:tblGrid>
      <w:tr w:rsidR="00015A6B" w:rsidRPr="00015A6B" w:rsidTr="00015A6B">
        <w:trPr>
          <w:trHeight w:val="946"/>
        </w:trPr>
        <w:tc>
          <w:tcPr>
            <w:tcW w:w="998" w:type="dxa"/>
            <w:noWrap/>
            <w:tcMar>
              <w:top w:w="0" w:type="dxa"/>
              <w:left w:w="108" w:type="dxa"/>
              <w:bottom w:w="0" w:type="dxa"/>
              <w:right w:w="108" w:type="dxa"/>
            </w:tcMar>
            <w:vAlign w:val="center"/>
            <w:hideMark/>
          </w:tcPr>
          <w:p w:rsidR="00015A6B" w:rsidRPr="00015A6B" w:rsidRDefault="00015A6B" w:rsidP="00015A6B">
            <w:pPr>
              <w:widowControl w:val="0"/>
              <w:spacing w:after="0" w:line="240" w:lineRule="auto"/>
              <w:rPr>
                <w:rFonts w:ascii="Calibri" w:eastAsia="Calibri" w:hAnsi="Calibri" w:cs="Times New Roman"/>
                <w:color w:val="000000"/>
                <w:sz w:val="28"/>
                <w:lang w:val="en-AU" w:eastAsia="en-AU"/>
              </w:rPr>
            </w:pPr>
            <w:r w:rsidRPr="00015A6B">
              <w:rPr>
                <w:rFonts w:ascii="Calibri" w:eastAsia="Calibri" w:hAnsi="Calibri" w:cs="Times New Roman"/>
                <w:color w:val="000000"/>
                <w:sz w:val="28"/>
                <w:lang w:eastAsia="en-AU"/>
              </w:rPr>
              <w:t xml:space="preserve">n = </w:t>
            </w:r>
          </w:p>
        </w:tc>
        <w:tc>
          <w:tcPr>
            <w:tcW w:w="8783" w:type="dxa"/>
            <w:noWrap/>
            <w:tcMar>
              <w:top w:w="0" w:type="dxa"/>
              <w:left w:w="108" w:type="dxa"/>
              <w:bottom w:w="0" w:type="dxa"/>
              <w:right w:w="108" w:type="dxa"/>
            </w:tcMar>
            <w:vAlign w:val="center"/>
            <w:hideMark/>
          </w:tcPr>
          <w:p w:rsidR="00015A6B" w:rsidRPr="00015A6B" w:rsidRDefault="00015A6B" w:rsidP="00015A6B">
            <w:pPr>
              <w:widowControl w:val="0"/>
              <w:spacing w:after="0" w:line="240" w:lineRule="auto"/>
              <w:rPr>
                <w:rFonts w:ascii="Calibri" w:eastAsia="Calibri" w:hAnsi="Calibri" w:cs="Times New Roman"/>
                <w:color w:val="000000"/>
                <w:sz w:val="28"/>
                <w:u w:val="single"/>
                <w:lang w:eastAsia="en-AU"/>
              </w:rPr>
            </w:pPr>
            <w:r w:rsidRPr="00015A6B">
              <w:rPr>
                <w:rFonts w:ascii="Calibri" w:eastAsia="Calibri" w:hAnsi="Calibri" w:cs="Times New Roman"/>
                <w:color w:val="000000"/>
                <w:sz w:val="28"/>
                <w:u w:val="single"/>
                <w:lang w:eastAsia="en-AU"/>
              </w:rPr>
              <w:t>(Z² x N x p x (1 – p))</w:t>
            </w:r>
          </w:p>
          <w:p w:rsidR="00015A6B" w:rsidRPr="00015A6B" w:rsidRDefault="00015A6B" w:rsidP="00015A6B">
            <w:pPr>
              <w:widowControl w:val="0"/>
              <w:spacing w:after="0" w:line="240" w:lineRule="auto"/>
              <w:rPr>
                <w:rFonts w:ascii="Calibri" w:eastAsia="Calibri" w:hAnsi="Calibri" w:cs="Times New Roman"/>
                <w:color w:val="000000"/>
                <w:sz w:val="28"/>
                <w:lang w:eastAsia="en-AU"/>
              </w:rPr>
            </w:pPr>
            <w:r w:rsidRPr="00015A6B">
              <w:rPr>
                <w:rFonts w:ascii="Calibri" w:eastAsia="Calibri" w:hAnsi="Calibri" w:cs="Times New Roman"/>
                <w:color w:val="000000"/>
                <w:sz w:val="28"/>
                <w:lang w:eastAsia="en-AU"/>
              </w:rPr>
              <w:t>(A² x N) + (Z² x p x (1 – p))</w:t>
            </w:r>
          </w:p>
        </w:tc>
      </w:tr>
    </w:tbl>
    <w:p w:rsidR="00015A6B" w:rsidRPr="00015A6B" w:rsidRDefault="00015A6B" w:rsidP="00015A6B">
      <w:pPr>
        <w:spacing w:before="360" w:after="240"/>
        <w:ind w:left="709"/>
        <w:rPr>
          <w:rFonts w:ascii="Calibri" w:eastAsia="Calibri" w:hAnsi="Calibri" w:cs="Times New Roman"/>
          <w:b/>
          <w:color w:val="1F4E79"/>
        </w:rPr>
      </w:pPr>
      <w:r w:rsidRPr="00015A6B">
        <w:rPr>
          <w:rFonts w:ascii="Calibri" w:eastAsia="Calibri" w:hAnsi="Calibri" w:cs="Times New Roman"/>
          <w:b/>
          <w:color w:val="1F4E79"/>
        </w:rPr>
        <w:lastRenderedPageBreak/>
        <w:t>Container sampling calculation example:</w:t>
      </w:r>
    </w:p>
    <w:tbl>
      <w:tblPr>
        <w:tblW w:w="973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3"/>
        <w:gridCol w:w="2271"/>
        <w:gridCol w:w="6473"/>
      </w:tblGrid>
      <w:tr w:rsidR="00015A6B" w:rsidRPr="00015A6B" w:rsidTr="00015A6B">
        <w:trPr>
          <w:trHeight w:val="300"/>
        </w:trPr>
        <w:tc>
          <w:tcPr>
            <w:tcW w:w="9737" w:type="dxa"/>
            <w:gridSpan w:val="3"/>
            <w:shd w:val="clear" w:color="auto" w:fill="DEEAF6"/>
            <w:noWrap/>
            <w:tcMar>
              <w:top w:w="0" w:type="dxa"/>
              <w:left w:w="108" w:type="dxa"/>
              <w:bottom w:w="0" w:type="dxa"/>
              <w:right w:w="108" w:type="dxa"/>
            </w:tcMar>
            <w:vAlign w:val="bottom"/>
          </w:tcPr>
          <w:p w:rsidR="00015A6B" w:rsidRPr="00015A6B" w:rsidRDefault="00015A6B" w:rsidP="00015A6B">
            <w:pPr>
              <w:spacing w:after="0"/>
              <w:rPr>
                <w:rFonts w:ascii="Calibri" w:eastAsia="Calibri" w:hAnsi="Calibri" w:cs="Times New Roman"/>
                <w:b/>
                <w:bCs/>
                <w:color w:val="000000"/>
                <w:lang w:eastAsia="en-AU"/>
              </w:rPr>
            </w:pPr>
            <w:r w:rsidRPr="00015A6B">
              <w:rPr>
                <w:rFonts w:ascii="Calibri" w:eastAsia="Calibri" w:hAnsi="Calibri" w:cs="Times New Roman"/>
                <w:b/>
              </w:rPr>
              <w:t>Working example where ‘n = 1,332’</w:t>
            </w:r>
          </w:p>
        </w:tc>
      </w:tr>
      <w:tr w:rsidR="00015A6B" w:rsidRPr="00015A6B" w:rsidTr="00015A6B">
        <w:trPr>
          <w:trHeight w:val="300"/>
        </w:trPr>
        <w:tc>
          <w:tcPr>
            <w:tcW w:w="993" w:type="dxa"/>
            <w:noWrap/>
            <w:tcMar>
              <w:top w:w="0" w:type="dxa"/>
              <w:left w:w="108" w:type="dxa"/>
              <w:bottom w:w="0" w:type="dxa"/>
              <w:right w:w="108" w:type="dxa"/>
            </w:tcMar>
            <w:vAlign w:val="bottom"/>
          </w:tcPr>
          <w:p w:rsidR="00015A6B" w:rsidRPr="00015A6B" w:rsidRDefault="00015A6B" w:rsidP="00015A6B">
            <w:pPr>
              <w:widowControl w:val="0"/>
              <w:spacing w:before="120" w:after="120" w:line="240" w:lineRule="auto"/>
              <w:rPr>
                <w:rFonts w:ascii="Calibri" w:eastAsia="Calibri" w:hAnsi="Calibri" w:cs="Times New Roman"/>
                <w:color w:val="000000"/>
                <w:lang w:eastAsia="en-AU"/>
              </w:rPr>
            </w:pPr>
            <w:r w:rsidRPr="00015A6B">
              <w:rPr>
                <w:rFonts w:ascii="Calibri" w:eastAsia="Calibri" w:hAnsi="Calibri" w:cs="Times New Roman"/>
                <w:color w:val="000000"/>
                <w:lang w:eastAsia="en-AU"/>
              </w:rPr>
              <w:t>n</w:t>
            </w:r>
          </w:p>
        </w:tc>
        <w:tc>
          <w:tcPr>
            <w:tcW w:w="2271" w:type="dxa"/>
            <w:noWrap/>
            <w:tcMar>
              <w:top w:w="0" w:type="dxa"/>
              <w:left w:w="108" w:type="dxa"/>
              <w:bottom w:w="0" w:type="dxa"/>
              <w:right w:w="108" w:type="dxa"/>
            </w:tcMar>
            <w:vAlign w:val="bottom"/>
          </w:tcPr>
          <w:p w:rsidR="00015A6B" w:rsidRPr="00015A6B" w:rsidRDefault="00015A6B" w:rsidP="00015A6B">
            <w:pPr>
              <w:widowControl w:val="0"/>
              <w:spacing w:before="120" w:after="120" w:line="240" w:lineRule="auto"/>
              <w:rPr>
                <w:rFonts w:ascii="Calibri" w:eastAsia="Calibri" w:hAnsi="Calibri" w:cs="Times New Roman"/>
                <w:color w:val="000000"/>
                <w:lang w:eastAsia="en-AU"/>
              </w:rPr>
            </w:pPr>
            <w:r w:rsidRPr="00015A6B">
              <w:rPr>
                <w:rFonts w:ascii="Calibri" w:eastAsia="Calibri" w:hAnsi="Calibri" w:cs="Times New Roman"/>
                <w:color w:val="000000"/>
                <w:lang w:eastAsia="en-AU"/>
              </w:rPr>
              <w:t>                               1,332</w:t>
            </w:r>
          </w:p>
        </w:tc>
        <w:tc>
          <w:tcPr>
            <w:tcW w:w="6473" w:type="dxa"/>
            <w:noWrap/>
            <w:tcMar>
              <w:top w:w="0" w:type="dxa"/>
              <w:left w:w="108" w:type="dxa"/>
              <w:bottom w:w="0" w:type="dxa"/>
              <w:right w:w="108" w:type="dxa"/>
            </w:tcMar>
            <w:vAlign w:val="bottom"/>
          </w:tcPr>
          <w:p w:rsidR="00015A6B" w:rsidRPr="00015A6B" w:rsidRDefault="00015A6B" w:rsidP="00015A6B">
            <w:pPr>
              <w:widowControl w:val="0"/>
              <w:spacing w:before="120" w:after="120" w:line="240" w:lineRule="auto"/>
              <w:rPr>
                <w:rFonts w:ascii="Calibri" w:eastAsia="Calibri" w:hAnsi="Calibri" w:cs="Times New Roman"/>
                <w:b/>
                <w:bCs/>
                <w:color w:val="000000"/>
                <w:lang w:eastAsia="en-AU"/>
              </w:rPr>
            </w:pPr>
            <w:r w:rsidRPr="00015A6B">
              <w:rPr>
                <w:rFonts w:ascii="Calibri" w:eastAsia="Calibri" w:hAnsi="Calibri" w:cs="Times New Roman"/>
                <w:b/>
                <w:bCs/>
                <w:color w:val="000000"/>
                <w:lang w:eastAsia="en-AU"/>
              </w:rPr>
              <w:t>Number of containers to be inspected (calculated)</w:t>
            </w:r>
          </w:p>
        </w:tc>
      </w:tr>
      <w:tr w:rsidR="00015A6B" w:rsidRPr="00015A6B" w:rsidTr="00015A6B">
        <w:trPr>
          <w:trHeight w:val="300"/>
        </w:trPr>
        <w:tc>
          <w:tcPr>
            <w:tcW w:w="99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color w:val="000000"/>
                <w:lang w:eastAsia="en-AU"/>
              </w:rPr>
            </w:pPr>
            <w:r w:rsidRPr="00015A6B">
              <w:rPr>
                <w:rFonts w:ascii="Calibri" w:eastAsia="Calibri" w:hAnsi="Calibri" w:cs="Times New Roman"/>
                <w:color w:val="000000"/>
                <w:lang w:eastAsia="en-AU"/>
              </w:rPr>
              <w:t>N</w:t>
            </w:r>
          </w:p>
        </w:tc>
        <w:tc>
          <w:tcPr>
            <w:tcW w:w="2271"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color w:val="000000"/>
                <w:lang w:eastAsia="en-AU"/>
              </w:rPr>
            </w:pPr>
            <w:r w:rsidRPr="00015A6B">
              <w:rPr>
                <w:rFonts w:ascii="Calibri" w:eastAsia="Calibri" w:hAnsi="Calibri" w:cs="Times New Roman"/>
                <w:color w:val="000000"/>
                <w:lang w:eastAsia="en-AU"/>
              </w:rPr>
              <w:t xml:space="preserve">                             10,000 </w:t>
            </w:r>
          </w:p>
        </w:tc>
        <w:tc>
          <w:tcPr>
            <w:tcW w:w="647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b/>
                <w:bCs/>
                <w:color w:val="000000"/>
                <w:lang w:eastAsia="en-AU"/>
              </w:rPr>
            </w:pPr>
            <w:r w:rsidRPr="00015A6B">
              <w:rPr>
                <w:rFonts w:ascii="Calibri" w:eastAsia="Calibri" w:hAnsi="Calibri" w:cs="Times New Roman"/>
                <w:b/>
                <w:bCs/>
                <w:lang w:eastAsia="en-AU"/>
              </w:rPr>
              <w:t>Containers imported in the previous year</w:t>
            </w:r>
          </w:p>
        </w:tc>
      </w:tr>
      <w:tr w:rsidR="00015A6B" w:rsidRPr="00015A6B" w:rsidTr="00015A6B">
        <w:trPr>
          <w:trHeight w:val="300"/>
        </w:trPr>
        <w:tc>
          <w:tcPr>
            <w:tcW w:w="99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color w:val="000000"/>
                <w:lang w:eastAsia="en-AU"/>
              </w:rPr>
            </w:pPr>
            <w:r w:rsidRPr="00015A6B">
              <w:rPr>
                <w:rFonts w:ascii="Calibri" w:eastAsia="Calibri" w:hAnsi="Calibri" w:cs="Times New Roman"/>
                <w:color w:val="000000"/>
                <w:lang w:eastAsia="en-AU"/>
              </w:rPr>
              <w:t>Z</w:t>
            </w:r>
          </w:p>
        </w:tc>
        <w:tc>
          <w:tcPr>
            <w:tcW w:w="2271"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jc w:val="right"/>
              <w:rPr>
                <w:rFonts w:ascii="Calibri" w:eastAsia="Calibri" w:hAnsi="Calibri" w:cs="Times New Roman"/>
                <w:color w:val="000000"/>
                <w:lang w:eastAsia="en-AU"/>
              </w:rPr>
            </w:pPr>
            <w:r w:rsidRPr="00015A6B">
              <w:rPr>
                <w:rFonts w:ascii="Calibri" w:eastAsia="Calibri" w:hAnsi="Calibri" w:cs="Times New Roman"/>
                <w:color w:val="000000"/>
                <w:lang w:eastAsia="en-AU"/>
              </w:rPr>
              <w:t>1.96</w:t>
            </w:r>
          </w:p>
        </w:tc>
        <w:tc>
          <w:tcPr>
            <w:tcW w:w="647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b/>
                <w:bCs/>
                <w:color w:val="000000"/>
                <w:lang w:eastAsia="en-AU"/>
              </w:rPr>
            </w:pPr>
            <w:r w:rsidRPr="00015A6B">
              <w:rPr>
                <w:rFonts w:ascii="Calibri" w:eastAsia="Calibri" w:hAnsi="Calibri" w:cs="Times New Roman"/>
                <w:b/>
                <w:bCs/>
                <w:color w:val="000000"/>
                <w:lang w:eastAsia="en-AU"/>
              </w:rPr>
              <w:t>Test statistic for 95% confidence</w:t>
            </w:r>
          </w:p>
        </w:tc>
      </w:tr>
      <w:tr w:rsidR="00015A6B" w:rsidRPr="00015A6B" w:rsidTr="00015A6B">
        <w:trPr>
          <w:trHeight w:val="300"/>
        </w:trPr>
        <w:tc>
          <w:tcPr>
            <w:tcW w:w="99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color w:val="000000"/>
                <w:lang w:eastAsia="en-AU"/>
              </w:rPr>
            </w:pPr>
            <w:r w:rsidRPr="00015A6B">
              <w:rPr>
                <w:rFonts w:ascii="Calibri" w:eastAsia="Calibri" w:hAnsi="Calibri" w:cs="Times New Roman"/>
                <w:color w:val="000000"/>
                <w:lang w:eastAsia="en-AU"/>
              </w:rPr>
              <w:t>A</w:t>
            </w:r>
          </w:p>
        </w:tc>
        <w:tc>
          <w:tcPr>
            <w:tcW w:w="2271"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jc w:val="right"/>
              <w:rPr>
                <w:rFonts w:ascii="Calibri" w:eastAsia="Calibri" w:hAnsi="Calibri" w:cs="Times New Roman"/>
                <w:color w:val="000000"/>
                <w:lang w:eastAsia="en-AU"/>
              </w:rPr>
            </w:pPr>
            <w:r w:rsidRPr="00015A6B">
              <w:rPr>
                <w:rFonts w:ascii="Calibri" w:eastAsia="Calibri" w:hAnsi="Calibri" w:cs="Times New Roman"/>
                <w:color w:val="000000"/>
                <w:lang w:eastAsia="en-AU"/>
              </w:rPr>
              <w:t>0.02</w:t>
            </w:r>
          </w:p>
        </w:tc>
        <w:tc>
          <w:tcPr>
            <w:tcW w:w="647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b/>
                <w:bCs/>
                <w:color w:val="000000"/>
                <w:lang w:eastAsia="en-AU"/>
              </w:rPr>
            </w:pPr>
            <w:r w:rsidRPr="00015A6B">
              <w:rPr>
                <w:rFonts w:ascii="Calibri" w:eastAsia="Calibri" w:hAnsi="Calibri" w:cs="Times New Roman"/>
                <w:b/>
                <w:bCs/>
                <w:color w:val="000000"/>
                <w:lang w:eastAsia="en-AU"/>
              </w:rPr>
              <w:t>Acceptable margin of error</w:t>
            </w:r>
          </w:p>
        </w:tc>
      </w:tr>
      <w:tr w:rsidR="00015A6B" w:rsidRPr="00015A6B" w:rsidTr="00015A6B">
        <w:trPr>
          <w:trHeight w:val="300"/>
        </w:trPr>
        <w:tc>
          <w:tcPr>
            <w:tcW w:w="99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color w:val="000000"/>
                <w:lang w:eastAsia="en-AU"/>
              </w:rPr>
            </w:pPr>
            <w:r w:rsidRPr="00015A6B">
              <w:rPr>
                <w:rFonts w:ascii="Calibri" w:eastAsia="Calibri" w:hAnsi="Calibri" w:cs="Times New Roman"/>
                <w:color w:val="000000"/>
                <w:lang w:eastAsia="en-AU"/>
              </w:rPr>
              <w:t>p</w:t>
            </w:r>
          </w:p>
        </w:tc>
        <w:tc>
          <w:tcPr>
            <w:tcW w:w="2271"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jc w:val="right"/>
              <w:rPr>
                <w:rFonts w:ascii="Calibri" w:eastAsia="Calibri" w:hAnsi="Calibri" w:cs="Times New Roman"/>
                <w:color w:val="000000"/>
                <w:lang w:eastAsia="en-AU"/>
              </w:rPr>
            </w:pPr>
            <w:r w:rsidRPr="00015A6B">
              <w:rPr>
                <w:rFonts w:ascii="Calibri" w:eastAsia="Calibri" w:hAnsi="Calibri" w:cs="Times New Roman"/>
                <w:color w:val="000000"/>
                <w:lang w:eastAsia="en-AU"/>
              </w:rPr>
              <w:t>0.2</w:t>
            </w:r>
          </w:p>
        </w:tc>
        <w:tc>
          <w:tcPr>
            <w:tcW w:w="6473" w:type="dxa"/>
            <w:noWrap/>
            <w:tcMar>
              <w:top w:w="0" w:type="dxa"/>
              <w:left w:w="108" w:type="dxa"/>
              <w:bottom w:w="0" w:type="dxa"/>
              <w:right w:w="108" w:type="dxa"/>
            </w:tcMar>
            <w:vAlign w:val="bottom"/>
            <w:hideMark/>
          </w:tcPr>
          <w:p w:rsidR="00015A6B" w:rsidRPr="00015A6B" w:rsidRDefault="00015A6B" w:rsidP="00015A6B">
            <w:pPr>
              <w:widowControl w:val="0"/>
              <w:spacing w:before="120" w:after="120" w:line="240" w:lineRule="auto"/>
              <w:rPr>
                <w:rFonts w:ascii="Calibri" w:eastAsia="Calibri" w:hAnsi="Calibri" w:cs="Times New Roman"/>
                <w:b/>
                <w:bCs/>
                <w:color w:val="000000"/>
                <w:lang w:eastAsia="en-AU"/>
              </w:rPr>
            </w:pPr>
            <w:r w:rsidRPr="00015A6B">
              <w:rPr>
                <w:rFonts w:ascii="Calibri" w:eastAsia="Calibri" w:hAnsi="Calibri" w:cs="Times New Roman"/>
                <w:b/>
                <w:bCs/>
                <w:color w:val="000000"/>
                <w:lang w:eastAsia="en-AU"/>
              </w:rPr>
              <w:t xml:space="preserve">Estimated incidence of contaminated containers expected </w:t>
            </w:r>
          </w:p>
        </w:tc>
      </w:tr>
    </w:tbl>
    <w:p w:rsidR="00015A6B" w:rsidRPr="00015A6B" w:rsidRDefault="00015A6B" w:rsidP="00015A6B">
      <w:pPr>
        <w:rPr>
          <w:rFonts w:ascii="Calibri" w:eastAsia="Calibri" w:hAnsi="Calibri" w:cs="Times New Roman"/>
        </w:rPr>
      </w:pPr>
    </w:p>
    <w:p w:rsidR="00015A6B" w:rsidRPr="00015A6B" w:rsidRDefault="00015A6B" w:rsidP="00015A6B">
      <w:pPr>
        <w:rPr>
          <w:rFonts w:ascii="Calibri" w:eastAsia="Calibri" w:hAnsi="Calibri" w:cs="Times New Roman"/>
        </w:rPr>
      </w:pPr>
    </w:p>
    <w:p w:rsidR="00015A6B" w:rsidRPr="00015A6B" w:rsidRDefault="00015A6B" w:rsidP="00015A6B">
      <w:pPr>
        <w:rPr>
          <w:rFonts w:ascii="Calibri" w:eastAsia="Calibri" w:hAnsi="Calibri" w:cs="Times New Roman"/>
        </w:rPr>
      </w:pPr>
      <w:r w:rsidRPr="00015A6B">
        <w:rPr>
          <w:rFonts w:ascii="Calibri" w:eastAsia="Calibri" w:hAnsi="Calibri" w:cs="Times New Roman"/>
        </w:rPr>
        <w:br w:type="page"/>
      </w:r>
    </w:p>
    <w:p w:rsidR="00015A6B" w:rsidRPr="00015A6B" w:rsidRDefault="00015A6B" w:rsidP="00015A6B">
      <w:pPr>
        <w:keepNext/>
        <w:keepLines/>
        <w:widowControl w:val="0"/>
        <w:spacing w:before="600" w:after="0" w:line="240" w:lineRule="auto"/>
        <w:ind w:left="284"/>
        <w:outlineLvl w:val="0"/>
        <w:rPr>
          <w:rFonts w:ascii="Calibri" w:eastAsia="Times New Roman" w:hAnsi="Calibri" w:cs="Times New Roman"/>
          <w:color w:val="2E74B5"/>
          <w:sz w:val="32"/>
          <w:szCs w:val="32"/>
        </w:rPr>
      </w:pPr>
      <w:bookmarkStart w:id="21" w:name="_Appendix_B_-"/>
      <w:bookmarkStart w:id="22" w:name="_Appendix_B_–"/>
      <w:bookmarkEnd w:id="21"/>
      <w:bookmarkEnd w:id="22"/>
      <w:r w:rsidRPr="00015A6B">
        <w:rPr>
          <w:rFonts w:ascii="Calibri" w:eastAsia="Times New Roman" w:hAnsi="Calibri" w:cs="Times New Roman"/>
          <w:color w:val="2E74B5"/>
          <w:sz w:val="32"/>
          <w:szCs w:val="32"/>
        </w:rPr>
        <w:lastRenderedPageBreak/>
        <w:br/>
      </w:r>
      <w:bookmarkStart w:id="23" w:name="_Toc521321335"/>
      <w:r w:rsidRPr="00015A6B">
        <w:rPr>
          <w:rFonts w:ascii="Calibri" w:eastAsia="Times New Roman" w:hAnsi="Calibri" w:cs="Times New Roman"/>
          <w:color w:val="2E74B5"/>
          <w:sz w:val="32"/>
          <w:szCs w:val="32"/>
        </w:rPr>
        <w:t>Appendix B – Container Inspection Recording Form</w:t>
      </w:r>
      <w:bookmarkEnd w:id="23"/>
      <w:r w:rsidRPr="00015A6B">
        <w:rPr>
          <w:rFonts w:ascii="Calibri" w:eastAsia="Times New Roman" w:hAnsi="Calibri" w:cs="Times New Roman"/>
          <w:color w:val="2E74B5"/>
          <w:sz w:val="32"/>
          <w:szCs w:val="32"/>
        </w:rPr>
        <w:t xml:space="preserve"> </w:t>
      </w:r>
    </w:p>
    <w:p w:rsidR="00015A6B" w:rsidRPr="00015A6B" w:rsidRDefault="00015A6B" w:rsidP="00015A6B">
      <w:pPr>
        <w:keepNext/>
        <w:keepLines/>
        <w:widowControl w:val="0"/>
        <w:spacing w:before="120" w:after="240" w:line="240" w:lineRule="auto"/>
        <w:outlineLvl w:val="1"/>
        <w:rPr>
          <w:rFonts w:ascii="Calibri Light" w:eastAsia="Times New Roman" w:hAnsi="Calibri Light" w:cs="Times New Roman"/>
          <w:color w:val="2E74B5"/>
          <w:sz w:val="26"/>
          <w:szCs w:val="26"/>
        </w:rPr>
      </w:pPr>
      <w:bookmarkStart w:id="24" w:name="_Toc521321336"/>
      <w:r w:rsidRPr="00015A6B">
        <w:rPr>
          <w:rFonts w:ascii="Calibri Light" w:eastAsia="Times New Roman" w:hAnsi="Calibri Light" w:cs="Times New Roman"/>
          <w:color w:val="2E74B5"/>
          <w:sz w:val="26"/>
          <w:szCs w:val="26"/>
        </w:rPr>
        <w:t>Option 1</w:t>
      </w:r>
      <w:bookmarkEnd w:id="24"/>
    </w:p>
    <w:tbl>
      <w:tblPr>
        <w:tblW w:w="9781" w:type="dxa"/>
        <w:tblInd w:w="567" w:type="dxa"/>
        <w:tblLook w:val="04A0" w:firstRow="1" w:lastRow="0" w:firstColumn="1" w:lastColumn="0" w:noHBand="0" w:noVBand="1"/>
      </w:tblPr>
      <w:tblGrid>
        <w:gridCol w:w="3165"/>
        <w:gridCol w:w="6616"/>
      </w:tblGrid>
      <w:tr w:rsidR="00015A6B" w:rsidRPr="00015A6B" w:rsidTr="00015A6B">
        <w:trPr>
          <w:trHeight w:val="300"/>
        </w:trPr>
        <w:tc>
          <w:tcPr>
            <w:tcW w:w="9781" w:type="dxa"/>
            <w:gridSpan w:val="2"/>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r w:rsidRPr="00015A6B">
              <w:rPr>
                <w:rFonts w:ascii="Calibri" w:eastAsia="Times New Roman" w:hAnsi="Calibri" w:cs="Times New Roman"/>
                <w:b/>
                <w:bCs/>
                <w:color w:val="000000"/>
                <w:sz w:val="28"/>
                <w:lang w:eastAsia="en-AU"/>
              </w:rPr>
              <w:t>Sea Container Cleanliness Survey Form</w:t>
            </w:r>
          </w:p>
        </w:tc>
      </w:tr>
      <w:tr w:rsidR="00015A6B" w:rsidRPr="00015A6B" w:rsidTr="00015A6B">
        <w:trPr>
          <w:trHeight w:val="136"/>
        </w:trPr>
        <w:tc>
          <w:tcPr>
            <w:tcW w:w="3165"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p>
        </w:tc>
        <w:tc>
          <w:tcPr>
            <w:tcW w:w="6616"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9781" w:type="dxa"/>
            <w:gridSpan w:val="2"/>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r w:rsidRPr="00015A6B">
              <w:rPr>
                <w:rFonts w:ascii="Calibri" w:eastAsia="Times New Roman" w:hAnsi="Calibri" w:cs="Times New Roman"/>
                <w:b/>
                <w:bCs/>
                <w:color w:val="000000"/>
                <w:sz w:val="20"/>
                <w:szCs w:val="20"/>
                <w:lang w:eastAsia="en-AU"/>
              </w:rPr>
              <w:t>Inspection Details</w:t>
            </w:r>
          </w:p>
        </w:tc>
      </w:tr>
      <w:tr w:rsidR="00015A6B" w:rsidRPr="00015A6B" w:rsidTr="00015A6B">
        <w:trPr>
          <w:trHeight w:val="128"/>
        </w:trPr>
        <w:tc>
          <w:tcPr>
            <w:tcW w:w="3165"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p>
        </w:tc>
        <w:tc>
          <w:tcPr>
            <w:tcW w:w="6616"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3165"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Inspection Date</w:t>
            </w:r>
          </w:p>
        </w:tc>
        <w:tc>
          <w:tcPr>
            <w:tcW w:w="6616" w:type="dxa"/>
            <w:tcBorders>
              <w:top w:val="single" w:sz="4" w:space="0" w:color="auto"/>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w:t>
            </w: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Importing Country</w:t>
            </w:r>
          </w:p>
        </w:tc>
        <w:tc>
          <w:tcPr>
            <w:tcW w:w="6616" w:type="dxa"/>
            <w:tcBorders>
              <w:top w:val="nil"/>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w:t>
            </w: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Inspection Facility/Institution</w:t>
            </w:r>
          </w:p>
        </w:tc>
        <w:tc>
          <w:tcPr>
            <w:tcW w:w="6616" w:type="dxa"/>
            <w:tcBorders>
              <w:top w:val="nil"/>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w:t>
            </w: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Contact Name/Email/Phone</w:t>
            </w:r>
          </w:p>
        </w:tc>
        <w:tc>
          <w:tcPr>
            <w:tcW w:w="6616" w:type="dxa"/>
            <w:tcBorders>
              <w:top w:val="nil"/>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w:t>
            </w:r>
          </w:p>
        </w:tc>
      </w:tr>
      <w:tr w:rsidR="00015A6B" w:rsidRPr="00015A6B" w:rsidTr="00015A6B">
        <w:trPr>
          <w:trHeight w:val="166"/>
        </w:trPr>
        <w:tc>
          <w:tcPr>
            <w:tcW w:w="3165"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p>
        </w:tc>
        <w:tc>
          <w:tcPr>
            <w:tcW w:w="6616"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89"/>
        </w:trPr>
        <w:tc>
          <w:tcPr>
            <w:tcW w:w="9781" w:type="dxa"/>
            <w:gridSpan w:val="2"/>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r w:rsidRPr="00015A6B">
              <w:rPr>
                <w:rFonts w:ascii="Calibri" w:eastAsia="Times New Roman" w:hAnsi="Calibri" w:cs="Times New Roman"/>
                <w:b/>
                <w:bCs/>
                <w:color w:val="000000"/>
                <w:sz w:val="20"/>
                <w:szCs w:val="20"/>
                <w:lang w:eastAsia="en-AU"/>
              </w:rPr>
              <w:t>Container Details</w:t>
            </w:r>
          </w:p>
        </w:tc>
      </w:tr>
      <w:tr w:rsidR="00015A6B" w:rsidRPr="00015A6B" w:rsidTr="00015A6B">
        <w:trPr>
          <w:trHeight w:val="167"/>
        </w:trPr>
        <w:tc>
          <w:tcPr>
            <w:tcW w:w="3165"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p>
        </w:tc>
        <w:tc>
          <w:tcPr>
            <w:tcW w:w="6616" w:type="dxa"/>
            <w:tcBorders>
              <w:top w:val="nil"/>
              <w:left w:val="nil"/>
              <w:bottom w:val="nil"/>
              <w:right w:val="nil"/>
            </w:tcBorders>
            <w:shd w:val="clear" w:color="auto" w:fill="auto"/>
            <w:noWrap/>
            <w:vAlign w:val="center"/>
            <w:hideMark/>
          </w:tcPr>
          <w:p w:rsidR="00015A6B" w:rsidRPr="00015A6B" w:rsidRDefault="00015A6B" w:rsidP="00015A6B">
            <w:pPr>
              <w:widowControl w:val="0"/>
              <w:spacing w:after="0" w:line="240" w:lineRule="auto"/>
              <w:rPr>
                <w:rFonts w:ascii="Times New Roman" w:eastAsia="Times New Roman" w:hAnsi="Times New Roman" w:cs="Times New Roman"/>
                <w:sz w:val="18"/>
                <w:szCs w:val="20"/>
                <w:lang w:eastAsia="en-AU"/>
              </w:rPr>
            </w:pPr>
          </w:p>
        </w:tc>
      </w:tr>
      <w:tr w:rsidR="00015A6B" w:rsidRPr="00015A6B" w:rsidTr="00015A6B">
        <w:trPr>
          <w:trHeight w:val="300"/>
        </w:trPr>
        <w:tc>
          <w:tcPr>
            <w:tcW w:w="3165"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xml:space="preserve">Container Number </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r w:rsidRPr="00015A6B">
              <w:rPr>
                <w:rFonts w:ascii="Calibri" w:eastAsia="Times New Roman" w:hAnsi="Calibri" w:cs="Times New Roman"/>
                <w:i/>
                <w:color w:val="000000"/>
                <w:sz w:val="20"/>
                <w:szCs w:val="20"/>
                <w:lang w:eastAsia="en-AU"/>
              </w:rPr>
              <w:t>four letter/seven digits</w:t>
            </w:r>
            <w:r w:rsidRPr="00015A6B">
              <w:rPr>
                <w:rFonts w:ascii="Calibri" w:eastAsia="Times New Roman" w:hAnsi="Calibri" w:cs="Times New Roman"/>
                <w:color w:val="000000"/>
                <w:sz w:val="20"/>
                <w:szCs w:val="20"/>
                <w:lang w:eastAsia="en-AU"/>
              </w:rPr>
              <w:t>)</w:t>
            </w:r>
          </w:p>
        </w:tc>
        <w:tc>
          <w:tcPr>
            <w:tcW w:w="6616" w:type="dxa"/>
            <w:tcBorders>
              <w:top w:val="single" w:sz="4" w:space="0" w:color="auto"/>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w:t>
            </w: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Container Type</w:t>
            </w:r>
          </w:p>
        </w:tc>
        <w:tc>
          <w:tcPr>
            <w:tcW w:w="6616" w:type="dxa"/>
            <w:tcBorders>
              <w:top w:val="nil"/>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General (Dry Box)</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t>Flat Rack</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Open Top</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t>Reefer</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Tanker/Isotanker</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Other (please specify container type) ………………………………………………………………</w:t>
            </w: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Empty, Packed or Unpacked Container</w:t>
            </w:r>
          </w:p>
        </w:tc>
        <w:tc>
          <w:tcPr>
            <w:tcW w:w="6616" w:type="dxa"/>
            <w:tcBorders>
              <w:top w:val="nil"/>
              <w:left w:val="nil"/>
              <w:bottom w:val="single" w:sz="4" w:space="0" w:color="auto"/>
              <w:right w:val="single" w:sz="4" w:space="0" w:color="auto"/>
            </w:tcBorders>
            <w:shd w:val="clear" w:color="auto" w:fill="auto"/>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Country of Export</w:t>
            </w:r>
          </w:p>
        </w:tc>
        <w:tc>
          <w:tcPr>
            <w:tcW w:w="6616" w:type="dxa"/>
            <w:tcBorders>
              <w:top w:val="nil"/>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w:t>
            </w: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Port of Export</w:t>
            </w:r>
          </w:p>
        </w:tc>
        <w:tc>
          <w:tcPr>
            <w:tcW w:w="6616" w:type="dxa"/>
            <w:tcBorders>
              <w:top w:val="nil"/>
              <w:left w:val="nil"/>
              <w:bottom w:val="single" w:sz="4" w:space="0" w:color="auto"/>
              <w:right w:val="single" w:sz="4" w:space="0" w:color="auto"/>
            </w:tcBorders>
            <w:shd w:val="clear" w:color="auto" w:fill="auto"/>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Transshipment Port</w:t>
            </w:r>
          </w:p>
        </w:tc>
        <w:tc>
          <w:tcPr>
            <w:tcW w:w="6616" w:type="dxa"/>
            <w:tcBorders>
              <w:top w:val="nil"/>
              <w:left w:val="nil"/>
              <w:bottom w:val="single" w:sz="4" w:space="0" w:color="auto"/>
              <w:right w:val="single" w:sz="4" w:space="0" w:color="auto"/>
            </w:tcBorders>
            <w:shd w:val="clear" w:color="auto" w:fill="auto"/>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p>
        </w:tc>
      </w:tr>
      <w:tr w:rsidR="00015A6B" w:rsidRPr="00015A6B" w:rsidTr="00015A6B">
        <w:trPr>
          <w:trHeight w:val="300"/>
        </w:trPr>
        <w:tc>
          <w:tcPr>
            <w:tcW w:w="3165" w:type="dxa"/>
            <w:tcBorders>
              <w:top w:val="nil"/>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Contamination Detected</w:t>
            </w:r>
          </w:p>
        </w:tc>
        <w:tc>
          <w:tcPr>
            <w:tcW w:w="6616" w:type="dxa"/>
            <w:tcBorders>
              <w:top w:val="nil"/>
              <w:left w:val="nil"/>
              <w:bottom w:val="single" w:sz="4" w:space="0" w:color="auto"/>
              <w:right w:val="single" w:sz="4" w:space="0" w:color="auto"/>
            </w:tcBorders>
            <w:shd w:val="clear" w:color="auto" w:fill="auto"/>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No</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Yes</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 xml:space="preserve">        please record the contamination details below.</w:t>
            </w:r>
          </w:p>
        </w:tc>
      </w:tr>
    </w:tbl>
    <w:p w:rsidR="00015A6B" w:rsidRPr="00015A6B" w:rsidRDefault="00015A6B" w:rsidP="00015A6B">
      <w:pPr>
        <w:widowControl w:val="0"/>
        <w:spacing w:after="0" w:line="240" w:lineRule="auto"/>
        <w:rPr>
          <w:rFonts w:ascii="Calibri" w:eastAsia="Calibri" w:hAnsi="Calibri" w:cs="Times New Roman"/>
          <w:sz w:val="8"/>
          <w:szCs w:val="20"/>
        </w:rPr>
      </w:pPr>
    </w:p>
    <w:tbl>
      <w:tblPr>
        <w:tblW w:w="9781" w:type="dxa"/>
        <w:tblInd w:w="567" w:type="dxa"/>
        <w:tblLook w:val="04A0" w:firstRow="1" w:lastRow="0" w:firstColumn="1" w:lastColumn="0" w:noHBand="0" w:noVBand="1"/>
      </w:tblPr>
      <w:tblGrid>
        <w:gridCol w:w="2430"/>
        <w:gridCol w:w="7365"/>
      </w:tblGrid>
      <w:tr w:rsidR="00015A6B" w:rsidRPr="00015A6B" w:rsidTr="00015A6B">
        <w:trPr>
          <w:trHeight w:val="300"/>
        </w:trPr>
        <w:tc>
          <w:tcPr>
            <w:tcW w:w="9781" w:type="dxa"/>
            <w:gridSpan w:val="2"/>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r w:rsidRPr="00015A6B">
              <w:rPr>
                <w:rFonts w:ascii="Calibri" w:eastAsia="Times New Roman" w:hAnsi="Calibri" w:cs="Times New Roman"/>
                <w:b/>
                <w:bCs/>
                <w:color w:val="000000"/>
                <w:sz w:val="20"/>
                <w:szCs w:val="20"/>
                <w:lang w:eastAsia="en-AU"/>
              </w:rPr>
              <w:t>Internal Contamination Details</w:t>
            </w:r>
          </w:p>
        </w:tc>
      </w:tr>
      <w:tr w:rsidR="00015A6B" w:rsidRPr="00015A6B" w:rsidTr="00015A6B">
        <w:trPr>
          <w:trHeight w:val="116"/>
        </w:trPr>
        <w:tc>
          <w:tcPr>
            <w:tcW w:w="2427"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p>
        </w:tc>
        <w:tc>
          <w:tcPr>
            <w:tcW w:w="7354"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9781" w:type="dxa"/>
            <w:gridSpan w:val="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Contamination Level and Type</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(mark which is appropriate)</w:t>
            </w:r>
          </w:p>
        </w:tc>
      </w:tr>
      <w:tr w:rsidR="00015A6B" w:rsidRPr="00015A6B" w:rsidTr="00015A6B">
        <w:trPr>
          <w:trHeight w:val="300"/>
        </w:trPr>
        <w:tc>
          <w:tcPr>
            <w:tcW w:w="9781"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015A6B" w:rsidRPr="00015A6B" w:rsidRDefault="00015A6B" w:rsidP="00015A6B">
            <w:pPr>
              <w:widowControl w:val="0"/>
              <w:spacing w:after="0" w:line="240" w:lineRule="auto"/>
              <w:rPr>
                <w:rFonts w:ascii="Calibri" w:eastAsia="Times New Roman" w:hAnsi="Calibri" w:cs="Times New Roman"/>
                <w:b/>
                <w:color w:val="000000"/>
                <w:sz w:val="20"/>
                <w:szCs w:val="20"/>
                <w:lang w:eastAsia="en-AU"/>
              </w:rPr>
            </w:pPr>
            <w:r w:rsidRPr="00015A6B">
              <w:rPr>
                <w:rFonts w:ascii="Calibri" w:eastAsia="Times New Roman" w:hAnsi="Calibri" w:cs="Times New Roman"/>
                <w:b/>
                <w:color w:val="000000"/>
                <w:sz w:val="20"/>
                <w:szCs w:val="20"/>
                <w:lang w:eastAsia="en-AU"/>
              </w:rPr>
              <w:lastRenderedPageBreak/>
              <w:t xml:space="preserve">LLC: </w:t>
            </w:r>
            <w:r w:rsidRPr="00015A6B">
              <w:rPr>
                <w:rFonts w:ascii="Calibri" w:eastAsia="Times New Roman" w:hAnsi="Calibri" w:cs="Times New Roman"/>
                <w:b/>
                <w:color w:val="000000"/>
                <w:sz w:val="20"/>
                <w:szCs w:val="20"/>
                <w:lang w:eastAsia="en-AU"/>
              </w:rPr>
              <w:tab/>
            </w:r>
            <w:r w:rsidRPr="00015A6B">
              <w:rPr>
                <w:rFonts w:ascii="Calibri" w:eastAsia="Times New Roman" w:hAnsi="Calibri" w:cs="Times New Roman"/>
                <w:b/>
                <w:color w:val="000000"/>
                <w:sz w:val="20"/>
                <w:szCs w:val="20"/>
                <w:lang w:eastAsia="en-AU"/>
              </w:rPr>
              <w:tab/>
            </w:r>
            <w:r w:rsidRPr="00015A6B">
              <w:rPr>
                <w:rFonts w:ascii="Calibri" w:eastAsia="Times New Roman" w:hAnsi="Calibri" w:cs="Times New Roman"/>
                <w:b/>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Soil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Seed</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pBdr>
                <w:bottom w:val="single" w:sz="4" w:space="1" w:color="auto"/>
              </w:pBdr>
              <w:spacing w:after="0" w:line="240" w:lineRule="auto"/>
              <w:rPr>
                <w:rFonts w:ascii="Calibri" w:eastAsia="Calibri" w:hAnsi="Calibri" w:cs="Times New Roman"/>
                <w:sz w:val="20"/>
                <w:szCs w:val="20"/>
                <w:lang w:eastAsia="en-AU"/>
              </w:rPr>
            </w:pPr>
            <w:r w:rsidRPr="00015A6B">
              <w:rPr>
                <w:rFonts w:ascii="Calibri" w:eastAsia="Times New Roman" w:hAnsi="Calibri" w:cs="Times New Roman"/>
                <w:color w:val="000000"/>
                <w:sz w:val="20"/>
                <w:szCs w:val="20"/>
                <w:lang w:eastAsia="en-AU"/>
              </w:rPr>
              <w:t>Plant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t>Animal/</w:t>
            </w:r>
            <w:r w:rsidRPr="00015A6B">
              <w:rPr>
                <w:rFonts w:ascii="Calibri" w:eastAsia="Times New Roman" w:hAnsi="Calibri" w:cs="Times New Roman"/>
                <w:color w:val="000000"/>
                <w:sz w:val="20"/>
                <w:szCs w:val="20"/>
                <w:lang w:eastAsia="en-AU"/>
              </w:rPr>
              <w:t>Animal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pBdr>
                <w:bottom w:val="single" w:sz="4" w:space="1" w:color="auto"/>
              </w:pBdr>
              <w:spacing w:after="0" w:line="240" w:lineRule="auto"/>
              <w:rPr>
                <w:rFonts w:ascii="Calibri" w:eastAsia="Calibri" w:hAnsi="Calibri" w:cs="Times New Roman"/>
                <w:sz w:val="20"/>
                <w:szCs w:val="20"/>
                <w:lang w:eastAsia="en-AU"/>
              </w:rPr>
            </w:pPr>
            <w:r w:rsidRPr="00015A6B">
              <w:rPr>
                <w:rFonts w:ascii="Calibri" w:eastAsia="Calibri" w:hAnsi="Calibri" w:cs="Times New Roman"/>
                <w:sz w:val="20"/>
                <w:szCs w:val="20"/>
                <w:lang w:eastAsia="en-AU"/>
              </w:rPr>
              <w:t>Insect/Arthropod</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t>Snail</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pBdr>
                <w:bottom w:val="single" w:sz="4" w:space="1" w:color="auto"/>
              </w:pBdr>
              <w:spacing w:after="0" w:line="240" w:lineRule="auto"/>
              <w:rPr>
                <w:rFonts w:ascii="Calibri" w:eastAsia="Times New Roman" w:hAnsi="Calibri" w:cs="Times New Roman"/>
                <w:color w:val="000000"/>
                <w:sz w:val="20"/>
                <w:szCs w:val="20"/>
                <w:lang w:eastAsia="en-AU"/>
              </w:rPr>
            </w:pPr>
            <w:r w:rsidRPr="00015A6B">
              <w:rPr>
                <w:rFonts w:ascii="Calibri" w:eastAsia="Calibri" w:hAnsi="Calibri" w:cs="Times New Roman"/>
                <w:sz w:val="20"/>
                <w:szCs w:val="20"/>
                <w:lang w:eastAsia="en-AU"/>
              </w:rPr>
              <w:t>Unmanifested cargo residues</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t>Egg Mass</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b/>
                <w:color w:val="000000"/>
                <w:sz w:val="20"/>
                <w:szCs w:val="20"/>
                <w:lang w:eastAsia="en-AU"/>
              </w:rPr>
            </w:pPr>
            <w:r w:rsidRPr="00015A6B">
              <w:rPr>
                <w:rFonts w:ascii="Calibri" w:eastAsia="Times New Roman" w:hAnsi="Calibri" w:cs="Times New Roman"/>
                <w:b/>
                <w:color w:val="000000"/>
                <w:sz w:val="20"/>
                <w:szCs w:val="20"/>
                <w:lang w:eastAsia="en-AU"/>
              </w:rPr>
              <w:t>HLC:</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Soil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 xml:space="preserve"> </w:t>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Seed</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Plant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 xml:space="preserve"> </w:t>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Animal/Animal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Insect/Arthropod</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 xml:space="preserve"> </w:t>
            </w:r>
            <w:r w:rsidRPr="00015A6B">
              <w:rPr>
                <w:rFonts w:ascii="Calibri" w:eastAsia="Calibri" w:hAnsi="Calibri" w:cs="Times New Roman"/>
                <w:sz w:val="20"/>
                <w:szCs w:val="20"/>
                <w:lang w:eastAsia="en-AU"/>
              </w:rPr>
              <w:tab/>
              <w:t>Snail</w:t>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Times New Roman" w:hAnsi="Calibri" w:cs="Times New Roman"/>
                <w:color w:val="000000"/>
                <w:sz w:val="20"/>
                <w:szCs w:val="20"/>
                <w:lang w:eastAsia="en-AU"/>
              </w:rPr>
              <w:t xml:space="preserve"> </w:t>
            </w:r>
          </w:p>
          <w:p w:rsidR="00015A6B" w:rsidRPr="00015A6B" w:rsidRDefault="00015A6B" w:rsidP="00015A6B">
            <w:pPr>
              <w:widowControl w:val="0"/>
              <w:spacing w:after="100" w:afterAutospacing="1" w:line="240" w:lineRule="auto"/>
              <w:rPr>
                <w:rFonts w:ascii="Calibri" w:eastAsia="Times New Roman" w:hAnsi="Calibri" w:cs="Times New Roman"/>
                <w:color w:val="000000"/>
                <w:sz w:val="20"/>
                <w:szCs w:val="20"/>
                <w:lang w:eastAsia="en-AU"/>
              </w:rPr>
            </w:pPr>
            <w:r w:rsidRPr="00015A6B">
              <w:rPr>
                <w:rFonts w:ascii="Calibri" w:eastAsia="Calibri" w:hAnsi="Calibri" w:cs="Times New Roman"/>
                <w:sz w:val="20"/>
                <w:szCs w:val="20"/>
                <w:lang w:eastAsia="en-AU"/>
              </w:rPr>
              <w:t>Unmanifested Cargo Residue</w:t>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t>Egg Mass</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 xml:space="preserve"> </w:t>
            </w:r>
          </w:p>
        </w:tc>
      </w:tr>
      <w:tr w:rsidR="00015A6B" w:rsidRPr="00015A6B" w:rsidTr="00015A6B">
        <w:trPr>
          <w:trHeight w:val="300"/>
        </w:trPr>
        <w:tc>
          <w:tcPr>
            <w:tcW w:w="9781"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xml:space="preserve">Organism Details </w:t>
            </w:r>
            <w:r w:rsidRPr="00015A6B">
              <w:rPr>
                <w:rFonts w:ascii="Calibri" w:eastAsia="Times New Roman" w:hAnsi="Calibri" w:cs="Times New Roman"/>
                <w:color w:val="000000"/>
                <w:sz w:val="20"/>
                <w:szCs w:val="20"/>
                <w:lang w:eastAsia="en-AU"/>
              </w:rPr>
              <w:tab/>
              <w:t>- Insects/Arthropods, Snails, Animal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(provide if known)</w:t>
            </w:r>
          </w:p>
        </w:tc>
      </w:tr>
      <w:tr w:rsidR="00015A6B" w:rsidRPr="00015A6B" w:rsidTr="00015A6B">
        <w:trPr>
          <w:trHeight w:val="1419"/>
        </w:trPr>
        <w:tc>
          <w:tcPr>
            <w:tcW w:w="97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Scientific Name: …………………………………………………</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Genus/Species: .....................................................</w:t>
            </w:r>
          </w:p>
          <w:p w:rsidR="00015A6B" w:rsidRPr="00015A6B" w:rsidRDefault="00015A6B" w:rsidP="00015A6B">
            <w:pPr>
              <w:widowControl w:val="0"/>
              <w:spacing w:before="60"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Other details  (</w:t>
            </w:r>
            <w:r w:rsidRPr="00015A6B">
              <w:rPr>
                <w:rFonts w:ascii="Calibri" w:eastAsia="Times New Roman" w:hAnsi="Calibri" w:cs="Times New Roman"/>
                <w:i/>
                <w:color w:val="000000"/>
                <w:sz w:val="20"/>
                <w:szCs w:val="20"/>
                <w:lang w:eastAsia="en-AU"/>
              </w:rPr>
              <w:t>please include description below</w:t>
            </w:r>
            <w:r w:rsidRPr="00015A6B">
              <w:rPr>
                <w:rFonts w:ascii="Calibri" w:eastAsia="Times New Roman" w:hAnsi="Calibri" w:cs="Times New Roman"/>
                <w:color w:val="000000"/>
                <w:sz w:val="20"/>
                <w:szCs w:val="20"/>
                <w:lang w:eastAsia="en-AU"/>
              </w:rPr>
              <w:t>)</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tc>
      </w:tr>
      <w:tr w:rsidR="00015A6B" w:rsidRPr="00015A6B" w:rsidTr="00015A6B">
        <w:trPr>
          <w:trHeight w:val="301"/>
        </w:trPr>
        <w:tc>
          <w:tcPr>
            <w:tcW w:w="9781" w:type="dxa"/>
            <w:gridSpan w:val="2"/>
            <w:tcBorders>
              <w:top w:val="single" w:sz="4" w:space="0" w:color="auto"/>
              <w:left w:val="single" w:sz="4" w:space="0" w:color="auto"/>
              <w:bottom w:val="single" w:sz="4" w:space="0" w:color="auto"/>
              <w:right w:val="single" w:sz="4" w:space="0" w:color="auto"/>
            </w:tcBorders>
            <w:shd w:val="clear" w:color="auto" w:fill="DEEAF6"/>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Contamination Location</w:t>
            </w:r>
          </w:p>
        </w:tc>
      </w:tr>
      <w:tr w:rsidR="00015A6B" w:rsidRPr="00015A6B" w:rsidTr="00015A6B">
        <w:trPr>
          <w:trHeight w:val="405"/>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015A6B" w:rsidRPr="00015A6B" w:rsidRDefault="00015A6B" w:rsidP="00015A6B">
            <w:pPr>
              <w:widowControl w:val="0"/>
              <w:spacing w:before="60"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Ceiling</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Floor</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 xml:space="preserve"> </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 xml:space="preserve">Wall </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Door</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Cargo</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Cargo packaging</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Multiple</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i/>
                <w:color w:val="000000"/>
                <w:sz w:val="20"/>
                <w:szCs w:val="20"/>
                <w:lang w:eastAsia="en-AU"/>
              </w:rPr>
              <w:t>(please include description below)</w:t>
            </w:r>
            <w:r w:rsidRPr="00015A6B">
              <w:rPr>
                <w:rFonts w:ascii="Calibri" w:eastAsia="Times New Roman" w:hAnsi="Calibri" w:cs="Times New Roman"/>
                <w:i/>
                <w:color w:val="000000"/>
                <w:sz w:val="20"/>
                <w:szCs w:val="20"/>
                <w:lang w:eastAsia="en-AU"/>
              </w:rPr>
              <w:tab/>
            </w:r>
            <w:r w:rsidRPr="00015A6B">
              <w:rPr>
                <w:rFonts w:ascii="Calibri" w:eastAsia="Times New Roman" w:hAnsi="Calibri" w:cs="Times New Roman"/>
                <w:i/>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p>
          <w:p w:rsidR="00015A6B" w:rsidRPr="00015A6B" w:rsidRDefault="00015A6B" w:rsidP="00015A6B">
            <w:pPr>
              <w:widowControl w:val="0"/>
              <w:spacing w:before="60"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xml:space="preserve">Other details </w:t>
            </w:r>
            <w:r w:rsidRPr="00015A6B">
              <w:rPr>
                <w:rFonts w:ascii="Calibri" w:eastAsia="Times New Roman" w:hAnsi="Calibri" w:cs="Times New Roman"/>
                <w:i/>
                <w:color w:val="000000"/>
                <w:sz w:val="20"/>
                <w:szCs w:val="20"/>
                <w:lang w:eastAsia="en-AU"/>
              </w:rPr>
              <w:t>(please include further details describing the location below if required)</w:t>
            </w:r>
            <w:r w:rsidRPr="00015A6B">
              <w:rPr>
                <w:rFonts w:ascii="Calibri" w:eastAsia="Times New Roman" w:hAnsi="Calibri" w:cs="Times New Roman"/>
                <w:i/>
                <w:color w:val="000000"/>
                <w:sz w:val="20"/>
                <w:szCs w:val="20"/>
                <w:lang w:eastAsia="en-AU"/>
              </w:rPr>
              <w:tab/>
            </w:r>
            <w:r w:rsidRPr="00015A6B">
              <w:rPr>
                <w:rFonts w:ascii="Calibri" w:eastAsia="Times New Roman" w:hAnsi="Calibri" w:cs="Times New Roman"/>
                <w:i/>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tc>
      </w:tr>
    </w:tbl>
    <w:p w:rsidR="00015A6B" w:rsidRPr="00015A6B" w:rsidRDefault="00015A6B" w:rsidP="00015A6B">
      <w:pPr>
        <w:widowControl w:val="0"/>
        <w:spacing w:after="0" w:line="240" w:lineRule="auto"/>
        <w:rPr>
          <w:rFonts w:ascii="Calibri" w:eastAsia="Calibri" w:hAnsi="Calibri" w:cs="Times New Roman"/>
          <w:sz w:val="10"/>
        </w:rPr>
      </w:pPr>
    </w:p>
    <w:tbl>
      <w:tblPr>
        <w:tblW w:w="9781" w:type="dxa"/>
        <w:tblInd w:w="567" w:type="dxa"/>
        <w:tblLook w:val="04A0" w:firstRow="1" w:lastRow="0" w:firstColumn="1" w:lastColumn="0" w:noHBand="0" w:noVBand="1"/>
      </w:tblPr>
      <w:tblGrid>
        <w:gridCol w:w="2430"/>
        <w:gridCol w:w="7365"/>
      </w:tblGrid>
      <w:tr w:rsidR="00015A6B" w:rsidRPr="00015A6B" w:rsidTr="00015A6B">
        <w:trPr>
          <w:trHeight w:val="300"/>
        </w:trPr>
        <w:tc>
          <w:tcPr>
            <w:tcW w:w="9781" w:type="dxa"/>
            <w:gridSpan w:val="2"/>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r w:rsidRPr="00015A6B">
              <w:rPr>
                <w:rFonts w:ascii="Calibri" w:eastAsia="Times New Roman" w:hAnsi="Calibri" w:cs="Times New Roman"/>
                <w:b/>
                <w:bCs/>
                <w:color w:val="000000"/>
                <w:sz w:val="20"/>
                <w:szCs w:val="20"/>
                <w:lang w:eastAsia="en-AU"/>
              </w:rPr>
              <w:t xml:space="preserve">External Contamination Details </w:t>
            </w:r>
          </w:p>
        </w:tc>
      </w:tr>
      <w:tr w:rsidR="00015A6B" w:rsidRPr="00015A6B" w:rsidTr="00015A6B">
        <w:trPr>
          <w:trHeight w:val="147"/>
        </w:trPr>
        <w:tc>
          <w:tcPr>
            <w:tcW w:w="2427"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sz w:val="20"/>
                <w:szCs w:val="20"/>
                <w:lang w:eastAsia="en-AU"/>
              </w:rPr>
            </w:pPr>
          </w:p>
        </w:tc>
        <w:tc>
          <w:tcPr>
            <w:tcW w:w="7354"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10"/>
                <w:szCs w:val="20"/>
                <w:lang w:eastAsia="en-AU"/>
              </w:rPr>
            </w:pPr>
          </w:p>
        </w:tc>
      </w:tr>
      <w:tr w:rsidR="00015A6B" w:rsidRPr="00015A6B" w:rsidTr="00015A6B">
        <w:trPr>
          <w:trHeight w:val="300"/>
        </w:trPr>
        <w:tc>
          <w:tcPr>
            <w:tcW w:w="9781" w:type="dxa"/>
            <w:gridSpan w:val="2"/>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Contamination Level and Type</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(mark which is appropriate)</w:t>
            </w:r>
          </w:p>
        </w:tc>
      </w:tr>
      <w:tr w:rsidR="00015A6B" w:rsidRPr="00015A6B" w:rsidTr="00015A6B">
        <w:trPr>
          <w:trHeight w:val="300"/>
        </w:trPr>
        <w:tc>
          <w:tcPr>
            <w:tcW w:w="9781"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015A6B" w:rsidRPr="00015A6B" w:rsidRDefault="00015A6B" w:rsidP="00015A6B">
            <w:pPr>
              <w:widowControl w:val="0"/>
              <w:spacing w:after="0" w:line="240" w:lineRule="auto"/>
              <w:rPr>
                <w:rFonts w:ascii="Calibri" w:eastAsia="Times New Roman" w:hAnsi="Calibri" w:cs="Times New Roman"/>
                <w:b/>
                <w:color w:val="000000"/>
                <w:sz w:val="20"/>
                <w:szCs w:val="20"/>
                <w:lang w:eastAsia="en-AU"/>
              </w:rPr>
            </w:pPr>
            <w:r w:rsidRPr="00015A6B">
              <w:rPr>
                <w:rFonts w:ascii="Calibri" w:eastAsia="Times New Roman" w:hAnsi="Calibri" w:cs="Times New Roman"/>
                <w:b/>
                <w:color w:val="000000"/>
                <w:sz w:val="20"/>
                <w:szCs w:val="20"/>
                <w:lang w:eastAsia="en-AU"/>
              </w:rPr>
              <w:t xml:space="preserve">LLC: </w:t>
            </w:r>
            <w:r w:rsidRPr="00015A6B">
              <w:rPr>
                <w:rFonts w:ascii="Calibri" w:eastAsia="Times New Roman" w:hAnsi="Calibri" w:cs="Times New Roman"/>
                <w:b/>
                <w:color w:val="000000"/>
                <w:sz w:val="20"/>
                <w:szCs w:val="20"/>
                <w:lang w:eastAsia="en-AU"/>
              </w:rPr>
              <w:tab/>
            </w:r>
            <w:r w:rsidRPr="00015A6B">
              <w:rPr>
                <w:rFonts w:ascii="Calibri" w:eastAsia="Times New Roman" w:hAnsi="Calibri" w:cs="Times New Roman"/>
                <w:b/>
                <w:color w:val="000000"/>
                <w:sz w:val="20"/>
                <w:szCs w:val="20"/>
                <w:lang w:eastAsia="en-AU"/>
              </w:rPr>
              <w:tab/>
            </w:r>
            <w:r w:rsidRPr="00015A6B">
              <w:rPr>
                <w:rFonts w:ascii="Calibri" w:eastAsia="Times New Roman" w:hAnsi="Calibri" w:cs="Times New Roman"/>
                <w:b/>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Soil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Seed</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pBdr>
                <w:bottom w:val="single" w:sz="4" w:space="1" w:color="auto"/>
              </w:pBdr>
              <w:spacing w:after="0" w:line="240" w:lineRule="auto"/>
              <w:rPr>
                <w:rFonts w:ascii="Calibri" w:eastAsia="Calibri" w:hAnsi="Calibri" w:cs="Times New Roman"/>
                <w:sz w:val="20"/>
                <w:szCs w:val="20"/>
                <w:lang w:eastAsia="en-AU"/>
              </w:rPr>
            </w:pPr>
            <w:r w:rsidRPr="00015A6B">
              <w:rPr>
                <w:rFonts w:ascii="Calibri" w:eastAsia="Times New Roman" w:hAnsi="Calibri" w:cs="Times New Roman"/>
                <w:color w:val="000000"/>
                <w:sz w:val="20"/>
                <w:szCs w:val="20"/>
                <w:lang w:eastAsia="en-AU"/>
              </w:rPr>
              <w:t>Plant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Animal/Animal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pBdr>
                <w:bottom w:val="single" w:sz="4" w:space="1" w:color="auto"/>
              </w:pBdr>
              <w:spacing w:after="0" w:line="240" w:lineRule="auto"/>
              <w:rPr>
                <w:rFonts w:ascii="Calibri" w:eastAsia="Calibri" w:hAnsi="Calibri" w:cs="Times New Roman"/>
                <w:sz w:val="20"/>
                <w:szCs w:val="20"/>
                <w:lang w:eastAsia="en-AU"/>
              </w:rPr>
            </w:pPr>
            <w:r w:rsidRPr="00015A6B">
              <w:rPr>
                <w:rFonts w:ascii="Calibri" w:eastAsia="Calibri" w:hAnsi="Calibri" w:cs="Times New Roman"/>
                <w:sz w:val="20"/>
                <w:szCs w:val="20"/>
                <w:lang w:eastAsia="en-AU"/>
              </w:rPr>
              <w:t>Insect/Arthropod</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t>Snail</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pBdr>
                <w:bottom w:val="single" w:sz="4" w:space="1" w:color="auto"/>
              </w:pBdr>
              <w:spacing w:after="0" w:line="240" w:lineRule="auto"/>
              <w:rPr>
                <w:rFonts w:ascii="Calibri" w:eastAsia="Calibri" w:hAnsi="Calibri" w:cs="Times New Roman"/>
                <w:sz w:val="20"/>
                <w:szCs w:val="20"/>
                <w:lang w:eastAsia="en-AU"/>
              </w:rPr>
            </w:pPr>
            <w:r w:rsidRPr="00015A6B">
              <w:rPr>
                <w:rFonts w:ascii="Calibri" w:eastAsia="Calibri" w:hAnsi="Calibri" w:cs="Times New Roman"/>
                <w:sz w:val="20"/>
                <w:szCs w:val="20"/>
                <w:lang w:eastAsia="en-AU"/>
              </w:rPr>
              <w:t>Egg Mass</w:t>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b/>
                <w:color w:val="000000"/>
                <w:sz w:val="20"/>
                <w:szCs w:val="20"/>
                <w:lang w:eastAsia="en-AU"/>
              </w:rPr>
            </w:pPr>
            <w:r w:rsidRPr="00015A6B">
              <w:rPr>
                <w:rFonts w:ascii="Calibri" w:eastAsia="Times New Roman" w:hAnsi="Calibri" w:cs="Times New Roman"/>
                <w:b/>
                <w:color w:val="000000"/>
                <w:sz w:val="20"/>
                <w:szCs w:val="20"/>
                <w:lang w:eastAsia="en-AU"/>
              </w:rPr>
              <w:t>HLC:</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lastRenderedPageBreak/>
              <w:t>Soil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Seed</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Plant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Animal/Animal Material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Insect/Arthropod</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Calibri" w:hAnsi="Calibri" w:cs="Times New Roman"/>
                <w:sz w:val="20"/>
                <w:szCs w:val="20"/>
                <w:lang w:eastAsia="en-AU"/>
              </w:rPr>
              <w:tab/>
            </w:r>
            <w:r w:rsidRPr="00015A6B">
              <w:rPr>
                <w:rFonts w:ascii="Calibri" w:eastAsia="Times New Roman" w:hAnsi="Calibri" w:cs="Times New Roman"/>
                <w:color w:val="000000"/>
                <w:sz w:val="20"/>
                <w:szCs w:val="20"/>
                <w:lang w:eastAsia="en-AU"/>
              </w:rPr>
              <w:t>Snail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r w:rsidRPr="00015A6B">
              <w:rPr>
                <w:rFonts w:ascii="Calibri" w:eastAsia="Times New Roman" w:hAnsi="Calibri" w:cs="Times New Roman"/>
                <w:color w:val="000000"/>
                <w:sz w:val="20"/>
                <w:szCs w:val="20"/>
                <w:lang w:eastAsia="en-AU"/>
              </w:rPr>
              <w:t xml:space="preserve"> </w:t>
            </w:r>
          </w:p>
          <w:p w:rsidR="00015A6B" w:rsidRPr="00015A6B" w:rsidRDefault="00015A6B" w:rsidP="00015A6B">
            <w:pPr>
              <w:widowControl w:val="0"/>
              <w:spacing w:after="6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Egg Mass</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Calibri" w:hAnsi="Calibri" w:cs="Times New Roman"/>
                <w:sz w:val="20"/>
                <w:szCs w:val="20"/>
                <w:lang w:eastAsia="en-AU"/>
              </w:rPr>
              <w:sym w:font="Wingdings" w:char="F0A8"/>
            </w:r>
          </w:p>
        </w:tc>
      </w:tr>
      <w:tr w:rsidR="00015A6B" w:rsidRPr="00015A6B" w:rsidTr="00015A6B">
        <w:trPr>
          <w:trHeight w:val="300"/>
        </w:trPr>
        <w:tc>
          <w:tcPr>
            <w:tcW w:w="9781"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lastRenderedPageBreak/>
              <w:t xml:space="preserve">Organism Details </w:t>
            </w:r>
            <w:r w:rsidRPr="00015A6B">
              <w:rPr>
                <w:rFonts w:ascii="Calibri" w:eastAsia="Times New Roman" w:hAnsi="Calibri" w:cs="Times New Roman"/>
                <w:color w:val="000000"/>
                <w:sz w:val="20"/>
                <w:szCs w:val="20"/>
                <w:lang w:eastAsia="en-AU"/>
              </w:rPr>
              <w:tab/>
              <w:t>- Insects/Arthropods, Snails, Animal</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(provide if known)</w:t>
            </w:r>
          </w:p>
        </w:tc>
      </w:tr>
      <w:tr w:rsidR="00015A6B" w:rsidRPr="00015A6B" w:rsidTr="00015A6B">
        <w:trPr>
          <w:trHeight w:val="1320"/>
        </w:trPr>
        <w:tc>
          <w:tcPr>
            <w:tcW w:w="97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15A6B" w:rsidRPr="00015A6B" w:rsidRDefault="00015A6B" w:rsidP="00015A6B">
            <w:pPr>
              <w:widowControl w:val="0"/>
              <w:spacing w:before="60"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Scientific Name: …………………………………………………</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Genus/Species: .....................................................</w:t>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xml:space="preserve">Other details </w:t>
            </w:r>
            <w:r w:rsidRPr="00015A6B">
              <w:rPr>
                <w:rFonts w:ascii="Calibri" w:eastAsia="Times New Roman" w:hAnsi="Calibri" w:cs="Times New Roman"/>
                <w:i/>
                <w:color w:val="000000"/>
                <w:sz w:val="20"/>
                <w:szCs w:val="20"/>
                <w:lang w:eastAsia="en-AU"/>
              </w:rPr>
              <w:t>(please include description below)</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p w:rsidR="00015A6B" w:rsidRPr="00015A6B" w:rsidRDefault="00015A6B" w:rsidP="00015A6B">
            <w:pPr>
              <w:widowControl w:val="0"/>
              <w:spacing w:after="6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tc>
      </w:tr>
      <w:tr w:rsidR="00015A6B" w:rsidRPr="00015A6B" w:rsidTr="00015A6B">
        <w:trPr>
          <w:trHeight w:val="303"/>
        </w:trPr>
        <w:tc>
          <w:tcPr>
            <w:tcW w:w="9781" w:type="dxa"/>
            <w:gridSpan w:val="2"/>
            <w:tcBorders>
              <w:top w:val="single" w:sz="4" w:space="0" w:color="auto"/>
              <w:left w:val="single" w:sz="4" w:space="0" w:color="auto"/>
              <w:bottom w:val="single" w:sz="4" w:space="0" w:color="auto"/>
              <w:right w:val="single" w:sz="4" w:space="0" w:color="auto"/>
            </w:tcBorders>
            <w:shd w:val="clear" w:color="auto" w:fill="DEEAF6"/>
            <w:noWrap/>
            <w:vAlign w:val="center"/>
          </w:tcPr>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xml:space="preserve">Contamination Location </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(mark which is appropriate) </w:t>
            </w:r>
          </w:p>
        </w:tc>
      </w:tr>
      <w:tr w:rsidR="00015A6B" w:rsidRPr="00015A6B" w:rsidTr="00015A6B">
        <w:trPr>
          <w:trHeight w:val="1152"/>
        </w:trPr>
        <w:tc>
          <w:tcPr>
            <w:tcW w:w="97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15A6B" w:rsidRPr="00015A6B" w:rsidRDefault="00015A6B" w:rsidP="00015A6B">
            <w:pPr>
              <w:widowControl w:val="0"/>
              <w:spacing w:before="60" w:after="6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xml:space="preserve">Top </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Side</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t>Underside</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r w:rsidRPr="00015A6B">
              <w:rPr>
                <w:rFonts w:ascii="Calibri" w:eastAsia="Times New Roman" w:hAnsi="Calibri" w:cs="Times New Roman"/>
                <w:color w:val="000000"/>
                <w:sz w:val="20"/>
                <w:szCs w:val="20"/>
                <w:lang w:eastAsia="en-AU"/>
              </w:rPr>
              <w:tab/>
            </w:r>
          </w:p>
          <w:p w:rsidR="00015A6B" w:rsidRPr="00015A6B" w:rsidRDefault="00015A6B" w:rsidP="00015A6B">
            <w:pPr>
              <w:widowControl w:val="0"/>
              <w:spacing w:before="60" w:after="6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 xml:space="preserve">Multiple </w:t>
            </w:r>
            <w:r w:rsidRPr="00015A6B">
              <w:rPr>
                <w:rFonts w:ascii="Calibri" w:eastAsia="Times New Roman" w:hAnsi="Calibri" w:cs="Times New Roman"/>
                <w:i/>
                <w:color w:val="000000"/>
                <w:sz w:val="20"/>
                <w:szCs w:val="20"/>
                <w:lang w:eastAsia="en-AU"/>
              </w:rPr>
              <w:t>(please include description below)</w:t>
            </w:r>
            <w:r w:rsidRPr="00015A6B">
              <w:rPr>
                <w:rFonts w:ascii="Calibri" w:eastAsia="Times New Roman" w:hAnsi="Calibri" w:cs="Times New Roman"/>
                <w:i/>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sym w:font="Wingdings" w:char="F0A8"/>
            </w:r>
          </w:p>
          <w:p w:rsidR="00015A6B" w:rsidRPr="00015A6B" w:rsidRDefault="00015A6B" w:rsidP="00015A6B">
            <w:pPr>
              <w:widowControl w:val="0"/>
              <w:spacing w:before="60"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Other details</w:t>
            </w:r>
            <w:r w:rsidRPr="00015A6B">
              <w:rPr>
                <w:rFonts w:ascii="Calibri" w:eastAsia="Times New Roman" w:hAnsi="Calibri" w:cs="Times New Roman"/>
                <w:i/>
                <w:color w:val="000000"/>
                <w:sz w:val="20"/>
                <w:szCs w:val="20"/>
                <w:lang w:eastAsia="en-AU"/>
              </w:rPr>
              <w:t xml:space="preserve"> (please include further details describing the location below if required)</w:t>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r w:rsidRPr="00015A6B">
              <w:rPr>
                <w:rFonts w:ascii="Calibri" w:eastAsia="Times New Roman" w:hAnsi="Calibri" w:cs="Times New Roman"/>
                <w:color w:val="000000"/>
                <w:sz w:val="2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p w:rsidR="00015A6B" w:rsidRPr="00015A6B" w:rsidRDefault="00015A6B" w:rsidP="00015A6B">
            <w:pPr>
              <w:widowControl w:val="0"/>
              <w:spacing w:after="60" w:line="240" w:lineRule="auto"/>
              <w:rPr>
                <w:rFonts w:ascii="Calibri" w:eastAsia="Times New Roman" w:hAnsi="Calibri" w:cs="Times New Roman"/>
                <w:color w:val="000000"/>
                <w:sz w:val="20"/>
                <w:szCs w:val="20"/>
                <w:lang w:eastAsia="en-AU"/>
              </w:rPr>
            </w:pPr>
            <w:r w:rsidRPr="00015A6B">
              <w:rPr>
                <w:rFonts w:ascii="Calibri" w:eastAsia="Times New Roman" w:hAnsi="Calibri" w:cs="Times New Roman"/>
                <w:color w:val="000000"/>
                <w:sz w:val="20"/>
                <w:szCs w:val="20"/>
                <w:lang w:eastAsia="en-AU"/>
              </w:rPr>
              <w:t>……………………………………………………………………………………………………………………………………………………………………………………….</w:t>
            </w:r>
          </w:p>
        </w:tc>
      </w:tr>
    </w:tbl>
    <w:p w:rsidR="00015A6B" w:rsidRPr="00015A6B" w:rsidRDefault="00015A6B" w:rsidP="00015A6B">
      <w:pPr>
        <w:rPr>
          <w:rFonts w:ascii="Calibri Light" w:eastAsia="Times New Roman" w:hAnsi="Calibri Light" w:cs="Times New Roman"/>
          <w:color w:val="2E74B5"/>
          <w:sz w:val="26"/>
          <w:szCs w:val="26"/>
        </w:rPr>
      </w:pPr>
    </w:p>
    <w:p w:rsidR="00015A6B" w:rsidRPr="00015A6B" w:rsidRDefault="00015A6B" w:rsidP="00015A6B">
      <w:pPr>
        <w:widowControl w:val="0"/>
        <w:spacing w:after="0" w:line="240" w:lineRule="auto"/>
        <w:rPr>
          <w:rFonts w:ascii="Calibri" w:eastAsia="Calibri" w:hAnsi="Calibri" w:cs="Times New Roman"/>
        </w:rPr>
      </w:pPr>
    </w:p>
    <w:p w:rsidR="00015A6B" w:rsidRPr="00015A6B" w:rsidRDefault="00015A6B" w:rsidP="00015A6B">
      <w:pPr>
        <w:keepNext/>
        <w:keepLines/>
        <w:widowControl w:val="0"/>
        <w:spacing w:before="360" w:after="480" w:line="240" w:lineRule="auto"/>
        <w:outlineLvl w:val="1"/>
        <w:rPr>
          <w:rFonts w:ascii="Calibri Light" w:eastAsia="Times New Roman" w:hAnsi="Calibri Light" w:cs="Times New Roman"/>
          <w:color w:val="2E74B5"/>
          <w:sz w:val="26"/>
          <w:szCs w:val="26"/>
        </w:rPr>
      </w:pPr>
      <w:bookmarkStart w:id="25" w:name="_Toc521321337"/>
      <w:r w:rsidRPr="00015A6B">
        <w:rPr>
          <w:rFonts w:ascii="Calibri Light" w:eastAsia="Times New Roman" w:hAnsi="Calibri Light" w:cs="Times New Roman"/>
          <w:color w:val="2E74B5"/>
          <w:sz w:val="26"/>
          <w:szCs w:val="26"/>
        </w:rPr>
        <w:t>Option 2</w:t>
      </w:r>
      <w:bookmarkEnd w:id="25"/>
    </w:p>
    <w:tbl>
      <w:tblPr>
        <w:tblpPr w:leftFromText="180" w:rightFromText="180" w:vertAnchor="text" w:tblpX="567" w:tblpY="1"/>
        <w:tblOverlap w:val="never"/>
        <w:tblW w:w="9896" w:type="dxa"/>
        <w:tblLook w:val="04A0" w:firstRow="1" w:lastRow="0" w:firstColumn="1" w:lastColumn="0" w:noHBand="0" w:noVBand="1"/>
      </w:tblPr>
      <w:tblGrid>
        <w:gridCol w:w="2455"/>
        <w:gridCol w:w="8258"/>
      </w:tblGrid>
      <w:tr w:rsidR="00015A6B" w:rsidRPr="00015A6B" w:rsidTr="00015A6B">
        <w:trPr>
          <w:trHeight w:val="300"/>
        </w:trPr>
        <w:tc>
          <w:tcPr>
            <w:tcW w:w="9896" w:type="dxa"/>
            <w:gridSpan w:val="2"/>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r w:rsidRPr="00015A6B">
              <w:rPr>
                <w:rFonts w:ascii="Calibri" w:eastAsia="Times New Roman" w:hAnsi="Calibri" w:cs="Times New Roman"/>
                <w:b/>
                <w:bCs/>
                <w:color w:val="000000"/>
                <w:lang w:eastAsia="en-AU"/>
              </w:rPr>
              <w:t>Sea Container Cleanliness Survey Form</w:t>
            </w:r>
          </w:p>
        </w:tc>
      </w:tr>
      <w:tr w:rsidR="00015A6B" w:rsidRPr="00015A6B" w:rsidTr="00015A6B">
        <w:trPr>
          <w:trHeight w:val="300"/>
        </w:trPr>
        <w:tc>
          <w:tcPr>
            <w:tcW w:w="226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p>
        </w:tc>
        <w:tc>
          <w:tcPr>
            <w:tcW w:w="762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9896" w:type="dxa"/>
            <w:gridSpan w:val="2"/>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r w:rsidRPr="00015A6B">
              <w:rPr>
                <w:rFonts w:ascii="Calibri" w:eastAsia="Times New Roman" w:hAnsi="Calibri" w:cs="Times New Roman"/>
                <w:b/>
                <w:bCs/>
                <w:color w:val="000000"/>
                <w:lang w:eastAsia="en-AU"/>
              </w:rPr>
              <w:t>Inspection Details</w:t>
            </w:r>
          </w:p>
        </w:tc>
      </w:tr>
      <w:tr w:rsidR="00015A6B" w:rsidRPr="00015A6B" w:rsidTr="00015A6B">
        <w:trPr>
          <w:trHeight w:val="300"/>
        </w:trPr>
        <w:tc>
          <w:tcPr>
            <w:tcW w:w="226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p>
        </w:tc>
        <w:tc>
          <w:tcPr>
            <w:tcW w:w="762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2268"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Inspection Date</w:t>
            </w:r>
          </w:p>
        </w:tc>
        <w:tc>
          <w:tcPr>
            <w:tcW w:w="7628" w:type="dxa"/>
            <w:tcBorders>
              <w:top w:val="single" w:sz="4" w:space="0" w:color="auto"/>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w:t>
            </w: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Importing Country</w:t>
            </w:r>
          </w:p>
        </w:tc>
        <w:tc>
          <w:tcPr>
            <w:tcW w:w="7628"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w:t>
            </w: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xml:space="preserve">Inspection </w:t>
            </w:r>
            <w:r w:rsidRPr="00015A6B">
              <w:rPr>
                <w:rFonts w:ascii="Calibri" w:eastAsia="Times New Roman" w:hAnsi="Calibri" w:cs="Times New Roman"/>
                <w:color w:val="000000"/>
                <w:lang w:eastAsia="en-AU"/>
              </w:rPr>
              <w:lastRenderedPageBreak/>
              <w:t>Facility/Institution</w:t>
            </w:r>
          </w:p>
        </w:tc>
        <w:tc>
          <w:tcPr>
            <w:tcW w:w="7628"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lastRenderedPageBreak/>
              <w:t> </w:t>
            </w: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Contact Name/Email/Phone</w:t>
            </w:r>
          </w:p>
        </w:tc>
        <w:tc>
          <w:tcPr>
            <w:tcW w:w="7628"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w:t>
            </w:r>
          </w:p>
        </w:tc>
      </w:tr>
      <w:tr w:rsidR="00015A6B" w:rsidRPr="00015A6B" w:rsidTr="00015A6B">
        <w:trPr>
          <w:trHeight w:val="300"/>
        </w:trPr>
        <w:tc>
          <w:tcPr>
            <w:tcW w:w="226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p>
        </w:tc>
        <w:tc>
          <w:tcPr>
            <w:tcW w:w="762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9896" w:type="dxa"/>
            <w:gridSpan w:val="2"/>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r w:rsidRPr="00015A6B">
              <w:rPr>
                <w:rFonts w:ascii="Calibri" w:eastAsia="Times New Roman" w:hAnsi="Calibri" w:cs="Times New Roman"/>
                <w:b/>
                <w:bCs/>
                <w:color w:val="000000"/>
                <w:lang w:eastAsia="en-AU"/>
              </w:rPr>
              <w:t>Container Details</w:t>
            </w:r>
          </w:p>
        </w:tc>
      </w:tr>
      <w:tr w:rsidR="00015A6B" w:rsidRPr="00015A6B" w:rsidTr="00015A6B">
        <w:trPr>
          <w:trHeight w:val="300"/>
        </w:trPr>
        <w:tc>
          <w:tcPr>
            <w:tcW w:w="226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p>
        </w:tc>
        <w:tc>
          <w:tcPr>
            <w:tcW w:w="762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2268"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Container Number</w:t>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sz w:val="20"/>
                <w:szCs w:val="20"/>
                <w:lang w:eastAsia="en-AU"/>
              </w:rPr>
              <w:t>(</w:t>
            </w:r>
            <w:r w:rsidRPr="00015A6B">
              <w:rPr>
                <w:rFonts w:ascii="Calibri" w:eastAsia="Times New Roman" w:hAnsi="Calibri" w:cs="Times New Roman"/>
                <w:i/>
                <w:color w:val="000000"/>
                <w:sz w:val="20"/>
                <w:szCs w:val="20"/>
                <w:lang w:eastAsia="en-AU"/>
              </w:rPr>
              <w:t>four letter/seven digits</w:t>
            </w:r>
            <w:r w:rsidRPr="00015A6B">
              <w:rPr>
                <w:rFonts w:ascii="Calibri" w:eastAsia="Times New Roman" w:hAnsi="Calibri" w:cs="Times New Roman"/>
                <w:color w:val="000000"/>
                <w:sz w:val="20"/>
                <w:szCs w:val="20"/>
                <w:lang w:eastAsia="en-AU"/>
              </w:rPr>
              <w:t>)</w:t>
            </w:r>
          </w:p>
        </w:tc>
        <w:tc>
          <w:tcPr>
            <w:tcW w:w="7628" w:type="dxa"/>
            <w:tcBorders>
              <w:top w:val="single" w:sz="4" w:space="0" w:color="auto"/>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w:t>
            </w: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Container Type</w:t>
            </w:r>
          </w:p>
        </w:tc>
        <w:tc>
          <w:tcPr>
            <w:tcW w:w="7628"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w:t>
            </w: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Country of Export</w:t>
            </w:r>
          </w:p>
        </w:tc>
        <w:tc>
          <w:tcPr>
            <w:tcW w:w="7628"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w:t>
            </w: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Port of Export</w:t>
            </w:r>
          </w:p>
        </w:tc>
        <w:tc>
          <w:tcPr>
            <w:tcW w:w="7628" w:type="dxa"/>
            <w:tcBorders>
              <w:top w:val="nil"/>
              <w:left w:val="nil"/>
              <w:bottom w:val="single" w:sz="4" w:space="0" w:color="auto"/>
              <w:right w:val="single" w:sz="4" w:space="0" w:color="auto"/>
            </w:tcBorders>
            <w:shd w:val="clear" w:color="auto" w:fill="auto"/>
            <w:noWrap/>
            <w:vAlign w:val="bottom"/>
          </w:tcPr>
          <w:p w:rsidR="00015A6B" w:rsidRPr="00015A6B" w:rsidRDefault="00015A6B" w:rsidP="00015A6B">
            <w:pPr>
              <w:widowControl w:val="0"/>
              <w:spacing w:after="0" w:line="240" w:lineRule="auto"/>
              <w:rPr>
                <w:rFonts w:ascii="Calibri" w:eastAsia="Times New Roman" w:hAnsi="Calibri" w:cs="Times New Roman"/>
                <w:color w:val="000000"/>
                <w:lang w:eastAsia="en-AU"/>
              </w:rPr>
            </w:pP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Transshipment Port</w:t>
            </w:r>
          </w:p>
        </w:tc>
        <w:tc>
          <w:tcPr>
            <w:tcW w:w="7628" w:type="dxa"/>
            <w:tcBorders>
              <w:top w:val="nil"/>
              <w:left w:val="nil"/>
              <w:bottom w:val="single" w:sz="4" w:space="0" w:color="auto"/>
              <w:right w:val="single" w:sz="4" w:space="0" w:color="auto"/>
            </w:tcBorders>
            <w:shd w:val="clear" w:color="auto" w:fill="auto"/>
            <w:noWrap/>
            <w:vAlign w:val="bottom"/>
          </w:tcPr>
          <w:p w:rsidR="00015A6B" w:rsidRPr="00015A6B" w:rsidRDefault="00015A6B" w:rsidP="00015A6B">
            <w:pPr>
              <w:widowControl w:val="0"/>
              <w:spacing w:after="0" w:line="240" w:lineRule="auto"/>
              <w:rPr>
                <w:rFonts w:ascii="Calibri" w:eastAsia="Times New Roman" w:hAnsi="Calibri" w:cs="Times New Roman"/>
                <w:color w:val="000000"/>
                <w:lang w:eastAsia="en-AU"/>
              </w:rPr>
            </w:pP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Contamination Detected</w:t>
            </w:r>
          </w:p>
        </w:tc>
        <w:tc>
          <w:tcPr>
            <w:tcW w:w="7628" w:type="dxa"/>
            <w:tcBorders>
              <w:top w:val="nil"/>
              <w:left w:val="nil"/>
              <w:bottom w:val="single" w:sz="4" w:space="0" w:color="auto"/>
              <w:right w:val="single" w:sz="4" w:space="0" w:color="auto"/>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w:t>
            </w:r>
          </w:p>
        </w:tc>
      </w:tr>
      <w:tr w:rsidR="00015A6B" w:rsidRPr="00015A6B" w:rsidTr="00015A6B">
        <w:trPr>
          <w:trHeight w:val="300"/>
        </w:trPr>
        <w:tc>
          <w:tcPr>
            <w:tcW w:w="2268" w:type="dxa"/>
            <w:tcBorders>
              <w:top w:val="nil"/>
              <w:left w:val="single" w:sz="4" w:space="0" w:color="auto"/>
              <w:bottom w:val="single" w:sz="4" w:space="0" w:color="auto"/>
              <w:right w:val="single" w:sz="4" w:space="0" w:color="auto"/>
            </w:tcBorders>
            <w:shd w:val="clear" w:color="000000" w:fill="DDEBF7"/>
            <w:noWrap/>
            <w:vAlign w:val="bottom"/>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Empty, Packed or Unpacked Container</w:t>
            </w:r>
          </w:p>
        </w:tc>
        <w:tc>
          <w:tcPr>
            <w:tcW w:w="7628" w:type="dxa"/>
            <w:tcBorders>
              <w:top w:val="nil"/>
              <w:left w:val="nil"/>
              <w:bottom w:val="single" w:sz="4" w:space="0" w:color="auto"/>
              <w:right w:val="single" w:sz="4" w:space="0" w:color="auto"/>
            </w:tcBorders>
            <w:shd w:val="clear" w:color="auto" w:fill="auto"/>
            <w:noWrap/>
            <w:vAlign w:val="bottom"/>
          </w:tcPr>
          <w:p w:rsidR="00015A6B" w:rsidRPr="00015A6B" w:rsidRDefault="00015A6B" w:rsidP="00015A6B">
            <w:pPr>
              <w:widowControl w:val="0"/>
              <w:spacing w:after="0" w:line="240" w:lineRule="auto"/>
              <w:rPr>
                <w:rFonts w:ascii="Calibri" w:eastAsia="Times New Roman" w:hAnsi="Calibri" w:cs="Times New Roman"/>
                <w:color w:val="000000"/>
                <w:lang w:eastAsia="en-AU"/>
              </w:rPr>
            </w:pPr>
          </w:p>
        </w:tc>
      </w:tr>
      <w:tr w:rsidR="00015A6B" w:rsidRPr="00015A6B" w:rsidTr="00015A6B">
        <w:trPr>
          <w:trHeight w:val="300"/>
        </w:trPr>
        <w:tc>
          <w:tcPr>
            <w:tcW w:w="226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p>
        </w:tc>
        <w:tc>
          <w:tcPr>
            <w:tcW w:w="762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300"/>
        </w:trPr>
        <w:tc>
          <w:tcPr>
            <w:tcW w:w="9896" w:type="dxa"/>
            <w:gridSpan w:val="2"/>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r w:rsidRPr="00015A6B">
              <w:rPr>
                <w:rFonts w:ascii="Calibri" w:eastAsia="Times New Roman" w:hAnsi="Calibri" w:cs="Times New Roman"/>
                <w:b/>
                <w:bCs/>
                <w:color w:val="000000"/>
                <w:lang w:eastAsia="en-AU"/>
              </w:rPr>
              <w:t>Contamination Details (if applicable)</w:t>
            </w:r>
          </w:p>
        </w:tc>
      </w:tr>
      <w:tr w:rsidR="00015A6B" w:rsidRPr="00015A6B" w:rsidTr="00015A6B">
        <w:trPr>
          <w:trHeight w:val="300"/>
        </w:trPr>
        <w:tc>
          <w:tcPr>
            <w:tcW w:w="226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Calibri" w:eastAsia="Times New Roman" w:hAnsi="Calibri" w:cs="Times New Roman"/>
                <w:b/>
                <w:bCs/>
                <w:color w:val="000000"/>
                <w:lang w:eastAsia="en-AU"/>
              </w:rPr>
            </w:pPr>
          </w:p>
        </w:tc>
        <w:tc>
          <w:tcPr>
            <w:tcW w:w="7628" w:type="dxa"/>
            <w:tcBorders>
              <w:top w:val="nil"/>
              <w:left w:val="nil"/>
              <w:bottom w:val="nil"/>
              <w:right w:val="nil"/>
            </w:tcBorders>
            <w:shd w:val="clear" w:color="auto" w:fill="auto"/>
            <w:noWrap/>
            <w:vAlign w:val="bottom"/>
            <w:hideMark/>
          </w:tcPr>
          <w:p w:rsidR="00015A6B" w:rsidRPr="00015A6B" w:rsidRDefault="00015A6B" w:rsidP="00015A6B">
            <w:pPr>
              <w:widowControl w:val="0"/>
              <w:spacing w:after="0" w:line="240" w:lineRule="auto"/>
              <w:rPr>
                <w:rFonts w:ascii="Times New Roman" w:eastAsia="Times New Roman" w:hAnsi="Times New Roman" w:cs="Times New Roman"/>
                <w:sz w:val="20"/>
                <w:szCs w:val="20"/>
                <w:lang w:eastAsia="en-AU"/>
              </w:rPr>
            </w:pPr>
          </w:p>
        </w:tc>
      </w:tr>
      <w:tr w:rsidR="00015A6B" w:rsidRPr="00015A6B" w:rsidTr="00015A6B">
        <w:trPr>
          <w:trHeight w:val="247"/>
        </w:trPr>
        <w:tc>
          <w:tcPr>
            <w:tcW w:w="9896" w:type="dxa"/>
            <w:gridSpan w:val="2"/>
            <w:tcBorders>
              <w:top w:val="nil"/>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Location of Contamination (mark which is appropriate) </w:t>
            </w:r>
          </w:p>
        </w:tc>
      </w:tr>
      <w:tr w:rsidR="00015A6B" w:rsidRPr="00015A6B" w:rsidTr="00015A6B">
        <w:trPr>
          <w:trHeight w:val="300"/>
        </w:trPr>
        <w:tc>
          <w:tcPr>
            <w:tcW w:w="9896"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015A6B" w:rsidRPr="00015A6B" w:rsidRDefault="00015A6B" w:rsidP="00015A6B">
            <w:pPr>
              <w:widowControl w:val="0"/>
              <w:spacing w:before="120" w:after="0" w:line="240" w:lineRule="auto"/>
              <w:rPr>
                <w:rFonts w:ascii="Calibri" w:eastAsia="Times New Roman" w:hAnsi="Calibri" w:cs="Times New Roman"/>
                <w:color w:val="000000"/>
                <w:sz w:val="28"/>
                <w:lang w:eastAsia="en-AU"/>
              </w:rPr>
            </w:pPr>
            <w:r w:rsidRPr="00015A6B">
              <w:rPr>
                <w:rFonts w:ascii="Calibri" w:eastAsia="Times New Roman" w:hAnsi="Calibri" w:cs="Times New Roman"/>
                <w:color w:val="000000"/>
                <w:lang w:eastAsia="en-AU"/>
              </w:rPr>
              <w:t>Internal ceiling</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External top</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8"/>
                <w:lang w:eastAsia="en-AU"/>
              </w:rPr>
            </w:pPr>
            <w:r w:rsidRPr="00015A6B">
              <w:rPr>
                <w:rFonts w:ascii="Calibri" w:eastAsia="Times New Roman" w:hAnsi="Calibri" w:cs="Times New Roman"/>
                <w:color w:val="000000"/>
                <w:lang w:eastAsia="en-AU"/>
              </w:rPr>
              <w:t>Internal floor</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External side</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8"/>
                <w:lang w:eastAsia="en-AU"/>
              </w:rPr>
            </w:pPr>
            <w:r w:rsidRPr="00015A6B">
              <w:rPr>
                <w:rFonts w:ascii="Calibri" w:eastAsia="Times New Roman" w:hAnsi="Calibri" w:cs="Times New Roman"/>
                <w:color w:val="000000"/>
                <w:lang w:eastAsia="en-AU"/>
              </w:rPr>
              <w:t>Internal wall</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External underside</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sz w:val="28"/>
                <w:lang w:eastAsia="en-AU"/>
              </w:rPr>
            </w:pPr>
            <w:r w:rsidRPr="00015A6B">
              <w:rPr>
                <w:rFonts w:ascii="Calibri" w:eastAsia="Times New Roman" w:hAnsi="Calibri" w:cs="Times New Roman"/>
                <w:color w:val="000000"/>
                <w:lang w:eastAsia="en-AU"/>
              </w:rPr>
              <w:t>Internal door</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Cargo</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Cargo packaging</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 xml:space="preserve">Multiple </w:t>
            </w:r>
            <w:r w:rsidRPr="00015A6B">
              <w:rPr>
                <w:rFonts w:ascii="Calibri" w:eastAsia="Times New Roman" w:hAnsi="Calibri" w:cs="Times New Roman"/>
                <w:i/>
                <w:color w:val="000000"/>
                <w:lang w:eastAsia="en-AU"/>
              </w:rPr>
              <w:t>(please include description below)</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 xml:space="preserve"> </w:t>
            </w:r>
          </w:p>
          <w:p w:rsidR="00015A6B" w:rsidRPr="00015A6B" w:rsidRDefault="00015A6B" w:rsidP="00015A6B">
            <w:pPr>
              <w:widowControl w:val="0"/>
              <w:spacing w:before="60"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 xml:space="preserve">Other details  </w:t>
            </w:r>
            <w:r w:rsidRPr="00015A6B">
              <w:rPr>
                <w:rFonts w:ascii="Calibri" w:eastAsia="Times New Roman" w:hAnsi="Calibri" w:cs="Times New Roman"/>
                <w:i/>
                <w:color w:val="000000"/>
                <w:lang w:eastAsia="en-AU"/>
              </w:rPr>
              <w:t>(please include further details describing the location below if required)</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w:t>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w:t>
            </w:r>
          </w:p>
          <w:p w:rsidR="00015A6B" w:rsidRPr="00015A6B" w:rsidRDefault="00015A6B" w:rsidP="00015A6B">
            <w:pPr>
              <w:widowControl w:val="0"/>
              <w:spacing w:after="0" w:line="240" w:lineRule="auto"/>
              <w:rPr>
                <w:rFonts w:ascii="Calibri" w:eastAsia="Times New Roman" w:hAnsi="Calibri" w:cs="Times New Roman"/>
                <w:color w:val="000000"/>
                <w:lang w:eastAsia="en-AU"/>
              </w:rPr>
            </w:pPr>
          </w:p>
        </w:tc>
      </w:tr>
      <w:tr w:rsidR="00015A6B" w:rsidRPr="00015A6B" w:rsidTr="00015A6B">
        <w:trPr>
          <w:trHeight w:val="300"/>
        </w:trPr>
        <w:tc>
          <w:tcPr>
            <w:tcW w:w="98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lastRenderedPageBreak/>
              <w:t>Contamination Type (mark which is appropriate)</w:t>
            </w:r>
          </w:p>
        </w:tc>
      </w:tr>
      <w:tr w:rsidR="00015A6B" w:rsidRPr="00015A6B" w:rsidTr="00015A6B">
        <w:trPr>
          <w:trHeight w:val="300"/>
        </w:trPr>
        <w:tc>
          <w:tcPr>
            <w:tcW w:w="98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15A6B" w:rsidRPr="00015A6B" w:rsidRDefault="00015A6B" w:rsidP="00015A6B">
            <w:pPr>
              <w:widowControl w:val="0"/>
              <w:spacing w:before="120"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Live organisms (e.g. live insects/arthropods and animals)</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t>HLC</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Dead organisms (e.g. dead insects/arthropods and animals)</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t>LLC</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Environmental contaminants (e.g. soil, plant material, seeds, feathers)</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LLC</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HLC</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Unmanifested cargo residues (e.g. stored products or grains)</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LLC</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lang w:eastAsia="en-AU"/>
              </w:rPr>
              <w:t>HLC</w:t>
            </w:r>
            <w:r w:rsidRPr="00015A6B">
              <w:rPr>
                <w:rFonts w:ascii="Calibri" w:eastAsia="Times New Roman" w:hAnsi="Calibri" w:cs="Times New Roman"/>
                <w:color w:val="000000"/>
                <w:sz w:val="28"/>
                <w:lang w:eastAsia="en-AU"/>
              </w:rPr>
              <w:tab/>
            </w:r>
            <w:r w:rsidRPr="00015A6B">
              <w:rPr>
                <w:rFonts w:ascii="Calibri" w:eastAsia="Times New Roman" w:hAnsi="Calibri" w:cs="Times New Roman"/>
                <w:color w:val="000000"/>
                <w:sz w:val="28"/>
                <w:lang w:eastAsia="en-AU"/>
              </w:rPr>
              <w:sym w:font="Wingdings" w:char="F0A8"/>
            </w:r>
          </w:p>
          <w:p w:rsidR="00015A6B" w:rsidRPr="00015A6B" w:rsidRDefault="00015A6B" w:rsidP="00015A6B">
            <w:pPr>
              <w:widowControl w:val="0"/>
              <w:spacing w:before="240" w:after="0" w:line="240" w:lineRule="auto"/>
              <w:rPr>
                <w:rFonts w:ascii="Calibri" w:eastAsia="Times New Roman" w:hAnsi="Calibri" w:cs="Times New Roman"/>
                <w:color w:val="000000"/>
                <w:sz w:val="28"/>
                <w:lang w:eastAsia="en-AU"/>
              </w:rPr>
            </w:pPr>
            <w:r w:rsidRPr="00015A6B">
              <w:rPr>
                <w:rFonts w:ascii="Calibri" w:eastAsia="Times New Roman" w:hAnsi="Calibri" w:cs="Times New Roman"/>
                <w:color w:val="000000"/>
                <w:lang w:eastAsia="en-AU"/>
              </w:rPr>
              <w:t>Please include further description/comments below</w:t>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r w:rsidRPr="00015A6B">
              <w:rPr>
                <w:rFonts w:ascii="Calibri" w:eastAsia="Times New Roman" w:hAnsi="Calibri" w:cs="Times New Roman"/>
                <w:color w:val="000000"/>
                <w:lang w:eastAsia="en-AU"/>
              </w:rPr>
              <w:tab/>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w:t>
            </w:r>
          </w:p>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lang w:eastAsia="en-AU"/>
              </w:rPr>
              <w:t>……………………………………………………………………………………………………………………………………………………………………….</w:t>
            </w:r>
          </w:p>
          <w:p w:rsidR="00015A6B" w:rsidRPr="00015A6B" w:rsidRDefault="00015A6B" w:rsidP="00015A6B">
            <w:pPr>
              <w:widowControl w:val="0"/>
              <w:spacing w:after="0" w:line="240" w:lineRule="auto"/>
              <w:rPr>
                <w:rFonts w:ascii="Calibri" w:eastAsia="Times New Roman" w:hAnsi="Calibri" w:cs="Times New Roman"/>
                <w:color w:val="000000"/>
                <w:lang w:eastAsia="en-AU"/>
              </w:rPr>
            </w:pPr>
          </w:p>
        </w:tc>
      </w:tr>
      <w:tr w:rsidR="00015A6B" w:rsidRPr="00015A6B" w:rsidTr="00015A6B">
        <w:trPr>
          <w:trHeight w:val="300"/>
        </w:trPr>
        <w:tc>
          <w:tcPr>
            <w:tcW w:w="9896" w:type="dxa"/>
            <w:gridSpan w:val="2"/>
            <w:tcBorders>
              <w:top w:val="single" w:sz="4" w:space="0" w:color="auto"/>
              <w:left w:val="single" w:sz="4" w:space="0" w:color="auto"/>
              <w:bottom w:val="single" w:sz="4" w:space="0" w:color="auto"/>
              <w:right w:val="single" w:sz="4" w:space="0" w:color="auto"/>
            </w:tcBorders>
            <w:shd w:val="clear" w:color="auto" w:fill="DEEAF6"/>
            <w:noWrap/>
            <w:vAlign w:val="center"/>
          </w:tcPr>
          <w:p w:rsidR="00015A6B" w:rsidRPr="00015A6B" w:rsidRDefault="00015A6B" w:rsidP="00015A6B">
            <w:pPr>
              <w:widowControl w:val="0"/>
              <w:spacing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szCs w:val="20"/>
                <w:lang w:eastAsia="en-AU"/>
              </w:rPr>
              <w:t xml:space="preserve">Organism Details </w:t>
            </w:r>
            <w:r w:rsidRPr="00015A6B">
              <w:rPr>
                <w:rFonts w:ascii="Calibri" w:eastAsia="Times New Roman" w:hAnsi="Calibri" w:cs="Times New Roman"/>
                <w:color w:val="000000"/>
                <w:szCs w:val="20"/>
                <w:lang w:eastAsia="en-AU"/>
              </w:rPr>
              <w:tab/>
              <w:t>- Insects/Arthropods, Snails, Animal</w:t>
            </w:r>
            <w:r w:rsidRPr="00015A6B">
              <w:rPr>
                <w:rFonts w:ascii="Calibri" w:eastAsia="Times New Roman" w:hAnsi="Calibri" w:cs="Times New Roman"/>
                <w:color w:val="000000"/>
                <w:szCs w:val="20"/>
                <w:lang w:eastAsia="en-AU"/>
              </w:rPr>
              <w:tab/>
            </w:r>
            <w:r w:rsidRPr="00015A6B">
              <w:rPr>
                <w:rFonts w:ascii="Calibri" w:eastAsia="Times New Roman" w:hAnsi="Calibri" w:cs="Times New Roman"/>
                <w:color w:val="000000"/>
                <w:szCs w:val="20"/>
                <w:lang w:eastAsia="en-AU"/>
              </w:rPr>
              <w:tab/>
              <w:t>(provide if known)</w:t>
            </w:r>
          </w:p>
        </w:tc>
      </w:tr>
      <w:tr w:rsidR="00015A6B" w:rsidRPr="00015A6B" w:rsidTr="00015A6B">
        <w:trPr>
          <w:trHeight w:val="300"/>
        </w:trPr>
        <w:tc>
          <w:tcPr>
            <w:tcW w:w="98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15A6B" w:rsidRPr="00015A6B" w:rsidRDefault="00015A6B" w:rsidP="00015A6B">
            <w:pPr>
              <w:widowControl w:val="0"/>
              <w:spacing w:before="60" w:after="0" w:line="240" w:lineRule="auto"/>
              <w:rPr>
                <w:rFonts w:ascii="Calibri" w:eastAsia="Times New Roman" w:hAnsi="Calibri" w:cs="Times New Roman"/>
                <w:color w:val="000000"/>
                <w:szCs w:val="20"/>
                <w:lang w:eastAsia="en-AU"/>
              </w:rPr>
            </w:pPr>
            <w:r w:rsidRPr="00015A6B">
              <w:rPr>
                <w:rFonts w:ascii="Calibri" w:eastAsia="Times New Roman" w:hAnsi="Calibri" w:cs="Times New Roman"/>
                <w:color w:val="000000"/>
                <w:szCs w:val="20"/>
                <w:lang w:eastAsia="en-AU"/>
              </w:rPr>
              <w:t>Scientific Name: …………………………………………………</w:t>
            </w:r>
          </w:p>
          <w:p w:rsidR="00015A6B" w:rsidRPr="00015A6B" w:rsidRDefault="00015A6B" w:rsidP="00015A6B">
            <w:pPr>
              <w:widowControl w:val="0"/>
              <w:spacing w:after="0" w:line="240" w:lineRule="auto"/>
              <w:rPr>
                <w:rFonts w:ascii="Calibri" w:eastAsia="Times New Roman" w:hAnsi="Calibri" w:cs="Times New Roman"/>
                <w:color w:val="000000"/>
                <w:szCs w:val="20"/>
                <w:lang w:eastAsia="en-AU"/>
              </w:rPr>
            </w:pPr>
            <w:r w:rsidRPr="00015A6B">
              <w:rPr>
                <w:rFonts w:ascii="Calibri" w:eastAsia="Times New Roman" w:hAnsi="Calibri" w:cs="Times New Roman"/>
                <w:color w:val="000000"/>
                <w:szCs w:val="20"/>
                <w:lang w:eastAsia="en-AU"/>
              </w:rPr>
              <w:t>Genus/Species: .....................................................</w:t>
            </w:r>
          </w:p>
          <w:p w:rsidR="00015A6B" w:rsidRPr="00015A6B" w:rsidRDefault="00015A6B" w:rsidP="00015A6B">
            <w:pPr>
              <w:widowControl w:val="0"/>
              <w:spacing w:after="0" w:line="240" w:lineRule="auto"/>
              <w:rPr>
                <w:rFonts w:ascii="Calibri" w:eastAsia="Times New Roman" w:hAnsi="Calibri" w:cs="Times New Roman"/>
                <w:color w:val="000000"/>
                <w:szCs w:val="20"/>
                <w:lang w:eastAsia="en-AU"/>
              </w:rPr>
            </w:pPr>
            <w:r w:rsidRPr="00015A6B">
              <w:rPr>
                <w:rFonts w:ascii="Calibri" w:eastAsia="Times New Roman" w:hAnsi="Calibri" w:cs="Times New Roman"/>
                <w:color w:val="000000"/>
                <w:szCs w:val="20"/>
                <w:lang w:eastAsia="en-AU"/>
              </w:rPr>
              <w:t xml:space="preserve">Other details </w:t>
            </w:r>
            <w:r w:rsidRPr="00015A6B">
              <w:rPr>
                <w:rFonts w:ascii="Calibri" w:eastAsia="Times New Roman" w:hAnsi="Calibri" w:cs="Times New Roman"/>
                <w:i/>
                <w:color w:val="000000"/>
                <w:szCs w:val="20"/>
                <w:lang w:eastAsia="en-AU"/>
              </w:rPr>
              <w:t>(please include description below)</w:t>
            </w:r>
            <w:r w:rsidRPr="00015A6B">
              <w:rPr>
                <w:rFonts w:ascii="Calibri" w:eastAsia="Times New Roman" w:hAnsi="Calibri" w:cs="Times New Roman"/>
                <w:color w:val="000000"/>
                <w:szCs w:val="20"/>
                <w:lang w:eastAsia="en-AU"/>
              </w:rPr>
              <w:tab/>
            </w:r>
            <w:r w:rsidRPr="00015A6B">
              <w:rPr>
                <w:rFonts w:ascii="Calibri" w:eastAsia="Times New Roman" w:hAnsi="Calibri" w:cs="Times New Roman"/>
                <w:color w:val="000000"/>
                <w:szCs w:val="20"/>
                <w:lang w:eastAsia="en-AU"/>
              </w:rPr>
              <w:tab/>
            </w:r>
            <w:r w:rsidRPr="00015A6B">
              <w:rPr>
                <w:rFonts w:ascii="Calibri" w:eastAsia="Times New Roman" w:hAnsi="Calibri" w:cs="Times New Roman"/>
                <w:color w:val="000000"/>
                <w:szCs w:val="20"/>
                <w:lang w:eastAsia="en-AU"/>
              </w:rPr>
              <w:tab/>
            </w:r>
            <w:r w:rsidRPr="00015A6B">
              <w:rPr>
                <w:rFonts w:ascii="Calibri" w:eastAsia="Times New Roman" w:hAnsi="Calibri" w:cs="Times New Roman"/>
                <w:color w:val="000000"/>
                <w:szCs w:val="20"/>
                <w:lang w:eastAsia="en-AU"/>
              </w:rPr>
              <w:tab/>
            </w:r>
            <w:r w:rsidRPr="00015A6B">
              <w:rPr>
                <w:rFonts w:ascii="Calibri" w:eastAsia="Times New Roman" w:hAnsi="Calibri" w:cs="Times New Roman"/>
                <w:color w:val="000000"/>
                <w:szCs w:val="20"/>
                <w:lang w:eastAsia="en-AU"/>
              </w:rPr>
              <w:tab/>
            </w:r>
          </w:p>
          <w:p w:rsidR="00015A6B" w:rsidRPr="00015A6B" w:rsidRDefault="00015A6B" w:rsidP="00015A6B">
            <w:pPr>
              <w:widowControl w:val="0"/>
              <w:spacing w:after="0" w:line="240" w:lineRule="auto"/>
              <w:rPr>
                <w:rFonts w:ascii="Calibri" w:eastAsia="Times New Roman" w:hAnsi="Calibri" w:cs="Times New Roman"/>
                <w:color w:val="000000"/>
                <w:szCs w:val="20"/>
                <w:lang w:eastAsia="en-AU"/>
              </w:rPr>
            </w:pPr>
            <w:r w:rsidRPr="00015A6B">
              <w:rPr>
                <w:rFonts w:ascii="Calibri" w:eastAsia="Times New Roman" w:hAnsi="Calibri" w:cs="Times New Roman"/>
                <w:color w:val="000000"/>
                <w:szCs w:val="20"/>
                <w:lang w:eastAsia="en-AU"/>
              </w:rPr>
              <w:t>.............................................................................................................................................................................................</w:t>
            </w:r>
          </w:p>
          <w:p w:rsidR="00015A6B" w:rsidRPr="00015A6B" w:rsidRDefault="00015A6B" w:rsidP="00015A6B">
            <w:pPr>
              <w:widowControl w:val="0"/>
              <w:spacing w:before="120" w:after="0" w:line="240" w:lineRule="auto"/>
              <w:rPr>
                <w:rFonts w:ascii="Calibri" w:eastAsia="Times New Roman" w:hAnsi="Calibri" w:cs="Times New Roman"/>
                <w:color w:val="000000"/>
                <w:lang w:eastAsia="en-AU"/>
              </w:rPr>
            </w:pPr>
            <w:r w:rsidRPr="00015A6B">
              <w:rPr>
                <w:rFonts w:ascii="Calibri" w:eastAsia="Times New Roman" w:hAnsi="Calibri" w:cs="Times New Roman"/>
                <w:color w:val="000000"/>
                <w:szCs w:val="20"/>
                <w:lang w:eastAsia="en-AU"/>
              </w:rPr>
              <w:t>………………………………………………………………………………………………………………………………………………………………………………………</w:t>
            </w:r>
          </w:p>
        </w:tc>
      </w:tr>
    </w:tbl>
    <w:p w:rsidR="00015A6B" w:rsidRPr="00015A6B" w:rsidRDefault="00015A6B" w:rsidP="00015A6B">
      <w:pPr>
        <w:widowControl w:val="0"/>
        <w:spacing w:after="0" w:line="240" w:lineRule="auto"/>
        <w:rPr>
          <w:rFonts w:ascii="Calibri" w:eastAsia="Calibri" w:hAnsi="Calibri" w:cs="Times New Roman"/>
        </w:rPr>
      </w:pPr>
      <w:r w:rsidRPr="00015A6B">
        <w:rPr>
          <w:rFonts w:ascii="Calibri" w:eastAsia="Calibri" w:hAnsi="Calibri" w:cs="Times New Roman"/>
        </w:rPr>
        <w:br w:type="textWrapping" w:clear="all"/>
      </w:r>
    </w:p>
    <w:p w:rsidR="00E24702" w:rsidRDefault="00E24702"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Pr="005643DF" w:rsidRDefault="005643DF" w:rsidP="005643DF">
      <w:pPr>
        <w:widowControl w:val="0"/>
        <w:spacing w:after="0" w:line="240" w:lineRule="auto"/>
        <w:rPr>
          <w:rFonts w:ascii="Calibri" w:eastAsia="Calibri" w:hAnsi="Calibri" w:cs="Times New Roman"/>
          <w:b/>
          <w:sz w:val="24"/>
        </w:rPr>
      </w:pPr>
      <w:r>
        <w:rPr>
          <w:rFonts w:ascii="Calibri" w:eastAsia="Calibri" w:hAnsi="Calibri" w:cs="Times New Roman"/>
          <w:b/>
          <w:sz w:val="24"/>
        </w:rPr>
        <w:lastRenderedPageBreak/>
        <w:t>ANNEX 2</w:t>
      </w:r>
      <w:r w:rsidRPr="005643DF">
        <w:rPr>
          <w:rFonts w:ascii="Calibri" w:eastAsia="Calibri" w:hAnsi="Calibri" w:cs="Times New Roman"/>
          <w:b/>
          <w:sz w:val="24"/>
        </w:rPr>
        <w:t xml:space="preserve"> </w:t>
      </w:r>
      <w:r>
        <w:rPr>
          <w:rFonts w:ascii="Calibri" w:eastAsia="Calibri" w:hAnsi="Calibri" w:cs="Times New Roman"/>
          <w:b/>
          <w:sz w:val="24"/>
        </w:rPr>
        <w:t xml:space="preserve">- </w:t>
      </w:r>
      <w:r w:rsidRPr="005643DF">
        <w:rPr>
          <w:rFonts w:ascii="Calibri" w:eastAsia="Calibri" w:hAnsi="Calibri" w:cs="Times New Roman"/>
          <w:b/>
          <w:sz w:val="24"/>
        </w:rPr>
        <w:t>An electronic form for running inspection - August 2018</w:t>
      </w:r>
    </w:p>
    <w:p w:rsidR="005643DF" w:rsidRDefault="005643DF" w:rsidP="005643DF">
      <w:pPr>
        <w:rPr>
          <w:rFonts w:ascii="Calibri" w:eastAsia="Calibri" w:hAnsi="Calibri" w:cs="Times New Roman"/>
          <w:sz w:val="24"/>
        </w:rPr>
      </w:pPr>
      <w:bookmarkStart w:id="26" w:name="_GoBack"/>
      <w:bookmarkEnd w:id="26"/>
    </w:p>
    <w:p w:rsidR="00015A6B" w:rsidRDefault="00E24702" w:rsidP="00015A6B">
      <w:pPr>
        <w:widowControl w:val="0"/>
        <w:spacing w:after="0" w:line="240" w:lineRule="auto"/>
        <w:rPr>
          <w:rFonts w:ascii="Calibri" w:eastAsia="Calibri" w:hAnsi="Calibri" w:cs="Times New Roman"/>
          <w:b/>
          <w:sz w:val="24"/>
        </w:rPr>
      </w:pPr>
      <w:r w:rsidRPr="00E24702">
        <w:drawing>
          <wp:inline distT="0" distB="0" distL="0" distR="0">
            <wp:extent cx="8697595" cy="2499333"/>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97595" cy="2499333"/>
                    </a:xfrm>
                    <a:prstGeom prst="rect">
                      <a:avLst/>
                    </a:prstGeom>
                    <a:noFill/>
                    <a:ln>
                      <a:noFill/>
                    </a:ln>
                  </pic:spPr>
                </pic:pic>
              </a:graphicData>
            </a:graphic>
          </wp:inline>
        </w:drawing>
      </w:r>
    </w:p>
    <w:p w:rsidR="00E24702" w:rsidRDefault="00E24702"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r w:rsidRPr="005643DF">
        <w:drawing>
          <wp:inline distT="0" distB="0" distL="0" distR="0">
            <wp:extent cx="8697595" cy="2288042"/>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97595" cy="2288042"/>
                    </a:xfrm>
                    <a:prstGeom prst="rect">
                      <a:avLst/>
                    </a:prstGeom>
                    <a:noFill/>
                    <a:ln>
                      <a:noFill/>
                    </a:ln>
                  </pic:spPr>
                </pic:pic>
              </a:graphicData>
            </a:graphic>
          </wp:inline>
        </w:drawing>
      </w:r>
    </w:p>
    <w:p w:rsidR="00E24702" w:rsidRDefault="00E24702"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p>
    <w:p w:rsidR="005643DF" w:rsidRDefault="005643DF" w:rsidP="00015A6B">
      <w:pPr>
        <w:widowControl w:val="0"/>
        <w:spacing w:after="0" w:line="240" w:lineRule="auto"/>
        <w:rPr>
          <w:rFonts w:ascii="Calibri" w:eastAsia="Calibri" w:hAnsi="Calibri" w:cs="Times New Roman"/>
          <w:b/>
          <w:sz w:val="24"/>
        </w:rPr>
      </w:pPr>
      <w:r w:rsidRPr="005643DF">
        <w:drawing>
          <wp:inline distT="0" distB="0" distL="0" distR="0">
            <wp:extent cx="8697595" cy="1941720"/>
            <wp:effectExtent l="0" t="0" r="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97595" cy="1941720"/>
                    </a:xfrm>
                    <a:prstGeom prst="rect">
                      <a:avLst/>
                    </a:prstGeom>
                    <a:noFill/>
                    <a:ln>
                      <a:noFill/>
                    </a:ln>
                  </pic:spPr>
                </pic:pic>
              </a:graphicData>
            </a:graphic>
          </wp:inline>
        </w:drawing>
      </w:r>
    </w:p>
    <w:p w:rsidR="005643DF" w:rsidRDefault="005643DF" w:rsidP="00015A6B">
      <w:pPr>
        <w:widowControl w:val="0"/>
        <w:spacing w:after="0" w:line="240" w:lineRule="auto"/>
        <w:rPr>
          <w:rFonts w:ascii="Calibri" w:eastAsia="Calibri" w:hAnsi="Calibri" w:cs="Times New Roman"/>
          <w:b/>
          <w:sz w:val="24"/>
        </w:rPr>
      </w:pPr>
    </w:p>
    <w:p w:rsidR="005643DF" w:rsidRPr="00015A6B" w:rsidRDefault="005643DF" w:rsidP="00015A6B">
      <w:pPr>
        <w:widowControl w:val="0"/>
        <w:spacing w:after="0" w:line="240" w:lineRule="auto"/>
        <w:rPr>
          <w:rFonts w:ascii="Calibri" w:eastAsia="Calibri" w:hAnsi="Calibri" w:cs="Times New Roman"/>
          <w:b/>
          <w:sz w:val="24"/>
        </w:rPr>
      </w:pPr>
      <w:r w:rsidRPr="005643DF">
        <w:lastRenderedPageBreak/>
        <w:drawing>
          <wp:inline distT="0" distB="0" distL="0" distR="0">
            <wp:extent cx="7242175" cy="3249295"/>
            <wp:effectExtent l="0" t="0" r="0"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42175" cy="3249295"/>
                    </a:xfrm>
                    <a:prstGeom prst="rect">
                      <a:avLst/>
                    </a:prstGeom>
                    <a:noFill/>
                    <a:ln>
                      <a:noFill/>
                    </a:ln>
                  </pic:spPr>
                </pic:pic>
              </a:graphicData>
            </a:graphic>
          </wp:inline>
        </w:drawing>
      </w:r>
    </w:p>
    <w:sectPr w:rsidR="005643DF" w:rsidRPr="00015A6B" w:rsidSect="00E24702">
      <w:headerReference w:type="default" r:id="rId17"/>
      <w:footerReference w:type="default" r:id="rId18"/>
      <w:pgSz w:w="16839" w:h="11907" w:orient="landscape" w:code="9"/>
      <w:pgMar w:top="1440" w:right="1702" w:bottom="1440" w:left="144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0DE" w:rsidRDefault="009F60DE" w:rsidP="00AE4165">
      <w:r>
        <w:separator/>
      </w:r>
    </w:p>
  </w:endnote>
  <w:endnote w:type="continuationSeparator" w:id="0">
    <w:p w:rsidR="009F60DE" w:rsidRDefault="009F60DE" w:rsidP="00AE4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985863"/>
      <w:docPartObj>
        <w:docPartGallery w:val="Page Numbers (Bottom of Page)"/>
        <w:docPartUnique/>
      </w:docPartObj>
    </w:sdtPr>
    <w:sdtEndPr>
      <w:rPr>
        <w:noProof/>
      </w:rPr>
    </w:sdtEndPr>
    <w:sdtContent>
      <w:p w:rsidR="009F60DE" w:rsidRDefault="009F60DE">
        <w:pPr>
          <w:pStyle w:val="Footer"/>
        </w:pPr>
        <w:r>
          <w:t xml:space="preserve">Page | </w:t>
        </w:r>
        <w:r>
          <w:fldChar w:fldCharType="begin"/>
        </w:r>
        <w:r>
          <w:instrText xml:space="preserve"> PAGE   \* MERGEFORMAT </w:instrText>
        </w:r>
        <w:r>
          <w:fldChar w:fldCharType="separate"/>
        </w:r>
        <w:r w:rsidR="005643DF">
          <w:rPr>
            <w:noProof/>
          </w:rPr>
          <w:t>12</w:t>
        </w:r>
        <w:r>
          <w:rPr>
            <w:noProof/>
          </w:rPr>
          <w:fldChar w:fldCharType="end"/>
        </w:r>
      </w:p>
    </w:sdtContent>
  </w:sdt>
  <w:p w:rsidR="009F60DE" w:rsidRDefault="009F60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DE" w:rsidRPr="007E4F90" w:rsidRDefault="009F60DE" w:rsidP="007E4F90">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00AD7">
      <w:rPr>
        <w:rFonts w:cs="Arial"/>
        <w:noProof/>
        <w:szCs w:val="18"/>
      </w:rPr>
      <w:t>11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00AD7">
      <w:rPr>
        <w:rFonts w:cs="Arial"/>
        <w:noProof/>
        <w:szCs w:val="18"/>
      </w:rPr>
      <w:t>24</w:t>
    </w:r>
    <w:r w:rsidRPr="00377B19">
      <w:rPr>
        <w:rFonts w:cs="Arial"/>
        <w:szCs w:val="18"/>
      </w:rPr>
      <w:fldChar w:fldCharType="end"/>
    </w:r>
  </w:p>
  <w:p w:rsidR="009F60DE" w:rsidRDefault="009F60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0DE" w:rsidRDefault="009F60DE" w:rsidP="00AE4165">
      <w:r>
        <w:separator/>
      </w:r>
    </w:p>
  </w:footnote>
  <w:footnote w:type="continuationSeparator" w:id="0">
    <w:p w:rsidR="009F60DE" w:rsidRDefault="009F60DE" w:rsidP="00AE4165">
      <w:r>
        <w:continuationSeparator/>
      </w:r>
    </w:p>
  </w:footnote>
  <w:footnote w:id="1">
    <w:p w:rsidR="009F60DE" w:rsidRPr="00FA6686" w:rsidRDefault="009F60DE" w:rsidP="00015A6B">
      <w:pPr>
        <w:pStyle w:val="FootnoteText"/>
        <w:rPr>
          <w:lang w:val="en-AU"/>
        </w:rPr>
      </w:pPr>
      <w:r>
        <w:rPr>
          <w:rStyle w:val="FootnoteReference"/>
        </w:rPr>
        <w:footnoteRef/>
      </w:r>
      <w:r>
        <w:t xml:space="preserve"> </w:t>
      </w:r>
      <w:r w:rsidRPr="00D32CD2">
        <w:rPr>
          <w:rFonts w:eastAsia="Arial Narrow"/>
        </w:rPr>
        <w:t>http://www.unece.org/fileadmin/DAM/trans/doc/2014/wp24/CTU_Code_January_2014.pdf</w:t>
      </w:r>
    </w:p>
  </w:footnote>
  <w:footnote w:id="2">
    <w:p w:rsidR="009F60DE" w:rsidRPr="005B6B48" w:rsidRDefault="009F60DE" w:rsidP="00015A6B">
      <w:pPr>
        <w:pStyle w:val="FootnoteText"/>
        <w:rPr>
          <w:lang w:val="en-AU"/>
        </w:rPr>
      </w:pPr>
      <w:r>
        <w:rPr>
          <w:rStyle w:val="FootnoteReference"/>
        </w:rPr>
        <w:footnoteRef/>
      </w:r>
      <w:r>
        <w:t xml:space="preserve"> </w:t>
      </w:r>
      <w:r>
        <w:rPr>
          <w:lang w:val="en-GB"/>
        </w:rPr>
        <w:t>Where the expected contamination prevalence is unknown, it is recommended that the level be set at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DE" w:rsidRPr="000D4C15" w:rsidRDefault="009F60DE" w:rsidP="002B1B24">
    <w:pPr>
      <w:pStyle w:val="IPPHeader"/>
      <w:spacing w:after="0"/>
    </w:pPr>
    <w:r w:rsidRPr="000D4C15">
      <w:rPr>
        <w:noProof/>
      </w:rPr>
      <w:drawing>
        <wp:anchor distT="0" distB="0" distL="114300" distR="114300" simplePos="0" relativeHeight="251660288" behindDoc="0" locked="0" layoutInCell="1" allowOverlap="1" wp14:anchorId="79DD968A" wp14:editId="44E52046">
          <wp:simplePos x="0" y="0"/>
          <wp:positionH relativeFrom="column">
            <wp:posOffset>11049</wp:posOffset>
          </wp:positionH>
          <wp:positionV relativeFrom="paragraph">
            <wp:posOffset>36576</wp:posOffset>
          </wp:positionV>
          <wp:extent cx="635000" cy="330200"/>
          <wp:effectExtent l="0" t="0" r="0" b="0"/>
          <wp:wrapSquare wrapText="bothSides"/>
          <wp:docPr id="17" name="Picture 1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1DDF">
      <w:rPr>
        <w:noProof/>
      </w:rPr>
      <w:drawing>
        <wp:anchor distT="0" distB="0" distL="114300" distR="114300" simplePos="0" relativeHeight="251661312" behindDoc="0" locked="0" layoutInCell="1" allowOverlap="1" wp14:anchorId="6CE4032F" wp14:editId="025B0BBA">
          <wp:simplePos x="0" y="0"/>
          <wp:positionH relativeFrom="column">
            <wp:posOffset>-790829</wp:posOffset>
          </wp:positionH>
          <wp:positionV relativeFrom="paragraph">
            <wp:posOffset>-448564</wp:posOffset>
          </wp:positionV>
          <wp:extent cx="7597140" cy="42672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7140" cy="426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161B">
      <w:t xml:space="preserve">International Plant Protection Convention </w:t>
    </w:r>
    <w:r w:rsidRPr="002C161B">
      <w:tab/>
      <w:t>2018_e</w:t>
    </w:r>
    <w:r>
      <w:t>SCTF</w:t>
    </w:r>
    <w:r w:rsidRPr="00691DDF">
      <w:t>_</w:t>
    </w:r>
    <w:r>
      <w:t>Nov_01_Forum Summary</w:t>
    </w:r>
  </w:p>
  <w:p w:rsidR="009F60DE" w:rsidRPr="002C161B" w:rsidRDefault="009F60DE" w:rsidP="002B1B24">
    <w:pPr>
      <w:pStyle w:val="IPPHeader"/>
      <w:spacing w:after="0"/>
    </w:pPr>
    <w:r>
      <w:t>Forum summary</w:t>
    </w:r>
    <w:r w:rsidRPr="000D4C15">
      <w:t xml:space="preserve"> for </w:t>
    </w:r>
    <w:r>
      <w:t>SCTF</w:t>
    </w:r>
    <w:r w:rsidRPr="000D4C15">
      <w:t xml:space="preserve"> e-decision</w:t>
    </w:r>
  </w:p>
  <w:p w:rsidR="009F60DE" w:rsidRPr="002B1B24" w:rsidRDefault="009F60DE" w:rsidP="002B1B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DE" w:rsidRPr="000D4C15" w:rsidRDefault="009F60DE" w:rsidP="000D4C15">
    <w:pPr>
      <w:pStyle w:val="IPPHeader"/>
      <w:spacing w:after="0"/>
    </w:pPr>
    <w:r w:rsidRPr="00691DDF">
      <w:rPr>
        <w:noProof/>
      </w:rPr>
      <w:drawing>
        <wp:anchor distT="0" distB="0" distL="114300" distR="114300" simplePos="0" relativeHeight="251658240" behindDoc="0" locked="0" layoutInCell="1" allowOverlap="1">
          <wp:simplePos x="0" y="0"/>
          <wp:positionH relativeFrom="column">
            <wp:posOffset>-790829</wp:posOffset>
          </wp:positionH>
          <wp:positionV relativeFrom="paragraph">
            <wp:posOffset>-448564</wp:posOffset>
          </wp:positionV>
          <wp:extent cx="7597140" cy="426720"/>
          <wp:effectExtent l="0" t="0" r="0" b="0"/>
          <wp:wrapNone/>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426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4C15">
      <w:rPr>
        <w:noProof/>
      </w:rPr>
      <w:drawing>
        <wp:anchor distT="0" distB="0" distL="114300" distR="114300" simplePos="0" relativeHeight="251657216" behindDoc="0" locked="0" layoutInCell="1" allowOverlap="1">
          <wp:simplePos x="0" y="0"/>
          <wp:positionH relativeFrom="column">
            <wp:posOffset>47625</wp:posOffset>
          </wp:positionH>
          <wp:positionV relativeFrom="paragraph">
            <wp:posOffset>-60960</wp:posOffset>
          </wp:positionV>
          <wp:extent cx="635000" cy="330200"/>
          <wp:effectExtent l="0" t="0" r="0" b="0"/>
          <wp:wrapSquare wrapText="bothSides"/>
          <wp:docPr id="38" name="Picture 3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50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161B">
      <w:t xml:space="preserve">International Plant Protection Convention </w:t>
    </w:r>
    <w:r w:rsidRPr="002C161B">
      <w:tab/>
      <w:t>2018_e</w:t>
    </w:r>
    <w:r>
      <w:t>SCTF</w:t>
    </w:r>
    <w:r w:rsidRPr="00691DDF">
      <w:t>_</w:t>
    </w:r>
    <w:r w:rsidR="00E24702">
      <w:t>Nov_01</w:t>
    </w:r>
    <w:r>
      <w:t>_Forum Summary</w:t>
    </w:r>
  </w:p>
  <w:p w:rsidR="009F60DE" w:rsidRPr="002C161B" w:rsidRDefault="009F60DE" w:rsidP="000D4C15">
    <w:pPr>
      <w:pStyle w:val="IPPHeader"/>
      <w:spacing w:after="0"/>
    </w:pPr>
    <w:r>
      <w:t>Forum summary</w:t>
    </w:r>
    <w:r w:rsidRPr="000D4C15">
      <w:t xml:space="preserve"> for </w:t>
    </w:r>
    <w:r>
      <w:t>SCTF</w:t>
    </w:r>
    <w:r w:rsidRPr="000D4C15">
      <w:t xml:space="preserve"> e-decision</w:t>
    </w:r>
  </w:p>
  <w:p w:rsidR="009F60DE" w:rsidRDefault="009F60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642570"/>
    <w:multiLevelType w:val="hybridMultilevel"/>
    <w:tmpl w:val="DE7E0478"/>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0EE539FB"/>
    <w:multiLevelType w:val="hybridMultilevel"/>
    <w:tmpl w:val="30CFCA2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6637020"/>
    <w:multiLevelType w:val="hybridMultilevel"/>
    <w:tmpl w:val="D464B69E"/>
    <w:lvl w:ilvl="0" w:tplc="5E6229C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79B2F91"/>
    <w:multiLevelType w:val="hybridMultilevel"/>
    <w:tmpl w:val="25E633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97E7D4D"/>
    <w:multiLevelType w:val="hybridMultilevel"/>
    <w:tmpl w:val="F27294D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30600931"/>
    <w:multiLevelType w:val="hybridMultilevel"/>
    <w:tmpl w:val="5B04FC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F1471E"/>
    <w:multiLevelType w:val="multilevel"/>
    <w:tmpl w:val="CECAD60A"/>
    <w:lvl w:ilvl="0">
      <w:start w:val="1"/>
      <w:numFmt w:val="decimal"/>
      <w:lvlText w:val="%1."/>
      <w:lvlJc w:val="left"/>
      <w:pPr>
        <w:tabs>
          <w:tab w:val="num" w:pos="357"/>
        </w:tabs>
        <w:ind w:left="357" w:hanging="357"/>
      </w:pPr>
      <w:rPr>
        <w:rFonts w:hint="default"/>
      </w:rPr>
    </w:lvl>
    <w:lvl w:ilvl="1">
      <w:start w:val="1"/>
      <w:numFmt w:val="decimal"/>
      <w:pStyle w:val="DocumentSubsection"/>
      <w:lvlText w:val="%1.%2."/>
      <w:lvlJc w:val="left"/>
      <w:pPr>
        <w:tabs>
          <w:tab w:val="num" w:pos="851"/>
        </w:tabs>
        <w:ind w:left="851" w:hanging="491"/>
      </w:pPr>
      <w:rPr>
        <w:rFonts w:hint="default"/>
        <w:b/>
      </w:rPr>
    </w:lvl>
    <w:lvl w:ilvl="2">
      <w:start w:val="1"/>
      <w:numFmt w:val="decimal"/>
      <w:pStyle w:val="DocumentText"/>
      <w:lvlText w:val="%1.%2.%3."/>
      <w:lvlJc w:val="left"/>
      <w:pPr>
        <w:tabs>
          <w:tab w:val="num" w:pos="1758"/>
        </w:tabs>
        <w:ind w:left="1758" w:hanging="623"/>
      </w:pPr>
      <w:rPr>
        <w:rFonts w:hint="default"/>
        <w:b w:val="0"/>
      </w:rPr>
    </w:lvl>
    <w:lvl w:ilvl="3">
      <w:start w:val="1"/>
      <w:numFmt w:val="decimal"/>
      <w:lvlText w:val="%1.%2.%3.%4."/>
      <w:lvlJc w:val="left"/>
      <w:pPr>
        <w:tabs>
          <w:tab w:val="num" w:pos="360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7770CF3"/>
    <w:multiLevelType w:val="hybridMultilevel"/>
    <w:tmpl w:val="0E46D794"/>
    <w:lvl w:ilvl="0" w:tplc="0C090017">
      <w:start w:val="1"/>
      <w:numFmt w:val="lowerLetter"/>
      <w:lvlText w:val="%1)"/>
      <w:lvlJc w:val="lef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13" w15:restartNumberingAfterBreak="0">
    <w:nsid w:val="39A3704E"/>
    <w:multiLevelType w:val="hybridMultilevel"/>
    <w:tmpl w:val="5EBA7524"/>
    <w:lvl w:ilvl="0" w:tplc="4B36BD4C">
      <w:start w:val="1"/>
      <w:numFmt w:val="decimal"/>
      <w:lvlText w:val="%1."/>
      <w:lvlJc w:val="left"/>
      <w:pPr>
        <w:ind w:left="92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A27FC"/>
    <w:multiLevelType w:val="multilevel"/>
    <w:tmpl w:val="8014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F45879"/>
    <w:multiLevelType w:val="hybridMultilevel"/>
    <w:tmpl w:val="F27294D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4CA75B81"/>
    <w:multiLevelType w:val="hybridMultilevel"/>
    <w:tmpl w:val="55B8E7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DA44ECF"/>
    <w:multiLevelType w:val="hybridMultilevel"/>
    <w:tmpl w:val="A50414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E9C05A3"/>
    <w:multiLevelType w:val="hybridMultilevel"/>
    <w:tmpl w:val="D2189950"/>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518F123E"/>
    <w:multiLevelType w:val="hybridMultilevel"/>
    <w:tmpl w:val="23B8CAF0"/>
    <w:lvl w:ilvl="0" w:tplc="AF7A6B20">
      <w:numFmt w:val="bullet"/>
      <w:lvlText w:val="-"/>
      <w:lvlJc w:val="left"/>
      <w:pPr>
        <w:ind w:left="720" w:hanging="360"/>
      </w:pPr>
      <w:rPr>
        <w:rFonts w:ascii="Times New Roman" w:eastAsia="MS Mincho" w:hAnsi="Times New Roman"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6EF598E"/>
    <w:multiLevelType w:val="hybridMultilevel"/>
    <w:tmpl w:val="F27294D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15:restartNumberingAfterBreak="0">
    <w:nsid w:val="5AC617A9"/>
    <w:multiLevelType w:val="hybridMultilevel"/>
    <w:tmpl w:val="4E1CDE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F1F03D4"/>
    <w:multiLevelType w:val="hybridMultilevel"/>
    <w:tmpl w:val="F140CDBA"/>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847EE"/>
    <w:multiLevelType w:val="hybridMultilevel"/>
    <w:tmpl w:val="821A7CF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1ED1275"/>
    <w:multiLevelType w:val="hybridMultilevel"/>
    <w:tmpl w:val="7D4E98C0"/>
    <w:lvl w:ilvl="0" w:tplc="0C09000F">
      <w:start w:val="1"/>
      <w:numFmt w:val="decimal"/>
      <w:lvlText w:val="%1."/>
      <w:lvlJc w:val="left"/>
      <w:pPr>
        <w:ind w:left="1069" w:hanging="360"/>
      </w:p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8" w15:restartNumberingAfterBreak="0">
    <w:nsid w:val="65456429"/>
    <w:multiLevelType w:val="multilevel"/>
    <w:tmpl w:val="85B61B3A"/>
    <w:lvl w:ilvl="0">
      <w:start w:val="1"/>
      <w:numFmt w:val="decimal"/>
      <w:pStyle w:val="ListNumber"/>
      <w:lvlText w:val="%1."/>
      <w:lvlJc w:val="left"/>
      <w:pPr>
        <w:ind w:left="549" w:hanging="369"/>
      </w:pPr>
      <w:rPr>
        <w:rFonts w:hint="default"/>
        <w:sz w:val="24"/>
        <w:szCs w:val="24"/>
      </w:rPr>
    </w:lvl>
    <w:lvl w:ilvl="1">
      <w:start w:val="1"/>
      <w:numFmt w:val="lowerLetter"/>
      <w:pStyle w:val="ListNumber2"/>
      <w:lvlText w:val="%2."/>
      <w:lvlJc w:val="left"/>
      <w:pPr>
        <w:ind w:left="918" w:hanging="369"/>
      </w:pPr>
      <w:rPr>
        <w:rFonts w:hint="default"/>
      </w:rPr>
    </w:lvl>
    <w:lvl w:ilvl="2">
      <w:start w:val="1"/>
      <w:numFmt w:val="lowerRoman"/>
      <w:pStyle w:val="ListNumber3"/>
      <w:lvlText w:val="%3."/>
      <w:lvlJc w:val="left"/>
      <w:pPr>
        <w:ind w:left="1287" w:hanging="369"/>
      </w:pPr>
      <w:rPr>
        <w:rFonts w:hint="default"/>
      </w:rPr>
    </w:lvl>
    <w:lvl w:ilvl="3">
      <w:start w:val="1"/>
      <w:numFmt w:val="none"/>
      <w:pStyle w:val="ListNumber4"/>
      <w:lvlText w:val="%4"/>
      <w:lvlJc w:val="left"/>
      <w:pPr>
        <w:ind w:left="1656" w:hanging="369"/>
      </w:pPr>
      <w:rPr>
        <w:rFonts w:hint="default"/>
      </w:rPr>
    </w:lvl>
    <w:lvl w:ilvl="4">
      <w:start w:val="1"/>
      <w:numFmt w:val="none"/>
      <w:pStyle w:val="ListNumber5"/>
      <w:lvlText w:val=""/>
      <w:lvlJc w:val="left"/>
      <w:pPr>
        <w:ind w:left="2025" w:hanging="369"/>
      </w:pPr>
      <w:rPr>
        <w:rFonts w:hint="default"/>
      </w:rPr>
    </w:lvl>
    <w:lvl w:ilvl="5">
      <w:start w:val="1"/>
      <w:numFmt w:val="none"/>
      <w:lvlText w:val=""/>
      <w:lvlJc w:val="left"/>
      <w:pPr>
        <w:ind w:left="2394" w:hanging="369"/>
      </w:pPr>
      <w:rPr>
        <w:rFonts w:hint="default"/>
      </w:rPr>
    </w:lvl>
    <w:lvl w:ilvl="6">
      <w:start w:val="1"/>
      <w:numFmt w:val="none"/>
      <w:lvlText w:val=""/>
      <w:lvlJc w:val="left"/>
      <w:pPr>
        <w:ind w:left="2763" w:hanging="369"/>
      </w:pPr>
      <w:rPr>
        <w:rFonts w:hint="default"/>
      </w:rPr>
    </w:lvl>
    <w:lvl w:ilvl="7">
      <w:start w:val="1"/>
      <w:numFmt w:val="none"/>
      <w:lvlText w:val=""/>
      <w:lvlJc w:val="left"/>
      <w:pPr>
        <w:ind w:left="3132" w:hanging="369"/>
      </w:pPr>
      <w:rPr>
        <w:rFonts w:hint="default"/>
      </w:rPr>
    </w:lvl>
    <w:lvl w:ilvl="8">
      <w:start w:val="1"/>
      <w:numFmt w:val="none"/>
      <w:lvlText w:val=""/>
      <w:lvlJc w:val="left"/>
      <w:pPr>
        <w:ind w:left="3501" w:hanging="369"/>
      </w:pPr>
      <w:rPr>
        <w:rFonts w:hint="default"/>
      </w:rPr>
    </w:lvl>
  </w:abstractNum>
  <w:abstractNum w:abstractNumId="29" w15:restartNumberingAfterBreak="0">
    <w:nsid w:val="65692A93"/>
    <w:multiLevelType w:val="hybridMultilevel"/>
    <w:tmpl w:val="2C807E56"/>
    <w:lvl w:ilvl="0" w:tplc="0C09000F">
      <w:start w:val="1"/>
      <w:numFmt w:val="decimal"/>
      <w:lvlText w:val="%1."/>
      <w:lvlJc w:val="left"/>
      <w:pPr>
        <w:ind w:left="1114" w:hanging="360"/>
      </w:pPr>
    </w:lvl>
    <w:lvl w:ilvl="1" w:tplc="0C090019" w:tentative="1">
      <w:start w:val="1"/>
      <w:numFmt w:val="lowerLetter"/>
      <w:lvlText w:val="%2."/>
      <w:lvlJc w:val="left"/>
      <w:pPr>
        <w:ind w:left="1834" w:hanging="360"/>
      </w:pPr>
    </w:lvl>
    <w:lvl w:ilvl="2" w:tplc="0C09001B" w:tentative="1">
      <w:start w:val="1"/>
      <w:numFmt w:val="lowerRoman"/>
      <w:lvlText w:val="%3."/>
      <w:lvlJc w:val="right"/>
      <w:pPr>
        <w:ind w:left="2554" w:hanging="180"/>
      </w:pPr>
    </w:lvl>
    <w:lvl w:ilvl="3" w:tplc="0C09000F" w:tentative="1">
      <w:start w:val="1"/>
      <w:numFmt w:val="decimal"/>
      <w:lvlText w:val="%4."/>
      <w:lvlJc w:val="left"/>
      <w:pPr>
        <w:ind w:left="3274" w:hanging="360"/>
      </w:pPr>
    </w:lvl>
    <w:lvl w:ilvl="4" w:tplc="0C090019" w:tentative="1">
      <w:start w:val="1"/>
      <w:numFmt w:val="lowerLetter"/>
      <w:lvlText w:val="%5."/>
      <w:lvlJc w:val="left"/>
      <w:pPr>
        <w:ind w:left="3994" w:hanging="360"/>
      </w:pPr>
    </w:lvl>
    <w:lvl w:ilvl="5" w:tplc="0C09001B" w:tentative="1">
      <w:start w:val="1"/>
      <w:numFmt w:val="lowerRoman"/>
      <w:lvlText w:val="%6."/>
      <w:lvlJc w:val="right"/>
      <w:pPr>
        <w:ind w:left="4714" w:hanging="180"/>
      </w:pPr>
    </w:lvl>
    <w:lvl w:ilvl="6" w:tplc="0C09000F" w:tentative="1">
      <w:start w:val="1"/>
      <w:numFmt w:val="decimal"/>
      <w:lvlText w:val="%7."/>
      <w:lvlJc w:val="left"/>
      <w:pPr>
        <w:ind w:left="5434" w:hanging="360"/>
      </w:pPr>
    </w:lvl>
    <w:lvl w:ilvl="7" w:tplc="0C090019" w:tentative="1">
      <w:start w:val="1"/>
      <w:numFmt w:val="lowerLetter"/>
      <w:lvlText w:val="%8."/>
      <w:lvlJc w:val="left"/>
      <w:pPr>
        <w:ind w:left="6154" w:hanging="360"/>
      </w:pPr>
    </w:lvl>
    <w:lvl w:ilvl="8" w:tplc="0C09001B" w:tentative="1">
      <w:start w:val="1"/>
      <w:numFmt w:val="lowerRoman"/>
      <w:lvlText w:val="%9."/>
      <w:lvlJc w:val="right"/>
      <w:pPr>
        <w:ind w:left="6874" w:hanging="180"/>
      </w:pPr>
    </w:lvl>
  </w:abstractNum>
  <w:abstractNum w:abstractNumId="3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17F42"/>
    <w:multiLevelType w:val="hybridMultilevel"/>
    <w:tmpl w:val="C3B0BEE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33017"/>
    <w:multiLevelType w:val="hybridMultilevel"/>
    <w:tmpl w:val="5E80AC6A"/>
    <w:lvl w:ilvl="0" w:tplc="14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33E20"/>
    <w:multiLevelType w:val="hybridMultilevel"/>
    <w:tmpl w:val="4A9481C0"/>
    <w:lvl w:ilvl="0" w:tplc="0809000F">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95030D"/>
    <w:multiLevelType w:val="hybridMultilevel"/>
    <w:tmpl w:val="F27294D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15:restartNumberingAfterBreak="0">
    <w:nsid w:val="7E043101"/>
    <w:multiLevelType w:val="hybridMultilevel"/>
    <w:tmpl w:val="8062D208"/>
    <w:lvl w:ilvl="0" w:tplc="4970D5CE">
      <w:start w:val="1"/>
      <w:numFmt w:val="bullet"/>
      <w:lvlText w:val="-"/>
      <w:lvlJc w:val="left"/>
      <w:pPr>
        <w:ind w:left="1287" w:hanging="360"/>
      </w:pPr>
      <w:rPr>
        <w:rFonts w:ascii="Times New Roman" w:hAnsi="Times New Roman" w:cs="Times New Roman" w:hint="default"/>
        <w:b w:val="0"/>
        <w:i w:val="0"/>
        <w:color w:val="auto"/>
        <w:sz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14"/>
  </w:num>
  <w:num w:numId="3">
    <w:abstractNumId w:val="4"/>
  </w:num>
  <w:num w:numId="4">
    <w:abstractNumId w:val="21"/>
  </w:num>
  <w:num w:numId="5">
    <w:abstractNumId w:val="0"/>
  </w:num>
  <w:num w:numId="6">
    <w:abstractNumId w:val="37"/>
  </w:num>
  <w:num w:numId="7">
    <w:abstractNumId w:val="30"/>
  </w:num>
  <w:num w:numId="8">
    <w:abstractNumId w:val="2"/>
  </w:num>
  <w:num w:numId="9">
    <w:abstractNumId w:val="1"/>
  </w:num>
  <w:num w:numId="10">
    <w:abstractNumId w:val="11"/>
  </w:num>
  <w:num w:numId="11">
    <w:abstractNumId w:val="34"/>
  </w:num>
  <w:num w:numId="12">
    <w:abstractNumId w:val="15"/>
  </w:num>
  <w:num w:numId="13">
    <w:abstractNumId w:val="38"/>
  </w:num>
  <w:num w:numId="14">
    <w:abstractNumId w:val="5"/>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6"/>
  </w:num>
  <w:num w:numId="22">
    <w:abstractNumId w:val="32"/>
  </w:num>
  <w:num w:numId="23">
    <w:abstractNumId w:val="13"/>
  </w:num>
  <w:num w:numId="24">
    <w:abstractNumId w:val="35"/>
  </w:num>
  <w:num w:numId="25">
    <w:abstractNumId w:val="25"/>
  </w:num>
  <w:num w:numId="26">
    <w:abstractNumId w:val="28"/>
  </w:num>
  <w:num w:numId="27">
    <w:abstractNumId w:val="10"/>
  </w:num>
  <w:num w:numId="28">
    <w:abstractNumId w:val="24"/>
  </w:num>
  <w:num w:numId="29">
    <w:abstractNumId w:val="19"/>
  </w:num>
  <w:num w:numId="30">
    <w:abstractNumId w:val="9"/>
  </w:num>
  <w:num w:numId="31">
    <w:abstractNumId w:val="7"/>
  </w:num>
  <w:num w:numId="32">
    <w:abstractNumId w:val="6"/>
  </w:num>
  <w:num w:numId="33">
    <w:abstractNumId w:val="26"/>
  </w:num>
  <w:num w:numId="34">
    <w:abstractNumId w:val="3"/>
  </w:num>
  <w:num w:numId="35">
    <w:abstractNumId w:val="8"/>
  </w:num>
  <w:num w:numId="36">
    <w:abstractNumId w:val="12"/>
  </w:num>
  <w:num w:numId="37">
    <w:abstractNumId w:val="33"/>
  </w:num>
  <w:num w:numId="38">
    <w:abstractNumId w:val="20"/>
  </w:num>
  <w:num w:numId="39">
    <w:abstractNumId w:val="29"/>
  </w:num>
  <w:num w:numId="40">
    <w:abstractNumId w:val="27"/>
  </w:num>
  <w:num w:numId="41">
    <w:abstractNumId w:val="18"/>
  </w:num>
  <w:num w:numId="42">
    <w:abstractNumId w:val="17"/>
  </w:num>
  <w:num w:numId="43">
    <w:abstractNumId w:val="23"/>
  </w:num>
  <w:num w:numId="44">
    <w:abstractNumId w:val="36"/>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linkStyles/>
  <w:defaultTabStop w:val="720"/>
  <w:drawingGridHorizontalSpacing w:val="110"/>
  <w:displayHorizontalDrawingGridEvery w:val="2"/>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F07"/>
    <w:rsid w:val="00006CDC"/>
    <w:rsid w:val="00012470"/>
    <w:rsid w:val="00012591"/>
    <w:rsid w:val="00012B82"/>
    <w:rsid w:val="00012F32"/>
    <w:rsid w:val="00015A6B"/>
    <w:rsid w:val="0001668D"/>
    <w:rsid w:val="00022758"/>
    <w:rsid w:val="00023F9B"/>
    <w:rsid w:val="00030AB2"/>
    <w:rsid w:val="00030EB0"/>
    <w:rsid w:val="00030F51"/>
    <w:rsid w:val="00030F65"/>
    <w:rsid w:val="00034639"/>
    <w:rsid w:val="000346F3"/>
    <w:rsid w:val="000346FF"/>
    <w:rsid w:val="00034CF8"/>
    <w:rsid w:val="00034D30"/>
    <w:rsid w:val="00035214"/>
    <w:rsid w:val="00037D66"/>
    <w:rsid w:val="00040F59"/>
    <w:rsid w:val="00043079"/>
    <w:rsid w:val="00046A5A"/>
    <w:rsid w:val="0004717C"/>
    <w:rsid w:val="000501F9"/>
    <w:rsid w:val="00052111"/>
    <w:rsid w:val="000540C1"/>
    <w:rsid w:val="000565BC"/>
    <w:rsid w:val="00063080"/>
    <w:rsid w:val="000644EE"/>
    <w:rsid w:val="00073320"/>
    <w:rsid w:val="00076CD7"/>
    <w:rsid w:val="00092F07"/>
    <w:rsid w:val="0009600D"/>
    <w:rsid w:val="0009688F"/>
    <w:rsid w:val="000A0951"/>
    <w:rsid w:val="000A1DE4"/>
    <w:rsid w:val="000A487B"/>
    <w:rsid w:val="000A5B10"/>
    <w:rsid w:val="000A5F9A"/>
    <w:rsid w:val="000A76C5"/>
    <w:rsid w:val="000B0A35"/>
    <w:rsid w:val="000B1E56"/>
    <w:rsid w:val="000B259D"/>
    <w:rsid w:val="000C351D"/>
    <w:rsid w:val="000C3C27"/>
    <w:rsid w:val="000C4CFD"/>
    <w:rsid w:val="000C684F"/>
    <w:rsid w:val="000C7D38"/>
    <w:rsid w:val="000D1F4E"/>
    <w:rsid w:val="000D4C15"/>
    <w:rsid w:val="000D5AC1"/>
    <w:rsid w:val="000D7627"/>
    <w:rsid w:val="000E2E20"/>
    <w:rsid w:val="000E7F3B"/>
    <w:rsid w:val="000F53A9"/>
    <w:rsid w:val="000F70A1"/>
    <w:rsid w:val="001046BD"/>
    <w:rsid w:val="00112D3D"/>
    <w:rsid w:val="00117B5F"/>
    <w:rsid w:val="00126515"/>
    <w:rsid w:val="00134EEC"/>
    <w:rsid w:val="0013523E"/>
    <w:rsid w:val="001374DE"/>
    <w:rsid w:val="00137572"/>
    <w:rsid w:val="00140200"/>
    <w:rsid w:val="001409B2"/>
    <w:rsid w:val="00143A0E"/>
    <w:rsid w:val="00147745"/>
    <w:rsid w:val="00155597"/>
    <w:rsid w:val="001601D9"/>
    <w:rsid w:val="00161C46"/>
    <w:rsid w:val="00165858"/>
    <w:rsid w:val="00176378"/>
    <w:rsid w:val="00180295"/>
    <w:rsid w:val="001804E3"/>
    <w:rsid w:val="001832AB"/>
    <w:rsid w:val="0018347D"/>
    <w:rsid w:val="0018670D"/>
    <w:rsid w:val="00190201"/>
    <w:rsid w:val="00190502"/>
    <w:rsid w:val="001A1B19"/>
    <w:rsid w:val="001A2763"/>
    <w:rsid w:val="001A39C8"/>
    <w:rsid w:val="001A3AAF"/>
    <w:rsid w:val="001B3613"/>
    <w:rsid w:val="001B521F"/>
    <w:rsid w:val="001B619F"/>
    <w:rsid w:val="001C07B6"/>
    <w:rsid w:val="001C248B"/>
    <w:rsid w:val="001C6068"/>
    <w:rsid w:val="001E056C"/>
    <w:rsid w:val="001E3ED8"/>
    <w:rsid w:val="001E552A"/>
    <w:rsid w:val="001E5CEA"/>
    <w:rsid w:val="001F4BA9"/>
    <w:rsid w:val="001F5A13"/>
    <w:rsid w:val="00201D79"/>
    <w:rsid w:val="00203B32"/>
    <w:rsid w:val="002049D9"/>
    <w:rsid w:val="00210175"/>
    <w:rsid w:val="00210D82"/>
    <w:rsid w:val="00211DC0"/>
    <w:rsid w:val="00211DD8"/>
    <w:rsid w:val="002140B3"/>
    <w:rsid w:val="0022034D"/>
    <w:rsid w:val="0023566B"/>
    <w:rsid w:val="00242D7A"/>
    <w:rsid w:val="002451A8"/>
    <w:rsid w:val="00245423"/>
    <w:rsid w:val="002455F3"/>
    <w:rsid w:val="00246A94"/>
    <w:rsid w:val="002510E5"/>
    <w:rsid w:val="00252EAE"/>
    <w:rsid w:val="00262C4A"/>
    <w:rsid w:val="00264740"/>
    <w:rsid w:val="00267D19"/>
    <w:rsid w:val="00270BDA"/>
    <w:rsid w:val="00284F54"/>
    <w:rsid w:val="00286E6C"/>
    <w:rsid w:val="00293915"/>
    <w:rsid w:val="00295F28"/>
    <w:rsid w:val="00297897"/>
    <w:rsid w:val="002A2343"/>
    <w:rsid w:val="002A24D9"/>
    <w:rsid w:val="002A5CE6"/>
    <w:rsid w:val="002A60C5"/>
    <w:rsid w:val="002A7EC7"/>
    <w:rsid w:val="002B1B24"/>
    <w:rsid w:val="002B1D65"/>
    <w:rsid w:val="002B4A3D"/>
    <w:rsid w:val="002B5DE4"/>
    <w:rsid w:val="002C161B"/>
    <w:rsid w:val="002C2143"/>
    <w:rsid w:val="002C3948"/>
    <w:rsid w:val="002C5A1F"/>
    <w:rsid w:val="002C63AA"/>
    <w:rsid w:val="002D339A"/>
    <w:rsid w:val="002D5546"/>
    <w:rsid w:val="002D708B"/>
    <w:rsid w:val="002D7BBB"/>
    <w:rsid w:val="002E19FB"/>
    <w:rsid w:val="002E6274"/>
    <w:rsid w:val="002F7F9A"/>
    <w:rsid w:val="00303029"/>
    <w:rsid w:val="003052DA"/>
    <w:rsid w:val="00310A60"/>
    <w:rsid w:val="00310CD5"/>
    <w:rsid w:val="00311343"/>
    <w:rsid w:val="003132B4"/>
    <w:rsid w:val="00313D61"/>
    <w:rsid w:val="00314475"/>
    <w:rsid w:val="0031642E"/>
    <w:rsid w:val="003177E8"/>
    <w:rsid w:val="00320F07"/>
    <w:rsid w:val="003229C0"/>
    <w:rsid w:val="00324C3D"/>
    <w:rsid w:val="00325655"/>
    <w:rsid w:val="0033178E"/>
    <w:rsid w:val="00336670"/>
    <w:rsid w:val="00342AD2"/>
    <w:rsid w:val="003477B4"/>
    <w:rsid w:val="00347E88"/>
    <w:rsid w:val="00350525"/>
    <w:rsid w:val="00350A3B"/>
    <w:rsid w:val="003562F4"/>
    <w:rsid w:val="00361D3A"/>
    <w:rsid w:val="00363AB0"/>
    <w:rsid w:val="00366FF1"/>
    <w:rsid w:val="00370342"/>
    <w:rsid w:val="00370CCA"/>
    <w:rsid w:val="003756DA"/>
    <w:rsid w:val="003777E6"/>
    <w:rsid w:val="003835D9"/>
    <w:rsid w:val="00386C8F"/>
    <w:rsid w:val="0039403F"/>
    <w:rsid w:val="0039446F"/>
    <w:rsid w:val="00395F91"/>
    <w:rsid w:val="003A180C"/>
    <w:rsid w:val="003A747F"/>
    <w:rsid w:val="003C1EC8"/>
    <w:rsid w:val="003C3459"/>
    <w:rsid w:val="003C50C9"/>
    <w:rsid w:val="003C5974"/>
    <w:rsid w:val="003C6538"/>
    <w:rsid w:val="003D1B4D"/>
    <w:rsid w:val="003E3704"/>
    <w:rsid w:val="003E398C"/>
    <w:rsid w:val="003E3CBB"/>
    <w:rsid w:val="003E7740"/>
    <w:rsid w:val="003E7D65"/>
    <w:rsid w:val="003F0AB2"/>
    <w:rsid w:val="004007B3"/>
    <w:rsid w:val="004026FA"/>
    <w:rsid w:val="00407050"/>
    <w:rsid w:val="0041556E"/>
    <w:rsid w:val="00432BEF"/>
    <w:rsid w:val="00433A39"/>
    <w:rsid w:val="00436EF3"/>
    <w:rsid w:val="00437C82"/>
    <w:rsid w:val="00440F4C"/>
    <w:rsid w:val="00442086"/>
    <w:rsid w:val="00443F5C"/>
    <w:rsid w:val="004507B6"/>
    <w:rsid w:val="00450CFC"/>
    <w:rsid w:val="0045304C"/>
    <w:rsid w:val="00453692"/>
    <w:rsid w:val="00453D89"/>
    <w:rsid w:val="00460BB3"/>
    <w:rsid w:val="00461027"/>
    <w:rsid w:val="00462A75"/>
    <w:rsid w:val="00462E54"/>
    <w:rsid w:val="004630A5"/>
    <w:rsid w:val="00465435"/>
    <w:rsid w:val="004656DD"/>
    <w:rsid w:val="0046727C"/>
    <w:rsid w:val="00470092"/>
    <w:rsid w:val="00470DF0"/>
    <w:rsid w:val="004732D4"/>
    <w:rsid w:val="00473925"/>
    <w:rsid w:val="00475E05"/>
    <w:rsid w:val="00482E7E"/>
    <w:rsid w:val="00483A6F"/>
    <w:rsid w:val="00483EBE"/>
    <w:rsid w:val="00486D18"/>
    <w:rsid w:val="00492C62"/>
    <w:rsid w:val="00496C9E"/>
    <w:rsid w:val="004A028B"/>
    <w:rsid w:val="004A554F"/>
    <w:rsid w:val="004B0A2E"/>
    <w:rsid w:val="004B1793"/>
    <w:rsid w:val="004B46BD"/>
    <w:rsid w:val="004B46E1"/>
    <w:rsid w:val="004C29C4"/>
    <w:rsid w:val="004C6AEA"/>
    <w:rsid w:val="004C7095"/>
    <w:rsid w:val="004D185F"/>
    <w:rsid w:val="004D19F7"/>
    <w:rsid w:val="004D71A5"/>
    <w:rsid w:val="004D7EBD"/>
    <w:rsid w:val="004E011B"/>
    <w:rsid w:val="004E1FDC"/>
    <w:rsid w:val="004E21AC"/>
    <w:rsid w:val="004E346E"/>
    <w:rsid w:val="004E5FFE"/>
    <w:rsid w:val="004E729A"/>
    <w:rsid w:val="004F194A"/>
    <w:rsid w:val="004F2D92"/>
    <w:rsid w:val="00501065"/>
    <w:rsid w:val="005038F4"/>
    <w:rsid w:val="00504C8B"/>
    <w:rsid w:val="00505701"/>
    <w:rsid w:val="00511645"/>
    <w:rsid w:val="00513060"/>
    <w:rsid w:val="00513397"/>
    <w:rsid w:val="00514E20"/>
    <w:rsid w:val="005161CF"/>
    <w:rsid w:val="005233E7"/>
    <w:rsid w:val="005306AD"/>
    <w:rsid w:val="005311F5"/>
    <w:rsid w:val="00540889"/>
    <w:rsid w:val="005454B4"/>
    <w:rsid w:val="00546290"/>
    <w:rsid w:val="00546693"/>
    <w:rsid w:val="00546ECE"/>
    <w:rsid w:val="00547CF8"/>
    <w:rsid w:val="00550D02"/>
    <w:rsid w:val="00557DC1"/>
    <w:rsid w:val="00560592"/>
    <w:rsid w:val="005643DF"/>
    <w:rsid w:val="00566006"/>
    <w:rsid w:val="0056735E"/>
    <w:rsid w:val="00567AD4"/>
    <w:rsid w:val="00574185"/>
    <w:rsid w:val="00582F90"/>
    <w:rsid w:val="00583E98"/>
    <w:rsid w:val="00590922"/>
    <w:rsid w:val="0059162E"/>
    <w:rsid w:val="00591E7F"/>
    <w:rsid w:val="00592E96"/>
    <w:rsid w:val="00596AEE"/>
    <w:rsid w:val="005A01A5"/>
    <w:rsid w:val="005A1179"/>
    <w:rsid w:val="005A5CFC"/>
    <w:rsid w:val="005B465A"/>
    <w:rsid w:val="005B4ED2"/>
    <w:rsid w:val="005B5D88"/>
    <w:rsid w:val="005C1B7D"/>
    <w:rsid w:val="005C30AE"/>
    <w:rsid w:val="005C6A5D"/>
    <w:rsid w:val="005C79EF"/>
    <w:rsid w:val="005D2E14"/>
    <w:rsid w:val="005D3F89"/>
    <w:rsid w:val="005D73CE"/>
    <w:rsid w:val="005E0818"/>
    <w:rsid w:val="005E0957"/>
    <w:rsid w:val="005E0B13"/>
    <w:rsid w:val="005F08EB"/>
    <w:rsid w:val="005F0E3D"/>
    <w:rsid w:val="005F3148"/>
    <w:rsid w:val="00607ABA"/>
    <w:rsid w:val="00612617"/>
    <w:rsid w:val="0061270D"/>
    <w:rsid w:val="00630A9E"/>
    <w:rsid w:val="00632FE9"/>
    <w:rsid w:val="006347D7"/>
    <w:rsid w:val="006402EA"/>
    <w:rsid w:val="00640599"/>
    <w:rsid w:val="0064071B"/>
    <w:rsid w:val="00643F41"/>
    <w:rsid w:val="006443EE"/>
    <w:rsid w:val="006444EC"/>
    <w:rsid w:val="00646E67"/>
    <w:rsid w:val="006474FD"/>
    <w:rsid w:val="0065149B"/>
    <w:rsid w:val="00656D20"/>
    <w:rsid w:val="006571BA"/>
    <w:rsid w:val="006607B6"/>
    <w:rsid w:val="00663069"/>
    <w:rsid w:val="00663BEF"/>
    <w:rsid w:val="006655F4"/>
    <w:rsid w:val="00666903"/>
    <w:rsid w:val="00666B76"/>
    <w:rsid w:val="00671735"/>
    <w:rsid w:val="0067464B"/>
    <w:rsid w:val="00674972"/>
    <w:rsid w:val="00676EC3"/>
    <w:rsid w:val="00680663"/>
    <w:rsid w:val="00680930"/>
    <w:rsid w:val="00681E09"/>
    <w:rsid w:val="00683805"/>
    <w:rsid w:val="00686137"/>
    <w:rsid w:val="00691DDF"/>
    <w:rsid w:val="00694B25"/>
    <w:rsid w:val="006956F2"/>
    <w:rsid w:val="00696521"/>
    <w:rsid w:val="006A3F7B"/>
    <w:rsid w:val="006B0D38"/>
    <w:rsid w:val="006B45B0"/>
    <w:rsid w:val="006C07B7"/>
    <w:rsid w:val="006C18F1"/>
    <w:rsid w:val="006C4672"/>
    <w:rsid w:val="006C57E8"/>
    <w:rsid w:val="006C5A84"/>
    <w:rsid w:val="006D600C"/>
    <w:rsid w:val="006D6AE0"/>
    <w:rsid w:val="006E332F"/>
    <w:rsid w:val="006E64EA"/>
    <w:rsid w:val="006F1D75"/>
    <w:rsid w:val="006F779C"/>
    <w:rsid w:val="00701A2C"/>
    <w:rsid w:val="00703B0B"/>
    <w:rsid w:val="007054CB"/>
    <w:rsid w:val="00707FAE"/>
    <w:rsid w:val="00721142"/>
    <w:rsid w:val="00721465"/>
    <w:rsid w:val="00725A95"/>
    <w:rsid w:val="007267C1"/>
    <w:rsid w:val="007326FE"/>
    <w:rsid w:val="00732FE6"/>
    <w:rsid w:val="00734E43"/>
    <w:rsid w:val="00741F01"/>
    <w:rsid w:val="00745E73"/>
    <w:rsid w:val="00746925"/>
    <w:rsid w:val="007470AF"/>
    <w:rsid w:val="00755B42"/>
    <w:rsid w:val="0076166B"/>
    <w:rsid w:val="00762691"/>
    <w:rsid w:val="00763584"/>
    <w:rsid w:val="00763BAF"/>
    <w:rsid w:val="00770128"/>
    <w:rsid w:val="00773560"/>
    <w:rsid w:val="00777C23"/>
    <w:rsid w:val="00782249"/>
    <w:rsid w:val="007842CA"/>
    <w:rsid w:val="00785CF0"/>
    <w:rsid w:val="00791763"/>
    <w:rsid w:val="007960E4"/>
    <w:rsid w:val="00797594"/>
    <w:rsid w:val="007975F3"/>
    <w:rsid w:val="00797FC3"/>
    <w:rsid w:val="007A098A"/>
    <w:rsid w:val="007A4C1D"/>
    <w:rsid w:val="007B3BF2"/>
    <w:rsid w:val="007B620B"/>
    <w:rsid w:val="007B65C1"/>
    <w:rsid w:val="007C49B3"/>
    <w:rsid w:val="007D3F5D"/>
    <w:rsid w:val="007D68FE"/>
    <w:rsid w:val="007D7E25"/>
    <w:rsid w:val="007E0871"/>
    <w:rsid w:val="007E3FC4"/>
    <w:rsid w:val="007E4F90"/>
    <w:rsid w:val="007E5C92"/>
    <w:rsid w:val="007E6D83"/>
    <w:rsid w:val="007F2B45"/>
    <w:rsid w:val="007F4EE9"/>
    <w:rsid w:val="007F53CF"/>
    <w:rsid w:val="00801CA5"/>
    <w:rsid w:val="00803903"/>
    <w:rsid w:val="00805F53"/>
    <w:rsid w:val="008067A7"/>
    <w:rsid w:val="00806E4B"/>
    <w:rsid w:val="008121A0"/>
    <w:rsid w:val="00820CC1"/>
    <w:rsid w:val="00821C12"/>
    <w:rsid w:val="00823ACD"/>
    <w:rsid w:val="00825B39"/>
    <w:rsid w:val="008346F5"/>
    <w:rsid w:val="00836681"/>
    <w:rsid w:val="008368BE"/>
    <w:rsid w:val="008417A6"/>
    <w:rsid w:val="008427B4"/>
    <w:rsid w:val="008450C8"/>
    <w:rsid w:val="00846157"/>
    <w:rsid w:val="0084781A"/>
    <w:rsid w:val="00857AC7"/>
    <w:rsid w:val="00863286"/>
    <w:rsid w:val="008660FF"/>
    <w:rsid w:val="008710F6"/>
    <w:rsid w:val="0087368A"/>
    <w:rsid w:val="00876AA6"/>
    <w:rsid w:val="008861D8"/>
    <w:rsid w:val="00892C80"/>
    <w:rsid w:val="008A36D2"/>
    <w:rsid w:val="008A3CE1"/>
    <w:rsid w:val="008A3E62"/>
    <w:rsid w:val="008A524D"/>
    <w:rsid w:val="008B0F4F"/>
    <w:rsid w:val="008B25EB"/>
    <w:rsid w:val="008B5056"/>
    <w:rsid w:val="008B6554"/>
    <w:rsid w:val="008D40B9"/>
    <w:rsid w:val="008D4BFA"/>
    <w:rsid w:val="008E3FE2"/>
    <w:rsid w:val="008E75BC"/>
    <w:rsid w:val="008F4360"/>
    <w:rsid w:val="008F761F"/>
    <w:rsid w:val="008F7899"/>
    <w:rsid w:val="0090003D"/>
    <w:rsid w:val="00911088"/>
    <w:rsid w:val="00916304"/>
    <w:rsid w:val="00925CA4"/>
    <w:rsid w:val="00927928"/>
    <w:rsid w:val="00930226"/>
    <w:rsid w:val="00935804"/>
    <w:rsid w:val="009369E6"/>
    <w:rsid w:val="009422ED"/>
    <w:rsid w:val="009436E1"/>
    <w:rsid w:val="0094405A"/>
    <w:rsid w:val="009462FF"/>
    <w:rsid w:val="009610C0"/>
    <w:rsid w:val="009613F0"/>
    <w:rsid w:val="00962A5D"/>
    <w:rsid w:val="00967A89"/>
    <w:rsid w:val="00980655"/>
    <w:rsid w:val="009814FF"/>
    <w:rsid w:val="0098247E"/>
    <w:rsid w:val="00983966"/>
    <w:rsid w:val="009865A5"/>
    <w:rsid w:val="00990398"/>
    <w:rsid w:val="009919C8"/>
    <w:rsid w:val="009922FB"/>
    <w:rsid w:val="0099319B"/>
    <w:rsid w:val="009932E6"/>
    <w:rsid w:val="0099502D"/>
    <w:rsid w:val="009975F0"/>
    <w:rsid w:val="009A6EA5"/>
    <w:rsid w:val="009B095C"/>
    <w:rsid w:val="009B0D85"/>
    <w:rsid w:val="009C21AD"/>
    <w:rsid w:val="009C3647"/>
    <w:rsid w:val="009D2BE8"/>
    <w:rsid w:val="009D38BE"/>
    <w:rsid w:val="009D6F16"/>
    <w:rsid w:val="009D7984"/>
    <w:rsid w:val="009E49AB"/>
    <w:rsid w:val="009E4CB9"/>
    <w:rsid w:val="009E6D35"/>
    <w:rsid w:val="009F1013"/>
    <w:rsid w:val="009F1213"/>
    <w:rsid w:val="009F18DD"/>
    <w:rsid w:val="009F60DE"/>
    <w:rsid w:val="009F7BC8"/>
    <w:rsid w:val="00A01FA2"/>
    <w:rsid w:val="00A0378B"/>
    <w:rsid w:val="00A05B31"/>
    <w:rsid w:val="00A05FDC"/>
    <w:rsid w:val="00A068B1"/>
    <w:rsid w:val="00A069FE"/>
    <w:rsid w:val="00A11BC6"/>
    <w:rsid w:val="00A15126"/>
    <w:rsid w:val="00A21059"/>
    <w:rsid w:val="00A218D1"/>
    <w:rsid w:val="00A24569"/>
    <w:rsid w:val="00A26AC5"/>
    <w:rsid w:val="00A26B1D"/>
    <w:rsid w:val="00A311EE"/>
    <w:rsid w:val="00A3277B"/>
    <w:rsid w:val="00A32B43"/>
    <w:rsid w:val="00A36448"/>
    <w:rsid w:val="00A45E4E"/>
    <w:rsid w:val="00A46893"/>
    <w:rsid w:val="00A5252C"/>
    <w:rsid w:val="00A5259C"/>
    <w:rsid w:val="00A56B89"/>
    <w:rsid w:val="00A60EE4"/>
    <w:rsid w:val="00A63446"/>
    <w:rsid w:val="00A63D89"/>
    <w:rsid w:val="00A63E43"/>
    <w:rsid w:val="00A71417"/>
    <w:rsid w:val="00A742E9"/>
    <w:rsid w:val="00A7570A"/>
    <w:rsid w:val="00A81035"/>
    <w:rsid w:val="00A823B5"/>
    <w:rsid w:val="00A86F1D"/>
    <w:rsid w:val="00A90098"/>
    <w:rsid w:val="00A90878"/>
    <w:rsid w:val="00A90F06"/>
    <w:rsid w:val="00A911AC"/>
    <w:rsid w:val="00A91D94"/>
    <w:rsid w:val="00A920C2"/>
    <w:rsid w:val="00AA2F4E"/>
    <w:rsid w:val="00AA33EC"/>
    <w:rsid w:val="00AA3B99"/>
    <w:rsid w:val="00AA7805"/>
    <w:rsid w:val="00AB43A0"/>
    <w:rsid w:val="00AD0657"/>
    <w:rsid w:val="00AD6BBA"/>
    <w:rsid w:val="00AE0F9B"/>
    <w:rsid w:val="00AE4165"/>
    <w:rsid w:val="00AE7C57"/>
    <w:rsid w:val="00AF1450"/>
    <w:rsid w:val="00AF749A"/>
    <w:rsid w:val="00AF7BD0"/>
    <w:rsid w:val="00B03E77"/>
    <w:rsid w:val="00B051FA"/>
    <w:rsid w:val="00B111C9"/>
    <w:rsid w:val="00B135EA"/>
    <w:rsid w:val="00B15B83"/>
    <w:rsid w:val="00B165DB"/>
    <w:rsid w:val="00B16627"/>
    <w:rsid w:val="00B16E97"/>
    <w:rsid w:val="00B222F9"/>
    <w:rsid w:val="00B2578D"/>
    <w:rsid w:val="00B2704A"/>
    <w:rsid w:val="00B3015E"/>
    <w:rsid w:val="00B30290"/>
    <w:rsid w:val="00B31C20"/>
    <w:rsid w:val="00B31EFA"/>
    <w:rsid w:val="00B330A9"/>
    <w:rsid w:val="00B33D53"/>
    <w:rsid w:val="00B404E8"/>
    <w:rsid w:val="00B50593"/>
    <w:rsid w:val="00B53643"/>
    <w:rsid w:val="00B54185"/>
    <w:rsid w:val="00B54295"/>
    <w:rsid w:val="00B5776D"/>
    <w:rsid w:val="00B65AA9"/>
    <w:rsid w:val="00B70E56"/>
    <w:rsid w:val="00B721E4"/>
    <w:rsid w:val="00B7265A"/>
    <w:rsid w:val="00B77355"/>
    <w:rsid w:val="00B80E00"/>
    <w:rsid w:val="00B8312B"/>
    <w:rsid w:val="00B831E2"/>
    <w:rsid w:val="00B845D0"/>
    <w:rsid w:val="00B96563"/>
    <w:rsid w:val="00BA2666"/>
    <w:rsid w:val="00BA5752"/>
    <w:rsid w:val="00BB7E17"/>
    <w:rsid w:val="00BC3C31"/>
    <w:rsid w:val="00BC4FCD"/>
    <w:rsid w:val="00BC6343"/>
    <w:rsid w:val="00BC7BEB"/>
    <w:rsid w:val="00BD1132"/>
    <w:rsid w:val="00BD22D7"/>
    <w:rsid w:val="00BD30C6"/>
    <w:rsid w:val="00BD7192"/>
    <w:rsid w:val="00BE294B"/>
    <w:rsid w:val="00BE3AA8"/>
    <w:rsid w:val="00BE4611"/>
    <w:rsid w:val="00BE6440"/>
    <w:rsid w:val="00BE68BD"/>
    <w:rsid w:val="00BF03BC"/>
    <w:rsid w:val="00C02A84"/>
    <w:rsid w:val="00C03DF5"/>
    <w:rsid w:val="00C03F6F"/>
    <w:rsid w:val="00C04708"/>
    <w:rsid w:val="00C05FC3"/>
    <w:rsid w:val="00C075CE"/>
    <w:rsid w:val="00C14674"/>
    <w:rsid w:val="00C163F0"/>
    <w:rsid w:val="00C2111A"/>
    <w:rsid w:val="00C267CE"/>
    <w:rsid w:val="00C27AB5"/>
    <w:rsid w:val="00C30E99"/>
    <w:rsid w:val="00C3530F"/>
    <w:rsid w:val="00C37C4E"/>
    <w:rsid w:val="00C40600"/>
    <w:rsid w:val="00C412ED"/>
    <w:rsid w:val="00C41CD9"/>
    <w:rsid w:val="00C4228B"/>
    <w:rsid w:val="00C424F3"/>
    <w:rsid w:val="00C45FA2"/>
    <w:rsid w:val="00C514AF"/>
    <w:rsid w:val="00C516E9"/>
    <w:rsid w:val="00C51FF9"/>
    <w:rsid w:val="00C6106C"/>
    <w:rsid w:val="00C6517F"/>
    <w:rsid w:val="00C663D9"/>
    <w:rsid w:val="00C71598"/>
    <w:rsid w:val="00C80228"/>
    <w:rsid w:val="00C80EFB"/>
    <w:rsid w:val="00C84950"/>
    <w:rsid w:val="00C86974"/>
    <w:rsid w:val="00C9796E"/>
    <w:rsid w:val="00C979AB"/>
    <w:rsid w:val="00CA2490"/>
    <w:rsid w:val="00CA3188"/>
    <w:rsid w:val="00CA3D00"/>
    <w:rsid w:val="00CA59F1"/>
    <w:rsid w:val="00CA61A6"/>
    <w:rsid w:val="00CB2A94"/>
    <w:rsid w:val="00CB44FD"/>
    <w:rsid w:val="00CB47E7"/>
    <w:rsid w:val="00CB6156"/>
    <w:rsid w:val="00CB61AC"/>
    <w:rsid w:val="00CC0ED5"/>
    <w:rsid w:val="00CC1C6D"/>
    <w:rsid w:val="00CC2763"/>
    <w:rsid w:val="00CC36E9"/>
    <w:rsid w:val="00CC6724"/>
    <w:rsid w:val="00CC683D"/>
    <w:rsid w:val="00CD194E"/>
    <w:rsid w:val="00CD2E27"/>
    <w:rsid w:val="00CD7315"/>
    <w:rsid w:val="00CD77EB"/>
    <w:rsid w:val="00CE09AD"/>
    <w:rsid w:val="00CE154C"/>
    <w:rsid w:val="00CE47CB"/>
    <w:rsid w:val="00CE55AE"/>
    <w:rsid w:val="00CF399C"/>
    <w:rsid w:val="00CF57F6"/>
    <w:rsid w:val="00CF7E2B"/>
    <w:rsid w:val="00D100BC"/>
    <w:rsid w:val="00D114E6"/>
    <w:rsid w:val="00D1194A"/>
    <w:rsid w:val="00D14A87"/>
    <w:rsid w:val="00D20A29"/>
    <w:rsid w:val="00D2369C"/>
    <w:rsid w:val="00D23A22"/>
    <w:rsid w:val="00D25EB3"/>
    <w:rsid w:val="00D26A80"/>
    <w:rsid w:val="00D30168"/>
    <w:rsid w:val="00D304E8"/>
    <w:rsid w:val="00D32D4B"/>
    <w:rsid w:val="00D338F2"/>
    <w:rsid w:val="00D37694"/>
    <w:rsid w:val="00D376A0"/>
    <w:rsid w:val="00D376B2"/>
    <w:rsid w:val="00D41241"/>
    <w:rsid w:val="00D42114"/>
    <w:rsid w:val="00D45DBF"/>
    <w:rsid w:val="00D52C97"/>
    <w:rsid w:val="00D5408B"/>
    <w:rsid w:val="00D6145A"/>
    <w:rsid w:val="00D646B8"/>
    <w:rsid w:val="00D66E07"/>
    <w:rsid w:val="00D712F7"/>
    <w:rsid w:val="00D740EA"/>
    <w:rsid w:val="00D74918"/>
    <w:rsid w:val="00D756FF"/>
    <w:rsid w:val="00D760C3"/>
    <w:rsid w:val="00D81684"/>
    <w:rsid w:val="00D81F48"/>
    <w:rsid w:val="00D84CC5"/>
    <w:rsid w:val="00D85E95"/>
    <w:rsid w:val="00D86881"/>
    <w:rsid w:val="00D87F1B"/>
    <w:rsid w:val="00D90459"/>
    <w:rsid w:val="00D90574"/>
    <w:rsid w:val="00D97415"/>
    <w:rsid w:val="00D97D5A"/>
    <w:rsid w:val="00D97EAE"/>
    <w:rsid w:val="00DA0229"/>
    <w:rsid w:val="00DA2CFC"/>
    <w:rsid w:val="00DA5B20"/>
    <w:rsid w:val="00DA7FB8"/>
    <w:rsid w:val="00DB7272"/>
    <w:rsid w:val="00DC0126"/>
    <w:rsid w:val="00DC2286"/>
    <w:rsid w:val="00DC41A5"/>
    <w:rsid w:val="00DC4E06"/>
    <w:rsid w:val="00DD0163"/>
    <w:rsid w:val="00DD1EC0"/>
    <w:rsid w:val="00DD33E5"/>
    <w:rsid w:val="00DE022D"/>
    <w:rsid w:val="00DE39C1"/>
    <w:rsid w:val="00DE4B3F"/>
    <w:rsid w:val="00DE593B"/>
    <w:rsid w:val="00DF3233"/>
    <w:rsid w:val="00DF4738"/>
    <w:rsid w:val="00E1057A"/>
    <w:rsid w:val="00E22FE0"/>
    <w:rsid w:val="00E23110"/>
    <w:rsid w:val="00E24702"/>
    <w:rsid w:val="00E3279F"/>
    <w:rsid w:val="00E36E41"/>
    <w:rsid w:val="00E37074"/>
    <w:rsid w:val="00E42B76"/>
    <w:rsid w:val="00E46FA9"/>
    <w:rsid w:val="00E50196"/>
    <w:rsid w:val="00E53F25"/>
    <w:rsid w:val="00E57E59"/>
    <w:rsid w:val="00E61439"/>
    <w:rsid w:val="00E6485C"/>
    <w:rsid w:val="00E65ADD"/>
    <w:rsid w:val="00E66C62"/>
    <w:rsid w:val="00E66EE1"/>
    <w:rsid w:val="00E70FD0"/>
    <w:rsid w:val="00E73250"/>
    <w:rsid w:val="00E73F25"/>
    <w:rsid w:val="00E74AF7"/>
    <w:rsid w:val="00E80AA0"/>
    <w:rsid w:val="00E82195"/>
    <w:rsid w:val="00E916B1"/>
    <w:rsid w:val="00E916D2"/>
    <w:rsid w:val="00E93BE0"/>
    <w:rsid w:val="00E94589"/>
    <w:rsid w:val="00E95D66"/>
    <w:rsid w:val="00EA036F"/>
    <w:rsid w:val="00EA16B0"/>
    <w:rsid w:val="00EA64FC"/>
    <w:rsid w:val="00EA688A"/>
    <w:rsid w:val="00EB14F1"/>
    <w:rsid w:val="00EC6B57"/>
    <w:rsid w:val="00ED2F74"/>
    <w:rsid w:val="00ED4517"/>
    <w:rsid w:val="00ED7AF4"/>
    <w:rsid w:val="00EE390F"/>
    <w:rsid w:val="00EE3F46"/>
    <w:rsid w:val="00EE5F8B"/>
    <w:rsid w:val="00EE6812"/>
    <w:rsid w:val="00EE7752"/>
    <w:rsid w:val="00EF370C"/>
    <w:rsid w:val="00EF4F93"/>
    <w:rsid w:val="00EF50F0"/>
    <w:rsid w:val="00F006F9"/>
    <w:rsid w:val="00F00AD7"/>
    <w:rsid w:val="00F07A46"/>
    <w:rsid w:val="00F14228"/>
    <w:rsid w:val="00F17B63"/>
    <w:rsid w:val="00F20127"/>
    <w:rsid w:val="00F2134F"/>
    <w:rsid w:val="00F21400"/>
    <w:rsid w:val="00F2375D"/>
    <w:rsid w:val="00F271F8"/>
    <w:rsid w:val="00F2784F"/>
    <w:rsid w:val="00F27CDA"/>
    <w:rsid w:val="00F31EAC"/>
    <w:rsid w:val="00F331ED"/>
    <w:rsid w:val="00F3339A"/>
    <w:rsid w:val="00F37935"/>
    <w:rsid w:val="00F41710"/>
    <w:rsid w:val="00F45252"/>
    <w:rsid w:val="00F4739E"/>
    <w:rsid w:val="00F47DDE"/>
    <w:rsid w:val="00F530AA"/>
    <w:rsid w:val="00F56883"/>
    <w:rsid w:val="00F60D89"/>
    <w:rsid w:val="00F62612"/>
    <w:rsid w:val="00F6744A"/>
    <w:rsid w:val="00F72697"/>
    <w:rsid w:val="00F734CD"/>
    <w:rsid w:val="00F76AAB"/>
    <w:rsid w:val="00F8156A"/>
    <w:rsid w:val="00F8219A"/>
    <w:rsid w:val="00F8350A"/>
    <w:rsid w:val="00F83B69"/>
    <w:rsid w:val="00F83E09"/>
    <w:rsid w:val="00F8400D"/>
    <w:rsid w:val="00F92A77"/>
    <w:rsid w:val="00F9360E"/>
    <w:rsid w:val="00F95578"/>
    <w:rsid w:val="00F9577F"/>
    <w:rsid w:val="00F96CDE"/>
    <w:rsid w:val="00FA0E16"/>
    <w:rsid w:val="00FA1D3E"/>
    <w:rsid w:val="00FA2836"/>
    <w:rsid w:val="00FA68E9"/>
    <w:rsid w:val="00FA6FA0"/>
    <w:rsid w:val="00FB001F"/>
    <w:rsid w:val="00FB0694"/>
    <w:rsid w:val="00FB0B1B"/>
    <w:rsid w:val="00FB6E7A"/>
    <w:rsid w:val="00FC1D26"/>
    <w:rsid w:val="00FC270F"/>
    <w:rsid w:val="00FC375A"/>
    <w:rsid w:val="00FC4053"/>
    <w:rsid w:val="00FC67CD"/>
    <w:rsid w:val="00FC6C50"/>
    <w:rsid w:val="00FC7477"/>
    <w:rsid w:val="00FC7E6E"/>
    <w:rsid w:val="00FD0945"/>
    <w:rsid w:val="00FD1914"/>
    <w:rsid w:val="00FD3C59"/>
    <w:rsid w:val="00FE01D4"/>
    <w:rsid w:val="00FE0944"/>
    <w:rsid w:val="00FE0A2A"/>
    <w:rsid w:val="00FF4D77"/>
    <w:rsid w:val="00FF5493"/>
    <w:rsid w:val="00FF6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5:chartTrackingRefBased/>
  <w15:docId w15:val="{90DC7B92-E1A8-4885-BD97-D2EE98384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3DF"/>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0F70A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uiPriority w:val="9"/>
    <w:qFormat/>
    <w:rsid w:val="000F70A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uiPriority w:val="9"/>
    <w:qFormat/>
    <w:rsid w:val="000F70A1"/>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1"/>
    <w:unhideWhenUsed/>
    <w:qFormat/>
    <w:rsid w:val="00015A6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rsid w:val="009F60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0DE"/>
  </w:style>
  <w:style w:type="paragraph" w:customStyle="1" w:styleId="IPPHeadSection">
    <w:name w:val="IPP HeadSection"/>
    <w:basedOn w:val="Normal"/>
    <w:next w:val="Normal"/>
    <w:qFormat/>
    <w:rsid w:val="000F70A1"/>
    <w:pPr>
      <w:keepNext/>
      <w:tabs>
        <w:tab w:val="left" w:pos="851"/>
      </w:tabs>
      <w:spacing w:before="360" w:after="120"/>
      <w:ind w:left="851" w:hanging="851"/>
      <w:outlineLvl w:val="0"/>
    </w:pPr>
    <w:rPr>
      <w:rFonts w:eastAsia="Times"/>
      <w:b/>
      <w:bCs/>
      <w:caps/>
      <w:sz w:val="24"/>
    </w:rPr>
  </w:style>
  <w:style w:type="paragraph" w:customStyle="1" w:styleId="IPPNormal">
    <w:name w:val="IPP Normal"/>
    <w:basedOn w:val="Normal"/>
    <w:link w:val="IPPNormalChar"/>
    <w:qFormat/>
    <w:rsid w:val="000F70A1"/>
    <w:pPr>
      <w:spacing w:after="180"/>
    </w:pPr>
    <w:rPr>
      <w:rFonts w:eastAsia="Times"/>
    </w:rPr>
  </w:style>
  <w:style w:type="paragraph" w:customStyle="1" w:styleId="Default">
    <w:name w:val="Default"/>
    <w:rsid w:val="00320F07"/>
    <w:pPr>
      <w:autoSpaceDE w:val="0"/>
      <w:autoSpaceDN w:val="0"/>
      <w:adjustRightInd w:val="0"/>
    </w:pPr>
    <w:rPr>
      <w:rFonts w:ascii="Times New Roman" w:hAnsi="Times New Roman"/>
      <w:color w:val="000000"/>
      <w:sz w:val="24"/>
      <w:szCs w:val="24"/>
      <w:lang w:eastAsia="ja-JP"/>
    </w:rPr>
  </w:style>
  <w:style w:type="paragraph" w:styleId="FootnoteText">
    <w:name w:val="footnote text"/>
    <w:basedOn w:val="Normal"/>
    <w:link w:val="FootnoteTextChar"/>
    <w:uiPriority w:val="99"/>
    <w:rsid w:val="000F70A1"/>
    <w:pPr>
      <w:spacing w:before="60"/>
    </w:pPr>
    <w:rPr>
      <w:sz w:val="20"/>
    </w:rPr>
  </w:style>
  <w:style w:type="character" w:customStyle="1" w:styleId="FootnoteTextChar">
    <w:name w:val="Footnote Text Char"/>
    <w:basedOn w:val="DefaultParagraphFont"/>
    <w:link w:val="FootnoteText"/>
    <w:uiPriority w:val="99"/>
    <w:rsid w:val="000F70A1"/>
    <w:rPr>
      <w:rFonts w:ascii="Times New Roman" w:hAnsi="Times New Roman"/>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uiPriority w:val="99"/>
    <w:rsid w:val="000F70A1"/>
    <w:rPr>
      <w:vertAlign w:val="superscript"/>
    </w:rPr>
  </w:style>
  <w:style w:type="character" w:customStyle="1" w:styleId="IPPNormalChar">
    <w:name w:val="IPP Normal Char"/>
    <w:link w:val="IPPNormal"/>
    <w:rsid w:val="00AE4165"/>
    <w:rPr>
      <w:rFonts w:ascii="Times New Roman" w:eastAsia="Times" w:hAnsi="Times New Roman"/>
      <w:sz w:val="22"/>
      <w:szCs w:val="24"/>
      <w:lang w:val="en-GB"/>
    </w:rPr>
  </w:style>
  <w:style w:type="character" w:styleId="Hyperlink">
    <w:name w:val="Hyperlink"/>
    <w:uiPriority w:val="99"/>
    <w:unhideWhenUsed/>
    <w:rsid w:val="00AE4165"/>
    <w:rPr>
      <w:color w:val="0000FF"/>
      <w:u w:val="single"/>
    </w:rPr>
  </w:style>
  <w:style w:type="character" w:styleId="FollowedHyperlink">
    <w:name w:val="FollowedHyperlink"/>
    <w:uiPriority w:val="99"/>
    <w:semiHidden/>
    <w:unhideWhenUsed/>
    <w:rsid w:val="00AE4165"/>
    <w:rPr>
      <w:color w:val="800080"/>
      <w:u w:val="single"/>
    </w:rPr>
  </w:style>
  <w:style w:type="paragraph" w:customStyle="1" w:styleId="IPPHeading1">
    <w:name w:val="IPP Heading1"/>
    <w:basedOn w:val="IPPNormal"/>
    <w:next w:val="IPPNormal"/>
    <w:qFormat/>
    <w:rsid w:val="000F70A1"/>
    <w:pPr>
      <w:keepNext/>
      <w:tabs>
        <w:tab w:val="left" w:pos="567"/>
      </w:tabs>
      <w:spacing w:before="240" w:after="120"/>
      <w:ind w:left="567" w:hanging="567"/>
      <w:outlineLvl w:val="1"/>
    </w:pPr>
    <w:rPr>
      <w:b/>
      <w:sz w:val="24"/>
    </w:rPr>
  </w:style>
  <w:style w:type="paragraph" w:customStyle="1" w:styleId="IPPBullet1">
    <w:name w:val="IPP Bullet1"/>
    <w:basedOn w:val="IPPBullet1Last"/>
    <w:qFormat/>
    <w:rsid w:val="000F70A1"/>
    <w:pPr>
      <w:numPr>
        <w:numId w:val="22"/>
      </w:numPr>
      <w:spacing w:after="60"/>
      <w:ind w:left="567" w:hanging="567"/>
    </w:pPr>
  </w:style>
  <w:style w:type="paragraph" w:customStyle="1" w:styleId="IPPBullet1Last">
    <w:name w:val="IPP Bullet1Last"/>
    <w:basedOn w:val="IPPNormal"/>
    <w:next w:val="IPPNormal"/>
    <w:autoRedefine/>
    <w:qFormat/>
    <w:rsid w:val="000F70A1"/>
    <w:pPr>
      <w:numPr>
        <w:numId w:val="1"/>
      </w:numPr>
    </w:pPr>
  </w:style>
  <w:style w:type="character" w:styleId="CommentReference">
    <w:name w:val="annotation reference"/>
    <w:uiPriority w:val="99"/>
    <w:semiHidden/>
    <w:unhideWhenUsed/>
    <w:rsid w:val="005F3148"/>
    <w:rPr>
      <w:sz w:val="16"/>
      <w:szCs w:val="16"/>
    </w:rPr>
  </w:style>
  <w:style w:type="paragraph" w:styleId="CommentText">
    <w:name w:val="annotation text"/>
    <w:basedOn w:val="Normal"/>
    <w:link w:val="CommentTextChar"/>
    <w:uiPriority w:val="99"/>
    <w:unhideWhenUsed/>
    <w:rsid w:val="005F3148"/>
    <w:rPr>
      <w:sz w:val="20"/>
      <w:szCs w:val="20"/>
    </w:rPr>
  </w:style>
  <w:style w:type="character" w:customStyle="1" w:styleId="CommentTextChar">
    <w:name w:val="Comment Text Char"/>
    <w:basedOn w:val="DefaultParagraphFont"/>
    <w:link w:val="CommentText"/>
    <w:uiPriority w:val="99"/>
    <w:rsid w:val="005F3148"/>
  </w:style>
  <w:style w:type="paragraph" w:styleId="CommentSubject">
    <w:name w:val="annotation subject"/>
    <w:basedOn w:val="CommentText"/>
    <w:next w:val="CommentText"/>
    <w:link w:val="CommentSubjectChar"/>
    <w:uiPriority w:val="99"/>
    <w:semiHidden/>
    <w:unhideWhenUsed/>
    <w:rsid w:val="005F3148"/>
    <w:rPr>
      <w:b/>
      <w:bCs/>
    </w:rPr>
  </w:style>
  <w:style w:type="character" w:customStyle="1" w:styleId="CommentSubjectChar">
    <w:name w:val="Comment Subject Char"/>
    <w:link w:val="CommentSubject"/>
    <w:uiPriority w:val="99"/>
    <w:semiHidden/>
    <w:rsid w:val="005F3148"/>
    <w:rPr>
      <w:b/>
      <w:bCs/>
    </w:rPr>
  </w:style>
  <w:style w:type="paragraph" w:styleId="BalloonText">
    <w:name w:val="Balloon Text"/>
    <w:basedOn w:val="Normal"/>
    <w:link w:val="BalloonTextChar"/>
    <w:uiPriority w:val="99"/>
    <w:rsid w:val="000F70A1"/>
    <w:rPr>
      <w:rFonts w:ascii="Tahoma" w:hAnsi="Tahoma" w:cs="Tahoma"/>
      <w:sz w:val="16"/>
      <w:szCs w:val="16"/>
    </w:rPr>
  </w:style>
  <w:style w:type="character" w:customStyle="1" w:styleId="BalloonTextChar">
    <w:name w:val="Balloon Text Char"/>
    <w:basedOn w:val="DefaultParagraphFont"/>
    <w:link w:val="BalloonText"/>
    <w:uiPriority w:val="99"/>
    <w:rsid w:val="000F70A1"/>
    <w:rPr>
      <w:rFonts w:ascii="Tahoma" w:hAnsi="Tahoma" w:cs="Tahoma"/>
      <w:sz w:val="16"/>
      <w:szCs w:val="16"/>
      <w:lang w:val="en-GB"/>
    </w:rPr>
  </w:style>
  <w:style w:type="paragraph" w:styleId="Header">
    <w:name w:val="header"/>
    <w:basedOn w:val="Normal"/>
    <w:link w:val="HeaderChar"/>
    <w:uiPriority w:val="99"/>
    <w:rsid w:val="000F70A1"/>
    <w:pPr>
      <w:tabs>
        <w:tab w:val="center" w:pos="4680"/>
        <w:tab w:val="right" w:pos="9360"/>
      </w:tabs>
    </w:pPr>
  </w:style>
  <w:style w:type="character" w:customStyle="1" w:styleId="HeaderChar">
    <w:name w:val="Header Char"/>
    <w:basedOn w:val="DefaultParagraphFont"/>
    <w:link w:val="Header"/>
    <w:uiPriority w:val="99"/>
    <w:rsid w:val="000F70A1"/>
    <w:rPr>
      <w:rFonts w:ascii="Times New Roman" w:hAnsi="Times New Roman"/>
      <w:sz w:val="22"/>
      <w:szCs w:val="24"/>
      <w:lang w:val="en-GB"/>
    </w:rPr>
  </w:style>
  <w:style w:type="paragraph" w:styleId="Footer">
    <w:name w:val="footer"/>
    <w:basedOn w:val="Normal"/>
    <w:link w:val="FooterChar"/>
    <w:uiPriority w:val="99"/>
    <w:rsid w:val="000F70A1"/>
    <w:pPr>
      <w:tabs>
        <w:tab w:val="center" w:pos="4680"/>
        <w:tab w:val="right" w:pos="9360"/>
      </w:tabs>
    </w:pPr>
  </w:style>
  <w:style w:type="character" w:customStyle="1" w:styleId="FooterChar">
    <w:name w:val="Footer Char"/>
    <w:basedOn w:val="DefaultParagraphFont"/>
    <w:link w:val="Footer"/>
    <w:uiPriority w:val="99"/>
    <w:rsid w:val="000F70A1"/>
    <w:rPr>
      <w:rFonts w:ascii="Times New Roman" w:hAnsi="Times New Roman"/>
      <w:sz w:val="22"/>
      <w:szCs w:val="24"/>
      <w:lang w:val="en-GB"/>
    </w:rPr>
  </w:style>
  <w:style w:type="paragraph" w:customStyle="1" w:styleId="IPPHeader">
    <w:name w:val="IPP Header"/>
    <w:basedOn w:val="Normal"/>
    <w:qFormat/>
    <w:rsid w:val="000F70A1"/>
    <w:pPr>
      <w:pBdr>
        <w:bottom w:val="single" w:sz="4" w:space="4" w:color="auto"/>
      </w:pBdr>
      <w:tabs>
        <w:tab w:val="left" w:pos="1134"/>
        <w:tab w:val="right" w:pos="9072"/>
      </w:tabs>
      <w:spacing w:after="120"/>
    </w:pPr>
    <w:rPr>
      <w:rFonts w:ascii="Arial" w:hAnsi="Arial"/>
      <w:sz w:val="18"/>
    </w:rPr>
  </w:style>
  <w:style w:type="paragraph" w:styleId="Revision">
    <w:name w:val="Revision"/>
    <w:hidden/>
    <w:uiPriority w:val="99"/>
    <w:semiHidden/>
    <w:rsid w:val="00892C80"/>
    <w:rPr>
      <w:sz w:val="22"/>
      <w:szCs w:val="22"/>
      <w:lang w:eastAsia="ja-JP"/>
    </w:rPr>
  </w:style>
  <w:style w:type="paragraph" w:styleId="NormalWeb">
    <w:name w:val="Normal (Web)"/>
    <w:basedOn w:val="Normal"/>
    <w:uiPriority w:val="99"/>
    <w:unhideWhenUsed/>
    <w:rsid w:val="00B2578D"/>
    <w:pPr>
      <w:spacing w:before="100" w:beforeAutospacing="1" w:after="100" w:afterAutospacing="1"/>
    </w:pPr>
    <w:rPr>
      <w:rFonts w:eastAsia="Times New Roman"/>
      <w:sz w:val="24"/>
    </w:rPr>
  </w:style>
  <w:style w:type="paragraph" w:customStyle="1" w:styleId="IPPFooter">
    <w:name w:val="IPP Footer"/>
    <w:basedOn w:val="IPPHeader"/>
    <w:next w:val="PlainText"/>
    <w:qFormat/>
    <w:rsid w:val="000F70A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0F70A1"/>
    <w:rPr>
      <w:rFonts w:ascii="Courier" w:eastAsia="Times" w:hAnsi="Courier"/>
      <w:sz w:val="21"/>
      <w:szCs w:val="21"/>
      <w:lang w:val="en-AU"/>
    </w:rPr>
  </w:style>
  <w:style w:type="character" w:customStyle="1" w:styleId="PlainTextChar">
    <w:name w:val="Plain Text Char"/>
    <w:basedOn w:val="DefaultParagraphFont"/>
    <w:link w:val="PlainText"/>
    <w:uiPriority w:val="99"/>
    <w:rsid w:val="000F70A1"/>
    <w:rPr>
      <w:rFonts w:ascii="Courier" w:eastAsia="Times" w:hAnsi="Courier"/>
      <w:sz w:val="21"/>
      <w:szCs w:val="21"/>
      <w:lang w:val="en-AU"/>
    </w:rPr>
  </w:style>
  <w:style w:type="paragraph" w:customStyle="1" w:styleId="IPPNumberedList">
    <w:name w:val="IPP NumberedList"/>
    <w:basedOn w:val="IPPBullet1"/>
    <w:qFormat/>
    <w:rsid w:val="000F70A1"/>
    <w:pPr>
      <w:numPr>
        <w:numId w:val="5"/>
      </w:numPr>
    </w:pPr>
  </w:style>
  <w:style w:type="character" w:customStyle="1" w:styleId="Heading1Char">
    <w:name w:val="Heading 1 Char"/>
    <w:basedOn w:val="DefaultParagraphFont"/>
    <w:link w:val="Heading1"/>
    <w:uiPriority w:val="9"/>
    <w:rsid w:val="000F70A1"/>
    <w:rPr>
      <w:rFonts w:ascii="Times New Roman" w:hAnsi="Times New Roman"/>
      <w:b/>
      <w:bCs/>
      <w:sz w:val="22"/>
      <w:szCs w:val="24"/>
      <w:lang w:val="en-GB"/>
    </w:rPr>
  </w:style>
  <w:style w:type="character" w:customStyle="1" w:styleId="Heading2Char">
    <w:name w:val="Heading 2 Char"/>
    <w:basedOn w:val="DefaultParagraphFont"/>
    <w:link w:val="Heading2"/>
    <w:uiPriority w:val="9"/>
    <w:rsid w:val="000F70A1"/>
    <w:rPr>
      <w:b/>
      <w:bCs/>
      <w:i/>
      <w:iCs/>
      <w:sz w:val="28"/>
      <w:szCs w:val="28"/>
      <w:lang w:val="en-GB"/>
    </w:rPr>
  </w:style>
  <w:style w:type="character" w:customStyle="1" w:styleId="Heading3Char">
    <w:name w:val="Heading 3 Char"/>
    <w:basedOn w:val="DefaultParagraphFont"/>
    <w:link w:val="Heading3"/>
    <w:uiPriority w:val="9"/>
    <w:rsid w:val="000F70A1"/>
    <w:rPr>
      <w:b/>
      <w:bCs/>
      <w:sz w:val="26"/>
      <w:szCs w:val="26"/>
      <w:lang w:val="en-GB"/>
    </w:rPr>
  </w:style>
  <w:style w:type="paragraph" w:customStyle="1" w:styleId="Style">
    <w:name w:val="Style"/>
    <w:basedOn w:val="Footer"/>
    <w:autoRedefine/>
    <w:qFormat/>
    <w:rsid w:val="000F70A1"/>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0F70A1"/>
    <w:rPr>
      <w:rFonts w:ascii="Arial" w:hAnsi="Arial"/>
      <w:b/>
      <w:sz w:val="18"/>
    </w:rPr>
  </w:style>
  <w:style w:type="paragraph" w:customStyle="1" w:styleId="IPPArialFootnote">
    <w:name w:val="IPP Arial Footnote"/>
    <w:basedOn w:val="IPPArialTable"/>
    <w:qFormat/>
    <w:rsid w:val="000F70A1"/>
    <w:pPr>
      <w:tabs>
        <w:tab w:val="left" w:pos="28"/>
      </w:tabs>
      <w:ind w:left="284" w:hanging="284"/>
    </w:pPr>
    <w:rPr>
      <w:sz w:val="16"/>
    </w:rPr>
  </w:style>
  <w:style w:type="paragraph" w:customStyle="1" w:styleId="IPPContentsHead">
    <w:name w:val="IPP ContentsHead"/>
    <w:basedOn w:val="IPPSubhead"/>
    <w:next w:val="IPPNormal"/>
    <w:qFormat/>
    <w:rsid w:val="000F70A1"/>
    <w:pPr>
      <w:spacing w:after="240"/>
    </w:pPr>
    <w:rPr>
      <w:sz w:val="24"/>
    </w:rPr>
  </w:style>
  <w:style w:type="table" w:styleId="TableGrid">
    <w:name w:val="Table Grid"/>
    <w:basedOn w:val="TableNormal"/>
    <w:rsid w:val="000F70A1"/>
    <w:rPr>
      <w:rFonts w:ascii="Cambria"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F70A1"/>
    <w:pPr>
      <w:numPr>
        <w:numId w:val="11"/>
      </w:numPr>
      <w:tabs>
        <w:tab w:val="left" w:pos="1134"/>
      </w:tabs>
      <w:spacing w:after="60"/>
      <w:ind w:left="1134" w:hanging="567"/>
    </w:pPr>
  </w:style>
  <w:style w:type="paragraph" w:customStyle="1" w:styleId="IPPQuote">
    <w:name w:val="IPP Quote"/>
    <w:basedOn w:val="IPPNormal"/>
    <w:qFormat/>
    <w:rsid w:val="000F70A1"/>
    <w:pPr>
      <w:ind w:left="851" w:right="851"/>
    </w:pPr>
    <w:rPr>
      <w:sz w:val="18"/>
    </w:rPr>
  </w:style>
  <w:style w:type="paragraph" w:customStyle="1" w:styleId="IPPIndentClose">
    <w:name w:val="IPP Indent Close"/>
    <w:basedOn w:val="IPPNormal"/>
    <w:qFormat/>
    <w:rsid w:val="000F70A1"/>
    <w:pPr>
      <w:tabs>
        <w:tab w:val="left" w:pos="2835"/>
      </w:tabs>
      <w:spacing w:after="60"/>
      <w:ind w:left="567"/>
    </w:pPr>
  </w:style>
  <w:style w:type="paragraph" w:customStyle="1" w:styleId="IPPIndent">
    <w:name w:val="IPP Indent"/>
    <w:basedOn w:val="IPPIndentClose"/>
    <w:qFormat/>
    <w:rsid w:val="000F70A1"/>
    <w:pPr>
      <w:spacing w:after="180"/>
    </w:pPr>
  </w:style>
  <w:style w:type="paragraph" w:customStyle="1" w:styleId="IPPFootnote">
    <w:name w:val="IPP Footnote"/>
    <w:basedOn w:val="IPPArialFootnote"/>
    <w:qFormat/>
    <w:rsid w:val="000F70A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F70A1"/>
    <w:pPr>
      <w:keepNext/>
      <w:tabs>
        <w:tab w:val="left" w:pos="567"/>
      </w:tabs>
      <w:spacing w:before="120" w:after="120"/>
      <w:ind w:left="567" w:hanging="567"/>
    </w:pPr>
    <w:rPr>
      <w:b/>
      <w:i/>
    </w:rPr>
  </w:style>
  <w:style w:type="character" w:customStyle="1" w:styleId="IPPnormalitalics">
    <w:name w:val="IPP normal italics"/>
    <w:basedOn w:val="DefaultParagraphFont"/>
    <w:rsid w:val="000F70A1"/>
    <w:rPr>
      <w:rFonts w:ascii="Times New Roman" w:hAnsi="Times New Roman"/>
      <w:i/>
      <w:sz w:val="22"/>
      <w:lang w:val="en-US"/>
    </w:rPr>
  </w:style>
  <w:style w:type="character" w:customStyle="1" w:styleId="IPPNormalbold">
    <w:name w:val="IPP Normal bold"/>
    <w:basedOn w:val="PlainTextChar"/>
    <w:rsid w:val="000F70A1"/>
    <w:rPr>
      <w:rFonts w:ascii="Times New Roman" w:eastAsia="Times" w:hAnsi="Times New Roman"/>
      <w:b/>
      <w:sz w:val="22"/>
      <w:szCs w:val="21"/>
      <w:lang w:val="en-AU"/>
    </w:rPr>
  </w:style>
  <w:style w:type="paragraph" w:customStyle="1" w:styleId="IPPSubhead">
    <w:name w:val="IPP Subhead"/>
    <w:basedOn w:val="Normal"/>
    <w:qFormat/>
    <w:rsid w:val="000F70A1"/>
    <w:pPr>
      <w:keepNext/>
      <w:ind w:left="567" w:hanging="567"/>
    </w:pPr>
    <w:rPr>
      <w:b/>
      <w:bCs/>
      <w:iCs/>
    </w:rPr>
  </w:style>
  <w:style w:type="character" w:customStyle="1" w:styleId="IPPNormalunderlined">
    <w:name w:val="IPP Normal underlined"/>
    <w:basedOn w:val="DefaultParagraphFont"/>
    <w:rsid w:val="000F70A1"/>
    <w:rPr>
      <w:rFonts w:ascii="Times New Roman" w:hAnsi="Times New Roman"/>
      <w:sz w:val="22"/>
      <w:u w:val="single"/>
      <w:lang w:val="en-US"/>
    </w:rPr>
  </w:style>
  <w:style w:type="character" w:customStyle="1" w:styleId="IPPNormalstrikethrough">
    <w:name w:val="IPP Normal strikethrough"/>
    <w:rsid w:val="000F70A1"/>
    <w:rPr>
      <w:rFonts w:ascii="Times New Roman" w:hAnsi="Times New Roman"/>
      <w:strike/>
      <w:dstrike w:val="0"/>
      <w:sz w:val="22"/>
    </w:rPr>
  </w:style>
  <w:style w:type="paragraph" w:customStyle="1" w:styleId="IPPTitle16pt">
    <w:name w:val="IPP Title16pt"/>
    <w:basedOn w:val="Normal"/>
    <w:qFormat/>
    <w:rsid w:val="000F70A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F70A1"/>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0F70A1"/>
    <w:pPr>
      <w:keepNext/>
      <w:tabs>
        <w:tab w:val="left" w:pos="567"/>
      </w:tabs>
      <w:spacing w:before="120"/>
      <w:outlineLvl w:val="1"/>
    </w:pPr>
    <w:rPr>
      <w:b/>
      <w:sz w:val="24"/>
    </w:rPr>
  </w:style>
  <w:style w:type="numbering" w:customStyle="1" w:styleId="IPPParagraphnumberedlist">
    <w:name w:val="IPP Paragraph numbered list"/>
    <w:rsid w:val="000F70A1"/>
    <w:pPr>
      <w:numPr>
        <w:numId w:val="10"/>
      </w:numPr>
    </w:pPr>
  </w:style>
  <w:style w:type="paragraph" w:customStyle="1" w:styleId="IPPNormalCloseSpace">
    <w:name w:val="IPP NormalCloseSpace"/>
    <w:basedOn w:val="Normal"/>
    <w:qFormat/>
    <w:rsid w:val="000F70A1"/>
    <w:pPr>
      <w:keepNext/>
      <w:spacing w:after="60"/>
    </w:pPr>
  </w:style>
  <w:style w:type="paragraph" w:customStyle="1" w:styleId="IPPHeading2">
    <w:name w:val="IPP Heading2"/>
    <w:basedOn w:val="IPPNormal"/>
    <w:next w:val="IPPNormal"/>
    <w:qFormat/>
    <w:rsid w:val="000F70A1"/>
    <w:pPr>
      <w:keepNext/>
      <w:tabs>
        <w:tab w:val="left" w:pos="567"/>
      </w:tabs>
      <w:spacing w:before="120" w:after="120"/>
      <w:ind w:left="567" w:hanging="567"/>
      <w:outlineLvl w:val="2"/>
    </w:pPr>
    <w:rPr>
      <w:b/>
      <w:sz w:val="24"/>
    </w:rPr>
  </w:style>
  <w:style w:type="paragraph" w:styleId="TOC1">
    <w:name w:val="toc 1"/>
    <w:basedOn w:val="IPPNormalCloseSpace"/>
    <w:next w:val="Normal"/>
    <w:autoRedefine/>
    <w:uiPriority w:val="39"/>
    <w:rsid w:val="000F70A1"/>
    <w:pPr>
      <w:tabs>
        <w:tab w:val="right" w:leader="dot" w:pos="9072"/>
      </w:tabs>
      <w:spacing w:before="240"/>
      <w:ind w:left="567" w:hanging="567"/>
    </w:pPr>
  </w:style>
  <w:style w:type="paragraph" w:styleId="TOC2">
    <w:name w:val="toc 2"/>
    <w:basedOn w:val="TOC1"/>
    <w:next w:val="Normal"/>
    <w:autoRedefine/>
    <w:uiPriority w:val="39"/>
    <w:rsid w:val="000F70A1"/>
    <w:pPr>
      <w:keepNext w:val="0"/>
      <w:tabs>
        <w:tab w:val="left" w:pos="425"/>
      </w:tabs>
      <w:spacing w:before="120" w:after="0"/>
      <w:ind w:left="425" w:right="284" w:hanging="425"/>
    </w:pPr>
  </w:style>
  <w:style w:type="paragraph" w:styleId="TOC3">
    <w:name w:val="toc 3"/>
    <w:basedOn w:val="TOC2"/>
    <w:next w:val="Normal"/>
    <w:autoRedefine/>
    <w:uiPriority w:val="39"/>
    <w:rsid w:val="000F70A1"/>
    <w:pPr>
      <w:tabs>
        <w:tab w:val="left" w:pos="1276"/>
      </w:tabs>
      <w:spacing w:before="60"/>
      <w:ind w:left="1276" w:hanging="851"/>
    </w:pPr>
    <w:rPr>
      <w:rFonts w:eastAsia="Times"/>
    </w:rPr>
  </w:style>
  <w:style w:type="paragraph" w:styleId="TOC4">
    <w:name w:val="toc 4"/>
    <w:basedOn w:val="Normal"/>
    <w:next w:val="Normal"/>
    <w:autoRedefine/>
    <w:uiPriority w:val="39"/>
    <w:rsid w:val="000F70A1"/>
    <w:pPr>
      <w:spacing w:after="120"/>
      <w:ind w:left="660"/>
    </w:pPr>
    <w:rPr>
      <w:rFonts w:eastAsia="Times"/>
      <w:lang w:val="en-AU"/>
    </w:rPr>
  </w:style>
  <w:style w:type="paragraph" w:styleId="TOC5">
    <w:name w:val="toc 5"/>
    <w:basedOn w:val="Normal"/>
    <w:next w:val="Normal"/>
    <w:autoRedefine/>
    <w:uiPriority w:val="39"/>
    <w:rsid w:val="000F70A1"/>
    <w:pPr>
      <w:spacing w:after="120"/>
      <w:ind w:left="880"/>
    </w:pPr>
    <w:rPr>
      <w:rFonts w:eastAsia="Times"/>
      <w:lang w:val="en-AU"/>
    </w:rPr>
  </w:style>
  <w:style w:type="paragraph" w:styleId="TOC6">
    <w:name w:val="toc 6"/>
    <w:basedOn w:val="Normal"/>
    <w:next w:val="Normal"/>
    <w:autoRedefine/>
    <w:uiPriority w:val="39"/>
    <w:rsid w:val="000F70A1"/>
    <w:pPr>
      <w:spacing w:after="120"/>
      <w:ind w:left="1100"/>
    </w:pPr>
    <w:rPr>
      <w:rFonts w:eastAsia="Times"/>
      <w:lang w:val="en-AU"/>
    </w:rPr>
  </w:style>
  <w:style w:type="paragraph" w:styleId="TOC7">
    <w:name w:val="toc 7"/>
    <w:basedOn w:val="Normal"/>
    <w:next w:val="Normal"/>
    <w:autoRedefine/>
    <w:uiPriority w:val="39"/>
    <w:rsid w:val="000F70A1"/>
    <w:pPr>
      <w:spacing w:after="120"/>
      <w:ind w:left="1320"/>
    </w:pPr>
    <w:rPr>
      <w:rFonts w:eastAsia="Times"/>
      <w:lang w:val="en-AU"/>
    </w:rPr>
  </w:style>
  <w:style w:type="paragraph" w:styleId="TOC8">
    <w:name w:val="toc 8"/>
    <w:basedOn w:val="Normal"/>
    <w:next w:val="Normal"/>
    <w:autoRedefine/>
    <w:uiPriority w:val="39"/>
    <w:rsid w:val="000F70A1"/>
    <w:pPr>
      <w:spacing w:after="120"/>
      <w:ind w:left="1540"/>
    </w:pPr>
    <w:rPr>
      <w:rFonts w:eastAsia="Times"/>
      <w:lang w:val="en-AU"/>
    </w:rPr>
  </w:style>
  <w:style w:type="paragraph" w:styleId="TOC9">
    <w:name w:val="toc 9"/>
    <w:basedOn w:val="Normal"/>
    <w:next w:val="Normal"/>
    <w:autoRedefine/>
    <w:uiPriority w:val="39"/>
    <w:rsid w:val="000F70A1"/>
    <w:pPr>
      <w:spacing w:after="120"/>
      <w:ind w:left="1760"/>
    </w:pPr>
    <w:rPr>
      <w:rFonts w:eastAsia="Times"/>
      <w:lang w:val="en-AU"/>
    </w:rPr>
  </w:style>
  <w:style w:type="paragraph" w:customStyle="1" w:styleId="IPPReferences">
    <w:name w:val="IPP References"/>
    <w:basedOn w:val="IPPNormal"/>
    <w:qFormat/>
    <w:rsid w:val="000F70A1"/>
    <w:pPr>
      <w:spacing w:after="60"/>
      <w:ind w:left="567" w:hanging="567"/>
    </w:pPr>
  </w:style>
  <w:style w:type="paragraph" w:customStyle="1" w:styleId="IPPArial">
    <w:name w:val="IPP Arial"/>
    <w:basedOn w:val="IPPNormal"/>
    <w:qFormat/>
    <w:rsid w:val="000F70A1"/>
    <w:pPr>
      <w:spacing w:after="0"/>
    </w:pPr>
    <w:rPr>
      <w:rFonts w:ascii="Arial" w:hAnsi="Arial"/>
      <w:sz w:val="18"/>
    </w:rPr>
  </w:style>
  <w:style w:type="paragraph" w:customStyle="1" w:styleId="IPPArialTable">
    <w:name w:val="IPP Arial Table"/>
    <w:basedOn w:val="IPPArial"/>
    <w:qFormat/>
    <w:rsid w:val="000F70A1"/>
    <w:pPr>
      <w:spacing w:before="60" w:after="60"/>
    </w:pPr>
  </w:style>
  <w:style w:type="paragraph" w:customStyle="1" w:styleId="IPPHeaderlandscape">
    <w:name w:val="IPP Header landscape"/>
    <w:basedOn w:val="IPPHeader"/>
    <w:qFormat/>
    <w:rsid w:val="000F70A1"/>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0F70A1"/>
    <w:pPr>
      <w:numPr>
        <w:numId w:val="7"/>
      </w:numPr>
    </w:pPr>
  </w:style>
  <w:style w:type="paragraph" w:customStyle="1" w:styleId="IPPLetterListIndent">
    <w:name w:val="IPP LetterList Indent"/>
    <w:basedOn w:val="IPPLetterList"/>
    <w:qFormat/>
    <w:rsid w:val="000F70A1"/>
    <w:pPr>
      <w:numPr>
        <w:numId w:val="8"/>
      </w:numPr>
    </w:pPr>
  </w:style>
  <w:style w:type="paragraph" w:customStyle="1" w:styleId="IPPFooterLandscape">
    <w:name w:val="IPP Footer Landscape"/>
    <w:basedOn w:val="IPPHeaderlandscape"/>
    <w:qFormat/>
    <w:rsid w:val="000F70A1"/>
    <w:pPr>
      <w:pBdr>
        <w:top w:val="single" w:sz="4" w:space="1" w:color="auto"/>
        <w:bottom w:val="none" w:sz="0" w:space="0" w:color="auto"/>
      </w:pBdr>
      <w:jc w:val="right"/>
    </w:pPr>
    <w:rPr>
      <w:b/>
    </w:rPr>
  </w:style>
  <w:style w:type="paragraph" w:customStyle="1" w:styleId="IPPSubheadSpace">
    <w:name w:val="IPP Subhead Space"/>
    <w:basedOn w:val="IPPSubhead"/>
    <w:qFormat/>
    <w:rsid w:val="000F70A1"/>
    <w:pPr>
      <w:tabs>
        <w:tab w:val="left" w:pos="567"/>
      </w:tabs>
      <w:spacing w:before="60" w:after="60"/>
    </w:pPr>
  </w:style>
  <w:style w:type="paragraph" w:customStyle="1" w:styleId="IPPSubheadSpaceAfter">
    <w:name w:val="IPP Subhead SpaceAfter"/>
    <w:basedOn w:val="IPPSubhead"/>
    <w:qFormat/>
    <w:rsid w:val="000F70A1"/>
    <w:pPr>
      <w:spacing w:after="60"/>
    </w:pPr>
  </w:style>
  <w:style w:type="paragraph" w:customStyle="1" w:styleId="IPPHdg1Num">
    <w:name w:val="IPP Hdg1Num"/>
    <w:basedOn w:val="IPPHeading1"/>
    <w:next w:val="IPPNormal"/>
    <w:qFormat/>
    <w:rsid w:val="000F70A1"/>
    <w:pPr>
      <w:numPr>
        <w:numId w:val="12"/>
      </w:numPr>
    </w:pPr>
  </w:style>
  <w:style w:type="paragraph" w:customStyle="1" w:styleId="IPPHdg2Num">
    <w:name w:val="IPP Hdg2Num"/>
    <w:basedOn w:val="IPPHeading2"/>
    <w:next w:val="IPPNormal"/>
    <w:qFormat/>
    <w:rsid w:val="000F70A1"/>
    <w:pPr>
      <w:numPr>
        <w:ilvl w:val="1"/>
        <w:numId w:val="13"/>
      </w:numPr>
    </w:pPr>
  </w:style>
  <w:style w:type="character" w:styleId="Strong">
    <w:name w:val="Strong"/>
    <w:aliases w:val="Bold"/>
    <w:basedOn w:val="DefaultParagraphFont"/>
    <w:uiPriority w:val="22"/>
    <w:qFormat/>
    <w:rsid w:val="000F70A1"/>
    <w:rPr>
      <w:b/>
      <w:bCs/>
    </w:rPr>
  </w:style>
  <w:style w:type="paragraph" w:styleId="ListParagraph">
    <w:name w:val="List Paragraph"/>
    <w:aliases w:val="List Paragraph1,Recommendation,List Paragraph11"/>
    <w:basedOn w:val="Normal"/>
    <w:link w:val="ListParagraphChar"/>
    <w:uiPriority w:val="34"/>
    <w:qFormat/>
    <w:rsid w:val="000F70A1"/>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0F70A1"/>
    <w:pPr>
      <w:numPr>
        <w:numId w:val="15"/>
      </w:numPr>
    </w:pPr>
  </w:style>
  <w:style w:type="paragraph" w:customStyle="1" w:styleId="IPPParagraphnumberingclose">
    <w:name w:val="IPP Paragraph numbering close"/>
    <w:basedOn w:val="IPPParagraphnumbering"/>
    <w:qFormat/>
    <w:rsid w:val="000F70A1"/>
    <w:pPr>
      <w:keepNext/>
      <w:spacing w:after="60"/>
    </w:pPr>
  </w:style>
  <w:style w:type="paragraph" w:customStyle="1" w:styleId="IPPNumberedListLast">
    <w:name w:val="IPP NumberedListLast"/>
    <w:basedOn w:val="IPPNumberedList"/>
    <w:qFormat/>
    <w:rsid w:val="000F70A1"/>
    <w:pPr>
      <w:spacing w:after="180"/>
    </w:pPr>
  </w:style>
  <w:style w:type="character" w:customStyle="1" w:styleId="Heading4Char">
    <w:name w:val="Heading 4 Char"/>
    <w:basedOn w:val="DefaultParagraphFont"/>
    <w:link w:val="Heading4"/>
    <w:uiPriority w:val="1"/>
    <w:rsid w:val="00015A6B"/>
    <w:rPr>
      <w:rFonts w:asciiTheme="majorHAnsi" w:eastAsiaTheme="majorEastAsia" w:hAnsiTheme="majorHAnsi" w:cstheme="majorBidi"/>
      <w:i/>
      <w:iCs/>
      <w:color w:val="2E74B5" w:themeColor="accent1" w:themeShade="BF"/>
      <w:sz w:val="22"/>
      <w:szCs w:val="22"/>
    </w:rPr>
  </w:style>
  <w:style w:type="paragraph" w:styleId="TOCHeading">
    <w:name w:val="TOC Heading"/>
    <w:basedOn w:val="Heading1"/>
    <w:next w:val="Normal"/>
    <w:uiPriority w:val="39"/>
    <w:unhideWhenUsed/>
    <w:qFormat/>
    <w:rsid w:val="00015A6B"/>
    <w:pPr>
      <w:keepLines/>
      <w:overflowPunct/>
      <w:autoSpaceDE/>
      <w:autoSpaceDN/>
      <w:adjustRightInd/>
      <w:spacing w:before="240" w:after="0"/>
      <w:textAlignment w:val="auto"/>
      <w:outlineLvl w:val="9"/>
    </w:pPr>
    <w:rPr>
      <w:rFonts w:asciiTheme="majorHAnsi" w:eastAsiaTheme="majorEastAsia" w:hAnsiTheme="majorHAnsi" w:cstheme="majorBidi"/>
      <w:b w:val="0"/>
      <w:bCs w:val="0"/>
      <w:color w:val="2E74B5" w:themeColor="accent1" w:themeShade="BF"/>
      <w:sz w:val="32"/>
      <w:szCs w:val="32"/>
    </w:rPr>
  </w:style>
  <w:style w:type="numbering" w:customStyle="1" w:styleId="NoList1">
    <w:name w:val="No List1"/>
    <w:next w:val="NoList"/>
    <w:uiPriority w:val="99"/>
    <w:semiHidden/>
    <w:unhideWhenUsed/>
    <w:rsid w:val="00015A6B"/>
  </w:style>
  <w:style w:type="paragraph" w:customStyle="1" w:styleId="BodyText1">
    <w:name w:val="Body Text1"/>
    <w:basedOn w:val="Normal"/>
    <w:next w:val="BodyText"/>
    <w:link w:val="BodyTextChar"/>
    <w:uiPriority w:val="1"/>
    <w:qFormat/>
    <w:rsid w:val="00015A6B"/>
    <w:pPr>
      <w:widowControl w:val="0"/>
      <w:spacing w:after="0" w:line="240" w:lineRule="auto"/>
      <w:ind w:left="1162" w:hanging="456"/>
    </w:pPr>
    <w:rPr>
      <w:rFonts w:ascii="Arial Narrow" w:eastAsia="Arial Narrow" w:hAnsi="Arial Narrow" w:cs="Times New Roman"/>
      <w:sz w:val="20"/>
      <w:szCs w:val="20"/>
    </w:rPr>
  </w:style>
  <w:style w:type="character" w:customStyle="1" w:styleId="BodyTextChar">
    <w:name w:val="Body Text Char"/>
    <w:basedOn w:val="DefaultParagraphFont"/>
    <w:link w:val="BodyText1"/>
    <w:uiPriority w:val="1"/>
    <w:rsid w:val="00015A6B"/>
    <w:rPr>
      <w:rFonts w:ascii="Arial Narrow" w:eastAsia="Arial Narrow" w:hAnsi="Arial Narrow"/>
      <w:lang w:val="en-US"/>
    </w:rPr>
  </w:style>
  <w:style w:type="paragraph" w:styleId="ListNumber">
    <w:name w:val="List Number"/>
    <w:basedOn w:val="Normal"/>
    <w:uiPriority w:val="99"/>
    <w:qFormat/>
    <w:rsid w:val="00015A6B"/>
    <w:pPr>
      <w:numPr>
        <w:numId w:val="26"/>
      </w:numPr>
      <w:spacing w:after="0" w:line="240" w:lineRule="auto"/>
    </w:pPr>
    <w:rPr>
      <w:rFonts w:ascii="Calibri" w:eastAsia="Calibri" w:hAnsi="Calibri" w:cs="Times New Roman"/>
      <w:sz w:val="24"/>
      <w:lang w:val="en-AU"/>
    </w:rPr>
  </w:style>
  <w:style w:type="paragraph" w:styleId="ListNumber2">
    <w:name w:val="List Number 2"/>
    <w:basedOn w:val="Normal"/>
    <w:uiPriority w:val="99"/>
    <w:rsid w:val="00015A6B"/>
    <w:pPr>
      <w:numPr>
        <w:ilvl w:val="1"/>
        <w:numId w:val="26"/>
      </w:numPr>
      <w:spacing w:after="0" w:line="240" w:lineRule="auto"/>
    </w:pPr>
    <w:rPr>
      <w:rFonts w:ascii="Calibri" w:eastAsia="Calibri" w:hAnsi="Calibri" w:cs="Times New Roman"/>
      <w:sz w:val="24"/>
      <w:lang w:val="en-AU"/>
    </w:rPr>
  </w:style>
  <w:style w:type="paragraph" w:styleId="ListNumber3">
    <w:name w:val="List Number 3"/>
    <w:basedOn w:val="Normal"/>
    <w:uiPriority w:val="99"/>
    <w:rsid w:val="00015A6B"/>
    <w:pPr>
      <w:numPr>
        <w:ilvl w:val="2"/>
        <w:numId w:val="26"/>
      </w:numPr>
      <w:spacing w:after="0" w:line="240" w:lineRule="auto"/>
    </w:pPr>
    <w:rPr>
      <w:rFonts w:ascii="Calibri" w:eastAsia="Calibri" w:hAnsi="Calibri" w:cs="Times New Roman"/>
      <w:sz w:val="24"/>
      <w:lang w:val="en-AU"/>
    </w:rPr>
  </w:style>
  <w:style w:type="paragraph" w:styleId="ListNumber4">
    <w:name w:val="List Number 4"/>
    <w:basedOn w:val="Normal"/>
    <w:uiPriority w:val="99"/>
    <w:rsid w:val="00015A6B"/>
    <w:pPr>
      <w:numPr>
        <w:ilvl w:val="3"/>
        <w:numId w:val="26"/>
      </w:numPr>
      <w:spacing w:after="0" w:line="240" w:lineRule="auto"/>
    </w:pPr>
    <w:rPr>
      <w:rFonts w:ascii="Calibri" w:eastAsia="Calibri" w:hAnsi="Calibri" w:cs="Times New Roman"/>
      <w:sz w:val="24"/>
      <w:lang w:val="en-AU"/>
    </w:rPr>
  </w:style>
  <w:style w:type="paragraph" w:styleId="ListNumber5">
    <w:name w:val="List Number 5"/>
    <w:basedOn w:val="Normal"/>
    <w:uiPriority w:val="99"/>
    <w:rsid w:val="00015A6B"/>
    <w:pPr>
      <w:numPr>
        <w:ilvl w:val="4"/>
        <w:numId w:val="26"/>
      </w:numPr>
      <w:spacing w:after="0" w:line="240" w:lineRule="auto"/>
    </w:pPr>
    <w:rPr>
      <w:rFonts w:ascii="Calibri" w:eastAsia="Calibri" w:hAnsi="Calibri" w:cs="Times New Roman"/>
      <w:sz w:val="24"/>
      <w:lang w:val="en-AU"/>
    </w:rPr>
  </w:style>
  <w:style w:type="character" w:customStyle="1" w:styleId="ListParagraphChar">
    <w:name w:val="List Paragraph Char"/>
    <w:aliases w:val="List Paragraph1 Char,Recommendation Char,List Paragraph11 Char"/>
    <w:link w:val="ListParagraph"/>
    <w:uiPriority w:val="34"/>
    <w:rsid w:val="00015A6B"/>
    <w:rPr>
      <w:rFonts w:ascii="Verdana" w:eastAsia="Times New Roman" w:hAnsi="Verdana" w:cstheme="minorBidi"/>
      <w:szCs w:val="22"/>
      <w:lang w:val="nl-NL" w:eastAsia="nl-NL"/>
    </w:rPr>
  </w:style>
  <w:style w:type="paragraph" w:customStyle="1" w:styleId="DocumentSubsection">
    <w:name w:val="Document Subsection"/>
    <w:basedOn w:val="Normal"/>
    <w:next w:val="DocumentText"/>
    <w:rsid w:val="00015A6B"/>
    <w:pPr>
      <w:numPr>
        <w:ilvl w:val="1"/>
        <w:numId w:val="27"/>
      </w:numPr>
      <w:spacing w:after="240" w:line="240" w:lineRule="auto"/>
    </w:pPr>
    <w:rPr>
      <w:rFonts w:ascii="Calibri" w:eastAsia="Times New Roman" w:hAnsi="Calibri" w:cs="Times New Roman"/>
      <w:b/>
      <w:sz w:val="24"/>
      <w:szCs w:val="24"/>
      <w:lang w:val="en-AU" w:eastAsia="en-AU"/>
    </w:rPr>
  </w:style>
  <w:style w:type="paragraph" w:customStyle="1" w:styleId="DocumentText">
    <w:name w:val="Document Text"/>
    <w:basedOn w:val="Normal"/>
    <w:rsid w:val="00015A6B"/>
    <w:pPr>
      <w:numPr>
        <w:ilvl w:val="2"/>
        <w:numId w:val="27"/>
      </w:numPr>
      <w:spacing w:after="240" w:line="240" w:lineRule="auto"/>
    </w:pPr>
    <w:rPr>
      <w:rFonts w:ascii="Calibri" w:eastAsia="Times New Roman" w:hAnsi="Calibri" w:cs="Times New Roman"/>
      <w:szCs w:val="24"/>
      <w:lang w:val="en-AU" w:eastAsia="en-AU"/>
    </w:rPr>
  </w:style>
  <w:style w:type="paragraph" w:customStyle="1" w:styleId="TableParagraph">
    <w:name w:val="Table Paragraph"/>
    <w:basedOn w:val="Normal"/>
    <w:uiPriority w:val="1"/>
    <w:qFormat/>
    <w:rsid w:val="00015A6B"/>
    <w:pPr>
      <w:widowControl w:val="0"/>
      <w:spacing w:after="0" w:line="240" w:lineRule="auto"/>
    </w:pPr>
  </w:style>
  <w:style w:type="character" w:styleId="Emphasis">
    <w:name w:val="Emphasis"/>
    <w:basedOn w:val="DefaultParagraphFont"/>
    <w:uiPriority w:val="20"/>
    <w:qFormat/>
    <w:rsid w:val="00015A6B"/>
    <w:rPr>
      <w:i/>
      <w:iCs/>
    </w:rPr>
  </w:style>
  <w:style w:type="character" w:customStyle="1" w:styleId="charpartno">
    <w:name w:val="charpartno"/>
    <w:basedOn w:val="DefaultParagraphFont"/>
    <w:rsid w:val="00015A6B"/>
  </w:style>
  <w:style w:type="character" w:customStyle="1" w:styleId="charparttext">
    <w:name w:val="charparttext"/>
    <w:basedOn w:val="DefaultParagraphFont"/>
    <w:rsid w:val="00015A6B"/>
  </w:style>
  <w:style w:type="paragraph" w:customStyle="1" w:styleId="TOCHeading1">
    <w:name w:val="TOC Heading1"/>
    <w:basedOn w:val="Heading1"/>
    <w:next w:val="Normal"/>
    <w:uiPriority w:val="39"/>
    <w:unhideWhenUsed/>
    <w:qFormat/>
    <w:rsid w:val="00015A6B"/>
    <w:pPr>
      <w:keepLines/>
      <w:overflowPunct/>
      <w:autoSpaceDE/>
      <w:autoSpaceDN/>
      <w:adjustRightInd/>
      <w:spacing w:before="480" w:after="0" w:line="276" w:lineRule="auto"/>
      <w:textAlignment w:val="auto"/>
    </w:pPr>
    <w:rPr>
      <w:rFonts w:ascii="Calibri Light" w:eastAsia="Times New Roman" w:hAnsi="Calibri Light" w:cs="Times New Roman"/>
      <w:b w:val="0"/>
      <w:bCs w:val="0"/>
      <w:color w:val="2E74B5"/>
      <w:sz w:val="32"/>
      <w:szCs w:val="32"/>
      <w:lang w:eastAsia="x-none"/>
    </w:rPr>
  </w:style>
  <w:style w:type="character" w:customStyle="1" w:styleId="CommentTextChar1">
    <w:name w:val="Comment Text Char1"/>
    <w:basedOn w:val="DefaultParagraphFont"/>
    <w:uiPriority w:val="99"/>
    <w:semiHidden/>
    <w:rsid w:val="00015A6B"/>
    <w:rPr>
      <w:sz w:val="20"/>
      <w:szCs w:val="20"/>
    </w:rPr>
  </w:style>
  <w:style w:type="paragraph" w:customStyle="1" w:styleId="paragraph">
    <w:name w:val="paragraph"/>
    <w:basedOn w:val="Normal"/>
    <w:rsid w:val="00015A6B"/>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Tableheadings">
    <w:name w:val="Table headings"/>
    <w:basedOn w:val="Normal"/>
    <w:qFormat/>
    <w:rsid w:val="00015A6B"/>
    <w:pPr>
      <w:spacing w:before="60" w:after="120" w:line="240" w:lineRule="auto"/>
    </w:pPr>
    <w:rPr>
      <w:rFonts w:ascii="Calibri" w:eastAsia="Calibri" w:hAnsi="Calibri" w:cs="Times New Roman"/>
      <w:b/>
      <w:color w:val="FFFFFF"/>
      <w:lang w:val="en-AU"/>
    </w:rPr>
  </w:style>
  <w:style w:type="paragraph" w:styleId="BodyText">
    <w:name w:val="Body Text"/>
    <w:basedOn w:val="Normal"/>
    <w:link w:val="BodyTextChar1"/>
    <w:uiPriority w:val="1"/>
    <w:unhideWhenUsed/>
    <w:qFormat/>
    <w:rsid w:val="00015A6B"/>
    <w:pPr>
      <w:spacing w:after="120"/>
    </w:pPr>
  </w:style>
  <w:style w:type="character" w:customStyle="1" w:styleId="BodyTextChar1">
    <w:name w:val="Body Text Char1"/>
    <w:basedOn w:val="DefaultParagraphFont"/>
    <w:link w:val="BodyText"/>
    <w:uiPriority w:val="99"/>
    <w:semiHidden/>
    <w:rsid w:val="00015A6B"/>
    <w:rPr>
      <w:rFonts w:asciiTheme="minorHAnsi" w:eastAsiaTheme="minorHAnsi" w:hAnsiTheme="minorHAnsi" w:cstheme="minorBidi"/>
      <w:sz w:val="22"/>
      <w:szCs w:val="22"/>
    </w:rPr>
  </w:style>
  <w:style w:type="numbering" w:customStyle="1" w:styleId="NoList2">
    <w:name w:val="No List2"/>
    <w:next w:val="NoList"/>
    <w:uiPriority w:val="99"/>
    <w:semiHidden/>
    <w:unhideWhenUsed/>
    <w:rsid w:val="00015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476732">
      <w:bodyDiv w:val="1"/>
      <w:marLeft w:val="0"/>
      <w:marRight w:val="0"/>
      <w:marTop w:val="0"/>
      <w:marBottom w:val="0"/>
      <w:divBdr>
        <w:top w:val="none" w:sz="0" w:space="0" w:color="auto"/>
        <w:left w:val="none" w:sz="0" w:space="0" w:color="auto"/>
        <w:bottom w:val="none" w:sz="0" w:space="0" w:color="auto"/>
        <w:right w:val="none" w:sz="0" w:space="0" w:color="auto"/>
      </w:divBdr>
    </w:div>
    <w:div w:id="192448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2.unece.org/wiki/display/TransportSustainableCTUCode/Chapter+2.+Definitions" TargetMode="Externa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2.unece.org/wiki/display/TransportSustainableCTUCode/Chapter+2.+Definitions" TargetMode="External"/><Relationship Id="rId14" Type="http://schemas.openxmlformats.org/officeDocument/2006/relationships/image" Target="media/image5.emf"/></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C5F6D-B4BD-4800-8FA6-5AC5002F8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2632</Words>
  <Characters>30275</Characters>
  <Application>Microsoft Office Word</Application>
  <DocSecurity>0</DocSecurity>
  <Lines>1316</Lines>
  <Paragraphs>1371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31536</CharactersWithSpaces>
  <SharedDoc>false</SharedDoc>
  <HLinks>
    <vt:vector size="6" baseType="variant">
      <vt:variant>
        <vt:i4>655375</vt:i4>
      </vt:variant>
      <vt:variant>
        <vt:i4>0</vt:i4>
      </vt:variant>
      <vt:variant>
        <vt:i4>0</vt:i4>
      </vt:variant>
      <vt:variant>
        <vt:i4>5</vt:i4>
      </vt:variant>
      <vt:variant>
        <vt:lpwstr>https://www.ippc.int/en/core-activities/standards-setting/list-topics-ippc-standards/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Moreira (AGPM)</dc:creator>
  <cp:keywords/>
  <cp:lastModifiedBy>Lomsadze, Ketevan (AGDD)</cp:lastModifiedBy>
  <cp:revision>2</cp:revision>
  <cp:lastPrinted>2018-08-23T15:32:00Z</cp:lastPrinted>
  <dcterms:created xsi:type="dcterms:W3CDTF">2018-08-29T16:25:00Z</dcterms:created>
  <dcterms:modified xsi:type="dcterms:W3CDTF">2018-08-29T16:25:00Z</dcterms:modified>
</cp:coreProperties>
</file>