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4EBECB" w14:textId="77777777" w:rsidR="00C3456E" w:rsidRDefault="00C3456E" w:rsidP="0027008A">
      <w:pPr>
        <w:pStyle w:val="IPPNormal"/>
        <w:ind w:left="720" w:right="-19"/>
        <w:jc w:val="left"/>
        <w:rPr>
          <w:b/>
        </w:rPr>
      </w:pPr>
    </w:p>
    <w:p w14:paraId="6C6311F1" w14:textId="77777777" w:rsidR="00C3456E" w:rsidRDefault="00C3456E">
      <w:pPr>
        <w:spacing w:after="160" w:line="259" w:lineRule="auto"/>
        <w:jc w:val="left"/>
        <w:rPr>
          <w:rFonts w:eastAsia="Times"/>
          <w:b/>
        </w:rPr>
      </w:pPr>
      <w:r>
        <w:rPr>
          <w:b/>
        </w:rPr>
        <w:br w:type="page"/>
      </w:r>
      <w:bookmarkStart w:id="0" w:name="_GoBack"/>
      <w:bookmarkEnd w:id="0"/>
    </w:p>
    <w:p w14:paraId="294C6DDD" w14:textId="31FA5A33" w:rsidR="0027008A" w:rsidRPr="00E91956" w:rsidRDefault="0027008A" w:rsidP="0027008A">
      <w:pPr>
        <w:pStyle w:val="IPPNormal"/>
        <w:ind w:left="720" w:right="-19"/>
        <w:jc w:val="left"/>
        <w:rPr>
          <w:sz w:val="32"/>
          <w:szCs w:val="32"/>
        </w:rPr>
      </w:pPr>
      <w:r w:rsidRPr="00C831F0">
        <w:rPr>
          <w:rFonts w:asciiTheme="minorHAnsi" w:hAnsiTheme="minorHAnsi" w:cs="Segoe UI"/>
          <w:noProof/>
          <w:color w:val="111111"/>
          <w:sz w:val="20"/>
          <w:szCs w:val="20"/>
          <w:lang w:val="en-US"/>
        </w:rPr>
        <w:lastRenderedPageBreak/>
        <w:drawing>
          <wp:inline distT="0" distB="0" distL="0" distR="0" wp14:anchorId="3BB7978F" wp14:editId="0D3E1275">
            <wp:extent cx="2170754" cy="731520"/>
            <wp:effectExtent l="0" t="0" r="1270" b="0"/>
            <wp:docPr id="32" name="Picture 32" descr="I:\2Comm\Advocacy material\Logos\FAO Logos\FAO_logo_black_3lines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2Comm\Advocacy material\Logos\FAO Logos\FAO_logo_black_3lines_en.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964" b="1974"/>
                    <a:stretch/>
                  </pic:blipFill>
                  <pic:spPr bwMode="auto">
                    <a:xfrm>
                      <a:off x="0" y="0"/>
                      <a:ext cx="2208407" cy="744209"/>
                    </a:xfrm>
                    <a:prstGeom prst="rect">
                      <a:avLst/>
                    </a:prstGeom>
                    <a:noFill/>
                    <a:ln>
                      <a:noFill/>
                    </a:ln>
                    <a:extLst>
                      <a:ext uri="{53640926-AAD7-44D8-BBD7-CCE9431645EC}">
                        <a14:shadowObscured xmlns:a14="http://schemas.microsoft.com/office/drawing/2010/main"/>
                      </a:ext>
                    </a:extLst>
                  </pic:spPr>
                </pic:pic>
              </a:graphicData>
            </a:graphic>
          </wp:inline>
        </w:drawing>
      </w:r>
      <w:r>
        <w:rPr>
          <w:b/>
        </w:rPr>
        <w:tab/>
      </w:r>
      <w:r>
        <w:rPr>
          <w:b/>
        </w:rPr>
        <w:tab/>
      </w:r>
      <w:r>
        <w:rPr>
          <w:b/>
        </w:rPr>
        <w:tab/>
      </w:r>
      <w:r w:rsidRPr="00E1395A">
        <w:rPr>
          <w:b/>
          <w:noProof/>
          <w:lang w:val="en-US"/>
        </w:rPr>
        <w:drawing>
          <wp:inline distT="0" distB="0" distL="0" distR="0" wp14:anchorId="2156CD40" wp14:editId="1A0CD350">
            <wp:extent cx="2007518" cy="646049"/>
            <wp:effectExtent l="0" t="0" r="0" b="1905"/>
            <wp:docPr id="33" name="Picture 33" descr="C:\Users\montuori\Desktop\IPPC New Logos\IPPC_logo_Black_3lines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tuori\Desktop\IPPC New Logos\IPPC_logo_Black_3lines_en.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3046" b="5703"/>
                    <a:stretch/>
                  </pic:blipFill>
                  <pic:spPr bwMode="auto">
                    <a:xfrm>
                      <a:off x="0" y="0"/>
                      <a:ext cx="2042129" cy="657187"/>
                    </a:xfrm>
                    <a:prstGeom prst="rect">
                      <a:avLst/>
                    </a:prstGeom>
                    <a:noFill/>
                    <a:ln>
                      <a:noFill/>
                    </a:ln>
                    <a:extLst>
                      <a:ext uri="{53640926-AAD7-44D8-BBD7-CCE9431645EC}">
                        <a14:shadowObscured xmlns:a14="http://schemas.microsoft.com/office/drawing/2010/main"/>
                      </a:ext>
                    </a:extLst>
                  </pic:spPr>
                </pic:pic>
              </a:graphicData>
            </a:graphic>
          </wp:inline>
        </w:drawing>
      </w:r>
    </w:p>
    <w:p w14:paraId="741F7120" w14:textId="77777777" w:rsidR="0027008A" w:rsidRDefault="0027008A" w:rsidP="0027008A">
      <w:pPr>
        <w:pStyle w:val="BodyText"/>
        <w:tabs>
          <w:tab w:val="left" w:pos="3627"/>
          <w:tab w:val="left" w:pos="6900"/>
          <w:tab w:val="left" w:pos="8586"/>
        </w:tabs>
        <w:spacing w:line="200" w:lineRule="atLeast"/>
        <w:ind w:left="880"/>
        <w:rPr>
          <w:rFonts w:ascii="Times New Roman" w:eastAsia="Times New Roman" w:hAnsi="Times New Roman" w:cs="Times New Roman"/>
        </w:rPr>
      </w:pPr>
      <w:r>
        <w:rPr>
          <w:rFonts w:ascii="Times New Roman"/>
        </w:rPr>
        <w:tab/>
      </w:r>
      <w:r>
        <w:rPr>
          <w:rFonts w:ascii="Times New Roman"/>
          <w:position w:val="4"/>
        </w:rPr>
        <w:tab/>
      </w:r>
      <w:r>
        <w:rPr>
          <w:rFonts w:ascii="Times New Roman"/>
          <w:position w:val="7"/>
        </w:rPr>
        <w:tab/>
      </w:r>
    </w:p>
    <w:p w14:paraId="7543E184" w14:textId="77777777" w:rsidR="00C63995" w:rsidRDefault="00C63995">
      <w:pPr>
        <w:spacing w:after="160" w:line="259" w:lineRule="auto"/>
        <w:jc w:val="left"/>
        <w:rPr>
          <w:rFonts w:eastAsia="Times"/>
          <w:b/>
        </w:rPr>
      </w:pPr>
    </w:p>
    <w:p w14:paraId="482F7FC3" w14:textId="77777777" w:rsidR="00AB5B66" w:rsidRPr="00A41273" w:rsidRDefault="0027008A" w:rsidP="0027008A">
      <w:pPr>
        <w:spacing w:before="2640" w:after="1440"/>
        <w:jc w:val="right"/>
        <w:rPr>
          <w:b/>
          <w:sz w:val="48"/>
          <w:szCs w:val="48"/>
          <w:lang w:eastAsia="ja-JP"/>
        </w:rPr>
      </w:pPr>
      <w:r>
        <w:rPr>
          <w:b/>
          <w:bCs/>
          <w:smallCaps/>
          <w:noProof/>
          <w:sz w:val="48"/>
          <w:szCs w:val="48"/>
          <w:lang w:val="en-US"/>
        </w:rPr>
        <mc:AlternateContent>
          <mc:Choice Requires="wpg">
            <w:drawing>
              <wp:anchor distT="0" distB="0" distL="114300" distR="114300" simplePos="0" relativeHeight="251658240" behindDoc="0" locked="0" layoutInCell="1" allowOverlap="1" wp14:anchorId="79136D57" wp14:editId="7956952B">
                <wp:simplePos x="0" y="0"/>
                <wp:positionH relativeFrom="page">
                  <wp:posOffset>0</wp:posOffset>
                </wp:positionH>
                <wp:positionV relativeFrom="page">
                  <wp:posOffset>0</wp:posOffset>
                </wp:positionV>
                <wp:extent cx="864235" cy="10692130"/>
                <wp:effectExtent l="0" t="0" r="2540" b="4445"/>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4235" cy="10692130"/>
                          <a:chOff x="0" y="0"/>
                          <a:chExt cx="1361" cy="16838"/>
                        </a:xfrm>
                      </wpg:grpSpPr>
                      <pic:pic xmlns:pic="http://schemas.openxmlformats.org/drawingml/2006/picture">
                        <pic:nvPicPr>
                          <pic:cNvPr id="17"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0"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 name="Group 4"/>
                        <wpg:cNvGrpSpPr>
                          <a:grpSpLocks/>
                        </wpg:cNvGrpSpPr>
                        <wpg:grpSpPr bwMode="auto">
                          <a:xfrm>
                            <a:off x="850" y="0"/>
                            <a:ext cx="511" cy="16838"/>
                            <a:chOff x="850" y="0"/>
                            <a:chExt cx="511" cy="16838"/>
                          </a:xfrm>
                        </wpg:grpSpPr>
                        <wps:wsp>
                          <wps:cNvPr id="19" name="Freeform 5"/>
                          <wps:cNvSpPr>
                            <a:spLocks/>
                          </wps:cNvSpPr>
                          <wps:spPr bwMode="auto">
                            <a:xfrm>
                              <a:off x="850" y="0"/>
                              <a:ext cx="511" cy="16838"/>
                            </a:xfrm>
                            <a:custGeom>
                              <a:avLst/>
                              <a:gdLst>
                                <a:gd name="T0" fmla="+- 0 850 850"/>
                                <a:gd name="T1" fmla="*/ T0 w 511"/>
                                <a:gd name="T2" fmla="*/ 16838 h 16838"/>
                                <a:gd name="T3" fmla="+- 0 1361 850"/>
                                <a:gd name="T4" fmla="*/ T3 w 511"/>
                                <a:gd name="T5" fmla="*/ 16838 h 16838"/>
                                <a:gd name="T6" fmla="+- 0 1361 850"/>
                                <a:gd name="T7" fmla="*/ T6 w 511"/>
                                <a:gd name="T8" fmla="*/ 0 h 16838"/>
                                <a:gd name="T9" fmla="+- 0 850 850"/>
                                <a:gd name="T10" fmla="*/ T9 w 511"/>
                                <a:gd name="T11" fmla="*/ 0 h 16838"/>
                                <a:gd name="T12" fmla="+- 0 850 850"/>
                                <a:gd name="T13" fmla="*/ T12 w 511"/>
                                <a:gd name="T14" fmla="*/ 16838 h 16838"/>
                              </a:gdLst>
                              <a:ahLst/>
                              <a:cxnLst>
                                <a:cxn ang="0">
                                  <a:pos x="T1" y="T2"/>
                                </a:cxn>
                                <a:cxn ang="0">
                                  <a:pos x="T4" y="T5"/>
                                </a:cxn>
                                <a:cxn ang="0">
                                  <a:pos x="T7" y="T8"/>
                                </a:cxn>
                                <a:cxn ang="0">
                                  <a:pos x="T10" y="T11"/>
                                </a:cxn>
                                <a:cxn ang="0">
                                  <a:pos x="T13" y="T14"/>
                                </a:cxn>
                              </a:cxnLst>
                              <a:rect l="0" t="0" r="r" b="b"/>
                              <a:pathLst>
                                <a:path w="511" h="16838">
                                  <a:moveTo>
                                    <a:pt x="0" y="16838"/>
                                  </a:moveTo>
                                  <a:lnTo>
                                    <a:pt x="511" y="16838"/>
                                  </a:lnTo>
                                  <a:lnTo>
                                    <a:pt x="511" y="0"/>
                                  </a:lnTo>
                                  <a:lnTo>
                                    <a:pt x="0" y="0"/>
                                  </a:lnTo>
                                  <a:lnTo>
                                    <a:pt x="0" y="16838"/>
                                  </a:lnTo>
                                  <a:close/>
                                </a:path>
                              </a:pathLst>
                            </a:custGeom>
                            <a:solidFill>
                              <a:srgbClr val="6C21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3873B8E8" id="Group 14" o:spid="_x0000_s1026" style="position:absolute;margin-left:0;margin-top:0;width:68.05pt;height:841.9pt;z-index:251658240;mso-position-horizontal-relative:page;mso-position-vertical-relative:page" coordsize="1361,16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&#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850;height:16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Y7IvDAAAA2wAAAA8AAABkcnMvZG93bnJldi54bWxET01rwkAQvQv9D8sUejObeqhtdBNKi1D0&#10;ojZCexuyYxKSnU2za4z/3hUK3ubxPmeZjaYVA/WutqzgOYpBEBdW11wqyL9X01cQziNrbC2Tggs5&#10;yNKHyRITbc+8o2HvSxFC2CWooPK+S6R0RUUGXWQ74sAdbW/QB9iXUvd4DuGmlbM4fpEGaw4NFXb0&#10;UVHR7E9GQXGYrYbft8+ftW7abX6o88vfplHq6XF8X4DwNPq7+N/9pcP8Odx+CQfI9A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hjsi8MAAADbAAAADwAAAAAAAAAAAAAAAACf&#10;AgAAZHJzL2Rvd25yZXYueG1sUEsFBgAAAAAEAAQA9wAAAI8DAAAAAA==&#10;">
                  <v:imagedata r:id="rId14" o:title=""/>
                </v:shape>
                <v:group id="Group 4" o:spid="_x0000_s1028" style="position:absolute;left:850;width:511;height:16838" coordorigin="850" coordsize="511,16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Freeform 5" o:spid="_x0000_s1029" style="position:absolute;left:850;width:511;height:16838;visibility:visible;mso-wrap-style:square;v-text-anchor:top" coordsize="511,1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utT8IA&#10;AADbAAAADwAAAGRycy9kb3ducmV2LnhtbERPTYvCMBC9L/gfwgheFk31ILVrFBGE3YPoatHr0Ixt&#10;2WZSmqitv94IC97m8T5nvmxNJW7UuNKygvEoAkGcWV1yriA9boYxCOeRNVaWSUFHDpaL3sccE23v&#10;/Eu3g89FCGGXoILC+zqR0mUFGXQjWxMH7mIbgz7AJpe6wXsIN5WcRNFUGiw5NBRY07qg7O9wNQrW&#10;afZz8t3qwo+t3p8n17j73MVKDfrt6guEp9a/xf/ubx3mz+D1Szh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61PwgAAANsAAAAPAAAAAAAAAAAAAAAAAJgCAABkcnMvZG93&#10;bnJldi54bWxQSwUGAAAAAAQABAD1AAAAhwMAAAAA&#10;" path="m,16838r511,l511,,,,,16838xe" fillcolor="#6c217f" stroked="f">
                    <v:path arrowok="t" o:connecttype="custom" o:connectlocs="0,16838;511,16838;511,0;0,0;0,16838" o:connectangles="0,0,0,0,0"/>
                  </v:shape>
                </v:group>
                <w10:wrap anchorx="page" anchory="page"/>
              </v:group>
            </w:pict>
          </mc:Fallback>
        </mc:AlternateContent>
      </w:r>
      <w:r w:rsidRPr="0027008A">
        <w:rPr>
          <w:rFonts w:ascii="Quay Sans ITC Std Medium"/>
          <w:color w:val="6C217F"/>
          <w:spacing w:val="-5"/>
          <w:sz w:val="48"/>
        </w:rPr>
        <w:t xml:space="preserve"> </w:t>
      </w:r>
      <w:r>
        <w:rPr>
          <w:rFonts w:ascii="Quay Sans ITC Std Medium"/>
          <w:color w:val="6C217F"/>
          <w:spacing w:val="-5"/>
          <w:sz w:val="48"/>
        </w:rPr>
        <w:t>S</w:t>
      </w:r>
      <w:r w:rsidRPr="005F4854">
        <w:rPr>
          <w:rFonts w:ascii="Quay Sans ITC Std Medium"/>
          <w:color w:val="6C217F"/>
          <w:spacing w:val="-5"/>
          <w:sz w:val="48"/>
        </w:rPr>
        <w:t xml:space="preserve">trategic </w:t>
      </w:r>
      <w:r>
        <w:rPr>
          <w:rFonts w:ascii="Quay Sans ITC Std Medium"/>
          <w:color w:val="6C217F"/>
          <w:spacing w:val="-5"/>
          <w:sz w:val="48"/>
        </w:rPr>
        <w:t>F</w:t>
      </w:r>
      <w:r w:rsidRPr="005F4854">
        <w:rPr>
          <w:rFonts w:ascii="Quay Sans ITC Std Medium"/>
          <w:color w:val="6C217F"/>
          <w:spacing w:val="-5"/>
          <w:sz w:val="48"/>
        </w:rPr>
        <w:t xml:space="preserve">ramework for </w:t>
      </w:r>
      <w:r>
        <w:rPr>
          <w:rFonts w:ascii="Quay Sans ITC Std Medium"/>
          <w:color w:val="6C217F"/>
          <w:spacing w:val="-5"/>
          <w:sz w:val="48"/>
        </w:rPr>
        <w:br/>
      </w:r>
      <w:r w:rsidRPr="005F4854">
        <w:rPr>
          <w:rFonts w:ascii="Quay Sans ITC Std Medium"/>
          <w:color w:val="6C217F"/>
          <w:spacing w:val="-5"/>
          <w:sz w:val="48"/>
        </w:rPr>
        <w:t xml:space="preserve">the </w:t>
      </w:r>
      <w:r>
        <w:rPr>
          <w:rFonts w:ascii="Quay Sans ITC Std Medium"/>
          <w:color w:val="6C217F"/>
          <w:spacing w:val="-5"/>
          <w:sz w:val="48"/>
        </w:rPr>
        <w:t>I</w:t>
      </w:r>
      <w:r w:rsidRPr="005F4854">
        <w:rPr>
          <w:rFonts w:ascii="Quay Sans ITC Std Medium"/>
          <w:color w:val="6C217F"/>
          <w:spacing w:val="-5"/>
          <w:sz w:val="48"/>
        </w:rPr>
        <w:t xml:space="preserve">nternational </w:t>
      </w:r>
      <w:r>
        <w:rPr>
          <w:rFonts w:ascii="Quay Sans ITC Std Medium"/>
          <w:color w:val="6C217F"/>
          <w:spacing w:val="-5"/>
          <w:sz w:val="48"/>
        </w:rPr>
        <w:t>P</w:t>
      </w:r>
      <w:r w:rsidRPr="005F4854">
        <w:rPr>
          <w:rFonts w:ascii="Quay Sans ITC Std Medium"/>
          <w:color w:val="6C217F"/>
          <w:spacing w:val="-5"/>
          <w:sz w:val="48"/>
        </w:rPr>
        <w:t xml:space="preserve">lant </w:t>
      </w:r>
      <w:r>
        <w:rPr>
          <w:rFonts w:ascii="Quay Sans ITC Std Medium"/>
          <w:color w:val="6C217F"/>
          <w:spacing w:val="-5"/>
          <w:sz w:val="48"/>
        </w:rPr>
        <w:t>P</w:t>
      </w:r>
      <w:r w:rsidRPr="005F4854">
        <w:rPr>
          <w:rFonts w:ascii="Quay Sans ITC Std Medium"/>
          <w:color w:val="6C217F"/>
          <w:spacing w:val="-5"/>
          <w:sz w:val="48"/>
        </w:rPr>
        <w:t xml:space="preserve">rotection </w:t>
      </w:r>
      <w:r>
        <w:rPr>
          <w:rFonts w:ascii="Quay Sans ITC Std Medium"/>
          <w:color w:val="6C217F"/>
          <w:spacing w:val="-5"/>
          <w:sz w:val="48"/>
        </w:rPr>
        <w:br/>
        <w:t>C</w:t>
      </w:r>
      <w:r w:rsidRPr="005F4854">
        <w:rPr>
          <w:rFonts w:ascii="Quay Sans ITC Std Medium"/>
          <w:color w:val="6C217F"/>
          <w:spacing w:val="-5"/>
          <w:sz w:val="48"/>
        </w:rPr>
        <w:t>onvention (</w:t>
      </w:r>
      <w:r>
        <w:rPr>
          <w:rFonts w:ascii="Quay Sans ITC Std Medium"/>
          <w:color w:val="6C217F"/>
          <w:spacing w:val="-5"/>
          <w:sz w:val="48"/>
        </w:rPr>
        <w:t>IPPC</w:t>
      </w:r>
      <w:r w:rsidRPr="005F4854">
        <w:rPr>
          <w:rFonts w:ascii="Quay Sans ITC Std Medium"/>
          <w:color w:val="6C217F"/>
          <w:spacing w:val="-5"/>
          <w:sz w:val="48"/>
        </w:rPr>
        <w:t>) 2020-2030</w:t>
      </w:r>
    </w:p>
    <w:p w14:paraId="61452A96" w14:textId="77777777" w:rsidR="00E27CA7" w:rsidRPr="00F178A4" w:rsidRDefault="00E27CA7" w:rsidP="0027008A">
      <w:pPr>
        <w:contextualSpacing/>
        <w:jc w:val="right"/>
        <w:rPr>
          <w:rFonts w:cs="Times New Roman"/>
          <w:b/>
          <w:bCs/>
        </w:rPr>
      </w:pPr>
    </w:p>
    <w:p w14:paraId="357FB906" w14:textId="77777777" w:rsidR="00AB5B66" w:rsidRPr="0027008A" w:rsidRDefault="00C82310" w:rsidP="0027008A">
      <w:pPr>
        <w:contextualSpacing/>
        <w:jc w:val="right"/>
        <w:rPr>
          <w:rFonts w:ascii="Quay Sans ITC Std Medium" w:hAnsi="Quay Sans ITC Std Medium" w:cs="Times New Roman"/>
          <w:b/>
          <w:sz w:val="28"/>
          <w:szCs w:val="28"/>
        </w:rPr>
      </w:pPr>
      <w:r w:rsidRPr="0027008A">
        <w:rPr>
          <w:rFonts w:ascii="Quay Sans ITC Std Medium" w:hAnsi="Quay Sans ITC Std Medium" w:cs="Times New Roman"/>
          <w:b/>
          <w:bCs/>
          <w:sz w:val="28"/>
          <w:szCs w:val="28"/>
        </w:rPr>
        <w:t>Protecting the World’s Plant Resources from Pests</w:t>
      </w:r>
    </w:p>
    <w:p w14:paraId="7FE9F0AB" w14:textId="77777777" w:rsidR="00E27CA7" w:rsidRPr="00F178A4" w:rsidRDefault="00E27CA7" w:rsidP="00E27CA7">
      <w:pPr>
        <w:contextualSpacing/>
        <w:jc w:val="center"/>
        <w:rPr>
          <w:rFonts w:cs="Times New Roman"/>
          <w:b/>
        </w:rPr>
      </w:pPr>
    </w:p>
    <w:p w14:paraId="4CC2D9FD" w14:textId="77777777" w:rsidR="00AB5B66" w:rsidRPr="00F178A4" w:rsidRDefault="00AB5B66" w:rsidP="00E27CA7">
      <w:pPr>
        <w:contextualSpacing/>
        <w:jc w:val="center"/>
        <w:rPr>
          <w:rFonts w:cs="Times New Roman"/>
          <w:b/>
        </w:rPr>
      </w:pPr>
    </w:p>
    <w:p w14:paraId="6A31A124" w14:textId="77777777" w:rsidR="00E27CA7" w:rsidRPr="00F178A4" w:rsidRDefault="00E27CA7" w:rsidP="00E27CA7">
      <w:pPr>
        <w:contextualSpacing/>
        <w:rPr>
          <w:rFonts w:cs="Times New Roman"/>
          <w:b/>
        </w:rPr>
      </w:pPr>
    </w:p>
    <w:p w14:paraId="0CFFC0F1" w14:textId="77777777" w:rsidR="00AB5B66" w:rsidRPr="00F178A4" w:rsidRDefault="00AB5B66" w:rsidP="00E27CA7">
      <w:pPr>
        <w:contextualSpacing/>
        <w:jc w:val="center"/>
        <w:rPr>
          <w:rFonts w:cs="Times New Roman"/>
          <w:b/>
        </w:rPr>
      </w:pPr>
    </w:p>
    <w:p w14:paraId="4A998F61" w14:textId="77777777" w:rsidR="00AB5B66" w:rsidRPr="00F178A4" w:rsidRDefault="00C82310" w:rsidP="003204C5">
      <w:pPr>
        <w:numPr>
          <w:ilvl w:val="1"/>
          <w:numId w:val="10"/>
        </w:numPr>
        <w:contextualSpacing/>
        <w:rPr>
          <w:rFonts w:eastAsiaTheme="majorEastAsia" w:cs="Times New Roman"/>
          <w:b/>
          <w:color w:val="2E74B5" w:themeColor="accent1" w:themeShade="BF"/>
          <w:sz w:val="40"/>
          <w:szCs w:val="40"/>
        </w:rPr>
      </w:pPr>
      <w:r w:rsidRPr="00F178A4">
        <w:rPr>
          <w:rFonts w:cs="Times New Roman"/>
        </w:rPr>
        <w:br w:type="page"/>
      </w:r>
    </w:p>
    <w:p w14:paraId="001E4E10" w14:textId="77777777" w:rsidR="00040574" w:rsidRPr="0074137C" w:rsidRDefault="00040574" w:rsidP="0074137C">
      <w:pPr>
        <w:rPr>
          <w:rFonts w:ascii="Arial" w:hAnsi="Arial" w:cs="Arial"/>
          <w:sz w:val="16"/>
          <w:szCs w:val="16"/>
        </w:rPr>
      </w:pPr>
      <w:r w:rsidRPr="0074137C">
        <w:rPr>
          <w:rFonts w:ascii="Arial" w:hAnsi="Arial" w:cs="Arial"/>
          <w:sz w:val="16"/>
          <w:szCs w:val="16"/>
        </w:rPr>
        <w:lastRenderedPageBreak/>
        <w:t>Required citation:</w:t>
      </w:r>
    </w:p>
    <w:p w14:paraId="25A57CC7" w14:textId="77777777" w:rsidR="00040574" w:rsidRPr="0074137C" w:rsidRDefault="00040574" w:rsidP="0074137C">
      <w:pPr>
        <w:rPr>
          <w:rFonts w:ascii="Arial" w:hAnsi="Arial" w:cs="Arial"/>
          <w:sz w:val="16"/>
          <w:szCs w:val="16"/>
        </w:rPr>
      </w:pPr>
      <w:r w:rsidRPr="0074137C">
        <w:rPr>
          <w:rFonts w:ascii="Arial" w:hAnsi="Arial" w:cs="Arial"/>
          <w:sz w:val="16"/>
          <w:szCs w:val="16"/>
        </w:rPr>
        <w:t xml:space="preserve">FAO. 2019. </w:t>
      </w:r>
      <w:r w:rsidRPr="0074137C">
        <w:rPr>
          <w:rFonts w:ascii="Arial" w:hAnsi="Arial" w:cs="Arial"/>
          <w:i/>
          <w:sz w:val="16"/>
          <w:szCs w:val="16"/>
        </w:rPr>
        <w:t>Strategic framework for the International Plant Protection Convention (IPPC) 2020–2030</w:t>
      </w:r>
      <w:r w:rsidRPr="0074137C">
        <w:rPr>
          <w:rFonts w:ascii="Arial" w:hAnsi="Arial" w:cs="Arial"/>
          <w:sz w:val="16"/>
          <w:szCs w:val="16"/>
        </w:rPr>
        <w:t xml:space="preserve">. Rome. Published by FAO on behalf of the IPPC Secretariat. </w:t>
      </w:r>
      <w:r w:rsidR="0055706D">
        <w:rPr>
          <w:rFonts w:ascii="Arial" w:hAnsi="Arial" w:cs="Arial"/>
          <w:sz w:val="16"/>
          <w:szCs w:val="16"/>
        </w:rPr>
        <w:t>23</w:t>
      </w:r>
      <w:r w:rsidR="003D59A1">
        <w:rPr>
          <w:rFonts w:ascii="Arial" w:hAnsi="Arial" w:cs="Arial"/>
          <w:sz w:val="16"/>
          <w:szCs w:val="16"/>
        </w:rPr>
        <w:t xml:space="preserve"> </w:t>
      </w:r>
      <w:r w:rsidRPr="0074137C">
        <w:rPr>
          <w:rFonts w:ascii="Arial" w:hAnsi="Arial" w:cs="Arial"/>
          <w:sz w:val="16"/>
          <w:szCs w:val="16"/>
        </w:rPr>
        <w:t>pp. Licence: CC BY-NC-SA 3.0 IGO.</w:t>
      </w:r>
    </w:p>
    <w:p w14:paraId="58B0A447" w14:textId="77777777" w:rsidR="00040574" w:rsidRPr="0074137C" w:rsidRDefault="00040574" w:rsidP="0074137C">
      <w:pPr>
        <w:rPr>
          <w:rFonts w:ascii="Arial" w:hAnsi="Arial" w:cs="Arial"/>
          <w:sz w:val="16"/>
          <w:szCs w:val="16"/>
        </w:rPr>
      </w:pPr>
    </w:p>
    <w:p w14:paraId="0B9B12AF" w14:textId="77777777" w:rsidR="00040574" w:rsidRPr="0074137C" w:rsidRDefault="00040574" w:rsidP="0074137C">
      <w:pPr>
        <w:spacing w:before="5400"/>
        <w:rPr>
          <w:rFonts w:ascii="Arial" w:hAnsi="Arial" w:cs="Arial"/>
          <w:sz w:val="16"/>
          <w:szCs w:val="16"/>
        </w:rPr>
      </w:pPr>
      <w:r w:rsidRPr="0074137C">
        <w:rPr>
          <w:rFonts w:ascii="Arial" w:hAnsi="Arial" w:cs="Arial"/>
          <w:sz w:val="16"/>
          <w:szCs w:val="16"/>
        </w:rPr>
        <w:t>The designations employed and the presentation of material in this information product do not imply the expression of any opinion whatsoever on the part of the Food and Agriculture Organization of the United Nations (FAO) concerning the legal or development status of any country, territory, city or area or of its authorities, or concerning the delimitation of its frontiers or boundaries. The mention of specific companies or products of manufacturers, whether or not these have been patented, does not imply that these have been endorsed or recommended by FAO in preference to others of a similar nature that are not mentioned.</w:t>
      </w:r>
    </w:p>
    <w:p w14:paraId="572883B6" w14:textId="77777777" w:rsidR="00040574" w:rsidRPr="0074137C" w:rsidRDefault="00040574" w:rsidP="0074137C">
      <w:pPr>
        <w:rPr>
          <w:rFonts w:ascii="Arial" w:hAnsi="Arial" w:cs="Arial"/>
          <w:sz w:val="16"/>
          <w:szCs w:val="16"/>
        </w:rPr>
      </w:pPr>
    </w:p>
    <w:p w14:paraId="4851C98A" w14:textId="77777777" w:rsidR="00040574" w:rsidRPr="0074137C" w:rsidRDefault="00040574" w:rsidP="0074137C">
      <w:pPr>
        <w:rPr>
          <w:rFonts w:ascii="Arial" w:hAnsi="Arial" w:cs="Arial"/>
          <w:b/>
          <w:sz w:val="16"/>
          <w:szCs w:val="16"/>
        </w:rPr>
      </w:pPr>
      <w:r w:rsidRPr="0074137C">
        <w:rPr>
          <w:rFonts w:ascii="Arial" w:hAnsi="Arial" w:cs="Arial"/>
          <w:sz w:val="16"/>
          <w:szCs w:val="16"/>
        </w:rPr>
        <w:t>The views expressed in this information product are those of the author(s) and do not necessarily reflect the views or policies of FAO.</w:t>
      </w:r>
      <w:r w:rsidRPr="0074137C">
        <w:rPr>
          <w:rFonts w:ascii="Arial" w:hAnsi="Arial" w:cs="Arial"/>
          <w:b/>
          <w:sz w:val="16"/>
          <w:szCs w:val="16"/>
        </w:rPr>
        <w:t xml:space="preserve"> </w:t>
      </w:r>
    </w:p>
    <w:p w14:paraId="04AD869B" w14:textId="77777777" w:rsidR="00040574" w:rsidRPr="0074137C" w:rsidRDefault="00040574" w:rsidP="0074137C">
      <w:pPr>
        <w:rPr>
          <w:rFonts w:ascii="Arial" w:hAnsi="Arial" w:cs="Arial"/>
          <w:b/>
          <w:sz w:val="16"/>
          <w:szCs w:val="16"/>
        </w:rPr>
      </w:pPr>
    </w:p>
    <w:p w14:paraId="1011A920" w14:textId="77777777" w:rsidR="00040574" w:rsidRPr="0074137C" w:rsidRDefault="00040574" w:rsidP="0074137C">
      <w:pPr>
        <w:rPr>
          <w:rFonts w:ascii="Arial" w:hAnsi="Arial" w:cs="Arial"/>
          <w:bCs/>
          <w:sz w:val="16"/>
          <w:szCs w:val="16"/>
        </w:rPr>
      </w:pPr>
      <w:r w:rsidRPr="009F4305">
        <w:rPr>
          <w:rFonts w:ascii="Arial" w:hAnsi="Arial" w:cs="Arial"/>
          <w:bCs/>
          <w:sz w:val="16"/>
          <w:szCs w:val="16"/>
        </w:rPr>
        <w:t xml:space="preserve">ISBN </w:t>
      </w:r>
      <w:r w:rsidRPr="009F4305">
        <w:rPr>
          <w:rFonts w:ascii="Arial" w:hAnsi="Arial" w:cs="Arial"/>
          <w:bCs/>
          <w:sz w:val="16"/>
          <w:szCs w:val="16"/>
          <w:highlight w:val="yellow"/>
        </w:rPr>
        <w:t>[insert number]</w:t>
      </w:r>
    </w:p>
    <w:p w14:paraId="1091E8AD" w14:textId="77777777" w:rsidR="00040574" w:rsidRPr="0074137C" w:rsidRDefault="00040574" w:rsidP="0074137C">
      <w:pPr>
        <w:rPr>
          <w:rFonts w:ascii="Arial" w:hAnsi="Arial" w:cs="Arial"/>
          <w:bCs/>
          <w:sz w:val="16"/>
          <w:szCs w:val="16"/>
        </w:rPr>
      </w:pPr>
      <w:r w:rsidRPr="0074137C">
        <w:rPr>
          <w:rFonts w:ascii="Arial" w:hAnsi="Arial" w:cs="Arial"/>
          <w:bCs/>
          <w:sz w:val="16"/>
          <w:szCs w:val="16"/>
        </w:rPr>
        <w:t>© FAO, 2019</w:t>
      </w:r>
    </w:p>
    <w:p w14:paraId="4897E33A" w14:textId="77777777" w:rsidR="00040574" w:rsidRPr="0074137C" w:rsidRDefault="00040574" w:rsidP="0074137C">
      <w:pPr>
        <w:rPr>
          <w:rFonts w:ascii="Arial" w:hAnsi="Arial" w:cs="Arial"/>
          <w:sz w:val="16"/>
          <w:szCs w:val="16"/>
        </w:rPr>
      </w:pPr>
    </w:p>
    <w:p w14:paraId="05F5129F" w14:textId="77777777" w:rsidR="00040574" w:rsidRPr="0074137C" w:rsidRDefault="00040574" w:rsidP="0074137C">
      <w:pPr>
        <w:rPr>
          <w:rFonts w:ascii="Arial" w:hAnsi="Arial" w:cs="Arial"/>
          <w:sz w:val="16"/>
          <w:szCs w:val="16"/>
        </w:rPr>
      </w:pPr>
      <w:r w:rsidRPr="0074137C">
        <w:rPr>
          <w:rFonts w:ascii="Arial" w:hAnsi="Arial" w:cs="Arial"/>
          <w:noProof/>
          <w:sz w:val="16"/>
          <w:szCs w:val="16"/>
          <w:lang w:val="en-US"/>
        </w:rPr>
        <w:drawing>
          <wp:inline distT="0" distB="0" distL="0" distR="0" wp14:anchorId="09A5887D" wp14:editId="2E71CC3F">
            <wp:extent cx="1227411" cy="429442"/>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y-nc-s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14:paraId="25D81C7B" w14:textId="77777777" w:rsidR="00040574" w:rsidRPr="0074137C" w:rsidRDefault="00040574" w:rsidP="0074137C">
      <w:pPr>
        <w:rPr>
          <w:rFonts w:ascii="Arial" w:hAnsi="Arial" w:cs="Arial"/>
          <w:sz w:val="16"/>
          <w:szCs w:val="16"/>
        </w:rPr>
      </w:pPr>
    </w:p>
    <w:p w14:paraId="6EC94F6E" w14:textId="77777777" w:rsidR="00040574" w:rsidRPr="0074137C" w:rsidRDefault="00040574" w:rsidP="0074137C">
      <w:pPr>
        <w:rPr>
          <w:rFonts w:ascii="Arial" w:hAnsi="Arial" w:cs="Arial"/>
          <w:sz w:val="16"/>
          <w:szCs w:val="16"/>
        </w:rPr>
      </w:pPr>
      <w:r w:rsidRPr="0074137C">
        <w:rPr>
          <w:rFonts w:ascii="Arial" w:hAnsi="Arial" w:cs="Arial"/>
          <w:sz w:val="16"/>
          <w:szCs w:val="16"/>
        </w:rPr>
        <w:t xml:space="preserve">Some rights reserved. This work is made available under the Creative Commons Attribution-NonCommercial-ShareAlike 3.0 IGO licence (CC BY-NC-SA 3.0 IGO; </w:t>
      </w:r>
      <w:hyperlink r:id="rId16" w:tooltip="https://creativecommons.org/licenses/by-nc-sa/3.0/igo" w:history="1">
        <w:r w:rsidRPr="0074137C">
          <w:rPr>
            <w:rStyle w:val="Hyperlink"/>
            <w:rFonts w:ascii="Arial" w:hAnsi="Arial" w:cs="Arial"/>
            <w:sz w:val="16"/>
            <w:szCs w:val="16"/>
          </w:rPr>
          <w:t>https://creativecommons.org/licenses/by-nc-sa/3.0/igo/legalcode</w:t>
        </w:r>
      </w:hyperlink>
      <w:r w:rsidRPr="0074137C">
        <w:rPr>
          <w:rFonts w:ascii="Arial" w:hAnsi="Arial" w:cs="Arial"/>
          <w:sz w:val="16"/>
          <w:szCs w:val="16"/>
        </w:rPr>
        <w:t xml:space="preserve">). </w:t>
      </w:r>
    </w:p>
    <w:p w14:paraId="3BF92A5E" w14:textId="77777777" w:rsidR="00040574" w:rsidRPr="0074137C" w:rsidRDefault="00040574" w:rsidP="0074137C">
      <w:pPr>
        <w:rPr>
          <w:rFonts w:ascii="Arial" w:hAnsi="Arial" w:cs="Arial"/>
          <w:sz w:val="16"/>
          <w:szCs w:val="16"/>
        </w:rPr>
      </w:pPr>
    </w:p>
    <w:p w14:paraId="60DB3848" w14:textId="77777777" w:rsidR="00040574" w:rsidRPr="0074137C" w:rsidRDefault="00040574" w:rsidP="0074137C">
      <w:pPr>
        <w:rPr>
          <w:rFonts w:ascii="Arial" w:hAnsi="Arial" w:cs="Arial"/>
          <w:sz w:val="16"/>
          <w:szCs w:val="16"/>
        </w:rPr>
      </w:pPr>
      <w:r w:rsidRPr="0074137C">
        <w:rPr>
          <w:rFonts w:ascii="Arial" w:hAnsi="Arial" w:cs="Arial"/>
          <w:sz w:val="16"/>
          <w:szCs w:val="16"/>
        </w:rPr>
        <w:t>Under the terms of this licence, this work may be copied, redistributed and adapted for non-commercial purposes, provided that the work is appropriately cited. In any use of this work, there should be no suggestion that FAO endorses any specific organization, products or services. The use of the FAO logo is not permitted. If the work is adapted, then it must be licensed under the same or equivalent Creative Commons licence. If a translation of this work is created, it must include the following disclaimer along with the required citation: “This translation was not created by the Food and Agriculture Organization of the United Nations (FAO). FAO is not responsible for the content or accuracy of this translation. The original English edition shall be the authoritative edition.”</w:t>
      </w:r>
    </w:p>
    <w:p w14:paraId="550AFDB8" w14:textId="77777777" w:rsidR="00040574" w:rsidRPr="0074137C" w:rsidRDefault="00040574" w:rsidP="0074137C">
      <w:pPr>
        <w:rPr>
          <w:rFonts w:ascii="Arial" w:hAnsi="Arial" w:cs="Arial"/>
          <w:sz w:val="16"/>
          <w:szCs w:val="16"/>
        </w:rPr>
      </w:pPr>
    </w:p>
    <w:p w14:paraId="21B45456" w14:textId="77777777" w:rsidR="00040574" w:rsidRPr="0074137C" w:rsidRDefault="00040574" w:rsidP="0074137C">
      <w:pPr>
        <w:rPr>
          <w:rFonts w:ascii="Arial" w:hAnsi="Arial" w:cs="Arial"/>
          <w:sz w:val="16"/>
          <w:szCs w:val="16"/>
        </w:rPr>
      </w:pPr>
      <w:r w:rsidRPr="0074137C">
        <w:rPr>
          <w:rFonts w:ascii="Arial" w:hAnsi="Arial" w:cs="Arial"/>
          <w:sz w:val="16"/>
          <w:szCs w:val="16"/>
        </w:rPr>
        <w:t xml:space="preserve">Disputes arising under the licence that cannot be settled amicably will be resolved by mediation and arbitration as described in Article 8 of the licence except as otherwise provided herein. The applicable mediation rules will be the mediation rules of the World Intellectual Property Organization </w:t>
      </w:r>
      <w:hyperlink r:id="rId17" w:history="1">
        <w:r w:rsidRPr="0074137C">
          <w:rPr>
            <w:rStyle w:val="Hyperlink"/>
            <w:rFonts w:ascii="Arial" w:hAnsi="Arial" w:cs="Arial"/>
            <w:sz w:val="16"/>
            <w:szCs w:val="16"/>
          </w:rPr>
          <w:t>http://www.wipo.int/amc/en/mediation/rules</w:t>
        </w:r>
      </w:hyperlink>
      <w:r w:rsidRPr="0074137C">
        <w:rPr>
          <w:rFonts w:ascii="Arial" w:hAnsi="Arial" w:cs="Arial"/>
          <w:sz w:val="16"/>
          <w:szCs w:val="16"/>
        </w:rPr>
        <w:t xml:space="preserve"> and any arbitration will be conducted in accordance with the Arbitration Rules of the United Nations Commission on International Trade Law (UNCITRAL).</w:t>
      </w:r>
    </w:p>
    <w:p w14:paraId="1E142E94" w14:textId="77777777" w:rsidR="00040574" w:rsidRPr="0074137C" w:rsidRDefault="00040574" w:rsidP="0074137C">
      <w:pPr>
        <w:rPr>
          <w:rFonts w:ascii="Arial" w:hAnsi="Arial" w:cs="Arial"/>
          <w:sz w:val="16"/>
          <w:szCs w:val="16"/>
        </w:rPr>
      </w:pPr>
    </w:p>
    <w:p w14:paraId="074B943F" w14:textId="77777777" w:rsidR="00040574" w:rsidRPr="0074137C" w:rsidRDefault="00040574" w:rsidP="0074137C">
      <w:pPr>
        <w:rPr>
          <w:rFonts w:ascii="Arial" w:hAnsi="Arial" w:cs="Arial"/>
          <w:b/>
          <w:color w:val="000000" w:themeColor="text1"/>
          <w:sz w:val="16"/>
          <w:szCs w:val="16"/>
        </w:rPr>
      </w:pPr>
      <w:r w:rsidRPr="0074137C">
        <w:rPr>
          <w:rFonts w:ascii="Arial" w:hAnsi="Arial" w:cs="Arial"/>
          <w:b/>
          <w:sz w:val="16"/>
          <w:szCs w:val="16"/>
        </w:rPr>
        <w:t>Third-party materials.</w:t>
      </w:r>
      <w:r w:rsidRPr="0074137C">
        <w:rPr>
          <w:rFonts w:ascii="Arial" w:hAnsi="Arial" w:cs="Arial"/>
          <w:sz w:val="16"/>
          <w:szCs w:val="16"/>
        </w:rPr>
        <w:t xml:space="preserve"> Users wishing to reuse material from this work that is attributed to a third party, such as tables, figures or images, are responsible for determining whether permission is needed for that reuse and for obtaining permission from the copyright holder. The risk of claims resulting from infringement of any third-party-owned component in the work rests solely with the user.</w:t>
      </w:r>
    </w:p>
    <w:p w14:paraId="7982FC5D" w14:textId="77777777" w:rsidR="00040574" w:rsidRPr="0074137C" w:rsidRDefault="00040574" w:rsidP="0074137C">
      <w:pPr>
        <w:rPr>
          <w:rFonts w:ascii="Arial" w:hAnsi="Arial" w:cs="Arial"/>
          <w:color w:val="000000" w:themeColor="text1"/>
          <w:sz w:val="16"/>
          <w:szCs w:val="16"/>
        </w:rPr>
      </w:pPr>
    </w:p>
    <w:p w14:paraId="311886EE" w14:textId="77777777" w:rsidR="00914B75" w:rsidRPr="0074137C" w:rsidRDefault="00040574" w:rsidP="0074137C">
      <w:pPr>
        <w:rPr>
          <w:rFonts w:cs="Times New Roman"/>
        </w:rPr>
      </w:pPr>
      <w:r w:rsidRPr="0074137C">
        <w:rPr>
          <w:rFonts w:ascii="Arial" w:hAnsi="Arial" w:cs="Arial"/>
          <w:b/>
          <w:color w:val="000000" w:themeColor="text1"/>
          <w:sz w:val="16"/>
          <w:szCs w:val="16"/>
        </w:rPr>
        <w:t>Sales, rights and licensing</w:t>
      </w:r>
      <w:r w:rsidRPr="0074137C">
        <w:rPr>
          <w:rFonts w:ascii="Arial" w:hAnsi="Arial" w:cs="Arial"/>
          <w:color w:val="000000" w:themeColor="text1"/>
          <w:sz w:val="16"/>
          <w:szCs w:val="16"/>
        </w:rPr>
        <w:t>. FAO information products are available on the FAO website (</w:t>
      </w:r>
      <w:hyperlink r:id="rId18" w:history="1">
        <w:r w:rsidRPr="0074137C">
          <w:rPr>
            <w:rStyle w:val="Hyperlink"/>
            <w:rFonts w:ascii="Arial" w:hAnsi="Arial" w:cs="Arial"/>
            <w:sz w:val="16"/>
            <w:szCs w:val="16"/>
          </w:rPr>
          <w:t>www.fao.org/publications</w:t>
        </w:r>
      </w:hyperlink>
      <w:r w:rsidRPr="0074137C">
        <w:rPr>
          <w:rFonts w:ascii="Arial" w:hAnsi="Arial" w:cs="Arial"/>
          <w:color w:val="000000" w:themeColor="text1"/>
          <w:sz w:val="16"/>
          <w:szCs w:val="16"/>
        </w:rPr>
        <w:t xml:space="preserve">) and can be purchased through </w:t>
      </w:r>
      <w:hyperlink r:id="rId19" w:history="1">
        <w:r w:rsidRPr="00040574">
          <w:rPr>
            <w:rStyle w:val="Hyperlink"/>
            <w:rFonts w:ascii="Arial" w:hAnsi="Arial" w:cs="Arial"/>
            <w:sz w:val="16"/>
            <w:szCs w:val="16"/>
          </w:rPr>
          <w:t>publications-sales@fao.org</w:t>
        </w:r>
      </w:hyperlink>
      <w:r w:rsidRPr="0074137C">
        <w:rPr>
          <w:rFonts w:ascii="Arial" w:hAnsi="Arial" w:cs="Arial"/>
          <w:color w:val="000000" w:themeColor="text1"/>
          <w:sz w:val="16"/>
          <w:szCs w:val="16"/>
        </w:rPr>
        <w:t xml:space="preserve">. Requests for commercial use should be submitted via: </w:t>
      </w:r>
      <w:hyperlink r:id="rId20" w:history="1">
        <w:r w:rsidRPr="00040574">
          <w:rPr>
            <w:rStyle w:val="Hyperlink"/>
            <w:rFonts w:ascii="Arial" w:hAnsi="Arial" w:cs="Arial"/>
            <w:sz w:val="16"/>
            <w:szCs w:val="16"/>
          </w:rPr>
          <w:t>www.fao.org/contact-us/licence-requ</w:t>
        </w:r>
        <w:r w:rsidRPr="00F76CB5">
          <w:rPr>
            <w:rStyle w:val="Hyperlink"/>
            <w:rFonts w:ascii="Arial" w:hAnsi="Arial" w:cs="Arial"/>
            <w:sz w:val="16"/>
            <w:szCs w:val="16"/>
          </w:rPr>
          <w:t>est</w:t>
        </w:r>
      </w:hyperlink>
      <w:r w:rsidRPr="0074137C">
        <w:rPr>
          <w:rFonts w:ascii="Arial" w:hAnsi="Arial" w:cs="Arial"/>
          <w:color w:val="000000" w:themeColor="text1"/>
          <w:sz w:val="16"/>
          <w:szCs w:val="16"/>
        </w:rPr>
        <w:t xml:space="preserve">. Queries regarding rights and licensing should be submitted to: </w:t>
      </w:r>
      <w:hyperlink r:id="rId21" w:history="1">
        <w:r w:rsidRPr="00040574">
          <w:rPr>
            <w:rStyle w:val="Hyperlink"/>
            <w:rFonts w:ascii="Arial" w:eastAsiaTheme="minorHAnsi" w:hAnsi="Arial" w:cs="Arial"/>
            <w:sz w:val="16"/>
            <w:szCs w:val="16"/>
            <w:lang w:eastAsia="en-US"/>
          </w:rPr>
          <w:t>copyright@fao.org</w:t>
        </w:r>
      </w:hyperlink>
      <w:r w:rsidRPr="0074137C">
        <w:rPr>
          <w:rFonts w:ascii="Arial" w:hAnsi="Arial" w:cs="Arial"/>
          <w:color w:val="000000" w:themeColor="text1"/>
          <w:sz w:val="16"/>
          <w:szCs w:val="16"/>
        </w:rPr>
        <w:t>.</w:t>
      </w:r>
      <w:r w:rsidRPr="0074137C" w:rsidDel="00914B75">
        <w:rPr>
          <w:rFonts w:ascii="Arial" w:hAnsi="Arial" w:cs="Arial"/>
          <w:sz w:val="16"/>
          <w:szCs w:val="16"/>
        </w:rPr>
        <w:t xml:space="preserve"> </w:t>
      </w:r>
      <w:r w:rsidR="00914B75" w:rsidRPr="0074137C">
        <w:rPr>
          <w:rFonts w:cs="Times New Roman"/>
        </w:rPr>
        <w:br w:type="page"/>
      </w:r>
    </w:p>
    <w:p w14:paraId="14FD17C7" w14:textId="77777777" w:rsidR="00914B75" w:rsidRDefault="00914B75" w:rsidP="00914B75">
      <w:pPr>
        <w:contextualSpacing/>
        <w:jc w:val="center"/>
        <w:rPr>
          <w:rFonts w:cs="Times New Roman"/>
          <w:b/>
          <w:color w:val="FF0000"/>
        </w:rPr>
      </w:pPr>
    </w:p>
    <w:p w14:paraId="4C85F36D" w14:textId="77777777" w:rsidR="009F4305" w:rsidRDefault="009F4305" w:rsidP="00914B75">
      <w:pPr>
        <w:contextualSpacing/>
        <w:jc w:val="center"/>
        <w:rPr>
          <w:rFonts w:cs="Times New Roman"/>
          <w:b/>
          <w:color w:val="FF0000"/>
        </w:rPr>
      </w:pPr>
    </w:p>
    <w:p w14:paraId="49D87709" w14:textId="77777777" w:rsidR="009F4305" w:rsidRDefault="009F4305" w:rsidP="00914B75">
      <w:pPr>
        <w:contextualSpacing/>
        <w:jc w:val="center"/>
        <w:rPr>
          <w:rFonts w:cs="Times New Roman"/>
          <w:b/>
          <w:color w:val="FF0000"/>
        </w:rPr>
      </w:pPr>
    </w:p>
    <w:p w14:paraId="105B7754" w14:textId="77777777" w:rsidR="009F4305" w:rsidRDefault="009F4305" w:rsidP="00914B75">
      <w:pPr>
        <w:contextualSpacing/>
        <w:jc w:val="center"/>
        <w:rPr>
          <w:rFonts w:cs="Times New Roman"/>
          <w:b/>
        </w:rPr>
      </w:pPr>
    </w:p>
    <w:p w14:paraId="1FFD89F0" w14:textId="77777777" w:rsidR="00914B75" w:rsidRDefault="00914B75" w:rsidP="00914B75">
      <w:pPr>
        <w:contextualSpacing/>
        <w:jc w:val="center"/>
        <w:rPr>
          <w:rFonts w:cs="Times New Roman"/>
          <w:b/>
        </w:rPr>
      </w:pPr>
    </w:p>
    <w:p w14:paraId="5CA18D69" w14:textId="77777777" w:rsidR="003149A9" w:rsidRDefault="003149A9" w:rsidP="00914B75">
      <w:pPr>
        <w:contextualSpacing/>
        <w:jc w:val="center"/>
        <w:rPr>
          <w:rFonts w:cs="Times New Roman"/>
          <w:b/>
        </w:rPr>
      </w:pPr>
    </w:p>
    <w:p w14:paraId="3CBACB16" w14:textId="77777777" w:rsidR="003149A9" w:rsidRDefault="003149A9" w:rsidP="00914B75">
      <w:pPr>
        <w:contextualSpacing/>
        <w:jc w:val="center"/>
        <w:rPr>
          <w:rFonts w:cs="Times New Roman"/>
          <w:b/>
        </w:rPr>
      </w:pPr>
    </w:p>
    <w:p w14:paraId="650DF1F1" w14:textId="77777777" w:rsidR="003149A9" w:rsidRDefault="003149A9" w:rsidP="00914B75">
      <w:pPr>
        <w:contextualSpacing/>
        <w:jc w:val="center"/>
        <w:rPr>
          <w:rFonts w:cs="Times New Roman"/>
          <w:b/>
        </w:rPr>
      </w:pPr>
    </w:p>
    <w:p w14:paraId="63079A6B" w14:textId="77777777" w:rsidR="003149A9" w:rsidRDefault="003149A9" w:rsidP="00914B75">
      <w:pPr>
        <w:contextualSpacing/>
        <w:jc w:val="center"/>
        <w:rPr>
          <w:rFonts w:cs="Times New Roman"/>
          <w:b/>
        </w:rPr>
      </w:pPr>
    </w:p>
    <w:p w14:paraId="35BBDBFB" w14:textId="77777777" w:rsidR="003149A9" w:rsidRDefault="003149A9" w:rsidP="00914B75">
      <w:pPr>
        <w:contextualSpacing/>
        <w:jc w:val="center"/>
        <w:rPr>
          <w:rFonts w:cs="Times New Roman"/>
          <w:b/>
        </w:rPr>
      </w:pPr>
    </w:p>
    <w:p w14:paraId="02F2EF40" w14:textId="77777777" w:rsidR="00914B75" w:rsidRDefault="00914B75" w:rsidP="00914B75">
      <w:pPr>
        <w:contextualSpacing/>
        <w:jc w:val="center"/>
        <w:rPr>
          <w:rFonts w:cs="Times New Roman"/>
          <w:b/>
        </w:rPr>
      </w:pPr>
    </w:p>
    <w:p w14:paraId="3CD10D2B" w14:textId="77777777" w:rsidR="00914B75" w:rsidRPr="00F178A4" w:rsidRDefault="00914B75" w:rsidP="00914B75">
      <w:pPr>
        <w:contextualSpacing/>
        <w:jc w:val="center"/>
        <w:rPr>
          <w:rFonts w:cs="Times New Roman"/>
          <w:b/>
        </w:rPr>
      </w:pPr>
      <w:r w:rsidRPr="00F178A4">
        <w:rPr>
          <w:rFonts w:cs="Times New Roman"/>
          <w:b/>
        </w:rPr>
        <w:t>Strategic Framework for the International Plant Protection Convention (IPPC) 2020–2030</w:t>
      </w:r>
    </w:p>
    <w:p w14:paraId="3AF2F6D3" w14:textId="77777777" w:rsidR="00914B75" w:rsidRPr="00F178A4" w:rsidRDefault="00914B75" w:rsidP="00914B75">
      <w:pPr>
        <w:contextualSpacing/>
        <w:jc w:val="center"/>
        <w:rPr>
          <w:rFonts w:cs="Times New Roman"/>
          <w:b/>
          <w:bCs/>
        </w:rPr>
      </w:pPr>
    </w:p>
    <w:p w14:paraId="15F3E315" w14:textId="77777777" w:rsidR="00914B75" w:rsidRPr="00F178A4" w:rsidRDefault="00914B75" w:rsidP="00914B75">
      <w:pPr>
        <w:contextualSpacing/>
        <w:jc w:val="center"/>
        <w:rPr>
          <w:rFonts w:cs="Times New Roman"/>
          <w:b/>
        </w:rPr>
      </w:pPr>
      <w:r w:rsidRPr="00F178A4">
        <w:rPr>
          <w:rFonts w:cs="Times New Roman"/>
          <w:b/>
          <w:bCs/>
        </w:rPr>
        <w:t>Protecting the World’s Plant Resources from Pests</w:t>
      </w:r>
    </w:p>
    <w:p w14:paraId="485B5BB8" w14:textId="77777777" w:rsidR="00914B75" w:rsidRPr="00F178A4" w:rsidRDefault="00914B75" w:rsidP="00914B75">
      <w:pPr>
        <w:contextualSpacing/>
        <w:jc w:val="center"/>
        <w:rPr>
          <w:rFonts w:cs="Times New Roman"/>
          <w:b/>
        </w:rPr>
      </w:pPr>
    </w:p>
    <w:p w14:paraId="73DA796F" w14:textId="77777777" w:rsidR="00914B75" w:rsidRPr="00F178A4" w:rsidRDefault="00914B75" w:rsidP="00914B75">
      <w:pPr>
        <w:contextualSpacing/>
        <w:jc w:val="center"/>
        <w:rPr>
          <w:rFonts w:cs="Times New Roman"/>
          <w:b/>
        </w:rPr>
      </w:pPr>
      <w:r w:rsidRPr="00F178A4">
        <w:rPr>
          <w:rFonts w:cs="Times New Roman"/>
          <w:b/>
        </w:rPr>
        <w:t>Developed by the Commission on Phytosanitary Measures</w:t>
      </w:r>
    </w:p>
    <w:p w14:paraId="1F717E21" w14:textId="77777777" w:rsidR="00914B75" w:rsidRDefault="00914B75" w:rsidP="00914B75">
      <w:pPr>
        <w:contextualSpacing/>
        <w:rPr>
          <w:rFonts w:cs="Times New Roman"/>
          <w:b/>
        </w:rPr>
      </w:pPr>
    </w:p>
    <w:p w14:paraId="6000738E" w14:textId="77777777" w:rsidR="003149A9" w:rsidRDefault="003149A9" w:rsidP="003149A9">
      <w:pPr>
        <w:contextualSpacing/>
        <w:jc w:val="right"/>
        <w:rPr>
          <w:rFonts w:cs="Times New Roman"/>
          <w:bCs/>
        </w:rPr>
      </w:pPr>
    </w:p>
    <w:p w14:paraId="0C5DF7F0" w14:textId="77777777" w:rsidR="003149A9" w:rsidRDefault="003149A9" w:rsidP="003149A9">
      <w:pPr>
        <w:contextualSpacing/>
        <w:jc w:val="right"/>
        <w:rPr>
          <w:rFonts w:cs="Times New Roman"/>
          <w:bCs/>
        </w:rPr>
      </w:pPr>
    </w:p>
    <w:p w14:paraId="0BFD7481" w14:textId="77777777" w:rsidR="003149A9" w:rsidRDefault="003149A9" w:rsidP="003149A9">
      <w:pPr>
        <w:contextualSpacing/>
        <w:jc w:val="right"/>
        <w:rPr>
          <w:rFonts w:cs="Times New Roman"/>
          <w:bCs/>
        </w:rPr>
      </w:pPr>
    </w:p>
    <w:p w14:paraId="156B22D3" w14:textId="77777777" w:rsidR="003149A9" w:rsidRDefault="003149A9" w:rsidP="003149A9">
      <w:pPr>
        <w:contextualSpacing/>
        <w:jc w:val="right"/>
        <w:rPr>
          <w:rFonts w:cs="Times New Roman"/>
          <w:bCs/>
        </w:rPr>
      </w:pPr>
    </w:p>
    <w:p w14:paraId="4A23C7B4" w14:textId="77777777" w:rsidR="003149A9" w:rsidRDefault="003149A9" w:rsidP="003149A9">
      <w:pPr>
        <w:contextualSpacing/>
        <w:jc w:val="right"/>
        <w:rPr>
          <w:rFonts w:cs="Times New Roman"/>
          <w:bCs/>
        </w:rPr>
      </w:pPr>
    </w:p>
    <w:p w14:paraId="59B11011" w14:textId="77777777" w:rsidR="003149A9" w:rsidRDefault="003149A9" w:rsidP="003149A9">
      <w:pPr>
        <w:contextualSpacing/>
        <w:jc w:val="right"/>
        <w:rPr>
          <w:rFonts w:cs="Times New Roman"/>
          <w:bCs/>
        </w:rPr>
      </w:pPr>
    </w:p>
    <w:p w14:paraId="78C2478B" w14:textId="77777777" w:rsidR="003149A9" w:rsidRDefault="003149A9" w:rsidP="003149A9">
      <w:pPr>
        <w:contextualSpacing/>
        <w:jc w:val="right"/>
        <w:rPr>
          <w:rFonts w:cs="Times New Roman"/>
          <w:bCs/>
        </w:rPr>
      </w:pPr>
    </w:p>
    <w:p w14:paraId="503FAADD" w14:textId="77777777" w:rsidR="003149A9" w:rsidRDefault="003149A9" w:rsidP="003149A9">
      <w:pPr>
        <w:contextualSpacing/>
        <w:jc w:val="right"/>
        <w:rPr>
          <w:rFonts w:cs="Times New Roman"/>
          <w:bCs/>
        </w:rPr>
      </w:pPr>
    </w:p>
    <w:p w14:paraId="358AB46E" w14:textId="77777777" w:rsidR="003149A9" w:rsidRDefault="003149A9" w:rsidP="003149A9">
      <w:pPr>
        <w:contextualSpacing/>
        <w:jc w:val="right"/>
        <w:rPr>
          <w:rFonts w:cs="Times New Roman"/>
          <w:bCs/>
        </w:rPr>
      </w:pPr>
    </w:p>
    <w:p w14:paraId="2538B921" w14:textId="77777777" w:rsidR="003149A9" w:rsidRDefault="003149A9" w:rsidP="003149A9">
      <w:pPr>
        <w:contextualSpacing/>
        <w:jc w:val="right"/>
        <w:rPr>
          <w:rFonts w:cs="Times New Roman"/>
          <w:bCs/>
        </w:rPr>
      </w:pPr>
    </w:p>
    <w:p w14:paraId="0C22E050" w14:textId="77777777" w:rsidR="003149A9" w:rsidRDefault="003149A9" w:rsidP="003149A9">
      <w:pPr>
        <w:contextualSpacing/>
        <w:jc w:val="right"/>
        <w:rPr>
          <w:rFonts w:cs="Times New Roman"/>
          <w:bCs/>
        </w:rPr>
      </w:pPr>
    </w:p>
    <w:p w14:paraId="31040ED1" w14:textId="77777777" w:rsidR="003149A9" w:rsidRDefault="003149A9" w:rsidP="003149A9">
      <w:pPr>
        <w:contextualSpacing/>
        <w:jc w:val="right"/>
        <w:rPr>
          <w:rFonts w:cs="Times New Roman"/>
          <w:bCs/>
        </w:rPr>
      </w:pPr>
    </w:p>
    <w:p w14:paraId="03B932C8" w14:textId="77777777" w:rsidR="003149A9" w:rsidRDefault="003149A9" w:rsidP="003149A9">
      <w:pPr>
        <w:contextualSpacing/>
        <w:jc w:val="right"/>
        <w:rPr>
          <w:rFonts w:cs="Times New Roman"/>
          <w:bCs/>
        </w:rPr>
      </w:pPr>
    </w:p>
    <w:p w14:paraId="72DDE7BD" w14:textId="77777777" w:rsidR="003149A9" w:rsidRDefault="003149A9" w:rsidP="003149A9">
      <w:pPr>
        <w:contextualSpacing/>
        <w:jc w:val="right"/>
        <w:rPr>
          <w:rFonts w:cs="Times New Roman"/>
          <w:bCs/>
        </w:rPr>
      </w:pPr>
    </w:p>
    <w:p w14:paraId="461029A2" w14:textId="77777777" w:rsidR="003149A9" w:rsidRDefault="003149A9" w:rsidP="003149A9">
      <w:pPr>
        <w:contextualSpacing/>
        <w:jc w:val="right"/>
        <w:rPr>
          <w:rFonts w:cs="Times New Roman"/>
          <w:bCs/>
        </w:rPr>
      </w:pPr>
    </w:p>
    <w:p w14:paraId="7519FBF2" w14:textId="77777777" w:rsidR="003149A9" w:rsidRDefault="003149A9" w:rsidP="003149A9">
      <w:pPr>
        <w:contextualSpacing/>
        <w:jc w:val="right"/>
        <w:rPr>
          <w:rFonts w:cs="Times New Roman"/>
          <w:bCs/>
        </w:rPr>
      </w:pPr>
    </w:p>
    <w:p w14:paraId="00E379CA" w14:textId="77777777" w:rsidR="003149A9" w:rsidRDefault="003149A9" w:rsidP="003149A9">
      <w:pPr>
        <w:contextualSpacing/>
        <w:jc w:val="right"/>
        <w:rPr>
          <w:rFonts w:cs="Times New Roman"/>
          <w:bCs/>
        </w:rPr>
      </w:pPr>
    </w:p>
    <w:p w14:paraId="31C3EC10" w14:textId="77777777" w:rsidR="003149A9" w:rsidRDefault="003149A9" w:rsidP="003149A9">
      <w:pPr>
        <w:contextualSpacing/>
        <w:jc w:val="right"/>
        <w:rPr>
          <w:rFonts w:cs="Times New Roman"/>
          <w:bCs/>
        </w:rPr>
      </w:pPr>
    </w:p>
    <w:p w14:paraId="4443E5B3" w14:textId="77777777" w:rsidR="003149A9" w:rsidRDefault="003149A9" w:rsidP="003149A9">
      <w:pPr>
        <w:contextualSpacing/>
        <w:jc w:val="right"/>
        <w:rPr>
          <w:rFonts w:cs="Times New Roman"/>
          <w:bCs/>
        </w:rPr>
      </w:pPr>
    </w:p>
    <w:p w14:paraId="7BCFD8BB" w14:textId="77777777" w:rsidR="003149A9" w:rsidRDefault="003149A9" w:rsidP="003149A9">
      <w:pPr>
        <w:contextualSpacing/>
        <w:jc w:val="right"/>
        <w:rPr>
          <w:rFonts w:cs="Times New Roman"/>
          <w:bCs/>
        </w:rPr>
      </w:pPr>
    </w:p>
    <w:p w14:paraId="6FBA7837" w14:textId="77777777" w:rsidR="003149A9" w:rsidRDefault="003149A9" w:rsidP="003149A9">
      <w:pPr>
        <w:contextualSpacing/>
        <w:jc w:val="right"/>
        <w:rPr>
          <w:rFonts w:cs="Times New Roman"/>
          <w:bCs/>
        </w:rPr>
      </w:pPr>
    </w:p>
    <w:p w14:paraId="5FA2C09A" w14:textId="77777777" w:rsidR="003149A9" w:rsidRDefault="003149A9" w:rsidP="003149A9">
      <w:pPr>
        <w:contextualSpacing/>
        <w:jc w:val="right"/>
        <w:rPr>
          <w:rFonts w:cs="Times New Roman"/>
          <w:bCs/>
        </w:rPr>
      </w:pPr>
    </w:p>
    <w:p w14:paraId="01C3C012" w14:textId="77777777" w:rsidR="003149A9" w:rsidRDefault="003149A9" w:rsidP="003149A9">
      <w:pPr>
        <w:contextualSpacing/>
        <w:jc w:val="right"/>
        <w:rPr>
          <w:rFonts w:cs="Times New Roman"/>
          <w:bCs/>
        </w:rPr>
      </w:pPr>
    </w:p>
    <w:p w14:paraId="4DAC2A23" w14:textId="77777777" w:rsidR="003149A9" w:rsidRDefault="003149A9" w:rsidP="003149A9">
      <w:pPr>
        <w:contextualSpacing/>
        <w:jc w:val="right"/>
        <w:rPr>
          <w:rFonts w:cs="Times New Roman"/>
          <w:bCs/>
        </w:rPr>
      </w:pPr>
    </w:p>
    <w:p w14:paraId="60D95203" w14:textId="77777777" w:rsidR="003149A9" w:rsidRDefault="003149A9" w:rsidP="003149A9">
      <w:pPr>
        <w:contextualSpacing/>
        <w:jc w:val="right"/>
        <w:rPr>
          <w:rFonts w:cs="Times New Roman"/>
          <w:bCs/>
        </w:rPr>
      </w:pPr>
    </w:p>
    <w:p w14:paraId="0C2C3102" w14:textId="77777777" w:rsidR="003149A9" w:rsidRDefault="003149A9" w:rsidP="003149A9">
      <w:pPr>
        <w:contextualSpacing/>
        <w:jc w:val="right"/>
        <w:rPr>
          <w:rFonts w:cs="Times New Roman"/>
          <w:bCs/>
        </w:rPr>
      </w:pPr>
    </w:p>
    <w:p w14:paraId="1660CD21" w14:textId="77777777" w:rsidR="003149A9" w:rsidRDefault="003149A9" w:rsidP="003149A9">
      <w:pPr>
        <w:contextualSpacing/>
        <w:jc w:val="right"/>
        <w:rPr>
          <w:rFonts w:cs="Times New Roman"/>
          <w:bCs/>
        </w:rPr>
      </w:pPr>
    </w:p>
    <w:p w14:paraId="1AAA35B2" w14:textId="77777777" w:rsidR="003149A9" w:rsidRDefault="003149A9" w:rsidP="003149A9">
      <w:pPr>
        <w:contextualSpacing/>
        <w:jc w:val="right"/>
        <w:rPr>
          <w:rFonts w:cs="Times New Roman"/>
          <w:bCs/>
        </w:rPr>
      </w:pPr>
    </w:p>
    <w:p w14:paraId="0EDAA4D1" w14:textId="77777777" w:rsidR="003149A9" w:rsidRDefault="003149A9" w:rsidP="003149A9">
      <w:pPr>
        <w:contextualSpacing/>
        <w:jc w:val="right"/>
        <w:rPr>
          <w:rFonts w:cs="Times New Roman"/>
          <w:bCs/>
        </w:rPr>
      </w:pPr>
    </w:p>
    <w:p w14:paraId="74F18D69" w14:textId="77777777" w:rsidR="003149A9" w:rsidRDefault="003149A9" w:rsidP="003149A9">
      <w:pPr>
        <w:contextualSpacing/>
        <w:jc w:val="right"/>
        <w:rPr>
          <w:rFonts w:cs="Times New Roman"/>
          <w:bCs/>
        </w:rPr>
      </w:pPr>
    </w:p>
    <w:p w14:paraId="71CAEAC7" w14:textId="77777777" w:rsidR="003149A9" w:rsidRDefault="003149A9" w:rsidP="003149A9">
      <w:pPr>
        <w:contextualSpacing/>
        <w:jc w:val="right"/>
        <w:rPr>
          <w:rFonts w:cs="Times New Roman"/>
          <w:bCs/>
        </w:rPr>
      </w:pPr>
    </w:p>
    <w:p w14:paraId="109DDB64" w14:textId="77777777" w:rsidR="003149A9" w:rsidRDefault="003149A9" w:rsidP="003149A9">
      <w:pPr>
        <w:contextualSpacing/>
        <w:jc w:val="right"/>
        <w:rPr>
          <w:rFonts w:cs="Times New Roman"/>
          <w:bCs/>
        </w:rPr>
      </w:pPr>
    </w:p>
    <w:p w14:paraId="12F651FD" w14:textId="77777777" w:rsidR="003149A9" w:rsidRDefault="003149A9" w:rsidP="003149A9">
      <w:pPr>
        <w:contextualSpacing/>
        <w:jc w:val="right"/>
        <w:rPr>
          <w:rFonts w:cs="Times New Roman"/>
          <w:bCs/>
        </w:rPr>
      </w:pPr>
    </w:p>
    <w:p w14:paraId="0EB41567" w14:textId="77777777" w:rsidR="003149A9" w:rsidRDefault="003149A9" w:rsidP="003149A9">
      <w:pPr>
        <w:contextualSpacing/>
        <w:jc w:val="right"/>
        <w:rPr>
          <w:rFonts w:cs="Times New Roman"/>
          <w:bCs/>
        </w:rPr>
      </w:pPr>
    </w:p>
    <w:p w14:paraId="2DA5D6A1" w14:textId="77777777" w:rsidR="003149A9" w:rsidRDefault="003149A9" w:rsidP="003149A9">
      <w:pPr>
        <w:contextualSpacing/>
        <w:jc w:val="right"/>
        <w:rPr>
          <w:rFonts w:cs="Times New Roman"/>
          <w:bCs/>
        </w:rPr>
      </w:pPr>
    </w:p>
    <w:p w14:paraId="4E279988" w14:textId="77777777" w:rsidR="003149A9" w:rsidRDefault="003149A9" w:rsidP="003149A9">
      <w:pPr>
        <w:contextualSpacing/>
        <w:jc w:val="right"/>
        <w:rPr>
          <w:rFonts w:cs="Times New Roman"/>
          <w:bCs/>
        </w:rPr>
      </w:pPr>
    </w:p>
    <w:p w14:paraId="6039D557" w14:textId="77777777" w:rsidR="003149A9" w:rsidRDefault="003149A9" w:rsidP="0074137C">
      <w:pPr>
        <w:contextualSpacing/>
        <w:jc w:val="right"/>
        <w:rPr>
          <w:rFonts w:cs="Times New Roman"/>
          <w:bCs/>
        </w:rPr>
      </w:pPr>
      <w:r>
        <w:rPr>
          <w:rFonts w:cs="Times New Roman"/>
          <w:bCs/>
        </w:rPr>
        <w:t>Food and Agriculture Organization of the United Nations</w:t>
      </w:r>
    </w:p>
    <w:p w14:paraId="25BA49C4" w14:textId="77777777" w:rsidR="003149A9" w:rsidRPr="0074137C" w:rsidRDefault="003149A9" w:rsidP="0074137C">
      <w:pPr>
        <w:contextualSpacing/>
        <w:jc w:val="right"/>
        <w:rPr>
          <w:rFonts w:cs="Times New Roman"/>
          <w:bCs/>
        </w:rPr>
      </w:pPr>
      <w:r>
        <w:rPr>
          <w:rFonts w:cs="Times New Roman"/>
          <w:bCs/>
        </w:rPr>
        <w:t>Rome, 2019</w:t>
      </w:r>
    </w:p>
    <w:p w14:paraId="76ACB1E7" w14:textId="77777777" w:rsidR="00BE146F" w:rsidRPr="00942585" w:rsidRDefault="00C82310" w:rsidP="00F76CB5">
      <w:pPr>
        <w:rPr>
          <w:rFonts w:asciiTheme="minorBidi" w:hAnsiTheme="minorBidi"/>
          <w:color w:val="000000" w:themeColor="text1"/>
          <w:sz w:val="16"/>
          <w:szCs w:val="16"/>
        </w:rPr>
      </w:pPr>
      <w:r w:rsidRPr="00F178A4">
        <w:rPr>
          <w:rFonts w:cs="Times New Roman"/>
        </w:rPr>
        <w:lastRenderedPageBreak/>
        <w:br w:type="page"/>
      </w:r>
    </w:p>
    <w:p w14:paraId="5A31D29E" w14:textId="77777777" w:rsidR="001306A5" w:rsidRDefault="001306A5">
      <w:pPr>
        <w:spacing w:after="160" w:line="259" w:lineRule="auto"/>
        <w:jc w:val="left"/>
        <w:rPr>
          <w:rFonts w:cs="Times New Roman"/>
        </w:rPr>
        <w:sectPr w:rsidR="001306A5" w:rsidSect="00C3456E">
          <w:headerReference w:type="default" r:id="rId22"/>
          <w:footerReference w:type="even" r:id="rId23"/>
          <w:footerReference w:type="default" r:id="rId24"/>
          <w:headerReference w:type="first" r:id="rId25"/>
          <w:pgSz w:w="11906" w:h="16838"/>
          <w:pgMar w:top="1440" w:right="1440" w:bottom="1440" w:left="1440" w:header="708" w:footer="708" w:gutter="0"/>
          <w:pgNumType w:start="1"/>
          <w:cols w:space="708"/>
          <w:titlePg/>
          <w:docGrid w:linePitch="360"/>
        </w:sectPr>
      </w:pPr>
    </w:p>
    <w:p w14:paraId="4469E039" w14:textId="77777777" w:rsidR="00AB5B66" w:rsidRPr="005A13C7" w:rsidRDefault="00C82310" w:rsidP="005A13C7">
      <w:pPr>
        <w:pStyle w:val="IPPNormal"/>
        <w:rPr>
          <w:b/>
        </w:rPr>
      </w:pPr>
      <w:bookmarkStart w:id="1" w:name="_Toc15048506"/>
      <w:r w:rsidRPr="005A13C7">
        <w:rPr>
          <w:b/>
        </w:rPr>
        <w:lastRenderedPageBreak/>
        <w:t xml:space="preserve">Purpose of </w:t>
      </w:r>
      <w:r w:rsidR="00125F5F" w:rsidRPr="005A13C7">
        <w:rPr>
          <w:b/>
        </w:rPr>
        <w:t>t</w:t>
      </w:r>
      <w:r w:rsidRPr="005A13C7">
        <w:rPr>
          <w:b/>
        </w:rPr>
        <w:t xml:space="preserve">his </w:t>
      </w:r>
      <w:r w:rsidR="00125F5F" w:rsidRPr="005A13C7">
        <w:rPr>
          <w:b/>
        </w:rPr>
        <w:t>d</w:t>
      </w:r>
      <w:r w:rsidRPr="005A13C7">
        <w:rPr>
          <w:b/>
        </w:rPr>
        <w:t>ocument</w:t>
      </w:r>
      <w:bookmarkEnd w:id="1"/>
    </w:p>
    <w:p w14:paraId="2CCBC8F8" w14:textId="77777777" w:rsidR="00AB5B66" w:rsidRPr="00F178A4" w:rsidRDefault="00C82310" w:rsidP="003204C5">
      <w:pPr>
        <w:contextualSpacing/>
        <w:rPr>
          <w:rFonts w:cs="Times New Roman"/>
          <w:szCs w:val="22"/>
        </w:rPr>
      </w:pPr>
      <w:r w:rsidRPr="00F178A4">
        <w:rPr>
          <w:rFonts w:cs="Times New Roman"/>
          <w:bCs/>
          <w:szCs w:val="22"/>
        </w:rPr>
        <w:t xml:space="preserve">This document aims to communicate the work of the Commission on Phytosanitary Measures (herein referred to as </w:t>
      </w:r>
      <w:r w:rsidR="00795781">
        <w:rPr>
          <w:rFonts w:cs="Times New Roman"/>
          <w:bCs/>
          <w:szCs w:val="22"/>
        </w:rPr>
        <w:t>“</w:t>
      </w:r>
      <w:r w:rsidRPr="00F178A4">
        <w:rPr>
          <w:rFonts w:cs="Times New Roman"/>
          <w:bCs/>
          <w:szCs w:val="22"/>
        </w:rPr>
        <w:t>the Commission</w:t>
      </w:r>
      <w:r w:rsidR="00795781">
        <w:rPr>
          <w:rFonts w:cs="Times New Roman"/>
          <w:bCs/>
          <w:szCs w:val="22"/>
        </w:rPr>
        <w:t>”</w:t>
      </w:r>
      <w:r w:rsidRPr="00F178A4">
        <w:rPr>
          <w:rFonts w:cs="Times New Roman"/>
          <w:bCs/>
          <w:szCs w:val="22"/>
        </w:rPr>
        <w:t xml:space="preserve">) and its priorities for the coming </w:t>
      </w:r>
      <w:r w:rsidR="00C36EBE">
        <w:rPr>
          <w:rFonts w:cs="Times New Roman"/>
          <w:bCs/>
          <w:szCs w:val="22"/>
        </w:rPr>
        <w:t>ten</w:t>
      </w:r>
      <w:r w:rsidRPr="00F178A4">
        <w:rPr>
          <w:rFonts w:cs="Times New Roman"/>
          <w:bCs/>
          <w:szCs w:val="22"/>
        </w:rPr>
        <w:t xml:space="preserve"> years. </w:t>
      </w:r>
    </w:p>
    <w:p w14:paraId="20E998E7" w14:textId="77777777" w:rsidR="00AB5B66" w:rsidRPr="00F178A4" w:rsidRDefault="00C82310" w:rsidP="003204C5">
      <w:pPr>
        <w:contextualSpacing/>
        <w:rPr>
          <w:rFonts w:cs="Times New Roman"/>
          <w:szCs w:val="22"/>
        </w:rPr>
      </w:pPr>
      <w:r w:rsidRPr="00F178A4">
        <w:rPr>
          <w:rFonts w:cs="Times New Roman"/>
          <w:bCs/>
          <w:szCs w:val="22"/>
        </w:rPr>
        <w:t xml:space="preserve">Readers will be able to understand the International Plant Protection Convention (IPPC), the work carried out by </w:t>
      </w:r>
      <w:r w:rsidR="004B711F" w:rsidRPr="00F178A4">
        <w:rPr>
          <w:rFonts w:cs="Times New Roman"/>
          <w:bCs/>
          <w:szCs w:val="22"/>
        </w:rPr>
        <w:t>the Commission</w:t>
      </w:r>
      <w:r w:rsidRPr="00F178A4">
        <w:rPr>
          <w:rFonts w:cs="Times New Roman"/>
          <w:bCs/>
          <w:szCs w:val="22"/>
        </w:rPr>
        <w:t xml:space="preserve">, what the Commission is trying to achieve, and why it matters. </w:t>
      </w:r>
    </w:p>
    <w:p w14:paraId="3C9BA258" w14:textId="77777777" w:rsidR="00AB5B66" w:rsidRPr="00F178A4" w:rsidRDefault="00C82310" w:rsidP="003204C5">
      <w:pPr>
        <w:contextualSpacing/>
        <w:rPr>
          <w:rFonts w:cs="Times New Roman"/>
          <w:szCs w:val="22"/>
        </w:rPr>
      </w:pPr>
      <w:r w:rsidRPr="00F178A4">
        <w:rPr>
          <w:rFonts w:cs="Times New Roman"/>
          <w:bCs/>
          <w:szCs w:val="22"/>
        </w:rPr>
        <w:t xml:space="preserve">This document will guide the plant health activities </w:t>
      </w:r>
      <w:r w:rsidR="00E27CA7" w:rsidRPr="00F178A4">
        <w:rPr>
          <w:rFonts w:cs="Times New Roman"/>
          <w:bCs/>
          <w:szCs w:val="22"/>
        </w:rPr>
        <w:t xml:space="preserve">of the Commission and its main </w:t>
      </w:r>
      <w:r w:rsidRPr="00F178A4">
        <w:rPr>
          <w:rFonts w:cs="Times New Roman"/>
          <w:bCs/>
          <w:szCs w:val="22"/>
        </w:rPr>
        <w:t>partners</w:t>
      </w:r>
      <w:r w:rsidR="00C2728E">
        <w:rPr>
          <w:rFonts w:cs="Times New Roman"/>
          <w:bCs/>
          <w:szCs w:val="22"/>
        </w:rPr>
        <w:t xml:space="preserve"> –</w:t>
      </w:r>
      <w:r w:rsidRPr="00F178A4">
        <w:rPr>
          <w:rFonts w:cs="Times New Roman"/>
          <w:bCs/>
          <w:szCs w:val="22"/>
        </w:rPr>
        <w:t xml:space="preserve"> the </w:t>
      </w:r>
      <w:r w:rsidR="00D07E54">
        <w:rPr>
          <w:rFonts w:cs="Times New Roman"/>
          <w:bCs/>
          <w:szCs w:val="22"/>
        </w:rPr>
        <w:t>n</w:t>
      </w:r>
      <w:r w:rsidRPr="00F178A4">
        <w:rPr>
          <w:rFonts w:cs="Times New Roman"/>
          <w:bCs/>
          <w:szCs w:val="22"/>
        </w:rPr>
        <w:t xml:space="preserve">ational </w:t>
      </w:r>
      <w:r w:rsidR="00D07E54">
        <w:rPr>
          <w:rFonts w:cs="Times New Roman"/>
          <w:bCs/>
          <w:szCs w:val="22"/>
        </w:rPr>
        <w:t>p</w:t>
      </w:r>
      <w:r w:rsidRPr="00F178A4">
        <w:rPr>
          <w:rFonts w:cs="Times New Roman"/>
          <w:bCs/>
          <w:szCs w:val="22"/>
        </w:rPr>
        <w:t xml:space="preserve">lant </w:t>
      </w:r>
      <w:r w:rsidR="00D07E54">
        <w:rPr>
          <w:rFonts w:cs="Times New Roman"/>
          <w:bCs/>
          <w:szCs w:val="22"/>
        </w:rPr>
        <w:t>p</w:t>
      </w:r>
      <w:r w:rsidRPr="00F178A4">
        <w:rPr>
          <w:rFonts w:cs="Times New Roman"/>
          <w:bCs/>
          <w:szCs w:val="22"/>
        </w:rPr>
        <w:t xml:space="preserve">rotection </w:t>
      </w:r>
      <w:r w:rsidR="00D07E54">
        <w:rPr>
          <w:rFonts w:cs="Times New Roman"/>
          <w:bCs/>
          <w:szCs w:val="22"/>
        </w:rPr>
        <w:t>o</w:t>
      </w:r>
      <w:r w:rsidRPr="00F178A4">
        <w:rPr>
          <w:rFonts w:cs="Times New Roman"/>
          <w:bCs/>
          <w:szCs w:val="22"/>
        </w:rPr>
        <w:t xml:space="preserve">rganizations (NPPOs) of contracting parties and </w:t>
      </w:r>
      <w:r w:rsidR="00544EF6">
        <w:rPr>
          <w:rFonts w:cs="Times New Roman"/>
          <w:bCs/>
          <w:szCs w:val="22"/>
        </w:rPr>
        <w:t>r</w:t>
      </w:r>
      <w:r w:rsidRPr="00F178A4">
        <w:rPr>
          <w:rFonts w:cs="Times New Roman"/>
          <w:bCs/>
          <w:szCs w:val="22"/>
        </w:rPr>
        <w:t xml:space="preserve">egional </w:t>
      </w:r>
      <w:r w:rsidR="00544EF6">
        <w:rPr>
          <w:rFonts w:cs="Times New Roman"/>
          <w:bCs/>
          <w:szCs w:val="22"/>
        </w:rPr>
        <w:t>p</w:t>
      </w:r>
      <w:r w:rsidRPr="00F178A4">
        <w:rPr>
          <w:rFonts w:cs="Times New Roman"/>
          <w:bCs/>
          <w:szCs w:val="22"/>
        </w:rPr>
        <w:t xml:space="preserve">lant </w:t>
      </w:r>
      <w:r w:rsidR="00544EF6">
        <w:rPr>
          <w:rFonts w:cs="Times New Roman"/>
          <w:bCs/>
          <w:szCs w:val="22"/>
        </w:rPr>
        <w:t>p</w:t>
      </w:r>
      <w:r w:rsidRPr="00F178A4">
        <w:rPr>
          <w:rFonts w:cs="Times New Roman"/>
          <w:bCs/>
          <w:szCs w:val="22"/>
        </w:rPr>
        <w:t xml:space="preserve">rotection </w:t>
      </w:r>
      <w:r w:rsidR="00544EF6">
        <w:rPr>
          <w:rFonts w:cs="Times New Roman"/>
          <w:bCs/>
          <w:szCs w:val="22"/>
        </w:rPr>
        <w:t>o</w:t>
      </w:r>
      <w:r w:rsidRPr="00F178A4">
        <w:rPr>
          <w:rFonts w:cs="Times New Roman"/>
          <w:bCs/>
          <w:szCs w:val="22"/>
        </w:rPr>
        <w:t>rganizations (RPPOs)</w:t>
      </w:r>
      <w:r w:rsidR="00C2728E">
        <w:rPr>
          <w:rFonts w:cs="Times New Roman"/>
          <w:bCs/>
          <w:szCs w:val="22"/>
        </w:rPr>
        <w:t xml:space="preserve"> –</w:t>
      </w:r>
      <w:r w:rsidRPr="00F178A4">
        <w:rPr>
          <w:rFonts w:cs="Times New Roman"/>
          <w:bCs/>
          <w:szCs w:val="22"/>
        </w:rPr>
        <w:t xml:space="preserve"> over the period 2020</w:t>
      </w:r>
      <w:r w:rsidR="00C2728E">
        <w:rPr>
          <w:rFonts w:cs="Times New Roman"/>
          <w:bCs/>
          <w:szCs w:val="22"/>
        </w:rPr>
        <w:t xml:space="preserve"> to </w:t>
      </w:r>
      <w:r w:rsidRPr="00F178A4">
        <w:rPr>
          <w:rFonts w:cs="Times New Roman"/>
          <w:bCs/>
          <w:szCs w:val="22"/>
        </w:rPr>
        <w:t xml:space="preserve">2030. Ten years is a long time though, so as we move forward we expect to adapt and respond to ensure </w:t>
      </w:r>
      <w:r w:rsidR="00192935">
        <w:rPr>
          <w:rFonts w:cs="Times New Roman"/>
          <w:bCs/>
          <w:szCs w:val="22"/>
        </w:rPr>
        <w:t xml:space="preserve">that </w:t>
      </w:r>
      <w:r w:rsidRPr="00F178A4">
        <w:rPr>
          <w:rFonts w:cs="Times New Roman"/>
          <w:bCs/>
          <w:szCs w:val="22"/>
        </w:rPr>
        <w:t xml:space="preserve">we stay on course, not with what we decide today, but with where we need to be in the future. </w:t>
      </w:r>
    </w:p>
    <w:p w14:paraId="39AFEE4C" w14:textId="77777777" w:rsidR="00AB5B66" w:rsidRPr="00F178A4" w:rsidRDefault="00AB5B66" w:rsidP="003204C5">
      <w:pPr>
        <w:ind w:left="1440"/>
        <w:contextualSpacing/>
        <w:rPr>
          <w:rFonts w:cs="Times New Roman"/>
          <w:b/>
          <w:szCs w:val="22"/>
        </w:rPr>
      </w:pPr>
    </w:p>
    <w:p w14:paraId="2D55BBC4" w14:textId="77777777" w:rsidR="005A13C7" w:rsidRDefault="005A13C7" w:rsidP="005A13C7">
      <w:pPr>
        <w:pStyle w:val="IPPNormal"/>
        <w:rPr>
          <w:b/>
        </w:rPr>
      </w:pPr>
      <w:bookmarkStart w:id="2" w:name="_Toc15048507"/>
    </w:p>
    <w:p w14:paraId="4D112618" w14:textId="77777777" w:rsidR="00AB5B66" w:rsidRPr="005A13C7" w:rsidRDefault="00C82310" w:rsidP="005A13C7">
      <w:pPr>
        <w:pStyle w:val="IPPNormal"/>
        <w:rPr>
          <w:b/>
        </w:rPr>
      </w:pPr>
      <w:r w:rsidRPr="005A13C7">
        <w:rPr>
          <w:b/>
        </w:rPr>
        <w:t xml:space="preserve">Who </w:t>
      </w:r>
      <w:r w:rsidR="00125F5F" w:rsidRPr="005A13C7">
        <w:rPr>
          <w:b/>
        </w:rPr>
        <w:t>s</w:t>
      </w:r>
      <w:r w:rsidRPr="005A13C7">
        <w:rPr>
          <w:b/>
        </w:rPr>
        <w:t xml:space="preserve">hould </w:t>
      </w:r>
      <w:r w:rsidR="00125F5F" w:rsidRPr="005A13C7">
        <w:rPr>
          <w:b/>
        </w:rPr>
        <w:t>r</w:t>
      </w:r>
      <w:r w:rsidRPr="005A13C7">
        <w:rPr>
          <w:b/>
        </w:rPr>
        <w:t xml:space="preserve">ead </w:t>
      </w:r>
      <w:r w:rsidR="00125F5F" w:rsidRPr="005A13C7">
        <w:rPr>
          <w:b/>
        </w:rPr>
        <w:t>t</w:t>
      </w:r>
      <w:r w:rsidRPr="005A13C7">
        <w:rPr>
          <w:b/>
        </w:rPr>
        <w:t xml:space="preserve">his </w:t>
      </w:r>
      <w:r w:rsidR="00125F5F" w:rsidRPr="005A13C7">
        <w:rPr>
          <w:b/>
        </w:rPr>
        <w:t>d</w:t>
      </w:r>
      <w:r w:rsidRPr="005A13C7">
        <w:rPr>
          <w:b/>
        </w:rPr>
        <w:t xml:space="preserve">ocument and </w:t>
      </w:r>
      <w:r w:rsidR="00125F5F" w:rsidRPr="005A13C7">
        <w:rPr>
          <w:b/>
        </w:rPr>
        <w:t>w</w:t>
      </w:r>
      <w:r w:rsidRPr="005A13C7">
        <w:rPr>
          <w:b/>
        </w:rPr>
        <w:t>hy</w:t>
      </w:r>
      <w:bookmarkEnd w:id="2"/>
    </w:p>
    <w:p w14:paraId="25EF4308" w14:textId="77777777" w:rsidR="00AB5B66" w:rsidRDefault="00C82310" w:rsidP="003204C5">
      <w:pPr>
        <w:contextualSpacing/>
        <w:rPr>
          <w:rFonts w:cs="Times New Roman"/>
          <w:bCs/>
          <w:szCs w:val="22"/>
        </w:rPr>
      </w:pPr>
      <w:r w:rsidRPr="00F178A4">
        <w:rPr>
          <w:rFonts w:cs="Times New Roman"/>
          <w:bCs/>
          <w:szCs w:val="22"/>
        </w:rPr>
        <w:t xml:space="preserve">The target audiences for this document are broad.  </w:t>
      </w:r>
    </w:p>
    <w:p w14:paraId="66EB5B5A" w14:textId="77777777" w:rsidR="005A13C7" w:rsidRPr="00F178A4" w:rsidRDefault="005A13C7" w:rsidP="003204C5">
      <w:pPr>
        <w:contextualSpacing/>
        <w:rPr>
          <w:rFonts w:cs="Times New Roman"/>
          <w:szCs w:val="22"/>
        </w:rPr>
      </w:pPr>
    </w:p>
    <w:p w14:paraId="6E1C768A" w14:textId="77777777" w:rsidR="00AB5B66" w:rsidRPr="00F178A4" w:rsidRDefault="00C82310" w:rsidP="003204C5">
      <w:pPr>
        <w:pStyle w:val="ListParagraph"/>
        <w:numPr>
          <w:ilvl w:val="0"/>
          <w:numId w:val="25"/>
        </w:numPr>
        <w:ind w:leftChars="0"/>
        <w:contextualSpacing/>
        <w:rPr>
          <w:rFonts w:ascii="Times New Roman" w:hAnsi="Times New Roman" w:cs="Times New Roman"/>
          <w:sz w:val="22"/>
          <w:szCs w:val="22"/>
          <w:lang w:val="en-GB"/>
        </w:rPr>
      </w:pPr>
      <w:r w:rsidRPr="00F178A4">
        <w:rPr>
          <w:rFonts w:ascii="Times New Roman" w:hAnsi="Times New Roman" w:cs="Times New Roman"/>
          <w:b/>
          <w:bCs/>
          <w:sz w:val="22"/>
          <w:szCs w:val="22"/>
          <w:lang w:val="en-GB"/>
        </w:rPr>
        <w:t xml:space="preserve">Contracting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arties</w:t>
      </w:r>
      <w:r w:rsidR="00B22F29">
        <w:rPr>
          <w:rFonts w:ascii="Times New Roman" w:hAnsi="Times New Roman" w:cs="Times New Roman"/>
          <w:b/>
          <w:bCs/>
          <w:sz w:val="22"/>
          <w:szCs w:val="22"/>
          <w:lang w:val="en-GB"/>
        </w:rPr>
        <w:t>,</w:t>
      </w:r>
      <w:r w:rsidRPr="00F178A4">
        <w:rPr>
          <w:rFonts w:ascii="Times New Roman" w:hAnsi="Times New Roman" w:cs="Times New Roman"/>
          <w:b/>
          <w:bCs/>
          <w:sz w:val="22"/>
          <w:szCs w:val="22"/>
          <w:lang w:val="en-GB"/>
        </w:rPr>
        <w:t xml:space="preserve"> </w:t>
      </w:r>
      <w:r w:rsidR="00C2728E">
        <w:rPr>
          <w:rFonts w:ascii="Times New Roman" w:hAnsi="Times New Roman" w:cs="Times New Roman"/>
          <w:b/>
          <w:bCs/>
          <w:sz w:val="22"/>
          <w:szCs w:val="22"/>
          <w:lang w:val="en-GB"/>
        </w:rPr>
        <w:t>n</w:t>
      </w:r>
      <w:r w:rsidRPr="00F178A4">
        <w:rPr>
          <w:rFonts w:ascii="Times New Roman" w:hAnsi="Times New Roman" w:cs="Times New Roman"/>
          <w:b/>
          <w:bCs/>
          <w:sz w:val="22"/>
          <w:szCs w:val="22"/>
          <w:lang w:val="en-GB"/>
        </w:rPr>
        <w:t xml:space="preserve">ational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lant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rotection </w:t>
      </w:r>
      <w:r w:rsidR="00C2728E">
        <w:rPr>
          <w:rFonts w:ascii="Times New Roman" w:hAnsi="Times New Roman" w:cs="Times New Roman"/>
          <w:b/>
          <w:bCs/>
          <w:sz w:val="22"/>
          <w:szCs w:val="22"/>
          <w:lang w:val="en-GB"/>
        </w:rPr>
        <w:t>o</w:t>
      </w:r>
      <w:r w:rsidRPr="00F178A4">
        <w:rPr>
          <w:rFonts w:ascii="Times New Roman" w:hAnsi="Times New Roman" w:cs="Times New Roman"/>
          <w:b/>
          <w:bCs/>
          <w:sz w:val="22"/>
          <w:szCs w:val="22"/>
          <w:lang w:val="en-GB"/>
        </w:rPr>
        <w:t>rgani</w:t>
      </w:r>
      <w:r w:rsidR="00FE7522">
        <w:rPr>
          <w:rFonts w:ascii="Times New Roman" w:hAnsi="Times New Roman" w:cs="Times New Roman"/>
          <w:b/>
          <w:bCs/>
          <w:sz w:val="22"/>
          <w:szCs w:val="22"/>
          <w:lang w:val="en-GB"/>
        </w:rPr>
        <w:t>z</w:t>
      </w:r>
      <w:r w:rsidRPr="00F178A4">
        <w:rPr>
          <w:rFonts w:ascii="Times New Roman" w:hAnsi="Times New Roman" w:cs="Times New Roman"/>
          <w:b/>
          <w:bCs/>
          <w:sz w:val="22"/>
          <w:szCs w:val="22"/>
          <w:lang w:val="en-GB"/>
        </w:rPr>
        <w:t xml:space="preserve">ations and </w:t>
      </w:r>
      <w:r w:rsidR="00C2728E">
        <w:rPr>
          <w:rFonts w:ascii="Times New Roman" w:hAnsi="Times New Roman" w:cs="Times New Roman"/>
          <w:b/>
          <w:bCs/>
          <w:sz w:val="22"/>
          <w:szCs w:val="22"/>
          <w:lang w:val="en-GB"/>
        </w:rPr>
        <w:t>r</w:t>
      </w:r>
      <w:r w:rsidRPr="00F178A4">
        <w:rPr>
          <w:rFonts w:ascii="Times New Roman" w:hAnsi="Times New Roman" w:cs="Times New Roman"/>
          <w:b/>
          <w:bCs/>
          <w:sz w:val="22"/>
          <w:szCs w:val="22"/>
          <w:lang w:val="en-GB"/>
        </w:rPr>
        <w:t xml:space="preserve">egional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lant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rotection </w:t>
      </w:r>
      <w:r w:rsidR="00C2728E">
        <w:rPr>
          <w:rFonts w:ascii="Times New Roman" w:hAnsi="Times New Roman" w:cs="Times New Roman"/>
          <w:b/>
          <w:bCs/>
          <w:sz w:val="22"/>
          <w:szCs w:val="22"/>
          <w:lang w:val="en-GB"/>
        </w:rPr>
        <w:t>o</w:t>
      </w:r>
      <w:r w:rsidRPr="00F178A4">
        <w:rPr>
          <w:rFonts w:ascii="Times New Roman" w:hAnsi="Times New Roman" w:cs="Times New Roman"/>
          <w:b/>
          <w:bCs/>
          <w:sz w:val="22"/>
          <w:szCs w:val="22"/>
          <w:lang w:val="en-GB"/>
        </w:rPr>
        <w:t>rgani</w:t>
      </w:r>
      <w:r w:rsidR="00FE7522">
        <w:rPr>
          <w:rFonts w:ascii="Times New Roman" w:hAnsi="Times New Roman" w:cs="Times New Roman"/>
          <w:b/>
          <w:bCs/>
          <w:sz w:val="22"/>
          <w:szCs w:val="22"/>
          <w:lang w:val="en-GB"/>
        </w:rPr>
        <w:t>z</w:t>
      </w:r>
      <w:r w:rsidRPr="00F178A4">
        <w:rPr>
          <w:rFonts w:ascii="Times New Roman" w:hAnsi="Times New Roman" w:cs="Times New Roman"/>
          <w:b/>
          <w:bCs/>
          <w:sz w:val="22"/>
          <w:szCs w:val="22"/>
          <w:lang w:val="en-GB"/>
        </w:rPr>
        <w:t>ations</w:t>
      </w:r>
      <w:r w:rsidRPr="00F178A4">
        <w:rPr>
          <w:rFonts w:ascii="Times New Roman" w:hAnsi="Times New Roman" w:cs="Times New Roman"/>
          <w:bCs/>
          <w:sz w:val="22"/>
          <w:szCs w:val="22"/>
          <w:lang w:val="en-GB"/>
        </w:rPr>
        <w:t xml:space="preserve"> –</w:t>
      </w:r>
      <w:r w:rsidR="00B774E6" w:rsidRPr="00F178A4">
        <w:rPr>
          <w:rFonts w:ascii="Times New Roman" w:hAnsi="Times New Roman" w:cs="Times New Roman"/>
          <w:bCs/>
          <w:sz w:val="22"/>
          <w:szCs w:val="22"/>
          <w:lang w:val="en-GB"/>
        </w:rPr>
        <w:t xml:space="preserve"> </w:t>
      </w:r>
      <w:r w:rsidRPr="00F178A4">
        <w:rPr>
          <w:rFonts w:ascii="Times New Roman" w:hAnsi="Times New Roman" w:cs="Times New Roman"/>
          <w:bCs/>
          <w:sz w:val="22"/>
          <w:szCs w:val="22"/>
          <w:lang w:val="en-GB"/>
        </w:rPr>
        <w:t>will use this document at all levels of government and across governmental and non-governmental organi</w:t>
      </w:r>
      <w:r w:rsidR="00FE7522">
        <w:rPr>
          <w:rFonts w:ascii="Times New Roman" w:hAnsi="Times New Roman" w:cs="Times New Roman"/>
          <w:bCs/>
          <w:sz w:val="22"/>
          <w:szCs w:val="22"/>
          <w:lang w:val="en-GB"/>
        </w:rPr>
        <w:t>z</w:t>
      </w:r>
      <w:r w:rsidRPr="00F178A4">
        <w:rPr>
          <w:rFonts w:ascii="Times New Roman" w:hAnsi="Times New Roman" w:cs="Times New Roman"/>
          <w:bCs/>
          <w:sz w:val="22"/>
          <w:szCs w:val="22"/>
          <w:lang w:val="en-GB"/>
        </w:rPr>
        <w:t xml:space="preserve">ations to communicate how the work of the Commission supports </w:t>
      </w:r>
      <w:r w:rsidR="00B774E6" w:rsidRPr="00F178A4">
        <w:rPr>
          <w:rFonts w:ascii="Times New Roman" w:hAnsi="Times New Roman" w:cs="Times New Roman"/>
          <w:bCs/>
          <w:sz w:val="22"/>
          <w:szCs w:val="22"/>
          <w:lang w:val="en-GB"/>
        </w:rPr>
        <w:t>a</w:t>
      </w:r>
      <w:r w:rsidRPr="00F178A4">
        <w:rPr>
          <w:rFonts w:ascii="Times New Roman" w:hAnsi="Times New Roman" w:cs="Times New Roman"/>
          <w:bCs/>
          <w:sz w:val="22"/>
          <w:szCs w:val="22"/>
          <w:lang w:val="en-GB"/>
        </w:rPr>
        <w:t xml:space="preserve"> country to achieve its goals in the areas of plant protection, food security</w:t>
      </w:r>
      <w:r w:rsidR="00B774E6" w:rsidRPr="00F178A4">
        <w:rPr>
          <w:rFonts w:ascii="Times New Roman" w:hAnsi="Times New Roman" w:cs="Times New Roman"/>
          <w:bCs/>
          <w:sz w:val="22"/>
          <w:szCs w:val="22"/>
          <w:lang w:val="en-GB"/>
        </w:rPr>
        <w:t>,</w:t>
      </w:r>
      <w:r w:rsidRPr="00F178A4">
        <w:rPr>
          <w:rFonts w:ascii="Times New Roman" w:hAnsi="Times New Roman" w:cs="Times New Roman"/>
          <w:bCs/>
          <w:sz w:val="22"/>
          <w:szCs w:val="22"/>
          <w:lang w:val="en-GB"/>
        </w:rPr>
        <w:t xml:space="preserve"> protection of forests and the environment, and safe trade and economic development. </w:t>
      </w:r>
      <w:r w:rsidR="00B774E6" w:rsidRPr="00F178A4">
        <w:rPr>
          <w:rFonts w:ascii="Times New Roman" w:hAnsi="Times New Roman" w:cs="Times New Roman"/>
          <w:bCs/>
          <w:sz w:val="22"/>
          <w:szCs w:val="22"/>
          <w:lang w:val="en-GB"/>
        </w:rPr>
        <w:t>T</w:t>
      </w:r>
      <w:r w:rsidRPr="00F178A4">
        <w:rPr>
          <w:rFonts w:ascii="Times New Roman" w:hAnsi="Times New Roman" w:cs="Times New Roman"/>
          <w:bCs/>
          <w:sz w:val="22"/>
          <w:szCs w:val="22"/>
          <w:lang w:val="en-GB"/>
        </w:rPr>
        <w:t xml:space="preserve">his strategic framework </w:t>
      </w:r>
      <w:r w:rsidR="00B774E6" w:rsidRPr="00F178A4">
        <w:rPr>
          <w:rFonts w:ascii="Times New Roman" w:hAnsi="Times New Roman" w:cs="Times New Roman"/>
          <w:bCs/>
          <w:sz w:val="22"/>
          <w:szCs w:val="22"/>
          <w:lang w:val="en-GB"/>
        </w:rPr>
        <w:t xml:space="preserve">can be used </w:t>
      </w:r>
      <w:r w:rsidR="00B22F29">
        <w:rPr>
          <w:rFonts w:ascii="Times New Roman" w:hAnsi="Times New Roman" w:cs="Times New Roman"/>
          <w:bCs/>
          <w:sz w:val="22"/>
          <w:szCs w:val="22"/>
          <w:lang w:val="en-GB"/>
        </w:rPr>
        <w:t xml:space="preserve">by contracting parties, NPPOs and RPPOs </w:t>
      </w:r>
      <w:r w:rsidRPr="00F178A4">
        <w:rPr>
          <w:rFonts w:ascii="Times New Roman" w:hAnsi="Times New Roman" w:cs="Times New Roman"/>
          <w:bCs/>
          <w:sz w:val="22"/>
          <w:szCs w:val="22"/>
          <w:lang w:val="en-GB"/>
        </w:rPr>
        <w:t xml:space="preserve">to align </w:t>
      </w:r>
      <w:r w:rsidR="00B22F29">
        <w:rPr>
          <w:rFonts w:ascii="Times New Roman" w:hAnsi="Times New Roman" w:cs="Times New Roman"/>
          <w:bCs/>
          <w:sz w:val="22"/>
          <w:szCs w:val="22"/>
          <w:lang w:val="en-GB"/>
        </w:rPr>
        <w:t>thei</w:t>
      </w:r>
      <w:r w:rsidRPr="00F178A4">
        <w:rPr>
          <w:rFonts w:ascii="Times New Roman" w:hAnsi="Times New Roman" w:cs="Times New Roman"/>
          <w:bCs/>
          <w:sz w:val="22"/>
          <w:szCs w:val="22"/>
          <w:lang w:val="en-GB"/>
        </w:rPr>
        <w:t>r own strateg</w:t>
      </w:r>
      <w:r w:rsidR="00B22F29">
        <w:rPr>
          <w:rFonts w:ascii="Times New Roman" w:hAnsi="Times New Roman" w:cs="Times New Roman"/>
          <w:bCs/>
          <w:sz w:val="22"/>
          <w:szCs w:val="22"/>
          <w:lang w:val="en-GB"/>
        </w:rPr>
        <w:t>ies</w:t>
      </w:r>
      <w:r w:rsidRPr="00F178A4">
        <w:rPr>
          <w:rFonts w:ascii="Times New Roman" w:hAnsi="Times New Roman" w:cs="Times New Roman"/>
          <w:bCs/>
          <w:sz w:val="22"/>
          <w:szCs w:val="22"/>
          <w:lang w:val="en-GB"/>
        </w:rPr>
        <w:t xml:space="preserve"> and activities to achieve the objectives of the IPPC.</w:t>
      </w:r>
    </w:p>
    <w:p w14:paraId="54FC8D15" w14:textId="77777777" w:rsidR="00AB5B66" w:rsidRPr="00F178A4" w:rsidRDefault="00C82310" w:rsidP="003204C5">
      <w:pPr>
        <w:pStyle w:val="ListParagraph"/>
        <w:numPr>
          <w:ilvl w:val="0"/>
          <w:numId w:val="25"/>
        </w:numPr>
        <w:ind w:leftChars="0"/>
        <w:contextualSpacing/>
        <w:rPr>
          <w:rFonts w:ascii="Times New Roman" w:hAnsi="Times New Roman" w:cs="Times New Roman"/>
          <w:b/>
          <w:sz w:val="22"/>
          <w:szCs w:val="22"/>
          <w:lang w:val="en-GB"/>
        </w:rPr>
      </w:pPr>
      <w:r w:rsidRPr="00F178A4">
        <w:rPr>
          <w:rFonts w:ascii="Times New Roman" w:hAnsi="Times New Roman" w:cs="Times New Roman"/>
          <w:b/>
          <w:bCs/>
          <w:sz w:val="22"/>
          <w:szCs w:val="22"/>
          <w:lang w:val="en-GB"/>
        </w:rPr>
        <w:t xml:space="preserve">Agricultural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roducers, </w:t>
      </w:r>
      <w:r w:rsidR="00C2728E">
        <w:rPr>
          <w:rFonts w:ascii="Times New Roman" w:hAnsi="Times New Roman" w:cs="Times New Roman"/>
          <w:b/>
          <w:bCs/>
          <w:sz w:val="22"/>
          <w:szCs w:val="22"/>
          <w:lang w:val="en-GB"/>
        </w:rPr>
        <w:t>f</w:t>
      </w:r>
      <w:r w:rsidRPr="00F178A4">
        <w:rPr>
          <w:rFonts w:ascii="Times New Roman" w:hAnsi="Times New Roman" w:cs="Times New Roman"/>
          <w:b/>
          <w:bCs/>
          <w:sz w:val="22"/>
          <w:szCs w:val="22"/>
          <w:lang w:val="en-GB"/>
        </w:rPr>
        <w:t xml:space="preserve">armers, </w:t>
      </w:r>
      <w:r w:rsidR="00C2728E">
        <w:rPr>
          <w:rFonts w:ascii="Times New Roman" w:hAnsi="Times New Roman" w:cs="Times New Roman"/>
          <w:b/>
          <w:bCs/>
          <w:sz w:val="22"/>
          <w:szCs w:val="22"/>
          <w:lang w:val="en-GB"/>
        </w:rPr>
        <w:t>e</w:t>
      </w:r>
      <w:r w:rsidRPr="00F178A4">
        <w:rPr>
          <w:rFonts w:ascii="Times New Roman" w:hAnsi="Times New Roman" w:cs="Times New Roman"/>
          <w:b/>
          <w:bCs/>
          <w:sz w:val="22"/>
          <w:szCs w:val="22"/>
          <w:lang w:val="en-GB"/>
        </w:rPr>
        <w:t xml:space="preserve">xporters and </w:t>
      </w:r>
      <w:r w:rsidR="00C2728E">
        <w:rPr>
          <w:rFonts w:ascii="Times New Roman" w:hAnsi="Times New Roman" w:cs="Times New Roman"/>
          <w:b/>
          <w:bCs/>
          <w:sz w:val="22"/>
          <w:szCs w:val="22"/>
          <w:lang w:val="en-GB"/>
        </w:rPr>
        <w:t>i</w:t>
      </w:r>
      <w:r w:rsidRPr="00F178A4">
        <w:rPr>
          <w:rFonts w:ascii="Times New Roman" w:hAnsi="Times New Roman" w:cs="Times New Roman"/>
          <w:b/>
          <w:bCs/>
          <w:sz w:val="22"/>
          <w:szCs w:val="22"/>
          <w:lang w:val="en-GB"/>
        </w:rPr>
        <w:t>mporters –</w:t>
      </w:r>
      <w:r w:rsidR="004A3C54">
        <w:rPr>
          <w:rFonts w:ascii="Times New Roman" w:hAnsi="Times New Roman" w:cs="Times New Roman"/>
          <w:bCs/>
          <w:sz w:val="22"/>
          <w:szCs w:val="22"/>
          <w:lang w:val="en-GB"/>
        </w:rPr>
        <w:t xml:space="preserve"> </w:t>
      </w:r>
      <w:r w:rsidRPr="00F178A4">
        <w:rPr>
          <w:rFonts w:ascii="Times New Roman" w:hAnsi="Times New Roman" w:cs="Times New Roman"/>
          <w:bCs/>
          <w:sz w:val="22"/>
          <w:szCs w:val="22"/>
          <w:lang w:val="en-GB"/>
        </w:rPr>
        <w:t>will better understand the threat of plant pests and the vital need for plant protection services and measures, including global plant health standards, to safeguard sustainable agricultural productivity and profitability.</w:t>
      </w:r>
    </w:p>
    <w:p w14:paraId="77BD4FB1" w14:textId="77777777" w:rsidR="00AB5B66" w:rsidRPr="00F178A4" w:rsidRDefault="00C82310" w:rsidP="003204C5">
      <w:pPr>
        <w:pStyle w:val="ListParagraph"/>
        <w:numPr>
          <w:ilvl w:val="0"/>
          <w:numId w:val="25"/>
        </w:numPr>
        <w:ind w:leftChars="0"/>
        <w:contextualSpacing/>
        <w:rPr>
          <w:rFonts w:ascii="Times New Roman" w:hAnsi="Times New Roman" w:cs="Times New Roman"/>
          <w:sz w:val="22"/>
          <w:szCs w:val="22"/>
          <w:lang w:val="en-GB"/>
        </w:rPr>
      </w:pPr>
      <w:r w:rsidRPr="00F178A4">
        <w:rPr>
          <w:rFonts w:ascii="Times New Roman" w:hAnsi="Times New Roman" w:cs="Times New Roman"/>
          <w:b/>
          <w:bCs/>
          <w:sz w:val="22"/>
          <w:szCs w:val="22"/>
          <w:lang w:val="en-GB"/>
        </w:rPr>
        <w:t xml:space="preserve">FAO </w:t>
      </w:r>
      <w:r w:rsidR="00C2728E">
        <w:rPr>
          <w:rFonts w:ascii="Times New Roman" w:hAnsi="Times New Roman" w:cs="Times New Roman"/>
          <w:b/>
          <w:bCs/>
          <w:sz w:val="22"/>
          <w:szCs w:val="22"/>
          <w:lang w:val="en-GB"/>
        </w:rPr>
        <w:t>d</w:t>
      </w:r>
      <w:r w:rsidRPr="00F178A4">
        <w:rPr>
          <w:rFonts w:ascii="Times New Roman" w:hAnsi="Times New Roman" w:cs="Times New Roman"/>
          <w:b/>
          <w:bCs/>
          <w:sz w:val="22"/>
          <w:szCs w:val="22"/>
          <w:lang w:val="en-GB"/>
        </w:rPr>
        <w:t xml:space="preserve">ivisions </w:t>
      </w:r>
      <w:r w:rsidR="001F2929">
        <w:rPr>
          <w:rFonts w:ascii="Times New Roman" w:hAnsi="Times New Roman" w:cs="Times New Roman"/>
          <w:b/>
          <w:bCs/>
          <w:sz w:val="22"/>
          <w:szCs w:val="22"/>
          <w:lang w:val="en-GB"/>
        </w:rPr>
        <w:t>or</w:t>
      </w:r>
      <w:r w:rsidRPr="00F178A4">
        <w:rPr>
          <w:rFonts w:ascii="Times New Roman" w:hAnsi="Times New Roman" w:cs="Times New Roman"/>
          <w:b/>
          <w:bCs/>
          <w:sz w:val="22"/>
          <w:szCs w:val="22"/>
          <w:lang w:val="en-GB"/>
        </w:rPr>
        <w:t xml:space="preserve"> </w:t>
      </w:r>
      <w:r w:rsidR="00C2728E">
        <w:rPr>
          <w:rFonts w:ascii="Times New Roman" w:hAnsi="Times New Roman" w:cs="Times New Roman"/>
          <w:b/>
          <w:bCs/>
          <w:sz w:val="22"/>
          <w:szCs w:val="22"/>
          <w:lang w:val="en-GB"/>
        </w:rPr>
        <w:t>d</w:t>
      </w:r>
      <w:r w:rsidRPr="00F178A4">
        <w:rPr>
          <w:rFonts w:ascii="Times New Roman" w:hAnsi="Times New Roman" w:cs="Times New Roman"/>
          <w:b/>
          <w:bCs/>
          <w:sz w:val="22"/>
          <w:szCs w:val="22"/>
          <w:lang w:val="en-GB"/>
        </w:rPr>
        <w:t xml:space="preserve">epartments and other relevant </w:t>
      </w:r>
      <w:r w:rsidR="00C2728E">
        <w:rPr>
          <w:rFonts w:ascii="Times New Roman" w:hAnsi="Times New Roman" w:cs="Times New Roman"/>
          <w:b/>
          <w:bCs/>
          <w:sz w:val="22"/>
          <w:szCs w:val="22"/>
          <w:lang w:val="en-GB"/>
        </w:rPr>
        <w:t>i</w:t>
      </w:r>
      <w:r w:rsidRPr="00F178A4">
        <w:rPr>
          <w:rFonts w:ascii="Times New Roman" w:hAnsi="Times New Roman" w:cs="Times New Roman"/>
          <w:b/>
          <w:bCs/>
          <w:sz w:val="22"/>
          <w:szCs w:val="22"/>
          <w:lang w:val="en-GB"/>
        </w:rPr>
        <w:t xml:space="preserve">nternational </w:t>
      </w:r>
      <w:r w:rsidR="00C2728E">
        <w:rPr>
          <w:rFonts w:ascii="Times New Roman" w:hAnsi="Times New Roman" w:cs="Times New Roman"/>
          <w:b/>
          <w:bCs/>
          <w:sz w:val="22"/>
          <w:szCs w:val="22"/>
          <w:lang w:val="en-GB"/>
        </w:rPr>
        <w:t>o</w:t>
      </w:r>
      <w:r w:rsidRPr="00F178A4">
        <w:rPr>
          <w:rFonts w:ascii="Times New Roman" w:hAnsi="Times New Roman" w:cs="Times New Roman"/>
          <w:b/>
          <w:bCs/>
          <w:sz w:val="22"/>
          <w:szCs w:val="22"/>
          <w:lang w:val="en-GB"/>
        </w:rPr>
        <w:t>rganizations</w:t>
      </w:r>
      <w:r w:rsidRPr="00F178A4">
        <w:rPr>
          <w:rFonts w:ascii="Times New Roman" w:hAnsi="Times New Roman" w:cs="Times New Roman"/>
          <w:bCs/>
          <w:sz w:val="22"/>
          <w:szCs w:val="22"/>
          <w:lang w:val="en-GB"/>
        </w:rPr>
        <w:t xml:space="preserve"> –</w:t>
      </w:r>
      <w:r w:rsidR="00821643" w:rsidRPr="00F178A4">
        <w:rPr>
          <w:rFonts w:ascii="Times New Roman" w:hAnsi="Times New Roman" w:cs="Times New Roman"/>
          <w:bCs/>
          <w:sz w:val="22"/>
          <w:szCs w:val="22"/>
          <w:lang w:val="en-GB"/>
        </w:rPr>
        <w:t xml:space="preserve"> </w:t>
      </w:r>
      <w:r w:rsidRPr="00F178A4">
        <w:rPr>
          <w:rFonts w:ascii="Times New Roman" w:hAnsi="Times New Roman" w:cs="Times New Roman"/>
          <w:bCs/>
          <w:sz w:val="22"/>
          <w:szCs w:val="22"/>
          <w:lang w:val="en-GB"/>
        </w:rPr>
        <w:t xml:space="preserve">will be able to see the work the IPPC Secretariat is doing that could relate to </w:t>
      </w:r>
      <w:r w:rsidR="00821643" w:rsidRPr="00F178A4">
        <w:rPr>
          <w:rFonts w:ascii="Times New Roman" w:hAnsi="Times New Roman" w:cs="Times New Roman"/>
          <w:bCs/>
          <w:sz w:val="22"/>
          <w:szCs w:val="22"/>
          <w:lang w:val="en-GB"/>
        </w:rPr>
        <w:t>their</w:t>
      </w:r>
      <w:r w:rsidRPr="00F178A4">
        <w:rPr>
          <w:rFonts w:ascii="Times New Roman" w:hAnsi="Times New Roman" w:cs="Times New Roman"/>
          <w:bCs/>
          <w:sz w:val="22"/>
          <w:szCs w:val="22"/>
          <w:lang w:val="en-GB"/>
        </w:rPr>
        <w:t xml:space="preserve"> activities and programmes. </w:t>
      </w:r>
      <w:r w:rsidR="00821643" w:rsidRPr="00F178A4">
        <w:rPr>
          <w:rFonts w:ascii="Times New Roman" w:hAnsi="Times New Roman" w:cs="Times New Roman"/>
          <w:bCs/>
          <w:sz w:val="22"/>
          <w:szCs w:val="22"/>
          <w:lang w:val="en-GB"/>
        </w:rPr>
        <w:t>They</w:t>
      </w:r>
      <w:r w:rsidRPr="00F178A4">
        <w:rPr>
          <w:rFonts w:ascii="Times New Roman" w:hAnsi="Times New Roman" w:cs="Times New Roman"/>
          <w:bCs/>
          <w:sz w:val="22"/>
          <w:szCs w:val="22"/>
          <w:lang w:val="en-GB"/>
        </w:rPr>
        <w:t xml:space="preserve"> might also see how the IPPC Secretariat could benefit from knowing about or contributing to </w:t>
      </w:r>
      <w:r w:rsidR="00821643" w:rsidRPr="00F178A4">
        <w:rPr>
          <w:rFonts w:ascii="Times New Roman" w:hAnsi="Times New Roman" w:cs="Times New Roman"/>
          <w:bCs/>
          <w:sz w:val="22"/>
          <w:szCs w:val="22"/>
          <w:lang w:val="en-GB"/>
        </w:rPr>
        <w:t>their</w:t>
      </w:r>
      <w:r w:rsidRPr="00F178A4">
        <w:rPr>
          <w:rFonts w:ascii="Times New Roman" w:hAnsi="Times New Roman" w:cs="Times New Roman"/>
          <w:bCs/>
          <w:sz w:val="22"/>
          <w:szCs w:val="22"/>
          <w:lang w:val="en-GB"/>
        </w:rPr>
        <w:t xml:space="preserve"> work. This will increase the opportunities for alignment of effort, improve resource utili</w:t>
      </w:r>
      <w:r w:rsidR="00FE7522">
        <w:rPr>
          <w:rFonts w:ascii="Times New Roman" w:hAnsi="Times New Roman" w:cs="Times New Roman"/>
          <w:bCs/>
          <w:sz w:val="22"/>
          <w:szCs w:val="22"/>
          <w:lang w:val="en-GB"/>
        </w:rPr>
        <w:t>z</w:t>
      </w:r>
      <w:r w:rsidRPr="00F178A4">
        <w:rPr>
          <w:rFonts w:ascii="Times New Roman" w:hAnsi="Times New Roman" w:cs="Times New Roman"/>
          <w:bCs/>
          <w:sz w:val="22"/>
          <w:szCs w:val="22"/>
          <w:lang w:val="en-GB"/>
        </w:rPr>
        <w:t>ation, and increase the chance of delivering better results.</w:t>
      </w:r>
    </w:p>
    <w:p w14:paraId="34A73D2D" w14:textId="77777777" w:rsidR="00AB5B66" w:rsidRPr="00F178A4" w:rsidRDefault="00C82310" w:rsidP="003204C5">
      <w:pPr>
        <w:pStyle w:val="ListParagraph"/>
        <w:numPr>
          <w:ilvl w:val="0"/>
          <w:numId w:val="25"/>
        </w:numPr>
        <w:ind w:leftChars="0"/>
        <w:contextualSpacing/>
        <w:rPr>
          <w:rFonts w:ascii="Times New Roman" w:hAnsi="Times New Roman" w:cs="Times New Roman"/>
          <w:sz w:val="22"/>
          <w:szCs w:val="22"/>
          <w:lang w:val="en-GB"/>
        </w:rPr>
      </w:pPr>
      <w:r w:rsidRPr="00F178A4">
        <w:rPr>
          <w:rFonts w:ascii="Times New Roman" w:hAnsi="Times New Roman" w:cs="Times New Roman"/>
          <w:b/>
          <w:bCs/>
          <w:sz w:val="22"/>
          <w:szCs w:val="22"/>
          <w:lang w:val="en-GB"/>
        </w:rPr>
        <w:t xml:space="preserve">Donor </w:t>
      </w:r>
      <w:r w:rsidR="00C2728E">
        <w:rPr>
          <w:rFonts w:ascii="Times New Roman" w:hAnsi="Times New Roman" w:cs="Times New Roman"/>
          <w:b/>
          <w:bCs/>
          <w:sz w:val="22"/>
          <w:szCs w:val="22"/>
          <w:lang w:val="en-GB"/>
        </w:rPr>
        <w:t>a</w:t>
      </w:r>
      <w:r w:rsidRPr="00F178A4">
        <w:rPr>
          <w:rFonts w:ascii="Times New Roman" w:hAnsi="Times New Roman" w:cs="Times New Roman"/>
          <w:b/>
          <w:bCs/>
          <w:sz w:val="22"/>
          <w:szCs w:val="22"/>
          <w:lang w:val="en-GB"/>
        </w:rPr>
        <w:t>gencies</w:t>
      </w:r>
      <w:r w:rsidRPr="00F178A4">
        <w:rPr>
          <w:rFonts w:ascii="Times New Roman" w:hAnsi="Times New Roman" w:cs="Times New Roman"/>
          <w:bCs/>
          <w:sz w:val="22"/>
          <w:szCs w:val="22"/>
          <w:lang w:val="en-GB"/>
        </w:rPr>
        <w:t xml:space="preserve"> – </w:t>
      </w:r>
      <w:r w:rsidR="00821643" w:rsidRPr="00F178A4">
        <w:rPr>
          <w:rFonts w:ascii="Times New Roman" w:hAnsi="Times New Roman" w:cs="Times New Roman"/>
          <w:bCs/>
          <w:sz w:val="22"/>
          <w:szCs w:val="22"/>
          <w:lang w:val="en-GB"/>
        </w:rPr>
        <w:t>w</w:t>
      </w:r>
      <w:r w:rsidRPr="00F178A4">
        <w:rPr>
          <w:rFonts w:ascii="Times New Roman" w:hAnsi="Times New Roman" w:cs="Times New Roman"/>
          <w:bCs/>
          <w:sz w:val="22"/>
          <w:szCs w:val="22"/>
          <w:lang w:val="en-GB"/>
        </w:rPr>
        <w:t xml:space="preserve">ill be able to identify opportunities to achieve </w:t>
      </w:r>
      <w:r w:rsidR="00821643" w:rsidRPr="00F178A4">
        <w:rPr>
          <w:rFonts w:ascii="Times New Roman" w:hAnsi="Times New Roman" w:cs="Times New Roman"/>
          <w:bCs/>
          <w:sz w:val="22"/>
          <w:szCs w:val="22"/>
          <w:lang w:val="en-GB"/>
        </w:rPr>
        <w:t>their</w:t>
      </w:r>
      <w:r w:rsidRPr="00F178A4">
        <w:rPr>
          <w:rFonts w:ascii="Times New Roman" w:hAnsi="Times New Roman" w:cs="Times New Roman"/>
          <w:bCs/>
          <w:sz w:val="22"/>
          <w:szCs w:val="22"/>
          <w:lang w:val="en-GB"/>
        </w:rPr>
        <w:t xml:space="preserve"> goals through working with the IPPC </w:t>
      </w:r>
      <w:r w:rsidR="00B3235F">
        <w:rPr>
          <w:rFonts w:ascii="Times New Roman" w:hAnsi="Times New Roman" w:cs="Times New Roman"/>
          <w:bCs/>
          <w:sz w:val="22"/>
          <w:szCs w:val="22"/>
          <w:lang w:val="en-GB"/>
        </w:rPr>
        <w:t>c</w:t>
      </w:r>
      <w:r w:rsidRPr="00F178A4">
        <w:rPr>
          <w:rFonts w:ascii="Times New Roman" w:hAnsi="Times New Roman" w:cs="Times New Roman"/>
          <w:bCs/>
          <w:sz w:val="22"/>
          <w:szCs w:val="22"/>
          <w:lang w:val="en-GB"/>
        </w:rPr>
        <w:t xml:space="preserve">ommunity. </w:t>
      </w:r>
      <w:r w:rsidR="00821643" w:rsidRPr="00F178A4">
        <w:rPr>
          <w:rFonts w:ascii="Times New Roman" w:hAnsi="Times New Roman" w:cs="Times New Roman"/>
          <w:bCs/>
          <w:sz w:val="22"/>
          <w:szCs w:val="22"/>
          <w:lang w:val="en-GB"/>
        </w:rPr>
        <w:t>They</w:t>
      </w:r>
      <w:r w:rsidRPr="00F178A4">
        <w:rPr>
          <w:rFonts w:ascii="Times New Roman" w:hAnsi="Times New Roman" w:cs="Times New Roman"/>
          <w:bCs/>
          <w:sz w:val="22"/>
          <w:szCs w:val="22"/>
          <w:lang w:val="en-GB"/>
        </w:rPr>
        <w:t xml:space="preserve"> might find specific areas where </w:t>
      </w:r>
      <w:r w:rsidR="00821643" w:rsidRPr="00F178A4">
        <w:rPr>
          <w:rFonts w:ascii="Times New Roman" w:hAnsi="Times New Roman" w:cs="Times New Roman"/>
          <w:bCs/>
          <w:sz w:val="22"/>
          <w:szCs w:val="22"/>
          <w:lang w:val="en-GB"/>
        </w:rPr>
        <w:t>they</w:t>
      </w:r>
      <w:r w:rsidRPr="00F178A4">
        <w:rPr>
          <w:rFonts w:ascii="Times New Roman" w:hAnsi="Times New Roman" w:cs="Times New Roman"/>
          <w:bCs/>
          <w:sz w:val="22"/>
          <w:szCs w:val="22"/>
          <w:lang w:val="en-GB"/>
        </w:rPr>
        <w:t xml:space="preserve"> want to invest to effect change at a global level, or it may help </w:t>
      </w:r>
      <w:r w:rsidR="00821643" w:rsidRPr="00F178A4">
        <w:rPr>
          <w:rFonts w:ascii="Times New Roman" w:hAnsi="Times New Roman" w:cs="Times New Roman"/>
          <w:bCs/>
          <w:sz w:val="22"/>
          <w:szCs w:val="22"/>
          <w:lang w:val="en-GB"/>
        </w:rPr>
        <w:t>them</w:t>
      </w:r>
      <w:r w:rsidRPr="00F178A4">
        <w:rPr>
          <w:rFonts w:ascii="Times New Roman" w:hAnsi="Times New Roman" w:cs="Times New Roman"/>
          <w:bCs/>
          <w:sz w:val="22"/>
          <w:szCs w:val="22"/>
          <w:lang w:val="en-GB"/>
        </w:rPr>
        <w:t xml:space="preserve"> to identify priority areas as </w:t>
      </w:r>
      <w:r w:rsidR="00821643" w:rsidRPr="00F178A4">
        <w:rPr>
          <w:rFonts w:ascii="Times New Roman" w:hAnsi="Times New Roman" w:cs="Times New Roman"/>
          <w:bCs/>
          <w:sz w:val="22"/>
          <w:szCs w:val="22"/>
          <w:lang w:val="en-GB"/>
        </w:rPr>
        <w:t>they</w:t>
      </w:r>
      <w:r w:rsidRPr="00F178A4">
        <w:rPr>
          <w:rFonts w:ascii="Times New Roman" w:hAnsi="Times New Roman" w:cs="Times New Roman"/>
          <w:bCs/>
          <w:sz w:val="22"/>
          <w:szCs w:val="22"/>
          <w:lang w:val="en-GB"/>
        </w:rPr>
        <w:t xml:space="preserve"> work with individual countries.</w:t>
      </w:r>
    </w:p>
    <w:p w14:paraId="0EE2B534" w14:textId="77777777" w:rsidR="00AB5B66" w:rsidRPr="00F178A4" w:rsidRDefault="00C82310" w:rsidP="003204C5">
      <w:pPr>
        <w:pStyle w:val="ListParagraph"/>
        <w:numPr>
          <w:ilvl w:val="0"/>
          <w:numId w:val="25"/>
        </w:numPr>
        <w:ind w:leftChars="0"/>
        <w:contextualSpacing/>
        <w:rPr>
          <w:rFonts w:ascii="Times New Roman" w:hAnsi="Times New Roman" w:cs="Times New Roman"/>
          <w:sz w:val="22"/>
          <w:szCs w:val="22"/>
          <w:lang w:val="en-GB"/>
        </w:rPr>
      </w:pPr>
      <w:r w:rsidRPr="00F178A4">
        <w:rPr>
          <w:rFonts w:ascii="Times New Roman" w:hAnsi="Times New Roman" w:cs="Times New Roman"/>
          <w:b/>
          <w:bCs/>
          <w:sz w:val="22"/>
          <w:szCs w:val="22"/>
          <w:lang w:val="en-GB"/>
        </w:rPr>
        <w:t xml:space="preserve">Contracting </w:t>
      </w:r>
      <w:r w:rsidR="00C2728E">
        <w:rPr>
          <w:rFonts w:ascii="Times New Roman" w:hAnsi="Times New Roman" w:cs="Times New Roman"/>
          <w:b/>
          <w:bCs/>
          <w:sz w:val="22"/>
          <w:szCs w:val="22"/>
          <w:lang w:val="en-GB"/>
        </w:rPr>
        <w:t>p</w:t>
      </w:r>
      <w:r w:rsidRPr="00F178A4">
        <w:rPr>
          <w:rFonts w:ascii="Times New Roman" w:hAnsi="Times New Roman" w:cs="Times New Roman"/>
          <w:b/>
          <w:bCs/>
          <w:sz w:val="22"/>
          <w:szCs w:val="22"/>
          <w:lang w:val="en-GB"/>
        </w:rPr>
        <w:t xml:space="preserve">arty </w:t>
      </w:r>
      <w:r w:rsidR="00C2728E">
        <w:rPr>
          <w:rFonts w:ascii="Times New Roman" w:hAnsi="Times New Roman" w:cs="Times New Roman"/>
          <w:b/>
          <w:bCs/>
          <w:sz w:val="22"/>
          <w:szCs w:val="22"/>
          <w:lang w:val="en-GB"/>
        </w:rPr>
        <w:t>d</w:t>
      </w:r>
      <w:r w:rsidRPr="00F178A4">
        <w:rPr>
          <w:rFonts w:ascii="Times New Roman" w:hAnsi="Times New Roman" w:cs="Times New Roman"/>
          <w:b/>
          <w:bCs/>
          <w:sz w:val="22"/>
          <w:szCs w:val="22"/>
          <w:lang w:val="en-GB"/>
        </w:rPr>
        <w:t xml:space="preserve">elegates to the </w:t>
      </w:r>
      <w:r w:rsidR="00C2728E">
        <w:rPr>
          <w:rFonts w:ascii="Times New Roman" w:hAnsi="Times New Roman" w:cs="Times New Roman"/>
          <w:b/>
          <w:bCs/>
          <w:sz w:val="22"/>
          <w:szCs w:val="22"/>
          <w:lang w:val="en-GB"/>
        </w:rPr>
        <w:t>a</w:t>
      </w:r>
      <w:r w:rsidRPr="00F178A4">
        <w:rPr>
          <w:rFonts w:ascii="Times New Roman" w:hAnsi="Times New Roman" w:cs="Times New Roman"/>
          <w:b/>
          <w:bCs/>
          <w:sz w:val="22"/>
          <w:szCs w:val="22"/>
          <w:lang w:val="en-GB"/>
        </w:rPr>
        <w:t xml:space="preserve">nnual Commission </w:t>
      </w:r>
      <w:r w:rsidR="00C2728E">
        <w:rPr>
          <w:rFonts w:ascii="Times New Roman" w:hAnsi="Times New Roman" w:cs="Times New Roman"/>
          <w:b/>
          <w:bCs/>
          <w:sz w:val="22"/>
          <w:szCs w:val="22"/>
          <w:lang w:val="en-GB"/>
        </w:rPr>
        <w:t>m</w:t>
      </w:r>
      <w:r w:rsidRPr="00F178A4">
        <w:rPr>
          <w:rFonts w:ascii="Times New Roman" w:hAnsi="Times New Roman" w:cs="Times New Roman"/>
          <w:b/>
          <w:bCs/>
          <w:sz w:val="22"/>
          <w:szCs w:val="22"/>
          <w:lang w:val="en-GB"/>
        </w:rPr>
        <w:t>eetings</w:t>
      </w:r>
      <w:r w:rsidRPr="00F178A4">
        <w:rPr>
          <w:rFonts w:ascii="Times New Roman" w:hAnsi="Times New Roman" w:cs="Times New Roman"/>
          <w:bCs/>
          <w:sz w:val="22"/>
          <w:szCs w:val="22"/>
          <w:lang w:val="en-GB"/>
        </w:rPr>
        <w:t xml:space="preserve"> –</w:t>
      </w:r>
      <w:r w:rsidR="00821643" w:rsidRPr="00F178A4">
        <w:rPr>
          <w:rFonts w:ascii="Times New Roman" w:hAnsi="Times New Roman" w:cs="Times New Roman"/>
          <w:bCs/>
          <w:sz w:val="22"/>
          <w:szCs w:val="22"/>
          <w:lang w:val="en-GB"/>
        </w:rPr>
        <w:t xml:space="preserve"> </w:t>
      </w:r>
      <w:r w:rsidRPr="00F178A4">
        <w:rPr>
          <w:rFonts w:ascii="Times New Roman" w:hAnsi="Times New Roman" w:cs="Times New Roman"/>
          <w:bCs/>
          <w:sz w:val="22"/>
          <w:szCs w:val="22"/>
          <w:lang w:val="en-GB"/>
        </w:rPr>
        <w:t xml:space="preserve">will use this document to stay focused on agreed objectives and key result areas </w:t>
      </w:r>
      <w:r w:rsidR="00081FB3">
        <w:rPr>
          <w:rFonts w:ascii="Times New Roman" w:hAnsi="Times New Roman" w:cs="Times New Roman"/>
          <w:bCs/>
          <w:sz w:val="22"/>
          <w:szCs w:val="22"/>
          <w:lang w:val="en-GB"/>
        </w:rPr>
        <w:t>when</w:t>
      </w:r>
      <w:r w:rsidRPr="00F178A4">
        <w:rPr>
          <w:rFonts w:ascii="Times New Roman" w:hAnsi="Times New Roman" w:cs="Times New Roman"/>
          <w:bCs/>
          <w:sz w:val="22"/>
          <w:szCs w:val="22"/>
          <w:lang w:val="en-GB"/>
        </w:rPr>
        <w:t xml:space="preserve"> determin</w:t>
      </w:r>
      <w:r w:rsidR="00081FB3">
        <w:rPr>
          <w:rFonts w:ascii="Times New Roman" w:hAnsi="Times New Roman" w:cs="Times New Roman"/>
          <w:bCs/>
          <w:sz w:val="22"/>
          <w:szCs w:val="22"/>
          <w:lang w:val="en-GB"/>
        </w:rPr>
        <w:t>ing</w:t>
      </w:r>
      <w:r w:rsidRPr="00F178A4">
        <w:rPr>
          <w:rFonts w:ascii="Times New Roman" w:hAnsi="Times New Roman" w:cs="Times New Roman"/>
          <w:bCs/>
          <w:sz w:val="22"/>
          <w:szCs w:val="22"/>
          <w:lang w:val="en-GB"/>
        </w:rPr>
        <w:t xml:space="preserve"> priorities for the coming years. </w:t>
      </w:r>
      <w:r w:rsidR="00821643" w:rsidRPr="00F178A4">
        <w:rPr>
          <w:rFonts w:ascii="Times New Roman" w:hAnsi="Times New Roman" w:cs="Times New Roman"/>
          <w:bCs/>
          <w:sz w:val="22"/>
          <w:szCs w:val="22"/>
          <w:lang w:val="en-GB"/>
        </w:rPr>
        <w:t>E</w:t>
      </w:r>
      <w:r w:rsidRPr="00F178A4">
        <w:rPr>
          <w:rFonts w:ascii="Times New Roman" w:hAnsi="Times New Roman" w:cs="Times New Roman"/>
          <w:bCs/>
          <w:sz w:val="22"/>
          <w:szCs w:val="22"/>
          <w:lang w:val="en-GB"/>
        </w:rPr>
        <w:t xml:space="preserve">ffecting change can take many years, so this document will help </w:t>
      </w:r>
      <w:r w:rsidR="00821643" w:rsidRPr="00F178A4">
        <w:rPr>
          <w:rFonts w:ascii="Times New Roman" w:hAnsi="Times New Roman" w:cs="Times New Roman"/>
          <w:bCs/>
          <w:sz w:val="22"/>
          <w:szCs w:val="22"/>
          <w:lang w:val="en-GB"/>
        </w:rPr>
        <w:t>them</w:t>
      </w:r>
      <w:r w:rsidRPr="00F178A4">
        <w:rPr>
          <w:rFonts w:ascii="Times New Roman" w:hAnsi="Times New Roman" w:cs="Times New Roman"/>
          <w:bCs/>
          <w:sz w:val="22"/>
          <w:szCs w:val="22"/>
          <w:lang w:val="en-GB"/>
        </w:rPr>
        <w:t xml:space="preserve"> remember what </w:t>
      </w:r>
      <w:r w:rsidR="00821643" w:rsidRPr="00F178A4">
        <w:rPr>
          <w:rFonts w:ascii="Times New Roman" w:hAnsi="Times New Roman" w:cs="Times New Roman"/>
          <w:bCs/>
          <w:sz w:val="22"/>
          <w:szCs w:val="22"/>
          <w:lang w:val="en-GB"/>
        </w:rPr>
        <w:t>they</w:t>
      </w:r>
      <w:r w:rsidRPr="00F178A4">
        <w:rPr>
          <w:rFonts w:ascii="Times New Roman" w:hAnsi="Times New Roman" w:cs="Times New Roman"/>
          <w:bCs/>
          <w:sz w:val="22"/>
          <w:szCs w:val="22"/>
          <w:lang w:val="en-GB"/>
        </w:rPr>
        <w:t xml:space="preserve"> considered to be important and </w:t>
      </w:r>
      <w:r w:rsidR="00BE0DF8" w:rsidRPr="00F178A4">
        <w:rPr>
          <w:rFonts w:ascii="Times New Roman" w:hAnsi="Times New Roman" w:cs="Times New Roman"/>
          <w:bCs/>
          <w:sz w:val="22"/>
          <w:szCs w:val="22"/>
          <w:lang w:val="en-GB"/>
        </w:rPr>
        <w:t>why and</w:t>
      </w:r>
      <w:r w:rsidRPr="00F178A4">
        <w:rPr>
          <w:rFonts w:ascii="Times New Roman" w:hAnsi="Times New Roman" w:cs="Times New Roman"/>
          <w:bCs/>
          <w:sz w:val="22"/>
          <w:szCs w:val="22"/>
          <w:lang w:val="en-GB"/>
        </w:rPr>
        <w:t xml:space="preserve"> help </w:t>
      </w:r>
      <w:r w:rsidR="00821643" w:rsidRPr="00F178A4">
        <w:rPr>
          <w:rFonts w:ascii="Times New Roman" w:hAnsi="Times New Roman" w:cs="Times New Roman"/>
          <w:bCs/>
          <w:sz w:val="22"/>
          <w:szCs w:val="22"/>
          <w:lang w:val="en-GB"/>
        </w:rPr>
        <w:t>them</w:t>
      </w:r>
      <w:r w:rsidRPr="00F178A4">
        <w:rPr>
          <w:rFonts w:ascii="Times New Roman" w:hAnsi="Times New Roman" w:cs="Times New Roman"/>
          <w:bCs/>
          <w:sz w:val="22"/>
          <w:szCs w:val="22"/>
          <w:lang w:val="en-GB"/>
        </w:rPr>
        <w:t xml:space="preserve"> to clarify the </w:t>
      </w:r>
      <w:r w:rsidR="00081FB3">
        <w:rPr>
          <w:rFonts w:ascii="Times New Roman" w:hAnsi="Times New Roman" w:cs="Times New Roman"/>
          <w:bCs/>
          <w:sz w:val="22"/>
          <w:szCs w:val="22"/>
          <w:lang w:val="en-GB"/>
        </w:rPr>
        <w:t>reasons</w:t>
      </w:r>
      <w:r w:rsidRPr="00F178A4">
        <w:rPr>
          <w:rFonts w:ascii="Times New Roman" w:hAnsi="Times New Roman" w:cs="Times New Roman"/>
          <w:bCs/>
          <w:sz w:val="22"/>
          <w:szCs w:val="22"/>
          <w:lang w:val="en-GB"/>
        </w:rPr>
        <w:t xml:space="preserve"> for changing direction and </w:t>
      </w:r>
      <w:r w:rsidR="00081FB3">
        <w:rPr>
          <w:rFonts w:ascii="Times New Roman" w:hAnsi="Times New Roman" w:cs="Times New Roman"/>
          <w:bCs/>
          <w:sz w:val="22"/>
          <w:szCs w:val="22"/>
          <w:lang w:val="en-GB"/>
        </w:rPr>
        <w:t xml:space="preserve">for </w:t>
      </w:r>
      <w:r w:rsidRPr="00F178A4">
        <w:rPr>
          <w:rFonts w:ascii="Times New Roman" w:hAnsi="Times New Roman" w:cs="Times New Roman"/>
          <w:bCs/>
          <w:sz w:val="22"/>
          <w:szCs w:val="22"/>
          <w:lang w:val="en-GB"/>
        </w:rPr>
        <w:t>building in flexibility for adjustment to changes.</w:t>
      </w:r>
    </w:p>
    <w:p w14:paraId="2A4E34CE" w14:textId="77777777" w:rsidR="00AB5B66" w:rsidRPr="00F178A4" w:rsidRDefault="00AB5B66" w:rsidP="003204C5">
      <w:pPr>
        <w:ind w:left="1440"/>
        <w:contextualSpacing/>
        <w:rPr>
          <w:rFonts w:cs="Times New Roman"/>
        </w:rPr>
      </w:pPr>
    </w:p>
    <w:p w14:paraId="154C7D0F" w14:textId="77777777" w:rsidR="00AB5B66" w:rsidRPr="00F178A4" w:rsidRDefault="00C82310" w:rsidP="003204C5">
      <w:pPr>
        <w:numPr>
          <w:ilvl w:val="1"/>
          <w:numId w:val="10"/>
        </w:numPr>
        <w:contextualSpacing/>
        <w:rPr>
          <w:rFonts w:eastAsiaTheme="majorEastAsia" w:cs="Times New Roman"/>
          <w:b/>
          <w:color w:val="2E74B5" w:themeColor="accent1" w:themeShade="BF"/>
          <w:sz w:val="40"/>
          <w:szCs w:val="40"/>
        </w:rPr>
      </w:pPr>
      <w:r w:rsidRPr="00F178A4">
        <w:rPr>
          <w:rFonts w:cs="Times New Roman"/>
        </w:rPr>
        <w:br w:type="page"/>
      </w:r>
    </w:p>
    <w:p w14:paraId="32666119" w14:textId="77777777" w:rsidR="00AB5B66" w:rsidRPr="00F178A4" w:rsidRDefault="00AB5B66" w:rsidP="00E27CA7">
      <w:pPr>
        <w:contextualSpacing/>
        <w:rPr>
          <w:rFonts w:cs="Times New Roman"/>
          <w:b/>
        </w:rPr>
      </w:pPr>
    </w:p>
    <w:p w14:paraId="1CA7BBD9" w14:textId="77777777" w:rsidR="007C3BC3" w:rsidRDefault="007C3BC3" w:rsidP="007C3BC3">
      <w:pPr>
        <w:pStyle w:val="IPPContentsHead"/>
      </w:pPr>
      <w:bookmarkStart w:id="3" w:name="_Toc15048508"/>
      <w:r>
        <w:t>CONTENTS</w:t>
      </w:r>
    </w:p>
    <w:p w14:paraId="69DE3D69" w14:textId="77777777" w:rsidR="00066775" w:rsidRDefault="00D1553D">
      <w:pPr>
        <w:pStyle w:val="TOC2"/>
        <w:rPr>
          <w:rFonts w:asciiTheme="minorHAnsi" w:eastAsiaTheme="minorEastAsia" w:hAnsiTheme="minorHAnsi"/>
          <w:noProof/>
          <w:szCs w:val="22"/>
          <w:lang w:val="en-US"/>
        </w:rPr>
      </w:pPr>
      <w:r>
        <w:rPr>
          <w:b/>
        </w:rPr>
        <w:fldChar w:fldCharType="begin"/>
      </w:r>
      <w:r>
        <w:rPr>
          <w:b/>
        </w:rPr>
        <w:instrText xml:space="preserve"> TOC \o "1-4" \h \z \u </w:instrText>
      </w:r>
      <w:r>
        <w:rPr>
          <w:b/>
        </w:rPr>
        <w:fldChar w:fldCharType="separate"/>
      </w:r>
      <w:hyperlink w:anchor="_Toc18940012" w:history="1">
        <w:r w:rsidR="00066775" w:rsidRPr="00044348">
          <w:rPr>
            <w:rStyle w:val="Hyperlink"/>
            <w:noProof/>
          </w:rPr>
          <w:t>1.</w:t>
        </w:r>
        <w:r w:rsidR="00066775">
          <w:rPr>
            <w:rFonts w:asciiTheme="minorHAnsi" w:eastAsiaTheme="minorEastAsia" w:hAnsiTheme="minorHAnsi"/>
            <w:noProof/>
            <w:szCs w:val="22"/>
            <w:lang w:val="en-US"/>
          </w:rPr>
          <w:tab/>
        </w:r>
        <w:r w:rsidR="00066775" w:rsidRPr="00044348">
          <w:rPr>
            <w:rStyle w:val="Hyperlink"/>
            <w:noProof/>
          </w:rPr>
          <w:t>Executive summary</w:t>
        </w:r>
        <w:r w:rsidR="00066775">
          <w:rPr>
            <w:noProof/>
            <w:webHidden/>
          </w:rPr>
          <w:tab/>
        </w:r>
        <w:r w:rsidR="00066775">
          <w:rPr>
            <w:noProof/>
            <w:webHidden/>
          </w:rPr>
          <w:fldChar w:fldCharType="begin"/>
        </w:r>
        <w:r w:rsidR="00066775">
          <w:rPr>
            <w:noProof/>
            <w:webHidden/>
          </w:rPr>
          <w:instrText xml:space="preserve"> PAGEREF _Toc18940012 \h </w:instrText>
        </w:r>
        <w:r w:rsidR="00066775">
          <w:rPr>
            <w:noProof/>
            <w:webHidden/>
          </w:rPr>
        </w:r>
        <w:r w:rsidR="00066775">
          <w:rPr>
            <w:noProof/>
            <w:webHidden/>
          </w:rPr>
          <w:fldChar w:fldCharType="separate"/>
        </w:r>
        <w:r w:rsidR="00455DDA">
          <w:rPr>
            <w:noProof/>
            <w:webHidden/>
          </w:rPr>
          <w:t>8</w:t>
        </w:r>
        <w:r w:rsidR="00066775">
          <w:rPr>
            <w:noProof/>
            <w:webHidden/>
          </w:rPr>
          <w:fldChar w:fldCharType="end"/>
        </w:r>
      </w:hyperlink>
    </w:p>
    <w:p w14:paraId="0DE6CD39" w14:textId="77777777" w:rsidR="00066775" w:rsidRDefault="00C3456E">
      <w:pPr>
        <w:pStyle w:val="TOC2"/>
        <w:rPr>
          <w:rFonts w:asciiTheme="minorHAnsi" w:eastAsiaTheme="minorEastAsia" w:hAnsiTheme="minorHAnsi"/>
          <w:noProof/>
          <w:szCs w:val="22"/>
          <w:lang w:val="en-US"/>
        </w:rPr>
      </w:pPr>
      <w:hyperlink w:anchor="_Toc18940013" w:history="1">
        <w:r w:rsidR="00066775" w:rsidRPr="00044348">
          <w:rPr>
            <w:rStyle w:val="Hyperlink"/>
            <w:noProof/>
          </w:rPr>
          <w:t>2.</w:t>
        </w:r>
        <w:r w:rsidR="00066775">
          <w:rPr>
            <w:rFonts w:asciiTheme="minorHAnsi" w:eastAsiaTheme="minorEastAsia" w:hAnsiTheme="minorHAnsi"/>
            <w:noProof/>
            <w:szCs w:val="22"/>
            <w:lang w:val="en-US"/>
          </w:rPr>
          <w:tab/>
        </w:r>
        <w:r w:rsidR="00066775" w:rsidRPr="00044348">
          <w:rPr>
            <w:rStyle w:val="Hyperlink"/>
            <w:noProof/>
          </w:rPr>
          <w:t>Introduction</w:t>
        </w:r>
        <w:r w:rsidR="00066775">
          <w:rPr>
            <w:noProof/>
            <w:webHidden/>
          </w:rPr>
          <w:tab/>
        </w:r>
        <w:r w:rsidR="00066775">
          <w:rPr>
            <w:noProof/>
            <w:webHidden/>
          </w:rPr>
          <w:fldChar w:fldCharType="begin"/>
        </w:r>
        <w:r w:rsidR="00066775">
          <w:rPr>
            <w:noProof/>
            <w:webHidden/>
          </w:rPr>
          <w:instrText xml:space="preserve"> PAGEREF _Toc18940013 \h </w:instrText>
        </w:r>
        <w:r w:rsidR="00066775">
          <w:rPr>
            <w:noProof/>
            <w:webHidden/>
          </w:rPr>
        </w:r>
        <w:r w:rsidR="00066775">
          <w:rPr>
            <w:noProof/>
            <w:webHidden/>
          </w:rPr>
          <w:fldChar w:fldCharType="separate"/>
        </w:r>
        <w:r w:rsidR="00455DDA">
          <w:rPr>
            <w:noProof/>
            <w:webHidden/>
          </w:rPr>
          <w:t>11</w:t>
        </w:r>
        <w:r w:rsidR="00066775">
          <w:rPr>
            <w:noProof/>
            <w:webHidden/>
          </w:rPr>
          <w:fldChar w:fldCharType="end"/>
        </w:r>
      </w:hyperlink>
    </w:p>
    <w:p w14:paraId="6A5BC2A5" w14:textId="77777777" w:rsidR="00066775" w:rsidRDefault="00C3456E">
      <w:pPr>
        <w:pStyle w:val="TOC2"/>
        <w:rPr>
          <w:rFonts w:asciiTheme="minorHAnsi" w:eastAsiaTheme="minorEastAsia" w:hAnsiTheme="minorHAnsi"/>
          <w:noProof/>
          <w:szCs w:val="22"/>
          <w:lang w:val="en-US"/>
        </w:rPr>
      </w:pPr>
      <w:hyperlink w:anchor="_Toc18940014" w:history="1">
        <w:r w:rsidR="00066775" w:rsidRPr="00044348">
          <w:rPr>
            <w:rStyle w:val="Hyperlink"/>
            <w:noProof/>
          </w:rPr>
          <w:t>3.</w:t>
        </w:r>
        <w:r w:rsidR="00066775">
          <w:rPr>
            <w:rFonts w:asciiTheme="minorHAnsi" w:eastAsiaTheme="minorEastAsia" w:hAnsiTheme="minorHAnsi"/>
            <w:noProof/>
            <w:szCs w:val="22"/>
            <w:lang w:val="en-US"/>
          </w:rPr>
          <w:tab/>
        </w:r>
        <w:r w:rsidR="00066775" w:rsidRPr="00044348">
          <w:rPr>
            <w:rStyle w:val="Hyperlink"/>
            <w:noProof/>
          </w:rPr>
          <w:t>Plant pests</w:t>
        </w:r>
        <w:r w:rsidR="00066775">
          <w:rPr>
            <w:noProof/>
            <w:webHidden/>
          </w:rPr>
          <w:tab/>
        </w:r>
        <w:r w:rsidR="00066775">
          <w:rPr>
            <w:noProof/>
            <w:webHidden/>
          </w:rPr>
          <w:fldChar w:fldCharType="begin"/>
        </w:r>
        <w:r w:rsidR="00066775">
          <w:rPr>
            <w:noProof/>
            <w:webHidden/>
          </w:rPr>
          <w:instrText xml:space="preserve"> PAGEREF _Toc18940014 \h </w:instrText>
        </w:r>
        <w:r w:rsidR="00066775">
          <w:rPr>
            <w:noProof/>
            <w:webHidden/>
          </w:rPr>
        </w:r>
        <w:r w:rsidR="00066775">
          <w:rPr>
            <w:noProof/>
            <w:webHidden/>
          </w:rPr>
          <w:fldChar w:fldCharType="separate"/>
        </w:r>
        <w:r w:rsidR="00455DDA">
          <w:rPr>
            <w:noProof/>
            <w:webHidden/>
          </w:rPr>
          <w:t>12</w:t>
        </w:r>
        <w:r w:rsidR="00066775">
          <w:rPr>
            <w:noProof/>
            <w:webHidden/>
          </w:rPr>
          <w:fldChar w:fldCharType="end"/>
        </w:r>
      </w:hyperlink>
    </w:p>
    <w:p w14:paraId="5D4723F5" w14:textId="77777777" w:rsidR="00066775" w:rsidRDefault="00C3456E">
      <w:pPr>
        <w:pStyle w:val="TOC2"/>
        <w:rPr>
          <w:rFonts w:asciiTheme="minorHAnsi" w:eastAsiaTheme="minorEastAsia" w:hAnsiTheme="minorHAnsi"/>
          <w:noProof/>
          <w:szCs w:val="22"/>
          <w:lang w:val="en-US"/>
        </w:rPr>
      </w:pPr>
      <w:hyperlink w:anchor="_Toc18940015" w:history="1">
        <w:r w:rsidR="00066775" w:rsidRPr="00044348">
          <w:rPr>
            <w:rStyle w:val="Hyperlink"/>
            <w:noProof/>
          </w:rPr>
          <w:t>4.</w:t>
        </w:r>
        <w:r w:rsidR="00066775">
          <w:rPr>
            <w:rFonts w:asciiTheme="minorHAnsi" w:eastAsiaTheme="minorEastAsia" w:hAnsiTheme="minorHAnsi"/>
            <w:noProof/>
            <w:szCs w:val="22"/>
            <w:lang w:val="en-US"/>
          </w:rPr>
          <w:tab/>
        </w:r>
        <w:r w:rsidR="00066775" w:rsidRPr="00044348">
          <w:rPr>
            <w:rStyle w:val="Hyperlink"/>
            <w:noProof/>
          </w:rPr>
          <w:t>Operating environment 2020–2030</w:t>
        </w:r>
        <w:r w:rsidR="00066775">
          <w:rPr>
            <w:noProof/>
            <w:webHidden/>
          </w:rPr>
          <w:tab/>
        </w:r>
        <w:r w:rsidR="00066775">
          <w:rPr>
            <w:noProof/>
            <w:webHidden/>
          </w:rPr>
          <w:fldChar w:fldCharType="begin"/>
        </w:r>
        <w:r w:rsidR="00066775">
          <w:rPr>
            <w:noProof/>
            <w:webHidden/>
          </w:rPr>
          <w:instrText xml:space="preserve"> PAGEREF _Toc18940015 \h </w:instrText>
        </w:r>
        <w:r w:rsidR="00066775">
          <w:rPr>
            <w:noProof/>
            <w:webHidden/>
          </w:rPr>
        </w:r>
        <w:r w:rsidR="00066775">
          <w:rPr>
            <w:noProof/>
            <w:webHidden/>
          </w:rPr>
          <w:fldChar w:fldCharType="separate"/>
        </w:r>
        <w:r w:rsidR="00455DDA">
          <w:rPr>
            <w:noProof/>
            <w:webHidden/>
          </w:rPr>
          <w:t>13</w:t>
        </w:r>
        <w:r w:rsidR="00066775">
          <w:rPr>
            <w:noProof/>
            <w:webHidden/>
          </w:rPr>
          <w:fldChar w:fldCharType="end"/>
        </w:r>
      </w:hyperlink>
    </w:p>
    <w:p w14:paraId="0D3B5D0D" w14:textId="77777777" w:rsidR="00066775" w:rsidRDefault="00C3456E">
      <w:pPr>
        <w:pStyle w:val="TOC3"/>
        <w:rPr>
          <w:rFonts w:asciiTheme="minorHAnsi" w:eastAsiaTheme="minorEastAsia" w:hAnsiTheme="minorHAnsi"/>
          <w:noProof/>
          <w:szCs w:val="22"/>
          <w:lang w:val="en-US"/>
        </w:rPr>
      </w:pPr>
      <w:hyperlink w:anchor="_Toc18940016" w:history="1">
        <w:r w:rsidR="00066775" w:rsidRPr="00044348">
          <w:rPr>
            <w:rStyle w:val="Hyperlink"/>
            <w:noProof/>
          </w:rPr>
          <w:t>4.1</w:t>
        </w:r>
        <w:r w:rsidR="00066775">
          <w:rPr>
            <w:rFonts w:asciiTheme="minorHAnsi" w:eastAsiaTheme="minorEastAsia" w:hAnsiTheme="minorHAnsi"/>
            <w:noProof/>
            <w:szCs w:val="22"/>
            <w:lang w:val="en-US"/>
          </w:rPr>
          <w:tab/>
        </w:r>
        <w:r w:rsidR="00066775" w:rsidRPr="00044348">
          <w:rPr>
            <w:rStyle w:val="Hyperlink"/>
            <w:noProof/>
          </w:rPr>
          <w:t>Increasing and more diversified trade</w:t>
        </w:r>
        <w:r w:rsidR="00066775">
          <w:rPr>
            <w:noProof/>
            <w:webHidden/>
          </w:rPr>
          <w:tab/>
        </w:r>
        <w:r w:rsidR="00066775">
          <w:rPr>
            <w:noProof/>
            <w:webHidden/>
          </w:rPr>
          <w:fldChar w:fldCharType="begin"/>
        </w:r>
        <w:r w:rsidR="00066775">
          <w:rPr>
            <w:noProof/>
            <w:webHidden/>
          </w:rPr>
          <w:instrText xml:space="preserve"> PAGEREF _Toc18940016 \h </w:instrText>
        </w:r>
        <w:r w:rsidR="00066775">
          <w:rPr>
            <w:noProof/>
            <w:webHidden/>
          </w:rPr>
        </w:r>
        <w:r w:rsidR="00066775">
          <w:rPr>
            <w:noProof/>
            <w:webHidden/>
          </w:rPr>
          <w:fldChar w:fldCharType="separate"/>
        </w:r>
        <w:r w:rsidR="00455DDA">
          <w:rPr>
            <w:noProof/>
            <w:webHidden/>
          </w:rPr>
          <w:t>13</w:t>
        </w:r>
        <w:r w:rsidR="00066775">
          <w:rPr>
            <w:noProof/>
            <w:webHidden/>
          </w:rPr>
          <w:fldChar w:fldCharType="end"/>
        </w:r>
      </w:hyperlink>
    </w:p>
    <w:p w14:paraId="396D768B" w14:textId="77777777" w:rsidR="00066775" w:rsidRDefault="00C3456E">
      <w:pPr>
        <w:pStyle w:val="TOC3"/>
        <w:rPr>
          <w:rFonts w:asciiTheme="minorHAnsi" w:eastAsiaTheme="minorEastAsia" w:hAnsiTheme="minorHAnsi"/>
          <w:noProof/>
          <w:szCs w:val="22"/>
          <w:lang w:val="en-US"/>
        </w:rPr>
      </w:pPr>
      <w:hyperlink w:anchor="_Toc18940017" w:history="1">
        <w:r w:rsidR="00066775" w:rsidRPr="00044348">
          <w:rPr>
            <w:rStyle w:val="Hyperlink"/>
            <w:noProof/>
          </w:rPr>
          <w:t>4.2</w:t>
        </w:r>
        <w:r w:rsidR="00066775">
          <w:rPr>
            <w:rFonts w:asciiTheme="minorHAnsi" w:eastAsiaTheme="minorEastAsia" w:hAnsiTheme="minorHAnsi"/>
            <w:noProof/>
            <w:szCs w:val="22"/>
            <w:lang w:val="en-US"/>
          </w:rPr>
          <w:tab/>
        </w:r>
        <w:r w:rsidR="00066775" w:rsidRPr="00044348">
          <w:rPr>
            <w:rStyle w:val="Hyperlink"/>
            <w:noProof/>
          </w:rPr>
          <w:t>Structural and operational changes in the way national plant protection organizations work</w:t>
        </w:r>
        <w:r w:rsidR="00066775">
          <w:rPr>
            <w:noProof/>
            <w:webHidden/>
          </w:rPr>
          <w:tab/>
        </w:r>
        <w:r w:rsidR="00066775">
          <w:rPr>
            <w:noProof/>
            <w:webHidden/>
          </w:rPr>
          <w:fldChar w:fldCharType="begin"/>
        </w:r>
        <w:r w:rsidR="00066775">
          <w:rPr>
            <w:noProof/>
            <w:webHidden/>
          </w:rPr>
          <w:instrText xml:space="preserve"> PAGEREF _Toc18940017 \h </w:instrText>
        </w:r>
        <w:r w:rsidR="00066775">
          <w:rPr>
            <w:noProof/>
            <w:webHidden/>
          </w:rPr>
        </w:r>
        <w:r w:rsidR="00066775">
          <w:rPr>
            <w:noProof/>
            <w:webHidden/>
          </w:rPr>
          <w:fldChar w:fldCharType="separate"/>
        </w:r>
        <w:r w:rsidR="00455DDA">
          <w:rPr>
            <w:noProof/>
            <w:webHidden/>
          </w:rPr>
          <w:t>14</w:t>
        </w:r>
        <w:r w:rsidR="00066775">
          <w:rPr>
            <w:noProof/>
            <w:webHidden/>
          </w:rPr>
          <w:fldChar w:fldCharType="end"/>
        </w:r>
      </w:hyperlink>
    </w:p>
    <w:p w14:paraId="37697C87" w14:textId="77777777" w:rsidR="00066775" w:rsidRDefault="00C3456E">
      <w:pPr>
        <w:pStyle w:val="TOC3"/>
        <w:rPr>
          <w:rFonts w:asciiTheme="minorHAnsi" w:eastAsiaTheme="minorEastAsia" w:hAnsiTheme="minorHAnsi"/>
          <w:noProof/>
          <w:szCs w:val="22"/>
          <w:lang w:val="en-US"/>
        </w:rPr>
      </w:pPr>
      <w:hyperlink w:anchor="_Toc18940018" w:history="1">
        <w:r w:rsidR="00066775" w:rsidRPr="00044348">
          <w:rPr>
            <w:rStyle w:val="Hyperlink"/>
            <w:noProof/>
          </w:rPr>
          <w:t>4.3</w:t>
        </w:r>
        <w:r w:rsidR="00066775">
          <w:rPr>
            <w:rFonts w:asciiTheme="minorHAnsi" w:eastAsiaTheme="minorEastAsia" w:hAnsiTheme="minorHAnsi"/>
            <w:noProof/>
            <w:szCs w:val="22"/>
            <w:lang w:val="en-US"/>
          </w:rPr>
          <w:tab/>
        </w:r>
        <w:r w:rsidR="00066775" w:rsidRPr="00044348">
          <w:rPr>
            <w:rStyle w:val="Hyperlink"/>
            <w:noProof/>
          </w:rPr>
          <w:t>Scientific and capacity development</w:t>
        </w:r>
        <w:r w:rsidR="00066775">
          <w:rPr>
            <w:noProof/>
            <w:webHidden/>
          </w:rPr>
          <w:tab/>
        </w:r>
        <w:r w:rsidR="00066775">
          <w:rPr>
            <w:noProof/>
            <w:webHidden/>
          </w:rPr>
          <w:fldChar w:fldCharType="begin"/>
        </w:r>
        <w:r w:rsidR="00066775">
          <w:rPr>
            <w:noProof/>
            <w:webHidden/>
          </w:rPr>
          <w:instrText xml:space="preserve"> PAGEREF _Toc18940018 \h </w:instrText>
        </w:r>
        <w:r w:rsidR="00066775">
          <w:rPr>
            <w:noProof/>
            <w:webHidden/>
          </w:rPr>
        </w:r>
        <w:r w:rsidR="00066775">
          <w:rPr>
            <w:noProof/>
            <w:webHidden/>
          </w:rPr>
          <w:fldChar w:fldCharType="separate"/>
        </w:r>
        <w:r w:rsidR="00455DDA">
          <w:rPr>
            <w:noProof/>
            <w:webHidden/>
          </w:rPr>
          <w:t>16</w:t>
        </w:r>
        <w:r w:rsidR="00066775">
          <w:rPr>
            <w:noProof/>
            <w:webHidden/>
          </w:rPr>
          <w:fldChar w:fldCharType="end"/>
        </w:r>
      </w:hyperlink>
    </w:p>
    <w:p w14:paraId="64DB0C33" w14:textId="77777777" w:rsidR="00066775" w:rsidRDefault="00C3456E">
      <w:pPr>
        <w:pStyle w:val="TOC3"/>
        <w:rPr>
          <w:rFonts w:asciiTheme="minorHAnsi" w:eastAsiaTheme="minorEastAsia" w:hAnsiTheme="minorHAnsi"/>
          <w:noProof/>
          <w:szCs w:val="22"/>
          <w:lang w:val="en-US"/>
        </w:rPr>
      </w:pPr>
      <w:hyperlink w:anchor="_Toc18940019" w:history="1">
        <w:r w:rsidR="00066775" w:rsidRPr="00044348">
          <w:rPr>
            <w:rStyle w:val="Hyperlink"/>
            <w:noProof/>
          </w:rPr>
          <w:t>4.4</w:t>
        </w:r>
        <w:r w:rsidR="00066775">
          <w:rPr>
            <w:rFonts w:asciiTheme="minorHAnsi" w:eastAsiaTheme="minorEastAsia" w:hAnsiTheme="minorHAnsi"/>
            <w:noProof/>
            <w:szCs w:val="22"/>
            <w:lang w:val="en-US"/>
          </w:rPr>
          <w:tab/>
        </w:r>
        <w:r w:rsidR="00066775" w:rsidRPr="00044348">
          <w:rPr>
            <w:rStyle w:val="Hyperlink"/>
            <w:noProof/>
          </w:rPr>
          <w:t>Impacts of climate change on plant health</w:t>
        </w:r>
        <w:r w:rsidR="00066775">
          <w:rPr>
            <w:noProof/>
            <w:webHidden/>
          </w:rPr>
          <w:tab/>
        </w:r>
        <w:r w:rsidR="00066775">
          <w:rPr>
            <w:noProof/>
            <w:webHidden/>
          </w:rPr>
          <w:fldChar w:fldCharType="begin"/>
        </w:r>
        <w:r w:rsidR="00066775">
          <w:rPr>
            <w:noProof/>
            <w:webHidden/>
          </w:rPr>
          <w:instrText xml:space="preserve"> PAGEREF _Toc18940019 \h </w:instrText>
        </w:r>
        <w:r w:rsidR="00066775">
          <w:rPr>
            <w:noProof/>
            <w:webHidden/>
          </w:rPr>
        </w:r>
        <w:r w:rsidR="00066775">
          <w:rPr>
            <w:noProof/>
            <w:webHidden/>
          </w:rPr>
          <w:fldChar w:fldCharType="separate"/>
        </w:r>
        <w:r w:rsidR="00455DDA">
          <w:rPr>
            <w:noProof/>
            <w:webHidden/>
          </w:rPr>
          <w:t>16</w:t>
        </w:r>
        <w:r w:rsidR="00066775">
          <w:rPr>
            <w:noProof/>
            <w:webHidden/>
          </w:rPr>
          <w:fldChar w:fldCharType="end"/>
        </w:r>
      </w:hyperlink>
    </w:p>
    <w:p w14:paraId="426FF378" w14:textId="77777777" w:rsidR="00066775" w:rsidRDefault="00C3456E">
      <w:pPr>
        <w:pStyle w:val="TOC2"/>
        <w:rPr>
          <w:rFonts w:asciiTheme="minorHAnsi" w:eastAsiaTheme="minorEastAsia" w:hAnsiTheme="minorHAnsi"/>
          <w:noProof/>
          <w:szCs w:val="22"/>
          <w:lang w:val="en-US"/>
        </w:rPr>
      </w:pPr>
      <w:hyperlink w:anchor="_Toc18940020" w:history="1">
        <w:r w:rsidR="00066775" w:rsidRPr="00044348">
          <w:rPr>
            <w:rStyle w:val="Hyperlink"/>
            <w:noProof/>
          </w:rPr>
          <w:t>5.</w:t>
        </w:r>
        <w:r w:rsidR="00066775">
          <w:rPr>
            <w:rFonts w:asciiTheme="minorHAnsi" w:eastAsiaTheme="minorEastAsia" w:hAnsiTheme="minorHAnsi"/>
            <w:noProof/>
            <w:szCs w:val="22"/>
            <w:lang w:val="en-US"/>
          </w:rPr>
          <w:tab/>
        </w:r>
        <w:r w:rsidR="00066775" w:rsidRPr="00044348">
          <w:rPr>
            <w:rStyle w:val="Hyperlink"/>
            <w:noProof/>
          </w:rPr>
          <w:t>Mission, vision and goal of the International Plant Protection Convention (IPPC)</w:t>
        </w:r>
        <w:r w:rsidR="00066775">
          <w:rPr>
            <w:noProof/>
            <w:webHidden/>
          </w:rPr>
          <w:tab/>
        </w:r>
        <w:r w:rsidR="00066775">
          <w:rPr>
            <w:noProof/>
            <w:webHidden/>
          </w:rPr>
          <w:fldChar w:fldCharType="begin"/>
        </w:r>
        <w:r w:rsidR="00066775">
          <w:rPr>
            <w:noProof/>
            <w:webHidden/>
          </w:rPr>
          <w:instrText xml:space="preserve"> PAGEREF _Toc18940020 \h </w:instrText>
        </w:r>
        <w:r w:rsidR="00066775">
          <w:rPr>
            <w:noProof/>
            <w:webHidden/>
          </w:rPr>
        </w:r>
        <w:r w:rsidR="00066775">
          <w:rPr>
            <w:noProof/>
            <w:webHidden/>
          </w:rPr>
          <w:fldChar w:fldCharType="separate"/>
        </w:r>
        <w:r w:rsidR="00455DDA">
          <w:rPr>
            <w:noProof/>
            <w:webHidden/>
          </w:rPr>
          <w:t>18</w:t>
        </w:r>
        <w:r w:rsidR="00066775">
          <w:rPr>
            <w:noProof/>
            <w:webHidden/>
          </w:rPr>
          <w:fldChar w:fldCharType="end"/>
        </w:r>
      </w:hyperlink>
    </w:p>
    <w:p w14:paraId="5BDC0E7F" w14:textId="77777777" w:rsidR="00066775" w:rsidRDefault="00C3456E">
      <w:pPr>
        <w:pStyle w:val="TOC2"/>
        <w:rPr>
          <w:rFonts w:asciiTheme="minorHAnsi" w:eastAsiaTheme="minorEastAsia" w:hAnsiTheme="minorHAnsi"/>
          <w:noProof/>
          <w:szCs w:val="22"/>
          <w:lang w:val="en-US"/>
        </w:rPr>
      </w:pPr>
      <w:hyperlink w:anchor="_Toc18940021" w:history="1">
        <w:r w:rsidR="00066775" w:rsidRPr="00044348">
          <w:rPr>
            <w:rStyle w:val="Hyperlink"/>
            <w:noProof/>
          </w:rPr>
          <w:t>6.</w:t>
        </w:r>
        <w:r w:rsidR="00066775">
          <w:rPr>
            <w:rFonts w:asciiTheme="minorHAnsi" w:eastAsiaTheme="minorEastAsia" w:hAnsiTheme="minorHAnsi"/>
            <w:noProof/>
            <w:szCs w:val="22"/>
            <w:lang w:val="en-US"/>
          </w:rPr>
          <w:tab/>
        </w:r>
        <w:r w:rsidR="00066775" w:rsidRPr="00044348">
          <w:rPr>
            <w:rStyle w:val="Hyperlink"/>
            <w:noProof/>
          </w:rPr>
          <w:t>Core activities</w:t>
        </w:r>
        <w:r w:rsidR="00066775">
          <w:rPr>
            <w:noProof/>
            <w:webHidden/>
          </w:rPr>
          <w:tab/>
        </w:r>
        <w:r w:rsidR="00066775">
          <w:rPr>
            <w:noProof/>
            <w:webHidden/>
          </w:rPr>
          <w:fldChar w:fldCharType="begin"/>
        </w:r>
        <w:r w:rsidR="00066775">
          <w:rPr>
            <w:noProof/>
            <w:webHidden/>
          </w:rPr>
          <w:instrText xml:space="preserve"> PAGEREF _Toc18940021 \h </w:instrText>
        </w:r>
        <w:r w:rsidR="00066775">
          <w:rPr>
            <w:noProof/>
            <w:webHidden/>
          </w:rPr>
        </w:r>
        <w:r w:rsidR="00066775">
          <w:rPr>
            <w:noProof/>
            <w:webHidden/>
          </w:rPr>
          <w:fldChar w:fldCharType="separate"/>
        </w:r>
        <w:r w:rsidR="00455DDA">
          <w:rPr>
            <w:noProof/>
            <w:webHidden/>
          </w:rPr>
          <w:t>19</w:t>
        </w:r>
        <w:r w:rsidR="00066775">
          <w:rPr>
            <w:noProof/>
            <w:webHidden/>
          </w:rPr>
          <w:fldChar w:fldCharType="end"/>
        </w:r>
      </w:hyperlink>
    </w:p>
    <w:p w14:paraId="2424F80D" w14:textId="77777777" w:rsidR="00066775" w:rsidRDefault="00C3456E">
      <w:pPr>
        <w:pStyle w:val="TOC3"/>
        <w:rPr>
          <w:rFonts w:asciiTheme="minorHAnsi" w:eastAsiaTheme="minorEastAsia" w:hAnsiTheme="minorHAnsi"/>
          <w:noProof/>
          <w:szCs w:val="22"/>
          <w:lang w:val="en-US"/>
        </w:rPr>
      </w:pPr>
      <w:hyperlink w:anchor="_Toc18940022" w:history="1">
        <w:r w:rsidR="00066775" w:rsidRPr="00044348">
          <w:rPr>
            <w:rStyle w:val="Hyperlink"/>
            <w:noProof/>
          </w:rPr>
          <w:t>6.1</w:t>
        </w:r>
        <w:r w:rsidR="00066775">
          <w:rPr>
            <w:rFonts w:asciiTheme="minorHAnsi" w:eastAsiaTheme="minorEastAsia" w:hAnsiTheme="minorHAnsi"/>
            <w:noProof/>
            <w:szCs w:val="22"/>
            <w:lang w:val="en-US"/>
          </w:rPr>
          <w:tab/>
        </w:r>
        <w:r w:rsidR="00066775" w:rsidRPr="00044348">
          <w:rPr>
            <w:rStyle w:val="Hyperlink"/>
            <w:noProof/>
          </w:rPr>
          <w:t>Standard setting</w:t>
        </w:r>
        <w:r w:rsidR="00066775">
          <w:rPr>
            <w:noProof/>
            <w:webHidden/>
          </w:rPr>
          <w:tab/>
        </w:r>
        <w:r w:rsidR="00066775">
          <w:rPr>
            <w:noProof/>
            <w:webHidden/>
          </w:rPr>
          <w:fldChar w:fldCharType="begin"/>
        </w:r>
        <w:r w:rsidR="00066775">
          <w:rPr>
            <w:noProof/>
            <w:webHidden/>
          </w:rPr>
          <w:instrText xml:space="preserve"> PAGEREF _Toc18940022 \h </w:instrText>
        </w:r>
        <w:r w:rsidR="00066775">
          <w:rPr>
            <w:noProof/>
            <w:webHidden/>
          </w:rPr>
        </w:r>
        <w:r w:rsidR="00066775">
          <w:rPr>
            <w:noProof/>
            <w:webHidden/>
          </w:rPr>
          <w:fldChar w:fldCharType="separate"/>
        </w:r>
        <w:r w:rsidR="00455DDA">
          <w:rPr>
            <w:noProof/>
            <w:webHidden/>
          </w:rPr>
          <w:t>19</w:t>
        </w:r>
        <w:r w:rsidR="00066775">
          <w:rPr>
            <w:noProof/>
            <w:webHidden/>
          </w:rPr>
          <w:fldChar w:fldCharType="end"/>
        </w:r>
      </w:hyperlink>
    </w:p>
    <w:p w14:paraId="394CE35D" w14:textId="77777777" w:rsidR="00066775" w:rsidRDefault="00C3456E">
      <w:pPr>
        <w:pStyle w:val="TOC3"/>
        <w:rPr>
          <w:rFonts w:asciiTheme="minorHAnsi" w:eastAsiaTheme="minorEastAsia" w:hAnsiTheme="minorHAnsi"/>
          <w:noProof/>
          <w:szCs w:val="22"/>
          <w:lang w:val="en-US"/>
        </w:rPr>
      </w:pPr>
      <w:hyperlink w:anchor="_Toc18940023" w:history="1">
        <w:r w:rsidR="00066775" w:rsidRPr="00044348">
          <w:rPr>
            <w:rStyle w:val="Hyperlink"/>
            <w:noProof/>
          </w:rPr>
          <w:t>6.2</w:t>
        </w:r>
        <w:r w:rsidR="00066775">
          <w:rPr>
            <w:rFonts w:asciiTheme="minorHAnsi" w:eastAsiaTheme="minorEastAsia" w:hAnsiTheme="minorHAnsi"/>
            <w:noProof/>
            <w:szCs w:val="22"/>
            <w:lang w:val="en-US"/>
          </w:rPr>
          <w:tab/>
        </w:r>
        <w:r w:rsidR="00066775" w:rsidRPr="00044348">
          <w:rPr>
            <w:rStyle w:val="Hyperlink"/>
            <w:noProof/>
          </w:rPr>
          <w:t>Implementation and capacity development</w:t>
        </w:r>
        <w:r w:rsidR="00066775">
          <w:rPr>
            <w:noProof/>
            <w:webHidden/>
          </w:rPr>
          <w:tab/>
        </w:r>
        <w:r w:rsidR="00066775">
          <w:rPr>
            <w:noProof/>
            <w:webHidden/>
          </w:rPr>
          <w:fldChar w:fldCharType="begin"/>
        </w:r>
        <w:r w:rsidR="00066775">
          <w:rPr>
            <w:noProof/>
            <w:webHidden/>
          </w:rPr>
          <w:instrText xml:space="preserve"> PAGEREF _Toc18940023 \h </w:instrText>
        </w:r>
        <w:r w:rsidR="00066775">
          <w:rPr>
            <w:noProof/>
            <w:webHidden/>
          </w:rPr>
        </w:r>
        <w:r w:rsidR="00066775">
          <w:rPr>
            <w:noProof/>
            <w:webHidden/>
          </w:rPr>
          <w:fldChar w:fldCharType="separate"/>
        </w:r>
        <w:r w:rsidR="00455DDA">
          <w:rPr>
            <w:noProof/>
            <w:webHidden/>
          </w:rPr>
          <w:t>19</w:t>
        </w:r>
        <w:r w:rsidR="00066775">
          <w:rPr>
            <w:noProof/>
            <w:webHidden/>
          </w:rPr>
          <w:fldChar w:fldCharType="end"/>
        </w:r>
      </w:hyperlink>
    </w:p>
    <w:p w14:paraId="55BB3C0D" w14:textId="77777777" w:rsidR="00066775" w:rsidRDefault="00C3456E">
      <w:pPr>
        <w:pStyle w:val="TOC3"/>
        <w:rPr>
          <w:rFonts w:asciiTheme="minorHAnsi" w:eastAsiaTheme="minorEastAsia" w:hAnsiTheme="minorHAnsi"/>
          <w:noProof/>
          <w:szCs w:val="22"/>
          <w:lang w:val="en-US"/>
        </w:rPr>
      </w:pPr>
      <w:hyperlink w:anchor="_Toc18940024" w:history="1">
        <w:r w:rsidR="00066775" w:rsidRPr="00044348">
          <w:rPr>
            <w:rStyle w:val="Hyperlink"/>
            <w:noProof/>
          </w:rPr>
          <w:t>6.3</w:t>
        </w:r>
        <w:r w:rsidR="00066775">
          <w:rPr>
            <w:rFonts w:asciiTheme="minorHAnsi" w:eastAsiaTheme="minorEastAsia" w:hAnsiTheme="minorHAnsi"/>
            <w:noProof/>
            <w:szCs w:val="22"/>
            <w:lang w:val="en-US"/>
          </w:rPr>
          <w:tab/>
        </w:r>
        <w:r w:rsidR="00066775" w:rsidRPr="00044348">
          <w:rPr>
            <w:rStyle w:val="Hyperlink"/>
            <w:noProof/>
          </w:rPr>
          <w:t>Communication &amp; international cooperation</w:t>
        </w:r>
        <w:r w:rsidR="00066775">
          <w:rPr>
            <w:noProof/>
            <w:webHidden/>
          </w:rPr>
          <w:tab/>
        </w:r>
        <w:r w:rsidR="00066775">
          <w:rPr>
            <w:noProof/>
            <w:webHidden/>
          </w:rPr>
          <w:fldChar w:fldCharType="begin"/>
        </w:r>
        <w:r w:rsidR="00066775">
          <w:rPr>
            <w:noProof/>
            <w:webHidden/>
          </w:rPr>
          <w:instrText xml:space="preserve"> PAGEREF _Toc18940024 \h </w:instrText>
        </w:r>
        <w:r w:rsidR="00066775">
          <w:rPr>
            <w:noProof/>
            <w:webHidden/>
          </w:rPr>
        </w:r>
        <w:r w:rsidR="00066775">
          <w:rPr>
            <w:noProof/>
            <w:webHidden/>
          </w:rPr>
          <w:fldChar w:fldCharType="separate"/>
        </w:r>
        <w:r w:rsidR="00455DDA">
          <w:rPr>
            <w:noProof/>
            <w:webHidden/>
          </w:rPr>
          <w:t>21</w:t>
        </w:r>
        <w:r w:rsidR="00066775">
          <w:rPr>
            <w:noProof/>
            <w:webHidden/>
          </w:rPr>
          <w:fldChar w:fldCharType="end"/>
        </w:r>
      </w:hyperlink>
    </w:p>
    <w:p w14:paraId="0AFBB3B0" w14:textId="77777777" w:rsidR="00066775" w:rsidRDefault="00C3456E">
      <w:pPr>
        <w:pStyle w:val="TOC2"/>
        <w:rPr>
          <w:rFonts w:asciiTheme="minorHAnsi" w:eastAsiaTheme="minorEastAsia" w:hAnsiTheme="minorHAnsi"/>
          <w:noProof/>
          <w:szCs w:val="22"/>
          <w:lang w:val="en-US"/>
        </w:rPr>
      </w:pPr>
      <w:hyperlink w:anchor="_Toc18940025" w:history="1">
        <w:r w:rsidR="00066775" w:rsidRPr="00044348">
          <w:rPr>
            <w:rStyle w:val="Hyperlink"/>
            <w:noProof/>
          </w:rPr>
          <w:t>7.</w:t>
        </w:r>
        <w:r w:rsidR="00066775">
          <w:rPr>
            <w:rFonts w:asciiTheme="minorHAnsi" w:eastAsiaTheme="minorEastAsia" w:hAnsiTheme="minorHAnsi"/>
            <w:noProof/>
            <w:szCs w:val="22"/>
            <w:lang w:val="en-US"/>
          </w:rPr>
          <w:tab/>
        </w:r>
        <w:r w:rsidR="00066775" w:rsidRPr="00044348">
          <w:rPr>
            <w:rStyle w:val="Hyperlink"/>
            <w:noProof/>
          </w:rPr>
          <w:t>Strategic objectives</w:t>
        </w:r>
        <w:r w:rsidR="00066775">
          <w:rPr>
            <w:noProof/>
            <w:webHidden/>
          </w:rPr>
          <w:tab/>
        </w:r>
        <w:r w:rsidR="00066775">
          <w:rPr>
            <w:noProof/>
            <w:webHidden/>
          </w:rPr>
          <w:fldChar w:fldCharType="begin"/>
        </w:r>
        <w:r w:rsidR="00066775">
          <w:rPr>
            <w:noProof/>
            <w:webHidden/>
          </w:rPr>
          <w:instrText xml:space="preserve"> PAGEREF _Toc18940025 \h </w:instrText>
        </w:r>
        <w:r w:rsidR="00066775">
          <w:rPr>
            <w:noProof/>
            <w:webHidden/>
          </w:rPr>
        </w:r>
        <w:r w:rsidR="00066775">
          <w:rPr>
            <w:noProof/>
            <w:webHidden/>
          </w:rPr>
          <w:fldChar w:fldCharType="separate"/>
        </w:r>
        <w:r w:rsidR="00455DDA">
          <w:rPr>
            <w:noProof/>
            <w:webHidden/>
          </w:rPr>
          <w:t>23</w:t>
        </w:r>
        <w:r w:rsidR="00066775">
          <w:rPr>
            <w:noProof/>
            <w:webHidden/>
          </w:rPr>
          <w:fldChar w:fldCharType="end"/>
        </w:r>
      </w:hyperlink>
    </w:p>
    <w:p w14:paraId="75292F2A" w14:textId="77777777" w:rsidR="00066775" w:rsidRDefault="00C3456E">
      <w:pPr>
        <w:pStyle w:val="TOC3"/>
        <w:rPr>
          <w:rFonts w:asciiTheme="minorHAnsi" w:eastAsiaTheme="minorEastAsia" w:hAnsiTheme="minorHAnsi"/>
          <w:noProof/>
          <w:szCs w:val="22"/>
          <w:lang w:val="en-US"/>
        </w:rPr>
      </w:pPr>
      <w:hyperlink w:anchor="_Toc18940026" w:history="1">
        <w:r w:rsidR="00066775" w:rsidRPr="00044348">
          <w:rPr>
            <w:rStyle w:val="Hyperlink"/>
            <w:noProof/>
          </w:rPr>
          <w:t>7.1</w:t>
        </w:r>
        <w:r w:rsidR="00066775">
          <w:rPr>
            <w:rFonts w:asciiTheme="minorHAnsi" w:eastAsiaTheme="minorEastAsia" w:hAnsiTheme="minorHAnsi"/>
            <w:noProof/>
            <w:szCs w:val="22"/>
            <w:lang w:val="en-US"/>
          </w:rPr>
          <w:tab/>
        </w:r>
        <w:r w:rsidR="00066775" w:rsidRPr="00044348">
          <w:rPr>
            <w:rStyle w:val="Hyperlink"/>
            <w:noProof/>
          </w:rPr>
          <w:t>Enhance global food security and increase sustainable agricultural productivity</w:t>
        </w:r>
        <w:r w:rsidR="00066775">
          <w:rPr>
            <w:noProof/>
            <w:webHidden/>
          </w:rPr>
          <w:tab/>
        </w:r>
        <w:r w:rsidR="00066775">
          <w:rPr>
            <w:noProof/>
            <w:webHidden/>
          </w:rPr>
          <w:fldChar w:fldCharType="begin"/>
        </w:r>
        <w:r w:rsidR="00066775">
          <w:rPr>
            <w:noProof/>
            <w:webHidden/>
          </w:rPr>
          <w:instrText xml:space="preserve"> PAGEREF _Toc18940026 \h </w:instrText>
        </w:r>
        <w:r w:rsidR="00066775">
          <w:rPr>
            <w:noProof/>
            <w:webHidden/>
          </w:rPr>
        </w:r>
        <w:r w:rsidR="00066775">
          <w:rPr>
            <w:noProof/>
            <w:webHidden/>
          </w:rPr>
          <w:fldChar w:fldCharType="separate"/>
        </w:r>
        <w:r w:rsidR="00455DDA">
          <w:rPr>
            <w:noProof/>
            <w:webHidden/>
          </w:rPr>
          <w:t>24</w:t>
        </w:r>
        <w:r w:rsidR="00066775">
          <w:rPr>
            <w:noProof/>
            <w:webHidden/>
          </w:rPr>
          <w:fldChar w:fldCharType="end"/>
        </w:r>
      </w:hyperlink>
    </w:p>
    <w:p w14:paraId="4803625B" w14:textId="77777777" w:rsidR="00066775" w:rsidRDefault="00C3456E">
      <w:pPr>
        <w:pStyle w:val="TOC3"/>
        <w:rPr>
          <w:rFonts w:asciiTheme="minorHAnsi" w:eastAsiaTheme="minorEastAsia" w:hAnsiTheme="minorHAnsi"/>
          <w:noProof/>
          <w:szCs w:val="22"/>
          <w:lang w:val="en-US"/>
        </w:rPr>
      </w:pPr>
      <w:hyperlink w:anchor="_Toc18940027" w:history="1">
        <w:r w:rsidR="00066775" w:rsidRPr="00044348">
          <w:rPr>
            <w:rStyle w:val="Hyperlink"/>
            <w:noProof/>
          </w:rPr>
          <w:t>7.2</w:t>
        </w:r>
        <w:r w:rsidR="00066775">
          <w:rPr>
            <w:rFonts w:asciiTheme="minorHAnsi" w:eastAsiaTheme="minorEastAsia" w:hAnsiTheme="minorHAnsi"/>
            <w:noProof/>
            <w:szCs w:val="22"/>
            <w:lang w:val="en-US"/>
          </w:rPr>
          <w:tab/>
        </w:r>
        <w:r w:rsidR="00066775" w:rsidRPr="00044348">
          <w:rPr>
            <w:rStyle w:val="Hyperlink"/>
            <w:noProof/>
          </w:rPr>
          <w:t>Contribution to the UN 2030 Sustainable Development Agenda</w:t>
        </w:r>
        <w:r w:rsidR="00066775">
          <w:rPr>
            <w:noProof/>
            <w:webHidden/>
          </w:rPr>
          <w:tab/>
        </w:r>
        <w:r w:rsidR="00066775">
          <w:rPr>
            <w:noProof/>
            <w:webHidden/>
          </w:rPr>
          <w:fldChar w:fldCharType="begin"/>
        </w:r>
        <w:r w:rsidR="00066775">
          <w:rPr>
            <w:noProof/>
            <w:webHidden/>
          </w:rPr>
          <w:instrText xml:space="preserve"> PAGEREF _Toc18940027 \h </w:instrText>
        </w:r>
        <w:r w:rsidR="00066775">
          <w:rPr>
            <w:noProof/>
            <w:webHidden/>
          </w:rPr>
        </w:r>
        <w:r w:rsidR="00066775">
          <w:rPr>
            <w:noProof/>
            <w:webHidden/>
          </w:rPr>
          <w:fldChar w:fldCharType="separate"/>
        </w:r>
        <w:r w:rsidR="00455DDA">
          <w:rPr>
            <w:noProof/>
            <w:webHidden/>
          </w:rPr>
          <w:t>25</w:t>
        </w:r>
        <w:r w:rsidR="00066775">
          <w:rPr>
            <w:noProof/>
            <w:webHidden/>
          </w:rPr>
          <w:fldChar w:fldCharType="end"/>
        </w:r>
      </w:hyperlink>
    </w:p>
    <w:p w14:paraId="44E11FE4" w14:textId="77777777" w:rsidR="00066775" w:rsidRDefault="00C3456E">
      <w:pPr>
        <w:pStyle w:val="TOC3"/>
        <w:rPr>
          <w:rFonts w:asciiTheme="minorHAnsi" w:eastAsiaTheme="minorEastAsia" w:hAnsiTheme="minorHAnsi"/>
          <w:noProof/>
          <w:szCs w:val="22"/>
          <w:lang w:val="en-US"/>
        </w:rPr>
      </w:pPr>
      <w:hyperlink w:anchor="_Toc18940028" w:history="1">
        <w:r w:rsidR="00066775" w:rsidRPr="00044348">
          <w:rPr>
            <w:rStyle w:val="Hyperlink"/>
            <w:noProof/>
          </w:rPr>
          <w:t>7.3</w:t>
        </w:r>
        <w:r w:rsidR="00066775">
          <w:rPr>
            <w:rFonts w:asciiTheme="minorHAnsi" w:eastAsiaTheme="minorEastAsia" w:hAnsiTheme="minorHAnsi"/>
            <w:noProof/>
            <w:szCs w:val="22"/>
            <w:lang w:val="en-US"/>
          </w:rPr>
          <w:tab/>
        </w:r>
        <w:r w:rsidR="00066775" w:rsidRPr="00044348">
          <w:rPr>
            <w:rStyle w:val="Hyperlink"/>
            <w:noProof/>
          </w:rPr>
          <w:t xml:space="preserve"> Protect the environment from the impacts of plant pests</w:t>
        </w:r>
        <w:r w:rsidR="00066775">
          <w:rPr>
            <w:noProof/>
            <w:webHidden/>
          </w:rPr>
          <w:tab/>
        </w:r>
        <w:r w:rsidR="00066775">
          <w:rPr>
            <w:noProof/>
            <w:webHidden/>
          </w:rPr>
          <w:fldChar w:fldCharType="begin"/>
        </w:r>
        <w:r w:rsidR="00066775">
          <w:rPr>
            <w:noProof/>
            <w:webHidden/>
          </w:rPr>
          <w:instrText xml:space="preserve"> PAGEREF _Toc18940028 \h </w:instrText>
        </w:r>
        <w:r w:rsidR="00066775">
          <w:rPr>
            <w:noProof/>
            <w:webHidden/>
          </w:rPr>
        </w:r>
        <w:r w:rsidR="00066775">
          <w:rPr>
            <w:noProof/>
            <w:webHidden/>
          </w:rPr>
          <w:fldChar w:fldCharType="separate"/>
        </w:r>
        <w:r w:rsidR="00455DDA">
          <w:rPr>
            <w:noProof/>
            <w:webHidden/>
          </w:rPr>
          <w:t>25</w:t>
        </w:r>
        <w:r w:rsidR="00066775">
          <w:rPr>
            <w:noProof/>
            <w:webHidden/>
          </w:rPr>
          <w:fldChar w:fldCharType="end"/>
        </w:r>
      </w:hyperlink>
    </w:p>
    <w:p w14:paraId="0B9137B6" w14:textId="77777777" w:rsidR="00066775" w:rsidRDefault="00C3456E">
      <w:pPr>
        <w:pStyle w:val="TOC3"/>
        <w:rPr>
          <w:rFonts w:asciiTheme="minorHAnsi" w:eastAsiaTheme="minorEastAsia" w:hAnsiTheme="minorHAnsi"/>
          <w:noProof/>
          <w:szCs w:val="22"/>
          <w:lang w:val="en-US"/>
        </w:rPr>
      </w:pPr>
      <w:hyperlink w:anchor="_Toc18940029" w:history="1">
        <w:r w:rsidR="00066775" w:rsidRPr="00044348">
          <w:rPr>
            <w:rStyle w:val="Hyperlink"/>
            <w:noProof/>
          </w:rPr>
          <w:t>7.4</w:t>
        </w:r>
        <w:r w:rsidR="00066775">
          <w:rPr>
            <w:rFonts w:asciiTheme="minorHAnsi" w:eastAsiaTheme="minorEastAsia" w:hAnsiTheme="minorHAnsi"/>
            <w:noProof/>
            <w:szCs w:val="22"/>
            <w:lang w:val="en-US"/>
          </w:rPr>
          <w:tab/>
        </w:r>
        <w:r w:rsidR="00066775" w:rsidRPr="00044348">
          <w:rPr>
            <w:rStyle w:val="Hyperlink"/>
            <w:noProof/>
          </w:rPr>
          <w:t>Contribution to the UN 2030 Sustainable Development Agenda</w:t>
        </w:r>
        <w:r w:rsidR="00066775">
          <w:rPr>
            <w:noProof/>
            <w:webHidden/>
          </w:rPr>
          <w:tab/>
        </w:r>
        <w:r w:rsidR="00066775">
          <w:rPr>
            <w:noProof/>
            <w:webHidden/>
          </w:rPr>
          <w:fldChar w:fldCharType="begin"/>
        </w:r>
        <w:r w:rsidR="00066775">
          <w:rPr>
            <w:noProof/>
            <w:webHidden/>
          </w:rPr>
          <w:instrText xml:space="preserve"> PAGEREF _Toc18940029 \h </w:instrText>
        </w:r>
        <w:r w:rsidR="00066775">
          <w:rPr>
            <w:noProof/>
            <w:webHidden/>
          </w:rPr>
        </w:r>
        <w:r w:rsidR="00066775">
          <w:rPr>
            <w:noProof/>
            <w:webHidden/>
          </w:rPr>
          <w:fldChar w:fldCharType="separate"/>
        </w:r>
        <w:r w:rsidR="00455DDA">
          <w:rPr>
            <w:noProof/>
            <w:webHidden/>
          </w:rPr>
          <w:t>26</w:t>
        </w:r>
        <w:r w:rsidR="00066775">
          <w:rPr>
            <w:noProof/>
            <w:webHidden/>
          </w:rPr>
          <w:fldChar w:fldCharType="end"/>
        </w:r>
      </w:hyperlink>
    </w:p>
    <w:p w14:paraId="5D12F857" w14:textId="77777777" w:rsidR="00066775" w:rsidRDefault="00C3456E">
      <w:pPr>
        <w:pStyle w:val="TOC3"/>
        <w:rPr>
          <w:rFonts w:asciiTheme="minorHAnsi" w:eastAsiaTheme="minorEastAsia" w:hAnsiTheme="minorHAnsi"/>
          <w:noProof/>
          <w:szCs w:val="22"/>
          <w:lang w:val="en-US"/>
        </w:rPr>
      </w:pPr>
      <w:hyperlink w:anchor="_Toc18940030" w:history="1">
        <w:r w:rsidR="00066775" w:rsidRPr="00044348">
          <w:rPr>
            <w:rStyle w:val="Hyperlink"/>
            <w:noProof/>
          </w:rPr>
          <w:t>7.5</w:t>
        </w:r>
        <w:r w:rsidR="00066775">
          <w:rPr>
            <w:rFonts w:asciiTheme="minorHAnsi" w:eastAsiaTheme="minorEastAsia" w:hAnsiTheme="minorHAnsi"/>
            <w:noProof/>
            <w:szCs w:val="22"/>
            <w:lang w:val="en-US"/>
          </w:rPr>
          <w:tab/>
        </w:r>
        <w:r w:rsidR="00066775" w:rsidRPr="00044348">
          <w:rPr>
            <w:rStyle w:val="Hyperlink"/>
            <w:noProof/>
          </w:rPr>
          <w:t>Facilitate safe trade, development and economic growth</w:t>
        </w:r>
        <w:r w:rsidR="00066775">
          <w:rPr>
            <w:noProof/>
            <w:webHidden/>
          </w:rPr>
          <w:tab/>
        </w:r>
        <w:r w:rsidR="00066775">
          <w:rPr>
            <w:noProof/>
            <w:webHidden/>
          </w:rPr>
          <w:fldChar w:fldCharType="begin"/>
        </w:r>
        <w:r w:rsidR="00066775">
          <w:rPr>
            <w:noProof/>
            <w:webHidden/>
          </w:rPr>
          <w:instrText xml:space="preserve"> PAGEREF _Toc18940030 \h </w:instrText>
        </w:r>
        <w:r w:rsidR="00066775">
          <w:rPr>
            <w:noProof/>
            <w:webHidden/>
          </w:rPr>
        </w:r>
        <w:r w:rsidR="00066775">
          <w:rPr>
            <w:noProof/>
            <w:webHidden/>
          </w:rPr>
          <w:fldChar w:fldCharType="separate"/>
        </w:r>
        <w:r w:rsidR="00455DDA">
          <w:rPr>
            <w:noProof/>
            <w:webHidden/>
          </w:rPr>
          <w:t>26</w:t>
        </w:r>
        <w:r w:rsidR="00066775">
          <w:rPr>
            <w:noProof/>
            <w:webHidden/>
          </w:rPr>
          <w:fldChar w:fldCharType="end"/>
        </w:r>
      </w:hyperlink>
    </w:p>
    <w:p w14:paraId="3BCDF66D" w14:textId="77777777" w:rsidR="00066775" w:rsidRDefault="00C3456E">
      <w:pPr>
        <w:pStyle w:val="TOC3"/>
        <w:rPr>
          <w:rFonts w:asciiTheme="minorHAnsi" w:eastAsiaTheme="minorEastAsia" w:hAnsiTheme="minorHAnsi"/>
          <w:noProof/>
          <w:szCs w:val="22"/>
          <w:lang w:val="en-US"/>
        </w:rPr>
      </w:pPr>
      <w:hyperlink w:anchor="_Toc18940031" w:history="1">
        <w:r w:rsidR="00066775" w:rsidRPr="00044348">
          <w:rPr>
            <w:rStyle w:val="Hyperlink"/>
            <w:noProof/>
          </w:rPr>
          <w:t>7.6</w:t>
        </w:r>
        <w:r w:rsidR="00066775">
          <w:rPr>
            <w:rFonts w:asciiTheme="minorHAnsi" w:eastAsiaTheme="minorEastAsia" w:hAnsiTheme="minorHAnsi"/>
            <w:noProof/>
            <w:szCs w:val="22"/>
            <w:lang w:val="en-US"/>
          </w:rPr>
          <w:tab/>
        </w:r>
        <w:r w:rsidR="00066775" w:rsidRPr="00044348">
          <w:rPr>
            <w:rStyle w:val="Hyperlink"/>
            <w:noProof/>
          </w:rPr>
          <w:t>Contribution to the UN 2030 Sustainable Development Agenda</w:t>
        </w:r>
        <w:r w:rsidR="00066775">
          <w:rPr>
            <w:noProof/>
            <w:webHidden/>
          </w:rPr>
          <w:tab/>
        </w:r>
        <w:r w:rsidR="00066775">
          <w:rPr>
            <w:noProof/>
            <w:webHidden/>
          </w:rPr>
          <w:fldChar w:fldCharType="begin"/>
        </w:r>
        <w:r w:rsidR="00066775">
          <w:rPr>
            <w:noProof/>
            <w:webHidden/>
          </w:rPr>
          <w:instrText xml:space="preserve"> PAGEREF _Toc18940031 \h </w:instrText>
        </w:r>
        <w:r w:rsidR="00066775">
          <w:rPr>
            <w:noProof/>
            <w:webHidden/>
          </w:rPr>
        </w:r>
        <w:r w:rsidR="00066775">
          <w:rPr>
            <w:noProof/>
            <w:webHidden/>
          </w:rPr>
          <w:fldChar w:fldCharType="separate"/>
        </w:r>
        <w:r w:rsidR="00455DDA">
          <w:rPr>
            <w:noProof/>
            <w:webHidden/>
          </w:rPr>
          <w:t>28</w:t>
        </w:r>
        <w:r w:rsidR="00066775">
          <w:rPr>
            <w:noProof/>
            <w:webHidden/>
          </w:rPr>
          <w:fldChar w:fldCharType="end"/>
        </w:r>
      </w:hyperlink>
    </w:p>
    <w:p w14:paraId="67737EC0" w14:textId="77777777" w:rsidR="00066775" w:rsidRDefault="00C3456E">
      <w:pPr>
        <w:pStyle w:val="TOC2"/>
        <w:rPr>
          <w:rFonts w:asciiTheme="minorHAnsi" w:eastAsiaTheme="minorEastAsia" w:hAnsiTheme="minorHAnsi"/>
          <w:noProof/>
          <w:szCs w:val="22"/>
          <w:lang w:val="en-US"/>
        </w:rPr>
      </w:pPr>
      <w:hyperlink w:anchor="_Toc18940032" w:history="1">
        <w:r w:rsidR="00066775" w:rsidRPr="00044348">
          <w:rPr>
            <w:rStyle w:val="Hyperlink"/>
            <w:noProof/>
          </w:rPr>
          <w:t>8.</w:t>
        </w:r>
        <w:r w:rsidR="00066775">
          <w:rPr>
            <w:rFonts w:asciiTheme="minorHAnsi" w:eastAsiaTheme="minorEastAsia" w:hAnsiTheme="minorHAnsi"/>
            <w:noProof/>
            <w:szCs w:val="22"/>
            <w:lang w:val="en-US"/>
          </w:rPr>
          <w:tab/>
        </w:r>
        <w:r w:rsidR="00066775" w:rsidRPr="00044348">
          <w:rPr>
            <w:rStyle w:val="Hyperlink"/>
            <w:noProof/>
          </w:rPr>
          <w:t>IPPC development agenda 2020–2030</w:t>
        </w:r>
        <w:r w:rsidR="00066775">
          <w:rPr>
            <w:noProof/>
            <w:webHidden/>
          </w:rPr>
          <w:tab/>
        </w:r>
        <w:r w:rsidR="00066775">
          <w:rPr>
            <w:noProof/>
            <w:webHidden/>
          </w:rPr>
          <w:fldChar w:fldCharType="begin"/>
        </w:r>
        <w:r w:rsidR="00066775">
          <w:rPr>
            <w:noProof/>
            <w:webHidden/>
          </w:rPr>
          <w:instrText xml:space="preserve"> PAGEREF _Toc18940032 \h </w:instrText>
        </w:r>
        <w:r w:rsidR="00066775">
          <w:rPr>
            <w:noProof/>
            <w:webHidden/>
          </w:rPr>
        </w:r>
        <w:r w:rsidR="00066775">
          <w:rPr>
            <w:noProof/>
            <w:webHidden/>
          </w:rPr>
          <w:fldChar w:fldCharType="separate"/>
        </w:r>
        <w:r w:rsidR="00455DDA">
          <w:rPr>
            <w:noProof/>
            <w:webHidden/>
          </w:rPr>
          <w:t>29</w:t>
        </w:r>
        <w:r w:rsidR="00066775">
          <w:rPr>
            <w:noProof/>
            <w:webHidden/>
          </w:rPr>
          <w:fldChar w:fldCharType="end"/>
        </w:r>
      </w:hyperlink>
    </w:p>
    <w:p w14:paraId="54D26CB5" w14:textId="77777777" w:rsidR="00066775" w:rsidRDefault="00C3456E">
      <w:pPr>
        <w:pStyle w:val="TOC3"/>
        <w:rPr>
          <w:rFonts w:asciiTheme="minorHAnsi" w:eastAsiaTheme="minorEastAsia" w:hAnsiTheme="minorHAnsi"/>
          <w:noProof/>
          <w:szCs w:val="22"/>
          <w:lang w:val="en-US"/>
        </w:rPr>
      </w:pPr>
      <w:hyperlink w:anchor="_Toc18940033" w:history="1">
        <w:r w:rsidR="00066775" w:rsidRPr="00044348">
          <w:rPr>
            <w:rStyle w:val="Hyperlink"/>
            <w:noProof/>
          </w:rPr>
          <w:t>8.1</w:t>
        </w:r>
        <w:r w:rsidR="00066775">
          <w:rPr>
            <w:rFonts w:asciiTheme="minorHAnsi" w:eastAsiaTheme="minorEastAsia" w:hAnsiTheme="minorHAnsi"/>
            <w:noProof/>
            <w:szCs w:val="22"/>
            <w:lang w:val="en-US"/>
          </w:rPr>
          <w:tab/>
        </w:r>
        <w:r w:rsidR="00066775" w:rsidRPr="00044348">
          <w:rPr>
            <w:rStyle w:val="Hyperlink"/>
            <w:noProof/>
          </w:rPr>
          <w:t>Harmonization of electronic data exchange:</w:t>
        </w:r>
        <w:r w:rsidR="00066775">
          <w:rPr>
            <w:noProof/>
            <w:webHidden/>
          </w:rPr>
          <w:tab/>
        </w:r>
        <w:r w:rsidR="00066775">
          <w:rPr>
            <w:noProof/>
            <w:webHidden/>
          </w:rPr>
          <w:fldChar w:fldCharType="begin"/>
        </w:r>
        <w:r w:rsidR="00066775">
          <w:rPr>
            <w:noProof/>
            <w:webHidden/>
          </w:rPr>
          <w:instrText xml:space="preserve"> PAGEREF _Toc18940033 \h </w:instrText>
        </w:r>
        <w:r w:rsidR="00066775">
          <w:rPr>
            <w:noProof/>
            <w:webHidden/>
          </w:rPr>
        </w:r>
        <w:r w:rsidR="00066775">
          <w:rPr>
            <w:noProof/>
            <w:webHidden/>
          </w:rPr>
          <w:fldChar w:fldCharType="separate"/>
        </w:r>
        <w:r w:rsidR="00455DDA">
          <w:rPr>
            <w:noProof/>
            <w:webHidden/>
          </w:rPr>
          <w:t>29</w:t>
        </w:r>
        <w:r w:rsidR="00066775">
          <w:rPr>
            <w:noProof/>
            <w:webHidden/>
          </w:rPr>
          <w:fldChar w:fldCharType="end"/>
        </w:r>
      </w:hyperlink>
    </w:p>
    <w:p w14:paraId="27A1373E" w14:textId="77777777" w:rsidR="00066775" w:rsidRDefault="00C3456E">
      <w:pPr>
        <w:pStyle w:val="TOC3"/>
        <w:rPr>
          <w:rFonts w:asciiTheme="minorHAnsi" w:eastAsiaTheme="minorEastAsia" w:hAnsiTheme="minorHAnsi"/>
          <w:noProof/>
          <w:szCs w:val="22"/>
          <w:lang w:val="en-US"/>
        </w:rPr>
      </w:pPr>
      <w:hyperlink w:anchor="_Toc18940034" w:history="1">
        <w:r w:rsidR="00066775" w:rsidRPr="00044348">
          <w:rPr>
            <w:rStyle w:val="Hyperlink"/>
            <w:noProof/>
          </w:rPr>
          <w:t>8.2</w:t>
        </w:r>
        <w:r w:rsidR="00066775">
          <w:rPr>
            <w:rFonts w:asciiTheme="minorHAnsi" w:eastAsiaTheme="minorEastAsia" w:hAnsiTheme="minorHAnsi"/>
            <w:noProof/>
            <w:szCs w:val="22"/>
            <w:lang w:val="en-US"/>
          </w:rPr>
          <w:tab/>
        </w:r>
        <w:r w:rsidR="00066775" w:rsidRPr="00044348">
          <w:rPr>
            <w:rStyle w:val="Hyperlink"/>
            <w:noProof/>
          </w:rPr>
          <w:t>Commodity- and pathway-specific ISPMs</w:t>
        </w:r>
        <w:r w:rsidR="00066775" w:rsidRPr="00044348">
          <w:rPr>
            <w:rStyle w:val="Hyperlink"/>
            <w:rFonts w:cs="Times New Roman"/>
            <w:noProof/>
          </w:rPr>
          <w:t>:</w:t>
        </w:r>
        <w:r w:rsidR="00066775">
          <w:rPr>
            <w:noProof/>
            <w:webHidden/>
          </w:rPr>
          <w:tab/>
        </w:r>
        <w:r w:rsidR="00066775">
          <w:rPr>
            <w:noProof/>
            <w:webHidden/>
          </w:rPr>
          <w:fldChar w:fldCharType="begin"/>
        </w:r>
        <w:r w:rsidR="00066775">
          <w:rPr>
            <w:noProof/>
            <w:webHidden/>
          </w:rPr>
          <w:instrText xml:space="preserve"> PAGEREF _Toc18940034 \h </w:instrText>
        </w:r>
        <w:r w:rsidR="00066775">
          <w:rPr>
            <w:noProof/>
            <w:webHidden/>
          </w:rPr>
        </w:r>
        <w:r w:rsidR="00066775">
          <w:rPr>
            <w:noProof/>
            <w:webHidden/>
          </w:rPr>
          <w:fldChar w:fldCharType="separate"/>
        </w:r>
        <w:r w:rsidR="00455DDA">
          <w:rPr>
            <w:noProof/>
            <w:webHidden/>
          </w:rPr>
          <w:t>30</w:t>
        </w:r>
        <w:r w:rsidR="00066775">
          <w:rPr>
            <w:noProof/>
            <w:webHidden/>
          </w:rPr>
          <w:fldChar w:fldCharType="end"/>
        </w:r>
      </w:hyperlink>
    </w:p>
    <w:p w14:paraId="6ED1170B" w14:textId="5BE15DD3" w:rsidR="00066775" w:rsidRDefault="00551B72">
      <w:pPr>
        <w:pStyle w:val="TOC3"/>
        <w:rPr>
          <w:rFonts w:asciiTheme="minorHAnsi" w:eastAsiaTheme="minorEastAsia" w:hAnsiTheme="minorHAnsi"/>
          <w:noProof/>
          <w:szCs w:val="22"/>
          <w:lang w:val="en-US"/>
        </w:rPr>
      </w:pPr>
      <w:hyperlink w:anchor="_Toc18940035" w:history="1">
        <w:r w:rsidR="00066775" w:rsidRPr="00044348">
          <w:rPr>
            <w:rStyle w:val="Hyperlink"/>
            <w:noProof/>
          </w:rPr>
          <w:t>8.3</w:t>
        </w:r>
        <w:r w:rsidR="00066775">
          <w:rPr>
            <w:rFonts w:asciiTheme="minorHAnsi" w:eastAsiaTheme="minorEastAsia" w:hAnsiTheme="minorHAnsi"/>
            <w:noProof/>
            <w:szCs w:val="22"/>
            <w:lang w:val="en-US"/>
          </w:rPr>
          <w:tab/>
        </w:r>
        <w:r w:rsidR="00066775" w:rsidRPr="00044348">
          <w:rPr>
            <w:rStyle w:val="Hyperlink"/>
            <w:noProof/>
          </w:rPr>
          <w:t>Management of e-commerce and postal and courier pathways</w:t>
        </w:r>
        <w:r w:rsidR="00066775" w:rsidRPr="00044348">
          <w:rPr>
            <w:rStyle w:val="Hyperlink"/>
            <w:rFonts w:cs="Times New Roman"/>
            <w:noProof/>
          </w:rPr>
          <w:t>:</w:t>
        </w:r>
        <w:r w:rsidR="00066775">
          <w:rPr>
            <w:noProof/>
            <w:webHidden/>
          </w:rPr>
          <w:tab/>
        </w:r>
        <w:r w:rsidR="00066775">
          <w:rPr>
            <w:noProof/>
            <w:webHidden/>
          </w:rPr>
          <w:fldChar w:fldCharType="begin"/>
        </w:r>
        <w:r w:rsidR="00066775">
          <w:rPr>
            <w:noProof/>
            <w:webHidden/>
          </w:rPr>
          <w:instrText xml:space="preserve"> PAGEREF _Toc18940035 \h </w:instrText>
        </w:r>
        <w:r w:rsidR="00066775">
          <w:rPr>
            <w:noProof/>
            <w:webHidden/>
          </w:rPr>
        </w:r>
        <w:r w:rsidR="00066775">
          <w:rPr>
            <w:noProof/>
            <w:webHidden/>
          </w:rPr>
          <w:fldChar w:fldCharType="separate"/>
        </w:r>
        <w:r w:rsidR="00455DDA">
          <w:rPr>
            <w:noProof/>
            <w:webHidden/>
          </w:rPr>
          <w:t>31</w:t>
        </w:r>
        <w:r w:rsidR="00066775">
          <w:rPr>
            <w:noProof/>
            <w:webHidden/>
          </w:rPr>
          <w:fldChar w:fldCharType="end"/>
        </w:r>
      </w:hyperlink>
    </w:p>
    <w:p w14:paraId="666DF2CF" w14:textId="77777777" w:rsidR="00066775" w:rsidRDefault="00C3456E">
      <w:pPr>
        <w:pStyle w:val="TOC3"/>
        <w:rPr>
          <w:rFonts w:asciiTheme="minorHAnsi" w:eastAsiaTheme="minorEastAsia" w:hAnsiTheme="minorHAnsi"/>
          <w:noProof/>
          <w:szCs w:val="22"/>
          <w:lang w:val="en-US"/>
        </w:rPr>
      </w:pPr>
      <w:hyperlink w:anchor="_Toc18940036" w:history="1">
        <w:r w:rsidR="00066775" w:rsidRPr="00044348">
          <w:rPr>
            <w:rStyle w:val="Hyperlink"/>
            <w:noProof/>
          </w:rPr>
          <w:t>8.4</w:t>
        </w:r>
        <w:r w:rsidR="00066775">
          <w:rPr>
            <w:rFonts w:asciiTheme="minorHAnsi" w:eastAsiaTheme="minorEastAsia" w:hAnsiTheme="minorHAnsi"/>
            <w:noProof/>
            <w:szCs w:val="22"/>
            <w:lang w:val="en-US"/>
          </w:rPr>
          <w:tab/>
        </w:r>
        <w:r w:rsidR="00066775" w:rsidRPr="00044348">
          <w:rPr>
            <w:rStyle w:val="Hyperlink"/>
            <w:noProof/>
          </w:rPr>
          <w:t xml:space="preserve"> Developing guidance on the use of third-party entities</w:t>
        </w:r>
        <w:r w:rsidR="00066775" w:rsidRPr="00044348">
          <w:rPr>
            <w:rStyle w:val="Hyperlink"/>
            <w:rFonts w:cs="Times New Roman"/>
            <w:noProof/>
          </w:rPr>
          <w:t>:</w:t>
        </w:r>
        <w:r w:rsidR="00066775">
          <w:rPr>
            <w:noProof/>
            <w:webHidden/>
          </w:rPr>
          <w:tab/>
        </w:r>
        <w:r w:rsidR="00066775">
          <w:rPr>
            <w:noProof/>
            <w:webHidden/>
          </w:rPr>
          <w:fldChar w:fldCharType="begin"/>
        </w:r>
        <w:r w:rsidR="00066775">
          <w:rPr>
            <w:noProof/>
            <w:webHidden/>
          </w:rPr>
          <w:instrText xml:space="preserve"> PAGEREF _Toc18940036 \h </w:instrText>
        </w:r>
        <w:r w:rsidR="00066775">
          <w:rPr>
            <w:noProof/>
            <w:webHidden/>
          </w:rPr>
        </w:r>
        <w:r w:rsidR="00066775">
          <w:rPr>
            <w:noProof/>
            <w:webHidden/>
          </w:rPr>
          <w:fldChar w:fldCharType="separate"/>
        </w:r>
        <w:r w:rsidR="00455DDA">
          <w:rPr>
            <w:noProof/>
            <w:webHidden/>
          </w:rPr>
          <w:t>32</w:t>
        </w:r>
        <w:r w:rsidR="00066775">
          <w:rPr>
            <w:noProof/>
            <w:webHidden/>
          </w:rPr>
          <w:fldChar w:fldCharType="end"/>
        </w:r>
      </w:hyperlink>
    </w:p>
    <w:p w14:paraId="2308EC1B" w14:textId="77777777" w:rsidR="00066775" w:rsidRDefault="00C3456E">
      <w:pPr>
        <w:pStyle w:val="TOC3"/>
        <w:rPr>
          <w:rFonts w:asciiTheme="minorHAnsi" w:eastAsiaTheme="minorEastAsia" w:hAnsiTheme="minorHAnsi"/>
          <w:noProof/>
          <w:szCs w:val="22"/>
          <w:lang w:val="en-US"/>
        </w:rPr>
      </w:pPr>
      <w:hyperlink w:anchor="_Toc18940037" w:history="1">
        <w:r w:rsidR="00066775" w:rsidRPr="00044348">
          <w:rPr>
            <w:rStyle w:val="Hyperlink"/>
            <w:noProof/>
          </w:rPr>
          <w:t>8.5</w:t>
        </w:r>
        <w:r w:rsidR="00066775">
          <w:rPr>
            <w:rFonts w:asciiTheme="minorHAnsi" w:eastAsiaTheme="minorEastAsia" w:hAnsiTheme="minorHAnsi"/>
            <w:noProof/>
            <w:szCs w:val="22"/>
            <w:lang w:val="en-US"/>
          </w:rPr>
          <w:tab/>
        </w:r>
        <w:r w:rsidR="00066775" w:rsidRPr="00044348">
          <w:rPr>
            <w:rStyle w:val="Hyperlink"/>
            <w:noProof/>
          </w:rPr>
          <w:t>Strengthening pest outbreak alert and response systems</w:t>
        </w:r>
        <w:r w:rsidR="00066775" w:rsidRPr="00044348">
          <w:rPr>
            <w:rStyle w:val="Hyperlink"/>
            <w:rFonts w:cs="Times New Roman"/>
            <w:noProof/>
          </w:rPr>
          <w:t>:</w:t>
        </w:r>
        <w:r w:rsidR="00066775">
          <w:rPr>
            <w:noProof/>
            <w:webHidden/>
          </w:rPr>
          <w:tab/>
        </w:r>
        <w:r w:rsidR="00066775">
          <w:rPr>
            <w:noProof/>
            <w:webHidden/>
          </w:rPr>
          <w:fldChar w:fldCharType="begin"/>
        </w:r>
        <w:r w:rsidR="00066775">
          <w:rPr>
            <w:noProof/>
            <w:webHidden/>
          </w:rPr>
          <w:instrText xml:space="preserve"> PAGEREF _Toc18940037 \h </w:instrText>
        </w:r>
        <w:r w:rsidR="00066775">
          <w:rPr>
            <w:noProof/>
            <w:webHidden/>
          </w:rPr>
        </w:r>
        <w:r w:rsidR="00066775">
          <w:rPr>
            <w:noProof/>
            <w:webHidden/>
          </w:rPr>
          <w:fldChar w:fldCharType="separate"/>
        </w:r>
        <w:r w:rsidR="00455DDA">
          <w:rPr>
            <w:noProof/>
            <w:webHidden/>
          </w:rPr>
          <w:t>33</w:t>
        </w:r>
        <w:r w:rsidR="00066775">
          <w:rPr>
            <w:noProof/>
            <w:webHidden/>
          </w:rPr>
          <w:fldChar w:fldCharType="end"/>
        </w:r>
      </w:hyperlink>
    </w:p>
    <w:p w14:paraId="285699C8" w14:textId="77777777" w:rsidR="00066775" w:rsidRDefault="00C3456E">
      <w:pPr>
        <w:pStyle w:val="TOC3"/>
        <w:rPr>
          <w:rFonts w:asciiTheme="minorHAnsi" w:eastAsiaTheme="minorEastAsia" w:hAnsiTheme="minorHAnsi"/>
          <w:noProof/>
          <w:szCs w:val="22"/>
          <w:lang w:val="en-US"/>
        </w:rPr>
      </w:pPr>
      <w:hyperlink w:anchor="_Toc18940038" w:history="1">
        <w:r w:rsidR="00066775" w:rsidRPr="00044348">
          <w:rPr>
            <w:rStyle w:val="Hyperlink"/>
            <w:noProof/>
          </w:rPr>
          <w:t>8.6</w:t>
        </w:r>
        <w:r w:rsidR="00066775">
          <w:rPr>
            <w:rFonts w:asciiTheme="minorHAnsi" w:eastAsiaTheme="minorEastAsia" w:hAnsiTheme="minorHAnsi"/>
            <w:noProof/>
            <w:szCs w:val="22"/>
            <w:lang w:val="en-US"/>
          </w:rPr>
          <w:tab/>
        </w:r>
        <w:r w:rsidR="00066775" w:rsidRPr="00044348">
          <w:rPr>
            <w:rStyle w:val="Hyperlink"/>
            <w:noProof/>
          </w:rPr>
          <w:t xml:space="preserve"> Assessment and management of climate change impacts on plant health</w:t>
        </w:r>
        <w:r w:rsidR="00066775" w:rsidRPr="00044348">
          <w:rPr>
            <w:rStyle w:val="Hyperlink"/>
            <w:rFonts w:cs="Times New Roman"/>
            <w:noProof/>
          </w:rPr>
          <w:t>:</w:t>
        </w:r>
        <w:r w:rsidR="00066775">
          <w:rPr>
            <w:noProof/>
            <w:webHidden/>
          </w:rPr>
          <w:tab/>
        </w:r>
        <w:r w:rsidR="00066775">
          <w:rPr>
            <w:noProof/>
            <w:webHidden/>
          </w:rPr>
          <w:fldChar w:fldCharType="begin"/>
        </w:r>
        <w:r w:rsidR="00066775">
          <w:rPr>
            <w:noProof/>
            <w:webHidden/>
          </w:rPr>
          <w:instrText xml:space="preserve"> PAGEREF _Toc18940038 \h </w:instrText>
        </w:r>
        <w:r w:rsidR="00066775">
          <w:rPr>
            <w:noProof/>
            <w:webHidden/>
          </w:rPr>
        </w:r>
        <w:r w:rsidR="00066775">
          <w:rPr>
            <w:noProof/>
            <w:webHidden/>
          </w:rPr>
          <w:fldChar w:fldCharType="separate"/>
        </w:r>
        <w:r w:rsidR="00455DDA">
          <w:rPr>
            <w:noProof/>
            <w:webHidden/>
          </w:rPr>
          <w:t>35</w:t>
        </w:r>
        <w:r w:rsidR="00066775">
          <w:rPr>
            <w:noProof/>
            <w:webHidden/>
          </w:rPr>
          <w:fldChar w:fldCharType="end"/>
        </w:r>
      </w:hyperlink>
    </w:p>
    <w:p w14:paraId="1D565C8F" w14:textId="6FD95113" w:rsidR="00066775" w:rsidRDefault="00551B72">
      <w:pPr>
        <w:pStyle w:val="TOC3"/>
        <w:rPr>
          <w:rFonts w:asciiTheme="minorHAnsi" w:eastAsiaTheme="minorEastAsia" w:hAnsiTheme="minorHAnsi"/>
          <w:noProof/>
          <w:szCs w:val="22"/>
          <w:lang w:val="en-US"/>
        </w:rPr>
      </w:pPr>
      <w:hyperlink w:anchor="_Toc18940039" w:history="1">
        <w:r w:rsidR="00066775" w:rsidRPr="00044348">
          <w:rPr>
            <w:rStyle w:val="Hyperlink"/>
            <w:noProof/>
          </w:rPr>
          <w:t>8.7</w:t>
        </w:r>
        <w:r w:rsidR="00066775">
          <w:rPr>
            <w:rFonts w:asciiTheme="minorHAnsi" w:eastAsiaTheme="minorEastAsia" w:hAnsiTheme="minorHAnsi"/>
            <w:noProof/>
            <w:szCs w:val="22"/>
            <w:lang w:val="en-US"/>
          </w:rPr>
          <w:tab/>
        </w:r>
        <w:r w:rsidR="00066775" w:rsidRPr="00044348">
          <w:rPr>
            <w:rStyle w:val="Hyperlink"/>
            <w:noProof/>
          </w:rPr>
          <w:t>Global phytosanitary research coordination:</w:t>
        </w:r>
        <w:r w:rsidR="00066775">
          <w:rPr>
            <w:noProof/>
            <w:webHidden/>
          </w:rPr>
          <w:tab/>
        </w:r>
        <w:r w:rsidR="00066775">
          <w:rPr>
            <w:noProof/>
            <w:webHidden/>
          </w:rPr>
          <w:fldChar w:fldCharType="begin"/>
        </w:r>
        <w:r w:rsidR="00066775">
          <w:rPr>
            <w:noProof/>
            <w:webHidden/>
          </w:rPr>
          <w:instrText xml:space="preserve"> PAGEREF _Toc18940039 \h </w:instrText>
        </w:r>
        <w:r w:rsidR="00066775">
          <w:rPr>
            <w:noProof/>
            <w:webHidden/>
          </w:rPr>
        </w:r>
        <w:r w:rsidR="00066775">
          <w:rPr>
            <w:noProof/>
            <w:webHidden/>
          </w:rPr>
          <w:fldChar w:fldCharType="separate"/>
        </w:r>
        <w:r w:rsidR="00455DDA">
          <w:rPr>
            <w:noProof/>
            <w:webHidden/>
          </w:rPr>
          <w:t>35</w:t>
        </w:r>
        <w:r w:rsidR="00066775">
          <w:rPr>
            <w:noProof/>
            <w:webHidden/>
          </w:rPr>
          <w:fldChar w:fldCharType="end"/>
        </w:r>
      </w:hyperlink>
    </w:p>
    <w:p w14:paraId="152997B1" w14:textId="77777777" w:rsidR="00066775" w:rsidRDefault="00C3456E">
      <w:pPr>
        <w:pStyle w:val="TOC3"/>
        <w:rPr>
          <w:rFonts w:asciiTheme="minorHAnsi" w:eastAsiaTheme="minorEastAsia" w:hAnsiTheme="minorHAnsi"/>
          <w:noProof/>
          <w:szCs w:val="22"/>
          <w:lang w:val="en-US"/>
        </w:rPr>
      </w:pPr>
      <w:hyperlink w:anchor="_Toc18940040" w:history="1">
        <w:r w:rsidR="00066775" w:rsidRPr="00044348">
          <w:rPr>
            <w:rStyle w:val="Hyperlink"/>
            <w:noProof/>
          </w:rPr>
          <w:t>8.8</w:t>
        </w:r>
        <w:r w:rsidR="00066775">
          <w:rPr>
            <w:rFonts w:asciiTheme="minorHAnsi" w:eastAsiaTheme="minorEastAsia" w:hAnsiTheme="minorHAnsi"/>
            <w:noProof/>
            <w:szCs w:val="22"/>
            <w:lang w:val="en-US"/>
          </w:rPr>
          <w:tab/>
        </w:r>
        <w:r w:rsidR="00066775" w:rsidRPr="00044348">
          <w:rPr>
            <w:rStyle w:val="Hyperlink"/>
            <w:noProof/>
          </w:rPr>
          <w:t>Diagnostic laboratory networking:</w:t>
        </w:r>
        <w:r w:rsidR="00066775">
          <w:rPr>
            <w:noProof/>
            <w:webHidden/>
          </w:rPr>
          <w:tab/>
        </w:r>
        <w:r w:rsidR="00066775">
          <w:rPr>
            <w:noProof/>
            <w:webHidden/>
          </w:rPr>
          <w:fldChar w:fldCharType="begin"/>
        </w:r>
        <w:r w:rsidR="00066775">
          <w:rPr>
            <w:noProof/>
            <w:webHidden/>
          </w:rPr>
          <w:instrText xml:space="preserve"> PAGEREF _Toc18940040 \h </w:instrText>
        </w:r>
        <w:r w:rsidR="00066775">
          <w:rPr>
            <w:noProof/>
            <w:webHidden/>
          </w:rPr>
        </w:r>
        <w:r w:rsidR="00066775">
          <w:rPr>
            <w:noProof/>
            <w:webHidden/>
          </w:rPr>
          <w:fldChar w:fldCharType="separate"/>
        </w:r>
        <w:r w:rsidR="00455DDA">
          <w:rPr>
            <w:noProof/>
            <w:webHidden/>
          </w:rPr>
          <w:t>36</w:t>
        </w:r>
        <w:r w:rsidR="00066775">
          <w:rPr>
            <w:noProof/>
            <w:webHidden/>
          </w:rPr>
          <w:fldChar w:fldCharType="end"/>
        </w:r>
      </w:hyperlink>
    </w:p>
    <w:p w14:paraId="77AD2E8C" w14:textId="77777777" w:rsidR="00CD6FCB" w:rsidRDefault="00D1553D" w:rsidP="005A13C7">
      <w:pPr>
        <w:pStyle w:val="IPPNormal"/>
        <w:rPr>
          <w:b/>
        </w:rPr>
      </w:pPr>
      <w:r>
        <w:rPr>
          <w:b/>
        </w:rPr>
        <w:fldChar w:fldCharType="end"/>
      </w:r>
    </w:p>
    <w:p w14:paraId="49DFBB7A" w14:textId="77777777" w:rsidR="00CD6FCB" w:rsidRDefault="00CD6FCB" w:rsidP="005A13C7">
      <w:pPr>
        <w:pStyle w:val="IPPNormal"/>
        <w:rPr>
          <w:b/>
        </w:rPr>
      </w:pPr>
    </w:p>
    <w:p w14:paraId="272812A9" w14:textId="77777777" w:rsidR="00CD6FCB" w:rsidRDefault="00CD6FCB" w:rsidP="005A13C7">
      <w:pPr>
        <w:pStyle w:val="IPPNormal"/>
        <w:rPr>
          <w:b/>
        </w:rPr>
      </w:pPr>
    </w:p>
    <w:p w14:paraId="4760A0FB" w14:textId="77777777" w:rsidR="00CD6FCB" w:rsidRDefault="00CD6FCB" w:rsidP="005A13C7">
      <w:pPr>
        <w:pStyle w:val="IPPNormal"/>
        <w:rPr>
          <w:b/>
        </w:rPr>
      </w:pPr>
    </w:p>
    <w:p w14:paraId="610C90E0" w14:textId="77777777" w:rsidR="00CD6FCB" w:rsidRDefault="00CD6FCB" w:rsidP="005A13C7">
      <w:pPr>
        <w:pStyle w:val="IPPNormal"/>
        <w:rPr>
          <w:b/>
        </w:rPr>
      </w:pPr>
    </w:p>
    <w:p w14:paraId="3A1EDD75" w14:textId="77777777" w:rsidR="00CD6FCB" w:rsidRDefault="00CD6FCB" w:rsidP="005A13C7">
      <w:pPr>
        <w:pStyle w:val="IPPNormal"/>
        <w:rPr>
          <w:b/>
        </w:rPr>
      </w:pPr>
    </w:p>
    <w:p w14:paraId="4D22A38D" w14:textId="77777777" w:rsidR="00CD6FCB" w:rsidRDefault="00CD6FCB" w:rsidP="005A13C7">
      <w:pPr>
        <w:pStyle w:val="IPPNormal"/>
        <w:rPr>
          <w:b/>
        </w:rPr>
      </w:pPr>
    </w:p>
    <w:p w14:paraId="44E92E17" w14:textId="77777777" w:rsidR="00CD6FCB" w:rsidRDefault="00CD6FCB" w:rsidP="005A13C7">
      <w:pPr>
        <w:pStyle w:val="IPPNormal"/>
        <w:rPr>
          <w:b/>
        </w:rPr>
      </w:pPr>
    </w:p>
    <w:p w14:paraId="409A0857" w14:textId="77777777" w:rsidR="00CD6FCB" w:rsidRDefault="00CD6FCB" w:rsidP="005A13C7">
      <w:pPr>
        <w:pStyle w:val="IPPNormal"/>
        <w:rPr>
          <w:b/>
        </w:rPr>
      </w:pPr>
    </w:p>
    <w:p w14:paraId="703EBF3B" w14:textId="77777777" w:rsidR="00680F49" w:rsidRPr="005A13C7" w:rsidRDefault="00CD6FCB" w:rsidP="005A13C7">
      <w:pPr>
        <w:pStyle w:val="IPPNormal"/>
        <w:rPr>
          <w:b/>
        </w:rPr>
      </w:pPr>
      <w:r>
        <w:rPr>
          <w:b/>
        </w:rPr>
        <w:t>A</w:t>
      </w:r>
      <w:r w:rsidR="00680F49" w:rsidRPr="005A13C7">
        <w:rPr>
          <w:b/>
        </w:rPr>
        <w:t>bbreviations</w:t>
      </w:r>
      <w:r w:rsidR="00BC73CB" w:rsidRPr="005A13C7">
        <w:rPr>
          <w:b/>
        </w:rPr>
        <w:t xml:space="preserve"> and acronyms</w:t>
      </w:r>
      <w:bookmarkEnd w:id="3"/>
    </w:p>
    <w:p w14:paraId="323B1B2B" w14:textId="77777777" w:rsidR="00680F49" w:rsidRPr="00F178A4" w:rsidRDefault="00680F49" w:rsidP="00680F49">
      <w:pPr>
        <w:contextualSpacing/>
        <w:rPr>
          <w:rFonts w:cs="Times New Roman"/>
        </w:rPr>
      </w:pPr>
    </w:p>
    <w:p w14:paraId="208E0748" w14:textId="77777777" w:rsidR="00680F49" w:rsidRPr="00F178A4" w:rsidRDefault="00680F49" w:rsidP="0074137C">
      <w:pPr>
        <w:tabs>
          <w:tab w:val="left" w:pos="1786"/>
        </w:tabs>
        <w:ind w:left="1786" w:hanging="1786"/>
      </w:pPr>
      <w:r w:rsidRPr="00F178A4">
        <w:rPr>
          <w:bCs/>
        </w:rPr>
        <w:t>CITES</w:t>
      </w:r>
      <w:r>
        <w:rPr>
          <w:bCs/>
        </w:rPr>
        <w:tab/>
      </w:r>
      <w:r w:rsidRPr="00F178A4">
        <w:rPr>
          <w:bCs/>
        </w:rPr>
        <w:t>Convention on International Trade in Endangered Species of Wild Fauna and Flora</w:t>
      </w:r>
      <w:r>
        <w:rPr>
          <w:bCs/>
        </w:rPr>
        <w:t xml:space="preserve"> </w:t>
      </w:r>
      <w:r w:rsidRPr="00F178A4">
        <w:rPr>
          <w:bCs/>
        </w:rPr>
        <w:t>Convention</w:t>
      </w:r>
      <w:r>
        <w:rPr>
          <w:bCs/>
        </w:rPr>
        <w:t xml:space="preserve"> (n</w:t>
      </w:r>
      <w:r w:rsidRPr="00F178A4">
        <w:rPr>
          <w:bCs/>
        </w:rPr>
        <w:t xml:space="preserve">ote </w:t>
      </w:r>
      <w:r>
        <w:rPr>
          <w:bCs/>
        </w:rPr>
        <w:t xml:space="preserve">that </w:t>
      </w:r>
      <w:r w:rsidRPr="00F178A4">
        <w:rPr>
          <w:bCs/>
        </w:rPr>
        <w:t xml:space="preserve">in this document references to </w:t>
      </w:r>
      <w:r>
        <w:rPr>
          <w:bCs/>
        </w:rPr>
        <w:t>“</w:t>
      </w:r>
      <w:r w:rsidRPr="00F178A4">
        <w:rPr>
          <w:bCs/>
        </w:rPr>
        <w:t>the Convention</w:t>
      </w:r>
      <w:r>
        <w:rPr>
          <w:bCs/>
        </w:rPr>
        <w:t>”</w:t>
      </w:r>
      <w:r w:rsidRPr="00F178A4">
        <w:rPr>
          <w:bCs/>
        </w:rPr>
        <w:t xml:space="preserve"> are to the International Plant Protection Convention</w:t>
      </w:r>
      <w:r>
        <w:rPr>
          <w:bCs/>
        </w:rPr>
        <w:t>)</w:t>
      </w:r>
    </w:p>
    <w:p w14:paraId="03BA13A7" w14:textId="77777777" w:rsidR="00680F49" w:rsidRPr="002F4DA6" w:rsidRDefault="00680F49" w:rsidP="0074137C">
      <w:pPr>
        <w:tabs>
          <w:tab w:val="left" w:pos="1786"/>
        </w:tabs>
        <w:ind w:left="1786" w:hanging="1786"/>
        <w:contextualSpacing/>
        <w:rPr>
          <w:rFonts w:cs="Times New Roman"/>
          <w:szCs w:val="22"/>
        </w:rPr>
      </w:pPr>
      <w:r w:rsidRPr="00B93E02">
        <w:rPr>
          <w:rFonts w:cs="Times New Roman"/>
          <w:bCs/>
          <w:szCs w:val="22"/>
        </w:rPr>
        <w:t>CPM</w:t>
      </w:r>
      <w:r w:rsidRPr="002F4DA6">
        <w:rPr>
          <w:rFonts w:cs="Times New Roman"/>
          <w:szCs w:val="22"/>
        </w:rPr>
        <w:tab/>
      </w:r>
      <w:r w:rsidRPr="002F4DA6">
        <w:rPr>
          <w:rFonts w:cs="Times New Roman"/>
          <w:bCs/>
          <w:szCs w:val="22"/>
        </w:rPr>
        <w:t>Commission on Phytosanitary Measures</w:t>
      </w:r>
      <w:r w:rsidR="00A77A06">
        <w:rPr>
          <w:rFonts w:cs="Times New Roman"/>
          <w:bCs/>
          <w:szCs w:val="22"/>
        </w:rPr>
        <w:t xml:space="preserve"> </w:t>
      </w:r>
      <w:r w:rsidR="00A77A06" w:rsidRPr="00F178A4">
        <w:rPr>
          <w:bCs/>
        </w:rPr>
        <w:t>(</w:t>
      </w:r>
      <w:r w:rsidR="00A77A06">
        <w:rPr>
          <w:bCs/>
        </w:rPr>
        <w:t>referred to as “t</w:t>
      </w:r>
      <w:r w:rsidR="00A77A06" w:rsidRPr="00F178A4">
        <w:rPr>
          <w:bCs/>
        </w:rPr>
        <w:t>he C</w:t>
      </w:r>
      <w:r w:rsidR="00A77A06">
        <w:rPr>
          <w:bCs/>
        </w:rPr>
        <w:t>ommission” in this document</w:t>
      </w:r>
      <w:r w:rsidR="00A77A06" w:rsidRPr="00F178A4">
        <w:rPr>
          <w:bCs/>
        </w:rPr>
        <w:t>)</w:t>
      </w:r>
    </w:p>
    <w:p w14:paraId="14908D84" w14:textId="77777777" w:rsidR="00680F49" w:rsidRPr="00B93E02" w:rsidRDefault="00680F49" w:rsidP="0074137C">
      <w:pPr>
        <w:tabs>
          <w:tab w:val="left" w:pos="1786"/>
        </w:tabs>
        <w:contextualSpacing/>
        <w:rPr>
          <w:rStyle w:val="PleaseReviewParagraphId"/>
          <w:rFonts w:ascii="Times New Roman" w:hAnsi="Times New Roman" w:cs="Times New Roman"/>
          <w:color w:val="auto"/>
          <w:sz w:val="22"/>
          <w:szCs w:val="22"/>
        </w:rPr>
      </w:pPr>
      <w:r w:rsidRPr="00661523">
        <w:rPr>
          <w:rStyle w:val="PleaseReviewParagraphId"/>
          <w:rFonts w:ascii="Times New Roman" w:hAnsi="Times New Roman" w:cs="Times New Roman"/>
          <w:color w:val="auto"/>
          <w:sz w:val="22"/>
          <w:szCs w:val="22"/>
        </w:rPr>
        <w:t>ePhyto</w:t>
      </w:r>
      <w:r w:rsidRPr="00661523">
        <w:rPr>
          <w:rStyle w:val="PleaseReviewParagraphId"/>
          <w:rFonts w:ascii="Times New Roman" w:hAnsi="Times New Roman" w:cs="Times New Roman"/>
          <w:color w:val="auto"/>
          <w:sz w:val="22"/>
          <w:szCs w:val="22"/>
        </w:rPr>
        <w:tab/>
      </w:r>
      <w:r>
        <w:rPr>
          <w:rStyle w:val="PleaseReviewParagraphId"/>
          <w:rFonts w:ascii="Times New Roman" w:hAnsi="Times New Roman" w:cs="Times New Roman"/>
          <w:color w:val="auto"/>
          <w:sz w:val="22"/>
          <w:szCs w:val="22"/>
        </w:rPr>
        <w:t>e</w:t>
      </w:r>
      <w:r w:rsidRPr="00661523">
        <w:rPr>
          <w:rStyle w:val="PleaseReviewParagraphId"/>
          <w:rFonts w:ascii="Times New Roman" w:hAnsi="Times New Roman" w:cs="Times New Roman"/>
          <w:color w:val="auto"/>
          <w:sz w:val="22"/>
          <w:szCs w:val="22"/>
        </w:rPr>
        <w:t xml:space="preserve">lectronic </w:t>
      </w:r>
      <w:r>
        <w:rPr>
          <w:rStyle w:val="PleaseReviewParagraphId"/>
          <w:rFonts w:ascii="Times New Roman" w:hAnsi="Times New Roman" w:cs="Times New Roman"/>
          <w:color w:val="auto"/>
          <w:sz w:val="22"/>
          <w:szCs w:val="22"/>
        </w:rPr>
        <w:t>p</w:t>
      </w:r>
      <w:r w:rsidRPr="00661523">
        <w:rPr>
          <w:rStyle w:val="PleaseReviewParagraphId"/>
          <w:rFonts w:ascii="Times New Roman" w:hAnsi="Times New Roman" w:cs="Times New Roman"/>
          <w:color w:val="auto"/>
          <w:sz w:val="22"/>
          <w:szCs w:val="22"/>
        </w:rPr>
        <w:t xml:space="preserve">hytosanitary </w:t>
      </w:r>
      <w:r>
        <w:rPr>
          <w:rStyle w:val="PleaseReviewParagraphId"/>
          <w:rFonts w:ascii="Times New Roman" w:hAnsi="Times New Roman" w:cs="Times New Roman"/>
          <w:color w:val="auto"/>
          <w:sz w:val="22"/>
          <w:szCs w:val="22"/>
        </w:rPr>
        <w:t>c</w:t>
      </w:r>
      <w:r w:rsidRPr="00661523">
        <w:rPr>
          <w:rStyle w:val="PleaseReviewParagraphId"/>
          <w:rFonts w:ascii="Times New Roman" w:hAnsi="Times New Roman" w:cs="Times New Roman"/>
          <w:color w:val="auto"/>
          <w:sz w:val="22"/>
          <w:szCs w:val="22"/>
        </w:rPr>
        <w:t>ertificate</w:t>
      </w:r>
    </w:p>
    <w:p w14:paraId="0891BC00" w14:textId="77777777" w:rsidR="00680F49" w:rsidRPr="00661523" w:rsidRDefault="00680F49" w:rsidP="0074137C">
      <w:pPr>
        <w:tabs>
          <w:tab w:val="left" w:pos="1786"/>
        </w:tabs>
        <w:contextualSpacing/>
        <w:rPr>
          <w:rFonts w:cs="Times New Roman"/>
          <w:szCs w:val="22"/>
        </w:rPr>
      </w:pPr>
      <w:r w:rsidRPr="00661523">
        <w:rPr>
          <w:rFonts w:cs="Times New Roman"/>
          <w:szCs w:val="22"/>
        </w:rPr>
        <w:t>EPPO</w:t>
      </w:r>
      <w:r w:rsidRPr="00661523">
        <w:rPr>
          <w:rFonts w:cs="Times New Roman"/>
          <w:szCs w:val="22"/>
        </w:rPr>
        <w:tab/>
        <w:t>European Plant Protection Organization</w:t>
      </w:r>
    </w:p>
    <w:p w14:paraId="59E60492" w14:textId="77777777" w:rsidR="00322E83" w:rsidRPr="00D9767D" w:rsidRDefault="00322E83" w:rsidP="0074137C">
      <w:pPr>
        <w:tabs>
          <w:tab w:val="left" w:pos="1786"/>
        </w:tabs>
        <w:contextualSpacing/>
        <w:rPr>
          <w:rFonts w:cs="Times New Roman"/>
          <w:szCs w:val="22"/>
        </w:rPr>
      </w:pPr>
      <w:r>
        <w:rPr>
          <w:rFonts w:cs="Times New Roman"/>
          <w:bCs/>
          <w:szCs w:val="22"/>
        </w:rPr>
        <w:t>FAO</w:t>
      </w:r>
      <w:r>
        <w:rPr>
          <w:rFonts w:cs="Times New Roman"/>
          <w:bCs/>
          <w:szCs w:val="22"/>
        </w:rPr>
        <w:tab/>
      </w:r>
      <w:r w:rsidRPr="00F178A4">
        <w:rPr>
          <w:rFonts w:cs="Times New Roman"/>
          <w:bCs/>
          <w:szCs w:val="22"/>
        </w:rPr>
        <w:t>Food and Agriculture Organization of the United Nations</w:t>
      </w:r>
    </w:p>
    <w:p w14:paraId="684A3432" w14:textId="77777777" w:rsidR="00680F49" w:rsidRPr="00F178A4" w:rsidRDefault="00680F49" w:rsidP="0074137C">
      <w:pPr>
        <w:tabs>
          <w:tab w:val="left" w:pos="1786"/>
        </w:tabs>
        <w:ind w:left="1786" w:hanging="1786"/>
      </w:pPr>
      <w:r w:rsidRPr="00F178A4">
        <w:rPr>
          <w:bCs/>
        </w:rPr>
        <w:t>IPPC</w:t>
      </w:r>
      <w:r w:rsidRPr="00F178A4">
        <w:tab/>
      </w:r>
      <w:r w:rsidRPr="00F178A4">
        <w:rPr>
          <w:bCs/>
        </w:rPr>
        <w:t>International Plant Protection Convention (</w:t>
      </w:r>
      <w:r w:rsidR="00A77A06">
        <w:rPr>
          <w:bCs/>
        </w:rPr>
        <w:t>referred to as “t</w:t>
      </w:r>
      <w:r w:rsidRPr="00F178A4">
        <w:rPr>
          <w:bCs/>
        </w:rPr>
        <w:t>he Convention</w:t>
      </w:r>
      <w:r w:rsidR="00A77A06">
        <w:rPr>
          <w:bCs/>
        </w:rPr>
        <w:t>” in this document</w:t>
      </w:r>
      <w:r w:rsidRPr="00F178A4">
        <w:rPr>
          <w:bCs/>
        </w:rPr>
        <w:t>)</w:t>
      </w:r>
    </w:p>
    <w:p w14:paraId="01C1563B" w14:textId="77777777" w:rsidR="00680F49" w:rsidRPr="00B93E02" w:rsidRDefault="00680F49" w:rsidP="0074137C">
      <w:pPr>
        <w:tabs>
          <w:tab w:val="left" w:pos="1786"/>
        </w:tabs>
        <w:contextualSpacing/>
        <w:rPr>
          <w:rFonts w:cs="Times New Roman"/>
          <w:szCs w:val="22"/>
        </w:rPr>
      </w:pPr>
      <w:r w:rsidRPr="00B93E02">
        <w:rPr>
          <w:rFonts w:cs="Times New Roman"/>
          <w:szCs w:val="22"/>
        </w:rPr>
        <w:t>ISPM</w:t>
      </w:r>
      <w:r w:rsidRPr="00B93E02">
        <w:rPr>
          <w:rFonts w:cs="Times New Roman"/>
          <w:szCs w:val="22"/>
        </w:rPr>
        <w:tab/>
        <w:t>International Standard for Phytosanitary Measures</w:t>
      </w:r>
    </w:p>
    <w:p w14:paraId="7115D6C5" w14:textId="77777777" w:rsidR="009B65DA" w:rsidRDefault="009B65DA">
      <w:pPr>
        <w:tabs>
          <w:tab w:val="left" w:pos="1786"/>
        </w:tabs>
        <w:contextualSpacing/>
        <w:rPr>
          <w:rFonts w:cs="Times New Roman"/>
          <w:szCs w:val="22"/>
        </w:rPr>
      </w:pPr>
      <w:r>
        <w:rPr>
          <w:rFonts w:cs="Times New Roman"/>
          <w:szCs w:val="22"/>
        </w:rPr>
        <w:t>IYPH</w:t>
      </w:r>
      <w:r>
        <w:rPr>
          <w:rFonts w:cs="Times New Roman"/>
          <w:szCs w:val="22"/>
        </w:rPr>
        <w:tab/>
        <w:t>International Year of Plant Health</w:t>
      </w:r>
    </w:p>
    <w:p w14:paraId="6DDD2C64" w14:textId="77777777" w:rsidR="00680F49" w:rsidRPr="00B93E02" w:rsidRDefault="00680F49" w:rsidP="0074137C">
      <w:pPr>
        <w:tabs>
          <w:tab w:val="left" w:pos="1786"/>
        </w:tabs>
        <w:contextualSpacing/>
        <w:rPr>
          <w:rFonts w:cs="Times New Roman"/>
          <w:szCs w:val="22"/>
        </w:rPr>
      </w:pPr>
      <w:r w:rsidRPr="00B93E02">
        <w:rPr>
          <w:rFonts w:cs="Times New Roman"/>
          <w:szCs w:val="22"/>
        </w:rPr>
        <w:t>NPPO</w:t>
      </w:r>
      <w:r w:rsidRPr="00B93E02">
        <w:rPr>
          <w:rFonts w:cs="Times New Roman"/>
          <w:szCs w:val="22"/>
        </w:rPr>
        <w:tab/>
      </w:r>
      <w:r>
        <w:rPr>
          <w:rFonts w:cs="Times New Roman"/>
          <w:szCs w:val="22"/>
        </w:rPr>
        <w:t>n</w:t>
      </w:r>
      <w:r w:rsidRPr="00B93E02">
        <w:rPr>
          <w:rFonts w:cs="Times New Roman"/>
          <w:szCs w:val="22"/>
        </w:rPr>
        <w:t xml:space="preserve">ational </w:t>
      </w:r>
      <w:r>
        <w:rPr>
          <w:rFonts w:cs="Times New Roman"/>
          <w:szCs w:val="22"/>
        </w:rPr>
        <w:t>p</w:t>
      </w:r>
      <w:r w:rsidRPr="00B93E02">
        <w:rPr>
          <w:rFonts w:cs="Times New Roman"/>
          <w:szCs w:val="22"/>
        </w:rPr>
        <w:t xml:space="preserve">lant </w:t>
      </w:r>
      <w:r>
        <w:rPr>
          <w:rFonts w:cs="Times New Roman"/>
          <w:szCs w:val="22"/>
        </w:rPr>
        <w:t>p</w:t>
      </w:r>
      <w:r w:rsidRPr="00B93E02">
        <w:rPr>
          <w:rFonts w:cs="Times New Roman"/>
          <w:szCs w:val="22"/>
        </w:rPr>
        <w:t xml:space="preserve">rotection </w:t>
      </w:r>
      <w:r>
        <w:rPr>
          <w:rFonts w:cs="Times New Roman"/>
          <w:szCs w:val="22"/>
        </w:rPr>
        <w:t>o</w:t>
      </w:r>
      <w:r w:rsidRPr="00B93E02">
        <w:rPr>
          <w:rFonts w:cs="Times New Roman"/>
          <w:szCs w:val="22"/>
        </w:rPr>
        <w:t>rganization</w:t>
      </w:r>
    </w:p>
    <w:p w14:paraId="58FCED97" w14:textId="77777777" w:rsidR="00680F49" w:rsidRPr="00B93E02" w:rsidRDefault="00680F49" w:rsidP="0074137C">
      <w:pPr>
        <w:tabs>
          <w:tab w:val="left" w:pos="1786"/>
        </w:tabs>
        <w:contextualSpacing/>
        <w:rPr>
          <w:rFonts w:cs="Times New Roman"/>
          <w:szCs w:val="22"/>
        </w:rPr>
      </w:pPr>
      <w:r w:rsidRPr="00B93E02">
        <w:rPr>
          <w:rFonts w:cs="Times New Roman"/>
          <w:bCs/>
          <w:szCs w:val="22"/>
        </w:rPr>
        <w:t>RPPO</w:t>
      </w:r>
      <w:r w:rsidRPr="00B93E02">
        <w:rPr>
          <w:rFonts w:cs="Times New Roman"/>
          <w:szCs w:val="22"/>
        </w:rPr>
        <w:tab/>
      </w:r>
      <w:r>
        <w:rPr>
          <w:rFonts w:cs="Times New Roman"/>
          <w:szCs w:val="22"/>
        </w:rPr>
        <w:t>r</w:t>
      </w:r>
      <w:r w:rsidRPr="00B93E02">
        <w:rPr>
          <w:rFonts w:cs="Times New Roman"/>
          <w:bCs/>
          <w:szCs w:val="22"/>
        </w:rPr>
        <w:t xml:space="preserve">egional </w:t>
      </w:r>
      <w:r>
        <w:rPr>
          <w:rFonts w:cs="Times New Roman"/>
          <w:bCs/>
          <w:szCs w:val="22"/>
        </w:rPr>
        <w:t>p</w:t>
      </w:r>
      <w:r w:rsidRPr="00B93E02">
        <w:rPr>
          <w:rFonts w:cs="Times New Roman"/>
          <w:bCs/>
          <w:szCs w:val="22"/>
        </w:rPr>
        <w:t xml:space="preserve">lant </w:t>
      </w:r>
      <w:r>
        <w:rPr>
          <w:rFonts w:cs="Times New Roman"/>
          <w:bCs/>
          <w:szCs w:val="22"/>
        </w:rPr>
        <w:t>p</w:t>
      </w:r>
      <w:r w:rsidRPr="00B93E02">
        <w:rPr>
          <w:rFonts w:cs="Times New Roman"/>
          <w:bCs/>
          <w:szCs w:val="22"/>
        </w:rPr>
        <w:t xml:space="preserve">rotection </w:t>
      </w:r>
      <w:r>
        <w:rPr>
          <w:rFonts w:cs="Times New Roman"/>
          <w:bCs/>
          <w:szCs w:val="22"/>
        </w:rPr>
        <w:t>o</w:t>
      </w:r>
      <w:r w:rsidRPr="00B93E02">
        <w:rPr>
          <w:rFonts w:cs="Times New Roman"/>
          <w:bCs/>
          <w:szCs w:val="22"/>
        </w:rPr>
        <w:t>rganization</w:t>
      </w:r>
    </w:p>
    <w:p w14:paraId="7A339E08" w14:textId="77777777" w:rsidR="00680F49" w:rsidRPr="00B93E02" w:rsidRDefault="00680F49" w:rsidP="0074137C">
      <w:pPr>
        <w:tabs>
          <w:tab w:val="left" w:pos="1786"/>
        </w:tabs>
        <w:ind w:left="1786" w:hanging="1786"/>
        <w:contextualSpacing/>
        <w:rPr>
          <w:rFonts w:cs="Times New Roman"/>
          <w:szCs w:val="22"/>
        </w:rPr>
      </w:pPr>
      <w:r w:rsidRPr="00B93E02">
        <w:rPr>
          <w:rFonts w:cs="Times New Roman"/>
          <w:szCs w:val="22"/>
        </w:rPr>
        <w:t>SPS Agreement</w:t>
      </w:r>
      <w:r w:rsidRPr="00B93E02">
        <w:rPr>
          <w:rFonts w:cs="Times New Roman"/>
          <w:szCs w:val="22"/>
        </w:rPr>
        <w:tab/>
        <w:t xml:space="preserve">The Agreement on the Application of Sanitary and Phytosanitary Measures </w:t>
      </w:r>
      <w:r>
        <w:t xml:space="preserve">(of the </w:t>
      </w:r>
      <w:r w:rsidRPr="00F178A4">
        <w:t>World Trade Organization</w:t>
      </w:r>
      <w:r>
        <w:t>)</w:t>
      </w:r>
    </w:p>
    <w:p w14:paraId="2942937E" w14:textId="77777777" w:rsidR="00680F49" w:rsidRPr="00B93E02" w:rsidRDefault="00680F49" w:rsidP="0074137C">
      <w:pPr>
        <w:tabs>
          <w:tab w:val="left" w:pos="1786"/>
        </w:tabs>
        <w:contextualSpacing/>
        <w:rPr>
          <w:rStyle w:val="PleaseReviewParagraphId"/>
          <w:rFonts w:ascii="Times New Roman" w:hAnsi="Times New Roman" w:cs="Times New Roman"/>
          <w:color w:val="auto"/>
          <w:sz w:val="22"/>
          <w:szCs w:val="22"/>
        </w:rPr>
      </w:pPr>
      <w:r w:rsidRPr="00B93E02">
        <w:rPr>
          <w:rStyle w:val="PleaseReviewParagraphId"/>
          <w:rFonts w:ascii="Times New Roman" w:hAnsi="Times New Roman" w:cs="Times New Roman"/>
          <w:color w:val="auto"/>
          <w:sz w:val="22"/>
          <w:szCs w:val="22"/>
        </w:rPr>
        <w:t>UN</w:t>
      </w:r>
      <w:r w:rsidRPr="00B93E02">
        <w:rPr>
          <w:rStyle w:val="PleaseReviewParagraphId"/>
          <w:rFonts w:ascii="Times New Roman" w:hAnsi="Times New Roman" w:cs="Times New Roman"/>
          <w:color w:val="auto"/>
          <w:sz w:val="22"/>
          <w:szCs w:val="22"/>
        </w:rPr>
        <w:tab/>
        <w:t>United Nations</w:t>
      </w:r>
    </w:p>
    <w:p w14:paraId="7A21028A" w14:textId="77777777" w:rsidR="00680F49" w:rsidRPr="00B93E02" w:rsidRDefault="00680F49" w:rsidP="0074137C">
      <w:pPr>
        <w:tabs>
          <w:tab w:val="left" w:pos="1786"/>
        </w:tabs>
        <w:contextualSpacing/>
        <w:rPr>
          <w:rFonts w:cs="Times New Roman"/>
          <w:szCs w:val="22"/>
        </w:rPr>
      </w:pPr>
      <w:r w:rsidRPr="00B93E02">
        <w:rPr>
          <w:rFonts w:cs="Times New Roman"/>
          <w:szCs w:val="22"/>
        </w:rPr>
        <w:t>WCO</w:t>
      </w:r>
      <w:r w:rsidRPr="00B93E02">
        <w:rPr>
          <w:rFonts w:cs="Times New Roman"/>
          <w:szCs w:val="22"/>
        </w:rPr>
        <w:tab/>
        <w:t>World Customs Organization</w:t>
      </w:r>
    </w:p>
    <w:p w14:paraId="5F6B6A0F" w14:textId="77777777" w:rsidR="00680F49" w:rsidRPr="002F4DA6" w:rsidRDefault="00680F49" w:rsidP="0074137C">
      <w:pPr>
        <w:tabs>
          <w:tab w:val="left" w:pos="1786"/>
        </w:tabs>
        <w:contextualSpacing/>
        <w:rPr>
          <w:rFonts w:cs="Times New Roman"/>
          <w:szCs w:val="22"/>
        </w:rPr>
      </w:pPr>
      <w:r w:rsidRPr="00B93E02">
        <w:rPr>
          <w:rFonts w:cs="Times New Roman"/>
          <w:bCs/>
          <w:szCs w:val="22"/>
        </w:rPr>
        <w:t>WTO</w:t>
      </w:r>
      <w:r w:rsidRPr="002F4DA6">
        <w:rPr>
          <w:rFonts w:cs="Times New Roman"/>
          <w:szCs w:val="22"/>
        </w:rPr>
        <w:tab/>
      </w:r>
      <w:r w:rsidRPr="002F4DA6">
        <w:rPr>
          <w:rFonts w:cs="Times New Roman"/>
          <w:bCs/>
          <w:szCs w:val="22"/>
        </w:rPr>
        <w:t>World Trade Organization</w:t>
      </w:r>
    </w:p>
    <w:p w14:paraId="36D09A17" w14:textId="77777777" w:rsidR="000735AF" w:rsidRDefault="000735AF">
      <w:pPr>
        <w:spacing w:after="160" w:line="259" w:lineRule="auto"/>
        <w:jc w:val="left"/>
        <w:sectPr w:rsidR="000735AF" w:rsidSect="00746E58">
          <w:headerReference w:type="even" r:id="rId26"/>
          <w:headerReference w:type="default" r:id="rId27"/>
          <w:footerReference w:type="even" r:id="rId28"/>
          <w:footerReference w:type="default" r:id="rId29"/>
          <w:headerReference w:type="first" r:id="rId30"/>
          <w:footerReference w:type="first" r:id="rId31"/>
          <w:pgSz w:w="11906" w:h="16838"/>
          <w:pgMar w:top="1440" w:right="1440" w:bottom="1440" w:left="1440" w:header="708" w:footer="708" w:gutter="0"/>
          <w:cols w:space="708"/>
          <w:titlePg/>
          <w:docGrid w:linePitch="360"/>
        </w:sectPr>
      </w:pPr>
    </w:p>
    <w:p w14:paraId="7BB4399F" w14:textId="77777777" w:rsidR="00AB5B66" w:rsidRPr="0074137C" w:rsidRDefault="005A13C7" w:rsidP="005A13C7">
      <w:pPr>
        <w:pStyle w:val="IPPHeading1"/>
      </w:pPr>
      <w:bookmarkStart w:id="4" w:name="_Toc15048509"/>
      <w:bookmarkStart w:id="5" w:name="_Toc18938188"/>
      <w:bookmarkStart w:id="6" w:name="_Toc18940012"/>
      <w:r>
        <w:lastRenderedPageBreak/>
        <w:t>1.</w:t>
      </w:r>
      <w:r>
        <w:tab/>
      </w:r>
      <w:r w:rsidR="00C82310" w:rsidRPr="00F178A4">
        <w:t xml:space="preserve">Executive </w:t>
      </w:r>
      <w:r w:rsidR="004C40C0">
        <w:t>s</w:t>
      </w:r>
      <w:r w:rsidR="00C82310" w:rsidRPr="00F178A4">
        <w:t>ummary</w:t>
      </w:r>
      <w:bookmarkEnd w:id="4"/>
      <w:bookmarkEnd w:id="5"/>
      <w:bookmarkEnd w:id="6"/>
    </w:p>
    <w:p w14:paraId="4C137DB9" w14:textId="77777777" w:rsidR="00E27CA7" w:rsidRPr="0074137C" w:rsidRDefault="00E27CA7" w:rsidP="00E27CA7">
      <w:pPr>
        <w:contextualSpacing/>
        <w:rPr>
          <w:rFonts w:cs="Times New Roman"/>
        </w:rPr>
      </w:pPr>
    </w:p>
    <w:p w14:paraId="22CB10E1" w14:textId="77777777" w:rsidR="00AD0C0E" w:rsidRPr="00F178A4" w:rsidRDefault="00AD0C0E" w:rsidP="005A13C7">
      <w:pPr>
        <w:pStyle w:val="IPPParagraphnumbering"/>
      </w:pPr>
      <w:r w:rsidRPr="00F178A4">
        <w:t xml:space="preserve">The introduction and spread or outbreak of plant pests significantly affects food security, biodiversity and economic prosperity. A vast range of plant pests threaten global food production, the productivity and biodiversity of forests and the wild flora of the natural environment. Preventing those pests spreading and establishing in new countries and regions is the aim of national plant protection </w:t>
      </w:r>
      <w:r w:rsidR="003862DC">
        <w:t>organizations</w:t>
      </w:r>
      <w:r w:rsidRPr="00F178A4">
        <w:t xml:space="preserve"> (NPPO</w:t>
      </w:r>
      <w:r w:rsidR="003862DC">
        <w:t>s</w:t>
      </w:r>
      <w:r w:rsidRPr="00F178A4">
        <w:t xml:space="preserve">) and the </w:t>
      </w:r>
      <w:r w:rsidRPr="00F178A4">
        <w:rPr>
          <w:szCs w:val="22"/>
        </w:rPr>
        <w:t xml:space="preserve">International Plant Protection Convention (IPPC). Prevention is </w:t>
      </w:r>
      <w:r w:rsidRPr="00F178A4">
        <w:t>invariably more cost effective than the alternatives of maintaining long-term control, containment, eradication or</w:t>
      </w:r>
      <w:r w:rsidR="00430D7F">
        <w:t>,</w:t>
      </w:r>
      <w:r w:rsidRPr="00F178A4">
        <w:t xml:space="preserve"> in the worst case, the consequences of unchecked impact. </w:t>
      </w:r>
      <w:r w:rsidR="003862DC">
        <w:t xml:space="preserve">The </w:t>
      </w:r>
      <w:r w:rsidRPr="00F178A4">
        <w:t>NPPO is the competent authority for a country</w:t>
      </w:r>
      <w:r w:rsidR="001721E4">
        <w:t>: it</w:t>
      </w:r>
      <w:r w:rsidRPr="00F178A4">
        <w:t xml:space="preserve"> is responsible for providing and receiving government to government phytosanitary assurances</w:t>
      </w:r>
      <w:r w:rsidR="001721E4">
        <w:t xml:space="preserve"> and</w:t>
      </w:r>
      <w:r w:rsidRPr="00F178A4">
        <w:t xml:space="preserve"> should be resourced to fulfil </w:t>
      </w:r>
      <w:r w:rsidR="001721E4">
        <w:t>its</w:t>
      </w:r>
      <w:r w:rsidRPr="00F178A4">
        <w:t xml:space="preserve"> functions competently.</w:t>
      </w:r>
    </w:p>
    <w:p w14:paraId="63534614" w14:textId="77777777" w:rsidR="00AD0C0E" w:rsidRPr="00F178A4" w:rsidRDefault="00AD0C0E" w:rsidP="005A13C7">
      <w:pPr>
        <w:pStyle w:val="IPPParagraphnumbering"/>
        <w:rPr>
          <w:szCs w:val="22"/>
        </w:rPr>
      </w:pPr>
      <w:r w:rsidRPr="00F178A4">
        <w:rPr>
          <w:szCs w:val="22"/>
        </w:rPr>
        <w:t xml:space="preserve">The </w:t>
      </w:r>
      <w:r w:rsidRPr="006225AA">
        <w:rPr>
          <w:szCs w:val="22"/>
        </w:rPr>
        <w:t>IPPC</w:t>
      </w:r>
      <w:r w:rsidRPr="00F178A4">
        <w:rPr>
          <w:szCs w:val="22"/>
        </w:rPr>
        <w:t xml:space="preserve"> is the global international treaty for protecting plant resources (including forests, aquatic plants, non-cultivated plants and biodiversity) from both direct and indirect damage by plant pests, for facilitating safe trade through common and effective action to prevent the introduction </w:t>
      </w:r>
      <w:r w:rsidR="00430D7F">
        <w:rPr>
          <w:szCs w:val="22"/>
        </w:rPr>
        <w:t xml:space="preserve">and spread </w:t>
      </w:r>
      <w:r w:rsidRPr="00F178A4">
        <w:rPr>
          <w:szCs w:val="22"/>
        </w:rPr>
        <w:t xml:space="preserve">of plant pests, and to promote appropriate measures for their control. </w:t>
      </w:r>
      <w:r w:rsidR="00354105">
        <w:rPr>
          <w:szCs w:val="22"/>
        </w:rPr>
        <w:t xml:space="preserve">International standards developed within the framework of the </w:t>
      </w:r>
      <w:r w:rsidR="00354105" w:rsidRPr="006225AA">
        <w:rPr>
          <w:szCs w:val="22"/>
        </w:rPr>
        <w:t>IPPC</w:t>
      </w:r>
      <w:r w:rsidR="00354105">
        <w:rPr>
          <w:szCs w:val="22"/>
        </w:rPr>
        <w:t xml:space="preserve">, under the auspices of the IPPC Secretariat, are </w:t>
      </w:r>
      <w:r w:rsidRPr="00F178A4">
        <w:rPr>
          <w:szCs w:val="22"/>
        </w:rPr>
        <w:t xml:space="preserve">the only </w:t>
      </w:r>
      <w:r w:rsidR="00354105">
        <w:rPr>
          <w:szCs w:val="22"/>
        </w:rPr>
        <w:t xml:space="preserve">international </w:t>
      </w:r>
      <w:r w:rsidRPr="00F178A4">
        <w:rPr>
          <w:szCs w:val="22"/>
        </w:rPr>
        <w:t>standard</w:t>
      </w:r>
      <w:r w:rsidR="00354105">
        <w:rPr>
          <w:szCs w:val="22"/>
        </w:rPr>
        <w:t>s</w:t>
      </w:r>
      <w:r w:rsidRPr="00F178A4">
        <w:rPr>
          <w:szCs w:val="22"/>
        </w:rPr>
        <w:t xml:space="preserve"> for phytosanitary measures recognized by the World Trade Organization</w:t>
      </w:r>
      <w:r w:rsidR="00FC00B3">
        <w:rPr>
          <w:szCs w:val="22"/>
        </w:rPr>
        <w:t>’</w:t>
      </w:r>
      <w:r w:rsidRPr="00F178A4">
        <w:rPr>
          <w:szCs w:val="22"/>
        </w:rPr>
        <w:t>s (WTO</w:t>
      </w:r>
      <w:r w:rsidR="00FC00B3">
        <w:rPr>
          <w:szCs w:val="22"/>
        </w:rPr>
        <w:t>’s</w:t>
      </w:r>
      <w:r w:rsidRPr="00F178A4">
        <w:rPr>
          <w:szCs w:val="22"/>
        </w:rPr>
        <w:t xml:space="preserve">) Agreement on the Application of Sanitary and Phytosanitary Measures (the SPS Agreement). The </w:t>
      </w:r>
      <w:r w:rsidRPr="006225AA">
        <w:rPr>
          <w:szCs w:val="22"/>
        </w:rPr>
        <w:t>IPPC</w:t>
      </w:r>
      <w:r w:rsidRPr="00F178A4">
        <w:rPr>
          <w:szCs w:val="22"/>
        </w:rPr>
        <w:t xml:space="preserve"> </w:t>
      </w:r>
      <w:r w:rsidR="00354105" w:rsidRPr="00F178A4">
        <w:rPr>
          <w:szCs w:val="22"/>
        </w:rPr>
        <w:t xml:space="preserve">has 183 contracting parties </w:t>
      </w:r>
      <w:r w:rsidR="00354105">
        <w:rPr>
          <w:szCs w:val="22"/>
        </w:rPr>
        <w:t xml:space="preserve">and </w:t>
      </w:r>
      <w:r w:rsidR="001C4D0A">
        <w:rPr>
          <w:szCs w:val="22"/>
        </w:rPr>
        <w:t xml:space="preserve">its implementation </w:t>
      </w:r>
      <w:r w:rsidRPr="00F178A4">
        <w:rPr>
          <w:szCs w:val="22"/>
        </w:rPr>
        <w:t>is governed by the Commission on Phytosanitary Measures (CPM</w:t>
      </w:r>
      <w:r w:rsidR="00153DFE">
        <w:rPr>
          <w:szCs w:val="22"/>
        </w:rPr>
        <w:t xml:space="preserve">, </w:t>
      </w:r>
      <w:r w:rsidR="00153DFE" w:rsidRPr="00F178A4">
        <w:rPr>
          <w:rFonts w:cs="Times New Roman"/>
          <w:bCs/>
          <w:szCs w:val="22"/>
        </w:rPr>
        <w:t xml:space="preserve">herein referred to as </w:t>
      </w:r>
      <w:r w:rsidR="00795781">
        <w:rPr>
          <w:rFonts w:cs="Times New Roman"/>
          <w:bCs/>
          <w:szCs w:val="22"/>
        </w:rPr>
        <w:t>“</w:t>
      </w:r>
      <w:r w:rsidR="00153DFE" w:rsidRPr="00F178A4">
        <w:rPr>
          <w:rFonts w:cs="Times New Roman"/>
          <w:bCs/>
          <w:szCs w:val="22"/>
        </w:rPr>
        <w:t>the Commission</w:t>
      </w:r>
      <w:r w:rsidR="00795781">
        <w:rPr>
          <w:rFonts w:cs="Times New Roman"/>
          <w:bCs/>
          <w:szCs w:val="22"/>
        </w:rPr>
        <w:t>”</w:t>
      </w:r>
      <w:r w:rsidRPr="00F178A4">
        <w:rPr>
          <w:szCs w:val="22"/>
        </w:rPr>
        <w:t>), which mainly identifies actions to control the spread of pests into new areas, develops and adopts international plant health standards and recommendations to harmonize international trade</w:t>
      </w:r>
      <w:r w:rsidR="00016DCD">
        <w:rPr>
          <w:szCs w:val="22"/>
        </w:rPr>
        <w:t>,</w:t>
      </w:r>
      <w:r w:rsidRPr="00F178A4">
        <w:rPr>
          <w:szCs w:val="22"/>
        </w:rPr>
        <w:t xml:space="preserve"> and assists countries in the implementation of those actions and standards. This document communicates the work of the </w:t>
      </w:r>
      <w:r w:rsidR="005E3DD8" w:rsidRPr="001C130E">
        <w:rPr>
          <w:szCs w:val="22"/>
        </w:rPr>
        <w:t>Commission</w:t>
      </w:r>
      <w:r w:rsidRPr="00F178A4">
        <w:rPr>
          <w:szCs w:val="22"/>
        </w:rPr>
        <w:t xml:space="preserve"> and its priorities for the coming </w:t>
      </w:r>
      <w:r w:rsidR="00B003C4">
        <w:rPr>
          <w:szCs w:val="22"/>
        </w:rPr>
        <w:t>ten</w:t>
      </w:r>
      <w:r w:rsidRPr="00F178A4">
        <w:rPr>
          <w:szCs w:val="22"/>
        </w:rPr>
        <w:t xml:space="preserve"> years.</w:t>
      </w:r>
    </w:p>
    <w:p w14:paraId="0CB44BE7" w14:textId="77777777" w:rsidR="00AD0C0E" w:rsidRPr="00F178A4" w:rsidRDefault="00AD0C0E" w:rsidP="005A13C7">
      <w:pPr>
        <w:pStyle w:val="IPPParagraphnumbering"/>
        <w:rPr>
          <w:szCs w:val="22"/>
        </w:rPr>
      </w:pPr>
      <w:r w:rsidRPr="00F178A4">
        <w:rPr>
          <w:szCs w:val="22"/>
        </w:rPr>
        <w:t xml:space="preserve">The IPPC </w:t>
      </w:r>
      <w:r w:rsidR="008817A0">
        <w:rPr>
          <w:szCs w:val="22"/>
        </w:rPr>
        <w:t>s</w:t>
      </w:r>
      <w:r w:rsidRPr="00F178A4">
        <w:rPr>
          <w:szCs w:val="22"/>
        </w:rPr>
        <w:t xml:space="preserve">trategic </w:t>
      </w:r>
      <w:r w:rsidR="008817A0">
        <w:rPr>
          <w:szCs w:val="22"/>
        </w:rPr>
        <w:t>f</w:t>
      </w:r>
      <w:r w:rsidRPr="00F178A4">
        <w:rPr>
          <w:szCs w:val="22"/>
        </w:rPr>
        <w:t>ramework 2020</w:t>
      </w:r>
      <w:r w:rsidR="001D158F">
        <w:rPr>
          <w:rFonts w:cs="Times New Roman"/>
          <w:szCs w:val="22"/>
        </w:rPr>
        <w:t>–</w:t>
      </w:r>
      <w:r w:rsidRPr="00F178A4">
        <w:rPr>
          <w:szCs w:val="22"/>
        </w:rPr>
        <w:t xml:space="preserve">2030 </w:t>
      </w:r>
      <w:r w:rsidR="00C00F6E">
        <w:rPr>
          <w:szCs w:val="22"/>
        </w:rPr>
        <w:t>ha</w:t>
      </w:r>
      <w:r w:rsidRPr="00F178A4">
        <w:rPr>
          <w:szCs w:val="22"/>
        </w:rPr>
        <w:t xml:space="preserve">s </w:t>
      </w:r>
      <w:r w:rsidR="00C00F6E">
        <w:rPr>
          <w:szCs w:val="22"/>
        </w:rPr>
        <w:t xml:space="preserve">been </w:t>
      </w:r>
      <w:r w:rsidRPr="00F178A4">
        <w:rPr>
          <w:szCs w:val="22"/>
        </w:rPr>
        <w:t xml:space="preserve">developed to support NPPOs and the </w:t>
      </w:r>
      <w:r w:rsidR="00C00F6E">
        <w:rPr>
          <w:szCs w:val="22"/>
        </w:rPr>
        <w:t>Commission</w:t>
      </w:r>
      <w:r w:rsidRPr="00F178A4">
        <w:rPr>
          <w:szCs w:val="22"/>
        </w:rPr>
        <w:t xml:space="preserve"> </w:t>
      </w:r>
      <w:r w:rsidR="00C00F6E">
        <w:rPr>
          <w:szCs w:val="22"/>
        </w:rPr>
        <w:t xml:space="preserve">in their work </w:t>
      </w:r>
      <w:r w:rsidRPr="00F178A4">
        <w:rPr>
          <w:szCs w:val="22"/>
        </w:rPr>
        <w:t xml:space="preserve">to overcome the emerging challenges linked to </w:t>
      </w:r>
      <w:r w:rsidR="00463148" w:rsidRPr="00463148">
        <w:rPr>
          <w:szCs w:val="22"/>
        </w:rPr>
        <w:t>the growth and increasing diversity of global trade in food, agricultural and forestry products</w:t>
      </w:r>
      <w:r w:rsidRPr="00F178A4">
        <w:rPr>
          <w:szCs w:val="22"/>
        </w:rPr>
        <w:t xml:space="preserve">, </w:t>
      </w:r>
      <w:r w:rsidR="00C00F6E">
        <w:rPr>
          <w:szCs w:val="22"/>
        </w:rPr>
        <w:t>and the increasing</w:t>
      </w:r>
      <w:r w:rsidRPr="00F178A4">
        <w:rPr>
          <w:szCs w:val="22"/>
        </w:rPr>
        <w:t xml:space="preserve"> volume and speed of passenger and freight movements. </w:t>
      </w:r>
      <w:r w:rsidR="00644145">
        <w:rPr>
          <w:szCs w:val="22"/>
        </w:rPr>
        <w:t>It provides</w:t>
      </w:r>
      <w:r w:rsidRPr="00F178A4">
        <w:rPr>
          <w:szCs w:val="22"/>
        </w:rPr>
        <w:t xml:space="preserve"> a new operating environment to address the expected structural and operational changes that NPPOs will encounter during 2020</w:t>
      </w:r>
      <w:r w:rsidR="001D158F">
        <w:rPr>
          <w:szCs w:val="22"/>
        </w:rPr>
        <w:t>–</w:t>
      </w:r>
      <w:r w:rsidRPr="00F178A4">
        <w:rPr>
          <w:szCs w:val="22"/>
        </w:rPr>
        <w:t xml:space="preserve">2030. </w:t>
      </w:r>
      <w:r w:rsidR="00644145">
        <w:rPr>
          <w:szCs w:val="22"/>
        </w:rPr>
        <w:t>Such changes include d</w:t>
      </w:r>
      <w:r w:rsidRPr="00F178A4">
        <w:rPr>
          <w:szCs w:val="22"/>
        </w:rPr>
        <w:t xml:space="preserve">evelopments in data processing and transmission as well as considerations </w:t>
      </w:r>
      <w:r w:rsidR="00644145">
        <w:rPr>
          <w:szCs w:val="22"/>
        </w:rPr>
        <w:t>of</w:t>
      </w:r>
      <w:r w:rsidRPr="00F178A4">
        <w:rPr>
          <w:szCs w:val="22"/>
        </w:rPr>
        <w:t xml:space="preserve"> how far, for example, border clearance processes can be simplified to facilitate fast trade of perishable products. Advances in science and capacity developments, such as remote sensing, will significantly affect plant health activities as will the mitigation of climate</w:t>
      </w:r>
      <w:r w:rsidR="00644145">
        <w:rPr>
          <w:szCs w:val="22"/>
        </w:rPr>
        <w:t>-</w:t>
      </w:r>
      <w:r w:rsidRPr="00F178A4">
        <w:rPr>
          <w:szCs w:val="22"/>
        </w:rPr>
        <w:t xml:space="preserve">change related impacts on agriculture and plant health. All these and other changes and their impacts on the operating environment of NPPOs and the </w:t>
      </w:r>
      <w:r w:rsidR="00A72CB7">
        <w:rPr>
          <w:szCs w:val="22"/>
        </w:rPr>
        <w:t>Commission</w:t>
      </w:r>
      <w:r w:rsidRPr="00F178A4">
        <w:rPr>
          <w:szCs w:val="22"/>
        </w:rPr>
        <w:t xml:space="preserve"> have been considered in the development of this strategic framework.</w:t>
      </w:r>
    </w:p>
    <w:p w14:paraId="7BD0A033" w14:textId="77777777" w:rsidR="00AD0C0E" w:rsidRPr="00F178A4" w:rsidRDefault="00AD0C0E" w:rsidP="005A13C7">
      <w:pPr>
        <w:pStyle w:val="IPPParagraphnumbering"/>
      </w:pPr>
      <w:r w:rsidRPr="00F178A4">
        <w:t xml:space="preserve">The IPPC </w:t>
      </w:r>
      <w:r w:rsidR="008817A0">
        <w:t>s</w:t>
      </w:r>
      <w:r w:rsidRPr="00F178A4">
        <w:t xml:space="preserve">trategic </w:t>
      </w:r>
      <w:r w:rsidR="008817A0">
        <w:t>f</w:t>
      </w:r>
      <w:r w:rsidRPr="00F178A4">
        <w:t xml:space="preserve">ramework reflects the strategic mission, vision and goal of the </w:t>
      </w:r>
      <w:r w:rsidRPr="006225AA">
        <w:t>IPPC</w:t>
      </w:r>
      <w:r w:rsidRPr="00F178A4">
        <w:t>, and describe</w:t>
      </w:r>
      <w:r w:rsidR="006B2267">
        <w:t>s</w:t>
      </w:r>
      <w:r w:rsidRPr="00F178A4">
        <w:t xml:space="preserve"> the operational elements</w:t>
      </w:r>
      <w:r w:rsidR="00AB64CA">
        <w:t xml:space="preserve"> that will help deliver these</w:t>
      </w:r>
      <w:r w:rsidR="00E07D00">
        <w:t>. T</w:t>
      </w:r>
      <w:r w:rsidR="009F7E4B">
        <w:t>he</w:t>
      </w:r>
      <w:r w:rsidR="00E07D00">
        <w:t>se comprise</w:t>
      </w:r>
      <w:r w:rsidRPr="00F178A4">
        <w:t xml:space="preserve"> three core activities, three strategic objectives and </w:t>
      </w:r>
      <w:r w:rsidR="00E07D00">
        <w:t>a</w:t>
      </w:r>
      <w:r w:rsidR="009F7E4B">
        <w:t xml:space="preserve"> </w:t>
      </w:r>
      <w:r w:rsidRPr="00F178A4">
        <w:t xml:space="preserve">development agenda with eight priority programmes of new work areas. (Please </w:t>
      </w:r>
      <w:r w:rsidR="009F7E4B">
        <w:t xml:space="preserve">also </w:t>
      </w:r>
      <w:r w:rsidRPr="00F178A4">
        <w:t>see the one-page graphic at the end of this executive summary</w:t>
      </w:r>
      <w:r w:rsidR="00873DCC">
        <w:t>.</w:t>
      </w:r>
      <w:r w:rsidRPr="00F178A4">
        <w:t>)</w:t>
      </w:r>
    </w:p>
    <w:p w14:paraId="0D9EC914" w14:textId="77777777" w:rsidR="00AD0C0E" w:rsidRPr="00F178A4" w:rsidRDefault="00AD0C0E" w:rsidP="005A13C7">
      <w:pPr>
        <w:pStyle w:val="IPPParagraphnumbering"/>
      </w:pPr>
      <w:r w:rsidRPr="00F178A4">
        <w:t xml:space="preserve">The </w:t>
      </w:r>
      <w:r w:rsidR="00596D58">
        <w:rPr>
          <w:b/>
        </w:rPr>
        <w:t>c</w:t>
      </w:r>
      <w:r w:rsidRPr="00F178A4">
        <w:rPr>
          <w:b/>
        </w:rPr>
        <w:t xml:space="preserve">ore </w:t>
      </w:r>
      <w:r w:rsidR="00596D58">
        <w:rPr>
          <w:b/>
        </w:rPr>
        <w:t>a</w:t>
      </w:r>
      <w:r w:rsidRPr="00F178A4">
        <w:rPr>
          <w:b/>
        </w:rPr>
        <w:t>ctivities</w:t>
      </w:r>
      <w:r w:rsidRPr="00F178A4">
        <w:t xml:space="preserve"> identified are primarily the tools used to achieve the strategic objectives of the </w:t>
      </w:r>
      <w:r w:rsidRPr="006225AA">
        <w:t>IPPC</w:t>
      </w:r>
      <w:r w:rsidRPr="00F178A4">
        <w:t>.</w:t>
      </w:r>
    </w:p>
    <w:p w14:paraId="1F94C42F" w14:textId="77777777" w:rsidR="00AD0C0E" w:rsidRPr="00F178A4" w:rsidRDefault="0053766D" w:rsidP="005A13C7">
      <w:pPr>
        <w:pStyle w:val="IPPParagraphnumbering"/>
      </w:pPr>
      <w:r>
        <w:rPr>
          <w:bCs/>
        </w:rPr>
        <w:t xml:space="preserve">The </w:t>
      </w:r>
      <w:r w:rsidR="00596D58">
        <w:rPr>
          <w:b/>
        </w:rPr>
        <w:t>s</w:t>
      </w:r>
      <w:r w:rsidR="00AD0C0E" w:rsidRPr="00F178A4">
        <w:rPr>
          <w:b/>
        </w:rPr>
        <w:t xml:space="preserve">tandard </w:t>
      </w:r>
      <w:r w:rsidR="00596D58">
        <w:rPr>
          <w:b/>
        </w:rPr>
        <w:t>s</w:t>
      </w:r>
      <w:r w:rsidR="00AD0C0E" w:rsidRPr="00F178A4">
        <w:rPr>
          <w:b/>
        </w:rPr>
        <w:t>etting</w:t>
      </w:r>
      <w:r w:rsidR="00AD0C0E" w:rsidRPr="00F178A4">
        <w:t xml:space="preserve"> core activity is an important tool to further international harmonization and its positive effects on international trade and preventing the spread of plant pests. The WTO SPS Agreement recognizes standards developed under the auspices of the IPPC </w:t>
      </w:r>
      <w:r w:rsidR="00464672">
        <w:t xml:space="preserve">Secretariat </w:t>
      </w:r>
      <w:r w:rsidR="00AD0C0E" w:rsidRPr="00F178A4">
        <w:t xml:space="preserve">as the only international standards for plant health. International harmonization through the development of </w:t>
      </w:r>
      <w:r w:rsidR="000B42FF">
        <w:t>International Standards for Phytosanitary Measures (</w:t>
      </w:r>
      <w:r w:rsidR="00AD0C0E" w:rsidRPr="00F178A4">
        <w:t>ISPMs</w:t>
      </w:r>
      <w:r w:rsidR="000B42FF">
        <w:t>)</w:t>
      </w:r>
      <w:r w:rsidR="00AD0C0E" w:rsidRPr="00F178A4">
        <w:t xml:space="preserve"> is one of the “raisons d’être” of the IPPC and stands at the forefront of </w:t>
      </w:r>
      <w:r>
        <w:t>the Commission’s</w:t>
      </w:r>
      <w:r w:rsidR="00AD0C0E" w:rsidRPr="00F178A4">
        <w:t xml:space="preserve"> efforts to prevent the spread of plant pests.</w:t>
      </w:r>
    </w:p>
    <w:p w14:paraId="2936F03B" w14:textId="77777777" w:rsidR="00AD0C0E" w:rsidRPr="00F178A4" w:rsidRDefault="00AD0C0E" w:rsidP="005A13C7">
      <w:pPr>
        <w:pStyle w:val="IPPParagraphnumbering"/>
      </w:pPr>
      <w:r w:rsidRPr="00F178A4">
        <w:rPr>
          <w:b/>
        </w:rPr>
        <w:t xml:space="preserve">Implementation and </w:t>
      </w:r>
      <w:r w:rsidR="00596D58">
        <w:rPr>
          <w:b/>
        </w:rPr>
        <w:t>c</w:t>
      </w:r>
      <w:r w:rsidRPr="00F178A4">
        <w:rPr>
          <w:b/>
        </w:rPr>
        <w:t xml:space="preserve">apacity </w:t>
      </w:r>
      <w:r w:rsidR="00596D58">
        <w:rPr>
          <w:b/>
        </w:rPr>
        <w:t>d</w:t>
      </w:r>
      <w:r w:rsidRPr="00F178A4">
        <w:rPr>
          <w:b/>
        </w:rPr>
        <w:t>evelopment</w:t>
      </w:r>
      <w:r w:rsidRPr="00F178A4">
        <w:t xml:space="preserve"> is an important core activity and essential component of IPPC work. Without proper capacity development to enable the </w:t>
      </w:r>
      <w:r w:rsidRPr="006225AA">
        <w:t>Convention</w:t>
      </w:r>
      <w:r w:rsidRPr="00F178A4">
        <w:t xml:space="preserve"> and its standards to be effectively implemented by contracting parties, setting standards is worthless. Through the suite of ISPMs and capacity development programmes, the Commission provides the framework for the NPPOs </w:t>
      </w:r>
      <w:r w:rsidRPr="00F178A4">
        <w:lastRenderedPageBreak/>
        <w:t>and the support to help NPPOs build capacity to carry out their functions. Without strong implementation and capacity development activities, the aims of the IPPC</w:t>
      </w:r>
      <w:r w:rsidR="007C551A">
        <w:t xml:space="preserve"> –</w:t>
      </w:r>
      <w:r w:rsidRPr="00F178A4">
        <w:t xml:space="preserve"> to prevent the spread of pests</w:t>
      </w:r>
      <w:r w:rsidR="007C551A">
        <w:t xml:space="preserve"> –</w:t>
      </w:r>
      <w:r w:rsidRPr="00F178A4">
        <w:t xml:space="preserve"> will </w:t>
      </w:r>
      <w:r w:rsidR="007C551A" w:rsidRPr="00F178A4">
        <w:t>become pointless</w:t>
      </w:r>
      <w:r w:rsidR="007C551A">
        <w:t>,</w:t>
      </w:r>
      <w:r w:rsidR="007C551A" w:rsidRPr="00F178A4">
        <w:t xml:space="preserve"> </w:t>
      </w:r>
      <w:r w:rsidRPr="00F178A4">
        <w:t xml:space="preserve">especially for the </w:t>
      </w:r>
      <w:r w:rsidR="007C551A">
        <w:t xml:space="preserve">nations that are the </w:t>
      </w:r>
      <w:r w:rsidRPr="00F178A4">
        <w:t xml:space="preserve">poorest and most </w:t>
      </w:r>
      <w:r w:rsidR="007C551A">
        <w:t xml:space="preserve">affected by </w:t>
      </w:r>
      <w:r w:rsidRPr="00F178A4">
        <w:t xml:space="preserve">climate change. </w:t>
      </w:r>
    </w:p>
    <w:p w14:paraId="3BAAC0E7" w14:textId="77777777" w:rsidR="00AD0C0E" w:rsidRPr="00F178A4" w:rsidRDefault="00AD0C0E" w:rsidP="005A13C7">
      <w:pPr>
        <w:pStyle w:val="IPPParagraphnumbering"/>
      </w:pPr>
      <w:r w:rsidRPr="00F178A4">
        <w:rPr>
          <w:b/>
        </w:rPr>
        <w:t xml:space="preserve">Communication &amp; </w:t>
      </w:r>
      <w:r w:rsidR="00596D58">
        <w:rPr>
          <w:b/>
        </w:rPr>
        <w:t>i</w:t>
      </w:r>
      <w:r w:rsidRPr="00F178A4">
        <w:rPr>
          <w:b/>
        </w:rPr>
        <w:t xml:space="preserve">nternational </w:t>
      </w:r>
      <w:r w:rsidR="00596D58">
        <w:rPr>
          <w:b/>
        </w:rPr>
        <w:t>c</w:t>
      </w:r>
      <w:r w:rsidRPr="00F178A4">
        <w:rPr>
          <w:b/>
        </w:rPr>
        <w:t>ooperation</w:t>
      </w:r>
      <w:r w:rsidRPr="00F178A4">
        <w:t xml:space="preserve"> as </w:t>
      </w:r>
      <w:r w:rsidR="00CB0ACA">
        <w:t xml:space="preserve">a </w:t>
      </w:r>
      <w:r w:rsidRPr="00F178A4">
        <w:t xml:space="preserve">core activity </w:t>
      </w:r>
      <w:r w:rsidR="00CB0ACA">
        <w:t xml:space="preserve">is an </w:t>
      </w:r>
      <w:r w:rsidRPr="00F178A4">
        <w:t xml:space="preserve">essential tool aimed at ensuring </w:t>
      </w:r>
      <w:r w:rsidR="00CB0ACA">
        <w:t xml:space="preserve">that </w:t>
      </w:r>
      <w:r w:rsidRPr="00F178A4">
        <w:t xml:space="preserve">the potential for serious negative impacts from introduced pests worldwide </w:t>
      </w:r>
      <w:r w:rsidR="00CB0ACA">
        <w:t xml:space="preserve">is understood </w:t>
      </w:r>
      <w:r w:rsidRPr="00F178A4">
        <w:t xml:space="preserve">and </w:t>
      </w:r>
      <w:r w:rsidR="00CF746B">
        <w:t xml:space="preserve">that </w:t>
      </w:r>
      <w:r w:rsidRPr="00F178A4">
        <w:t xml:space="preserve"> plant health </w:t>
      </w:r>
      <w:r w:rsidR="00CF746B">
        <w:t xml:space="preserve">is included </w:t>
      </w:r>
      <w:r w:rsidRPr="00F178A4">
        <w:t xml:space="preserve">in the policy considerations of </w:t>
      </w:r>
      <w:r w:rsidR="00CF746B">
        <w:t>relevant</w:t>
      </w:r>
      <w:r w:rsidRPr="00F178A4">
        <w:t xml:space="preserve"> </w:t>
      </w:r>
      <w:r w:rsidR="00CF746B">
        <w:t>i</w:t>
      </w:r>
      <w:r w:rsidRPr="00F178A4">
        <w:t xml:space="preserve">ntergovernmental and </w:t>
      </w:r>
      <w:r w:rsidR="00CF746B">
        <w:t>n</w:t>
      </w:r>
      <w:r w:rsidRPr="00F178A4">
        <w:t xml:space="preserve">on-governmental organizations. Professional communication with key audiences and intensive cooperation with other international organizations are </w:t>
      </w:r>
      <w:r w:rsidR="00520A97">
        <w:t>particular</w:t>
      </w:r>
      <w:r w:rsidRPr="00F178A4">
        <w:t>ly important to maintain impetus following the International Year of Plant Health 2020.</w:t>
      </w:r>
    </w:p>
    <w:p w14:paraId="20B743F9" w14:textId="77777777" w:rsidR="00AD0C0E" w:rsidRPr="00F178A4" w:rsidRDefault="00AD0C0E" w:rsidP="005A13C7">
      <w:pPr>
        <w:pStyle w:val="IPPParagraphnumbering"/>
      </w:pPr>
      <w:r w:rsidRPr="00F178A4">
        <w:t xml:space="preserve">Each of the three </w:t>
      </w:r>
      <w:r w:rsidR="0022145A">
        <w:t>s</w:t>
      </w:r>
      <w:r w:rsidRPr="00F178A4">
        <w:t xml:space="preserve">trategic </w:t>
      </w:r>
      <w:r w:rsidR="0022145A">
        <w:t>o</w:t>
      </w:r>
      <w:r w:rsidRPr="00F178A4">
        <w:t xml:space="preserve">bjectives has a number of </w:t>
      </w:r>
      <w:r w:rsidR="004B7DBA">
        <w:t>k</w:t>
      </w:r>
      <w:r w:rsidRPr="00F178A4">
        <w:t xml:space="preserve">ey </w:t>
      </w:r>
      <w:r w:rsidR="004B7DBA">
        <w:t>r</w:t>
      </w:r>
      <w:r w:rsidRPr="00F178A4">
        <w:t xml:space="preserve">esult </w:t>
      </w:r>
      <w:r w:rsidR="004B7DBA">
        <w:t>a</w:t>
      </w:r>
      <w:r w:rsidRPr="00F178A4">
        <w:t>reas, which outline the impact the Commission expects to see when the Commission, contracting parties, RPPOs and partner organi</w:t>
      </w:r>
      <w:r w:rsidR="009304A5">
        <w:t>z</w:t>
      </w:r>
      <w:r w:rsidRPr="00F178A4">
        <w:t xml:space="preserve">ations successfully work together to deliver this </w:t>
      </w:r>
      <w:r w:rsidR="00725BDB">
        <w:t>s</w:t>
      </w:r>
      <w:r w:rsidRPr="00F178A4">
        <w:t xml:space="preserve">trategic </w:t>
      </w:r>
      <w:r w:rsidR="00725BDB">
        <w:t>f</w:t>
      </w:r>
      <w:r w:rsidRPr="00F178A4">
        <w:t xml:space="preserve">ramework. Results will be delivered through both the </w:t>
      </w:r>
      <w:r w:rsidR="00F37384">
        <w:t xml:space="preserve">IPPC </w:t>
      </w:r>
      <w:r w:rsidRPr="00F178A4">
        <w:t xml:space="preserve">core work and the IPPC </w:t>
      </w:r>
      <w:r w:rsidR="00FA0722">
        <w:t>d</w:t>
      </w:r>
      <w:r w:rsidRPr="00FA0722">
        <w:t xml:space="preserve">evelopment </w:t>
      </w:r>
      <w:r w:rsidR="00FA0722">
        <w:t>a</w:t>
      </w:r>
      <w:r w:rsidRPr="00FA0722">
        <w:t>genda</w:t>
      </w:r>
      <w:r w:rsidRPr="00F178A4">
        <w:t>.</w:t>
      </w:r>
    </w:p>
    <w:p w14:paraId="31B76A12" w14:textId="77777777" w:rsidR="00AD0C0E" w:rsidRPr="00F178A4" w:rsidRDefault="00AD0C0E" w:rsidP="005A13C7">
      <w:pPr>
        <w:pStyle w:val="IPPParagraphnumbering"/>
      </w:pPr>
      <w:r w:rsidRPr="00F178A4">
        <w:rPr>
          <w:b/>
        </w:rPr>
        <w:t xml:space="preserve">Strategic </w:t>
      </w:r>
      <w:r w:rsidR="00596D58">
        <w:rPr>
          <w:b/>
        </w:rPr>
        <w:t>o</w:t>
      </w:r>
      <w:r w:rsidRPr="00F178A4">
        <w:rPr>
          <w:b/>
        </w:rPr>
        <w:t>bjective A</w:t>
      </w:r>
      <w:r w:rsidRPr="00F178A4">
        <w:t xml:space="preserve"> </w:t>
      </w:r>
      <w:r w:rsidR="00C33F63">
        <w:t>–</w:t>
      </w:r>
      <w:r w:rsidR="00C33F63" w:rsidRPr="00F178A4">
        <w:t xml:space="preserve"> </w:t>
      </w:r>
      <w:r w:rsidRPr="00F178A4">
        <w:rPr>
          <w:i/>
        </w:rPr>
        <w:t>E</w:t>
      </w:r>
      <w:r w:rsidRPr="00F178A4">
        <w:rPr>
          <w:rFonts w:eastAsia="Calibri"/>
          <w:i/>
          <w:lang w:eastAsia="en-GB"/>
        </w:rPr>
        <w:t>nhance global food security and</w:t>
      </w:r>
      <w:r w:rsidRPr="00F178A4">
        <w:rPr>
          <w:rFonts w:eastAsia="Calibri"/>
          <w:i/>
        </w:rPr>
        <w:t xml:space="preserve"> </w:t>
      </w:r>
      <w:r w:rsidRPr="00F178A4">
        <w:rPr>
          <w:rFonts w:eastAsia="Calibri"/>
          <w:i/>
          <w:lang w:eastAsia="en-GB"/>
        </w:rPr>
        <w:t>increase sustainable agricultural productivity.</w:t>
      </w:r>
      <w:r w:rsidRPr="00F178A4">
        <w:rPr>
          <w:rFonts w:eastAsia="Calibri"/>
          <w:lang w:eastAsia="en-GB"/>
        </w:rPr>
        <w:t xml:space="preserve"> This aims t</w:t>
      </w:r>
      <w:r w:rsidR="00713667">
        <w:rPr>
          <w:rFonts w:eastAsia="Calibri"/>
          <w:lang w:eastAsia="en-GB"/>
        </w:rPr>
        <w:t>o</w:t>
      </w:r>
      <w:r w:rsidRPr="00F178A4">
        <w:rPr>
          <w:rFonts w:eastAsia="Calibri"/>
          <w:lang w:eastAsia="en-GB"/>
        </w:rPr>
        <w:t xml:space="preserve"> reduc</w:t>
      </w:r>
      <w:r w:rsidR="00713667">
        <w:rPr>
          <w:rFonts w:eastAsia="Calibri"/>
          <w:lang w:eastAsia="en-GB"/>
        </w:rPr>
        <w:t>e</w:t>
      </w:r>
      <w:r w:rsidRPr="00F178A4">
        <w:rPr>
          <w:rFonts w:eastAsia="Calibri"/>
          <w:lang w:eastAsia="en-GB"/>
        </w:rPr>
        <w:t xml:space="preserve"> the international spread of pests, </w:t>
      </w:r>
      <w:r w:rsidR="00713667">
        <w:rPr>
          <w:rFonts w:eastAsia="Calibri"/>
          <w:lang w:eastAsia="en-GB"/>
        </w:rPr>
        <w:t>a</w:t>
      </w:r>
      <w:r w:rsidRPr="00F178A4">
        <w:rPr>
          <w:rFonts w:eastAsia="Calibri"/>
          <w:lang w:eastAsia="en-GB"/>
        </w:rPr>
        <w:t xml:space="preserve">s the </w:t>
      </w:r>
      <w:r w:rsidRPr="00F178A4">
        <w:t>losses caused by the spread of a new pest into new areas or crops can be much more catastrophic than endemic pests in a given area. The impact of plant pests on food security is particularly evident in the developing world</w:t>
      </w:r>
      <w:r w:rsidR="005A68E6">
        <w:t>,</w:t>
      </w:r>
      <w:r w:rsidRPr="00F178A4">
        <w:t xml:space="preserve"> where plant health regulatory frameworks often lack capacity</w:t>
      </w:r>
      <w:r w:rsidR="005A68E6">
        <w:t>.</w:t>
      </w:r>
      <w:r w:rsidRPr="00F178A4">
        <w:t xml:space="preserve"> </w:t>
      </w:r>
      <w:r w:rsidR="005A68E6">
        <w:t xml:space="preserve">If the spread of </w:t>
      </w:r>
      <w:r w:rsidRPr="00F178A4">
        <w:t>pest</w:t>
      </w:r>
      <w:r w:rsidR="005A68E6">
        <w:t xml:space="preserve">s is reduced and pest </w:t>
      </w:r>
      <w:r w:rsidRPr="00F178A4">
        <w:t xml:space="preserve">management </w:t>
      </w:r>
      <w:r w:rsidR="005A68E6">
        <w:t xml:space="preserve">is improved, </w:t>
      </w:r>
      <w:r w:rsidRPr="00F178A4">
        <w:t xml:space="preserve">crop productivity </w:t>
      </w:r>
      <w:r w:rsidR="005A68E6">
        <w:t xml:space="preserve">can increase and </w:t>
      </w:r>
      <w:r w:rsidRPr="00F178A4">
        <w:t xml:space="preserve">production costs </w:t>
      </w:r>
      <w:r w:rsidR="005A68E6">
        <w:t>can be reduced</w:t>
      </w:r>
      <w:r w:rsidRPr="00F178A4">
        <w:t xml:space="preserve">. </w:t>
      </w:r>
    </w:p>
    <w:p w14:paraId="646CFA5F" w14:textId="77777777" w:rsidR="00AD0C0E" w:rsidRPr="00F178A4" w:rsidRDefault="00AD0C0E" w:rsidP="005A13C7">
      <w:pPr>
        <w:pStyle w:val="IPPParagraphnumbering"/>
      </w:pPr>
      <w:r w:rsidRPr="00F178A4">
        <w:rPr>
          <w:b/>
        </w:rPr>
        <w:t xml:space="preserve">Strategic </w:t>
      </w:r>
      <w:r w:rsidR="00596D58">
        <w:rPr>
          <w:b/>
        </w:rPr>
        <w:t>o</w:t>
      </w:r>
      <w:r w:rsidRPr="00F178A4">
        <w:rPr>
          <w:b/>
        </w:rPr>
        <w:t>bjective B</w:t>
      </w:r>
      <w:r w:rsidRPr="00F178A4">
        <w:t xml:space="preserve"> </w:t>
      </w:r>
      <w:r w:rsidR="00C33F63">
        <w:t>–</w:t>
      </w:r>
      <w:r w:rsidRPr="00F178A4">
        <w:t xml:space="preserve"> </w:t>
      </w:r>
      <w:r w:rsidRPr="00F178A4">
        <w:rPr>
          <w:i/>
        </w:rPr>
        <w:t>Protect the environment from the impacts of plant pests.</w:t>
      </w:r>
      <w:r w:rsidRPr="00F178A4">
        <w:rPr>
          <w:rFonts w:eastAsia="Calibri"/>
          <w:lang w:eastAsia="en-GB"/>
        </w:rPr>
        <w:t xml:space="preserve"> </w:t>
      </w:r>
      <w:r w:rsidRPr="00F178A4">
        <w:t>Plant pests that are invasive alien species can have a significant and devastating impact on the terrestrial, marine and freshwater environments, agriculture and forests. Strategic Objective B addresses environmental concerns relate</w:t>
      </w:r>
      <w:r w:rsidR="008664A2">
        <w:t>d</w:t>
      </w:r>
      <w:r w:rsidRPr="00F178A4">
        <w:t xml:space="preserve"> to plant biodiversity and emerging problems associated with plant pests as invasive alien species and </w:t>
      </w:r>
      <w:r w:rsidR="008664A2">
        <w:t xml:space="preserve">the impacts of </w:t>
      </w:r>
      <w:r w:rsidRPr="00F178A4">
        <w:t xml:space="preserve">climate change. </w:t>
      </w:r>
      <w:r w:rsidRPr="00F178A4" w:rsidDel="004614EA">
        <w:t xml:space="preserve"> </w:t>
      </w:r>
    </w:p>
    <w:p w14:paraId="43CDF371" w14:textId="77777777" w:rsidR="00AD0C0E" w:rsidRPr="00F178A4" w:rsidRDefault="00AD0C0E" w:rsidP="005A13C7">
      <w:pPr>
        <w:pStyle w:val="IPPParagraphnumbering"/>
      </w:pPr>
      <w:r w:rsidRPr="00F178A4">
        <w:rPr>
          <w:b/>
        </w:rPr>
        <w:t xml:space="preserve">Strategic </w:t>
      </w:r>
      <w:r w:rsidR="00596D58">
        <w:rPr>
          <w:b/>
        </w:rPr>
        <w:t>o</w:t>
      </w:r>
      <w:r w:rsidRPr="00F178A4">
        <w:rPr>
          <w:b/>
        </w:rPr>
        <w:t>bjective C</w:t>
      </w:r>
      <w:r w:rsidRPr="00F178A4">
        <w:t xml:space="preserve"> </w:t>
      </w:r>
      <w:r w:rsidR="00C33F63">
        <w:t>–</w:t>
      </w:r>
      <w:r w:rsidRPr="00F178A4">
        <w:t xml:space="preserve"> </w:t>
      </w:r>
      <w:r w:rsidRPr="00F178A4">
        <w:rPr>
          <w:i/>
        </w:rPr>
        <w:t>Facilitate safe trade, development and economic growth</w:t>
      </w:r>
      <w:r w:rsidRPr="00F178A4">
        <w:t xml:space="preserve">. Trade in plants and plant products is a critically important part of most national economies. It is evident </w:t>
      </w:r>
      <w:r w:rsidR="004B3CA0">
        <w:t xml:space="preserve">that </w:t>
      </w:r>
      <w:r w:rsidRPr="00F178A4">
        <w:t xml:space="preserve">earnings from this trade stimulate economic growth and brings well-being and prosperity to rural communities and agricultural sectors. The main potential pathway for the global spread of pests is through international trade, so the </w:t>
      </w:r>
      <w:r w:rsidRPr="00BA6BE1">
        <w:t>IPPC</w:t>
      </w:r>
      <w:r w:rsidRPr="00F178A4">
        <w:t xml:space="preserve"> aims </w:t>
      </w:r>
      <w:r w:rsidR="00D117CA">
        <w:t xml:space="preserve">to </w:t>
      </w:r>
      <w:r w:rsidRPr="00F178A4">
        <w:t>maximi</w:t>
      </w:r>
      <w:r w:rsidR="00FE7522">
        <w:t>z</w:t>
      </w:r>
      <w:r w:rsidRPr="00F178A4">
        <w:t xml:space="preserve">e the benefits of trade by enabling countries to reduce the risk of international pest spread through </w:t>
      </w:r>
      <w:r w:rsidR="00D117CA">
        <w:t xml:space="preserve">the </w:t>
      </w:r>
      <w:r w:rsidRPr="00F178A4">
        <w:t>appl</w:t>
      </w:r>
      <w:r w:rsidR="00D117CA">
        <w:t>ication of</w:t>
      </w:r>
      <w:r w:rsidRPr="00F178A4">
        <w:t xml:space="preserve"> harmonized phytosanitary standards. IPPC standards </w:t>
      </w:r>
      <w:r w:rsidR="001B6EEA">
        <w:t>help</w:t>
      </w:r>
      <w:r w:rsidRPr="00F178A4">
        <w:t xml:space="preserve"> countries to develop import and export systems that manage the pest risks associated with trade in plants and plant products. When properly implemented, trade can occur safely</w:t>
      </w:r>
      <w:r w:rsidR="00390439">
        <w:t xml:space="preserve"> (</w:t>
      </w:r>
      <w:r w:rsidRPr="00F178A4">
        <w:t>i.e. without spreading plant pests</w:t>
      </w:r>
      <w:r w:rsidR="00390439">
        <w:t>)</w:t>
      </w:r>
      <w:r w:rsidRPr="00F178A4">
        <w:t xml:space="preserve">. </w:t>
      </w:r>
    </w:p>
    <w:p w14:paraId="4F01033A" w14:textId="77777777" w:rsidR="00AD0C0E" w:rsidRPr="00F178A4" w:rsidRDefault="00AD0C0E" w:rsidP="005A13C7">
      <w:pPr>
        <w:pStyle w:val="IPPParagraphnumbering"/>
      </w:pPr>
      <w:r w:rsidRPr="00F178A4">
        <w:t xml:space="preserve">The </w:t>
      </w:r>
      <w:r w:rsidRPr="00F178A4">
        <w:rPr>
          <w:b/>
        </w:rPr>
        <w:t xml:space="preserve">IPPC </w:t>
      </w:r>
      <w:r w:rsidR="00596D58">
        <w:rPr>
          <w:b/>
        </w:rPr>
        <w:t>d</w:t>
      </w:r>
      <w:r w:rsidRPr="00F178A4">
        <w:rPr>
          <w:b/>
        </w:rPr>
        <w:t xml:space="preserve">evelopment </w:t>
      </w:r>
      <w:r w:rsidR="00596D58">
        <w:rPr>
          <w:b/>
        </w:rPr>
        <w:t>a</w:t>
      </w:r>
      <w:r w:rsidRPr="00F178A4">
        <w:rPr>
          <w:b/>
        </w:rPr>
        <w:t>genda 2020</w:t>
      </w:r>
      <w:r w:rsidR="001D158F">
        <w:rPr>
          <w:b/>
        </w:rPr>
        <w:t>–</w:t>
      </w:r>
      <w:r w:rsidRPr="00F178A4">
        <w:rPr>
          <w:b/>
        </w:rPr>
        <w:t>2030</w:t>
      </w:r>
      <w:r w:rsidR="00166C68">
        <w:rPr>
          <w:bCs/>
        </w:rPr>
        <w:t>,</w:t>
      </w:r>
      <w:r w:rsidRPr="00F178A4">
        <w:t xml:space="preserve"> with its eight key development programmes</w:t>
      </w:r>
      <w:r w:rsidR="00166C68">
        <w:t>,</w:t>
      </w:r>
      <w:r w:rsidRPr="00F178A4">
        <w:t xml:space="preserve"> identif</w:t>
      </w:r>
      <w:r w:rsidR="00BE0735">
        <w:t>ies</w:t>
      </w:r>
      <w:r w:rsidRPr="00F178A4">
        <w:t xml:space="preserve"> priority new work aligned to the </w:t>
      </w:r>
      <w:r w:rsidR="00E12783">
        <w:t>IPPC</w:t>
      </w:r>
      <w:r w:rsidR="00E12783" w:rsidRPr="00BA6BE1">
        <w:t>’s</w:t>
      </w:r>
      <w:r w:rsidRPr="00F178A4">
        <w:t xml:space="preserve"> </w:t>
      </w:r>
      <w:r w:rsidR="00BE0735">
        <w:t>v</w:t>
      </w:r>
      <w:r w:rsidRPr="00F178A4">
        <w:t xml:space="preserve">ision, </w:t>
      </w:r>
      <w:r w:rsidR="00BE0735">
        <w:t>m</w:t>
      </w:r>
      <w:r w:rsidRPr="00F178A4">
        <w:t xml:space="preserve">ission, and </w:t>
      </w:r>
      <w:r w:rsidR="00BE0735">
        <w:t>s</w:t>
      </w:r>
      <w:r w:rsidRPr="00F178A4">
        <w:t xml:space="preserve">trategic </w:t>
      </w:r>
      <w:r w:rsidR="00BE0735">
        <w:t>o</w:t>
      </w:r>
      <w:r w:rsidRPr="00F178A4">
        <w:t xml:space="preserve">bjectives. The identification of these priority programmes is based on the likely changes to the operational environment of national, regional and global plant protection organizations and associated opportunities and challenges. The key development programmes are firmly grounded within the strategic objectives of the strategic framework and ensure that the Commission is well positioned to continue development and coordination of international plant health activities to well beyond 2030. While the </w:t>
      </w:r>
      <w:r w:rsidR="008817A0" w:rsidRPr="00E81025">
        <w:t>d</w:t>
      </w:r>
      <w:r w:rsidRPr="008817A0">
        <w:t xml:space="preserve">evelopment </w:t>
      </w:r>
      <w:r w:rsidR="008817A0" w:rsidRPr="0074137C">
        <w:t>a</w:t>
      </w:r>
      <w:r w:rsidRPr="00E81025">
        <w:t>genda</w:t>
      </w:r>
      <w:r w:rsidRPr="008817A0">
        <w:t xml:space="preserve"> </w:t>
      </w:r>
      <w:r w:rsidRPr="00F178A4">
        <w:t xml:space="preserve">items present great opportunities to advance the </w:t>
      </w:r>
      <w:r w:rsidR="00FB59D2">
        <w:t>m</w:t>
      </w:r>
      <w:r w:rsidRPr="00F178A4">
        <w:t xml:space="preserve">ission of the </w:t>
      </w:r>
      <w:r w:rsidRPr="00E6073A">
        <w:t>IPPC</w:t>
      </w:r>
      <w:r w:rsidRPr="00F178A4">
        <w:t>, progressing them is dependent on securing adequate resources. Each of the</w:t>
      </w:r>
      <w:r w:rsidR="00FB59D2">
        <w:t xml:space="preserve"> eight programmes</w:t>
      </w:r>
      <w:r w:rsidRPr="00F178A4">
        <w:t xml:space="preserve"> is described </w:t>
      </w:r>
      <w:r w:rsidR="00FB59D2">
        <w:t>in detail</w:t>
      </w:r>
      <w:r w:rsidR="0027700F">
        <w:t xml:space="preserve"> in this strategic framework</w:t>
      </w:r>
      <w:r w:rsidR="00FB59D2">
        <w:t xml:space="preserve">, including </w:t>
      </w:r>
      <w:r w:rsidRPr="00F178A4">
        <w:t xml:space="preserve">the outcome envisaged for 2030. </w:t>
      </w:r>
    </w:p>
    <w:p w14:paraId="74E5A55A" w14:textId="77777777" w:rsidR="00AD0C0E" w:rsidRPr="0074137C" w:rsidRDefault="00AD0C0E" w:rsidP="005A13C7">
      <w:pPr>
        <w:pStyle w:val="IPPParagraphnumbering"/>
        <w:rPr>
          <w:rFonts w:cs="Times New Roman"/>
        </w:rPr>
      </w:pPr>
      <w:r w:rsidRPr="00F178A4">
        <w:t xml:space="preserve">The </w:t>
      </w:r>
      <w:r w:rsidR="00AD54DC" w:rsidRPr="001C130E">
        <w:t>Commission</w:t>
      </w:r>
      <w:r w:rsidRPr="00F178A4">
        <w:t xml:space="preserve"> will review and adapt </w:t>
      </w:r>
      <w:r w:rsidRPr="00E81025">
        <w:t>the d</w:t>
      </w:r>
      <w:r w:rsidRPr="008817A0">
        <w:t>evelopment agenda</w:t>
      </w:r>
      <w:r w:rsidRPr="00F178A4">
        <w:t xml:space="preserve"> or other parts of the </w:t>
      </w:r>
      <w:r w:rsidR="0027700F">
        <w:t>s</w:t>
      </w:r>
      <w:r w:rsidRPr="00F178A4">
        <w:t xml:space="preserve">trategic </w:t>
      </w:r>
      <w:r w:rsidR="0027700F">
        <w:t>f</w:t>
      </w:r>
      <w:r w:rsidRPr="00F178A4">
        <w:t xml:space="preserve">ramework as often as may be needed through </w:t>
      </w:r>
      <w:r w:rsidR="0060798E">
        <w:t xml:space="preserve">its two </w:t>
      </w:r>
      <w:r w:rsidR="00D85D86">
        <w:t xml:space="preserve">main </w:t>
      </w:r>
      <w:r w:rsidR="0060798E">
        <w:t xml:space="preserve">strategic planning groups: </w:t>
      </w:r>
      <w:r w:rsidRPr="00F178A4">
        <w:t xml:space="preserve">the IPPC Strategic Planning Group and </w:t>
      </w:r>
      <w:r w:rsidR="0060798E">
        <w:t xml:space="preserve">the </w:t>
      </w:r>
      <w:r w:rsidRPr="00F178A4">
        <w:t>CPM Bureau.</w:t>
      </w:r>
    </w:p>
    <w:p w14:paraId="2905735E" w14:textId="77777777" w:rsidR="00AB5B66" w:rsidRPr="0074137C" w:rsidRDefault="00C82310" w:rsidP="005A13C7">
      <w:pPr>
        <w:pStyle w:val="IPPParagraphnumbering"/>
        <w:rPr>
          <w:rFonts w:eastAsiaTheme="majorEastAsia" w:cs="Times New Roman"/>
          <w:b/>
          <w:sz w:val="40"/>
          <w:szCs w:val="40"/>
        </w:rPr>
      </w:pPr>
      <w:r w:rsidRPr="00E750C7">
        <w:rPr>
          <w:rFonts w:cs="Times New Roman"/>
        </w:rPr>
        <w:br w:type="page"/>
      </w:r>
    </w:p>
    <w:p w14:paraId="5127B8C9" w14:textId="77777777" w:rsidR="005F5176" w:rsidRDefault="00C01CD0">
      <w:pPr>
        <w:rPr>
          <w:rStyle w:val="PleaseReviewParagraphId"/>
          <w:rFonts w:ascii="Times New Roman" w:hAnsi="Times New Roman" w:cs="Times New Roman"/>
        </w:rPr>
        <w:sectPr w:rsidR="005F5176" w:rsidSect="00746E58">
          <w:headerReference w:type="even" r:id="rId32"/>
          <w:headerReference w:type="default" r:id="rId33"/>
          <w:footerReference w:type="even" r:id="rId34"/>
          <w:footerReference w:type="default" r:id="rId35"/>
          <w:headerReference w:type="first" r:id="rId36"/>
          <w:footerReference w:type="first" r:id="rId37"/>
          <w:pgSz w:w="11906" w:h="16838"/>
          <w:pgMar w:top="1440" w:right="1440" w:bottom="1440" w:left="1440" w:header="708" w:footer="708" w:gutter="0"/>
          <w:cols w:space="708"/>
          <w:titlePg/>
          <w:docGrid w:linePitch="360"/>
        </w:sectPr>
      </w:pPr>
      <w:r>
        <w:rPr>
          <w:rFonts w:cs="Times New Roman"/>
          <w:noProof/>
          <w:color w:val="000080"/>
          <w:sz w:val="16"/>
          <w:lang w:val="en-US"/>
        </w:rPr>
        <w:lastRenderedPageBreak/>
        <w:drawing>
          <wp:inline distT="0" distB="0" distL="0" distR="0" wp14:anchorId="5EB56680" wp14:editId="702A1FA1">
            <wp:extent cx="5731510" cy="810387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ternational-plant-protection-poster.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1510" cy="8103870"/>
                    </a:xfrm>
                    <a:prstGeom prst="rect">
                      <a:avLst/>
                    </a:prstGeom>
                  </pic:spPr>
                </pic:pic>
              </a:graphicData>
            </a:graphic>
          </wp:inline>
        </w:drawing>
      </w:r>
    </w:p>
    <w:p w14:paraId="7BE8D67A" w14:textId="77777777" w:rsidR="00AB5B66" w:rsidRPr="00F178A4" w:rsidRDefault="005A13C7" w:rsidP="005A13C7">
      <w:pPr>
        <w:pStyle w:val="IPPHeading1"/>
      </w:pPr>
      <w:bookmarkStart w:id="7" w:name="_Toc15048510"/>
      <w:bookmarkStart w:id="8" w:name="_Toc18938189"/>
      <w:bookmarkStart w:id="9" w:name="_Toc18940013"/>
      <w:r>
        <w:lastRenderedPageBreak/>
        <w:t>2.</w:t>
      </w:r>
      <w:r>
        <w:tab/>
      </w:r>
      <w:r w:rsidR="00C82310" w:rsidRPr="00F178A4">
        <w:t>Introduction</w:t>
      </w:r>
      <w:bookmarkEnd w:id="7"/>
      <w:bookmarkEnd w:id="8"/>
      <w:bookmarkEnd w:id="9"/>
    </w:p>
    <w:p w14:paraId="2E78EFE5" w14:textId="77777777" w:rsidR="00AB5B66" w:rsidRPr="00F178A4" w:rsidRDefault="00C82310" w:rsidP="005A13C7">
      <w:pPr>
        <w:pStyle w:val="IPPParagraphnumbering"/>
      </w:pPr>
      <w:r w:rsidRPr="00F178A4">
        <w:t>The International Plant Protection Convention (IPPC</w:t>
      </w:r>
      <w:r w:rsidR="00722A5A" w:rsidRPr="0026617B">
        <w:t xml:space="preserve">; herein </w:t>
      </w:r>
      <w:r w:rsidR="0026617B">
        <w:t xml:space="preserve">also </w:t>
      </w:r>
      <w:r w:rsidR="00722A5A" w:rsidRPr="0026617B">
        <w:t xml:space="preserve">referred to as </w:t>
      </w:r>
      <w:r w:rsidR="00795781">
        <w:t>“</w:t>
      </w:r>
      <w:r w:rsidR="00722A5A" w:rsidRPr="0026617B">
        <w:t>the Convention</w:t>
      </w:r>
      <w:r w:rsidR="00795781">
        <w:t>”</w:t>
      </w:r>
      <w:r w:rsidRPr="0026617B">
        <w:t>) is</w:t>
      </w:r>
      <w:r w:rsidRPr="00F178A4">
        <w:t xml:space="preserve"> the global international treaty for protecting plant resources (including forests, aquatic plants, non-cultivated plants and biodiversity) from plant pests and for facilitating safe trade through common and effective action to prevent the spread and introduction of plant pests and to promote appropriate measures for their control.</w:t>
      </w:r>
    </w:p>
    <w:p w14:paraId="7097FB7B" w14:textId="77777777" w:rsidR="00AB5B66" w:rsidRPr="00F178A4" w:rsidRDefault="00C82310" w:rsidP="005A13C7">
      <w:pPr>
        <w:pStyle w:val="IPPParagraphnumbering"/>
      </w:pPr>
      <w:r w:rsidRPr="00F178A4">
        <w:t xml:space="preserve">The </w:t>
      </w:r>
      <w:r w:rsidRPr="0026617B">
        <w:t>IPPC</w:t>
      </w:r>
      <w:r w:rsidRPr="00F178A4">
        <w:t xml:space="preserve"> is deposited with and administered through the Food and Agriculture Organization of the United Nations (FAO). </w:t>
      </w:r>
      <w:r w:rsidR="00722A5A">
        <w:t>It</w:t>
      </w:r>
      <w:r w:rsidRPr="00F178A4">
        <w:t xml:space="preserve"> was established as a convention in 1951</w:t>
      </w:r>
      <w:r w:rsidR="00527237">
        <w:t>, it entered into force in 1952</w:t>
      </w:r>
      <w:r w:rsidRPr="00F178A4">
        <w:t xml:space="preserve"> and </w:t>
      </w:r>
      <w:r w:rsidR="00527237">
        <w:t xml:space="preserve">was </w:t>
      </w:r>
      <w:r w:rsidRPr="00F178A4">
        <w:t>amended in 1979 and 1997. The Commission on Phytosanitary Measures (</w:t>
      </w:r>
      <w:r w:rsidR="00153DFE">
        <w:t xml:space="preserve">CPM, </w:t>
      </w:r>
      <w:r w:rsidRPr="00F178A4">
        <w:t xml:space="preserve">herein referred to as </w:t>
      </w:r>
      <w:r w:rsidR="00795781">
        <w:t>“</w:t>
      </w:r>
      <w:r w:rsidRPr="00F178A4">
        <w:t>the Commission</w:t>
      </w:r>
      <w:r w:rsidR="001B7CC1">
        <w:t>”</w:t>
      </w:r>
      <w:r w:rsidR="00E37F58" w:rsidRPr="00F178A4">
        <w:t>),</w:t>
      </w:r>
      <w:r w:rsidRPr="00F178A4">
        <w:t xml:space="preserve"> is the governing body for the </w:t>
      </w:r>
      <w:r w:rsidRPr="0026617B">
        <w:t>IPPC</w:t>
      </w:r>
      <w:r w:rsidRPr="00F178A4">
        <w:t>. The work plan approved by the Commission is administered by the IPPC Secretariat.</w:t>
      </w:r>
    </w:p>
    <w:p w14:paraId="11978EFA" w14:textId="77777777" w:rsidR="00AB5B66" w:rsidRPr="00527237" w:rsidRDefault="00C82310" w:rsidP="005A13C7">
      <w:pPr>
        <w:pStyle w:val="IPPParagraphnumbering"/>
      </w:pPr>
      <w:r w:rsidRPr="00F178A4">
        <w:t xml:space="preserve">The </w:t>
      </w:r>
      <w:r w:rsidR="00722A5A">
        <w:t xml:space="preserve">scope of the </w:t>
      </w:r>
      <w:r w:rsidRPr="0026617B">
        <w:t>IPPC e</w:t>
      </w:r>
      <w:r w:rsidRPr="00F178A4">
        <w:t>xtends beyond the protection of all cultivated plants to the protection of natural flora and plant products. It includes both direct and indirect damage by pests and plants as pests (collectively called pests under the IPPC). It also covers vehicles, aircraft and vessels, containers, storage places, soil and other regulated articles that can harbour or spread pests.</w:t>
      </w:r>
    </w:p>
    <w:p w14:paraId="7E54D8DE" w14:textId="77777777" w:rsidR="00AB5B66" w:rsidRPr="00F178A4" w:rsidRDefault="00C82310" w:rsidP="005A13C7">
      <w:pPr>
        <w:pStyle w:val="IPPParagraphnumbering"/>
      </w:pPr>
      <w:r w:rsidRPr="00F178A4">
        <w:t xml:space="preserve">The </w:t>
      </w:r>
      <w:r w:rsidRPr="0026617B">
        <w:t>IPPC p</w:t>
      </w:r>
      <w:r w:rsidRPr="00F178A4">
        <w:t xml:space="preserve">rovides a framework and a forum for international cooperation, harmonization of action, and technical exchange between contracting parties. </w:t>
      </w:r>
      <w:r w:rsidR="00182B74">
        <w:t xml:space="preserve">International standards developed within the framework of the </w:t>
      </w:r>
      <w:r w:rsidR="00182B74" w:rsidRPr="0026617B">
        <w:t>Convention</w:t>
      </w:r>
      <w:r w:rsidR="00182B74">
        <w:t xml:space="preserve">, under the auspices of the IPPC Secretariat, are </w:t>
      </w:r>
      <w:r w:rsidRPr="00F178A4">
        <w:t xml:space="preserve">the only </w:t>
      </w:r>
      <w:r w:rsidR="00182B74">
        <w:t xml:space="preserve">international </w:t>
      </w:r>
      <w:r w:rsidRPr="00F178A4">
        <w:t>standard</w:t>
      </w:r>
      <w:r w:rsidR="00182B74">
        <w:t>s</w:t>
      </w:r>
      <w:r w:rsidRPr="00F178A4">
        <w:t xml:space="preserve"> for phytosanitary measures recognized by the World Trade Organization</w:t>
      </w:r>
      <w:r w:rsidR="001B7CC1">
        <w:t>’</w:t>
      </w:r>
      <w:r w:rsidRPr="00F178A4">
        <w:t>s (WTO</w:t>
      </w:r>
      <w:r w:rsidR="001B7CC1">
        <w:t>’s</w:t>
      </w:r>
      <w:r w:rsidRPr="00F178A4">
        <w:t>) Agreement on the Application of Sanitary and Phytosanitary Measures (the SPS Agreement).</w:t>
      </w:r>
    </w:p>
    <w:p w14:paraId="1810CADD" w14:textId="77777777" w:rsidR="00AB5B66" w:rsidRPr="00F178A4" w:rsidRDefault="00C82310" w:rsidP="005A13C7">
      <w:pPr>
        <w:pStyle w:val="IPPParagraphnumbering"/>
      </w:pPr>
      <w:r w:rsidRPr="00F178A4">
        <w:t xml:space="preserve">Implementation of the </w:t>
      </w:r>
      <w:r w:rsidRPr="0026617B">
        <w:t>IPPC</w:t>
      </w:r>
      <w:r w:rsidRPr="00F178A4">
        <w:t xml:space="preserve"> involves collaboration by </w:t>
      </w:r>
      <w:r w:rsidR="00003B74">
        <w:t>n</w:t>
      </w:r>
      <w:r w:rsidRPr="00F178A4">
        <w:t xml:space="preserve">ational </w:t>
      </w:r>
      <w:r w:rsidR="00003B74">
        <w:t>p</w:t>
      </w:r>
      <w:r w:rsidRPr="00F178A4">
        <w:t xml:space="preserve">lant </w:t>
      </w:r>
      <w:r w:rsidR="00003B74">
        <w:t>p</w:t>
      </w:r>
      <w:r w:rsidRPr="00F178A4">
        <w:t xml:space="preserve">rotection </w:t>
      </w:r>
      <w:r w:rsidR="00003B74">
        <w:t>o</w:t>
      </w:r>
      <w:r w:rsidRPr="00F178A4">
        <w:t xml:space="preserve">rganizations (NPPOs), </w:t>
      </w:r>
      <w:r w:rsidR="000E2779">
        <w:t xml:space="preserve">which are </w:t>
      </w:r>
      <w:r w:rsidRPr="00F178A4">
        <w:t>the official services established by contracting parties to carry out the functions specified by the IPPC</w:t>
      </w:r>
      <w:r w:rsidR="000E2779">
        <w:t>,</w:t>
      </w:r>
      <w:r w:rsidRPr="00F178A4">
        <w:t xml:space="preserve"> and </w:t>
      </w:r>
      <w:r w:rsidR="00003B74">
        <w:t>r</w:t>
      </w:r>
      <w:r w:rsidRPr="00F178A4">
        <w:t xml:space="preserve">egional </w:t>
      </w:r>
      <w:r w:rsidR="00003B74">
        <w:t>p</w:t>
      </w:r>
      <w:r w:rsidRPr="00F178A4">
        <w:t xml:space="preserve">lant </w:t>
      </w:r>
      <w:r w:rsidR="00003B74">
        <w:t>p</w:t>
      </w:r>
      <w:r w:rsidRPr="00F178A4">
        <w:t xml:space="preserve">rotection </w:t>
      </w:r>
      <w:r w:rsidR="00003B74">
        <w:t>o</w:t>
      </w:r>
      <w:r w:rsidRPr="00F178A4">
        <w:t xml:space="preserve">rganizations (RPPOs), which act as coordinating bodies at a regional level to achieve the objectives of the IPPC. </w:t>
      </w:r>
    </w:p>
    <w:p w14:paraId="574350D5" w14:textId="77777777" w:rsidR="00AB5B66" w:rsidRPr="00F178A4" w:rsidRDefault="00C82310" w:rsidP="005A13C7">
      <w:pPr>
        <w:pStyle w:val="IPPParagraphnumbering"/>
      </w:pPr>
      <w:r w:rsidRPr="00F178A4">
        <w:t>The Commission comprises delegates from each of the contracting parties</w:t>
      </w:r>
      <w:r w:rsidR="001C4D0A">
        <w:t>:</w:t>
      </w:r>
      <w:r w:rsidRPr="00F178A4">
        <w:t xml:space="preserve"> 183 as of J</w:t>
      </w:r>
      <w:r w:rsidR="00797596">
        <w:t xml:space="preserve">uly </w:t>
      </w:r>
      <w:r w:rsidRPr="00F178A4">
        <w:t>201</w:t>
      </w:r>
      <w:r w:rsidR="00797596">
        <w:t>9</w:t>
      </w:r>
      <w:r w:rsidRPr="00F178A4">
        <w:t>. The Commission meets during March or April each year</w:t>
      </w:r>
      <w:r w:rsidR="00277A87">
        <w:t>,</w:t>
      </w:r>
      <w:r w:rsidRPr="00F178A4">
        <w:t xml:space="preserve"> usually at FAO headquarters in Rome, Italy, to promote cooperation and agree on a work plan to implement the objectives of the </w:t>
      </w:r>
      <w:r w:rsidRPr="0026617B">
        <w:t>IPPC</w:t>
      </w:r>
      <w:r w:rsidRPr="00F178A4">
        <w:t>. In particular, the Commission:</w:t>
      </w:r>
    </w:p>
    <w:p w14:paraId="4C80DF55" w14:textId="77777777" w:rsidR="00AB5B66" w:rsidRPr="00F178A4" w:rsidRDefault="00C82310" w:rsidP="005A13C7">
      <w:pPr>
        <w:pStyle w:val="IPPBullet1"/>
      </w:pPr>
      <w:r w:rsidRPr="00F178A4">
        <w:t>reviews the state of plant protection around the world</w:t>
      </w:r>
    </w:p>
    <w:p w14:paraId="0704A58F" w14:textId="77777777" w:rsidR="00AB5B66" w:rsidRPr="00F178A4" w:rsidRDefault="00C82310" w:rsidP="005A13C7">
      <w:pPr>
        <w:pStyle w:val="IPPBullet1"/>
      </w:pPr>
      <w:r w:rsidRPr="00F178A4">
        <w:rPr>
          <w:bCs/>
        </w:rPr>
        <w:t>identifies actions to control the spread of pests into new areas</w:t>
      </w:r>
    </w:p>
    <w:p w14:paraId="58502515" w14:textId="77777777" w:rsidR="00AB5B66" w:rsidRPr="00F178A4" w:rsidRDefault="00C82310" w:rsidP="005A13C7">
      <w:pPr>
        <w:pStyle w:val="IPPBullet1"/>
      </w:pPr>
      <w:r w:rsidRPr="00F178A4">
        <w:rPr>
          <w:bCs/>
        </w:rPr>
        <w:t>develops and adopts international plant health standards</w:t>
      </w:r>
      <w:r w:rsidR="00A0235E" w:rsidRPr="00F178A4">
        <w:rPr>
          <w:bCs/>
        </w:rPr>
        <w:t xml:space="preserve"> and</w:t>
      </w:r>
      <w:r w:rsidRPr="00F178A4">
        <w:rPr>
          <w:bCs/>
        </w:rPr>
        <w:t xml:space="preserve"> </w:t>
      </w:r>
      <w:r w:rsidR="00A0235E" w:rsidRPr="00F178A4">
        <w:rPr>
          <w:bCs/>
        </w:rPr>
        <w:t>recommendations</w:t>
      </w:r>
    </w:p>
    <w:p w14:paraId="15AB7112" w14:textId="77777777" w:rsidR="00AB5B66" w:rsidRPr="00F178A4" w:rsidRDefault="00C82310" w:rsidP="005A13C7">
      <w:pPr>
        <w:pStyle w:val="IPPBullet1"/>
      </w:pPr>
      <w:r w:rsidRPr="00F178A4">
        <w:t xml:space="preserve">approves programmes to support implementation of the </w:t>
      </w:r>
      <w:r w:rsidR="00451F03">
        <w:t>IPPC</w:t>
      </w:r>
      <w:r w:rsidR="00451F03" w:rsidRPr="00F178A4">
        <w:t xml:space="preserve"> </w:t>
      </w:r>
      <w:r w:rsidRPr="00F178A4">
        <w:t>and adopted standards</w:t>
      </w:r>
    </w:p>
    <w:p w14:paraId="6D1D7C3B" w14:textId="77777777" w:rsidR="00AB5B66" w:rsidRPr="005A13C7" w:rsidRDefault="00C82310" w:rsidP="005A13C7">
      <w:pPr>
        <w:pStyle w:val="IPPBullet1"/>
      </w:pPr>
      <w:r w:rsidRPr="00F178A4">
        <w:rPr>
          <w:bCs/>
        </w:rPr>
        <w:t>cooperates with international organizations on matters covered by the Convention</w:t>
      </w:r>
      <w:r w:rsidR="00277A87">
        <w:rPr>
          <w:bCs/>
        </w:rPr>
        <w:t>.</w:t>
      </w:r>
      <w:r w:rsidRPr="00F178A4">
        <w:rPr>
          <w:bCs/>
        </w:rPr>
        <w:t xml:space="preserve"> </w:t>
      </w:r>
    </w:p>
    <w:p w14:paraId="1F33C238" w14:textId="77777777" w:rsidR="005A13C7" w:rsidRPr="00F178A4" w:rsidRDefault="005A13C7" w:rsidP="005A13C7">
      <w:pPr>
        <w:pStyle w:val="IPPBullet1"/>
        <w:numPr>
          <w:ilvl w:val="0"/>
          <w:numId w:val="0"/>
        </w:numPr>
        <w:ind w:left="720"/>
      </w:pPr>
    </w:p>
    <w:p w14:paraId="1FAEAFA5" w14:textId="77777777" w:rsidR="00AB5B66" w:rsidRPr="00F178A4" w:rsidRDefault="00C82310" w:rsidP="005A13C7">
      <w:pPr>
        <w:pStyle w:val="IPPParagraphnumbering"/>
        <w:rPr>
          <w:rStyle w:val="Heading1Char"/>
          <w:b w:val="0"/>
          <w:bCs w:val="0"/>
        </w:rPr>
      </w:pPr>
      <w:r w:rsidRPr="00F178A4">
        <w:t xml:space="preserve">The </w:t>
      </w:r>
      <w:r w:rsidR="00451F03">
        <w:t>Convention</w:t>
      </w:r>
      <w:r w:rsidRPr="00F178A4">
        <w:t xml:space="preserve"> has become particularly significant and relevant in light of </w:t>
      </w:r>
      <w:r w:rsidR="00F93BEF">
        <w:t xml:space="preserve">the </w:t>
      </w:r>
      <w:r w:rsidRPr="00F178A4">
        <w:t xml:space="preserve">evolving </w:t>
      </w:r>
      <w:r w:rsidR="00C42ECD" w:rsidRPr="00F178A4">
        <w:t>plant health</w:t>
      </w:r>
      <w:r w:rsidRPr="00F178A4">
        <w:t xml:space="preserve"> risks associated with the increasing movement of plants and people, climate change, </w:t>
      </w:r>
      <w:r w:rsidR="00F068D7">
        <w:t xml:space="preserve">and </w:t>
      </w:r>
      <w:r w:rsidRPr="00F178A4">
        <w:t>the spread of pests, and the need to ensure food security, to protect plant resources and biodiversity</w:t>
      </w:r>
      <w:r w:rsidR="00F93BEF">
        <w:t>,</w:t>
      </w:r>
      <w:r w:rsidRPr="00F178A4">
        <w:t xml:space="preserve"> and to support the safe expansion of global trade and economic growth opportunities for all.</w:t>
      </w:r>
      <w:r w:rsidRPr="00F178A4">
        <w:rPr>
          <w:rStyle w:val="Heading1Char"/>
        </w:rPr>
        <w:br w:type="page"/>
      </w:r>
    </w:p>
    <w:p w14:paraId="0B95037E" w14:textId="77777777" w:rsidR="00AB5B66" w:rsidRPr="00F178A4" w:rsidRDefault="005A13C7" w:rsidP="005A13C7">
      <w:pPr>
        <w:pStyle w:val="IPPHeading1"/>
      </w:pPr>
      <w:bookmarkStart w:id="10" w:name="_Toc15048511"/>
      <w:bookmarkStart w:id="11" w:name="_Toc18938190"/>
      <w:bookmarkStart w:id="12" w:name="_Toc18940014"/>
      <w:r>
        <w:lastRenderedPageBreak/>
        <w:t>3.</w:t>
      </w:r>
      <w:r>
        <w:tab/>
      </w:r>
      <w:r w:rsidR="00C82310" w:rsidRPr="00F178A4">
        <w:t xml:space="preserve">Plant </w:t>
      </w:r>
      <w:r w:rsidR="00910F5B">
        <w:t>p</w:t>
      </w:r>
      <w:r w:rsidR="00C82310" w:rsidRPr="00F178A4">
        <w:t>ests</w:t>
      </w:r>
      <w:bookmarkEnd w:id="10"/>
      <w:bookmarkEnd w:id="11"/>
      <w:bookmarkEnd w:id="12"/>
    </w:p>
    <w:p w14:paraId="6EB3B53D" w14:textId="77777777" w:rsidR="00956DFA" w:rsidRDefault="00956DFA" w:rsidP="003204C5">
      <w:pPr>
        <w:contextualSpacing/>
        <w:rPr>
          <w:rFonts w:cs="Times New Roman"/>
          <w:bCs/>
        </w:rPr>
      </w:pPr>
    </w:p>
    <w:p w14:paraId="7F3CD566" w14:textId="77777777" w:rsidR="00687D57" w:rsidRPr="00F178A4" w:rsidRDefault="00C82310" w:rsidP="005A13C7">
      <w:pPr>
        <w:pStyle w:val="IPPParagraphnumbering"/>
      </w:pPr>
      <w:r w:rsidRPr="00F178A4">
        <w:t xml:space="preserve">The introduction and spread or outbreak of plant pests has significantly affected food security and economic prosperity. A vast range of plant pests threaten global food production (including </w:t>
      </w:r>
      <w:r w:rsidR="00F01F0E">
        <w:t xml:space="preserve">production of </w:t>
      </w:r>
      <w:r w:rsidRPr="00F178A4">
        <w:t>animal feed), the productivity and biodiversity of forests and the wild flora of the natural environment. Some historical impacts of plant pests are well known, such as</w:t>
      </w:r>
      <w:r w:rsidR="00687D57" w:rsidRPr="00F178A4">
        <w:t>:</w:t>
      </w:r>
    </w:p>
    <w:p w14:paraId="5BD3AE27"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sz w:val="22"/>
          <w:szCs w:val="22"/>
          <w:lang w:val="en-GB"/>
        </w:rPr>
        <w:t>citrus greening disease (</w:t>
      </w:r>
      <w:r w:rsidRPr="0074137C">
        <w:rPr>
          <w:rFonts w:ascii="Times New Roman" w:hAnsi="Times New Roman" w:cs="Times New Roman"/>
          <w:bCs/>
          <w:iCs/>
          <w:sz w:val="22"/>
          <w:szCs w:val="22"/>
          <w:lang w:val="en-GB"/>
        </w:rPr>
        <w:t>caused by ‘</w:t>
      </w:r>
      <w:r w:rsidRPr="0074137C">
        <w:rPr>
          <w:rFonts w:ascii="Times New Roman" w:hAnsi="Times New Roman" w:cs="Times New Roman"/>
          <w:i/>
          <w:sz w:val="22"/>
          <w:szCs w:val="22"/>
          <w:lang w:val="en-GB"/>
        </w:rPr>
        <w:t xml:space="preserve">Candidatus </w:t>
      </w:r>
      <w:r w:rsidRPr="0074137C">
        <w:rPr>
          <w:rFonts w:ascii="Times New Roman" w:hAnsi="Times New Roman" w:cs="Times New Roman"/>
          <w:iCs/>
          <w:sz w:val="22"/>
          <w:szCs w:val="22"/>
          <w:lang w:val="en-GB"/>
        </w:rPr>
        <w:t>Liberibacter asiaticus</w:t>
      </w:r>
      <w:r w:rsidRPr="0074137C">
        <w:rPr>
          <w:rFonts w:ascii="Times New Roman" w:hAnsi="Times New Roman" w:cs="Times New Roman"/>
          <w:sz w:val="22"/>
          <w:szCs w:val="22"/>
          <w:lang w:val="en-GB"/>
        </w:rPr>
        <w:t>’) on citrus in parts of the Americas, Asia and Africa</w:t>
      </w:r>
    </w:p>
    <w:p w14:paraId="62CCF0FF"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 xml:space="preserve">coffee leaf rust </w:t>
      </w:r>
      <w:r w:rsidRPr="0074137C">
        <w:rPr>
          <w:rFonts w:ascii="Times New Roman" w:hAnsi="Times New Roman" w:cs="Times New Roman"/>
          <w:bCs/>
          <w:iCs/>
          <w:sz w:val="22"/>
          <w:szCs w:val="22"/>
          <w:lang w:val="en-GB"/>
        </w:rPr>
        <w:t xml:space="preserve">(caused by </w:t>
      </w:r>
      <w:r w:rsidRPr="0074137C">
        <w:rPr>
          <w:rFonts w:ascii="Times New Roman" w:hAnsi="Times New Roman" w:cs="Times New Roman"/>
          <w:bCs/>
          <w:i/>
          <w:sz w:val="22"/>
          <w:szCs w:val="22"/>
          <w:lang w:val="en-GB"/>
        </w:rPr>
        <w:t>Hemileia vastatrix</w:t>
      </w:r>
      <w:r w:rsidRPr="0074137C">
        <w:rPr>
          <w:rFonts w:ascii="Times New Roman" w:hAnsi="Times New Roman" w:cs="Times New Roman"/>
          <w:bCs/>
          <w:iCs/>
          <w:sz w:val="22"/>
          <w:szCs w:val="22"/>
          <w:lang w:val="en-GB"/>
        </w:rPr>
        <w:t>)</w:t>
      </w:r>
      <w:r w:rsidRPr="0074137C">
        <w:rPr>
          <w:rFonts w:ascii="Times New Roman" w:hAnsi="Times New Roman" w:cs="Times New Roman"/>
          <w:bCs/>
          <w:sz w:val="22"/>
          <w:szCs w:val="22"/>
          <w:lang w:val="en-GB"/>
        </w:rPr>
        <w:t xml:space="preserve"> on coffee in Sri Lanka, Central America and Brazil </w:t>
      </w:r>
    </w:p>
    <w:p w14:paraId="6B4656E1"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 xml:space="preserve">Dutch elm disease </w:t>
      </w:r>
      <w:r w:rsidRPr="0074137C">
        <w:rPr>
          <w:rFonts w:ascii="Times New Roman" w:hAnsi="Times New Roman" w:cs="Times New Roman"/>
          <w:bCs/>
          <w:iCs/>
          <w:sz w:val="22"/>
          <w:szCs w:val="22"/>
          <w:lang w:val="en-GB"/>
        </w:rPr>
        <w:t xml:space="preserve">(caused by </w:t>
      </w:r>
      <w:r w:rsidRPr="0074137C">
        <w:rPr>
          <w:rFonts w:ascii="Times New Roman" w:hAnsi="Times New Roman" w:cs="Times New Roman"/>
          <w:bCs/>
          <w:i/>
          <w:sz w:val="22"/>
          <w:szCs w:val="22"/>
          <w:lang w:val="en-GB"/>
        </w:rPr>
        <w:t>Ophiostoma ulmi</w:t>
      </w:r>
      <w:r w:rsidRPr="0074137C">
        <w:rPr>
          <w:rFonts w:ascii="Times New Roman" w:hAnsi="Times New Roman" w:cs="Times New Roman"/>
          <w:bCs/>
          <w:sz w:val="22"/>
          <w:szCs w:val="22"/>
          <w:lang w:val="en-GB"/>
        </w:rPr>
        <w:t>) on elm in Europe and the United States of America</w:t>
      </w:r>
    </w:p>
    <w:p w14:paraId="047FD354"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fall armyworm (</w:t>
      </w:r>
      <w:r w:rsidRPr="0074137C">
        <w:rPr>
          <w:rFonts w:ascii="Times New Roman" w:hAnsi="Times New Roman" w:cs="Times New Roman"/>
          <w:bCs/>
          <w:i/>
          <w:sz w:val="22"/>
          <w:szCs w:val="22"/>
          <w:lang w:val="en-GB"/>
        </w:rPr>
        <w:t>Spodoptera frugiperda</w:t>
      </w:r>
      <w:r w:rsidRPr="0074137C">
        <w:rPr>
          <w:rFonts w:ascii="Times New Roman" w:hAnsi="Times New Roman" w:cs="Times New Roman"/>
          <w:bCs/>
          <w:sz w:val="22"/>
          <w:szCs w:val="22"/>
          <w:lang w:val="en-GB"/>
        </w:rPr>
        <w:t>) in the Americas and more recently in Africa and Asia</w:t>
      </w:r>
    </w:p>
    <w:p w14:paraId="36DAEC0C"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fusarium wilt on bananas (</w:t>
      </w:r>
      <w:r w:rsidRPr="0074137C">
        <w:rPr>
          <w:rFonts w:ascii="Times New Roman" w:hAnsi="Times New Roman" w:cs="Times New Roman"/>
          <w:bCs/>
          <w:iCs/>
          <w:sz w:val="22"/>
          <w:szCs w:val="22"/>
          <w:lang w:val="en-GB"/>
        </w:rPr>
        <w:t xml:space="preserve">caused by </w:t>
      </w:r>
      <w:r w:rsidRPr="0074137C">
        <w:rPr>
          <w:rFonts w:ascii="Times New Roman" w:hAnsi="Times New Roman" w:cs="Times New Roman"/>
          <w:bCs/>
          <w:i/>
          <w:sz w:val="22"/>
          <w:szCs w:val="22"/>
          <w:lang w:val="en-GB"/>
        </w:rPr>
        <w:t>Fusarium oxysporum</w:t>
      </w:r>
      <w:r w:rsidRPr="0074137C">
        <w:rPr>
          <w:rFonts w:ascii="Times New Roman" w:hAnsi="Times New Roman" w:cs="Times New Roman"/>
          <w:bCs/>
          <w:sz w:val="22"/>
          <w:szCs w:val="22"/>
          <w:lang w:val="en-GB"/>
        </w:rPr>
        <w:t xml:space="preserve"> f.sp. </w:t>
      </w:r>
      <w:r w:rsidRPr="0074137C">
        <w:rPr>
          <w:rFonts w:ascii="Times New Roman" w:hAnsi="Times New Roman" w:cs="Times New Roman"/>
          <w:bCs/>
          <w:i/>
          <w:sz w:val="22"/>
          <w:szCs w:val="22"/>
          <w:lang w:val="en-GB"/>
        </w:rPr>
        <w:t>cubense</w:t>
      </w:r>
      <w:r w:rsidRPr="0074137C">
        <w:rPr>
          <w:rFonts w:ascii="Times New Roman" w:hAnsi="Times New Roman" w:cs="Times New Roman"/>
          <w:bCs/>
          <w:sz w:val="22"/>
          <w:szCs w:val="22"/>
          <w:lang w:val="en-GB"/>
        </w:rPr>
        <w:t xml:space="preserve">) in Latin America, Asia, Australia and Africa </w:t>
      </w:r>
    </w:p>
    <w:p w14:paraId="079E5A7C"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 xml:space="preserve">gypsy moth </w:t>
      </w:r>
      <w:r w:rsidRPr="0074137C">
        <w:rPr>
          <w:rFonts w:ascii="Times New Roman" w:hAnsi="Times New Roman" w:cs="Times New Roman"/>
          <w:bCs/>
          <w:iCs/>
          <w:sz w:val="22"/>
          <w:szCs w:val="22"/>
          <w:lang w:val="en-GB"/>
        </w:rPr>
        <w:t>(</w:t>
      </w:r>
      <w:r w:rsidRPr="0074137C">
        <w:rPr>
          <w:rFonts w:ascii="Times New Roman" w:hAnsi="Times New Roman" w:cs="Times New Roman"/>
          <w:bCs/>
          <w:i/>
          <w:sz w:val="22"/>
          <w:szCs w:val="22"/>
          <w:lang w:val="en-GB"/>
        </w:rPr>
        <w:t>Lymantria dispar</w:t>
      </w:r>
      <w:r w:rsidRPr="0074137C">
        <w:rPr>
          <w:rFonts w:ascii="Times New Roman" w:hAnsi="Times New Roman" w:cs="Times New Roman"/>
          <w:bCs/>
          <w:sz w:val="22"/>
          <w:szCs w:val="22"/>
          <w:lang w:val="en-GB"/>
        </w:rPr>
        <w:t>) in the north-eastern forests of North America</w:t>
      </w:r>
    </w:p>
    <w:p w14:paraId="6101FD85" w14:textId="77777777" w:rsidR="00687D57" w:rsidRPr="0074137C" w:rsidRDefault="003A01B9" w:rsidP="00756AD3">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p</w:t>
      </w:r>
      <w:r w:rsidR="00C82310" w:rsidRPr="0074137C">
        <w:rPr>
          <w:rFonts w:ascii="Times New Roman" w:hAnsi="Times New Roman" w:cs="Times New Roman"/>
          <w:bCs/>
          <w:sz w:val="22"/>
          <w:szCs w:val="22"/>
          <w:lang w:val="en-GB"/>
        </w:rPr>
        <w:t>hylloxera (</w:t>
      </w:r>
      <w:r w:rsidR="00A75719" w:rsidRPr="0074137C">
        <w:rPr>
          <w:rFonts w:ascii="Times New Roman" w:hAnsi="Times New Roman" w:cs="Times New Roman"/>
          <w:bCs/>
          <w:iCs/>
          <w:sz w:val="22"/>
          <w:szCs w:val="22"/>
          <w:lang w:val="en-GB"/>
        </w:rPr>
        <w:t xml:space="preserve">caused by </w:t>
      </w:r>
      <w:r w:rsidR="00C82310" w:rsidRPr="0074137C">
        <w:rPr>
          <w:rFonts w:ascii="Times New Roman" w:hAnsi="Times New Roman" w:cs="Times New Roman"/>
          <w:bCs/>
          <w:i/>
          <w:sz w:val="22"/>
          <w:szCs w:val="22"/>
          <w:lang w:val="en-GB"/>
        </w:rPr>
        <w:t>Daktulosphaira vitifoliae</w:t>
      </w:r>
      <w:r w:rsidR="00C82310" w:rsidRPr="0074137C">
        <w:rPr>
          <w:rFonts w:ascii="Times New Roman" w:hAnsi="Times New Roman" w:cs="Times New Roman"/>
          <w:bCs/>
          <w:iCs/>
          <w:sz w:val="22"/>
          <w:szCs w:val="22"/>
          <w:lang w:val="en-GB"/>
        </w:rPr>
        <w:t>)</w:t>
      </w:r>
      <w:r w:rsidR="00C82310" w:rsidRPr="0074137C">
        <w:rPr>
          <w:rFonts w:ascii="Times New Roman" w:hAnsi="Times New Roman" w:cs="Times New Roman"/>
          <w:bCs/>
          <w:sz w:val="22"/>
          <w:szCs w:val="22"/>
          <w:lang w:val="en-GB"/>
        </w:rPr>
        <w:t xml:space="preserve"> on grapes in Europe and the United States</w:t>
      </w:r>
      <w:r w:rsidRPr="0074137C">
        <w:rPr>
          <w:rFonts w:ascii="Times New Roman" w:hAnsi="Times New Roman" w:cs="Times New Roman"/>
          <w:bCs/>
          <w:sz w:val="22"/>
          <w:szCs w:val="22"/>
          <w:lang w:val="en-GB"/>
        </w:rPr>
        <w:t xml:space="preserve"> of America</w:t>
      </w:r>
    </w:p>
    <w:p w14:paraId="2467B32E" w14:textId="77777777" w:rsidR="00F01F0E" w:rsidRPr="0074137C" w:rsidRDefault="00F01F0E"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 xml:space="preserve">potato blight </w:t>
      </w:r>
      <w:r w:rsidRPr="0074137C">
        <w:rPr>
          <w:rFonts w:ascii="Times New Roman" w:hAnsi="Times New Roman" w:cs="Times New Roman"/>
          <w:bCs/>
          <w:iCs/>
          <w:sz w:val="22"/>
          <w:szCs w:val="22"/>
          <w:lang w:val="en-GB"/>
        </w:rPr>
        <w:t>(</w:t>
      </w:r>
      <w:bookmarkStart w:id="13" w:name="_Hlk12652282"/>
      <w:r w:rsidRPr="0074137C">
        <w:rPr>
          <w:rFonts w:ascii="Times New Roman" w:hAnsi="Times New Roman" w:cs="Times New Roman"/>
          <w:bCs/>
          <w:iCs/>
          <w:sz w:val="22"/>
          <w:szCs w:val="22"/>
          <w:lang w:val="en-GB"/>
        </w:rPr>
        <w:t xml:space="preserve">caused by </w:t>
      </w:r>
      <w:bookmarkEnd w:id="13"/>
      <w:r w:rsidRPr="0074137C">
        <w:rPr>
          <w:rFonts w:ascii="Times New Roman" w:hAnsi="Times New Roman" w:cs="Times New Roman"/>
          <w:bCs/>
          <w:i/>
          <w:sz w:val="22"/>
          <w:szCs w:val="22"/>
          <w:lang w:val="en-GB"/>
        </w:rPr>
        <w:t>Phytophthora infestans</w:t>
      </w:r>
      <w:r w:rsidRPr="0074137C">
        <w:rPr>
          <w:rFonts w:ascii="Times New Roman" w:hAnsi="Times New Roman" w:cs="Times New Roman"/>
          <w:bCs/>
          <w:iCs/>
          <w:sz w:val="22"/>
          <w:szCs w:val="22"/>
          <w:lang w:val="en-GB"/>
        </w:rPr>
        <w:t>)</w:t>
      </w:r>
      <w:r w:rsidRPr="0074137C">
        <w:rPr>
          <w:rFonts w:ascii="Times New Roman" w:hAnsi="Times New Roman" w:cs="Times New Roman"/>
          <w:bCs/>
          <w:sz w:val="22"/>
          <w:szCs w:val="22"/>
          <w:lang w:val="en-GB"/>
        </w:rPr>
        <w:t xml:space="preserve"> on potatoes in Ireland </w:t>
      </w:r>
    </w:p>
    <w:p w14:paraId="3951B9B6" w14:textId="77777777" w:rsidR="00687D57" w:rsidRPr="0074137C" w:rsidRDefault="00C82310" w:rsidP="00756AD3">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bCs/>
          <w:sz w:val="22"/>
          <w:szCs w:val="22"/>
          <w:lang w:val="en-GB"/>
        </w:rPr>
        <w:t xml:space="preserve">South American leaf blight of rubber </w:t>
      </w:r>
      <w:r w:rsidRPr="0074137C">
        <w:rPr>
          <w:rFonts w:ascii="Times New Roman" w:hAnsi="Times New Roman" w:cs="Times New Roman"/>
          <w:bCs/>
          <w:iCs/>
          <w:sz w:val="22"/>
          <w:szCs w:val="22"/>
          <w:lang w:val="en-GB"/>
        </w:rPr>
        <w:t>(</w:t>
      </w:r>
      <w:r w:rsidR="00A75719" w:rsidRPr="0074137C">
        <w:rPr>
          <w:rFonts w:ascii="Times New Roman" w:hAnsi="Times New Roman" w:cs="Times New Roman"/>
          <w:bCs/>
          <w:iCs/>
          <w:sz w:val="22"/>
          <w:szCs w:val="22"/>
          <w:lang w:val="en-GB"/>
        </w:rPr>
        <w:t xml:space="preserve">caused by </w:t>
      </w:r>
      <w:r w:rsidRPr="0074137C">
        <w:rPr>
          <w:rFonts w:ascii="Times New Roman" w:hAnsi="Times New Roman" w:cs="Times New Roman"/>
          <w:bCs/>
          <w:i/>
          <w:sz w:val="22"/>
          <w:szCs w:val="22"/>
          <w:lang w:val="en-GB"/>
        </w:rPr>
        <w:t>Microcyclus ulei</w:t>
      </w:r>
      <w:r w:rsidRPr="0074137C">
        <w:rPr>
          <w:rFonts w:ascii="Times New Roman" w:hAnsi="Times New Roman" w:cs="Times New Roman"/>
          <w:bCs/>
          <w:iCs/>
          <w:sz w:val="22"/>
          <w:szCs w:val="22"/>
          <w:lang w:val="en-GB"/>
        </w:rPr>
        <w:t>)</w:t>
      </w:r>
      <w:r w:rsidRPr="0074137C">
        <w:rPr>
          <w:rFonts w:ascii="Times New Roman" w:hAnsi="Times New Roman" w:cs="Times New Roman"/>
          <w:bCs/>
          <w:sz w:val="22"/>
          <w:szCs w:val="22"/>
          <w:lang w:val="en-GB"/>
        </w:rPr>
        <w:t xml:space="preserve"> on rubber in Brazil</w:t>
      </w:r>
    </w:p>
    <w:p w14:paraId="0F4E5855" w14:textId="77777777" w:rsidR="00F01F0E" w:rsidRPr="0074137C" w:rsidRDefault="00A01A54" w:rsidP="00F01F0E">
      <w:pPr>
        <w:pStyle w:val="ListParagraph"/>
        <w:numPr>
          <w:ilvl w:val="0"/>
          <w:numId w:val="14"/>
        </w:numPr>
        <w:ind w:left="1240"/>
        <w:rPr>
          <w:rFonts w:ascii="Times New Roman" w:hAnsi="Times New Roman" w:cs="Times New Roman"/>
          <w:sz w:val="22"/>
          <w:szCs w:val="22"/>
          <w:lang w:val="en-GB"/>
        </w:rPr>
      </w:pPr>
      <w:r w:rsidRPr="0074137C">
        <w:rPr>
          <w:rFonts w:ascii="Times New Roman" w:hAnsi="Times New Roman" w:cs="Times New Roman"/>
          <w:iCs/>
          <w:sz w:val="22"/>
          <w:szCs w:val="22"/>
          <w:lang w:val="en-GB"/>
        </w:rPr>
        <w:t xml:space="preserve">symptoms caused by </w:t>
      </w:r>
      <w:r w:rsidR="00F01F0E" w:rsidRPr="0074137C">
        <w:rPr>
          <w:rFonts w:ascii="Times New Roman" w:hAnsi="Times New Roman" w:cs="Times New Roman"/>
          <w:i/>
          <w:sz w:val="22"/>
          <w:szCs w:val="22"/>
          <w:lang w:val="en-GB"/>
        </w:rPr>
        <w:t>Xylella fastidiosa</w:t>
      </w:r>
      <w:r w:rsidR="00F01F0E" w:rsidRPr="0074137C">
        <w:rPr>
          <w:rFonts w:ascii="Times New Roman" w:hAnsi="Times New Roman" w:cs="Times New Roman"/>
          <w:sz w:val="22"/>
          <w:szCs w:val="22"/>
          <w:lang w:val="en-GB"/>
        </w:rPr>
        <w:t xml:space="preserve"> across a broad range of hosts in parts of the Americas, Asia and Europe</w:t>
      </w:r>
    </w:p>
    <w:p w14:paraId="4B9F66DB" w14:textId="77777777" w:rsidR="00687D57" w:rsidRPr="00F178A4" w:rsidRDefault="003A01B9" w:rsidP="00756AD3">
      <w:pPr>
        <w:pStyle w:val="ListParagraph"/>
        <w:numPr>
          <w:ilvl w:val="0"/>
          <w:numId w:val="14"/>
        </w:numPr>
        <w:ind w:left="1240"/>
        <w:rPr>
          <w:rFonts w:ascii="Times New Roman" w:hAnsi="Times New Roman" w:cs="Times New Roman"/>
          <w:lang w:val="en-GB"/>
        </w:rPr>
      </w:pPr>
      <w:r w:rsidRPr="0074137C">
        <w:rPr>
          <w:rFonts w:ascii="Times New Roman" w:hAnsi="Times New Roman" w:cs="Times New Roman"/>
          <w:bCs/>
          <w:sz w:val="22"/>
          <w:szCs w:val="22"/>
          <w:lang w:val="en-GB"/>
        </w:rPr>
        <w:t>y</w:t>
      </w:r>
      <w:r w:rsidR="00C82310" w:rsidRPr="0074137C">
        <w:rPr>
          <w:rFonts w:ascii="Times New Roman" w:hAnsi="Times New Roman" w:cs="Times New Roman"/>
          <w:bCs/>
          <w:sz w:val="22"/>
          <w:szCs w:val="22"/>
          <w:lang w:val="en-GB"/>
        </w:rPr>
        <w:t xml:space="preserve">ellow rust </w:t>
      </w:r>
      <w:r w:rsidR="00C82310" w:rsidRPr="0074137C">
        <w:rPr>
          <w:rFonts w:ascii="Times New Roman" w:hAnsi="Times New Roman" w:cs="Times New Roman"/>
          <w:bCs/>
          <w:iCs/>
          <w:sz w:val="22"/>
          <w:szCs w:val="22"/>
          <w:lang w:val="en-GB"/>
        </w:rPr>
        <w:t>(</w:t>
      </w:r>
      <w:r w:rsidR="00A75719" w:rsidRPr="0074137C">
        <w:rPr>
          <w:rFonts w:ascii="Times New Roman" w:hAnsi="Times New Roman" w:cs="Times New Roman"/>
          <w:bCs/>
          <w:iCs/>
          <w:sz w:val="22"/>
          <w:szCs w:val="22"/>
          <w:lang w:val="en-GB"/>
        </w:rPr>
        <w:t xml:space="preserve">caused by </w:t>
      </w:r>
      <w:r w:rsidR="00C82310" w:rsidRPr="0074137C">
        <w:rPr>
          <w:rFonts w:ascii="Times New Roman" w:hAnsi="Times New Roman" w:cs="Times New Roman"/>
          <w:bCs/>
          <w:i/>
          <w:sz w:val="22"/>
          <w:szCs w:val="22"/>
          <w:lang w:val="en-GB"/>
        </w:rPr>
        <w:t>Puccinia striiformis</w:t>
      </w:r>
      <w:r w:rsidR="00C82310" w:rsidRPr="0074137C">
        <w:rPr>
          <w:rFonts w:ascii="Times New Roman" w:hAnsi="Times New Roman" w:cs="Times New Roman"/>
          <w:bCs/>
          <w:sz w:val="22"/>
          <w:szCs w:val="22"/>
          <w:lang w:val="en-GB"/>
        </w:rPr>
        <w:t>) on wheat in North America, Europe, Asia, North and East Africa</w:t>
      </w:r>
      <w:r w:rsidR="00F01F0E" w:rsidRPr="0074137C">
        <w:rPr>
          <w:rFonts w:ascii="Times New Roman" w:hAnsi="Times New Roman" w:cs="Times New Roman"/>
          <w:bCs/>
          <w:sz w:val="22"/>
          <w:szCs w:val="22"/>
          <w:lang w:val="en-GB"/>
        </w:rPr>
        <w:t>.</w:t>
      </w:r>
      <w:r w:rsidR="00C82310" w:rsidRPr="0074137C">
        <w:rPr>
          <w:rFonts w:ascii="Times New Roman" w:hAnsi="Times New Roman" w:cs="Times New Roman"/>
          <w:bCs/>
          <w:sz w:val="22"/>
          <w:szCs w:val="22"/>
          <w:lang w:val="en-GB"/>
        </w:rPr>
        <w:t xml:space="preserve"> </w:t>
      </w:r>
    </w:p>
    <w:p w14:paraId="3D39BF51" w14:textId="77777777" w:rsidR="00382D94" w:rsidRPr="00F178A4" w:rsidRDefault="00382D94" w:rsidP="003204C5">
      <w:pPr>
        <w:contextualSpacing/>
        <w:rPr>
          <w:rFonts w:cs="Times New Roman"/>
          <w:bCs/>
        </w:rPr>
      </w:pPr>
    </w:p>
    <w:p w14:paraId="6B6D6582" w14:textId="77777777" w:rsidR="00AB5B66" w:rsidRPr="00F178A4" w:rsidRDefault="004048EC" w:rsidP="00B52BF3">
      <w:pPr>
        <w:pStyle w:val="IPPParagraphnumbering"/>
        <w:rPr>
          <w:rFonts w:cs="Times New Roman"/>
        </w:rPr>
      </w:pPr>
      <w:r w:rsidRPr="00F178A4">
        <w:rPr>
          <w:rFonts w:cs="Times New Roman"/>
          <w:bCs/>
          <w:noProof/>
        </w:rPr>
        <mc:AlternateContent>
          <mc:Choice Requires="wps">
            <w:drawing>
              <wp:anchor distT="91440" distB="91440" distL="114300" distR="114300" simplePos="0" relativeHeight="251657216" behindDoc="0" locked="0" layoutInCell="1" allowOverlap="1" wp14:anchorId="1B0C493E" wp14:editId="41629CC6">
                <wp:simplePos x="0" y="0"/>
                <wp:positionH relativeFrom="margin">
                  <wp:posOffset>1719580</wp:posOffset>
                </wp:positionH>
                <wp:positionV relativeFrom="margin">
                  <wp:posOffset>4353560</wp:posOffset>
                </wp:positionV>
                <wp:extent cx="4414520" cy="3741420"/>
                <wp:effectExtent l="0" t="0" r="0" b="0"/>
                <wp:wrapThrough wrapText="bothSides">
                  <wp:wrapPolygon edited="0">
                    <wp:start x="280" y="0"/>
                    <wp:lineTo x="280" y="21446"/>
                    <wp:lineTo x="21252" y="21446"/>
                    <wp:lineTo x="21252" y="0"/>
                    <wp:lineTo x="280" y="0"/>
                  </wp:wrapPolygon>
                </wp:wrapThrough>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4520" cy="3741420"/>
                        </a:xfrm>
                        <a:prstGeom prst="rect">
                          <a:avLst/>
                        </a:prstGeom>
                        <a:noFill/>
                        <a:ln w="9525">
                          <a:noFill/>
                          <a:miter lim="800000"/>
                          <a:headEnd/>
                          <a:tailEnd/>
                        </a:ln>
                      </wps:spPr>
                      <wps:txbx>
                        <w:txbxContent>
                          <w:p w14:paraId="065539C4" w14:textId="77777777" w:rsidR="00C63995" w:rsidRPr="00382D94" w:rsidRDefault="00C63995" w:rsidP="00382D94">
                            <w:pPr>
                              <w:rPr>
                                <w:rFonts w:cs="Times New Roman"/>
                                <w:bCs/>
                                <w:color w:val="002060"/>
                                <w:sz w:val="20"/>
                                <w:szCs w:val="20"/>
                              </w:rPr>
                            </w:pPr>
                            <w:r w:rsidRPr="00382D94">
                              <w:rPr>
                                <w:color w:val="002060"/>
                                <w:sz w:val="20"/>
                                <w:szCs w:val="20"/>
                              </w:rPr>
                              <w:t xml:space="preserve">Pest Case Study 1: </w:t>
                            </w:r>
                            <w:r w:rsidRPr="00382D94">
                              <w:rPr>
                                <w:rFonts w:cs="Times New Roman"/>
                                <w:b/>
                                <w:bCs/>
                                <w:i/>
                                <w:color w:val="002060"/>
                                <w:sz w:val="20"/>
                                <w:szCs w:val="20"/>
                              </w:rPr>
                              <w:t>Halyomorpha halys</w:t>
                            </w:r>
                            <w:r w:rsidRPr="00382D94">
                              <w:rPr>
                                <w:rFonts w:cs="Times New Roman"/>
                                <w:bCs/>
                                <w:color w:val="002060"/>
                                <w:sz w:val="20"/>
                                <w:szCs w:val="20"/>
                              </w:rPr>
                              <w:t xml:space="preserve">, the </w:t>
                            </w:r>
                            <w:r>
                              <w:rPr>
                                <w:rFonts w:cs="Times New Roman"/>
                                <w:bCs/>
                                <w:color w:val="002060"/>
                                <w:sz w:val="20"/>
                                <w:szCs w:val="20"/>
                              </w:rPr>
                              <w:t>b</w:t>
                            </w:r>
                            <w:r w:rsidRPr="00382D94">
                              <w:rPr>
                                <w:rFonts w:cs="Times New Roman"/>
                                <w:bCs/>
                                <w:color w:val="002060"/>
                                <w:sz w:val="20"/>
                                <w:szCs w:val="20"/>
                              </w:rPr>
                              <w:t xml:space="preserve">rown </w:t>
                            </w:r>
                            <w:r>
                              <w:rPr>
                                <w:rFonts w:cs="Times New Roman"/>
                                <w:bCs/>
                                <w:color w:val="002060"/>
                                <w:sz w:val="20"/>
                                <w:szCs w:val="20"/>
                              </w:rPr>
                              <w:t>m</w:t>
                            </w:r>
                            <w:r w:rsidRPr="00382D94">
                              <w:rPr>
                                <w:rFonts w:cs="Times New Roman"/>
                                <w:bCs/>
                                <w:color w:val="002060"/>
                                <w:sz w:val="20"/>
                                <w:szCs w:val="20"/>
                              </w:rPr>
                              <w:t xml:space="preserve">armorated </w:t>
                            </w:r>
                            <w:r>
                              <w:rPr>
                                <w:rFonts w:cs="Times New Roman"/>
                                <w:bCs/>
                                <w:color w:val="002060"/>
                                <w:sz w:val="20"/>
                                <w:szCs w:val="20"/>
                              </w:rPr>
                              <w:t>s</w:t>
                            </w:r>
                            <w:r w:rsidRPr="00382D94">
                              <w:rPr>
                                <w:rFonts w:cs="Times New Roman"/>
                                <w:bCs/>
                                <w:color w:val="002060"/>
                                <w:sz w:val="20"/>
                                <w:szCs w:val="20"/>
                              </w:rPr>
                              <w:t xml:space="preserve">tink </w:t>
                            </w:r>
                            <w:r>
                              <w:rPr>
                                <w:rFonts w:cs="Times New Roman"/>
                                <w:bCs/>
                                <w:color w:val="002060"/>
                                <w:sz w:val="20"/>
                                <w:szCs w:val="20"/>
                              </w:rPr>
                              <w:t>b</w:t>
                            </w:r>
                            <w:r w:rsidRPr="00382D94">
                              <w:rPr>
                                <w:rFonts w:cs="Times New Roman"/>
                                <w:bCs/>
                                <w:color w:val="002060"/>
                                <w:sz w:val="20"/>
                                <w:szCs w:val="20"/>
                              </w:rPr>
                              <w:t>ug (BMSB)</w:t>
                            </w:r>
                          </w:p>
                          <w:p w14:paraId="0E95BF5B" w14:textId="77777777" w:rsidR="00C63995" w:rsidRPr="00382D94" w:rsidRDefault="00C63995" w:rsidP="00E71A23">
                            <w:pPr>
                              <w:pBdr>
                                <w:top w:val="single" w:sz="24" w:space="8" w:color="5B9BD5" w:themeColor="accent1"/>
                                <w:bottom w:val="single" w:sz="24" w:space="8" w:color="5B9BD5" w:themeColor="accent1"/>
                              </w:pBdr>
                              <w:rPr>
                                <w:i/>
                                <w:iCs/>
                                <w:color w:val="002060"/>
                                <w:sz w:val="20"/>
                                <w:szCs w:val="20"/>
                              </w:rPr>
                            </w:pPr>
                            <w:r>
                              <w:rPr>
                                <w:noProof/>
                                <w:lang w:val="en-US"/>
                              </w:rPr>
                              <w:drawing>
                                <wp:inline distT="0" distB="0" distL="0" distR="0" wp14:anchorId="1E4D1842" wp14:editId="0EA85DEB">
                                  <wp:extent cx="1006679" cy="1300287"/>
                                  <wp:effectExtent l="0" t="0" r="3175" b="0"/>
                                  <wp:docPr id="2" name="Picture 2" descr="C:\Users\Montuori\AppData\Local\Microsoft\Windows\INetCache\Content.Word\Halyomorpha_halys 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ntuori\AppData\Local\Microsoft\Windows\INetCache\Content.Word\Halyomorpha_halys v2.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12918" cy="1308346"/>
                                          </a:xfrm>
                                          <a:prstGeom prst="rect">
                                            <a:avLst/>
                                          </a:prstGeom>
                                          <a:noFill/>
                                          <a:ln>
                                            <a:noFill/>
                                          </a:ln>
                                        </pic:spPr>
                                      </pic:pic>
                                    </a:graphicData>
                                  </a:graphic>
                                </wp:inline>
                              </w:drawing>
                            </w:r>
                            <w:r w:rsidRPr="00382D94">
                              <w:rPr>
                                <w:rFonts w:cs="Times New Roman"/>
                                <w:b/>
                                <w:bCs/>
                                <w:i/>
                                <w:color w:val="002060"/>
                                <w:sz w:val="20"/>
                                <w:szCs w:val="20"/>
                              </w:rPr>
                              <w:t>Halyomorpha halys</w:t>
                            </w:r>
                            <w:r w:rsidRPr="00382D94">
                              <w:rPr>
                                <w:rFonts w:cs="Times New Roman"/>
                                <w:bCs/>
                                <w:color w:val="002060"/>
                                <w:sz w:val="20"/>
                                <w:szCs w:val="20"/>
                              </w:rPr>
                              <w:t xml:space="preserve">, the </w:t>
                            </w:r>
                            <w:r>
                              <w:rPr>
                                <w:rFonts w:cs="Times New Roman"/>
                                <w:bCs/>
                                <w:color w:val="002060"/>
                                <w:sz w:val="20"/>
                                <w:szCs w:val="20"/>
                              </w:rPr>
                              <w:t>b</w:t>
                            </w:r>
                            <w:r w:rsidRPr="00382D94">
                              <w:rPr>
                                <w:rFonts w:cs="Times New Roman"/>
                                <w:bCs/>
                                <w:color w:val="002060"/>
                                <w:sz w:val="20"/>
                                <w:szCs w:val="20"/>
                              </w:rPr>
                              <w:t xml:space="preserve">rown </w:t>
                            </w:r>
                            <w:r>
                              <w:rPr>
                                <w:rFonts w:cs="Times New Roman"/>
                                <w:bCs/>
                                <w:color w:val="002060"/>
                                <w:sz w:val="20"/>
                                <w:szCs w:val="20"/>
                              </w:rPr>
                              <w:t>m</w:t>
                            </w:r>
                            <w:r w:rsidRPr="00382D94">
                              <w:rPr>
                                <w:rFonts w:cs="Times New Roman"/>
                                <w:bCs/>
                                <w:color w:val="002060"/>
                                <w:sz w:val="20"/>
                                <w:szCs w:val="20"/>
                              </w:rPr>
                              <w:t xml:space="preserve">armorated </w:t>
                            </w:r>
                            <w:r>
                              <w:rPr>
                                <w:rFonts w:cs="Times New Roman"/>
                                <w:bCs/>
                                <w:color w:val="002060"/>
                                <w:sz w:val="20"/>
                                <w:szCs w:val="20"/>
                              </w:rPr>
                              <w:t>s</w:t>
                            </w:r>
                            <w:r w:rsidRPr="00382D94">
                              <w:rPr>
                                <w:rFonts w:cs="Times New Roman"/>
                                <w:bCs/>
                                <w:color w:val="002060"/>
                                <w:sz w:val="20"/>
                                <w:szCs w:val="20"/>
                              </w:rPr>
                              <w:t xml:space="preserve">tink </w:t>
                            </w:r>
                            <w:r>
                              <w:rPr>
                                <w:rFonts w:cs="Times New Roman"/>
                                <w:bCs/>
                                <w:color w:val="002060"/>
                                <w:sz w:val="20"/>
                                <w:szCs w:val="20"/>
                              </w:rPr>
                              <w:t>b</w:t>
                            </w:r>
                            <w:r w:rsidRPr="00382D94">
                              <w:rPr>
                                <w:rFonts w:cs="Times New Roman"/>
                                <w:bCs/>
                                <w:color w:val="002060"/>
                                <w:sz w:val="20"/>
                                <w:szCs w:val="20"/>
                              </w:rPr>
                              <w:t>ug (BMSB), is native to Asia. It has invaded both Europe and the United States</w:t>
                            </w:r>
                            <w:r>
                              <w:rPr>
                                <w:rFonts w:cs="Times New Roman"/>
                                <w:bCs/>
                                <w:color w:val="002060"/>
                                <w:sz w:val="20"/>
                                <w:szCs w:val="20"/>
                              </w:rPr>
                              <w:t xml:space="preserve"> of America</w:t>
                            </w:r>
                            <w:r w:rsidRPr="00382D94">
                              <w:rPr>
                                <w:rFonts w:cs="Times New Roman"/>
                                <w:bCs/>
                                <w:color w:val="002060"/>
                                <w:sz w:val="20"/>
                                <w:szCs w:val="20"/>
                              </w:rPr>
                              <w:t xml:space="preserve">, where it has spread quickly. In the mid-Atlantic region, serious losses have been reported for a range of crops. Hosts in invaded areas include many fruit trees, vegetables, row crops, ornamentals and native vegetation. </w:t>
                            </w:r>
                            <w:r w:rsidRPr="00E71A23">
                              <w:rPr>
                                <w:rFonts w:cs="Times New Roman"/>
                                <w:bCs/>
                                <w:color w:val="002060"/>
                                <w:sz w:val="20"/>
                                <w:szCs w:val="20"/>
                              </w:rPr>
                              <w:t xml:space="preserve">It is associated with economically significant crop losses and public nuisance in both its native and invaded areas, as well as being a vector of </w:t>
                            </w:r>
                            <w:r w:rsidRPr="00365CEA">
                              <w:rPr>
                                <w:rFonts w:cs="Times New Roman"/>
                                <w:bCs/>
                                <w:i/>
                                <w:iCs/>
                                <w:color w:val="002060"/>
                                <w:sz w:val="20"/>
                                <w:szCs w:val="20"/>
                              </w:rPr>
                              <w:t>Phytoplasma</w:t>
                            </w:r>
                            <w:r w:rsidRPr="00E71A23">
                              <w:rPr>
                                <w:rFonts w:cs="Times New Roman"/>
                                <w:bCs/>
                                <w:color w:val="002060"/>
                                <w:sz w:val="20"/>
                                <w:szCs w:val="20"/>
                              </w:rPr>
                              <w:t xml:space="preserve"> diseases</w:t>
                            </w:r>
                            <w:r w:rsidRPr="00382D94">
                              <w:rPr>
                                <w:rFonts w:cs="Times New Roman"/>
                                <w:bCs/>
                                <w:color w:val="002060"/>
                                <w:sz w:val="20"/>
                                <w:szCs w:val="20"/>
                              </w:rPr>
                              <w:t>. In autumn</w:t>
                            </w:r>
                            <w:r>
                              <w:rPr>
                                <w:rFonts w:cs="Times New Roman"/>
                                <w:bCs/>
                                <w:color w:val="002060"/>
                                <w:sz w:val="20"/>
                                <w:szCs w:val="20"/>
                              </w:rPr>
                              <w:t>,</w:t>
                            </w:r>
                            <w:r w:rsidRPr="00382D94">
                              <w:rPr>
                                <w:rFonts w:cs="Times New Roman"/>
                                <w:bCs/>
                                <w:color w:val="002060"/>
                                <w:sz w:val="20"/>
                                <w:szCs w:val="20"/>
                              </w:rPr>
                              <w:t xml:space="preserve"> adults can aggregate in very large numbers in houses and other </w:t>
                            </w:r>
                            <w:r>
                              <w:rPr>
                                <w:rFonts w:cs="Times New Roman"/>
                                <w:bCs/>
                                <w:color w:val="002060"/>
                                <w:sz w:val="20"/>
                                <w:szCs w:val="20"/>
                              </w:rPr>
                              <w:t>artificial</w:t>
                            </w:r>
                            <w:r w:rsidRPr="00382D94">
                              <w:rPr>
                                <w:rFonts w:cs="Times New Roman"/>
                                <w:bCs/>
                                <w:color w:val="002060"/>
                                <w:sz w:val="20"/>
                                <w:szCs w:val="20"/>
                              </w:rPr>
                              <w:t xml:space="preserve"> structures, emitting a pungent smell when disturbed. This aggregative association with </w:t>
                            </w:r>
                            <w:r>
                              <w:rPr>
                                <w:rFonts w:cs="Times New Roman"/>
                                <w:bCs/>
                                <w:color w:val="002060"/>
                                <w:sz w:val="20"/>
                                <w:szCs w:val="20"/>
                              </w:rPr>
                              <w:t>artificial</w:t>
                            </w:r>
                            <w:r w:rsidRPr="00382D94">
                              <w:rPr>
                                <w:rFonts w:cs="Times New Roman"/>
                                <w:bCs/>
                                <w:color w:val="002060"/>
                                <w:sz w:val="20"/>
                                <w:szCs w:val="20"/>
                              </w:rPr>
                              <w:t xml:space="preserve"> structures (such as shipping containers) also increases the likelihood of long</w:t>
                            </w:r>
                            <w:r>
                              <w:rPr>
                                <w:rFonts w:cs="Times New Roman"/>
                                <w:bCs/>
                                <w:color w:val="002060"/>
                                <w:sz w:val="20"/>
                                <w:szCs w:val="20"/>
                              </w:rPr>
                              <w:t>-</w:t>
                            </w:r>
                            <w:r w:rsidRPr="00382D94">
                              <w:rPr>
                                <w:rFonts w:cs="Times New Roman"/>
                                <w:bCs/>
                                <w:color w:val="002060"/>
                                <w:sz w:val="20"/>
                                <w:szCs w:val="20"/>
                              </w:rPr>
                              <w:t>distance transport of BMSB as a contaminating pest. The Commission has adopted an International Standard for Phytosanitary Measures (ISPM) on the international movement of used vehicles, machinery and equipment to minimize the probability of introduction of contaminating pests on these pathways.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0C493E" id="_x0000_t202" coordsize="21600,21600" o:spt="202" path="m,l,21600r21600,l21600,xe">
                <v:stroke joinstyle="miter"/>
                <v:path gradientshapeok="t" o:connecttype="rect"/>
              </v:shapetype>
              <v:shape id="Text Box 2" o:spid="_x0000_s1026" type="#_x0000_t202" style="position:absolute;left:0;text-align:left;margin-left:135.4pt;margin-top:342.8pt;width:347.6pt;height:294.6pt;z-index:251657216;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" filled="f" stroked="f">
                <v:textbox>
                  <w:txbxContent>
                    <w:p w14:paraId="065539C4" w14:textId="77777777" w:rsidR="00C63995" w:rsidRPr="00382D94" w:rsidRDefault="00C63995" w:rsidP="00382D94">
                      <w:pPr>
                        <w:rPr>
                          <w:rFonts w:cs="Times New Roman"/>
                          <w:bCs/>
                          <w:color w:val="002060"/>
                          <w:sz w:val="20"/>
                          <w:szCs w:val="20"/>
                        </w:rPr>
                      </w:pPr>
                      <w:r w:rsidRPr="00382D94">
                        <w:rPr>
                          <w:color w:val="002060"/>
                          <w:sz w:val="20"/>
                          <w:szCs w:val="20"/>
                        </w:rPr>
                        <w:t xml:space="preserve">Pest Case Study 1: </w:t>
                      </w:r>
                      <w:r w:rsidRPr="00382D94">
                        <w:rPr>
                          <w:rFonts w:cs="Times New Roman"/>
                          <w:b/>
                          <w:bCs/>
                          <w:i/>
                          <w:color w:val="002060"/>
                          <w:sz w:val="20"/>
                          <w:szCs w:val="20"/>
                        </w:rPr>
                        <w:t>Halyomorpha halys</w:t>
                      </w:r>
                      <w:r w:rsidRPr="00382D94">
                        <w:rPr>
                          <w:rFonts w:cs="Times New Roman"/>
                          <w:bCs/>
                          <w:color w:val="002060"/>
                          <w:sz w:val="20"/>
                          <w:szCs w:val="20"/>
                        </w:rPr>
                        <w:t xml:space="preserve">, the </w:t>
                      </w:r>
                      <w:r>
                        <w:rPr>
                          <w:rFonts w:cs="Times New Roman"/>
                          <w:bCs/>
                          <w:color w:val="002060"/>
                          <w:sz w:val="20"/>
                          <w:szCs w:val="20"/>
                        </w:rPr>
                        <w:t>b</w:t>
                      </w:r>
                      <w:r w:rsidRPr="00382D94">
                        <w:rPr>
                          <w:rFonts w:cs="Times New Roman"/>
                          <w:bCs/>
                          <w:color w:val="002060"/>
                          <w:sz w:val="20"/>
                          <w:szCs w:val="20"/>
                        </w:rPr>
                        <w:t xml:space="preserve">rown </w:t>
                      </w:r>
                      <w:r>
                        <w:rPr>
                          <w:rFonts w:cs="Times New Roman"/>
                          <w:bCs/>
                          <w:color w:val="002060"/>
                          <w:sz w:val="20"/>
                          <w:szCs w:val="20"/>
                        </w:rPr>
                        <w:t>m</w:t>
                      </w:r>
                      <w:r w:rsidRPr="00382D94">
                        <w:rPr>
                          <w:rFonts w:cs="Times New Roman"/>
                          <w:bCs/>
                          <w:color w:val="002060"/>
                          <w:sz w:val="20"/>
                          <w:szCs w:val="20"/>
                        </w:rPr>
                        <w:t xml:space="preserve">armorated </w:t>
                      </w:r>
                      <w:r>
                        <w:rPr>
                          <w:rFonts w:cs="Times New Roman"/>
                          <w:bCs/>
                          <w:color w:val="002060"/>
                          <w:sz w:val="20"/>
                          <w:szCs w:val="20"/>
                        </w:rPr>
                        <w:t>s</w:t>
                      </w:r>
                      <w:r w:rsidRPr="00382D94">
                        <w:rPr>
                          <w:rFonts w:cs="Times New Roman"/>
                          <w:bCs/>
                          <w:color w:val="002060"/>
                          <w:sz w:val="20"/>
                          <w:szCs w:val="20"/>
                        </w:rPr>
                        <w:t xml:space="preserve">tink </w:t>
                      </w:r>
                      <w:r>
                        <w:rPr>
                          <w:rFonts w:cs="Times New Roman"/>
                          <w:bCs/>
                          <w:color w:val="002060"/>
                          <w:sz w:val="20"/>
                          <w:szCs w:val="20"/>
                        </w:rPr>
                        <w:t>b</w:t>
                      </w:r>
                      <w:r w:rsidRPr="00382D94">
                        <w:rPr>
                          <w:rFonts w:cs="Times New Roman"/>
                          <w:bCs/>
                          <w:color w:val="002060"/>
                          <w:sz w:val="20"/>
                          <w:szCs w:val="20"/>
                        </w:rPr>
                        <w:t>ug (BMSB)</w:t>
                      </w:r>
                    </w:p>
                    <w:p w14:paraId="0E95BF5B" w14:textId="77777777" w:rsidR="00C63995" w:rsidRPr="00382D94" w:rsidRDefault="00C63995" w:rsidP="00E71A23">
                      <w:pPr>
                        <w:pBdr>
                          <w:top w:val="single" w:sz="24" w:space="8" w:color="5B9BD5" w:themeColor="accent1"/>
                          <w:bottom w:val="single" w:sz="24" w:space="8" w:color="5B9BD5" w:themeColor="accent1"/>
                        </w:pBdr>
                        <w:rPr>
                          <w:i/>
                          <w:iCs/>
                          <w:color w:val="002060"/>
                          <w:sz w:val="20"/>
                          <w:szCs w:val="20"/>
                        </w:rPr>
                      </w:pPr>
                      <w:r>
                        <w:rPr>
                          <w:noProof/>
                          <w:lang w:val="en-US"/>
                        </w:rPr>
                        <w:drawing>
                          <wp:inline distT="0" distB="0" distL="0" distR="0" wp14:anchorId="1E4D1842" wp14:editId="0EA85DEB">
                            <wp:extent cx="1006679" cy="1300287"/>
                            <wp:effectExtent l="0" t="0" r="3175" b="0"/>
                            <wp:docPr id="2" name="Picture 2" descr="C:\Users\Montuori\AppData\Local\Microsoft\Windows\INetCache\Content.Word\Halyomorpha_halys 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ntuori\AppData\Local\Microsoft\Windows\INetCache\Content.Word\Halyomorpha_halys v2.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12918" cy="1308346"/>
                                    </a:xfrm>
                                    <a:prstGeom prst="rect">
                                      <a:avLst/>
                                    </a:prstGeom>
                                    <a:noFill/>
                                    <a:ln>
                                      <a:noFill/>
                                    </a:ln>
                                  </pic:spPr>
                                </pic:pic>
                              </a:graphicData>
                            </a:graphic>
                          </wp:inline>
                        </w:drawing>
                      </w:r>
                      <w:r w:rsidRPr="00382D94">
                        <w:rPr>
                          <w:rFonts w:cs="Times New Roman"/>
                          <w:b/>
                          <w:bCs/>
                          <w:i/>
                          <w:color w:val="002060"/>
                          <w:sz w:val="20"/>
                          <w:szCs w:val="20"/>
                        </w:rPr>
                        <w:t>Halyomorpha halys</w:t>
                      </w:r>
                      <w:r w:rsidRPr="00382D94">
                        <w:rPr>
                          <w:rFonts w:cs="Times New Roman"/>
                          <w:bCs/>
                          <w:color w:val="002060"/>
                          <w:sz w:val="20"/>
                          <w:szCs w:val="20"/>
                        </w:rPr>
                        <w:t xml:space="preserve">, the </w:t>
                      </w:r>
                      <w:r>
                        <w:rPr>
                          <w:rFonts w:cs="Times New Roman"/>
                          <w:bCs/>
                          <w:color w:val="002060"/>
                          <w:sz w:val="20"/>
                          <w:szCs w:val="20"/>
                        </w:rPr>
                        <w:t>b</w:t>
                      </w:r>
                      <w:r w:rsidRPr="00382D94">
                        <w:rPr>
                          <w:rFonts w:cs="Times New Roman"/>
                          <w:bCs/>
                          <w:color w:val="002060"/>
                          <w:sz w:val="20"/>
                          <w:szCs w:val="20"/>
                        </w:rPr>
                        <w:t xml:space="preserve">rown </w:t>
                      </w:r>
                      <w:r>
                        <w:rPr>
                          <w:rFonts w:cs="Times New Roman"/>
                          <w:bCs/>
                          <w:color w:val="002060"/>
                          <w:sz w:val="20"/>
                          <w:szCs w:val="20"/>
                        </w:rPr>
                        <w:t>m</w:t>
                      </w:r>
                      <w:r w:rsidRPr="00382D94">
                        <w:rPr>
                          <w:rFonts w:cs="Times New Roman"/>
                          <w:bCs/>
                          <w:color w:val="002060"/>
                          <w:sz w:val="20"/>
                          <w:szCs w:val="20"/>
                        </w:rPr>
                        <w:t xml:space="preserve">armorated </w:t>
                      </w:r>
                      <w:r>
                        <w:rPr>
                          <w:rFonts w:cs="Times New Roman"/>
                          <w:bCs/>
                          <w:color w:val="002060"/>
                          <w:sz w:val="20"/>
                          <w:szCs w:val="20"/>
                        </w:rPr>
                        <w:t>s</w:t>
                      </w:r>
                      <w:r w:rsidRPr="00382D94">
                        <w:rPr>
                          <w:rFonts w:cs="Times New Roman"/>
                          <w:bCs/>
                          <w:color w:val="002060"/>
                          <w:sz w:val="20"/>
                          <w:szCs w:val="20"/>
                        </w:rPr>
                        <w:t xml:space="preserve">tink </w:t>
                      </w:r>
                      <w:r>
                        <w:rPr>
                          <w:rFonts w:cs="Times New Roman"/>
                          <w:bCs/>
                          <w:color w:val="002060"/>
                          <w:sz w:val="20"/>
                          <w:szCs w:val="20"/>
                        </w:rPr>
                        <w:t>b</w:t>
                      </w:r>
                      <w:r w:rsidRPr="00382D94">
                        <w:rPr>
                          <w:rFonts w:cs="Times New Roman"/>
                          <w:bCs/>
                          <w:color w:val="002060"/>
                          <w:sz w:val="20"/>
                          <w:szCs w:val="20"/>
                        </w:rPr>
                        <w:t>ug (BMSB), is native to Asia. It has invaded both Europe and the United States</w:t>
                      </w:r>
                      <w:r>
                        <w:rPr>
                          <w:rFonts w:cs="Times New Roman"/>
                          <w:bCs/>
                          <w:color w:val="002060"/>
                          <w:sz w:val="20"/>
                          <w:szCs w:val="20"/>
                        </w:rPr>
                        <w:t xml:space="preserve"> of America</w:t>
                      </w:r>
                      <w:r w:rsidRPr="00382D94">
                        <w:rPr>
                          <w:rFonts w:cs="Times New Roman"/>
                          <w:bCs/>
                          <w:color w:val="002060"/>
                          <w:sz w:val="20"/>
                          <w:szCs w:val="20"/>
                        </w:rPr>
                        <w:t xml:space="preserve">, where it has spread quickly. In the mid-Atlantic region, serious losses have been reported for a range of crops. Hosts in invaded areas include many fruit trees, vegetables, row crops, ornamentals and native vegetation. </w:t>
                      </w:r>
                      <w:r w:rsidRPr="00E71A23">
                        <w:rPr>
                          <w:rFonts w:cs="Times New Roman"/>
                          <w:bCs/>
                          <w:color w:val="002060"/>
                          <w:sz w:val="20"/>
                          <w:szCs w:val="20"/>
                        </w:rPr>
                        <w:t xml:space="preserve">It is associated with economically significant crop losses and public nuisance in both its native and invaded areas, as well as being a vector of </w:t>
                      </w:r>
                      <w:r w:rsidRPr="00365CEA">
                        <w:rPr>
                          <w:rFonts w:cs="Times New Roman"/>
                          <w:bCs/>
                          <w:i/>
                          <w:iCs/>
                          <w:color w:val="002060"/>
                          <w:sz w:val="20"/>
                          <w:szCs w:val="20"/>
                        </w:rPr>
                        <w:t>Phytoplasma</w:t>
                      </w:r>
                      <w:r w:rsidRPr="00E71A23">
                        <w:rPr>
                          <w:rFonts w:cs="Times New Roman"/>
                          <w:bCs/>
                          <w:color w:val="002060"/>
                          <w:sz w:val="20"/>
                          <w:szCs w:val="20"/>
                        </w:rPr>
                        <w:t xml:space="preserve"> diseases</w:t>
                      </w:r>
                      <w:r w:rsidRPr="00382D94">
                        <w:rPr>
                          <w:rFonts w:cs="Times New Roman"/>
                          <w:bCs/>
                          <w:color w:val="002060"/>
                          <w:sz w:val="20"/>
                          <w:szCs w:val="20"/>
                        </w:rPr>
                        <w:t>. In autumn</w:t>
                      </w:r>
                      <w:r>
                        <w:rPr>
                          <w:rFonts w:cs="Times New Roman"/>
                          <w:bCs/>
                          <w:color w:val="002060"/>
                          <w:sz w:val="20"/>
                          <w:szCs w:val="20"/>
                        </w:rPr>
                        <w:t>,</w:t>
                      </w:r>
                      <w:r w:rsidRPr="00382D94">
                        <w:rPr>
                          <w:rFonts w:cs="Times New Roman"/>
                          <w:bCs/>
                          <w:color w:val="002060"/>
                          <w:sz w:val="20"/>
                          <w:szCs w:val="20"/>
                        </w:rPr>
                        <w:t xml:space="preserve"> adults can aggregate in very large numbers in houses and other </w:t>
                      </w:r>
                      <w:r>
                        <w:rPr>
                          <w:rFonts w:cs="Times New Roman"/>
                          <w:bCs/>
                          <w:color w:val="002060"/>
                          <w:sz w:val="20"/>
                          <w:szCs w:val="20"/>
                        </w:rPr>
                        <w:t>artificial</w:t>
                      </w:r>
                      <w:r w:rsidRPr="00382D94">
                        <w:rPr>
                          <w:rFonts w:cs="Times New Roman"/>
                          <w:bCs/>
                          <w:color w:val="002060"/>
                          <w:sz w:val="20"/>
                          <w:szCs w:val="20"/>
                        </w:rPr>
                        <w:t xml:space="preserve"> structures, emitting a pungent smell when disturbed. This aggregative association with </w:t>
                      </w:r>
                      <w:r>
                        <w:rPr>
                          <w:rFonts w:cs="Times New Roman"/>
                          <w:bCs/>
                          <w:color w:val="002060"/>
                          <w:sz w:val="20"/>
                          <w:szCs w:val="20"/>
                        </w:rPr>
                        <w:t>artificial</w:t>
                      </w:r>
                      <w:r w:rsidRPr="00382D94">
                        <w:rPr>
                          <w:rFonts w:cs="Times New Roman"/>
                          <w:bCs/>
                          <w:color w:val="002060"/>
                          <w:sz w:val="20"/>
                          <w:szCs w:val="20"/>
                        </w:rPr>
                        <w:t xml:space="preserve"> structures (such as shipping containers) also increases the likelihood of long</w:t>
                      </w:r>
                      <w:r>
                        <w:rPr>
                          <w:rFonts w:cs="Times New Roman"/>
                          <w:bCs/>
                          <w:color w:val="002060"/>
                          <w:sz w:val="20"/>
                          <w:szCs w:val="20"/>
                        </w:rPr>
                        <w:t>-</w:t>
                      </w:r>
                      <w:r w:rsidRPr="00382D94">
                        <w:rPr>
                          <w:rFonts w:cs="Times New Roman"/>
                          <w:bCs/>
                          <w:color w:val="002060"/>
                          <w:sz w:val="20"/>
                          <w:szCs w:val="20"/>
                        </w:rPr>
                        <w:t>distance transport of BMSB as a contaminating pest. The Commission has adopted an International Standard for Phytosanitary Measures (ISPM) on the international movement of used vehicles, machinery and equipment to minimize the probability of introduction of contaminating pests on these pathways.</w:t>
                      </w:r>
                    </w:p>
                  </w:txbxContent>
                </v:textbox>
                <w10:wrap type="through" anchorx="margin" anchory="margin"/>
              </v:shape>
            </w:pict>
          </mc:Fallback>
        </mc:AlternateContent>
      </w:r>
      <w:r w:rsidR="00C82310" w:rsidRPr="00F178A4">
        <w:rPr>
          <w:rFonts w:cs="Times New Roman"/>
          <w:bCs/>
        </w:rPr>
        <w:t>Although the impacts of pests range from negligible to extremely high, it is often difficult to fully assess these impacts ahead of time. Preventing pests from spreading and establishing in new countries and regions is invariably more cost effective than maintaining long-term control, containment, eradication, or the consequences of unchecked impact.</w:t>
      </w:r>
      <w:r w:rsidR="00382D94" w:rsidRPr="00F178A4">
        <w:rPr>
          <w:rFonts w:cs="Times New Roman"/>
          <w:bCs/>
        </w:rPr>
        <w:t xml:space="preserve"> Some illustrative case studies </w:t>
      </w:r>
      <w:r w:rsidR="00DF4EFC">
        <w:rPr>
          <w:rFonts w:cs="Times New Roman"/>
          <w:bCs/>
        </w:rPr>
        <w:t xml:space="preserve">of pests </w:t>
      </w:r>
      <w:r w:rsidR="00382D94" w:rsidRPr="00F178A4">
        <w:rPr>
          <w:rFonts w:cs="Times New Roman"/>
          <w:bCs/>
        </w:rPr>
        <w:t>can be found in the text boxes (Pest Case Studies 1</w:t>
      </w:r>
      <w:r w:rsidR="003300EE">
        <w:rPr>
          <w:rFonts w:cs="Times New Roman"/>
          <w:bCs/>
        </w:rPr>
        <w:t>–</w:t>
      </w:r>
      <w:r w:rsidR="006F5832" w:rsidRPr="00F178A4">
        <w:rPr>
          <w:rFonts w:cs="Times New Roman"/>
          <w:bCs/>
        </w:rPr>
        <w:t>4</w:t>
      </w:r>
      <w:r w:rsidR="00382D94" w:rsidRPr="00F178A4">
        <w:rPr>
          <w:rFonts w:cs="Times New Roman"/>
          <w:bCs/>
        </w:rPr>
        <w:t>)</w:t>
      </w:r>
      <w:r w:rsidR="006F5832" w:rsidRPr="00F178A4">
        <w:rPr>
          <w:rFonts w:cs="Times New Roman"/>
          <w:bCs/>
        </w:rPr>
        <w:t>.</w:t>
      </w:r>
    </w:p>
    <w:p w14:paraId="5EDC1952" w14:textId="77777777" w:rsidR="00C20709" w:rsidRPr="00F178A4" w:rsidRDefault="00C20709">
      <w:pPr>
        <w:spacing w:after="160" w:line="259" w:lineRule="auto"/>
        <w:jc w:val="left"/>
        <w:rPr>
          <w:rFonts w:cs="Times New Roman"/>
          <w:b/>
          <w:bCs/>
          <w:color w:val="2E74B5"/>
          <w:sz w:val="40"/>
          <w:szCs w:val="40"/>
        </w:rPr>
      </w:pPr>
      <w:r w:rsidRPr="00F178A4">
        <w:br w:type="page"/>
      </w:r>
    </w:p>
    <w:p w14:paraId="3CC44A9D" w14:textId="77777777" w:rsidR="00AB5B66" w:rsidRPr="00F178A4" w:rsidRDefault="00B52BF3" w:rsidP="00B52BF3">
      <w:pPr>
        <w:pStyle w:val="IPPHeading1"/>
      </w:pPr>
      <w:bookmarkStart w:id="14" w:name="_Toc15048512"/>
      <w:bookmarkStart w:id="15" w:name="_Toc18938191"/>
      <w:bookmarkStart w:id="16" w:name="_Toc18940015"/>
      <w:r>
        <w:lastRenderedPageBreak/>
        <w:t>4.</w:t>
      </w:r>
      <w:r>
        <w:tab/>
      </w:r>
      <w:r w:rsidR="00C82310" w:rsidRPr="00F178A4">
        <w:t xml:space="preserve">Operating </w:t>
      </w:r>
      <w:r w:rsidR="00910F5B">
        <w:t>e</w:t>
      </w:r>
      <w:r w:rsidR="00C82310" w:rsidRPr="00F178A4">
        <w:t>nvironment 2020</w:t>
      </w:r>
      <w:r w:rsidR="001D158F">
        <w:t>–</w:t>
      </w:r>
      <w:r w:rsidR="00C82310" w:rsidRPr="00F178A4">
        <w:t>2030</w:t>
      </w:r>
      <w:bookmarkEnd w:id="14"/>
      <w:bookmarkEnd w:id="15"/>
      <w:bookmarkEnd w:id="16"/>
    </w:p>
    <w:p w14:paraId="516F2B1F" w14:textId="77777777" w:rsidR="00382D94" w:rsidRPr="00B52BF3" w:rsidRDefault="00C82310" w:rsidP="003204C5">
      <w:pPr>
        <w:pStyle w:val="IPPParagraphnumbering"/>
      </w:pPr>
      <w:r w:rsidRPr="00F178A4">
        <w:t>To plan for the future</w:t>
      </w:r>
      <w:r w:rsidR="0045629F">
        <w:t>,</w:t>
      </w:r>
      <w:r w:rsidRPr="00F178A4">
        <w:t xml:space="preserve"> it is important to try to envision what the future might look like. Rather than attempt to make specific predictions</w:t>
      </w:r>
      <w:r w:rsidR="0045629F">
        <w:t>,</w:t>
      </w:r>
      <w:r w:rsidRPr="00F178A4">
        <w:t xml:space="preserve"> a useful approach is to identify and extrapolate emerging major trends and some of their drivers. These provide a general picture of the future that this strategic framework needs to address, both in terms of challenges and opportunities. </w:t>
      </w:r>
      <w:r w:rsidR="0045629F">
        <w:t>Some of the m</w:t>
      </w:r>
      <w:r w:rsidRPr="00F178A4">
        <w:t>ajor trends expected to be present during this period</w:t>
      </w:r>
      <w:r w:rsidR="0045629F">
        <w:t>,</w:t>
      </w:r>
      <w:r w:rsidRPr="00F178A4">
        <w:t xml:space="preserve"> with relevance to the Commission and </w:t>
      </w:r>
      <w:r w:rsidRPr="001568F9">
        <w:t xml:space="preserve">its </w:t>
      </w:r>
      <w:r w:rsidR="00CE2AEF">
        <w:t>contracting parties</w:t>
      </w:r>
      <w:r w:rsidR="0045629F">
        <w:t>,</w:t>
      </w:r>
      <w:r w:rsidRPr="00F178A4">
        <w:t xml:space="preserve"> </w:t>
      </w:r>
      <w:r w:rsidR="0045629F">
        <w:t xml:space="preserve">are </w:t>
      </w:r>
      <w:r w:rsidR="004C30A8">
        <w:t>described below</w:t>
      </w:r>
      <w:r w:rsidR="0045629F">
        <w:t>.</w:t>
      </w:r>
    </w:p>
    <w:p w14:paraId="30D6260B" w14:textId="77777777" w:rsidR="00AB5B66" w:rsidRPr="00F178A4" w:rsidRDefault="006C7227" w:rsidP="006C7227">
      <w:pPr>
        <w:pStyle w:val="IPPHeading2"/>
      </w:pPr>
      <w:bookmarkStart w:id="17" w:name="_Toc15048513"/>
      <w:bookmarkStart w:id="18" w:name="_Toc18938192"/>
      <w:bookmarkStart w:id="19" w:name="_Toc18940016"/>
      <w:r>
        <w:t>4.1</w:t>
      </w:r>
      <w:r>
        <w:tab/>
      </w:r>
      <w:r w:rsidR="00C82310" w:rsidRPr="00F178A4">
        <w:t xml:space="preserve">Increasing and </w:t>
      </w:r>
      <w:r w:rsidR="00910F5B">
        <w:t>m</w:t>
      </w:r>
      <w:r w:rsidR="00C82310" w:rsidRPr="00F178A4">
        <w:t xml:space="preserve">ore </w:t>
      </w:r>
      <w:r w:rsidR="00910F5B">
        <w:t>d</w:t>
      </w:r>
      <w:r w:rsidR="00C82310" w:rsidRPr="00F178A4">
        <w:t xml:space="preserve">iversified </w:t>
      </w:r>
      <w:r w:rsidR="00910F5B">
        <w:t>t</w:t>
      </w:r>
      <w:r w:rsidR="00C82310" w:rsidRPr="00F178A4">
        <w:t>rade</w:t>
      </w:r>
      <w:bookmarkEnd w:id="17"/>
      <w:bookmarkEnd w:id="18"/>
      <w:bookmarkEnd w:id="19"/>
      <w:r w:rsidR="00C82310" w:rsidRPr="00F178A4">
        <w:t xml:space="preserve"> </w:t>
      </w:r>
    </w:p>
    <w:p w14:paraId="227E4F69" w14:textId="77777777" w:rsidR="00AB5B66" w:rsidRPr="00F178A4" w:rsidRDefault="00E71247" w:rsidP="006C7227">
      <w:pPr>
        <w:pStyle w:val="IPPParagraphnumbering"/>
        <w:rPr>
          <w:rFonts w:cs="Times New Roman"/>
          <w:szCs w:val="22"/>
        </w:rPr>
      </w:pPr>
      <w:r w:rsidRPr="00F178A4">
        <w:rPr>
          <w:rFonts w:cs="Times New Roman"/>
          <w:bCs/>
          <w:noProof/>
        </w:rPr>
        <mc:AlternateContent>
          <mc:Choice Requires="wps">
            <w:drawing>
              <wp:anchor distT="91440" distB="91440" distL="114300" distR="114300" simplePos="0" relativeHeight="251659264" behindDoc="0" locked="0" layoutInCell="1" allowOverlap="1" wp14:anchorId="7F253C2E" wp14:editId="5282B243">
                <wp:simplePos x="0" y="0"/>
                <wp:positionH relativeFrom="margin">
                  <wp:posOffset>1425575</wp:posOffset>
                </wp:positionH>
                <wp:positionV relativeFrom="margin">
                  <wp:posOffset>2155825</wp:posOffset>
                </wp:positionV>
                <wp:extent cx="4414520" cy="6224270"/>
                <wp:effectExtent l="0" t="0" r="0" b="508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4520" cy="6224270"/>
                        </a:xfrm>
                        <a:prstGeom prst="rect">
                          <a:avLst/>
                        </a:prstGeom>
                        <a:noFill/>
                        <a:ln w="9525">
                          <a:noFill/>
                          <a:miter lim="800000"/>
                          <a:headEnd/>
                          <a:tailEnd/>
                        </a:ln>
                      </wps:spPr>
                      <wps:txbx>
                        <w:txbxContent>
                          <w:p w14:paraId="605B1366" w14:textId="77777777" w:rsidR="00C63995" w:rsidRPr="00382D94" w:rsidRDefault="00C63995" w:rsidP="00382D94">
                            <w:pPr>
                              <w:rPr>
                                <w:rFonts w:cs="Times New Roman"/>
                                <w:bCs/>
                                <w:color w:val="002060"/>
                                <w:sz w:val="20"/>
                                <w:szCs w:val="20"/>
                              </w:rPr>
                            </w:pPr>
                            <w:r w:rsidRPr="00382D94">
                              <w:rPr>
                                <w:color w:val="002060"/>
                                <w:sz w:val="20"/>
                                <w:szCs w:val="20"/>
                              </w:rPr>
                              <w:t xml:space="preserve">Pest Case Study 2: </w:t>
                            </w:r>
                            <w:r w:rsidRPr="00382D94">
                              <w:rPr>
                                <w:rFonts w:cs="Times New Roman"/>
                                <w:b/>
                                <w:bCs/>
                                <w:i/>
                                <w:color w:val="002060"/>
                                <w:sz w:val="20"/>
                                <w:szCs w:val="20"/>
                              </w:rPr>
                              <w:t>Xylella fastidiosa</w:t>
                            </w:r>
                            <w:r w:rsidRPr="00382D94">
                              <w:rPr>
                                <w:rFonts w:cs="Times New Roman"/>
                                <w:bCs/>
                                <w:color w:val="002060"/>
                                <w:sz w:val="20"/>
                                <w:szCs w:val="20"/>
                              </w:rPr>
                              <w:t xml:space="preserve"> (Xf)</w:t>
                            </w:r>
                          </w:p>
                          <w:p w14:paraId="21041D74" w14:textId="77777777" w:rsidR="00C63995" w:rsidRDefault="00C63995" w:rsidP="008E1A60">
                            <w:pPr>
                              <w:pBdr>
                                <w:top w:val="single" w:sz="24" w:space="31" w:color="5B9BD5" w:themeColor="accent1"/>
                                <w:bottom w:val="single" w:sz="24" w:space="8" w:color="5B9BD5" w:themeColor="accent1"/>
                              </w:pBdr>
                              <w:rPr>
                                <w:rFonts w:cs="Times New Roman"/>
                                <w:bCs/>
                                <w:color w:val="002060"/>
                                <w:sz w:val="20"/>
                                <w:szCs w:val="20"/>
                              </w:rPr>
                            </w:pPr>
                            <w:r>
                              <w:rPr>
                                <w:noProof/>
                                <w:lang w:val="en-US"/>
                              </w:rPr>
                              <w:drawing>
                                <wp:inline distT="0" distB="0" distL="0" distR="0" wp14:anchorId="6C27ADDA" wp14:editId="494567DA">
                                  <wp:extent cx="4222750" cy="2375394"/>
                                  <wp:effectExtent l="0" t="0" r="6350" b="6350"/>
                                  <wp:docPr id="3" name="Picture 3" descr="C:\Users\Montuori\AppData\Local\Microsoft\Windows\INetCache\Content.Word\20160421_154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ntuori\AppData\Local\Microsoft\Windows\INetCache\Content.Word\20160421_15454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22750" cy="2375394"/>
                                          </a:xfrm>
                                          <a:prstGeom prst="rect">
                                            <a:avLst/>
                                          </a:prstGeom>
                                          <a:noFill/>
                                          <a:ln>
                                            <a:noFill/>
                                          </a:ln>
                                        </pic:spPr>
                                      </pic:pic>
                                    </a:graphicData>
                                  </a:graphic>
                                </wp:inline>
                              </w:drawing>
                            </w:r>
                            <w:r w:rsidRPr="00382D94">
                              <w:rPr>
                                <w:rFonts w:cs="Times New Roman"/>
                                <w:b/>
                                <w:bCs/>
                                <w:i/>
                                <w:color w:val="002060"/>
                                <w:sz w:val="20"/>
                                <w:szCs w:val="20"/>
                              </w:rPr>
                              <w:t>Xylella fastidiosa</w:t>
                            </w:r>
                            <w:r w:rsidRPr="00382D94">
                              <w:rPr>
                                <w:rFonts w:cs="Times New Roman"/>
                                <w:bCs/>
                                <w:color w:val="002060"/>
                                <w:sz w:val="20"/>
                                <w:szCs w:val="20"/>
                              </w:rPr>
                              <w:t xml:space="preserve"> (Xf) is the causal agent of Pierce’s disease of grapevines, and of diseases of many other important crops (including citrus, avocado, olives and stonefruits), ornamental and forestry plants. The bacterium is vectored by xylem-feeding insects, particularly sharpshooters and spittle bugs. The host range of Xf is wide and </w:t>
                            </w:r>
                            <w:r>
                              <w:rPr>
                                <w:rFonts w:cs="Times New Roman"/>
                                <w:bCs/>
                                <w:color w:val="002060"/>
                                <w:sz w:val="20"/>
                                <w:szCs w:val="20"/>
                              </w:rPr>
                              <w:t xml:space="preserve">is </w:t>
                            </w:r>
                            <w:r w:rsidRPr="00382D94">
                              <w:rPr>
                                <w:rFonts w:cs="Times New Roman"/>
                                <w:bCs/>
                                <w:color w:val="002060"/>
                                <w:sz w:val="20"/>
                                <w:szCs w:val="20"/>
                              </w:rPr>
                              <w:t xml:space="preserve">expanding rapidly as it encounters new hosts and new vectors in invaded ranges. Over </w:t>
                            </w:r>
                            <w:r>
                              <w:rPr>
                                <w:rFonts w:cs="Times New Roman"/>
                                <w:bCs/>
                                <w:color w:val="002060"/>
                                <w:sz w:val="20"/>
                                <w:szCs w:val="20"/>
                              </w:rPr>
                              <w:t>5</w:t>
                            </w:r>
                            <w:r w:rsidRPr="00382D94">
                              <w:rPr>
                                <w:rFonts w:cs="Times New Roman"/>
                                <w:bCs/>
                                <w:color w:val="002060"/>
                                <w:sz w:val="20"/>
                                <w:szCs w:val="20"/>
                              </w:rPr>
                              <w:t>00 plant species can be affected by one or more of its subspecies or strains. In the 1990s</w:t>
                            </w:r>
                            <w:r>
                              <w:rPr>
                                <w:rFonts w:cs="Times New Roman"/>
                                <w:bCs/>
                                <w:color w:val="002060"/>
                                <w:sz w:val="20"/>
                                <w:szCs w:val="20"/>
                              </w:rPr>
                              <w:t>,</w:t>
                            </w:r>
                            <w:r w:rsidRPr="00382D94">
                              <w:rPr>
                                <w:rFonts w:cs="Times New Roman"/>
                                <w:bCs/>
                                <w:color w:val="002060"/>
                                <w:sz w:val="20"/>
                                <w:szCs w:val="20"/>
                              </w:rPr>
                              <w:t xml:space="preserve"> a strain emerged in Brazil as citrus variegated chlorosis disease (CVC). </w:t>
                            </w:r>
                            <w:r>
                              <w:rPr>
                                <w:rFonts w:cs="Times New Roman"/>
                                <w:bCs/>
                                <w:color w:val="002060"/>
                                <w:sz w:val="20"/>
                                <w:szCs w:val="20"/>
                              </w:rPr>
                              <w:t>This disease</w:t>
                            </w:r>
                            <w:r w:rsidRPr="00382D94">
                              <w:rPr>
                                <w:rFonts w:cs="Times New Roman"/>
                                <w:bCs/>
                                <w:color w:val="002060"/>
                                <w:sz w:val="20"/>
                                <w:szCs w:val="20"/>
                              </w:rPr>
                              <w:t xml:space="preserve"> rapidly became one of the most economically important diseases of orange production, causing annual losses of several million dollars</w:t>
                            </w:r>
                            <w:r>
                              <w:rPr>
                                <w:rFonts w:cs="Times New Roman"/>
                                <w:bCs/>
                                <w:color w:val="002060"/>
                                <w:sz w:val="20"/>
                                <w:szCs w:val="20"/>
                              </w:rPr>
                              <w:t xml:space="preserve"> (USD)</w:t>
                            </w:r>
                            <w:r w:rsidRPr="00382D94">
                              <w:rPr>
                                <w:rFonts w:cs="Times New Roman"/>
                                <w:bCs/>
                                <w:color w:val="002060"/>
                                <w:sz w:val="20"/>
                                <w:szCs w:val="20"/>
                              </w:rPr>
                              <w:t xml:space="preserve">. </w:t>
                            </w:r>
                            <w:r w:rsidRPr="0074137C">
                              <w:rPr>
                                <w:rFonts w:cs="Times New Roman"/>
                                <w:bCs/>
                                <w:i/>
                                <w:iCs/>
                                <w:color w:val="002060"/>
                                <w:sz w:val="20"/>
                                <w:szCs w:val="20"/>
                              </w:rPr>
                              <w:t>Xylella fastidiosa</w:t>
                            </w:r>
                            <w:r w:rsidRPr="00382D94">
                              <w:rPr>
                                <w:rFonts w:cs="Times New Roman"/>
                                <w:bCs/>
                                <w:color w:val="002060"/>
                                <w:sz w:val="20"/>
                                <w:szCs w:val="20"/>
                              </w:rPr>
                              <w:t xml:space="preserve"> has now emerged and spread in some European countries, causing a serious outbreak on olives. In Italy</w:t>
                            </w:r>
                            <w:r>
                              <w:rPr>
                                <w:rFonts w:cs="Times New Roman"/>
                                <w:bCs/>
                                <w:color w:val="002060"/>
                                <w:sz w:val="20"/>
                                <w:szCs w:val="20"/>
                              </w:rPr>
                              <w:t>,</w:t>
                            </w:r>
                            <w:r w:rsidRPr="00382D94">
                              <w:rPr>
                                <w:rFonts w:cs="Times New Roman"/>
                                <w:bCs/>
                                <w:color w:val="002060"/>
                                <w:sz w:val="20"/>
                                <w:szCs w:val="20"/>
                              </w:rPr>
                              <w:t xml:space="preserve"> it is rapidly spreading and threatening the traditional olive industry</w:t>
                            </w:r>
                            <w:r>
                              <w:rPr>
                                <w:rFonts w:cs="Times New Roman"/>
                                <w:bCs/>
                                <w:color w:val="002060"/>
                                <w:sz w:val="20"/>
                                <w:szCs w:val="20"/>
                              </w:rPr>
                              <w:t xml:space="preserve"> and associated activities and traditions</w:t>
                            </w:r>
                            <w:r w:rsidRPr="00382D94">
                              <w:rPr>
                                <w:rFonts w:cs="Times New Roman"/>
                                <w:bCs/>
                                <w:color w:val="002060"/>
                                <w:sz w:val="20"/>
                                <w:szCs w:val="20"/>
                              </w:rPr>
                              <w:t>. This disease is now causing serious economic, environmental, social and trade impacts.</w:t>
                            </w:r>
                            <w:r>
                              <w:rPr>
                                <w:rFonts w:cs="Times New Roman"/>
                                <w:bCs/>
                                <w:color w:val="002060"/>
                                <w:sz w:val="20"/>
                                <w:szCs w:val="20"/>
                              </w:rPr>
                              <w:t xml:space="preserve"> Forty </w:t>
                            </w:r>
                            <w:r w:rsidRPr="008E1A60">
                              <w:rPr>
                                <w:rFonts w:cs="Times New Roman"/>
                                <w:bCs/>
                                <w:color w:val="002060"/>
                                <w:sz w:val="20"/>
                                <w:szCs w:val="20"/>
                              </w:rPr>
                              <w:t xml:space="preserve">million hectares of olive trees in the Mediterranean basin </w:t>
                            </w:r>
                            <w:r>
                              <w:rPr>
                                <w:rFonts w:cs="Times New Roman"/>
                                <w:bCs/>
                                <w:color w:val="002060"/>
                                <w:sz w:val="20"/>
                                <w:szCs w:val="20"/>
                              </w:rPr>
                              <w:t xml:space="preserve">are </w:t>
                            </w:r>
                            <w:r w:rsidRPr="008E1A60">
                              <w:rPr>
                                <w:rFonts w:cs="Times New Roman"/>
                                <w:bCs/>
                                <w:color w:val="002060"/>
                                <w:sz w:val="20"/>
                                <w:szCs w:val="20"/>
                              </w:rPr>
                              <w:t xml:space="preserve">in real </w:t>
                            </w:r>
                            <w:r>
                              <w:rPr>
                                <w:rFonts w:cs="Times New Roman"/>
                                <w:bCs/>
                                <w:color w:val="002060"/>
                                <w:sz w:val="20"/>
                                <w:szCs w:val="20"/>
                              </w:rPr>
                              <w:t>danger of</w:t>
                            </w:r>
                            <w:r w:rsidRPr="008E1A60">
                              <w:rPr>
                                <w:rFonts w:cs="Times New Roman"/>
                                <w:bCs/>
                                <w:color w:val="002060"/>
                                <w:sz w:val="20"/>
                                <w:szCs w:val="20"/>
                              </w:rPr>
                              <w:t xml:space="preserve"> be</w:t>
                            </w:r>
                            <w:r>
                              <w:rPr>
                                <w:rFonts w:cs="Times New Roman"/>
                                <w:bCs/>
                                <w:color w:val="002060"/>
                                <w:sz w:val="20"/>
                                <w:szCs w:val="20"/>
                              </w:rPr>
                              <w:t>ing</w:t>
                            </w:r>
                            <w:r w:rsidRPr="008E1A60">
                              <w:rPr>
                                <w:rFonts w:cs="Times New Roman"/>
                                <w:bCs/>
                                <w:color w:val="002060"/>
                                <w:sz w:val="20"/>
                                <w:szCs w:val="20"/>
                              </w:rPr>
                              <w:t xml:space="preserve"> destroyed </w:t>
                            </w:r>
                            <w:r>
                              <w:rPr>
                                <w:rFonts w:cs="Times New Roman"/>
                                <w:bCs/>
                                <w:color w:val="002060"/>
                                <w:sz w:val="20"/>
                                <w:szCs w:val="20"/>
                              </w:rPr>
                              <w:t xml:space="preserve">by this disease </w:t>
                            </w:r>
                            <w:r w:rsidRPr="008E1A60">
                              <w:rPr>
                                <w:rFonts w:cs="Times New Roman"/>
                                <w:bCs/>
                                <w:color w:val="002060"/>
                                <w:sz w:val="20"/>
                                <w:szCs w:val="20"/>
                              </w:rPr>
                              <w:t xml:space="preserve">with serious potential </w:t>
                            </w:r>
                            <w:r>
                              <w:rPr>
                                <w:rFonts w:cs="Times New Roman"/>
                                <w:bCs/>
                                <w:color w:val="002060"/>
                                <w:sz w:val="20"/>
                                <w:szCs w:val="20"/>
                              </w:rPr>
                              <w:t xml:space="preserve">impact on national economies and the </w:t>
                            </w:r>
                            <w:r w:rsidRPr="008E1A60">
                              <w:rPr>
                                <w:rFonts w:cs="Times New Roman"/>
                                <w:bCs/>
                                <w:color w:val="002060"/>
                                <w:sz w:val="20"/>
                                <w:szCs w:val="20"/>
                              </w:rPr>
                              <w:t>livelihoods of farmers</w:t>
                            </w:r>
                            <w:r>
                              <w:rPr>
                                <w:rFonts w:cs="Times New Roman"/>
                                <w:bCs/>
                                <w:color w:val="002060"/>
                                <w:sz w:val="20"/>
                                <w:szCs w:val="20"/>
                              </w:rPr>
                              <w:t xml:space="preserve">. </w:t>
                            </w:r>
                            <w:r w:rsidRPr="00382D94">
                              <w:rPr>
                                <w:rFonts w:cs="Times New Roman"/>
                                <w:bCs/>
                                <w:color w:val="002060"/>
                                <w:sz w:val="20"/>
                                <w:szCs w:val="20"/>
                              </w:rPr>
                              <w:t xml:space="preserve">The Commission has adopted a diagnostic protocol for </w:t>
                            </w:r>
                            <w:r w:rsidRPr="00382D94">
                              <w:rPr>
                                <w:rFonts w:cs="Times New Roman"/>
                                <w:bCs/>
                                <w:i/>
                                <w:color w:val="002060"/>
                                <w:sz w:val="20"/>
                                <w:szCs w:val="20"/>
                              </w:rPr>
                              <w:t>Xylella fastidiosa</w:t>
                            </w:r>
                            <w:r w:rsidRPr="00382D94">
                              <w:rPr>
                                <w:rFonts w:cs="Times New Roman"/>
                                <w:bCs/>
                                <w:color w:val="002060"/>
                                <w:sz w:val="20"/>
                                <w:szCs w:val="20"/>
                              </w:rPr>
                              <w:t>.</w:t>
                            </w:r>
                          </w:p>
                          <w:p w14:paraId="35EAA61C" w14:textId="77777777" w:rsidR="00C63995" w:rsidRPr="00382D94" w:rsidRDefault="00C63995" w:rsidP="008E1A60">
                            <w:pPr>
                              <w:pBdr>
                                <w:top w:val="single" w:sz="24" w:space="31" w:color="5B9BD5" w:themeColor="accent1"/>
                                <w:bottom w:val="single" w:sz="24" w:space="8" w:color="5B9BD5" w:themeColor="accent1"/>
                              </w:pBdr>
                              <w:rPr>
                                <w:i/>
                                <w:iCs/>
                                <w:color w:val="002060"/>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253C2E" id="_x0000_s1027" type="#_x0000_t202" style="position:absolute;left:0;text-align:left;margin-left:112.25pt;margin-top:169.75pt;width:347.6pt;height:490.1pt;z-index:251659264;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" filled="f" stroked="f">
                <v:textbox>
                  <w:txbxContent>
                    <w:p w14:paraId="605B1366" w14:textId="77777777" w:rsidR="00C63995" w:rsidRPr="00382D94" w:rsidRDefault="00C63995" w:rsidP="00382D94">
                      <w:pPr>
                        <w:rPr>
                          <w:rFonts w:cs="Times New Roman"/>
                          <w:bCs/>
                          <w:color w:val="002060"/>
                          <w:sz w:val="20"/>
                          <w:szCs w:val="20"/>
                        </w:rPr>
                      </w:pPr>
                      <w:r w:rsidRPr="00382D94">
                        <w:rPr>
                          <w:color w:val="002060"/>
                          <w:sz w:val="20"/>
                          <w:szCs w:val="20"/>
                        </w:rPr>
                        <w:t xml:space="preserve">Pest Case Study 2: </w:t>
                      </w:r>
                      <w:r w:rsidRPr="00382D94">
                        <w:rPr>
                          <w:rFonts w:cs="Times New Roman"/>
                          <w:b/>
                          <w:bCs/>
                          <w:i/>
                          <w:color w:val="002060"/>
                          <w:sz w:val="20"/>
                          <w:szCs w:val="20"/>
                        </w:rPr>
                        <w:t>Xylella fastidiosa</w:t>
                      </w:r>
                      <w:r w:rsidRPr="00382D94">
                        <w:rPr>
                          <w:rFonts w:cs="Times New Roman"/>
                          <w:bCs/>
                          <w:color w:val="002060"/>
                          <w:sz w:val="20"/>
                          <w:szCs w:val="20"/>
                        </w:rPr>
                        <w:t xml:space="preserve"> (Xf)</w:t>
                      </w:r>
                    </w:p>
                    <w:p w14:paraId="21041D74" w14:textId="77777777" w:rsidR="00C63995" w:rsidRDefault="00C63995" w:rsidP="008E1A60">
                      <w:pPr>
                        <w:pBdr>
                          <w:top w:val="single" w:sz="24" w:space="31" w:color="5B9BD5" w:themeColor="accent1"/>
                          <w:bottom w:val="single" w:sz="24" w:space="8" w:color="5B9BD5" w:themeColor="accent1"/>
                        </w:pBdr>
                        <w:rPr>
                          <w:rFonts w:cs="Times New Roman"/>
                          <w:bCs/>
                          <w:color w:val="002060"/>
                          <w:sz w:val="20"/>
                          <w:szCs w:val="20"/>
                        </w:rPr>
                      </w:pPr>
                      <w:r>
                        <w:rPr>
                          <w:noProof/>
                          <w:lang w:val="en-US"/>
                        </w:rPr>
                        <w:drawing>
                          <wp:inline distT="0" distB="0" distL="0" distR="0" wp14:anchorId="6C27ADDA" wp14:editId="494567DA">
                            <wp:extent cx="4222750" cy="2375394"/>
                            <wp:effectExtent l="0" t="0" r="6350" b="6350"/>
                            <wp:docPr id="3" name="Picture 3" descr="C:\Users\Montuori\AppData\Local\Microsoft\Windows\INetCache\Content.Word\20160421_154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ntuori\AppData\Local\Microsoft\Windows\INetCache\Content.Word\20160421_15454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22750" cy="2375394"/>
                                    </a:xfrm>
                                    <a:prstGeom prst="rect">
                                      <a:avLst/>
                                    </a:prstGeom>
                                    <a:noFill/>
                                    <a:ln>
                                      <a:noFill/>
                                    </a:ln>
                                  </pic:spPr>
                                </pic:pic>
                              </a:graphicData>
                            </a:graphic>
                          </wp:inline>
                        </w:drawing>
                      </w:r>
                      <w:r w:rsidRPr="00382D94">
                        <w:rPr>
                          <w:rFonts w:cs="Times New Roman"/>
                          <w:b/>
                          <w:bCs/>
                          <w:i/>
                          <w:color w:val="002060"/>
                          <w:sz w:val="20"/>
                          <w:szCs w:val="20"/>
                        </w:rPr>
                        <w:t>Xylella fastidiosa</w:t>
                      </w:r>
                      <w:r w:rsidRPr="00382D94">
                        <w:rPr>
                          <w:rFonts w:cs="Times New Roman"/>
                          <w:bCs/>
                          <w:color w:val="002060"/>
                          <w:sz w:val="20"/>
                          <w:szCs w:val="20"/>
                        </w:rPr>
                        <w:t xml:space="preserve"> (Xf) is the causal agent of Pierce’s disease of grapevines, and of diseases of many other important crops (including citrus, avocado, olives and stonefruits), ornamental and forestry plants. The bacterium is vectored by xylem-feeding insects, particularly sharpshooters and spittle bugs. The host range of Xf is wide and </w:t>
                      </w:r>
                      <w:r>
                        <w:rPr>
                          <w:rFonts w:cs="Times New Roman"/>
                          <w:bCs/>
                          <w:color w:val="002060"/>
                          <w:sz w:val="20"/>
                          <w:szCs w:val="20"/>
                        </w:rPr>
                        <w:t xml:space="preserve">is </w:t>
                      </w:r>
                      <w:r w:rsidRPr="00382D94">
                        <w:rPr>
                          <w:rFonts w:cs="Times New Roman"/>
                          <w:bCs/>
                          <w:color w:val="002060"/>
                          <w:sz w:val="20"/>
                          <w:szCs w:val="20"/>
                        </w:rPr>
                        <w:t xml:space="preserve">expanding rapidly as it encounters new hosts and new vectors in invaded ranges. Over </w:t>
                      </w:r>
                      <w:r>
                        <w:rPr>
                          <w:rFonts w:cs="Times New Roman"/>
                          <w:bCs/>
                          <w:color w:val="002060"/>
                          <w:sz w:val="20"/>
                          <w:szCs w:val="20"/>
                        </w:rPr>
                        <w:t>5</w:t>
                      </w:r>
                      <w:r w:rsidRPr="00382D94">
                        <w:rPr>
                          <w:rFonts w:cs="Times New Roman"/>
                          <w:bCs/>
                          <w:color w:val="002060"/>
                          <w:sz w:val="20"/>
                          <w:szCs w:val="20"/>
                        </w:rPr>
                        <w:t>00 plant species can be affected by one or more of its subspecies or strains. In the 1990s</w:t>
                      </w:r>
                      <w:r>
                        <w:rPr>
                          <w:rFonts w:cs="Times New Roman"/>
                          <w:bCs/>
                          <w:color w:val="002060"/>
                          <w:sz w:val="20"/>
                          <w:szCs w:val="20"/>
                        </w:rPr>
                        <w:t>,</w:t>
                      </w:r>
                      <w:r w:rsidRPr="00382D94">
                        <w:rPr>
                          <w:rFonts w:cs="Times New Roman"/>
                          <w:bCs/>
                          <w:color w:val="002060"/>
                          <w:sz w:val="20"/>
                          <w:szCs w:val="20"/>
                        </w:rPr>
                        <w:t xml:space="preserve"> a strain emerged in Brazil as citrus variegated chlorosis disease (CVC). </w:t>
                      </w:r>
                      <w:r>
                        <w:rPr>
                          <w:rFonts w:cs="Times New Roman"/>
                          <w:bCs/>
                          <w:color w:val="002060"/>
                          <w:sz w:val="20"/>
                          <w:szCs w:val="20"/>
                        </w:rPr>
                        <w:t>This disease</w:t>
                      </w:r>
                      <w:r w:rsidRPr="00382D94">
                        <w:rPr>
                          <w:rFonts w:cs="Times New Roman"/>
                          <w:bCs/>
                          <w:color w:val="002060"/>
                          <w:sz w:val="20"/>
                          <w:szCs w:val="20"/>
                        </w:rPr>
                        <w:t xml:space="preserve"> rapidly became one of the most economically important diseases of orange production, causing annual losses of several million dollars</w:t>
                      </w:r>
                      <w:r>
                        <w:rPr>
                          <w:rFonts w:cs="Times New Roman"/>
                          <w:bCs/>
                          <w:color w:val="002060"/>
                          <w:sz w:val="20"/>
                          <w:szCs w:val="20"/>
                        </w:rPr>
                        <w:t xml:space="preserve"> (USD)</w:t>
                      </w:r>
                      <w:r w:rsidRPr="00382D94">
                        <w:rPr>
                          <w:rFonts w:cs="Times New Roman"/>
                          <w:bCs/>
                          <w:color w:val="002060"/>
                          <w:sz w:val="20"/>
                          <w:szCs w:val="20"/>
                        </w:rPr>
                        <w:t xml:space="preserve">. </w:t>
                      </w:r>
                      <w:r w:rsidRPr="0074137C">
                        <w:rPr>
                          <w:rFonts w:cs="Times New Roman"/>
                          <w:bCs/>
                          <w:i/>
                          <w:iCs/>
                          <w:color w:val="002060"/>
                          <w:sz w:val="20"/>
                          <w:szCs w:val="20"/>
                        </w:rPr>
                        <w:t>Xylella fastidiosa</w:t>
                      </w:r>
                      <w:r w:rsidRPr="00382D94">
                        <w:rPr>
                          <w:rFonts w:cs="Times New Roman"/>
                          <w:bCs/>
                          <w:color w:val="002060"/>
                          <w:sz w:val="20"/>
                          <w:szCs w:val="20"/>
                        </w:rPr>
                        <w:t xml:space="preserve"> has now emerged and spread in some European countries, causing a serious outbreak on olives. In Italy</w:t>
                      </w:r>
                      <w:r>
                        <w:rPr>
                          <w:rFonts w:cs="Times New Roman"/>
                          <w:bCs/>
                          <w:color w:val="002060"/>
                          <w:sz w:val="20"/>
                          <w:szCs w:val="20"/>
                        </w:rPr>
                        <w:t>,</w:t>
                      </w:r>
                      <w:r w:rsidRPr="00382D94">
                        <w:rPr>
                          <w:rFonts w:cs="Times New Roman"/>
                          <w:bCs/>
                          <w:color w:val="002060"/>
                          <w:sz w:val="20"/>
                          <w:szCs w:val="20"/>
                        </w:rPr>
                        <w:t xml:space="preserve"> it is rapidly spreading and threatening the traditional olive industry</w:t>
                      </w:r>
                      <w:r>
                        <w:rPr>
                          <w:rFonts w:cs="Times New Roman"/>
                          <w:bCs/>
                          <w:color w:val="002060"/>
                          <w:sz w:val="20"/>
                          <w:szCs w:val="20"/>
                        </w:rPr>
                        <w:t xml:space="preserve"> and associated activities and traditions</w:t>
                      </w:r>
                      <w:r w:rsidRPr="00382D94">
                        <w:rPr>
                          <w:rFonts w:cs="Times New Roman"/>
                          <w:bCs/>
                          <w:color w:val="002060"/>
                          <w:sz w:val="20"/>
                          <w:szCs w:val="20"/>
                        </w:rPr>
                        <w:t>. This disease is now causing serious economic, environmental, social and trade impacts.</w:t>
                      </w:r>
                      <w:r>
                        <w:rPr>
                          <w:rFonts w:cs="Times New Roman"/>
                          <w:bCs/>
                          <w:color w:val="002060"/>
                          <w:sz w:val="20"/>
                          <w:szCs w:val="20"/>
                        </w:rPr>
                        <w:t xml:space="preserve"> Forty </w:t>
                      </w:r>
                      <w:r w:rsidRPr="008E1A60">
                        <w:rPr>
                          <w:rFonts w:cs="Times New Roman"/>
                          <w:bCs/>
                          <w:color w:val="002060"/>
                          <w:sz w:val="20"/>
                          <w:szCs w:val="20"/>
                        </w:rPr>
                        <w:t xml:space="preserve">million hectares of olive trees in the Mediterranean basin </w:t>
                      </w:r>
                      <w:r>
                        <w:rPr>
                          <w:rFonts w:cs="Times New Roman"/>
                          <w:bCs/>
                          <w:color w:val="002060"/>
                          <w:sz w:val="20"/>
                          <w:szCs w:val="20"/>
                        </w:rPr>
                        <w:t xml:space="preserve">are </w:t>
                      </w:r>
                      <w:r w:rsidRPr="008E1A60">
                        <w:rPr>
                          <w:rFonts w:cs="Times New Roman"/>
                          <w:bCs/>
                          <w:color w:val="002060"/>
                          <w:sz w:val="20"/>
                          <w:szCs w:val="20"/>
                        </w:rPr>
                        <w:t xml:space="preserve">in real </w:t>
                      </w:r>
                      <w:r>
                        <w:rPr>
                          <w:rFonts w:cs="Times New Roman"/>
                          <w:bCs/>
                          <w:color w:val="002060"/>
                          <w:sz w:val="20"/>
                          <w:szCs w:val="20"/>
                        </w:rPr>
                        <w:t>danger of</w:t>
                      </w:r>
                      <w:r w:rsidRPr="008E1A60">
                        <w:rPr>
                          <w:rFonts w:cs="Times New Roman"/>
                          <w:bCs/>
                          <w:color w:val="002060"/>
                          <w:sz w:val="20"/>
                          <w:szCs w:val="20"/>
                        </w:rPr>
                        <w:t xml:space="preserve"> be</w:t>
                      </w:r>
                      <w:r>
                        <w:rPr>
                          <w:rFonts w:cs="Times New Roman"/>
                          <w:bCs/>
                          <w:color w:val="002060"/>
                          <w:sz w:val="20"/>
                          <w:szCs w:val="20"/>
                        </w:rPr>
                        <w:t>ing</w:t>
                      </w:r>
                      <w:r w:rsidRPr="008E1A60">
                        <w:rPr>
                          <w:rFonts w:cs="Times New Roman"/>
                          <w:bCs/>
                          <w:color w:val="002060"/>
                          <w:sz w:val="20"/>
                          <w:szCs w:val="20"/>
                        </w:rPr>
                        <w:t xml:space="preserve"> destroyed </w:t>
                      </w:r>
                      <w:r>
                        <w:rPr>
                          <w:rFonts w:cs="Times New Roman"/>
                          <w:bCs/>
                          <w:color w:val="002060"/>
                          <w:sz w:val="20"/>
                          <w:szCs w:val="20"/>
                        </w:rPr>
                        <w:t xml:space="preserve">by this disease </w:t>
                      </w:r>
                      <w:r w:rsidRPr="008E1A60">
                        <w:rPr>
                          <w:rFonts w:cs="Times New Roman"/>
                          <w:bCs/>
                          <w:color w:val="002060"/>
                          <w:sz w:val="20"/>
                          <w:szCs w:val="20"/>
                        </w:rPr>
                        <w:t xml:space="preserve">with serious potential </w:t>
                      </w:r>
                      <w:r>
                        <w:rPr>
                          <w:rFonts w:cs="Times New Roman"/>
                          <w:bCs/>
                          <w:color w:val="002060"/>
                          <w:sz w:val="20"/>
                          <w:szCs w:val="20"/>
                        </w:rPr>
                        <w:t xml:space="preserve">impact on national economies and the </w:t>
                      </w:r>
                      <w:r w:rsidRPr="008E1A60">
                        <w:rPr>
                          <w:rFonts w:cs="Times New Roman"/>
                          <w:bCs/>
                          <w:color w:val="002060"/>
                          <w:sz w:val="20"/>
                          <w:szCs w:val="20"/>
                        </w:rPr>
                        <w:t>livelihoods of farmers</w:t>
                      </w:r>
                      <w:r>
                        <w:rPr>
                          <w:rFonts w:cs="Times New Roman"/>
                          <w:bCs/>
                          <w:color w:val="002060"/>
                          <w:sz w:val="20"/>
                          <w:szCs w:val="20"/>
                        </w:rPr>
                        <w:t xml:space="preserve">. </w:t>
                      </w:r>
                      <w:r w:rsidRPr="00382D94">
                        <w:rPr>
                          <w:rFonts w:cs="Times New Roman"/>
                          <w:bCs/>
                          <w:color w:val="002060"/>
                          <w:sz w:val="20"/>
                          <w:szCs w:val="20"/>
                        </w:rPr>
                        <w:t xml:space="preserve">The Commission has adopted a diagnostic protocol for </w:t>
                      </w:r>
                      <w:r w:rsidRPr="00382D94">
                        <w:rPr>
                          <w:rFonts w:cs="Times New Roman"/>
                          <w:bCs/>
                          <w:i/>
                          <w:color w:val="002060"/>
                          <w:sz w:val="20"/>
                          <w:szCs w:val="20"/>
                        </w:rPr>
                        <w:t>Xylella fastidiosa</w:t>
                      </w:r>
                      <w:r w:rsidRPr="00382D94">
                        <w:rPr>
                          <w:rFonts w:cs="Times New Roman"/>
                          <w:bCs/>
                          <w:color w:val="002060"/>
                          <w:sz w:val="20"/>
                          <w:szCs w:val="20"/>
                        </w:rPr>
                        <w:t>.</w:t>
                      </w:r>
                    </w:p>
                    <w:p w14:paraId="35EAA61C" w14:textId="77777777" w:rsidR="00C63995" w:rsidRPr="00382D94" w:rsidRDefault="00C63995" w:rsidP="008E1A60">
                      <w:pPr>
                        <w:pBdr>
                          <w:top w:val="single" w:sz="24" w:space="31" w:color="5B9BD5" w:themeColor="accent1"/>
                          <w:bottom w:val="single" w:sz="24" w:space="8" w:color="5B9BD5" w:themeColor="accent1"/>
                        </w:pBdr>
                        <w:rPr>
                          <w:i/>
                          <w:iCs/>
                          <w:color w:val="002060"/>
                          <w:sz w:val="20"/>
                          <w:szCs w:val="20"/>
                        </w:rPr>
                      </w:pPr>
                    </w:p>
                  </w:txbxContent>
                </v:textbox>
                <w10:wrap type="square" anchorx="margin" anchory="margin"/>
              </v:shape>
            </w:pict>
          </mc:Fallback>
        </mc:AlternateContent>
      </w:r>
      <w:r w:rsidR="00C82310" w:rsidRPr="00F178A4">
        <w:rPr>
          <w:rFonts w:cs="Times New Roman"/>
          <w:bCs/>
          <w:szCs w:val="22"/>
        </w:rPr>
        <w:t xml:space="preserve">Global trade in </w:t>
      </w:r>
      <w:r w:rsidR="001E054E" w:rsidRPr="00F178A4">
        <w:rPr>
          <w:rFonts w:cs="Times New Roman"/>
          <w:bCs/>
          <w:szCs w:val="22"/>
        </w:rPr>
        <w:t xml:space="preserve">forestry, </w:t>
      </w:r>
      <w:r w:rsidR="00C82310" w:rsidRPr="00F178A4">
        <w:rPr>
          <w:rFonts w:cs="Times New Roman"/>
          <w:bCs/>
          <w:szCs w:val="22"/>
        </w:rPr>
        <w:t xml:space="preserve">food and agricultural products has tripled in value terms since the turn of the millennium and it is expected that this trend will continue. </w:t>
      </w:r>
      <w:r w:rsidR="002C13FC" w:rsidRPr="00F178A4">
        <w:rPr>
          <w:rFonts w:cs="Times New Roman"/>
          <w:bCs/>
          <w:szCs w:val="22"/>
        </w:rPr>
        <w:t xml:space="preserve">Political stability will tend to support trade growth, while instability will be a disruptor. </w:t>
      </w:r>
      <w:r w:rsidR="00C82310" w:rsidRPr="00F178A4">
        <w:rPr>
          <w:rFonts w:cs="Times New Roman"/>
          <w:bCs/>
          <w:szCs w:val="22"/>
        </w:rPr>
        <w:t xml:space="preserve">In 2015, FAO noted that the global trade in food products will continue to expand rapidly, but that the structure and pattern of trade will differ significantly by commodity and by region. FAO also predicted that </w:t>
      </w:r>
      <w:r w:rsidR="001E054E" w:rsidRPr="00F178A4">
        <w:rPr>
          <w:rFonts w:cs="Times New Roman"/>
          <w:bCs/>
          <w:szCs w:val="22"/>
        </w:rPr>
        <w:t>“</w:t>
      </w:r>
      <w:r w:rsidR="00C82310" w:rsidRPr="00F178A4">
        <w:rPr>
          <w:rFonts w:cs="Times New Roman"/>
          <w:bCs/>
          <w:szCs w:val="22"/>
        </w:rPr>
        <w:t>greater participation in global trade is a</w:t>
      </w:r>
      <w:r w:rsidR="001E054E" w:rsidRPr="00F178A4">
        <w:rPr>
          <w:rFonts w:cs="Times New Roman"/>
          <w:bCs/>
          <w:szCs w:val="22"/>
        </w:rPr>
        <w:t>n inevitable</w:t>
      </w:r>
      <w:r w:rsidR="00C82310" w:rsidRPr="00F178A4">
        <w:rPr>
          <w:rFonts w:cs="Times New Roman"/>
          <w:bCs/>
          <w:szCs w:val="22"/>
        </w:rPr>
        <w:t xml:space="preserve"> part of most countries’ national trade strategies</w:t>
      </w:r>
      <w:r w:rsidR="00F62208">
        <w:rPr>
          <w:rFonts w:cs="Times New Roman"/>
          <w:bCs/>
          <w:szCs w:val="22"/>
        </w:rPr>
        <w:t>”</w:t>
      </w:r>
      <w:r w:rsidR="00C82310" w:rsidRPr="00F178A4">
        <w:rPr>
          <w:rFonts w:cs="Times New Roman"/>
          <w:bCs/>
          <w:szCs w:val="22"/>
        </w:rPr>
        <w:t xml:space="preserve">, but that </w:t>
      </w:r>
      <w:r w:rsidR="00F62208">
        <w:rPr>
          <w:rFonts w:cs="Times New Roman"/>
          <w:bCs/>
          <w:szCs w:val="22"/>
        </w:rPr>
        <w:t>“</w:t>
      </w:r>
      <w:r w:rsidR="00C82310" w:rsidRPr="00F178A4">
        <w:rPr>
          <w:rFonts w:cs="Times New Roman"/>
          <w:bCs/>
          <w:szCs w:val="22"/>
        </w:rPr>
        <w:t>the process of opening up to trade, and its consequences, will need to be appropriately managed if trade is to work in favour of improved food security outcomes</w:t>
      </w:r>
      <w:r w:rsidR="006D47FF">
        <w:rPr>
          <w:rFonts w:cs="Times New Roman"/>
          <w:bCs/>
          <w:szCs w:val="22"/>
        </w:rPr>
        <w:t>”</w:t>
      </w:r>
      <w:r w:rsidR="00294547" w:rsidRPr="00F178A4">
        <w:rPr>
          <w:rStyle w:val="FootnoteReference"/>
          <w:rFonts w:cs="Times New Roman"/>
          <w:bCs/>
          <w:szCs w:val="22"/>
        </w:rPr>
        <w:footnoteReference w:id="1"/>
      </w:r>
      <w:r w:rsidR="00C82310" w:rsidRPr="00F178A4">
        <w:rPr>
          <w:rFonts w:cs="Times New Roman"/>
          <w:bCs/>
          <w:szCs w:val="22"/>
        </w:rPr>
        <w:t xml:space="preserve">. In addition, how commodities are traded is anticipated to change. The geographical separation of individual steps in the production chains will affect trade and require countries to cooperate. </w:t>
      </w:r>
      <w:r w:rsidR="00CE2AEF" w:rsidRPr="00CE2AEF">
        <w:rPr>
          <w:rFonts w:cs="Times New Roman"/>
          <w:bCs/>
          <w:szCs w:val="22"/>
        </w:rPr>
        <w:t>Specific developments in this area are expected to be as follows</w:t>
      </w:r>
      <w:r w:rsidR="00C82310" w:rsidRPr="00F178A4">
        <w:rPr>
          <w:rFonts w:cs="Times New Roman"/>
          <w:bCs/>
          <w:szCs w:val="22"/>
        </w:rPr>
        <w:t>:</w:t>
      </w:r>
    </w:p>
    <w:p w14:paraId="62B939B2" w14:textId="77777777" w:rsidR="003204C5"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sz w:val="22"/>
          <w:szCs w:val="22"/>
          <w:lang w:val="en-GB"/>
        </w:rPr>
        <w:lastRenderedPageBreak/>
        <w:t xml:space="preserve">Governments will continue to pursue economic growth strategies that rely on expanding trade and seeking access to new markets. </w:t>
      </w:r>
    </w:p>
    <w:p w14:paraId="76E75799" w14:textId="77777777" w:rsidR="002C13FC" w:rsidRPr="00F178A4" w:rsidRDefault="002C13FC" w:rsidP="003204C5">
      <w:pPr>
        <w:pStyle w:val="ListParagraph"/>
        <w:numPr>
          <w:ilvl w:val="1"/>
          <w:numId w:val="10"/>
        </w:numPr>
        <w:ind w:left="1240"/>
        <w:contextualSpacing/>
        <w:rPr>
          <w:rFonts w:ascii="Times New Roman" w:hAnsi="Times New Roman" w:cs="Times New Roman"/>
          <w:sz w:val="22"/>
          <w:szCs w:val="22"/>
          <w:lang w:val="en-GB"/>
        </w:rPr>
      </w:pPr>
      <w:r w:rsidRPr="00F178A4">
        <w:rPr>
          <w:rStyle w:val="PleaseReviewParagraphId"/>
          <w:rFonts w:ascii="Times New Roman" w:hAnsi="Times New Roman" w:cs="Times New Roman"/>
          <w:color w:val="auto"/>
          <w:sz w:val="22"/>
          <w:szCs w:val="22"/>
          <w:lang w:val="en-GB"/>
        </w:rPr>
        <w:t xml:space="preserve">Some countries </w:t>
      </w:r>
      <w:r w:rsidR="00055055" w:rsidRPr="00F178A4">
        <w:rPr>
          <w:rStyle w:val="PleaseReviewParagraphId"/>
          <w:rFonts w:ascii="Times New Roman" w:hAnsi="Times New Roman" w:cs="Times New Roman"/>
          <w:color w:val="auto"/>
          <w:sz w:val="22"/>
          <w:szCs w:val="22"/>
          <w:lang w:val="en-GB"/>
        </w:rPr>
        <w:t>may transition away from agriculture towards tourism or a more industriali</w:t>
      </w:r>
      <w:r w:rsidR="00FE7522">
        <w:rPr>
          <w:rStyle w:val="PleaseReviewParagraphId"/>
          <w:rFonts w:ascii="Times New Roman" w:hAnsi="Times New Roman" w:cs="Times New Roman"/>
          <w:color w:val="auto"/>
          <w:sz w:val="22"/>
          <w:szCs w:val="22"/>
          <w:lang w:val="en-GB"/>
        </w:rPr>
        <w:t>z</w:t>
      </w:r>
      <w:r w:rsidR="00055055" w:rsidRPr="00F178A4">
        <w:rPr>
          <w:rStyle w:val="PleaseReviewParagraphId"/>
          <w:rFonts w:ascii="Times New Roman" w:hAnsi="Times New Roman" w:cs="Times New Roman"/>
          <w:color w:val="auto"/>
          <w:sz w:val="22"/>
          <w:szCs w:val="22"/>
          <w:lang w:val="en-GB"/>
        </w:rPr>
        <w:t>ed base for their economies.</w:t>
      </w:r>
    </w:p>
    <w:p w14:paraId="2418850A" w14:textId="77777777" w:rsidR="00AB5B66" w:rsidRPr="00F178A4" w:rsidRDefault="006744D6" w:rsidP="003204C5">
      <w:pPr>
        <w:pStyle w:val="ListParagraph"/>
        <w:numPr>
          <w:ilvl w:val="1"/>
          <w:numId w:val="10"/>
        </w:numPr>
        <w:ind w:left="1240"/>
        <w:contextualSpacing/>
        <w:rPr>
          <w:rFonts w:ascii="Times New Roman" w:hAnsi="Times New Roman" w:cs="Times New Roman"/>
          <w:sz w:val="22"/>
          <w:szCs w:val="22"/>
          <w:lang w:val="en-GB"/>
        </w:rPr>
      </w:pPr>
      <w:r>
        <w:rPr>
          <w:rFonts w:ascii="Times New Roman" w:hAnsi="Times New Roman" w:cs="Times New Roman"/>
          <w:bCs/>
          <w:sz w:val="22"/>
          <w:szCs w:val="22"/>
          <w:lang w:val="en-GB"/>
        </w:rPr>
        <w:t>The v</w:t>
      </w:r>
      <w:r w:rsidR="00C82310" w:rsidRPr="00F178A4">
        <w:rPr>
          <w:rFonts w:ascii="Times New Roman" w:hAnsi="Times New Roman" w:cs="Times New Roman"/>
          <w:bCs/>
          <w:sz w:val="22"/>
          <w:szCs w:val="22"/>
          <w:lang w:val="en-GB"/>
        </w:rPr>
        <w:t>olume and speed of passenger and freight movements will continue to increase, presenting the potential for pests to move faster than ever before.</w:t>
      </w:r>
    </w:p>
    <w:p w14:paraId="5BB49F3B"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Complex global supply</w:t>
      </w:r>
      <w:r w:rsidR="002B1728">
        <w:rPr>
          <w:rFonts w:ascii="Times New Roman" w:hAnsi="Times New Roman" w:cs="Times New Roman"/>
          <w:bCs/>
          <w:sz w:val="22"/>
          <w:szCs w:val="22"/>
          <w:lang w:val="en-GB"/>
        </w:rPr>
        <w:t>–</w:t>
      </w:r>
      <w:r w:rsidRPr="00F178A4">
        <w:rPr>
          <w:rFonts w:ascii="Times New Roman" w:hAnsi="Times New Roman" w:cs="Times New Roman"/>
          <w:bCs/>
          <w:sz w:val="22"/>
          <w:szCs w:val="22"/>
          <w:lang w:val="en-GB"/>
        </w:rPr>
        <w:t>production chains will result in goods crossing multiple borders for processing before being sold as finished products. The importance of traceability and phytosanitary security will increase.</w:t>
      </w:r>
    </w:p>
    <w:p w14:paraId="3B4D8907"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Trading directly with consumers (including e</w:t>
      </w:r>
      <w:r w:rsidR="0034194F">
        <w:rPr>
          <w:rFonts w:ascii="Times New Roman" w:hAnsi="Times New Roman" w:cs="Times New Roman"/>
          <w:bCs/>
          <w:sz w:val="22"/>
          <w:szCs w:val="22"/>
          <w:lang w:val="en-GB"/>
        </w:rPr>
        <w:noBreakHyphen/>
      </w:r>
      <w:r w:rsidRPr="00F178A4">
        <w:rPr>
          <w:rFonts w:ascii="Times New Roman" w:hAnsi="Times New Roman" w:cs="Times New Roman"/>
          <w:bCs/>
          <w:sz w:val="22"/>
          <w:szCs w:val="22"/>
          <w:lang w:val="en-GB"/>
        </w:rPr>
        <w:t xml:space="preserve">commerce) will continue to expand rapidly, decreasing </w:t>
      </w:r>
      <w:r w:rsidR="0054269D">
        <w:rPr>
          <w:rFonts w:ascii="Times New Roman" w:hAnsi="Times New Roman" w:cs="Times New Roman"/>
          <w:bCs/>
          <w:sz w:val="22"/>
          <w:szCs w:val="22"/>
          <w:lang w:val="en-GB"/>
        </w:rPr>
        <w:t xml:space="preserve">the </w:t>
      </w:r>
      <w:r w:rsidRPr="00F178A4">
        <w:rPr>
          <w:rFonts w:ascii="Times New Roman" w:hAnsi="Times New Roman" w:cs="Times New Roman"/>
          <w:bCs/>
          <w:sz w:val="22"/>
          <w:szCs w:val="22"/>
          <w:lang w:val="en-GB"/>
        </w:rPr>
        <w:t xml:space="preserve">size and increasing </w:t>
      </w:r>
      <w:r w:rsidR="0054269D">
        <w:rPr>
          <w:rFonts w:ascii="Times New Roman" w:hAnsi="Times New Roman" w:cs="Times New Roman"/>
          <w:bCs/>
          <w:sz w:val="22"/>
          <w:szCs w:val="22"/>
          <w:lang w:val="en-GB"/>
        </w:rPr>
        <w:t xml:space="preserve">the </w:t>
      </w:r>
      <w:r w:rsidRPr="00F178A4">
        <w:rPr>
          <w:rFonts w:ascii="Times New Roman" w:hAnsi="Times New Roman" w:cs="Times New Roman"/>
          <w:bCs/>
          <w:sz w:val="22"/>
          <w:szCs w:val="22"/>
          <w:lang w:val="en-GB"/>
        </w:rPr>
        <w:t>number of consignments to be assessed for phytosanitary risk.</w:t>
      </w:r>
      <w:r w:rsidR="006F5832" w:rsidRPr="00F178A4">
        <w:rPr>
          <w:rFonts w:cs="Times New Roman"/>
          <w:bCs/>
          <w:noProof/>
          <w:lang w:val="en-GB" w:eastAsia="fi-FI"/>
        </w:rPr>
        <w:t xml:space="preserve"> </w:t>
      </w:r>
    </w:p>
    <w:p w14:paraId="288EAF48" w14:textId="77777777" w:rsidR="00AB5B66" w:rsidRPr="00F178A4" w:rsidRDefault="006C7227" w:rsidP="006C7227">
      <w:pPr>
        <w:pStyle w:val="IPPHeading2"/>
      </w:pPr>
      <w:bookmarkStart w:id="20" w:name="_Toc15048514"/>
      <w:bookmarkStart w:id="21" w:name="_Toc18938193"/>
      <w:bookmarkStart w:id="22" w:name="_Toc18940017"/>
      <w:r>
        <w:t>4.2</w:t>
      </w:r>
      <w:r>
        <w:tab/>
      </w:r>
      <w:r w:rsidR="00C82310" w:rsidRPr="00F178A4">
        <w:t xml:space="preserve">Structural and </w:t>
      </w:r>
      <w:r w:rsidR="00910F5B">
        <w:t>o</w:t>
      </w:r>
      <w:r w:rsidR="00C82310" w:rsidRPr="00F178A4">
        <w:t xml:space="preserve">perational </w:t>
      </w:r>
      <w:r w:rsidR="00910F5B">
        <w:t>c</w:t>
      </w:r>
      <w:r w:rsidR="00C82310" w:rsidRPr="00F178A4">
        <w:t xml:space="preserve">hanges in the </w:t>
      </w:r>
      <w:r w:rsidR="00910F5B">
        <w:t>w</w:t>
      </w:r>
      <w:r w:rsidR="00C82310" w:rsidRPr="00F178A4">
        <w:t xml:space="preserve">ay </w:t>
      </w:r>
      <w:r w:rsidR="005E04B5">
        <w:t>n</w:t>
      </w:r>
      <w:r w:rsidR="00C82310" w:rsidRPr="00F178A4">
        <w:t xml:space="preserve">ational </w:t>
      </w:r>
      <w:r w:rsidR="005E04B5">
        <w:t>p</w:t>
      </w:r>
      <w:r w:rsidR="00C82310" w:rsidRPr="00F178A4">
        <w:t xml:space="preserve">lant </w:t>
      </w:r>
      <w:r w:rsidR="005E04B5">
        <w:t>p</w:t>
      </w:r>
      <w:r w:rsidR="00C82310" w:rsidRPr="00F178A4">
        <w:t xml:space="preserve">rotection </w:t>
      </w:r>
      <w:r w:rsidR="005E04B5">
        <w:t>o</w:t>
      </w:r>
      <w:r w:rsidR="00C82310" w:rsidRPr="00F178A4">
        <w:t>rgani</w:t>
      </w:r>
      <w:r w:rsidR="009304A5">
        <w:t>z</w:t>
      </w:r>
      <w:r w:rsidR="00C82310" w:rsidRPr="00F178A4">
        <w:t xml:space="preserve">ations </w:t>
      </w:r>
      <w:r w:rsidR="00910F5B">
        <w:t>w</w:t>
      </w:r>
      <w:r w:rsidR="00C82310" w:rsidRPr="00F178A4">
        <w:t>ork</w:t>
      </w:r>
      <w:bookmarkEnd w:id="20"/>
      <w:bookmarkEnd w:id="21"/>
      <w:bookmarkEnd w:id="22"/>
    </w:p>
    <w:p w14:paraId="04E7198D" w14:textId="77777777" w:rsidR="00AB5B66" w:rsidRPr="00F178A4" w:rsidRDefault="00956DFA" w:rsidP="003204C5">
      <w:pPr>
        <w:contextualSpacing/>
        <w:rPr>
          <w:rFonts w:cs="Times New Roman"/>
          <w:szCs w:val="22"/>
        </w:rPr>
      </w:pPr>
      <w:r w:rsidRPr="00F178A4">
        <w:rPr>
          <w:rFonts w:cs="Times New Roman"/>
          <w:bCs/>
          <w:noProof/>
          <w:lang w:val="en-US"/>
        </w:rPr>
        <mc:AlternateContent>
          <mc:Choice Requires="wps">
            <w:drawing>
              <wp:anchor distT="91440" distB="91440" distL="114300" distR="114300" simplePos="0" relativeHeight="251661312" behindDoc="0" locked="0" layoutInCell="1" allowOverlap="1" wp14:anchorId="7AFD906C" wp14:editId="6C9A8880">
                <wp:simplePos x="0" y="0"/>
                <wp:positionH relativeFrom="margin">
                  <wp:posOffset>1518285</wp:posOffset>
                </wp:positionH>
                <wp:positionV relativeFrom="margin">
                  <wp:posOffset>2457450</wp:posOffset>
                </wp:positionV>
                <wp:extent cx="4414520" cy="5636895"/>
                <wp:effectExtent l="0" t="0" r="0" b="190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4520" cy="5636895"/>
                        </a:xfrm>
                        <a:prstGeom prst="rect">
                          <a:avLst/>
                        </a:prstGeom>
                        <a:noFill/>
                        <a:ln w="9525">
                          <a:noFill/>
                          <a:miter lim="800000"/>
                          <a:headEnd/>
                          <a:tailEnd/>
                        </a:ln>
                      </wps:spPr>
                      <wps:txbx>
                        <w:txbxContent>
                          <w:p w14:paraId="638919FE" w14:textId="77777777" w:rsidR="00C63995" w:rsidRPr="006F5832" w:rsidRDefault="00C63995" w:rsidP="006F5832">
                            <w:pPr>
                              <w:rPr>
                                <w:rFonts w:cs="Times New Roman"/>
                                <w:bCs/>
                                <w:color w:val="002060"/>
                                <w:sz w:val="20"/>
                                <w:szCs w:val="20"/>
                              </w:rPr>
                            </w:pPr>
                            <w:r w:rsidRPr="006F5832">
                              <w:rPr>
                                <w:color w:val="002060"/>
                                <w:sz w:val="20"/>
                                <w:szCs w:val="20"/>
                              </w:rPr>
                              <w:t xml:space="preserve">Pest Case Study 3: </w:t>
                            </w:r>
                            <w:r w:rsidRPr="006F5832">
                              <w:rPr>
                                <w:rFonts w:cs="Times New Roman"/>
                                <w:b/>
                                <w:bCs/>
                                <w:i/>
                                <w:color w:val="002060"/>
                                <w:sz w:val="20"/>
                                <w:szCs w:val="20"/>
                              </w:rPr>
                              <w:t>Bursaphelenchus xylophilus</w:t>
                            </w:r>
                            <w:r w:rsidRPr="0074137C">
                              <w:rPr>
                                <w:rFonts w:cs="Times New Roman"/>
                                <w:bCs/>
                                <w:iCs/>
                                <w:color w:val="002060"/>
                                <w:sz w:val="20"/>
                                <w:szCs w:val="20"/>
                              </w:rPr>
                              <w:t>, the</w:t>
                            </w:r>
                            <w:r w:rsidRPr="006F5832">
                              <w:rPr>
                                <w:rFonts w:cs="Times New Roman"/>
                                <w:bCs/>
                                <w:color w:val="002060"/>
                                <w:sz w:val="20"/>
                                <w:szCs w:val="20"/>
                              </w:rPr>
                              <w:t xml:space="preserve"> </w:t>
                            </w:r>
                            <w:bookmarkStart w:id="23" w:name="_Hlk12655926"/>
                            <w:r w:rsidRPr="006F5832">
                              <w:rPr>
                                <w:rFonts w:cs="Times New Roman"/>
                                <w:bCs/>
                                <w:color w:val="002060"/>
                                <w:sz w:val="20"/>
                                <w:szCs w:val="20"/>
                              </w:rPr>
                              <w:t>pine wood nematode (PWN)</w:t>
                            </w:r>
                            <w:bookmarkEnd w:id="23"/>
                          </w:p>
                          <w:p w14:paraId="1DB718F7" w14:textId="77777777" w:rsidR="00C63995" w:rsidRPr="006F5832" w:rsidRDefault="00C63995" w:rsidP="00DF2374">
                            <w:pPr>
                              <w:pBdr>
                                <w:top w:val="single" w:sz="24" w:space="31" w:color="5B9BD5" w:themeColor="accent1"/>
                                <w:bottom w:val="single" w:sz="24" w:space="8" w:color="5B9BD5" w:themeColor="accent1"/>
                              </w:pBdr>
                              <w:rPr>
                                <w:i/>
                                <w:iCs/>
                                <w:color w:val="002060"/>
                                <w:sz w:val="20"/>
                                <w:szCs w:val="20"/>
                              </w:rPr>
                            </w:pPr>
                            <w:r w:rsidRPr="00956DFA">
                              <w:rPr>
                                <w:rFonts w:cs="Times New Roman"/>
                                <w:b/>
                                <w:bCs/>
                                <w:i/>
                                <w:noProof/>
                                <w:color w:val="002060"/>
                                <w:sz w:val="20"/>
                                <w:szCs w:val="20"/>
                                <w:lang w:val="en-US"/>
                              </w:rPr>
                              <w:drawing>
                                <wp:inline distT="0" distB="0" distL="0" distR="0" wp14:anchorId="06ADE027" wp14:editId="577CF65B">
                                  <wp:extent cx="4222750" cy="1994647"/>
                                  <wp:effectExtent l="0" t="0" r="6350" b="5715"/>
                                  <wp:docPr id="11" name="Picture 11" descr="C:\Users\Montuori\AppData\Local\Temp\Temp1_OneDrive_1_7-25-2019.zip\The State Administration of Forestry and Grassland of China\IMG_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ntuori\AppData\Local\Temp\Temp1_OneDrive_1_7-25-2019.zip\The State Administration of Forestry and Grassland of China\IMG_004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22750" cy="1994647"/>
                                          </a:xfrm>
                                          <a:prstGeom prst="rect">
                                            <a:avLst/>
                                          </a:prstGeom>
                                          <a:noFill/>
                                          <a:ln>
                                            <a:noFill/>
                                          </a:ln>
                                        </pic:spPr>
                                      </pic:pic>
                                    </a:graphicData>
                                  </a:graphic>
                                </wp:inline>
                              </w:drawing>
                            </w:r>
                            <w:r w:rsidRPr="006F5832">
                              <w:rPr>
                                <w:rFonts w:cs="Times New Roman"/>
                                <w:b/>
                                <w:bCs/>
                                <w:i/>
                                <w:color w:val="002060"/>
                                <w:sz w:val="20"/>
                                <w:szCs w:val="20"/>
                              </w:rPr>
                              <w:t>Bursaphelenchus xylophilus</w:t>
                            </w:r>
                            <w:r w:rsidRPr="0074137C">
                              <w:rPr>
                                <w:rFonts w:cs="Times New Roman"/>
                                <w:bCs/>
                                <w:iCs/>
                                <w:color w:val="002060"/>
                                <w:sz w:val="20"/>
                                <w:szCs w:val="20"/>
                              </w:rPr>
                              <w:t>, the</w:t>
                            </w:r>
                            <w:r w:rsidRPr="00F1128A">
                              <w:rPr>
                                <w:rFonts w:cs="Times New Roman"/>
                                <w:bCs/>
                                <w:iCs/>
                                <w:color w:val="002060"/>
                                <w:sz w:val="20"/>
                                <w:szCs w:val="20"/>
                              </w:rPr>
                              <w:t xml:space="preserve"> </w:t>
                            </w:r>
                            <w:r w:rsidRPr="006F5832">
                              <w:rPr>
                                <w:rFonts w:cs="Times New Roman"/>
                                <w:bCs/>
                                <w:color w:val="002060"/>
                                <w:sz w:val="20"/>
                                <w:szCs w:val="20"/>
                              </w:rPr>
                              <w:t>pine wood nematode (PWN)</w:t>
                            </w:r>
                            <w:r>
                              <w:rPr>
                                <w:rFonts w:cs="Times New Roman"/>
                                <w:bCs/>
                                <w:color w:val="002060"/>
                                <w:sz w:val="20"/>
                                <w:szCs w:val="20"/>
                              </w:rPr>
                              <w:t>,</w:t>
                            </w:r>
                            <w:r w:rsidRPr="006F5832">
                              <w:rPr>
                                <w:rFonts w:cs="Times New Roman"/>
                                <w:bCs/>
                                <w:color w:val="002060"/>
                                <w:sz w:val="20"/>
                                <w:szCs w:val="20"/>
                              </w:rPr>
                              <w:t xml:space="preserve"> is the causal agent of the economically and environmentally significant </w:t>
                            </w:r>
                            <w:r>
                              <w:rPr>
                                <w:rFonts w:cs="Times New Roman"/>
                                <w:bCs/>
                                <w:color w:val="002060"/>
                                <w:sz w:val="20"/>
                                <w:szCs w:val="20"/>
                              </w:rPr>
                              <w:t>“</w:t>
                            </w:r>
                            <w:r w:rsidRPr="006F5832">
                              <w:rPr>
                                <w:rFonts w:cs="Times New Roman"/>
                                <w:bCs/>
                                <w:color w:val="002060"/>
                                <w:sz w:val="20"/>
                                <w:szCs w:val="20"/>
                              </w:rPr>
                              <w:t>pine wilt disease</w:t>
                            </w:r>
                            <w:r>
                              <w:rPr>
                                <w:rFonts w:cs="Times New Roman"/>
                                <w:bCs/>
                                <w:color w:val="002060"/>
                                <w:sz w:val="20"/>
                                <w:szCs w:val="20"/>
                              </w:rPr>
                              <w:t>”</w:t>
                            </w:r>
                            <w:r w:rsidRPr="006F5832">
                              <w:rPr>
                                <w:rFonts w:cs="Times New Roman"/>
                                <w:bCs/>
                                <w:color w:val="002060"/>
                                <w:sz w:val="20"/>
                                <w:szCs w:val="20"/>
                              </w:rPr>
                              <w:t xml:space="preserve"> in species of pine (</w:t>
                            </w:r>
                            <w:r w:rsidRPr="006F5832">
                              <w:rPr>
                                <w:rFonts w:cs="Times New Roman"/>
                                <w:bCs/>
                                <w:i/>
                                <w:color w:val="002060"/>
                                <w:sz w:val="20"/>
                                <w:szCs w:val="20"/>
                              </w:rPr>
                              <w:t>Pinus</w:t>
                            </w:r>
                            <w:r w:rsidRPr="006F5832">
                              <w:rPr>
                                <w:rFonts w:cs="Times New Roman"/>
                                <w:bCs/>
                                <w:color w:val="002060"/>
                                <w:sz w:val="20"/>
                                <w:szCs w:val="20"/>
                              </w:rPr>
                              <w:t xml:space="preserve"> spp.). </w:t>
                            </w:r>
                            <w:r>
                              <w:rPr>
                                <w:rFonts w:cs="Times New Roman"/>
                                <w:bCs/>
                                <w:color w:val="002060"/>
                                <w:sz w:val="20"/>
                                <w:szCs w:val="20"/>
                              </w:rPr>
                              <w:t>It</w:t>
                            </w:r>
                            <w:r w:rsidRPr="006F5832">
                              <w:rPr>
                                <w:rFonts w:cs="Times New Roman"/>
                                <w:bCs/>
                                <w:color w:val="002060"/>
                                <w:sz w:val="20"/>
                                <w:szCs w:val="20"/>
                              </w:rPr>
                              <w:t xml:space="preserve"> is native to North America and is vectored by species of the wood-inhabiting longhorn beetle </w:t>
                            </w:r>
                            <w:r w:rsidRPr="006F5832">
                              <w:rPr>
                                <w:rFonts w:cs="Times New Roman"/>
                                <w:bCs/>
                                <w:i/>
                                <w:color w:val="002060"/>
                                <w:sz w:val="20"/>
                                <w:szCs w:val="20"/>
                              </w:rPr>
                              <w:t>Monochamus</w:t>
                            </w:r>
                            <w:r w:rsidRPr="006F5832">
                              <w:rPr>
                                <w:rFonts w:cs="Times New Roman"/>
                                <w:bCs/>
                                <w:color w:val="002060"/>
                                <w:sz w:val="20"/>
                                <w:szCs w:val="20"/>
                              </w:rPr>
                              <w:t xml:space="preserve">. </w:t>
                            </w:r>
                            <w:r>
                              <w:rPr>
                                <w:rFonts w:cs="Times New Roman"/>
                                <w:bCs/>
                                <w:color w:val="002060"/>
                                <w:sz w:val="20"/>
                                <w:szCs w:val="20"/>
                              </w:rPr>
                              <w:t>Pine wood nematode</w:t>
                            </w:r>
                            <w:r w:rsidRPr="006F5832">
                              <w:rPr>
                                <w:rFonts w:cs="Times New Roman"/>
                                <w:bCs/>
                                <w:color w:val="002060"/>
                                <w:sz w:val="20"/>
                                <w:szCs w:val="20"/>
                              </w:rPr>
                              <w:t xml:space="preserve"> was introduced into Asia (Japan) at the turn of the </w:t>
                            </w:r>
                            <w:r>
                              <w:rPr>
                                <w:rFonts w:cs="Times New Roman"/>
                                <w:bCs/>
                                <w:color w:val="002060"/>
                                <w:sz w:val="20"/>
                                <w:szCs w:val="20"/>
                              </w:rPr>
                              <w:t>twentie</w:t>
                            </w:r>
                            <w:r w:rsidRPr="006F5832">
                              <w:rPr>
                                <w:rFonts w:cs="Times New Roman"/>
                                <w:bCs/>
                                <w:color w:val="002060"/>
                                <w:sz w:val="20"/>
                                <w:szCs w:val="20"/>
                              </w:rPr>
                              <w:t xml:space="preserve">th century via timber exports, and has now spread into China and </w:t>
                            </w:r>
                            <w:r>
                              <w:rPr>
                                <w:rFonts w:cs="Times New Roman"/>
                                <w:bCs/>
                                <w:color w:val="002060"/>
                                <w:sz w:val="20"/>
                                <w:szCs w:val="20"/>
                              </w:rPr>
                              <w:t xml:space="preserve">the Republic of </w:t>
                            </w:r>
                            <w:r w:rsidRPr="006F5832">
                              <w:rPr>
                                <w:rFonts w:cs="Times New Roman"/>
                                <w:bCs/>
                                <w:color w:val="002060"/>
                                <w:sz w:val="20"/>
                                <w:szCs w:val="20"/>
                              </w:rPr>
                              <w:t xml:space="preserve">Korea. </w:t>
                            </w:r>
                            <w:r>
                              <w:rPr>
                                <w:rFonts w:cs="Times New Roman"/>
                                <w:bCs/>
                                <w:color w:val="002060"/>
                                <w:sz w:val="20"/>
                                <w:szCs w:val="20"/>
                              </w:rPr>
                              <w:t>It</w:t>
                            </w:r>
                            <w:r w:rsidRPr="006F5832">
                              <w:rPr>
                                <w:rFonts w:cs="Times New Roman"/>
                                <w:bCs/>
                                <w:color w:val="002060"/>
                                <w:sz w:val="20"/>
                                <w:szCs w:val="20"/>
                              </w:rPr>
                              <w:t xml:space="preserve"> was first detected in Europe (Portugal) in 1999 and now threatens to spread </w:t>
                            </w:r>
                            <w:r>
                              <w:rPr>
                                <w:rFonts w:cs="Times New Roman"/>
                                <w:bCs/>
                                <w:color w:val="002060"/>
                                <w:sz w:val="20"/>
                                <w:szCs w:val="20"/>
                              </w:rPr>
                              <w:t>across</w:t>
                            </w:r>
                            <w:r w:rsidRPr="006F5832">
                              <w:rPr>
                                <w:rFonts w:cs="Times New Roman"/>
                                <w:bCs/>
                                <w:color w:val="002060"/>
                                <w:sz w:val="20"/>
                                <w:szCs w:val="20"/>
                              </w:rPr>
                              <w:t xml:space="preserve"> Europe. </w:t>
                            </w:r>
                            <w:r>
                              <w:rPr>
                                <w:rFonts w:cs="Times New Roman"/>
                                <w:bCs/>
                                <w:color w:val="002060"/>
                                <w:sz w:val="20"/>
                                <w:szCs w:val="20"/>
                              </w:rPr>
                              <w:t>The</w:t>
                            </w:r>
                            <w:r w:rsidRPr="006F5832">
                              <w:rPr>
                                <w:rFonts w:cs="Times New Roman"/>
                                <w:bCs/>
                                <w:color w:val="002060"/>
                                <w:sz w:val="20"/>
                                <w:szCs w:val="20"/>
                              </w:rPr>
                              <w:t xml:space="preserve"> spread of the disease from tree to tree is primarily through the vector (</w:t>
                            </w:r>
                            <w:r w:rsidRPr="006F5832">
                              <w:rPr>
                                <w:rFonts w:cs="Times New Roman"/>
                                <w:bCs/>
                                <w:i/>
                                <w:color w:val="002060"/>
                                <w:sz w:val="20"/>
                                <w:szCs w:val="20"/>
                              </w:rPr>
                              <w:t>Monochamus</w:t>
                            </w:r>
                            <w:r w:rsidRPr="006F5832">
                              <w:rPr>
                                <w:rFonts w:cs="Times New Roman"/>
                                <w:bCs/>
                                <w:color w:val="002060"/>
                                <w:sz w:val="20"/>
                                <w:szCs w:val="20"/>
                              </w:rPr>
                              <w:t xml:space="preserve"> spp.), and the emergence of adult beetles from PWN infested wood is believed to be the most likely method of introduction. Local species of </w:t>
                            </w:r>
                            <w:r w:rsidRPr="006F5832">
                              <w:rPr>
                                <w:rFonts w:cs="Times New Roman"/>
                                <w:bCs/>
                                <w:i/>
                                <w:color w:val="002060"/>
                                <w:sz w:val="20"/>
                                <w:szCs w:val="20"/>
                              </w:rPr>
                              <w:t>Monochamus</w:t>
                            </w:r>
                            <w:r w:rsidRPr="006F5832">
                              <w:rPr>
                                <w:rFonts w:cs="Times New Roman"/>
                                <w:bCs/>
                                <w:color w:val="002060"/>
                                <w:sz w:val="20"/>
                                <w:szCs w:val="20"/>
                              </w:rPr>
                              <w:t xml:space="preserve"> that can vector PWN are found throughout the Northern Hemisphere. </w:t>
                            </w:r>
                            <w:r>
                              <w:rPr>
                                <w:rFonts w:cs="Times New Roman"/>
                                <w:bCs/>
                                <w:color w:val="002060"/>
                                <w:sz w:val="20"/>
                                <w:szCs w:val="20"/>
                              </w:rPr>
                              <w:t>As well as affecting forestry production, PWN infestation can also have significant environmental repercussions, such as biodiversity loss or increased erosion in alpine environments. I</w:t>
                            </w:r>
                            <w:r w:rsidRPr="00DF2374">
                              <w:rPr>
                                <w:rFonts w:cs="Times New Roman"/>
                                <w:bCs/>
                                <w:color w:val="002060"/>
                                <w:sz w:val="20"/>
                                <w:szCs w:val="20"/>
                              </w:rPr>
                              <w:t xml:space="preserve">n </w:t>
                            </w:r>
                            <w:r>
                              <w:rPr>
                                <w:rFonts w:cs="Times New Roman"/>
                                <w:bCs/>
                                <w:color w:val="002060"/>
                                <w:sz w:val="20"/>
                                <w:szCs w:val="20"/>
                              </w:rPr>
                              <w:t xml:space="preserve">the Republic of </w:t>
                            </w:r>
                            <w:r w:rsidRPr="00DF2374">
                              <w:rPr>
                                <w:rFonts w:cs="Times New Roman"/>
                                <w:bCs/>
                                <w:color w:val="002060"/>
                                <w:sz w:val="20"/>
                                <w:szCs w:val="20"/>
                              </w:rPr>
                              <w:t>Korea</w:t>
                            </w:r>
                            <w:r>
                              <w:rPr>
                                <w:rFonts w:cs="Times New Roman"/>
                                <w:bCs/>
                                <w:color w:val="002060"/>
                                <w:sz w:val="20"/>
                                <w:szCs w:val="20"/>
                              </w:rPr>
                              <w:t>, it is estimated that economic losses in forest and crop production have been o</w:t>
                            </w:r>
                            <w:r w:rsidRPr="00DF2374">
                              <w:rPr>
                                <w:rFonts w:cs="Times New Roman"/>
                                <w:bCs/>
                                <w:color w:val="002060"/>
                                <w:sz w:val="20"/>
                                <w:szCs w:val="20"/>
                              </w:rPr>
                              <w:t xml:space="preserve">ver </w:t>
                            </w:r>
                            <w:r>
                              <w:rPr>
                                <w:rFonts w:cs="Times New Roman"/>
                                <w:bCs/>
                                <w:color w:val="002060"/>
                                <w:sz w:val="20"/>
                                <w:szCs w:val="20"/>
                              </w:rPr>
                              <w:t xml:space="preserve">USD </w:t>
                            </w:r>
                            <w:r w:rsidRPr="00DF2374">
                              <w:rPr>
                                <w:rFonts w:cs="Times New Roman"/>
                                <w:bCs/>
                                <w:color w:val="002060"/>
                                <w:sz w:val="20"/>
                                <w:szCs w:val="20"/>
                              </w:rPr>
                              <w:t xml:space="preserve">600 million </w:t>
                            </w:r>
                            <w:r>
                              <w:rPr>
                                <w:rFonts w:cs="Times New Roman"/>
                                <w:bCs/>
                                <w:color w:val="002060"/>
                                <w:sz w:val="20"/>
                                <w:szCs w:val="20"/>
                              </w:rPr>
                              <w:t>over</w:t>
                            </w:r>
                            <w:r w:rsidRPr="00DF2374">
                              <w:rPr>
                                <w:rFonts w:cs="Times New Roman"/>
                                <w:bCs/>
                                <w:color w:val="002060"/>
                                <w:sz w:val="20"/>
                                <w:szCs w:val="20"/>
                              </w:rPr>
                              <w:t xml:space="preserve"> 20 years</w:t>
                            </w:r>
                            <w:r>
                              <w:rPr>
                                <w:rFonts w:cs="Times New Roman"/>
                                <w:bCs/>
                                <w:color w:val="002060"/>
                                <w:sz w:val="20"/>
                                <w:szCs w:val="20"/>
                              </w:rPr>
                              <w:t>,</w:t>
                            </w:r>
                            <w:r w:rsidRPr="00DF2374">
                              <w:rPr>
                                <w:rFonts w:cs="Times New Roman"/>
                                <w:bCs/>
                                <w:color w:val="002060"/>
                                <w:sz w:val="20"/>
                                <w:szCs w:val="20"/>
                              </w:rPr>
                              <w:t xml:space="preserve"> </w:t>
                            </w:r>
                            <w:r>
                              <w:rPr>
                                <w:rFonts w:cs="Times New Roman"/>
                                <w:bCs/>
                                <w:color w:val="002060"/>
                                <w:sz w:val="20"/>
                                <w:szCs w:val="20"/>
                              </w:rPr>
                              <w:t xml:space="preserve">with additional </w:t>
                            </w:r>
                            <w:r w:rsidRPr="00DF2374">
                              <w:rPr>
                                <w:rFonts w:cs="Times New Roman"/>
                                <w:bCs/>
                                <w:color w:val="002060"/>
                                <w:sz w:val="20"/>
                                <w:szCs w:val="20"/>
                              </w:rPr>
                              <w:t>ecological and social impact</w:t>
                            </w:r>
                            <w:r>
                              <w:rPr>
                                <w:rFonts w:cs="Times New Roman"/>
                                <w:bCs/>
                                <w:color w:val="002060"/>
                                <w:sz w:val="20"/>
                                <w:szCs w:val="20"/>
                              </w:rPr>
                              <w:t>s</w:t>
                            </w:r>
                            <w:r w:rsidRPr="00DF2374">
                              <w:rPr>
                                <w:rFonts w:cs="Times New Roman"/>
                                <w:bCs/>
                                <w:color w:val="002060"/>
                                <w:sz w:val="20"/>
                                <w:szCs w:val="20"/>
                              </w:rPr>
                              <w:t>.</w:t>
                            </w:r>
                            <w:r>
                              <w:rPr>
                                <w:rFonts w:cs="Times New Roman"/>
                                <w:bCs/>
                                <w:color w:val="002060"/>
                                <w:sz w:val="20"/>
                                <w:szCs w:val="20"/>
                              </w:rPr>
                              <w:t xml:space="preserve"> </w:t>
                            </w:r>
                            <w:r w:rsidRPr="006F5832">
                              <w:rPr>
                                <w:rFonts w:cs="Times New Roman"/>
                                <w:bCs/>
                                <w:color w:val="002060"/>
                                <w:sz w:val="20"/>
                                <w:szCs w:val="20"/>
                              </w:rPr>
                              <w:t>Prior to the adoption of the standard related to the use of wood packaging material (ISPM</w:t>
                            </w:r>
                            <w:r>
                              <w:rPr>
                                <w:rFonts w:cs="Times New Roman"/>
                                <w:bCs/>
                                <w:color w:val="002060"/>
                                <w:sz w:val="20"/>
                                <w:szCs w:val="20"/>
                              </w:rPr>
                              <w:t> </w:t>
                            </w:r>
                            <w:r w:rsidRPr="006F5832">
                              <w:rPr>
                                <w:rFonts w:cs="Times New Roman"/>
                                <w:bCs/>
                                <w:color w:val="002060"/>
                                <w:sz w:val="20"/>
                                <w:szCs w:val="20"/>
                              </w:rPr>
                              <w:t>15), wood packaging was considered to be the main pathway for the spread of PWN. The Commission has adopted a set of ISPMs to assist in PWN 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FD906C" id="_x0000_s1028" type="#_x0000_t202" style="position:absolute;left:0;text-align:left;margin-left:119.55pt;margin-top:193.5pt;width:347.6pt;height:443.85pt;z-index:251661312;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" filled="f" stroked="f">
                <v:textbox>
                  <w:txbxContent>
                    <w:p w14:paraId="638919FE" w14:textId="77777777" w:rsidR="00C63995" w:rsidRPr="006F5832" w:rsidRDefault="00C63995" w:rsidP="006F5832">
                      <w:pPr>
                        <w:rPr>
                          <w:rFonts w:cs="Times New Roman"/>
                          <w:bCs/>
                          <w:color w:val="002060"/>
                          <w:sz w:val="20"/>
                          <w:szCs w:val="20"/>
                        </w:rPr>
                      </w:pPr>
                      <w:r w:rsidRPr="006F5832">
                        <w:rPr>
                          <w:color w:val="002060"/>
                          <w:sz w:val="20"/>
                          <w:szCs w:val="20"/>
                        </w:rPr>
                        <w:t xml:space="preserve">Pest Case Study 3: </w:t>
                      </w:r>
                      <w:r w:rsidRPr="006F5832">
                        <w:rPr>
                          <w:rFonts w:cs="Times New Roman"/>
                          <w:b/>
                          <w:bCs/>
                          <w:i/>
                          <w:color w:val="002060"/>
                          <w:sz w:val="20"/>
                          <w:szCs w:val="20"/>
                        </w:rPr>
                        <w:t>Bursaphelenchus xylophilus</w:t>
                      </w:r>
                      <w:r w:rsidRPr="0074137C">
                        <w:rPr>
                          <w:rFonts w:cs="Times New Roman"/>
                          <w:bCs/>
                          <w:iCs/>
                          <w:color w:val="002060"/>
                          <w:sz w:val="20"/>
                          <w:szCs w:val="20"/>
                        </w:rPr>
                        <w:t>, the</w:t>
                      </w:r>
                      <w:r w:rsidRPr="006F5832">
                        <w:rPr>
                          <w:rFonts w:cs="Times New Roman"/>
                          <w:bCs/>
                          <w:color w:val="002060"/>
                          <w:sz w:val="20"/>
                          <w:szCs w:val="20"/>
                        </w:rPr>
                        <w:t xml:space="preserve"> </w:t>
                      </w:r>
                      <w:bookmarkStart w:id="24" w:name="_Hlk12655926"/>
                      <w:r w:rsidRPr="006F5832">
                        <w:rPr>
                          <w:rFonts w:cs="Times New Roman"/>
                          <w:bCs/>
                          <w:color w:val="002060"/>
                          <w:sz w:val="20"/>
                          <w:szCs w:val="20"/>
                        </w:rPr>
                        <w:t>pine wood nematode (PWN)</w:t>
                      </w:r>
                      <w:bookmarkEnd w:id="24"/>
                    </w:p>
                    <w:p w14:paraId="1DB718F7" w14:textId="77777777" w:rsidR="00C63995" w:rsidRPr="006F5832" w:rsidRDefault="00C63995" w:rsidP="00DF2374">
                      <w:pPr>
                        <w:pBdr>
                          <w:top w:val="single" w:sz="24" w:space="31" w:color="5B9BD5" w:themeColor="accent1"/>
                          <w:bottom w:val="single" w:sz="24" w:space="8" w:color="5B9BD5" w:themeColor="accent1"/>
                        </w:pBdr>
                        <w:rPr>
                          <w:i/>
                          <w:iCs/>
                          <w:color w:val="002060"/>
                          <w:sz w:val="20"/>
                          <w:szCs w:val="20"/>
                        </w:rPr>
                      </w:pPr>
                      <w:r w:rsidRPr="00956DFA">
                        <w:rPr>
                          <w:rFonts w:cs="Times New Roman"/>
                          <w:b/>
                          <w:bCs/>
                          <w:i/>
                          <w:noProof/>
                          <w:color w:val="002060"/>
                          <w:sz w:val="20"/>
                          <w:szCs w:val="20"/>
                          <w:lang w:val="en-US"/>
                        </w:rPr>
                        <w:drawing>
                          <wp:inline distT="0" distB="0" distL="0" distR="0" wp14:anchorId="06ADE027" wp14:editId="577CF65B">
                            <wp:extent cx="4222750" cy="1994647"/>
                            <wp:effectExtent l="0" t="0" r="6350" b="5715"/>
                            <wp:docPr id="11" name="Picture 11" descr="C:\Users\Montuori\AppData\Local\Temp\Temp1_OneDrive_1_7-25-2019.zip\The State Administration of Forestry and Grassland of China\IMG_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ntuori\AppData\Local\Temp\Temp1_OneDrive_1_7-25-2019.zip\The State Administration of Forestry and Grassland of China\IMG_004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22750" cy="1994647"/>
                                    </a:xfrm>
                                    <a:prstGeom prst="rect">
                                      <a:avLst/>
                                    </a:prstGeom>
                                    <a:noFill/>
                                    <a:ln>
                                      <a:noFill/>
                                    </a:ln>
                                  </pic:spPr>
                                </pic:pic>
                              </a:graphicData>
                            </a:graphic>
                          </wp:inline>
                        </w:drawing>
                      </w:r>
                      <w:r w:rsidRPr="006F5832">
                        <w:rPr>
                          <w:rFonts w:cs="Times New Roman"/>
                          <w:b/>
                          <w:bCs/>
                          <w:i/>
                          <w:color w:val="002060"/>
                          <w:sz w:val="20"/>
                          <w:szCs w:val="20"/>
                        </w:rPr>
                        <w:t>Bursaphelenchus xylophilus</w:t>
                      </w:r>
                      <w:r w:rsidRPr="0074137C">
                        <w:rPr>
                          <w:rFonts w:cs="Times New Roman"/>
                          <w:bCs/>
                          <w:iCs/>
                          <w:color w:val="002060"/>
                          <w:sz w:val="20"/>
                          <w:szCs w:val="20"/>
                        </w:rPr>
                        <w:t>, the</w:t>
                      </w:r>
                      <w:r w:rsidRPr="00F1128A">
                        <w:rPr>
                          <w:rFonts w:cs="Times New Roman"/>
                          <w:bCs/>
                          <w:iCs/>
                          <w:color w:val="002060"/>
                          <w:sz w:val="20"/>
                          <w:szCs w:val="20"/>
                        </w:rPr>
                        <w:t xml:space="preserve"> </w:t>
                      </w:r>
                      <w:r w:rsidRPr="006F5832">
                        <w:rPr>
                          <w:rFonts w:cs="Times New Roman"/>
                          <w:bCs/>
                          <w:color w:val="002060"/>
                          <w:sz w:val="20"/>
                          <w:szCs w:val="20"/>
                        </w:rPr>
                        <w:t>pine wood nematode (PWN)</w:t>
                      </w:r>
                      <w:r>
                        <w:rPr>
                          <w:rFonts w:cs="Times New Roman"/>
                          <w:bCs/>
                          <w:color w:val="002060"/>
                          <w:sz w:val="20"/>
                          <w:szCs w:val="20"/>
                        </w:rPr>
                        <w:t>,</w:t>
                      </w:r>
                      <w:r w:rsidRPr="006F5832">
                        <w:rPr>
                          <w:rFonts w:cs="Times New Roman"/>
                          <w:bCs/>
                          <w:color w:val="002060"/>
                          <w:sz w:val="20"/>
                          <w:szCs w:val="20"/>
                        </w:rPr>
                        <w:t xml:space="preserve"> is the causal agent of the economically and environmentally significant </w:t>
                      </w:r>
                      <w:r>
                        <w:rPr>
                          <w:rFonts w:cs="Times New Roman"/>
                          <w:bCs/>
                          <w:color w:val="002060"/>
                          <w:sz w:val="20"/>
                          <w:szCs w:val="20"/>
                        </w:rPr>
                        <w:t>“</w:t>
                      </w:r>
                      <w:r w:rsidRPr="006F5832">
                        <w:rPr>
                          <w:rFonts w:cs="Times New Roman"/>
                          <w:bCs/>
                          <w:color w:val="002060"/>
                          <w:sz w:val="20"/>
                          <w:szCs w:val="20"/>
                        </w:rPr>
                        <w:t>pine wilt disease</w:t>
                      </w:r>
                      <w:r>
                        <w:rPr>
                          <w:rFonts w:cs="Times New Roman"/>
                          <w:bCs/>
                          <w:color w:val="002060"/>
                          <w:sz w:val="20"/>
                          <w:szCs w:val="20"/>
                        </w:rPr>
                        <w:t>”</w:t>
                      </w:r>
                      <w:r w:rsidRPr="006F5832">
                        <w:rPr>
                          <w:rFonts w:cs="Times New Roman"/>
                          <w:bCs/>
                          <w:color w:val="002060"/>
                          <w:sz w:val="20"/>
                          <w:szCs w:val="20"/>
                        </w:rPr>
                        <w:t xml:space="preserve"> in species of pine (</w:t>
                      </w:r>
                      <w:r w:rsidRPr="006F5832">
                        <w:rPr>
                          <w:rFonts w:cs="Times New Roman"/>
                          <w:bCs/>
                          <w:i/>
                          <w:color w:val="002060"/>
                          <w:sz w:val="20"/>
                          <w:szCs w:val="20"/>
                        </w:rPr>
                        <w:t>Pinus</w:t>
                      </w:r>
                      <w:r w:rsidRPr="006F5832">
                        <w:rPr>
                          <w:rFonts w:cs="Times New Roman"/>
                          <w:bCs/>
                          <w:color w:val="002060"/>
                          <w:sz w:val="20"/>
                          <w:szCs w:val="20"/>
                        </w:rPr>
                        <w:t xml:space="preserve"> spp.). </w:t>
                      </w:r>
                      <w:r>
                        <w:rPr>
                          <w:rFonts w:cs="Times New Roman"/>
                          <w:bCs/>
                          <w:color w:val="002060"/>
                          <w:sz w:val="20"/>
                          <w:szCs w:val="20"/>
                        </w:rPr>
                        <w:t>It</w:t>
                      </w:r>
                      <w:r w:rsidRPr="006F5832">
                        <w:rPr>
                          <w:rFonts w:cs="Times New Roman"/>
                          <w:bCs/>
                          <w:color w:val="002060"/>
                          <w:sz w:val="20"/>
                          <w:szCs w:val="20"/>
                        </w:rPr>
                        <w:t xml:space="preserve"> is native to North America and is vectored by species of the wood-inhabiting longhorn beetle </w:t>
                      </w:r>
                      <w:r w:rsidRPr="006F5832">
                        <w:rPr>
                          <w:rFonts w:cs="Times New Roman"/>
                          <w:bCs/>
                          <w:i/>
                          <w:color w:val="002060"/>
                          <w:sz w:val="20"/>
                          <w:szCs w:val="20"/>
                        </w:rPr>
                        <w:t>Monochamus</w:t>
                      </w:r>
                      <w:r w:rsidRPr="006F5832">
                        <w:rPr>
                          <w:rFonts w:cs="Times New Roman"/>
                          <w:bCs/>
                          <w:color w:val="002060"/>
                          <w:sz w:val="20"/>
                          <w:szCs w:val="20"/>
                        </w:rPr>
                        <w:t xml:space="preserve">. </w:t>
                      </w:r>
                      <w:r>
                        <w:rPr>
                          <w:rFonts w:cs="Times New Roman"/>
                          <w:bCs/>
                          <w:color w:val="002060"/>
                          <w:sz w:val="20"/>
                          <w:szCs w:val="20"/>
                        </w:rPr>
                        <w:t>Pine wood nematode</w:t>
                      </w:r>
                      <w:r w:rsidRPr="006F5832">
                        <w:rPr>
                          <w:rFonts w:cs="Times New Roman"/>
                          <w:bCs/>
                          <w:color w:val="002060"/>
                          <w:sz w:val="20"/>
                          <w:szCs w:val="20"/>
                        </w:rPr>
                        <w:t xml:space="preserve"> was introduced into Asia (Japan) at the turn of the </w:t>
                      </w:r>
                      <w:r>
                        <w:rPr>
                          <w:rFonts w:cs="Times New Roman"/>
                          <w:bCs/>
                          <w:color w:val="002060"/>
                          <w:sz w:val="20"/>
                          <w:szCs w:val="20"/>
                        </w:rPr>
                        <w:t>twentie</w:t>
                      </w:r>
                      <w:r w:rsidRPr="006F5832">
                        <w:rPr>
                          <w:rFonts w:cs="Times New Roman"/>
                          <w:bCs/>
                          <w:color w:val="002060"/>
                          <w:sz w:val="20"/>
                          <w:szCs w:val="20"/>
                        </w:rPr>
                        <w:t xml:space="preserve">th century via timber exports, and has now spread into China and </w:t>
                      </w:r>
                      <w:r>
                        <w:rPr>
                          <w:rFonts w:cs="Times New Roman"/>
                          <w:bCs/>
                          <w:color w:val="002060"/>
                          <w:sz w:val="20"/>
                          <w:szCs w:val="20"/>
                        </w:rPr>
                        <w:t xml:space="preserve">the Republic of </w:t>
                      </w:r>
                      <w:r w:rsidRPr="006F5832">
                        <w:rPr>
                          <w:rFonts w:cs="Times New Roman"/>
                          <w:bCs/>
                          <w:color w:val="002060"/>
                          <w:sz w:val="20"/>
                          <w:szCs w:val="20"/>
                        </w:rPr>
                        <w:t xml:space="preserve">Korea. </w:t>
                      </w:r>
                      <w:r>
                        <w:rPr>
                          <w:rFonts w:cs="Times New Roman"/>
                          <w:bCs/>
                          <w:color w:val="002060"/>
                          <w:sz w:val="20"/>
                          <w:szCs w:val="20"/>
                        </w:rPr>
                        <w:t>It</w:t>
                      </w:r>
                      <w:r w:rsidRPr="006F5832">
                        <w:rPr>
                          <w:rFonts w:cs="Times New Roman"/>
                          <w:bCs/>
                          <w:color w:val="002060"/>
                          <w:sz w:val="20"/>
                          <w:szCs w:val="20"/>
                        </w:rPr>
                        <w:t xml:space="preserve"> was first detected in Europe (Portugal) in 1999 and now threatens to spread </w:t>
                      </w:r>
                      <w:r>
                        <w:rPr>
                          <w:rFonts w:cs="Times New Roman"/>
                          <w:bCs/>
                          <w:color w:val="002060"/>
                          <w:sz w:val="20"/>
                          <w:szCs w:val="20"/>
                        </w:rPr>
                        <w:t>across</w:t>
                      </w:r>
                      <w:r w:rsidRPr="006F5832">
                        <w:rPr>
                          <w:rFonts w:cs="Times New Roman"/>
                          <w:bCs/>
                          <w:color w:val="002060"/>
                          <w:sz w:val="20"/>
                          <w:szCs w:val="20"/>
                        </w:rPr>
                        <w:t xml:space="preserve"> Europe. </w:t>
                      </w:r>
                      <w:r>
                        <w:rPr>
                          <w:rFonts w:cs="Times New Roman"/>
                          <w:bCs/>
                          <w:color w:val="002060"/>
                          <w:sz w:val="20"/>
                          <w:szCs w:val="20"/>
                        </w:rPr>
                        <w:t>The</w:t>
                      </w:r>
                      <w:r w:rsidRPr="006F5832">
                        <w:rPr>
                          <w:rFonts w:cs="Times New Roman"/>
                          <w:bCs/>
                          <w:color w:val="002060"/>
                          <w:sz w:val="20"/>
                          <w:szCs w:val="20"/>
                        </w:rPr>
                        <w:t xml:space="preserve"> spread of the disease from tree to tree is primarily through the vector (</w:t>
                      </w:r>
                      <w:r w:rsidRPr="006F5832">
                        <w:rPr>
                          <w:rFonts w:cs="Times New Roman"/>
                          <w:bCs/>
                          <w:i/>
                          <w:color w:val="002060"/>
                          <w:sz w:val="20"/>
                          <w:szCs w:val="20"/>
                        </w:rPr>
                        <w:t>Monochamus</w:t>
                      </w:r>
                      <w:r w:rsidRPr="006F5832">
                        <w:rPr>
                          <w:rFonts w:cs="Times New Roman"/>
                          <w:bCs/>
                          <w:color w:val="002060"/>
                          <w:sz w:val="20"/>
                          <w:szCs w:val="20"/>
                        </w:rPr>
                        <w:t xml:space="preserve"> spp.), and the emergence of adult beetles from PWN infested wood is believed to be the most likely method of introduction. Local species of </w:t>
                      </w:r>
                      <w:r w:rsidRPr="006F5832">
                        <w:rPr>
                          <w:rFonts w:cs="Times New Roman"/>
                          <w:bCs/>
                          <w:i/>
                          <w:color w:val="002060"/>
                          <w:sz w:val="20"/>
                          <w:szCs w:val="20"/>
                        </w:rPr>
                        <w:t>Monochamus</w:t>
                      </w:r>
                      <w:r w:rsidRPr="006F5832">
                        <w:rPr>
                          <w:rFonts w:cs="Times New Roman"/>
                          <w:bCs/>
                          <w:color w:val="002060"/>
                          <w:sz w:val="20"/>
                          <w:szCs w:val="20"/>
                        </w:rPr>
                        <w:t xml:space="preserve"> that can vector PWN are found throughout the Northern Hemisphere. </w:t>
                      </w:r>
                      <w:r>
                        <w:rPr>
                          <w:rFonts w:cs="Times New Roman"/>
                          <w:bCs/>
                          <w:color w:val="002060"/>
                          <w:sz w:val="20"/>
                          <w:szCs w:val="20"/>
                        </w:rPr>
                        <w:t>As well as affecting forestry production, PWN infestation can also have significant environmental repercussions, such as biodiversity loss or increased erosion in alpine environments. I</w:t>
                      </w:r>
                      <w:r w:rsidRPr="00DF2374">
                        <w:rPr>
                          <w:rFonts w:cs="Times New Roman"/>
                          <w:bCs/>
                          <w:color w:val="002060"/>
                          <w:sz w:val="20"/>
                          <w:szCs w:val="20"/>
                        </w:rPr>
                        <w:t xml:space="preserve">n </w:t>
                      </w:r>
                      <w:r>
                        <w:rPr>
                          <w:rFonts w:cs="Times New Roman"/>
                          <w:bCs/>
                          <w:color w:val="002060"/>
                          <w:sz w:val="20"/>
                          <w:szCs w:val="20"/>
                        </w:rPr>
                        <w:t xml:space="preserve">the Republic of </w:t>
                      </w:r>
                      <w:r w:rsidRPr="00DF2374">
                        <w:rPr>
                          <w:rFonts w:cs="Times New Roman"/>
                          <w:bCs/>
                          <w:color w:val="002060"/>
                          <w:sz w:val="20"/>
                          <w:szCs w:val="20"/>
                        </w:rPr>
                        <w:t>Korea</w:t>
                      </w:r>
                      <w:r>
                        <w:rPr>
                          <w:rFonts w:cs="Times New Roman"/>
                          <w:bCs/>
                          <w:color w:val="002060"/>
                          <w:sz w:val="20"/>
                          <w:szCs w:val="20"/>
                        </w:rPr>
                        <w:t>, it is estimated that economic losses in forest and crop production have been o</w:t>
                      </w:r>
                      <w:r w:rsidRPr="00DF2374">
                        <w:rPr>
                          <w:rFonts w:cs="Times New Roman"/>
                          <w:bCs/>
                          <w:color w:val="002060"/>
                          <w:sz w:val="20"/>
                          <w:szCs w:val="20"/>
                        </w:rPr>
                        <w:t xml:space="preserve">ver </w:t>
                      </w:r>
                      <w:r>
                        <w:rPr>
                          <w:rFonts w:cs="Times New Roman"/>
                          <w:bCs/>
                          <w:color w:val="002060"/>
                          <w:sz w:val="20"/>
                          <w:szCs w:val="20"/>
                        </w:rPr>
                        <w:t xml:space="preserve">USD </w:t>
                      </w:r>
                      <w:r w:rsidRPr="00DF2374">
                        <w:rPr>
                          <w:rFonts w:cs="Times New Roman"/>
                          <w:bCs/>
                          <w:color w:val="002060"/>
                          <w:sz w:val="20"/>
                          <w:szCs w:val="20"/>
                        </w:rPr>
                        <w:t xml:space="preserve">600 million </w:t>
                      </w:r>
                      <w:r>
                        <w:rPr>
                          <w:rFonts w:cs="Times New Roman"/>
                          <w:bCs/>
                          <w:color w:val="002060"/>
                          <w:sz w:val="20"/>
                          <w:szCs w:val="20"/>
                        </w:rPr>
                        <w:t>over</w:t>
                      </w:r>
                      <w:r w:rsidRPr="00DF2374">
                        <w:rPr>
                          <w:rFonts w:cs="Times New Roman"/>
                          <w:bCs/>
                          <w:color w:val="002060"/>
                          <w:sz w:val="20"/>
                          <w:szCs w:val="20"/>
                        </w:rPr>
                        <w:t xml:space="preserve"> 20 years</w:t>
                      </w:r>
                      <w:r>
                        <w:rPr>
                          <w:rFonts w:cs="Times New Roman"/>
                          <w:bCs/>
                          <w:color w:val="002060"/>
                          <w:sz w:val="20"/>
                          <w:szCs w:val="20"/>
                        </w:rPr>
                        <w:t>,</w:t>
                      </w:r>
                      <w:r w:rsidRPr="00DF2374">
                        <w:rPr>
                          <w:rFonts w:cs="Times New Roman"/>
                          <w:bCs/>
                          <w:color w:val="002060"/>
                          <w:sz w:val="20"/>
                          <w:szCs w:val="20"/>
                        </w:rPr>
                        <w:t xml:space="preserve"> </w:t>
                      </w:r>
                      <w:r>
                        <w:rPr>
                          <w:rFonts w:cs="Times New Roman"/>
                          <w:bCs/>
                          <w:color w:val="002060"/>
                          <w:sz w:val="20"/>
                          <w:szCs w:val="20"/>
                        </w:rPr>
                        <w:t xml:space="preserve">with additional </w:t>
                      </w:r>
                      <w:r w:rsidRPr="00DF2374">
                        <w:rPr>
                          <w:rFonts w:cs="Times New Roman"/>
                          <w:bCs/>
                          <w:color w:val="002060"/>
                          <w:sz w:val="20"/>
                          <w:szCs w:val="20"/>
                        </w:rPr>
                        <w:t>ecological and social impact</w:t>
                      </w:r>
                      <w:r>
                        <w:rPr>
                          <w:rFonts w:cs="Times New Roman"/>
                          <w:bCs/>
                          <w:color w:val="002060"/>
                          <w:sz w:val="20"/>
                          <w:szCs w:val="20"/>
                        </w:rPr>
                        <w:t>s</w:t>
                      </w:r>
                      <w:r w:rsidRPr="00DF2374">
                        <w:rPr>
                          <w:rFonts w:cs="Times New Roman"/>
                          <w:bCs/>
                          <w:color w:val="002060"/>
                          <w:sz w:val="20"/>
                          <w:szCs w:val="20"/>
                        </w:rPr>
                        <w:t>.</w:t>
                      </w:r>
                      <w:r>
                        <w:rPr>
                          <w:rFonts w:cs="Times New Roman"/>
                          <w:bCs/>
                          <w:color w:val="002060"/>
                          <w:sz w:val="20"/>
                          <w:szCs w:val="20"/>
                        </w:rPr>
                        <w:t xml:space="preserve"> </w:t>
                      </w:r>
                      <w:r w:rsidRPr="006F5832">
                        <w:rPr>
                          <w:rFonts w:cs="Times New Roman"/>
                          <w:bCs/>
                          <w:color w:val="002060"/>
                          <w:sz w:val="20"/>
                          <w:szCs w:val="20"/>
                        </w:rPr>
                        <w:t>Prior to the adoption of the standard related to the use of wood packaging material (ISPM</w:t>
                      </w:r>
                      <w:r>
                        <w:rPr>
                          <w:rFonts w:cs="Times New Roman"/>
                          <w:bCs/>
                          <w:color w:val="002060"/>
                          <w:sz w:val="20"/>
                          <w:szCs w:val="20"/>
                        </w:rPr>
                        <w:t> </w:t>
                      </w:r>
                      <w:r w:rsidRPr="006F5832">
                        <w:rPr>
                          <w:rFonts w:cs="Times New Roman"/>
                          <w:bCs/>
                          <w:color w:val="002060"/>
                          <w:sz w:val="20"/>
                          <w:szCs w:val="20"/>
                        </w:rPr>
                        <w:t>15), wood packaging was considered to be the main pathway for the spread of PWN. The Commission has adopted a set of ISPMs to assist in PWN management.</w:t>
                      </w:r>
                    </w:p>
                  </w:txbxContent>
                </v:textbox>
                <w10:wrap type="square" anchorx="margin" anchory="margin"/>
              </v:shape>
            </w:pict>
          </mc:Fallback>
        </mc:AlternateContent>
      </w:r>
      <w:r w:rsidR="00C82310" w:rsidRPr="00F178A4">
        <w:rPr>
          <w:rFonts w:cs="Times New Roman"/>
          <w:bCs/>
        </w:rPr>
        <w:t>N</w:t>
      </w:r>
      <w:r w:rsidR="00B0761D">
        <w:rPr>
          <w:rFonts w:cs="Times New Roman"/>
          <w:bCs/>
        </w:rPr>
        <w:t xml:space="preserve">ational </w:t>
      </w:r>
      <w:r w:rsidR="005E04B5">
        <w:rPr>
          <w:rFonts w:cs="Times New Roman"/>
          <w:bCs/>
        </w:rPr>
        <w:t>p</w:t>
      </w:r>
      <w:r w:rsidR="00B0761D">
        <w:rPr>
          <w:rFonts w:cs="Times New Roman"/>
          <w:bCs/>
        </w:rPr>
        <w:t xml:space="preserve">lant </w:t>
      </w:r>
      <w:r w:rsidR="005E04B5">
        <w:rPr>
          <w:rFonts w:cs="Times New Roman"/>
          <w:bCs/>
        </w:rPr>
        <w:t>p</w:t>
      </w:r>
      <w:r w:rsidR="00B0761D">
        <w:rPr>
          <w:rFonts w:cs="Times New Roman"/>
          <w:bCs/>
        </w:rPr>
        <w:t xml:space="preserve">rotection </w:t>
      </w:r>
      <w:r w:rsidR="005E04B5">
        <w:rPr>
          <w:rFonts w:cs="Times New Roman"/>
          <w:bCs/>
        </w:rPr>
        <w:t>o</w:t>
      </w:r>
      <w:r w:rsidR="00B0761D">
        <w:rPr>
          <w:rFonts w:cs="Times New Roman"/>
          <w:bCs/>
        </w:rPr>
        <w:t>rganization</w:t>
      </w:r>
      <w:r w:rsidR="00C82310" w:rsidRPr="00F178A4">
        <w:rPr>
          <w:rFonts w:cs="Times New Roman"/>
          <w:bCs/>
        </w:rPr>
        <w:t xml:space="preserve">s have undergone considerable changes in the past 20 years. The increase in </w:t>
      </w:r>
      <w:r w:rsidR="00685A07">
        <w:rPr>
          <w:rFonts w:cs="Times New Roman"/>
          <w:bCs/>
        </w:rPr>
        <w:t xml:space="preserve">the </w:t>
      </w:r>
      <w:r w:rsidR="00C82310" w:rsidRPr="00F178A4">
        <w:rPr>
          <w:rFonts w:cs="Times New Roman"/>
          <w:bCs/>
        </w:rPr>
        <w:t xml:space="preserve">volume and diversity of traded </w:t>
      </w:r>
      <w:r w:rsidR="00C82310" w:rsidRPr="00F178A4">
        <w:rPr>
          <w:rFonts w:cs="Times New Roman"/>
          <w:bCs/>
          <w:szCs w:val="22"/>
        </w:rPr>
        <w:t xml:space="preserve">commodities requiring </w:t>
      </w:r>
      <w:r w:rsidR="00685A07">
        <w:rPr>
          <w:rFonts w:cs="Times New Roman"/>
          <w:bCs/>
          <w:szCs w:val="22"/>
        </w:rPr>
        <w:t xml:space="preserve">phytosanitary </w:t>
      </w:r>
      <w:r w:rsidR="00C82310" w:rsidRPr="00F178A4">
        <w:rPr>
          <w:rFonts w:cs="Times New Roman"/>
          <w:bCs/>
          <w:szCs w:val="22"/>
        </w:rPr>
        <w:t>certification or checking at border</w:t>
      </w:r>
      <w:r w:rsidR="00685A07">
        <w:rPr>
          <w:rFonts w:cs="Times New Roman"/>
          <w:bCs/>
          <w:szCs w:val="22"/>
        </w:rPr>
        <w:t>s</w:t>
      </w:r>
      <w:r w:rsidR="00C82310" w:rsidRPr="00F178A4">
        <w:rPr>
          <w:rFonts w:cs="Times New Roman"/>
          <w:bCs/>
          <w:szCs w:val="22"/>
        </w:rPr>
        <w:t xml:space="preserve"> has led to considerable operational changes </w:t>
      </w:r>
      <w:r w:rsidR="00CF1072">
        <w:rPr>
          <w:rFonts w:cs="Times New Roman"/>
          <w:bCs/>
          <w:szCs w:val="22"/>
        </w:rPr>
        <w:t>for</w:t>
      </w:r>
      <w:r w:rsidR="00C82310" w:rsidRPr="00F178A4">
        <w:rPr>
          <w:rFonts w:cs="Times New Roman"/>
          <w:bCs/>
          <w:szCs w:val="22"/>
        </w:rPr>
        <w:t xml:space="preserve"> NPPOs. Developments in data processing and transmission have made it possible to communicate phytosanitary</w:t>
      </w:r>
      <w:r w:rsidR="00CF1072">
        <w:rPr>
          <w:rFonts w:cs="Times New Roman"/>
          <w:bCs/>
          <w:szCs w:val="22"/>
        </w:rPr>
        <w:t>-</w:t>
      </w:r>
      <w:r w:rsidR="00C82310" w:rsidRPr="00F178A4">
        <w:rPr>
          <w:rFonts w:cs="Times New Roman"/>
          <w:bCs/>
          <w:szCs w:val="22"/>
        </w:rPr>
        <w:t>relevant information in real</w:t>
      </w:r>
      <w:r w:rsidR="00CF1072">
        <w:rPr>
          <w:rFonts w:cs="Times New Roman"/>
          <w:bCs/>
          <w:szCs w:val="22"/>
        </w:rPr>
        <w:t xml:space="preserve"> </w:t>
      </w:r>
      <w:r w:rsidR="00C82310" w:rsidRPr="00F178A4">
        <w:rPr>
          <w:rFonts w:cs="Times New Roman"/>
          <w:bCs/>
          <w:szCs w:val="22"/>
        </w:rPr>
        <w:t xml:space="preserve">time. Producers and other stakeholders have increasingly understood the benefits of plant health standards and procedures to their business </w:t>
      </w:r>
      <w:r w:rsidR="00294547" w:rsidRPr="00F178A4">
        <w:rPr>
          <w:rFonts w:cs="Times New Roman"/>
          <w:bCs/>
          <w:szCs w:val="22"/>
        </w:rPr>
        <w:t>prospects</w:t>
      </w:r>
      <w:r w:rsidR="00DB5341" w:rsidRPr="00F178A4">
        <w:rPr>
          <w:rFonts w:cs="Times New Roman"/>
          <w:bCs/>
          <w:szCs w:val="22"/>
        </w:rPr>
        <w:t>.  They</w:t>
      </w:r>
      <w:r w:rsidR="00C82310" w:rsidRPr="00F178A4">
        <w:rPr>
          <w:rFonts w:cs="Times New Roman"/>
          <w:bCs/>
          <w:szCs w:val="22"/>
        </w:rPr>
        <w:t xml:space="preserve"> are increasingly willing to cooperate with NPPOs </w:t>
      </w:r>
      <w:r w:rsidR="00DB5341" w:rsidRPr="00F178A4">
        <w:rPr>
          <w:rFonts w:cs="Times New Roman"/>
          <w:bCs/>
          <w:szCs w:val="22"/>
        </w:rPr>
        <w:t>to</w:t>
      </w:r>
      <w:r w:rsidR="00C82310" w:rsidRPr="00F178A4">
        <w:rPr>
          <w:rFonts w:cs="Times New Roman"/>
          <w:bCs/>
          <w:szCs w:val="22"/>
        </w:rPr>
        <w:t xml:space="preserve"> streamline production and regulatory activities. As public funding comes under pressure, NPPOs </w:t>
      </w:r>
      <w:r w:rsidR="003C52F6" w:rsidRPr="00F178A4">
        <w:rPr>
          <w:rFonts w:cs="Times New Roman"/>
          <w:bCs/>
          <w:szCs w:val="22"/>
        </w:rPr>
        <w:t xml:space="preserve">will need to make further efficiency </w:t>
      </w:r>
      <w:r w:rsidR="00C82310" w:rsidRPr="00F178A4">
        <w:rPr>
          <w:rFonts w:cs="Times New Roman"/>
          <w:bCs/>
          <w:szCs w:val="22"/>
        </w:rPr>
        <w:t>gains and increase collaboration to achieve necessary plant health goals. The main developments in this area are expected to be as follows:</w:t>
      </w:r>
    </w:p>
    <w:p w14:paraId="30CBF923"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sz w:val="22"/>
          <w:szCs w:val="22"/>
          <w:lang w:val="en-GB"/>
        </w:rPr>
        <w:lastRenderedPageBreak/>
        <w:t xml:space="preserve">Border clearance processes will be simplified to get products to consumers faster, creating challenges for import inspection. </w:t>
      </w:r>
      <w:r w:rsidR="00DB5341" w:rsidRPr="00F178A4">
        <w:rPr>
          <w:rFonts w:ascii="Times New Roman" w:hAnsi="Times New Roman" w:cs="Times New Roman"/>
          <w:sz w:val="22"/>
          <w:szCs w:val="22"/>
          <w:lang w:val="en-GB"/>
        </w:rPr>
        <w:t>The WTO Trade Facilitation Agreement will support these changes.</w:t>
      </w:r>
    </w:p>
    <w:p w14:paraId="1C216F10"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Importing industry participants will increasingly take responsibility </w:t>
      </w:r>
      <w:r w:rsidR="005D1958" w:rsidRPr="00F178A4">
        <w:rPr>
          <w:rFonts w:ascii="Times New Roman" w:hAnsi="Times New Roman" w:cs="Times New Roman"/>
          <w:bCs/>
          <w:sz w:val="22"/>
          <w:szCs w:val="22"/>
          <w:lang w:val="en-GB"/>
        </w:rPr>
        <w:t xml:space="preserve">from exporting countries </w:t>
      </w:r>
      <w:r w:rsidRPr="00F178A4">
        <w:rPr>
          <w:rFonts w:ascii="Times New Roman" w:hAnsi="Times New Roman" w:cs="Times New Roman"/>
          <w:bCs/>
          <w:sz w:val="22"/>
          <w:szCs w:val="22"/>
          <w:lang w:val="en-GB"/>
        </w:rPr>
        <w:t xml:space="preserve">for ensuring </w:t>
      </w:r>
      <w:r w:rsidR="006E57A7">
        <w:rPr>
          <w:rFonts w:ascii="Times New Roman" w:hAnsi="Times New Roman" w:cs="Times New Roman"/>
          <w:bCs/>
          <w:sz w:val="22"/>
          <w:szCs w:val="22"/>
          <w:lang w:val="en-GB"/>
        </w:rPr>
        <w:t xml:space="preserve">that </w:t>
      </w:r>
      <w:r w:rsidRPr="00F178A4">
        <w:rPr>
          <w:rFonts w:ascii="Times New Roman" w:hAnsi="Times New Roman" w:cs="Times New Roman"/>
          <w:bCs/>
          <w:sz w:val="22"/>
          <w:szCs w:val="22"/>
          <w:lang w:val="en-GB"/>
        </w:rPr>
        <w:t>pest risks are managed</w:t>
      </w:r>
      <w:r w:rsidR="005D1958">
        <w:rPr>
          <w:rFonts w:ascii="Times New Roman" w:hAnsi="Times New Roman" w:cs="Times New Roman"/>
          <w:bCs/>
          <w:sz w:val="22"/>
          <w:szCs w:val="22"/>
          <w:lang w:val="en-GB"/>
        </w:rPr>
        <w:t>,</w:t>
      </w:r>
      <w:r w:rsidRPr="00F178A4">
        <w:rPr>
          <w:rFonts w:ascii="Times New Roman" w:hAnsi="Times New Roman" w:cs="Times New Roman"/>
          <w:bCs/>
          <w:sz w:val="22"/>
          <w:szCs w:val="22"/>
          <w:lang w:val="en-GB"/>
        </w:rPr>
        <w:t xml:space="preserve"> through </w:t>
      </w:r>
      <w:r w:rsidR="003C52F6" w:rsidRPr="00F178A4">
        <w:rPr>
          <w:rFonts w:ascii="Times New Roman" w:hAnsi="Times New Roman" w:cs="Times New Roman"/>
          <w:bCs/>
          <w:sz w:val="22"/>
          <w:szCs w:val="22"/>
          <w:lang w:val="en-GB"/>
        </w:rPr>
        <w:t xml:space="preserve">private </w:t>
      </w:r>
      <w:r w:rsidRPr="00F178A4">
        <w:rPr>
          <w:rFonts w:ascii="Times New Roman" w:hAnsi="Times New Roman" w:cs="Times New Roman"/>
          <w:bCs/>
          <w:sz w:val="22"/>
          <w:szCs w:val="22"/>
          <w:lang w:val="en-GB"/>
        </w:rPr>
        <w:t>standards and commercial arrangements.</w:t>
      </w:r>
    </w:p>
    <w:p w14:paraId="49AE66E5" w14:textId="77777777" w:rsidR="00AB5B66" w:rsidRPr="00F178A4" w:rsidRDefault="00E76E35"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cs="Times New Roman"/>
          <w:bCs/>
          <w:noProof/>
          <w:lang w:val="en-US" w:eastAsia="zh-CN"/>
        </w:rPr>
        <mc:AlternateContent>
          <mc:Choice Requires="wps">
            <w:drawing>
              <wp:anchor distT="91440" distB="91440" distL="114300" distR="114300" simplePos="0" relativeHeight="251663360" behindDoc="0" locked="0" layoutInCell="1" allowOverlap="1" wp14:anchorId="7F738DB5" wp14:editId="0F1058A9">
                <wp:simplePos x="0" y="0"/>
                <wp:positionH relativeFrom="margin">
                  <wp:posOffset>1434465</wp:posOffset>
                </wp:positionH>
                <wp:positionV relativeFrom="margin">
                  <wp:posOffset>1299845</wp:posOffset>
                </wp:positionV>
                <wp:extent cx="4414520" cy="6475730"/>
                <wp:effectExtent l="0" t="0" r="0" b="12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4520" cy="6475730"/>
                        </a:xfrm>
                        <a:prstGeom prst="rect">
                          <a:avLst/>
                        </a:prstGeom>
                        <a:noFill/>
                        <a:ln w="9525">
                          <a:noFill/>
                          <a:miter lim="800000"/>
                          <a:headEnd/>
                          <a:tailEnd/>
                        </a:ln>
                      </wps:spPr>
                      <wps:txbx>
                        <w:txbxContent>
                          <w:p w14:paraId="4962F7EC" w14:textId="77777777" w:rsidR="00C63995" w:rsidRPr="006F5832" w:rsidRDefault="00C63995" w:rsidP="006F5832">
                            <w:pPr>
                              <w:rPr>
                                <w:rFonts w:cs="Times New Roman"/>
                                <w:bCs/>
                                <w:color w:val="002060"/>
                                <w:sz w:val="20"/>
                                <w:szCs w:val="20"/>
                              </w:rPr>
                            </w:pPr>
                            <w:r w:rsidRPr="006F5832">
                              <w:rPr>
                                <w:color w:val="002060"/>
                                <w:sz w:val="20"/>
                                <w:szCs w:val="20"/>
                              </w:rPr>
                              <w:t xml:space="preserve">Pest Case Study 4: </w:t>
                            </w:r>
                            <w:r w:rsidRPr="006F5832">
                              <w:rPr>
                                <w:rFonts w:cs="Times New Roman"/>
                                <w:b/>
                                <w:bCs/>
                                <w:i/>
                                <w:color w:val="002060"/>
                                <w:sz w:val="20"/>
                                <w:szCs w:val="20"/>
                              </w:rPr>
                              <w:t>Spodoptera frugiperda</w:t>
                            </w:r>
                            <w:r w:rsidRPr="006F5832">
                              <w:rPr>
                                <w:rFonts w:cs="Times New Roman"/>
                                <w:bCs/>
                                <w:color w:val="002060"/>
                                <w:sz w:val="20"/>
                                <w:szCs w:val="20"/>
                              </w:rPr>
                              <w:t xml:space="preserve">, known as </w:t>
                            </w:r>
                            <w:r>
                              <w:rPr>
                                <w:rFonts w:cs="Times New Roman"/>
                                <w:bCs/>
                                <w:color w:val="002060"/>
                                <w:sz w:val="20"/>
                                <w:szCs w:val="20"/>
                              </w:rPr>
                              <w:t>f</w:t>
                            </w:r>
                            <w:r w:rsidRPr="006F5832">
                              <w:rPr>
                                <w:rFonts w:cs="Times New Roman"/>
                                <w:bCs/>
                                <w:color w:val="002060"/>
                                <w:sz w:val="20"/>
                                <w:szCs w:val="20"/>
                              </w:rPr>
                              <w:t xml:space="preserve">all </w:t>
                            </w:r>
                            <w:r>
                              <w:rPr>
                                <w:rFonts w:cs="Times New Roman"/>
                                <w:bCs/>
                                <w:color w:val="002060"/>
                                <w:sz w:val="20"/>
                                <w:szCs w:val="20"/>
                              </w:rPr>
                              <w:t>a</w:t>
                            </w:r>
                            <w:r w:rsidRPr="006F5832">
                              <w:rPr>
                                <w:rFonts w:cs="Times New Roman"/>
                                <w:bCs/>
                                <w:color w:val="002060"/>
                                <w:sz w:val="20"/>
                                <w:szCs w:val="20"/>
                              </w:rPr>
                              <w:t>rmyworm (FAW)</w:t>
                            </w:r>
                          </w:p>
                          <w:p w14:paraId="74CDF51E" w14:textId="77777777" w:rsidR="00C63995" w:rsidRDefault="00C63995" w:rsidP="00E71247">
                            <w:pPr>
                              <w:pBdr>
                                <w:top w:val="single" w:sz="24" w:space="31" w:color="5B9BD5" w:themeColor="accent1"/>
                                <w:bottom w:val="single" w:sz="24" w:space="8" w:color="5B9BD5" w:themeColor="accent1"/>
                              </w:pBdr>
                              <w:rPr>
                                <w:rFonts w:cs="Times New Roman"/>
                                <w:b/>
                                <w:bCs/>
                                <w:i/>
                                <w:color w:val="002060"/>
                                <w:sz w:val="20"/>
                                <w:szCs w:val="20"/>
                              </w:rPr>
                            </w:pPr>
                            <w:r w:rsidRPr="00E76E35">
                              <w:rPr>
                                <w:rFonts w:cs="Times New Roman"/>
                                <w:b/>
                                <w:bCs/>
                                <w:i/>
                                <w:noProof/>
                                <w:color w:val="002060"/>
                                <w:sz w:val="20"/>
                                <w:szCs w:val="20"/>
                                <w:lang w:val="en-US"/>
                              </w:rPr>
                              <w:drawing>
                                <wp:inline distT="0" distB="0" distL="0" distR="0" wp14:anchorId="7003F81E" wp14:editId="635288CA">
                                  <wp:extent cx="2450376" cy="3676720"/>
                                  <wp:effectExtent l="0" t="0" r="7620" b="0"/>
                                  <wp:docPr id="12" name="Picture 12" descr="C:\Users\Montuori\Desktop\IMG_3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ntuori\Desktop\IMG_328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57876" cy="3687973"/>
                                          </a:xfrm>
                                          <a:prstGeom prst="rect">
                                            <a:avLst/>
                                          </a:prstGeom>
                                          <a:noFill/>
                                          <a:ln>
                                            <a:noFill/>
                                          </a:ln>
                                        </pic:spPr>
                                      </pic:pic>
                                    </a:graphicData>
                                  </a:graphic>
                                </wp:inline>
                              </w:drawing>
                            </w:r>
                          </w:p>
                          <w:p w14:paraId="1C417EAE" w14:textId="77777777" w:rsidR="00C63995" w:rsidRPr="00382D94" w:rsidRDefault="00C63995" w:rsidP="00E71247">
                            <w:pPr>
                              <w:pBdr>
                                <w:top w:val="single" w:sz="24" w:space="31" w:color="5B9BD5" w:themeColor="accent1"/>
                                <w:bottom w:val="single" w:sz="24" w:space="8" w:color="5B9BD5" w:themeColor="accent1"/>
                              </w:pBdr>
                              <w:rPr>
                                <w:i/>
                                <w:iCs/>
                                <w:color w:val="002060"/>
                                <w:sz w:val="20"/>
                                <w:szCs w:val="20"/>
                              </w:rPr>
                            </w:pPr>
                            <w:r w:rsidRPr="006F5832">
                              <w:rPr>
                                <w:rFonts w:cs="Times New Roman"/>
                                <w:b/>
                                <w:bCs/>
                                <w:i/>
                                <w:color w:val="002060"/>
                                <w:sz w:val="20"/>
                                <w:szCs w:val="20"/>
                              </w:rPr>
                              <w:t>Spodoptera frugiperda</w:t>
                            </w:r>
                            <w:r w:rsidRPr="006F5832">
                              <w:rPr>
                                <w:rFonts w:cs="Times New Roman"/>
                                <w:bCs/>
                                <w:color w:val="002060"/>
                                <w:sz w:val="20"/>
                                <w:szCs w:val="20"/>
                              </w:rPr>
                              <w:t xml:space="preserve">, known as </w:t>
                            </w:r>
                            <w:r>
                              <w:rPr>
                                <w:rFonts w:cs="Times New Roman"/>
                                <w:bCs/>
                                <w:color w:val="002060"/>
                                <w:sz w:val="20"/>
                                <w:szCs w:val="20"/>
                              </w:rPr>
                              <w:t>f</w:t>
                            </w:r>
                            <w:r w:rsidRPr="006F5832">
                              <w:rPr>
                                <w:rFonts w:cs="Times New Roman"/>
                                <w:bCs/>
                                <w:color w:val="002060"/>
                                <w:sz w:val="20"/>
                                <w:szCs w:val="20"/>
                              </w:rPr>
                              <w:t xml:space="preserve">all </w:t>
                            </w:r>
                            <w:r>
                              <w:rPr>
                                <w:rFonts w:cs="Times New Roman"/>
                                <w:bCs/>
                                <w:color w:val="002060"/>
                                <w:sz w:val="20"/>
                                <w:szCs w:val="20"/>
                              </w:rPr>
                              <w:t>a</w:t>
                            </w:r>
                            <w:r w:rsidRPr="006F5832">
                              <w:rPr>
                                <w:rFonts w:cs="Times New Roman"/>
                                <w:bCs/>
                                <w:color w:val="002060"/>
                                <w:sz w:val="20"/>
                                <w:szCs w:val="20"/>
                              </w:rPr>
                              <w:t xml:space="preserve">rmyworm (FAW), is an insect that is native to tropical and subtropical regions of the Americas. In its larval stage, it can cause significant damage to crops if not well managed. It prefers maize, but can feed on more than 80 </w:t>
                            </w:r>
                            <w:r>
                              <w:rPr>
                                <w:rFonts w:cs="Times New Roman"/>
                                <w:bCs/>
                                <w:color w:val="002060"/>
                                <w:sz w:val="20"/>
                                <w:szCs w:val="20"/>
                              </w:rPr>
                              <w:t>other</w:t>
                            </w:r>
                            <w:r w:rsidRPr="006F5832">
                              <w:rPr>
                                <w:rFonts w:cs="Times New Roman"/>
                                <w:bCs/>
                                <w:color w:val="002060"/>
                                <w:sz w:val="20"/>
                                <w:szCs w:val="20"/>
                              </w:rPr>
                              <w:t xml:space="preserve"> species of plants, including rice, sorghum, millet, sugarcane, vegetable crops and cotton. Recently it has become a major concern in Africa. </w:t>
                            </w:r>
                            <w:r>
                              <w:rPr>
                                <w:rFonts w:cs="Times New Roman"/>
                                <w:bCs/>
                                <w:color w:val="002060"/>
                                <w:sz w:val="20"/>
                                <w:szCs w:val="20"/>
                              </w:rPr>
                              <w:t>W</w:t>
                            </w:r>
                            <w:r w:rsidRPr="006F5832">
                              <w:rPr>
                                <w:rFonts w:cs="Times New Roman"/>
                                <w:bCs/>
                                <w:color w:val="002060"/>
                                <w:sz w:val="20"/>
                                <w:szCs w:val="20"/>
                              </w:rPr>
                              <w:t xml:space="preserve">ithin </w:t>
                            </w:r>
                            <w:r>
                              <w:rPr>
                                <w:rFonts w:cs="Times New Roman"/>
                                <w:bCs/>
                                <w:color w:val="002060"/>
                                <w:sz w:val="20"/>
                                <w:szCs w:val="20"/>
                              </w:rPr>
                              <w:t xml:space="preserve">only </w:t>
                            </w:r>
                            <w:r w:rsidRPr="006F5832">
                              <w:rPr>
                                <w:rFonts w:cs="Times New Roman"/>
                                <w:bCs/>
                                <w:color w:val="002060"/>
                                <w:sz w:val="20"/>
                                <w:szCs w:val="20"/>
                              </w:rPr>
                              <w:t>a few years</w:t>
                            </w:r>
                            <w:r>
                              <w:rPr>
                                <w:rFonts w:cs="Times New Roman"/>
                                <w:bCs/>
                                <w:color w:val="002060"/>
                                <w:sz w:val="20"/>
                                <w:szCs w:val="20"/>
                              </w:rPr>
                              <w:t>,</w:t>
                            </w:r>
                            <w:r w:rsidRPr="006F5832">
                              <w:rPr>
                                <w:rFonts w:cs="Times New Roman"/>
                                <w:bCs/>
                                <w:color w:val="002060"/>
                                <w:sz w:val="20"/>
                                <w:szCs w:val="20"/>
                              </w:rPr>
                              <w:t xml:space="preserve"> </w:t>
                            </w:r>
                            <w:r>
                              <w:rPr>
                                <w:rFonts w:cs="Times New Roman"/>
                                <w:bCs/>
                                <w:color w:val="002060"/>
                                <w:sz w:val="20"/>
                                <w:szCs w:val="20"/>
                              </w:rPr>
                              <w:t>s</w:t>
                            </w:r>
                            <w:r w:rsidRPr="006F5832">
                              <w:rPr>
                                <w:rFonts w:cs="Times New Roman"/>
                                <w:bCs/>
                                <w:color w:val="002060"/>
                                <w:sz w:val="20"/>
                                <w:szCs w:val="20"/>
                              </w:rPr>
                              <w:t>ince its first occurrence in January 2016</w:t>
                            </w:r>
                            <w:r>
                              <w:rPr>
                                <w:rFonts w:cs="Times New Roman"/>
                                <w:bCs/>
                                <w:color w:val="002060"/>
                                <w:sz w:val="20"/>
                                <w:szCs w:val="20"/>
                              </w:rPr>
                              <w:t>,</w:t>
                            </w:r>
                            <w:r w:rsidRPr="006F5832">
                              <w:rPr>
                                <w:rFonts w:cs="Times New Roman"/>
                                <w:bCs/>
                                <w:color w:val="002060"/>
                                <w:sz w:val="20"/>
                                <w:szCs w:val="20"/>
                              </w:rPr>
                              <w:t xml:space="preserve"> it has quickly spread across virtually all of sub-Saharan Africa. </w:t>
                            </w:r>
                            <w:r>
                              <w:rPr>
                                <w:rFonts w:cs="Times New Roman"/>
                                <w:bCs/>
                                <w:color w:val="002060"/>
                                <w:sz w:val="20"/>
                                <w:szCs w:val="20"/>
                              </w:rPr>
                              <w:t xml:space="preserve">In addition, it has spread to India and China in 2017–2018. </w:t>
                            </w:r>
                            <w:r w:rsidRPr="006F5832">
                              <w:rPr>
                                <w:rFonts w:cs="Times New Roman"/>
                                <w:bCs/>
                                <w:color w:val="002060"/>
                                <w:sz w:val="20"/>
                                <w:szCs w:val="20"/>
                              </w:rPr>
                              <w:t>Because of increasing trade and the moth</w:t>
                            </w:r>
                            <w:r>
                              <w:rPr>
                                <w:rFonts w:cs="Times New Roman"/>
                                <w:bCs/>
                                <w:color w:val="002060"/>
                                <w:sz w:val="20"/>
                                <w:szCs w:val="20"/>
                              </w:rPr>
                              <w:t>’</w:t>
                            </w:r>
                            <w:r w:rsidRPr="006F5832">
                              <w:rPr>
                                <w:rFonts w:cs="Times New Roman"/>
                                <w:bCs/>
                                <w:color w:val="002060"/>
                                <w:sz w:val="20"/>
                                <w:szCs w:val="20"/>
                              </w:rPr>
                              <w:t>s strong flying ability, it has the potential to spread further. Farmers and NPPOs need substantial support to sustainably manage the pest in their cropping systems.</w:t>
                            </w:r>
                            <w:r>
                              <w:rPr>
                                <w:rFonts w:cs="Times New Roman"/>
                                <w:bCs/>
                                <w:color w:val="002060"/>
                                <w:sz w:val="20"/>
                                <w:szCs w:val="20"/>
                              </w:rPr>
                              <w:t xml:space="preserve"> It has the potential to significantly reduce food production, with a yield reduction in cereal crops</w:t>
                            </w:r>
                            <w:r w:rsidRPr="00310217">
                              <w:rPr>
                                <w:rFonts w:cs="Times New Roman"/>
                                <w:bCs/>
                                <w:color w:val="002060"/>
                                <w:sz w:val="20"/>
                                <w:szCs w:val="20"/>
                              </w:rPr>
                              <w:t xml:space="preserve"> </w:t>
                            </w:r>
                            <w:r>
                              <w:rPr>
                                <w:rFonts w:cs="Times New Roman"/>
                                <w:bCs/>
                                <w:color w:val="002060"/>
                                <w:sz w:val="20"/>
                                <w:szCs w:val="20"/>
                              </w:rPr>
                              <w:t>of up to 50 percent. In Africa, FAW</w:t>
                            </w:r>
                            <w:r w:rsidRPr="00E71247">
                              <w:rPr>
                                <w:rFonts w:cs="Times New Roman"/>
                                <w:bCs/>
                                <w:color w:val="002060"/>
                                <w:sz w:val="20"/>
                                <w:szCs w:val="20"/>
                              </w:rPr>
                              <w:t xml:space="preserve"> has been devastating millions of hectares of maize and sorghum </w:t>
                            </w:r>
                            <w:r>
                              <w:rPr>
                                <w:rFonts w:cs="Times New Roman"/>
                                <w:bCs/>
                                <w:color w:val="002060"/>
                                <w:sz w:val="20"/>
                                <w:szCs w:val="20"/>
                              </w:rPr>
                              <w:t xml:space="preserve">and </w:t>
                            </w:r>
                            <w:r w:rsidRPr="00E71247">
                              <w:rPr>
                                <w:rFonts w:cs="Times New Roman"/>
                                <w:bCs/>
                                <w:color w:val="002060"/>
                                <w:sz w:val="20"/>
                                <w:szCs w:val="20"/>
                              </w:rPr>
                              <w:t>threatens the food security of about 200 million people</w:t>
                            </w:r>
                            <w:r>
                              <w:rPr>
                                <w:rFonts w:cs="Times New Roman"/>
                                <w:bCs/>
                                <w:color w:val="002060"/>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738DB5" id="_x0000_s1029" type="#_x0000_t202" style="position:absolute;left:0;text-align:left;margin-left:112.95pt;margin-top:102.35pt;width:347.6pt;height:509.9pt;z-index:25166336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" filled="f" stroked="f">
                <v:textbox>
                  <w:txbxContent>
                    <w:p w14:paraId="4962F7EC" w14:textId="77777777" w:rsidR="00C63995" w:rsidRPr="006F5832" w:rsidRDefault="00C63995" w:rsidP="006F5832">
                      <w:pPr>
                        <w:rPr>
                          <w:rFonts w:cs="Times New Roman"/>
                          <w:bCs/>
                          <w:color w:val="002060"/>
                          <w:sz w:val="20"/>
                          <w:szCs w:val="20"/>
                        </w:rPr>
                      </w:pPr>
                      <w:r w:rsidRPr="006F5832">
                        <w:rPr>
                          <w:color w:val="002060"/>
                          <w:sz w:val="20"/>
                          <w:szCs w:val="20"/>
                        </w:rPr>
                        <w:t xml:space="preserve">Pest Case Study 4: </w:t>
                      </w:r>
                      <w:r w:rsidRPr="006F5832">
                        <w:rPr>
                          <w:rFonts w:cs="Times New Roman"/>
                          <w:b/>
                          <w:bCs/>
                          <w:i/>
                          <w:color w:val="002060"/>
                          <w:sz w:val="20"/>
                          <w:szCs w:val="20"/>
                        </w:rPr>
                        <w:t>Spodoptera frugiperda</w:t>
                      </w:r>
                      <w:r w:rsidRPr="006F5832">
                        <w:rPr>
                          <w:rFonts w:cs="Times New Roman"/>
                          <w:bCs/>
                          <w:color w:val="002060"/>
                          <w:sz w:val="20"/>
                          <w:szCs w:val="20"/>
                        </w:rPr>
                        <w:t xml:space="preserve">, known as </w:t>
                      </w:r>
                      <w:r>
                        <w:rPr>
                          <w:rFonts w:cs="Times New Roman"/>
                          <w:bCs/>
                          <w:color w:val="002060"/>
                          <w:sz w:val="20"/>
                          <w:szCs w:val="20"/>
                        </w:rPr>
                        <w:t>f</w:t>
                      </w:r>
                      <w:r w:rsidRPr="006F5832">
                        <w:rPr>
                          <w:rFonts w:cs="Times New Roman"/>
                          <w:bCs/>
                          <w:color w:val="002060"/>
                          <w:sz w:val="20"/>
                          <w:szCs w:val="20"/>
                        </w:rPr>
                        <w:t xml:space="preserve">all </w:t>
                      </w:r>
                      <w:r>
                        <w:rPr>
                          <w:rFonts w:cs="Times New Roman"/>
                          <w:bCs/>
                          <w:color w:val="002060"/>
                          <w:sz w:val="20"/>
                          <w:szCs w:val="20"/>
                        </w:rPr>
                        <w:t>a</w:t>
                      </w:r>
                      <w:r w:rsidRPr="006F5832">
                        <w:rPr>
                          <w:rFonts w:cs="Times New Roman"/>
                          <w:bCs/>
                          <w:color w:val="002060"/>
                          <w:sz w:val="20"/>
                          <w:szCs w:val="20"/>
                        </w:rPr>
                        <w:t>rmyworm (FAW)</w:t>
                      </w:r>
                    </w:p>
                    <w:p w14:paraId="74CDF51E" w14:textId="77777777" w:rsidR="00C63995" w:rsidRDefault="00C63995" w:rsidP="00E71247">
                      <w:pPr>
                        <w:pBdr>
                          <w:top w:val="single" w:sz="24" w:space="31" w:color="5B9BD5" w:themeColor="accent1"/>
                          <w:bottom w:val="single" w:sz="24" w:space="8" w:color="5B9BD5" w:themeColor="accent1"/>
                        </w:pBdr>
                        <w:rPr>
                          <w:rFonts w:cs="Times New Roman"/>
                          <w:b/>
                          <w:bCs/>
                          <w:i/>
                          <w:color w:val="002060"/>
                          <w:sz w:val="20"/>
                          <w:szCs w:val="20"/>
                        </w:rPr>
                      </w:pPr>
                      <w:r w:rsidRPr="00E76E35">
                        <w:rPr>
                          <w:rFonts w:cs="Times New Roman"/>
                          <w:b/>
                          <w:bCs/>
                          <w:i/>
                          <w:noProof/>
                          <w:color w:val="002060"/>
                          <w:sz w:val="20"/>
                          <w:szCs w:val="20"/>
                          <w:lang w:val="en-US"/>
                        </w:rPr>
                        <w:drawing>
                          <wp:inline distT="0" distB="0" distL="0" distR="0" wp14:anchorId="7003F81E" wp14:editId="635288CA">
                            <wp:extent cx="2450376" cy="3676720"/>
                            <wp:effectExtent l="0" t="0" r="7620" b="0"/>
                            <wp:docPr id="12" name="Picture 12" descr="C:\Users\Montuori\Desktop\IMG_3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ntuori\Desktop\IMG_328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57876" cy="3687973"/>
                                    </a:xfrm>
                                    <a:prstGeom prst="rect">
                                      <a:avLst/>
                                    </a:prstGeom>
                                    <a:noFill/>
                                    <a:ln>
                                      <a:noFill/>
                                    </a:ln>
                                  </pic:spPr>
                                </pic:pic>
                              </a:graphicData>
                            </a:graphic>
                          </wp:inline>
                        </w:drawing>
                      </w:r>
                    </w:p>
                    <w:p w14:paraId="1C417EAE" w14:textId="77777777" w:rsidR="00C63995" w:rsidRPr="00382D94" w:rsidRDefault="00C63995" w:rsidP="00E71247">
                      <w:pPr>
                        <w:pBdr>
                          <w:top w:val="single" w:sz="24" w:space="31" w:color="5B9BD5" w:themeColor="accent1"/>
                          <w:bottom w:val="single" w:sz="24" w:space="8" w:color="5B9BD5" w:themeColor="accent1"/>
                        </w:pBdr>
                        <w:rPr>
                          <w:i/>
                          <w:iCs/>
                          <w:color w:val="002060"/>
                          <w:sz w:val="20"/>
                          <w:szCs w:val="20"/>
                        </w:rPr>
                      </w:pPr>
                      <w:r w:rsidRPr="006F5832">
                        <w:rPr>
                          <w:rFonts w:cs="Times New Roman"/>
                          <w:b/>
                          <w:bCs/>
                          <w:i/>
                          <w:color w:val="002060"/>
                          <w:sz w:val="20"/>
                          <w:szCs w:val="20"/>
                        </w:rPr>
                        <w:t>Spodoptera frugiperda</w:t>
                      </w:r>
                      <w:r w:rsidRPr="006F5832">
                        <w:rPr>
                          <w:rFonts w:cs="Times New Roman"/>
                          <w:bCs/>
                          <w:color w:val="002060"/>
                          <w:sz w:val="20"/>
                          <w:szCs w:val="20"/>
                        </w:rPr>
                        <w:t xml:space="preserve">, known as </w:t>
                      </w:r>
                      <w:r>
                        <w:rPr>
                          <w:rFonts w:cs="Times New Roman"/>
                          <w:bCs/>
                          <w:color w:val="002060"/>
                          <w:sz w:val="20"/>
                          <w:szCs w:val="20"/>
                        </w:rPr>
                        <w:t>f</w:t>
                      </w:r>
                      <w:r w:rsidRPr="006F5832">
                        <w:rPr>
                          <w:rFonts w:cs="Times New Roman"/>
                          <w:bCs/>
                          <w:color w:val="002060"/>
                          <w:sz w:val="20"/>
                          <w:szCs w:val="20"/>
                        </w:rPr>
                        <w:t xml:space="preserve">all </w:t>
                      </w:r>
                      <w:r>
                        <w:rPr>
                          <w:rFonts w:cs="Times New Roman"/>
                          <w:bCs/>
                          <w:color w:val="002060"/>
                          <w:sz w:val="20"/>
                          <w:szCs w:val="20"/>
                        </w:rPr>
                        <w:t>a</w:t>
                      </w:r>
                      <w:r w:rsidRPr="006F5832">
                        <w:rPr>
                          <w:rFonts w:cs="Times New Roman"/>
                          <w:bCs/>
                          <w:color w:val="002060"/>
                          <w:sz w:val="20"/>
                          <w:szCs w:val="20"/>
                        </w:rPr>
                        <w:t xml:space="preserve">rmyworm (FAW), is an insect that is native to tropical and subtropical regions of the Americas. In its larval stage, it can cause significant damage to crops if not well managed. It prefers maize, but can feed on more than 80 </w:t>
                      </w:r>
                      <w:r>
                        <w:rPr>
                          <w:rFonts w:cs="Times New Roman"/>
                          <w:bCs/>
                          <w:color w:val="002060"/>
                          <w:sz w:val="20"/>
                          <w:szCs w:val="20"/>
                        </w:rPr>
                        <w:t>other</w:t>
                      </w:r>
                      <w:r w:rsidRPr="006F5832">
                        <w:rPr>
                          <w:rFonts w:cs="Times New Roman"/>
                          <w:bCs/>
                          <w:color w:val="002060"/>
                          <w:sz w:val="20"/>
                          <w:szCs w:val="20"/>
                        </w:rPr>
                        <w:t xml:space="preserve"> species of plants, including rice, sorghum, millet, sugarcane, vegetable crops and cotton. Recently it has become a major concern in Africa. </w:t>
                      </w:r>
                      <w:r>
                        <w:rPr>
                          <w:rFonts w:cs="Times New Roman"/>
                          <w:bCs/>
                          <w:color w:val="002060"/>
                          <w:sz w:val="20"/>
                          <w:szCs w:val="20"/>
                        </w:rPr>
                        <w:t>W</w:t>
                      </w:r>
                      <w:r w:rsidRPr="006F5832">
                        <w:rPr>
                          <w:rFonts w:cs="Times New Roman"/>
                          <w:bCs/>
                          <w:color w:val="002060"/>
                          <w:sz w:val="20"/>
                          <w:szCs w:val="20"/>
                        </w:rPr>
                        <w:t xml:space="preserve">ithin </w:t>
                      </w:r>
                      <w:r>
                        <w:rPr>
                          <w:rFonts w:cs="Times New Roman"/>
                          <w:bCs/>
                          <w:color w:val="002060"/>
                          <w:sz w:val="20"/>
                          <w:szCs w:val="20"/>
                        </w:rPr>
                        <w:t xml:space="preserve">only </w:t>
                      </w:r>
                      <w:r w:rsidRPr="006F5832">
                        <w:rPr>
                          <w:rFonts w:cs="Times New Roman"/>
                          <w:bCs/>
                          <w:color w:val="002060"/>
                          <w:sz w:val="20"/>
                          <w:szCs w:val="20"/>
                        </w:rPr>
                        <w:t>a few years</w:t>
                      </w:r>
                      <w:r>
                        <w:rPr>
                          <w:rFonts w:cs="Times New Roman"/>
                          <w:bCs/>
                          <w:color w:val="002060"/>
                          <w:sz w:val="20"/>
                          <w:szCs w:val="20"/>
                        </w:rPr>
                        <w:t>,</w:t>
                      </w:r>
                      <w:r w:rsidRPr="006F5832">
                        <w:rPr>
                          <w:rFonts w:cs="Times New Roman"/>
                          <w:bCs/>
                          <w:color w:val="002060"/>
                          <w:sz w:val="20"/>
                          <w:szCs w:val="20"/>
                        </w:rPr>
                        <w:t xml:space="preserve"> </w:t>
                      </w:r>
                      <w:r>
                        <w:rPr>
                          <w:rFonts w:cs="Times New Roman"/>
                          <w:bCs/>
                          <w:color w:val="002060"/>
                          <w:sz w:val="20"/>
                          <w:szCs w:val="20"/>
                        </w:rPr>
                        <w:t>s</w:t>
                      </w:r>
                      <w:r w:rsidRPr="006F5832">
                        <w:rPr>
                          <w:rFonts w:cs="Times New Roman"/>
                          <w:bCs/>
                          <w:color w:val="002060"/>
                          <w:sz w:val="20"/>
                          <w:szCs w:val="20"/>
                        </w:rPr>
                        <w:t>ince its first occurrence in January 2016</w:t>
                      </w:r>
                      <w:r>
                        <w:rPr>
                          <w:rFonts w:cs="Times New Roman"/>
                          <w:bCs/>
                          <w:color w:val="002060"/>
                          <w:sz w:val="20"/>
                          <w:szCs w:val="20"/>
                        </w:rPr>
                        <w:t>,</w:t>
                      </w:r>
                      <w:r w:rsidRPr="006F5832">
                        <w:rPr>
                          <w:rFonts w:cs="Times New Roman"/>
                          <w:bCs/>
                          <w:color w:val="002060"/>
                          <w:sz w:val="20"/>
                          <w:szCs w:val="20"/>
                        </w:rPr>
                        <w:t xml:space="preserve"> it has quickly spread across virtually all of sub-Saharan Africa. </w:t>
                      </w:r>
                      <w:r>
                        <w:rPr>
                          <w:rFonts w:cs="Times New Roman"/>
                          <w:bCs/>
                          <w:color w:val="002060"/>
                          <w:sz w:val="20"/>
                          <w:szCs w:val="20"/>
                        </w:rPr>
                        <w:t xml:space="preserve">In addition, it has spread to India and China in 2017–2018. </w:t>
                      </w:r>
                      <w:r w:rsidRPr="006F5832">
                        <w:rPr>
                          <w:rFonts w:cs="Times New Roman"/>
                          <w:bCs/>
                          <w:color w:val="002060"/>
                          <w:sz w:val="20"/>
                          <w:szCs w:val="20"/>
                        </w:rPr>
                        <w:t>Because of increasing trade and the moth</w:t>
                      </w:r>
                      <w:r>
                        <w:rPr>
                          <w:rFonts w:cs="Times New Roman"/>
                          <w:bCs/>
                          <w:color w:val="002060"/>
                          <w:sz w:val="20"/>
                          <w:szCs w:val="20"/>
                        </w:rPr>
                        <w:t>’</w:t>
                      </w:r>
                      <w:r w:rsidRPr="006F5832">
                        <w:rPr>
                          <w:rFonts w:cs="Times New Roman"/>
                          <w:bCs/>
                          <w:color w:val="002060"/>
                          <w:sz w:val="20"/>
                          <w:szCs w:val="20"/>
                        </w:rPr>
                        <w:t>s strong flying ability, it has the potential to spread further. Farmers and NPPOs need substantial support to sustainably manage the pest in their cropping systems.</w:t>
                      </w:r>
                      <w:r>
                        <w:rPr>
                          <w:rFonts w:cs="Times New Roman"/>
                          <w:bCs/>
                          <w:color w:val="002060"/>
                          <w:sz w:val="20"/>
                          <w:szCs w:val="20"/>
                        </w:rPr>
                        <w:t xml:space="preserve"> It has the potential to significantly reduce food production, with a yield reduction in cereal crops</w:t>
                      </w:r>
                      <w:r w:rsidRPr="00310217">
                        <w:rPr>
                          <w:rFonts w:cs="Times New Roman"/>
                          <w:bCs/>
                          <w:color w:val="002060"/>
                          <w:sz w:val="20"/>
                          <w:szCs w:val="20"/>
                        </w:rPr>
                        <w:t xml:space="preserve"> </w:t>
                      </w:r>
                      <w:r>
                        <w:rPr>
                          <w:rFonts w:cs="Times New Roman"/>
                          <w:bCs/>
                          <w:color w:val="002060"/>
                          <w:sz w:val="20"/>
                          <w:szCs w:val="20"/>
                        </w:rPr>
                        <w:t>of up to 50 percent. In Africa, FAW</w:t>
                      </w:r>
                      <w:r w:rsidRPr="00E71247">
                        <w:rPr>
                          <w:rFonts w:cs="Times New Roman"/>
                          <w:bCs/>
                          <w:color w:val="002060"/>
                          <w:sz w:val="20"/>
                          <w:szCs w:val="20"/>
                        </w:rPr>
                        <w:t xml:space="preserve"> has been devastating millions of hectares of maize and sorghum </w:t>
                      </w:r>
                      <w:r>
                        <w:rPr>
                          <w:rFonts w:cs="Times New Roman"/>
                          <w:bCs/>
                          <w:color w:val="002060"/>
                          <w:sz w:val="20"/>
                          <w:szCs w:val="20"/>
                        </w:rPr>
                        <w:t xml:space="preserve">and </w:t>
                      </w:r>
                      <w:r w:rsidRPr="00E71247">
                        <w:rPr>
                          <w:rFonts w:cs="Times New Roman"/>
                          <w:bCs/>
                          <w:color w:val="002060"/>
                          <w:sz w:val="20"/>
                          <w:szCs w:val="20"/>
                        </w:rPr>
                        <w:t>threatens the food security of about 200 million people</w:t>
                      </w:r>
                      <w:r>
                        <w:rPr>
                          <w:rFonts w:cs="Times New Roman"/>
                          <w:bCs/>
                          <w:color w:val="002060"/>
                          <w:sz w:val="20"/>
                          <w:szCs w:val="20"/>
                        </w:rPr>
                        <w:t xml:space="preserve">. </w:t>
                      </w:r>
                    </w:p>
                  </w:txbxContent>
                </v:textbox>
                <w10:wrap type="square" anchorx="margin" anchory="margin"/>
              </v:shape>
            </w:pict>
          </mc:Fallback>
        </mc:AlternateContent>
      </w:r>
      <w:r w:rsidR="00C82310" w:rsidRPr="00F178A4">
        <w:rPr>
          <w:rFonts w:ascii="Times New Roman" w:hAnsi="Times New Roman" w:cs="Times New Roman"/>
          <w:sz w:val="22"/>
          <w:szCs w:val="22"/>
          <w:lang w:val="en-GB"/>
        </w:rPr>
        <w:t>Changes will occur in production practices</w:t>
      </w:r>
      <w:r w:rsidR="002C13FC" w:rsidRPr="00F178A4">
        <w:rPr>
          <w:rFonts w:ascii="Times New Roman" w:hAnsi="Times New Roman" w:cs="Times New Roman"/>
          <w:sz w:val="22"/>
          <w:szCs w:val="22"/>
          <w:lang w:val="en-GB"/>
        </w:rPr>
        <w:t xml:space="preserve"> </w:t>
      </w:r>
      <w:r w:rsidR="006B2267">
        <w:rPr>
          <w:rFonts w:ascii="Times New Roman" w:hAnsi="Times New Roman" w:cs="Times New Roman"/>
          <w:sz w:val="22"/>
          <w:szCs w:val="22"/>
          <w:lang w:val="en-GB"/>
        </w:rPr>
        <w:t>(</w:t>
      </w:r>
      <w:r w:rsidR="002C13FC" w:rsidRPr="00F178A4">
        <w:rPr>
          <w:rFonts w:ascii="Times New Roman" w:hAnsi="Times New Roman" w:cs="Times New Roman"/>
          <w:sz w:val="22"/>
          <w:szCs w:val="22"/>
          <w:lang w:val="en-GB"/>
        </w:rPr>
        <w:t>e.g. vertical farming</w:t>
      </w:r>
      <w:r w:rsidR="006B2267">
        <w:rPr>
          <w:rFonts w:ascii="Times New Roman" w:hAnsi="Times New Roman" w:cs="Times New Roman"/>
          <w:sz w:val="22"/>
          <w:szCs w:val="22"/>
          <w:lang w:val="en-GB"/>
        </w:rPr>
        <w:t>)</w:t>
      </w:r>
      <w:r w:rsidR="002C13FC" w:rsidRPr="00F178A4">
        <w:rPr>
          <w:rFonts w:ascii="Times New Roman" w:hAnsi="Times New Roman" w:cs="Times New Roman"/>
          <w:sz w:val="22"/>
          <w:szCs w:val="22"/>
          <w:lang w:val="en-GB"/>
        </w:rPr>
        <w:t xml:space="preserve">, </w:t>
      </w:r>
      <w:r w:rsidR="00C82310" w:rsidRPr="00F178A4">
        <w:rPr>
          <w:rFonts w:ascii="Times New Roman" w:hAnsi="Times New Roman" w:cs="Times New Roman"/>
          <w:sz w:val="22"/>
          <w:szCs w:val="22"/>
          <w:lang w:val="en-GB"/>
        </w:rPr>
        <w:t>enabling new approaches to pest management.</w:t>
      </w:r>
    </w:p>
    <w:p w14:paraId="42AE2DDE"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Communication, data exchange and management capabilities will enable easier access to specialist expertise and sharing of information </w:t>
      </w:r>
      <w:r w:rsidR="004C56BA" w:rsidRPr="00F178A4">
        <w:rPr>
          <w:rFonts w:ascii="Times New Roman" w:hAnsi="Times New Roman" w:cs="Times New Roman"/>
          <w:bCs/>
          <w:sz w:val="22"/>
          <w:szCs w:val="22"/>
          <w:lang w:val="en-GB"/>
        </w:rPr>
        <w:t>for</w:t>
      </w:r>
      <w:r w:rsidRPr="00F178A4">
        <w:rPr>
          <w:rFonts w:ascii="Times New Roman" w:hAnsi="Times New Roman" w:cs="Times New Roman"/>
          <w:bCs/>
          <w:sz w:val="22"/>
          <w:szCs w:val="22"/>
          <w:lang w:val="en-GB"/>
        </w:rPr>
        <w:t xml:space="preserve"> pest risk analysis.</w:t>
      </w:r>
    </w:p>
    <w:p w14:paraId="2F226CD9" w14:textId="77777777" w:rsidR="00074E04" w:rsidRPr="00F178A4" w:rsidRDefault="00AA1E87" w:rsidP="003204C5">
      <w:pPr>
        <w:pStyle w:val="ListParagraph"/>
        <w:numPr>
          <w:ilvl w:val="1"/>
          <w:numId w:val="10"/>
        </w:numPr>
        <w:ind w:left="1240"/>
        <w:contextualSpacing/>
        <w:rPr>
          <w:rFonts w:ascii="Times New Roman" w:hAnsi="Times New Roman" w:cs="Times New Roman"/>
          <w:sz w:val="22"/>
          <w:szCs w:val="22"/>
          <w:lang w:val="en-GB"/>
        </w:rPr>
      </w:pPr>
      <w:r>
        <w:rPr>
          <w:rFonts w:ascii="Times New Roman" w:hAnsi="Times New Roman" w:cs="Times New Roman"/>
          <w:bCs/>
          <w:sz w:val="22"/>
          <w:szCs w:val="22"/>
          <w:lang w:val="en-GB"/>
        </w:rPr>
        <w:t>Funding of p</w:t>
      </w:r>
      <w:r w:rsidR="00C82310" w:rsidRPr="00F178A4">
        <w:rPr>
          <w:rFonts w:ascii="Times New Roman" w:hAnsi="Times New Roman" w:cs="Times New Roman"/>
          <w:bCs/>
          <w:sz w:val="22"/>
          <w:szCs w:val="22"/>
          <w:lang w:val="en-GB"/>
        </w:rPr>
        <w:t>ublic sector and international organization</w:t>
      </w:r>
      <w:r>
        <w:rPr>
          <w:rFonts w:ascii="Times New Roman" w:hAnsi="Times New Roman" w:cs="Times New Roman"/>
          <w:bCs/>
          <w:sz w:val="22"/>
          <w:szCs w:val="22"/>
          <w:lang w:val="en-GB"/>
        </w:rPr>
        <w:t>s</w:t>
      </w:r>
      <w:r w:rsidR="00C82310" w:rsidRPr="00F178A4">
        <w:rPr>
          <w:rFonts w:ascii="Times New Roman" w:hAnsi="Times New Roman" w:cs="Times New Roman"/>
          <w:bCs/>
          <w:sz w:val="22"/>
          <w:szCs w:val="22"/>
          <w:lang w:val="en-GB"/>
        </w:rPr>
        <w:t xml:space="preserve"> will become more constrained, putting pressure on agencies to innovate to find efficiencies in </w:t>
      </w:r>
      <w:r w:rsidR="00A86B8B">
        <w:rPr>
          <w:rFonts w:ascii="Times New Roman" w:hAnsi="Times New Roman" w:cs="Times New Roman"/>
          <w:bCs/>
          <w:sz w:val="22"/>
          <w:szCs w:val="22"/>
          <w:lang w:val="en-GB"/>
        </w:rPr>
        <w:t xml:space="preserve">the management of </w:t>
      </w:r>
      <w:r w:rsidR="00C82310" w:rsidRPr="00F178A4">
        <w:rPr>
          <w:rFonts w:ascii="Times New Roman" w:hAnsi="Times New Roman" w:cs="Times New Roman"/>
          <w:bCs/>
          <w:sz w:val="22"/>
          <w:szCs w:val="22"/>
          <w:lang w:val="en-GB"/>
        </w:rPr>
        <w:t xml:space="preserve">pest risk </w:t>
      </w:r>
      <w:r w:rsidR="006B2267">
        <w:rPr>
          <w:rFonts w:ascii="Times New Roman" w:hAnsi="Times New Roman" w:cs="Times New Roman"/>
          <w:bCs/>
          <w:sz w:val="22"/>
          <w:szCs w:val="22"/>
          <w:lang w:val="en-GB"/>
        </w:rPr>
        <w:t>(</w:t>
      </w:r>
      <w:r w:rsidR="00C82310" w:rsidRPr="00F178A4">
        <w:rPr>
          <w:rFonts w:ascii="Times New Roman" w:hAnsi="Times New Roman" w:cs="Times New Roman"/>
          <w:bCs/>
          <w:sz w:val="22"/>
          <w:szCs w:val="22"/>
          <w:lang w:val="en-GB"/>
        </w:rPr>
        <w:t>e.g. targeted inspection and other risk-based interventions</w:t>
      </w:r>
      <w:r w:rsidR="006B2267">
        <w:rPr>
          <w:rFonts w:ascii="Times New Roman" w:hAnsi="Times New Roman" w:cs="Times New Roman"/>
          <w:bCs/>
          <w:sz w:val="22"/>
          <w:szCs w:val="22"/>
          <w:lang w:val="en-GB"/>
        </w:rPr>
        <w:t>)</w:t>
      </w:r>
      <w:r w:rsidR="00C82310" w:rsidRPr="00F178A4">
        <w:rPr>
          <w:rFonts w:ascii="Times New Roman" w:hAnsi="Times New Roman" w:cs="Times New Roman"/>
          <w:bCs/>
          <w:sz w:val="22"/>
          <w:szCs w:val="22"/>
          <w:lang w:val="en-GB"/>
        </w:rPr>
        <w:t>.</w:t>
      </w:r>
    </w:p>
    <w:p w14:paraId="56B69A72" w14:textId="77777777" w:rsidR="00AB5B66" w:rsidRPr="0074137C" w:rsidRDefault="0033625C" w:rsidP="0074137C">
      <w:pPr>
        <w:pStyle w:val="ListParagraph"/>
        <w:numPr>
          <w:ilvl w:val="1"/>
          <w:numId w:val="10"/>
        </w:numPr>
        <w:ind w:left="1240"/>
        <w:contextualSpacing/>
        <w:rPr>
          <w:rFonts w:ascii="Times New Roman" w:hAnsi="Times New Roman" w:cs="Times New Roman"/>
          <w:sz w:val="22"/>
          <w:szCs w:val="22"/>
          <w:lang w:val="en-GB"/>
        </w:rPr>
      </w:pPr>
      <w:r w:rsidRPr="0074137C">
        <w:rPr>
          <w:rFonts w:ascii="Times New Roman" w:hAnsi="Times New Roman" w:cs="Times New Roman"/>
          <w:bCs/>
          <w:sz w:val="22"/>
          <w:szCs w:val="22"/>
          <w:lang w:val="en-GB"/>
        </w:rPr>
        <w:lastRenderedPageBreak/>
        <w:t>The p</w:t>
      </w:r>
      <w:r w:rsidR="00C82310" w:rsidRPr="0074137C">
        <w:rPr>
          <w:rFonts w:ascii="Times New Roman" w:hAnsi="Times New Roman" w:cs="Times New Roman"/>
          <w:bCs/>
          <w:sz w:val="22"/>
          <w:szCs w:val="22"/>
          <w:lang w:val="en-GB"/>
        </w:rPr>
        <w:t xml:space="preserve">ublic will continue </w:t>
      </w:r>
      <w:r w:rsidR="004C56BA" w:rsidRPr="0074137C">
        <w:rPr>
          <w:rFonts w:ascii="Times New Roman" w:hAnsi="Times New Roman" w:cs="Times New Roman"/>
          <w:bCs/>
          <w:sz w:val="22"/>
          <w:szCs w:val="22"/>
          <w:lang w:val="en-GB"/>
        </w:rPr>
        <w:t xml:space="preserve">to demand </w:t>
      </w:r>
      <w:r w:rsidR="00C82310" w:rsidRPr="0074137C">
        <w:rPr>
          <w:rFonts w:ascii="Times New Roman" w:hAnsi="Times New Roman" w:cs="Times New Roman"/>
          <w:bCs/>
          <w:sz w:val="22"/>
          <w:szCs w:val="22"/>
          <w:lang w:val="en-GB"/>
        </w:rPr>
        <w:t xml:space="preserve">transparency </w:t>
      </w:r>
      <w:r w:rsidR="004C56BA" w:rsidRPr="0074137C">
        <w:rPr>
          <w:rFonts w:ascii="Times New Roman" w:hAnsi="Times New Roman" w:cs="Times New Roman"/>
          <w:bCs/>
          <w:sz w:val="22"/>
          <w:szCs w:val="22"/>
          <w:lang w:val="en-GB"/>
        </w:rPr>
        <w:t xml:space="preserve">and </w:t>
      </w:r>
      <w:r w:rsidR="006B2267" w:rsidRPr="0074137C">
        <w:rPr>
          <w:rFonts w:ascii="Times New Roman" w:hAnsi="Times New Roman" w:cs="Times New Roman"/>
          <w:bCs/>
          <w:sz w:val="22"/>
          <w:szCs w:val="22"/>
          <w:lang w:val="en-GB"/>
        </w:rPr>
        <w:t>“</w:t>
      </w:r>
      <w:r w:rsidR="004C56BA" w:rsidRPr="0074137C">
        <w:rPr>
          <w:rFonts w:ascii="Times New Roman" w:hAnsi="Times New Roman" w:cs="Times New Roman"/>
          <w:bCs/>
          <w:sz w:val="22"/>
          <w:szCs w:val="22"/>
          <w:lang w:val="en-GB"/>
        </w:rPr>
        <w:t>‘open government</w:t>
      </w:r>
      <w:r w:rsidR="006B2267"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w:t>
      </w:r>
      <w:r w:rsidR="004C56BA"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To</w:t>
      </w:r>
      <w:r w:rsidR="00C82310" w:rsidRPr="0074137C">
        <w:rPr>
          <w:rFonts w:ascii="Times New Roman" w:hAnsi="Times New Roman" w:cs="Times New Roman"/>
          <w:bCs/>
          <w:sz w:val="22"/>
          <w:szCs w:val="22"/>
          <w:lang w:val="en-GB"/>
        </w:rPr>
        <w:t xml:space="preserve"> </w:t>
      </w:r>
      <w:r w:rsidR="004C56BA" w:rsidRPr="0074137C">
        <w:rPr>
          <w:rFonts w:ascii="Times New Roman" w:hAnsi="Times New Roman" w:cs="Times New Roman"/>
          <w:bCs/>
          <w:sz w:val="22"/>
          <w:szCs w:val="22"/>
          <w:lang w:val="en-GB"/>
        </w:rPr>
        <w:t xml:space="preserve">maintain </w:t>
      </w:r>
      <w:r w:rsidRPr="0074137C">
        <w:rPr>
          <w:rFonts w:ascii="Times New Roman" w:hAnsi="Times New Roman" w:cs="Times New Roman"/>
          <w:bCs/>
          <w:sz w:val="22"/>
          <w:szCs w:val="22"/>
          <w:lang w:val="en-GB"/>
        </w:rPr>
        <w:t xml:space="preserve">their </w:t>
      </w:r>
      <w:r w:rsidR="004C56BA" w:rsidRPr="0074137C">
        <w:rPr>
          <w:rFonts w:ascii="Times New Roman" w:hAnsi="Times New Roman" w:cs="Times New Roman"/>
          <w:bCs/>
          <w:sz w:val="22"/>
          <w:szCs w:val="22"/>
          <w:lang w:val="en-GB"/>
        </w:rPr>
        <w:t>public</w:t>
      </w:r>
      <w:r w:rsidRPr="0074137C">
        <w:rPr>
          <w:rFonts w:ascii="Times New Roman" w:hAnsi="Times New Roman" w:cs="Times New Roman"/>
          <w:bCs/>
          <w:sz w:val="22"/>
          <w:szCs w:val="22"/>
          <w:lang w:val="en-GB"/>
        </w:rPr>
        <w:t>-</w:t>
      </w:r>
      <w:r w:rsidR="004C56BA" w:rsidRPr="0074137C">
        <w:rPr>
          <w:rFonts w:ascii="Times New Roman" w:hAnsi="Times New Roman" w:cs="Times New Roman"/>
          <w:bCs/>
          <w:sz w:val="22"/>
          <w:szCs w:val="22"/>
          <w:lang w:val="en-GB"/>
        </w:rPr>
        <w:t xml:space="preserve">agency </w:t>
      </w:r>
      <w:r w:rsidR="002F4DA6" w:rsidRPr="0074137C">
        <w:rPr>
          <w:rFonts w:ascii="Times New Roman" w:hAnsi="Times New Roman" w:cs="Times New Roman"/>
          <w:bCs/>
          <w:sz w:val="22"/>
          <w:szCs w:val="22"/>
          <w:lang w:val="en-GB"/>
        </w:rPr>
        <w:t>“</w:t>
      </w:r>
      <w:r w:rsidR="004C56BA" w:rsidRPr="0074137C">
        <w:rPr>
          <w:rFonts w:ascii="Times New Roman" w:hAnsi="Times New Roman" w:cs="Times New Roman"/>
          <w:bCs/>
          <w:sz w:val="22"/>
          <w:szCs w:val="22"/>
          <w:lang w:val="en-GB"/>
        </w:rPr>
        <w:t>social licence to operate</w:t>
      </w:r>
      <w:r w:rsidR="002F4DA6"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w:t>
      </w:r>
      <w:r w:rsidR="004C56BA"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 xml:space="preserve">NPPOs </w:t>
      </w:r>
      <w:r w:rsidR="004C56BA" w:rsidRPr="0074137C">
        <w:rPr>
          <w:rFonts w:ascii="Times New Roman" w:hAnsi="Times New Roman" w:cs="Times New Roman"/>
          <w:bCs/>
          <w:sz w:val="22"/>
          <w:szCs w:val="22"/>
          <w:lang w:val="en-GB"/>
        </w:rPr>
        <w:t xml:space="preserve">will </w:t>
      </w:r>
      <w:r w:rsidRPr="0074137C">
        <w:rPr>
          <w:rFonts w:ascii="Times New Roman" w:hAnsi="Times New Roman" w:cs="Times New Roman"/>
          <w:bCs/>
          <w:sz w:val="22"/>
          <w:szCs w:val="22"/>
          <w:lang w:val="en-GB"/>
        </w:rPr>
        <w:t xml:space="preserve">therefore need </w:t>
      </w:r>
      <w:r w:rsidR="00C82310" w:rsidRPr="0074137C">
        <w:rPr>
          <w:rFonts w:ascii="Times New Roman" w:hAnsi="Times New Roman" w:cs="Times New Roman"/>
          <w:bCs/>
          <w:sz w:val="22"/>
          <w:szCs w:val="22"/>
          <w:lang w:val="en-GB"/>
        </w:rPr>
        <w:t xml:space="preserve">to </w:t>
      </w:r>
      <w:r w:rsidR="0012397B" w:rsidRPr="0074137C">
        <w:rPr>
          <w:rFonts w:ascii="Times New Roman" w:hAnsi="Times New Roman" w:cs="Times New Roman"/>
          <w:bCs/>
          <w:sz w:val="22"/>
          <w:szCs w:val="22"/>
          <w:lang w:val="en-GB"/>
        </w:rPr>
        <w:t>communicate more effectively about what they do, why they do it, and the public benefit</w:t>
      </w:r>
      <w:r w:rsidR="00C82310" w:rsidRPr="0074137C">
        <w:rPr>
          <w:rFonts w:ascii="Times New Roman" w:hAnsi="Times New Roman" w:cs="Times New Roman"/>
          <w:bCs/>
          <w:sz w:val="22"/>
          <w:szCs w:val="22"/>
          <w:lang w:val="en-GB"/>
        </w:rPr>
        <w:t xml:space="preserve">. </w:t>
      </w:r>
    </w:p>
    <w:p w14:paraId="364FEA8C"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Importing countries will expect higher levels of protection, and disagreements on appropriate phytosanitary measures are expected to intensify, slowing market access negotiations or disrupting existing trade.</w:t>
      </w:r>
    </w:p>
    <w:p w14:paraId="32E5BC40" w14:textId="77777777" w:rsidR="00F53727" w:rsidRPr="00F178A4" w:rsidRDefault="00C82310" w:rsidP="00F53727">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Consumer demand </w:t>
      </w:r>
      <w:r w:rsidR="0010088C" w:rsidRPr="00F178A4">
        <w:rPr>
          <w:rFonts w:ascii="Times New Roman" w:hAnsi="Times New Roman" w:cs="Times New Roman"/>
          <w:bCs/>
          <w:sz w:val="22"/>
          <w:szCs w:val="22"/>
          <w:lang w:val="en-GB"/>
        </w:rPr>
        <w:t xml:space="preserve">will continue to increase </w:t>
      </w:r>
      <w:r w:rsidRPr="00F178A4">
        <w:rPr>
          <w:rFonts w:ascii="Times New Roman" w:hAnsi="Times New Roman" w:cs="Times New Roman"/>
          <w:bCs/>
          <w:sz w:val="22"/>
          <w:szCs w:val="22"/>
          <w:lang w:val="en-GB"/>
        </w:rPr>
        <w:t>for fresh fruits and vegetables</w:t>
      </w:r>
      <w:r w:rsidR="0010088C" w:rsidRPr="00F178A4">
        <w:rPr>
          <w:rFonts w:ascii="Times New Roman" w:hAnsi="Times New Roman" w:cs="Times New Roman"/>
          <w:bCs/>
          <w:sz w:val="22"/>
          <w:szCs w:val="22"/>
          <w:lang w:val="en-GB"/>
        </w:rPr>
        <w:t xml:space="preserve"> free of pesticide residues. This will become more challenging as pests spread across borders and will </w:t>
      </w:r>
      <w:r w:rsidRPr="00F178A4">
        <w:rPr>
          <w:rFonts w:ascii="Times New Roman" w:hAnsi="Times New Roman" w:cs="Times New Roman"/>
          <w:bCs/>
          <w:sz w:val="22"/>
          <w:szCs w:val="22"/>
          <w:lang w:val="en-GB"/>
        </w:rPr>
        <w:t>requir</w:t>
      </w:r>
      <w:r w:rsidR="0010088C" w:rsidRPr="00F178A4">
        <w:rPr>
          <w:rFonts w:ascii="Times New Roman" w:hAnsi="Times New Roman" w:cs="Times New Roman"/>
          <w:bCs/>
          <w:sz w:val="22"/>
          <w:szCs w:val="22"/>
          <w:lang w:val="en-GB"/>
        </w:rPr>
        <w:t>e</w:t>
      </w:r>
      <w:r w:rsidRPr="00F178A4">
        <w:rPr>
          <w:rFonts w:ascii="Times New Roman" w:hAnsi="Times New Roman" w:cs="Times New Roman"/>
          <w:bCs/>
          <w:sz w:val="22"/>
          <w:szCs w:val="22"/>
          <w:lang w:val="en-GB"/>
        </w:rPr>
        <w:t xml:space="preserve"> new improved approaches </w:t>
      </w:r>
      <w:r w:rsidR="0010088C" w:rsidRPr="00F178A4">
        <w:rPr>
          <w:rFonts w:ascii="Times New Roman" w:hAnsi="Times New Roman" w:cs="Times New Roman"/>
          <w:bCs/>
          <w:sz w:val="22"/>
          <w:szCs w:val="22"/>
          <w:lang w:val="en-GB"/>
        </w:rPr>
        <w:t>to</w:t>
      </w:r>
      <w:r w:rsidRPr="00F178A4">
        <w:rPr>
          <w:rFonts w:ascii="Times New Roman" w:hAnsi="Times New Roman" w:cs="Times New Roman"/>
          <w:bCs/>
          <w:sz w:val="22"/>
          <w:szCs w:val="22"/>
          <w:lang w:val="en-GB"/>
        </w:rPr>
        <w:t xml:space="preserve"> </w:t>
      </w:r>
      <w:r w:rsidR="00A86B8B">
        <w:rPr>
          <w:rFonts w:ascii="Times New Roman" w:hAnsi="Times New Roman" w:cs="Times New Roman"/>
          <w:bCs/>
          <w:sz w:val="22"/>
          <w:szCs w:val="22"/>
          <w:lang w:val="en-GB"/>
        </w:rPr>
        <w:t xml:space="preserve">the management of </w:t>
      </w:r>
      <w:r w:rsidR="0010088C" w:rsidRPr="00F178A4">
        <w:rPr>
          <w:rFonts w:ascii="Times New Roman" w:hAnsi="Times New Roman" w:cs="Times New Roman"/>
          <w:bCs/>
          <w:sz w:val="22"/>
          <w:szCs w:val="22"/>
          <w:lang w:val="en-GB"/>
        </w:rPr>
        <w:t>pest</w:t>
      </w:r>
      <w:r w:rsidR="002C13FC" w:rsidRPr="00F178A4">
        <w:rPr>
          <w:rFonts w:ascii="Times New Roman" w:hAnsi="Times New Roman" w:cs="Times New Roman"/>
          <w:bCs/>
          <w:sz w:val="22"/>
          <w:szCs w:val="22"/>
          <w:lang w:val="en-GB"/>
        </w:rPr>
        <w:t xml:space="preserve"> risk </w:t>
      </w:r>
      <w:r w:rsidRPr="00F178A4">
        <w:rPr>
          <w:rFonts w:ascii="Times New Roman" w:hAnsi="Times New Roman" w:cs="Times New Roman"/>
          <w:bCs/>
          <w:sz w:val="22"/>
          <w:szCs w:val="22"/>
          <w:lang w:val="en-GB"/>
        </w:rPr>
        <w:t>by exporting and importing countries.</w:t>
      </w:r>
    </w:p>
    <w:p w14:paraId="3273B05A" w14:textId="77777777" w:rsidR="00AB5B66" w:rsidRPr="00F178A4" w:rsidRDefault="00055055" w:rsidP="00F53727">
      <w:pPr>
        <w:pStyle w:val="ListParagraph"/>
        <w:numPr>
          <w:ilvl w:val="1"/>
          <w:numId w:val="10"/>
        </w:numPr>
        <w:ind w:left="1240"/>
        <w:contextualSpacing/>
        <w:rPr>
          <w:rFonts w:ascii="Times New Roman" w:hAnsi="Times New Roman" w:cs="Times New Roman"/>
          <w:sz w:val="22"/>
          <w:szCs w:val="22"/>
          <w:lang w:val="en-GB"/>
        </w:rPr>
      </w:pPr>
      <w:r w:rsidRPr="00F178A4">
        <w:rPr>
          <w:rStyle w:val="PleaseReviewParagraphId"/>
          <w:rFonts w:ascii="Times New Roman" w:hAnsi="Times New Roman" w:cs="Times New Roman"/>
          <w:color w:val="auto"/>
          <w:sz w:val="22"/>
          <w:szCs w:val="22"/>
          <w:lang w:val="en-GB"/>
        </w:rPr>
        <w:t>The role of RPPOs to develop regional standards and then assist less developed countries to implement them will become increasingly important. RPPOs and NPPOs may have to adapt their current operating models.</w:t>
      </w:r>
      <w:r w:rsidRPr="00F178A4">
        <w:rPr>
          <w:rStyle w:val="PleaseReviewParagraphId"/>
          <w:rFonts w:ascii="Times New Roman" w:hAnsi="Times New Roman" w:cs="Times New Roman"/>
          <w:sz w:val="22"/>
          <w:szCs w:val="22"/>
          <w:lang w:val="en-GB"/>
        </w:rPr>
        <w:t xml:space="preserve"> </w:t>
      </w:r>
    </w:p>
    <w:p w14:paraId="1B414304" w14:textId="77777777" w:rsidR="00AB5B66" w:rsidRPr="00F178A4" w:rsidRDefault="006C7227" w:rsidP="006C7227">
      <w:pPr>
        <w:pStyle w:val="IPPHeading2"/>
      </w:pPr>
      <w:bookmarkStart w:id="25" w:name="_Toc15048515"/>
      <w:bookmarkStart w:id="26" w:name="_Toc18938194"/>
      <w:bookmarkStart w:id="27" w:name="_Toc18940018"/>
      <w:r>
        <w:t>4.3</w:t>
      </w:r>
      <w:r>
        <w:tab/>
      </w:r>
      <w:r w:rsidR="00C82310" w:rsidRPr="00F178A4">
        <w:t xml:space="preserve">Scientific and </w:t>
      </w:r>
      <w:r w:rsidR="00910F5B">
        <w:t>c</w:t>
      </w:r>
      <w:r w:rsidR="00C82310" w:rsidRPr="00F178A4">
        <w:t xml:space="preserve">apacity </w:t>
      </w:r>
      <w:r w:rsidR="00910F5B">
        <w:t>d</w:t>
      </w:r>
      <w:r w:rsidR="00C82310" w:rsidRPr="00F178A4">
        <w:t>evelopment</w:t>
      </w:r>
      <w:bookmarkEnd w:id="25"/>
      <w:bookmarkEnd w:id="26"/>
      <w:bookmarkEnd w:id="27"/>
    </w:p>
    <w:p w14:paraId="31B4AD85" w14:textId="77777777" w:rsidR="00AB5B66" w:rsidRPr="00F178A4" w:rsidRDefault="00C82310" w:rsidP="006C7227">
      <w:pPr>
        <w:pStyle w:val="IPPParagraphnumbering"/>
      </w:pPr>
      <w:r w:rsidRPr="00F178A4">
        <w:t>Although overall research in traditional</w:t>
      </w:r>
      <w:r w:rsidR="00F02B73">
        <w:t>,</w:t>
      </w:r>
      <w:r w:rsidRPr="00F178A4">
        <w:t xml:space="preserve"> plant</w:t>
      </w:r>
      <w:r w:rsidR="00F02B73">
        <w:t>-</w:t>
      </w:r>
      <w:r w:rsidRPr="00F178A4">
        <w:t xml:space="preserve">health related disciplines is expected to decline, it is expected that a number of research developments will </w:t>
      </w:r>
      <w:r w:rsidR="00AD524C" w:rsidRPr="00F178A4">
        <w:t xml:space="preserve">significantly </w:t>
      </w:r>
      <w:r w:rsidRPr="00F178A4">
        <w:t xml:space="preserve">affect plant health activities. Continuing developments in molecular biology and genetic sequencing are expected to deliver new tools but also new challenges for plant health diagnostics. Developments in </w:t>
      </w:r>
      <w:r w:rsidR="00B86354">
        <w:t>information technology</w:t>
      </w:r>
      <w:r w:rsidRPr="00F178A4">
        <w:t xml:space="preserve"> and remote sensing </w:t>
      </w:r>
      <w:r w:rsidR="00AD524C" w:rsidRPr="00F178A4">
        <w:t xml:space="preserve">applied to </w:t>
      </w:r>
      <w:r w:rsidRPr="00F178A4">
        <w:t>plant health</w:t>
      </w:r>
      <w:r w:rsidR="00AD524C" w:rsidRPr="00F178A4">
        <w:t>,</w:t>
      </w:r>
      <w:r w:rsidRPr="00F178A4">
        <w:t xml:space="preserve"> and increased data analy</w:t>
      </w:r>
      <w:r w:rsidR="00AD524C" w:rsidRPr="00F178A4">
        <w:t>tic</w:t>
      </w:r>
      <w:r w:rsidRPr="00F178A4">
        <w:t>s capabilities</w:t>
      </w:r>
      <w:r w:rsidR="004B755E">
        <w:t>,</w:t>
      </w:r>
      <w:r w:rsidRPr="00F178A4">
        <w:t xml:space="preserve"> will open doors for new approaches in surveying and monitoring for plant pests. Some of these positive developments will be </w:t>
      </w:r>
      <w:r w:rsidR="00802BAE">
        <w:t xml:space="preserve">constrained by </w:t>
      </w:r>
      <w:r w:rsidRPr="00F178A4">
        <w:t xml:space="preserve">capacity </w:t>
      </w:r>
      <w:r w:rsidR="00802BAE">
        <w:t>limitations</w:t>
      </w:r>
      <w:r w:rsidRPr="00F178A4">
        <w:t xml:space="preserve"> in developing countries and especially in </w:t>
      </w:r>
      <w:r w:rsidR="007F5D0C">
        <w:t xml:space="preserve">the </w:t>
      </w:r>
      <w:r w:rsidRPr="00F178A4">
        <w:t xml:space="preserve">least developed countries. The capacity of such countries needs to be strengthened </w:t>
      </w:r>
      <w:r w:rsidR="00AD524C" w:rsidRPr="00F178A4">
        <w:t>to</w:t>
      </w:r>
      <w:r w:rsidRPr="00F178A4">
        <w:t xml:space="preserve"> allow them to participate in world trade. The main </w:t>
      </w:r>
      <w:r w:rsidR="00FB3000" w:rsidRPr="00F178A4">
        <w:t>development</w:t>
      </w:r>
      <w:r w:rsidRPr="00F178A4">
        <w:t>s in this area are expected to be as follows:</w:t>
      </w:r>
      <w:r w:rsidR="006F5832" w:rsidRPr="00F178A4">
        <w:rPr>
          <w:noProof/>
          <w:lang w:eastAsia="fi-FI"/>
        </w:rPr>
        <w:t xml:space="preserve"> </w:t>
      </w:r>
    </w:p>
    <w:p w14:paraId="7B71A293" w14:textId="77777777" w:rsidR="003204C5"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Scientific advances will </w:t>
      </w:r>
      <w:r w:rsidR="004D3241">
        <w:rPr>
          <w:rFonts w:ascii="Times New Roman" w:hAnsi="Times New Roman" w:cs="Times New Roman"/>
          <w:bCs/>
          <w:sz w:val="22"/>
          <w:szCs w:val="22"/>
          <w:lang w:val="en-GB"/>
        </w:rPr>
        <w:t>allow faster</w:t>
      </w:r>
      <w:r w:rsidRPr="00F178A4">
        <w:rPr>
          <w:rFonts w:ascii="Times New Roman" w:hAnsi="Times New Roman" w:cs="Times New Roman"/>
          <w:bCs/>
          <w:sz w:val="22"/>
          <w:szCs w:val="22"/>
          <w:lang w:val="en-GB"/>
        </w:rPr>
        <w:t xml:space="preserve"> detect</w:t>
      </w:r>
      <w:r w:rsidR="004D3241">
        <w:rPr>
          <w:rFonts w:ascii="Times New Roman" w:hAnsi="Times New Roman" w:cs="Times New Roman"/>
          <w:bCs/>
          <w:sz w:val="22"/>
          <w:szCs w:val="22"/>
          <w:lang w:val="en-GB"/>
        </w:rPr>
        <w:t>ion of</w:t>
      </w:r>
      <w:r w:rsidRPr="00F178A4">
        <w:rPr>
          <w:rFonts w:ascii="Times New Roman" w:hAnsi="Times New Roman" w:cs="Times New Roman"/>
          <w:bCs/>
          <w:sz w:val="22"/>
          <w:szCs w:val="22"/>
          <w:lang w:val="en-GB"/>
        </w:rPr>
        <w:t xml:space="preserve"> pests and provide new methods to manage pests and their spread.</w:t>
      </w:r>
    </w:p>
    <w:p w14:paraId="5176EABF" w14:textId="77777777" w:rsidR="00FB3000" w:rsidRPr="00F178A4" w:rsidRDefault="00FB300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sz w:val="22"/>
          <w:szCs w:val="22"/>
          <w:lang w:val="en-GB"/>
        </w:rPr>
        <w:t>New research methods may contribute to the development of pest resistant plants.</w:t>
      </w:r>
    </w:p>
    <w:p w14:paraId="5A187947"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Detection of new pests without reliable information on their potential to cause harm will present challenges to risk management.</w:t>
      </w:r>
    </w:p>
    <w:p w14:paraId="77F1751A"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“Big data”</w:t>
      </w:r>
      <w:r w:rsidR="00AD524C" w:rsidRPr="00F178A4">
        <w:rPr>
          <w:rStyle w:val="FootnoteReference"/>
          <w:rFonts w:ascii="Times New Roman" w:hAnsi="Times New Roman" w:cs="Times New Roman"/>
          <w:bCs/>
          <w:sz w:val="22"/>
          <w:szCs w:val="22"/>
          <w:lang w:val="en-GB"/>
        </w:rPr>
        <w:footnoteReference w:id="2"/>
      </w:r>
      <w:r w:rsidRPr="00F178A4">
        <w:rPr>
          <w:rFonts w:ascii="Times New Roman" w:hAnsi="Times New Roman" w:cs="Times New Roman"/>
          <w:bCs/>
          <w:sz w:val="22"/>
          <w:szCs w:val="22"/>
          <w:lang w:val="en-GB"/>
        </w:rPr>
        <w:t xml:space="preserve"> and advanced analytical tools will provide new opportunities to detect patterns and </w:t>
      </w:r>
      <w:r w:rsidR="00656835">
        <w:rPr>
          <w:rFonts w:ascii="Times New Roman" w:hAnsi="Times New Roman" w:cs="Times New Roman"/>
          <w:bCs/>
          <w:sz w:val="22"/>
          <w:szCs w:val="22"/>
          <w:lang w:val="en-GB"/>
        </w:rPr>
        <w:t xml:space="preserve">to </w:t>
      </w:r>
      <w:r w:rsidRPr="00F178A4">
        <w:rPr>
          <w:rFonts w:ascii="Times New Roman" w:hAnsi="Times New Roman" w:cs="Times New Roman"/>
          <w:bCs/>
          <w:sz w:val="22"/>
          <w:szCs w:val="22"/>
          <w:lang w:val="en-GB"/>
        </w:rPr>
        <w:t>target pest surveillance and border inspections.</w:t>
      </w:r>
    </w:p>
    <w:p w14:paraId="05265E42"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Differing capacities among countries to monitor and respond to pest risks will impact trade and put neighbouring countries at risk.</w:t>
      </w:r>
    </w:p>
    <w:p w14:paraId="2BFACE8A" w14:textId="77777777" w:rsidR="00AB5B66" w:rsidRPr="00F178A4" w:rsidRDefault="00C82310" w:rsidP="00081A33">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Less developed countries </w:t>
      </w:r>
      <w:r w:rsidR="00FB3000" w:rsidRPr="00F178A4">
        <w:rPr>
          <w:rFonts w:ascii="Times New Roman" w:hAnsi="Times New Roman" w:cs="Times New Roman"/>
          <w:bCs/>
          <w:sz w:val="22"/>
          <w:szCs w:val="22"/>
          <w:lang w:val="en-GB"/>
        </w:rPr>
        <w:t>may</w:t>
      </w:r>
      <w:r w:rsidRPr="00F178A4">
        <w:rPr>
          <w:rFonts w:ascii="Times New Roman" w:hAnsi="Times New Roman" w:cs="Times New Roman"/>
          <w:bCs/>
          <w:sz w:val="22"/>
          <w:szCs w:val="22"/>
          <w:lang w:val="en-GB"/>
        </w:rPr>
        <w:t xml:space="preserve"> continue to face difficulties acquiring technology</w:t>
      </w:r>
      <w:r w:rsidR="00EC7DD4" w:rsidRPr="00F178A4">
        <w:rPr>
          <w:rFonts w:ascii="Times New Roman" w:hAnsi="Times New Roman" w:cs="Times New Roman"/>
          <w:bCs/>
          <w:sz w:val="22"/>
          <w:szCs w:val="22"/>
          <w:lang w:val="en-GB"/>
        </w:rPr>
        <w:t>, retaining expertise,</w:t>
      </w:r>
      <w:r w:rsidRPr="00F178A4">
        <w:rPr>
          <w:rFonts w:ascii="Times New Roman" w:hAnsi="Times New Roman" w:cs="Times New Roman"/>
          <w:bCs/>
          <w:sz w:val="22"/>
          <w:szCs w:val="22"/>
          <w:lang w:val="en-GB"/>
        </w:rPr>
        <w:t xml:space="preserve"> and setting up viable phytosanitary systems for participation in agricultural trade.</w:t>
      </w:r>
      <w:r w:rsidR="00FB3000" w:rsidRPr="00F178A4">
        <w:rPr>
          <w:rFonts w:ascii="Times New Roman" w:hAnsi="Times New Roman" w:cs="Times New Roman"/>
          <w:bCs/>
          <w:sz w:val="22"/>
          <w:szCs w:val="22"/>
          <w:lang w:val="en-GB"/>
        </w:rPr>
        <w:t xml:space="preserve"> However, some technologies may become cheaper and more universally available, which would benefit developing countries.</w:t>
      </w:r>
      <w:r w:rsidRPr="00F178A4">
        <w:rPr>
          <w:rFonts w:ascii="Times New Roman" w:hAnsi="Times New Roman" w:cs="Times New Roman"/>
          <w:bCs/>
          <w:sz w:val="22"/>
          <w:szCs w:val="22"/>
          <w:lang w:val="en-GB"/>
        </w:rPr>
        <w:t xml:space="preserve"> </w:t>
      </w:r>
    </w:p>
    <w:p w14:paraId="4FD23F53" w14:textId="77777777" w:rsidR="00AB5B66" w:rsidRPr="00F178A4" w:rsidRDefault="006C7227" w:rsidP="006C7227">
      <w:pPr>
        <w:pStyle w:val="IPPHeading2"/>
      </w:pPr>
      <w:bookmarkStart w:id="28" w:name="_Toc15048516"/>
      <w:bookmarkStart w:id="29" w:name="_Toc18938195"/>
      <w:bookmarkStart w:id="30" w:name="_Toc18940019"/>
      <w:r>
        <w:t>4.4</w:t>
      </w:r>
      <w:r>
        <w:tab/>
      </w:r>
      <w:r w:rsidR="00C82310" w:rsidRPr="00F178A4">
        <w:t xml:space="preserve">Impacts of </w:t>
      </w:r>
      <w:r w:rsidR="00910F5B">
        <w:t>c</w:t>
      </w:r>
      <w:r w:rsidR="00C82310" w:rsidRPr="00F178A4">
        <w:t xml:space="preserve">limate </w:t>
      </w:r>
      <w:r w:rsidR="00910F5B">
        <w:t>c</w:t>
      </w:r>
      <w:r w:rsidR="00C82310" w:rsidRPr="00F178A4">
        <w:t xml:space="preserve">hange on </w:t>
      </w:r>
      <w:r w:rsidR="00910F5B">
        <w:t>p</w:t>
      </w:r>
      <w:r w:rsidR="00C82310" w:rsidRPr="00F178A4">
        <w:t xml:space="preserve">lant </w:t>
      </w:r>
      <w:r w:rsidR="00910F5B">
        <w:t>h</w:t>
      </w:r>
      <w:r w:rsidR="00C82310" w:rsidRPr="00F178A4">
        <w:t>ealth</w:t>
      </w:r>
      <w:bookmarkEnd w:id="28"/>
      <w:bookmarkEnd w:id="29"/>
      <w:bookmarkEnd w:id="30"/>
    </w:p>
    <w:p w14:paraId="4FD44006" w14:textId="77777777" w:rsidR="00AB5B66" w:rsidRPr="00F178A4" w:rsidRDefault="00C82310" w:rsidP="006C7227">
      <w:pPr>
        <w:pStyle w:val="IPPParagraphnumbering"/>
      </w:pPr>
      <w:r w:rsidRPr="00F178A4">
        <w:t>The mitigation of climate</w:t>
      </w:r>
      <w:r w:rsidR="00C51717">
        <w:t>-</w:t>
      </w:r>
      <w:r w:rsidRPr="00F178A4">
        <w:t xml:space="preserve">change related impacts on agriculture and plant health will present a major challenge to NPPOs and international organizations in the plant health field. Changes in food production patterns and trade will become apparent over the next two decades. The </w:t>
      </w:r>
      <w:r w:rsidR="00223FD4">
        <w:t>resulting</w:t>
      </w:r>
      <w:r w:rsidRPr="00F178A4">
        <w:t xml:space="preserve"> changes in plant health, such as </w:t>
      </w:r>
      <w:r w:rsidR="00223FD4">
        <w:t xml:space="preserve">anomalies in </w:t>
      </w:r>
      <w:r w:rsidRPr="00F178A4">
        <w:t>pest epidemiolog</w:t>
      </w:r>
      <w:r w:rsidR="00223FD4">
        <w:t>y</w:t>
      </w:r>
      <w:r w:rsidRPr="00F178A4">
        <w:t xml:space="preserve"> and frequent </w:t>
      </w:r>
      <w:r w:rsidR="00223FD4">
        <w:t xml:space="preserve">expansion of pest </w:t>
      </w:r>
      <w:r w:rsidRPr="00F178A4">
        <w:t>distribution</w:t>
      </w:r>
      <w:r w:rsidR="00223FD4">
        <w:t>s</w:t>
      </w:r>
      <w:r w:rsidR="00C51717">
        <w:t>,</w:t>
      </w:r>
      <w:r w:rsidRPr="00F178A4">
        <w:t xml:space="preserve"> will provide challenges, especially in the areas of surveillance, monitoring and pest risk analysis. The danger of pest</w:t>
      </w:r>
      <w:r w:rsidR="00EC7DD4" w:rsidRPr="00F178A4">
        <w:t>s</w:t>
      </w:r>
      <w:r w:rsidRPr="00F178A4">
        <w:t xml:space="preserve"> adapt</w:t>
      </w:r>
      <w:r w:rsidR="00EC7DD4" w:rsidRPr="00F178A4">
        <w:t>ing</w:t>
      </w:r>
      <w:r w:rsidRPr="00F178A4">
        <w:t xml:space="preserve"> to changed climate parameters may cause new </w:t>
      </w:r>
      <w:r w:rsidRPr="0074137C">
        <w:t>pest</w:t>
      </w:r>
      <w:r w:rsidRPr="00F178A4">
        <w:t xml:space="preserve"> risk to major staple crops. The main </w:t>
      </w:r>
      <w:r w:rsidR="008D4FEA" w:rsidRPr="008D4FEA">
        <w:t>developments</w:t>
      </w:r>
      <w:r w:rsidRPr="00F178A4">
        <w:t xml:space="preserve"> in this area are expected to be:</w:t>
      </w:r>
    </w:p>
    <w:p w14:paraId="1CA8FD19"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Climate change will </w:t>
      </w:r>
      <w:r w:rsidR="00EC7DD4" w:rsidRPr="00F178A4">
        <w:rPr>
          <w:rFonts w:ascii="Times New Roman" w:hAnsi="Times New Roman" w:cs="Times New Roman"/>
          <w:bCs/>
          <w:sz w:val="22"/>
          <w:szCs w:val="22"/>
          <w:lang w:val="en-GB"/>
        </w:rPr>
        <w:t>result in</w:t>
      </w:r>
      <w:r w:rsidR="009B1654" w:rsidRPr="00F178A4">
        <w:rPr>
          <w:rFonts w:ascii="Times New Roman" w:hAnsi="Times New Roman" w:cs="Times New Roman"/>
          <w:bCs/>
          <w:sz w:val="22"/>
          <w:szCs w:val="22"/>
          <w:lang w:val="en-GB"/>
        </w:rPr>
        <w:t xml:space="preserve"> more</w:t>
      </w:r>
      <w:r w:rsidRPr="00F178A4">
        <w:rPr>
          <w:rFonts w:ascii="Times New Roman" w:hAnsi="Times New Roman" w:cs="Times New Roman"/>
          <w:bCs/>
          <w:sz w:val="22"/>
          <w:szCs w:val="22"/>
          <w:lang w:val="en-GB"/>
        </w:rPr>
        <w:t xml:space="preserve"> frequent extreme weather events</w:t>
      </w:r>
      <w:r w:rsidR="009B1654" w:rsidRPr="00F178A4">
        <w:rPr>
          <w:rFonts w:ascii="Times New Roman" w:hAnsi="Times New Roman" w:cs="Times New Roman"/>
          <w:bCs/>
          <w:sz w:val="22"/>
          <w:szCs w:val="22"/>
          <w:lang w:val="en-GB"/>
        </w:rPr>
        <w:t xml:space="preserve">, potentially leading to </w:t>
      </w:r>
      <w:r w:rsidRPr="00F178A4">
        <w:rPr>
          <w:rFonts w:ascii="Times New Roman" w:hAnsi="Times New Roman" w:cs="Times New Roman"/>
          <w:bCs/>
          <w:sz w:val="22"/>
          <w:szCs w:val="22"/>
          <w:lang w:val="en-GB"/>
        </w:rPr>
        <w:t>alter</w:t>
      </w:r>
      <w:r w:rsidR="009B1654" w:rsidRPr="00F178A4">
        <w:rPr>
          <w:rFonts w:ascii="Times New Roman" w:hAnsi="Times New Roman" w:cs="Times New Roman"/>
          <w:bCs/>
          <w:sz w:val="22"/>
          <w:szCs w:val="22"/>
          <w:lang w:val="en-GB"/>
        </w:rPr>
        <w:t>ed</w:t>
      </w:r>
      <w:r w:rsidRPr="00F178A4">
        <w:rPr>
          <w:rFonts w:ascii="Times New Roman" w:hAnsi="Times New Roman" w:cs="Times New Roman"/>
          <w:bCs/>
          <w:sz w:val="22"/>
          <w:szCs w:val="22"/>
          <w:lang w:val="en-GB"/>
        </w:rPr>
        <w:t xml:space="preserve"> locations and methods of food production around the world.</w:t>
      </w:r>
    </w:p>
    <w:p w14:paraId="1A027689"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lastRenderedPageBreak/>
        <w:t>Climate change will affect pest epidemiology</w:t>
      </w:r>
      <w:r w:rsidR="009B1654" w:rsidRPr="00F178A4">
        <w:rPr>
          <w:rFonts w:ascii="Times New Roman" w:hAnsi="Times New Roman" w:cs="Times New Roman"/>
          <w:bCs/>
          <w:sz w:val="22"/>
          <w:szCs w:val="22"/>
          <w:lang w:val="en-GB"/>
        </w:rPr>
        <w:t>,</w:t>
      </w:r>
      <w:r w:rsidRPr="00F178A4">
        <w:rPr>
          <w:rFonts w:ascii="Times New Roman" w:hAnsi="Times New Roman" w:cs="Times New Roman"/>
          <w:bCs/>
          <w:sz w:val="22"/>
          <w:szCs w:val="22"/>
          <w:lang w:val="en-GB"/>
        </w:rPr>
        <w:t xml:space="preserve"> </w:t>
      </w:r>
      <w:r w:rsidR="00223FD4">
        <w:rPr>
          <w:rFonts w:ascii="Times New Roman" w:hAnsi="Times New Roman" w:cs="Times New Roman"/>
          <w:bCs/>
          <w:sz w:val="22"/>
          <w:szCs w:val="22"/>
          <w:lang w:val="en-GB"/>
        </w:rPr>
        <w:t xml:space="preserve">pest </w:t>
      </w:r>
      <w:r w:rsidR="009B1654" w:rsidRPr="00F178A4">
        <w:rPr>
          <w:rFonts w:ascii="Times New Roman" w:hAnsi="Times New Roman" w:cs="Times New Roman"/>
          <w:bCs/>
          <w:sz w:val="22"/>
          <w:szCs w:val="22"/>
          <w:lang w:val="en-GB"/>
        </w:rPr>
        <w:t>distribution</w:t>
      </w:r>
      <w:r w:rsidR="00F35E51">
        <w:rPr>
          <w:rFonts w:ascii="Times New Roman" w:hAnsi="Times New Roman" w:cs="Times New Roman"/>
          <w:bCs/>
          <w:sz w:val="22"/>
          <w:szCs w:val="22"/>
          <w:lang w:val="en-GB"/>
        </w:rPr>
        <w:t xml:space="preserve"> and</w:t>
      </w:r>
      <w:r w:rsidR="009B1654" w:rsidRPr="00F178A4">
        <w:rPr>
          <w:rFonts w:ascii="Times New Roman" w:hAnsi="Times New Roman" w:cs="Times New Roman"/>
          <w:bCs/>
          <w:sz w:val="22"/>
          <w:szCs w:val="22"/>
          <w:lang w:val="en-GB"/>
        </w:rPr>
        <w:t xml:space="preserve"> </w:t>
      </w:r>
      <w:r w:rsidRPr="00F178A4">
        <w:rPr>
          <w:rFonts w:ascii="Times New Roman" w:hAnsi="Times New Roman" w:cs="Times New Roman"/>
          <w:bCs/>
          <w:sz w:val="22"/>
          <w:szCs w:val="22"/>
          <w:lang w:val="en-GB"/>
        </w:rPr>
        <w:t>host distribution</w:t>
      </w:r>
      <w:r w:rsidR="00F35E51">
        <w:rPr>
          <w:rFonts w:ascii="Times New Roman" w:hAnsi="Times New Roman" w:cs="Times New Roman"/>
          <w:bCs/>
          <w:sz w:val="22"/>
          <w:szCs w:val="22"/>
          <w:lang w:val="en-GB"/>
        </w:rPr>
        <w:t>,</w:t>
      </w:r>
      <w:r w:rsidR="009B1654" w:rsidRPr="00F178A4">
        <w:rPr>
          <w:rFonts w:ascii="Times New Roman" w:hAnsi="Times New Roman" w:cs="Times New Roman"/>
          <w:bCs/>
          <w:sz w:val="22"/>
          <w:szCs w:val="22"/>
          <w:lang w:val="en-GB"/>
        </w:rPr>
        <w:t xml:space="preserve"> and thereby pest impacts</w:t>
      </w:r>
      <w:r w:rsidRPr="00F178A4">
        <w:rPr>
          <w:rFonts w:ascii="Times New Roman" w:hAnsi="Times New Roman" w:cs="Times New Roman"/>
          <w:bCs/>
          <w:sz w:val="22"/>
          <w:szCs w:val="22"/>
          <w:lang w:val="en-GB"/>
        </w:rPr>
        <w:t xml:space="preserve">. </w:t>
      </w:r>
    </w:p>
    <w:p w14:paraId="6B8A2010" w14:textId="77777777" w:rsidR="00AB5B66"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sz w:val="22"/>
          <w:szCs w:val="22"/>
          <w:lang w:val="en-GB"/>
        </w:rPr>
        <w:t xml:space="preserve">Water security will become an increasing challenge for more regions in the world, affecting where crops are grown and marketed. </w:t>
      </w:r>
    </w:p>
    <w:p w14:paraId="2CFCEBCB" w14:textId="77777777" w:rsidR="00F53727" w:rsidRPr="00F178A4" w:rsidRDefault="00C82310" w:rsidP="003204C5">
      <w:pPr>
        <w:pStyle w:val="ListParagraph"/>
        <w:numPr>
          <w:ilvl w:val="1"/>
          <w:numId w:val="10"/>
        </w:numPr>
        <w:ind w:left="1240"/>
        <w:contextualSpacing/>
        <w:rPr>
          <w:rFonts w:ascii="Times New Roman" w:hAnsi="Times New Roman" w:cs="Times New Roman"/>
          <w:sz w:val="22"/>
          <w:szCs w:val="22"/>
          <w:lang w:val="en-GB"/>
        </w:rPr>
      </w:pPr>
      <w:r w:rsidRPr="00F178A4">
        <w:rPr>
          <w:rFonts w:ascii="Times New Roman" w:hAnsi="Times New Roman" w:cs="Times New Roman"/>
          <w:bCs/>
          <w:sz w:val="22"/>
          <w:szCs w:val="22"/>
          <w:lang w:val="en-GB"/>
        </w:rPr>
        <w:t xml:space="preserve">New or mutated pests or their more aggressive strains will emerge and </w:t>
      </w:r>
      <w:r w:rsidR="009C7611">
        <w:rPr>
          <w:rFonts w:ascii="Times New Roman" w:hAnsi="Times New Roman" w:cs="Times New Roman"/>
          <w:bCs/>
          <w:sz w:val="22"/>
          <w:szCs w:val="22"/>
          <w:lang w:val="en-GB"/>
        </w:rPr>
        <w:t xml:space="preserve">have a significant </w:t>
      </w:r>
      <w:r w:rsidRPr="00F178A4">
        <w:rPr>
          <w:rFonts w:ascii="Times New Roman" w:hAnsi="Times New Roman" w:cs="Times New Roman"/>
          <w:bCs/>
          <w:sz w:val="22"/>
          <w:szCs w:val="22"/>
          <w:lang w:val="en-GB"/>
        </w:rPr>
        <w:t xml:space="preserve">impact </w:t>
      </w:r>
      <w:r w:rsidR="009B1654" w:rsidRPr="00F178A4">
        <w:rPr>
          <w:rFonts w:ascii="Times New Roman" w:hAnsi="Times New Roman" w:cs="Times New Roman"/>
          <w:bCs/>
          <w:sz w:val="22"/>
          <w:szCs w:val="22"/>
          <w:lang w:val="en-GB"/>
        </w:rPr>
        <w:t xml:space="preserve">on crop </w:t>
      </w:r>
      <w:r w:rsidRPr="00F178A4">
        <w:rPr>
          <w:rFonts w:ascii="Times New Roman" w:hAnsi="Times New Roman" w:cs="Times New Roman"/>
          <w:bCs/>
          <w:sz w:val="22"/>
          <w:szCs w:val="22"/>
          <w:lang w:val="en-GB"/>
        </w:rPr>
        <w:t xml:space="preserve">productivity and quality, </w:t>
      </w:r>
      <w:r w:rsidR="009B1654" w:rsidRPr="00F178A4">
        <w:rPr>
          <w:rFonts w:ascii="Times New Roman" w:hAnsi="Times New Roman" w:cs="Times New Roman"/>
          <w:bCs/>
          <w:sz w:val="22"/>
          <w:szCs w:val="22"/>
          <w:lang w:val="en-GB"/>
        </w:rPr>
        <w:t xml:space="preserve">the </w:t>
      </w:r>
      <w:r w:rsidRPr="00F178A4">
        <w:rPr>
          <w:rFonts w:ascii="Times New Roman" w:hAnsi="Times New Roman" w:cs="Times New Roman"/>
          <w:bCs/>
          <w:sz w:val="22"/>
          <w:szCs w:val="22"/>
          <w:lang w:val="en-GB"/>
        </w:rPr>
        <w:t>environment and trade.</w:t>
      </w:r>
    </w:p>
    <w:p w14:paraId="7DEE8676" w14:textId="77777777" w:rsidR="00AB5B66" w:rsidRPr="00F178A4" w:rsidRDefault="00AB5B66" w:rsidP="00F53727">
      <w:pPr>
        <w:pStyle w:val="ListParagraph"/>
        <w:ind w:leftChars="0" w:left="1240"/>
        <w:contextualSpacing/>
        <w:rPr>
          <w:rFonts w:ascii="Times New Roman" w:hAnsi="Times New Roman" w:cs="Times New Roman"/>
          <w:lang w:val="en-GB"/>
        </w:rPr>
      </w:pPr>
    </w:p>
    <w:p w14:paraId="42A95427" w14:textId="77777777" w:rsidR="00AB5B66" w:rsidRPr="00F178A4" w:rsidRDefault="00C82310" w:rsidP="00F72086">
      <w:pPr>
        <w:ind w:left="1440"/>
        <w:contextualSpacing/>
        <w:rPr>
          <w:rFonts w:cs="Times New Roman"/>
          <w:color w:val="A6A6A6" w:themeColor="background1" w:themeShade="A6"/>
        </w:rPr>
      </w:pPr>
      <w:r w:rsidRPr="00F178A4">
        <w:rPr>
          <w:rFonts w:cs="Times New Roman"/>
          <w:color w:val="A6A6A6" w:themeColor="background1" w:themeShade="A6"/>
        </w:rPr>
        <w:br w:type="page"/>
      </w:r>
    </w:p>
    <w:p w14:paraId="750E3C99" w14:textId="77777777" w:rsidR="006D67FE" w:rsidRDefault="006C7227" w:rsidP="006C7227">
      <w:pPr>
        <w:pStyle w:val="IPPHeading1"/>
      </w:pPr>
      <w:bookmarkStart w:id="31" w:name="_Toc15048517"/>
      <w:bookmarkStart w:id="32" w:name="_Toc18938196"/>
      <w:bookmarkStart w:id="33" w:name="_Toc18940020"/>
      <w:r>
        <w:lastRenderedPageBreak/>
        <w:t>5.</w:t>
      </w:r>
      <w:r>
        <w:tab/>
      </w:r>
      <w:r w:rsidR="006D67FE">
        <w:t xml:space="preserve">Mission, vision and goal of the </w:t>
      </w:r>
      <w:r w:rsidR="00636492">
        <w:t>International Plant Protection Convention (IPPC)</w:t>
      </w:r>
      <w:bookmarkEnd w:id="31"/>
      <w:bookmarkEnd w:id="32"/>
      <w:bookmarkEnd w:id="33"/>
      <w:r w:rsidR="00636492">
        <w:t xml:space="preserve"> </w:t>
      </w:r>
    </w:p>
    <w:p w14:paraId="3E37B105" w14:textId="77777777" w:rsidR="006D67FE" w:rsidRDefault="006D67FE" w:rsidP="006D67FE"/>
    <w:p w14:paraId="798ED4F8" w14:textId="77777777" w:rsidR="006C7227" w:rsidRDefault="006D67FE" w:rsidP="006C7227">
      <w:pPr>
        <w:pStyle w:val="IPPParagraphnumbering"/>
      </w:pPr>
      <w:r>
        <w:t>To implement the IPPC, the Commission has the following mission, vision and goal</w:t>
      </w:r>
      <w:r w:rsidR="006326C1">
        <w:t>:</w:t>
      </w:r>
      <w:bookmarkStart w:id="34" w:name="_Toc15048518"/>
    </w:p>
    <w:p w14:paraId="778D2B39" w14:textId="77777777" w:rsidR="00AB5B66" w:rsidRPr="006C7227" w:rsidRDefault="00C82310" w:rsidP="006C7227">
      <w:pPr>
        <w:pStyle w:val="IPPNormal"/>
        <w:rPr>
          <w:b/>
          <w:sz w:val="24"/>
        </w:rPr>
      </w:pPr>
      <w:r w:rsidRPr="006C7227">
        <w:rPr>
          <w:b/>
          <w:sz w:val="24"/>
        </w:rPr>
        <w:t>Mission</w:t>
      </w:r>
      <w:bookmarkEnd w:id="34"/>
    </w:p>
    <w:p w14:paraId="7DC010BB" w14:textId="77777777" w:rsidR="003204C5" w:rsidRPr="006C7227" w:rsidRDefault="00C82310" w:rsidP="006C7227">
      <w:pPr>
        <w:pStyle w:val="IPPNormal"/>
        <w:rPr>
          <w:i/>
          <w:sz w:val="24"/>
          <w:lang w:val="en-US"/>
        </w:rPr>
      </w:pPr>
      <w:r w:rsidRPr="006C7227">
        <w:rPr>
          <w:rStyle w:val="IPPnormalitalics"/>
          <w:sz w:val="24"/>
        </w:rPr>
        <w:t>Protect global plant resources and facilitate safe trade</w:t>
      </w:r>
      <w:r w:rsidR="00F53727" w:rsidRPr="006C7227">
        <w:rPr>
          <w:rStyle w:val="IPPnormalitalics"/>
          <w:sz w:val="24"/>
        </w:rPr>
        <w:t>.</w:t>
      </w:r>
    </w:p>
    <w:p w14:paraId="4C4ECCD8" w14:textId="77777777" w:rsidR="00AB5B66" w:rsidRPr="006C7227" w:rsidRDefault="00C82310" w:rsidP="006C7227">
      <w:pPr>
        <w:pStyle w:val="IPPNormal"/>
        <w:rPr>
          <w:b/>
          <w:sz w:val="24"/>
        </w:rPr>
      </w:pPr>
      <w:bookmarkStart w:id="35" w:name="_Toc15048519"/>
      <w:r w:rsidRPr="006C7227">
        <w:rPr>
          <w:b/>
          <w:sz w:val="24"/>
        </w:rPr>
        <w:t>Vision</w:t>
      </w:r>
      <w:bookmarkEnd w:id="35"/>
    </w:p>
    <w:p w14:paraId="06155E80" w14:textId="77777777" w:rsidR="00F53727" w:rsidRPr="006C7227" w:rsidRDefault="00C82310" w:rsidP="006C7227">
      <w:pPr>
        <w:pStyle w:val="IPPNormal"/>
        <w:rPr>
          <w:i/>
          <w:sz w:val="24"/>
          <w:lang w:val="en-US"/>
        </w:rPr>
      </w:pPr>
      <w:r w:rsidRPr="006C7227">
        <w:rPr>
          <w:rStyle w:val="IPPnormalitalics"/>
          <w:sz w:val="24"/>
        </w:rPr>
        <w:t>The spread of plant pests is minimized and their impacts within countries are effectively managed</w:t>
      </w:r>
      <w:r w:rsidR="00F53727" w:rsidRPr="006C7227">
        <w:rPr>
          <w:rStyle w:val="IPPnormalitalics"/>
          <w:sz w:val="24"/>
        </w:rPr>
        <w:t>.</w:t>
      </w:r>
    </w:p>
    <w:p w14:paraId="7CD71AC8" w14:textId="77777777" w:rsidR="00AB5B66" w:rsidRPr="006C7227" w:rsidRDefault="00C82310" w:rsidP="006C7227">
      <w:pPr>
        <w:pStyle w:val="IPPNormal"/>
        <w:rPr>
          <w:b/>
          <w:sz w:val="24"/>
        </w:rPr>
      </w:pPr>
      <w:bookmarkStart w:id="36" w:name="_Toc15048520"/>
      <w:r w:rsidRPr="006C7227">
        <w:rPr>
          <w:b/>
          <w:sz w:val="24"/>
        </w:rPr>
        <w:t>Goal</w:t>
      </w:r>
      <w:bookmarkEnd w:id="36"/>
    </w:p>
    <w:p w14:paraId="632B5308" w14:textId="77777777" w:rsidR="00AB5B66" w:rsidRPr="006C7227" w:rsidRDefault="00386748" w:rsidP="006C7227">
      <w:pPr>
        <w:pStyle w:val="IPPNormal"/>
        <w:rPr>
          <w:rFonts w:cs="Times New Roman"/>
          <w:color w:val="A6A6A6" w:themeColor="background1" w:themeShade="A6"/>
        </w:rPr>
      </w:pPr>
      <w:r w:rsidRPr="006C7227">
        <w:rPr>
          <w:rStyle w:val="IPPnormalitalics"/>
          <w:sz w:val="24"/>
        </w:rPr>
        <w:t>All countries have the capacity to implement harmoni</w:t>
      </w:r>
      <w:r w:rsidR="00FE7522" w:rsidRPr="006C7227">
        <w:rPr>
          <w:rStyle w:val="IPPnormalitalics"/>
          <w:sz w:val="24"/>
        </w:rPr>
        <w:t>z</w:t>
      </w:r>
      <w:r w:rsidRPr="006C7227">
        <w:rPr>
          <w:rStyle w:val="IPPnormalitalics"/>
          <w:sz w:val="24"/>
        </w:rPr>
        <w:t>ed measures to prevent pest introductions and spread, and minimi</w:t>
      </w:r>
      <w:r w:rsidR="00FE7522" w:rsidRPr="006C7227">
        <w:rPr>
          <w:rStyle w:val="IPPnormalitalics"/>
          <w:sz w:val="24"/>
        </w:rPr>
        <w:t>z</w:t>
      </w:r>
      <w:r w:rsidRPr="006C7227">
        <w:rPr>
          <w:rStyle w:val="IPPnormalitalics"/>
          <w:sz w:val="24"/>
        </w:rPr>
        <w:t>e the impacts of pests on food security, trade, economic growth, and the environment.</w:t>
      </w:r>
      <w:r w:rsidR="00C82310" w:rsidRPr="006C7227">
        <w:rPr>
          <w:rFonts w:cs="Times New Roman"/>
          <w:b/>
        </w:rPr>
        <w:br w:type="page"/>
      </w:r>
    </w:p>
    <w:p w14:paraId="101D34CC" w14:textId="77777777" w:rsidR="00AF47BC" w:rsidRDefault="006C7227" w:rsidP="006C7227">
      <w:pPr>
        <w:pStyle w:val="IPPHeading1"/>
      </w:pPr>
      <w:bookmarkStart w:id="37" w:name="_Toc15048521"/>
      <w:bookmarkStart w:id="38" w:name="_Toc18938197"/>
      <w:bookmarkStart w:id="39" w:name="_Toc18940021"/>
      <w:r>
        <w:lastRenderedPageBreak/>
        <w:t>6.</w:t>
      </w:r>
      <w:r>
        <w:tab/>
      </w:r>
      <w:r w:rsidR="00AF47BC" w:rsidRPr="00F178A4">
        <w:t xml:space="preserve">Core </w:t>
      </w:r>
      <w:r w:rsidR="00910F5B">
        <w:t>a</w:t>
      </w:r>
      <w:r w:rsidR="00AF47BC" w:rsidRPr="00F178A4">
        <w:t>ctivities</w:t>
      </w:r>
      <w:bookmarkEnd w:id="37"/>
      <w:bookmarkEnd w:id="38"/>
      <w:bookmarkEnd w:id="39"/>
    </w:p>
    <w:p w14:paraId="4B7F363F" w14:textId="77777777" w:rsidR="006C7227" w:rsidRPr="006C7227" w:rsidRDefault="006C7227" w:rsidP="006C7227">
      <w:pPr>
        <w:pStyle w:val="IPPNormal"/>
      </w:pPr>
    </w:p>
    <w:p w14:paraId="6A50FB4E" w14:textId="77777777" w:rsidR="00AF47BC" w:rsidRPr="00F178A4" w:rsidRDefault="006C7227" w:rsidP="006C7227">
      <w:pPr>
        <w:pStyle w:val="IPPHeading2"/>
      </w:pPr>
      <w:bookmarkStart w:id="40" w:name="_Toc15048522"/>
      <w:bookmarkStart w:id="41" w:name="_Toc18938198"/>
      <w:bookmarkStart w:id="42" w:name="_Toc18940022"/>
      <w:r>
        <w:t>6.1</w:t>
      </w:r>
      <w:r>
        <w:tab/>
      </w:r>
      <w:r w:rsidR="00AF47BC" w:rsidRPr="00F178A4">
        <w:t xml:space="preserve">Standard </w:t>
      </w:r>
      <w:r w:rsidR="00910F5B">
        <w:t>s</w:t>
      </w:r>
      <w:r w:rsidR="00AF47BC" w:rsidRPr="00B87CA5">
        <w:t>etting</w:t>
      </w:r>
      <w:bookmarkEnd w:id="40"/>
      <w:bookmarkEnd w:id="41"/>
      <w:bookmarkEnd w:id="42"/>
    </w:p>
    <w:p w14:paraId="3FC5D92B" w14:textId="77777777" w:rsidR="00AF47BC" w:rsidRPr="00F178A4" w:rsidRDefault="00AF47BC" w:rsidP="006C7227">
      <w:pPr>
        <w:pStyle w:val="IPPParagraphnumbering"/>
      </w:pPr>
      <w:r w:rsidRPr="00F178A4">
        <w:t xml:space="preserve">The WTO SPS Agreement recognizes standards developed under the auspices of the IPPC </w:t>
      </w:r>
      <w:r w:rsidR="00153DFE">
        <w:t xml:space="preserve">Secretariat </w:t>
      </w:r>
      <w:r w:rsidRPr="00F178A4">
        <w:t xml:space="preserve">as the only international standards for plant health. </w:t>
      </w:r>
      <w:r w:rsidR="000B42FF">
        <w:t>International Standards for Phytosanitary Measures</w:t>
      </w:r>
      <w:r w:rsidR="000B42FF" w:rsidRPr="00F178A4">
        <w:t xml:space="preserve"> </w:t>
      </w:r>
      <w:r w:rsidR="000B42FF">
        <w:t>(</w:t>
      </w:r>
      <w:r w:rsidRPr="00F178A4">
        <w:t>ISPMs</w:t>
      </w:r>
      <w:r w:rsidR="000B42FF">
        <w:t>)</w:t>
      </w:r>
      <w:r w:rsidRPr="00F178A4">
        <w:t xml:space="preserve"> are adopted by the Commission and come into force once countries establish aligned requirements within their national legislation. The </w:t>
      </w:r>
      <w:r w:rsidR="00567BD4">
        <w:t xml:space="preserve">IPPC </w:t>
      </w:r>
      <w:r w:rsidRPr="00F178A4">
        <w:t xml:space="preserve">standards are recognized as the basis for phytosanitary measures applied in trade by the </w:t>
      </w:r>
      <w:r w:rsidR="00CA6B6F">
        <w:t>m</w:t>
      </w:r>
      <w:r w:rsidRPr="00F178A4">
        <w:t xml:space="preserve">embers of the WTO. </w:t>
      </w:r>
    </w:p>
    <w:p w14:paraId="24292DCD" w14:textId="77777777" w:rsidR="00AF47BC" w:rsidRPr="00F178A4" w:rsidRDefault="00AF47BC" w:rsidP="006C7227">
      <w:pPr>
        <w:pStyle w:val="IPPParagraphnumbering"/>
      </w:pPr>
      <w:r w:rsidRPr="00F178A4">
        <w:t xml:space="preserve">The </w:t>
      </w:r>
      <w:r w:rsidR="00006EB5">
        <w:t xml:space="preserve">IPPC </w:t>
      </w:r>
      <w:r w:rsidRPr="00F178A4">
        <w:t>standard setting work is led by the Commission’s Standards Committee. The Standards Committee is supported by various technical panels, expert working groups, and the IPPC Secretariat.</w:t>
      </w:r>
    </w:p>
    <w:p w14:paraId="5ACEC985" w14:textId="77777777" w:rsidR="00AF47BC" w:rsidRPr="00F178A4" w:rsidRDefault="00AF47BC" w:rsidP="006C7227">
      <w:pPr>
        <w:pStyle w:val="IPPParagraphnumbering"/>
      </w:pPr>
      <w:r w:rsidRPr="00F178A4">
        <w:t>Three main types of standards have been developed to provide an internationally agreed approach for the harmoni</w:t>
      </w:r>
      <w:r w:rsidR="009304A5">
        <w:t>z</w:t>
      </w:r>
      <w:r w:rsidRPr="00F178A4">
        <w:t>ation of phytosanitary regulations and to guide and assist NPPOs in performing their various functions</w:t>
      </w:r>
      <w:r w:rsidR="00006EB5">
        <w:t>:</w:t>
      </w:r>
    </w:p>
    <w:p w14:paraId="4A15C80F" w14:textId="77777777" w:rsidR="00AF47BC" w:rsidRPr="00F178A4" w:rsidRDefault="00AF47BC" w:rsidP="006C7227">
      <w:pPr>
        <w:pStyle w:val="IPPParagraphnumbering"/>
      </w:pPr>
      <w:r w:rsidRPr="0074137C">
        <w:rPr>
          <w:b/>
        </w:rPr>
        <w:t xml:space="preserve">Foundational </w:t>
      </w:r>
      <w:r w:rsidR="00607484">
        <w:rPr>
          <w:b/>
        </w:rPr>
        <w:t>s</w:t>
      </w:r>
      <w:r w:rsidRPr="0074137C">
        <w:rPr>
          <w:b/>
        </w:rPr>
        <w:t>tandards</w:t>
      </w:r>
      <w:r w:rsidRPr="00F178A4">
        <w:t xml:space="preserve"> – </w:t>
      </w:r>
      <w:r w:rsidR="00607484">
        <w:t>T</w:t>
      </w:r>
      <w:r w:rsidRPr="00F178A4">
        <w:t xml:space="preserve">hese establish internationally accepted principles and approaches for NPPOs to undertake such activities as pest risk analysis, establishing pest free areas, surveillance, establishing a phytosanitary certification system, </w:t>
      </w:r>
      <w:r w:rsidR="00A714FC">
        <w:t xml:space="preserve">and </w:t>
      </w:r>
      <w:r w:rsidRPr="00F178A4">
        <w:t>pest reporting.</w:t>
      </w:r>
    </w:p>
    <w:p w14:paraId="40A8D1FF" w14:textId="77777777" w:rsidR="00AF47BC" w:rsidRPr="00F178A4" w:rsidRDefault="00AF47BC" w:rsidP="006C7227">
      <w:pPr>
        <w:pStyle w:val="IPPParagraphnumbering"/>
      </w:pPr>
      <w:r w:rsidRPr="0074137C">
        <w:rPr>
          <w:b/>
        </w:rPr>
        <w:t>Phytosanitary treatments</w:t>
      </w:r>
      <w:r w:rsidRPr="00F178A4">
        <w:t xml:space="preserve"> (ISPM</w:t>
      </w:r>
      <w:r w:rsidR="00272952">
        <w:t> </w:t>
      </w:r>
      <w:r w:rsidRPr="00F178A4">
        <w:t>28</w:t>
      </w:r>
      <w:r w:rsidR="00FE65FC">
        <w:t xml:space="preserve"> (</w:t>
      </w:r>
      <w:r w:rsidR="00FE65FC">
        <w:rPr>
          <w:i/>
        </w:rPr>
        <w:t xml:space="preserve">Phytosanitary </w:t>
      </w:r>
      <w:r w:rsidR="00FE65FC" w:rsidRPr="00FE65FC">
        <w:rPr>
          <w:i/>
        </w:rPr>
        <w:t>treatments</w:t>
      </w:r>
      <w:r w:rsidR="005A2A6D">
        <w:rPr>
          <w:i/>
        </w:rPr>
        <w:t xml:space="preserve"> for regulated pests</w:t>
      </w:r>
      <w:r w:rsidR="00FE65FC">
        <w:t xml:space="preserve">) </w:t>
      </w:r>
      <w:r w:rsidR="005A2A6D">
        <w:t xml:space="preserve">with </w:t>
      </w:r>
      <w:r w:rsidR="00FE65FC">
        <w:t>its annexes</w:t>
      </w:r>
      <w:r w:rsidRPr="00F178A4">
        <w:t xml:space="preserve">) – </w:t>
      </w:r>
      <w:r w:rsidR="00224098">
        <w:t>T</w:t>
      </w:r>
      <w:r w:rsidRPr="00F178A4">
        <w:t>hese establish internationally accepted treatments for pests on commodities</w:t>
      </w:r>
      <w:r w:rsidR="00A04888">
        <w:t>,</w:t>
      </w:r>
      <w:r w:rsidRPr="00F178A4">
        <w:t xml:space="preserve"> such as irradiation, fumigation</w:t>
      </w:r>
      <w:r w:rsidR="00A714FC">
        <w:t xml:space="preserve"> and</w:t>
      </w:r>
      <w:r w:rsidRPr="00F178A4">
        <w:t xml:space="preserve"> temperature treatment. </w:t>
      </w:r>
    </w:p>
    <w:p w14:paraId="278D08B8" w14:textId="77777777" w:rsidR="00AF47BC" w:rsidRPr="00F178A4" w:rsidRDefault="00AF47BC" w:rsidP="006C7227">
      <w:pPr>
        <w:pStyle w:val="IPPParagraphnumbering"/>
      </w:pPr>
      <w:r w:rsidRPr="0074137C">
        <w:rPr>
          <w:b/>
        </w:rPr>
        <w:t xml:space="preserve">Diagnostic </w:t>
      </w:r>
      <w:r w:rsidR="00607484">
        <w:rPr>
          <w:b/>
        </w:rPr>
        <w:t>p</w:t>
      </w:r>
      <w:r w:rsidRPr="0074137C">
        <w:rPr>
          <w:b/>
        </w:rPr>
        <w:t>rotocols</w:t>
      </w:r>
      <w:r w:rsidRPr="00F178A4">
        <w:t xml:space="preserve"> (ISPM</w:t>
      </w:r>
      <w:r w:rsidR="00272952">
        <w:t> </w:t>
      </w:r>
      <w:r w:rsidRPr="00F178A4">
        <w:t>27</w:t>
      </w:r>
      <w:r w:rsidR="00FE65FC">
        <w:t xml:space="preserve"> </w:t>
      </w:r>
      <w:r w:rsidR="005A2A6D">
        <w:t>(</w:t>
      </w:r>
      <w:r w:rsidR="005A2A6D" w:rsidRPr="0074137C">
        <w:rPr>
          <w:i/>
        </w:rPr>
        <w:t>Diagnostic protocols for regulated pests</w:t>
      </w:r>
      <w:r w:rsidR="005A2A6D">
        <w:t>) with</w:t>
      </w:r>
      <w:r w:rsidR="00FE65FC">
        <w:t xml:space="preserve"> its annexes</w:t>
      </w:r>
      <w:r w:rsidRPr="00F178A4">
        <w:t xml:space="preserve">) – </w:t>
      </w:r>
      <w:r w:rsidR="00224098">
        <w:t>T</w:t>
      </w:r>
      <w:r w:rsidRPr="00F178A4">
        <w:t>hese are targeted at specific pests and establish the internationally accepted method for accurate diagnostic identification.</w:t>
      </w:r>
    </w:p>
    <w:p w14:paraId="68942F97" w14:textId="77777777" w:rsidR="00AF47BC" w:rsidRPr="00F178A4" w:rsidRDefault="00AF47BC" w:rsidP="006C7227">
      <w:pPr>
        <w:pStyle w:val="IPPParagraphnumbering"/>
      </w:pPr>
      <w:r w:rsidRPr="00F178A4">
        <w:t xml:space="preserve">In addition, CPM recommendations are also adopted on a range of topics that are highly relevant to contracting parties but not deemed suitable for the development of an ISPM. The Commission is now starting to develop more ISPMs for specific commodities </w:t>
      </w:r>
      <w:r w:rsidRPr="00451E7F">
        <w:t>and pathways</w:t>
      </w:r>
      <w:r w:rsidRPr="00F178A4">
        <w:t>. Examples include ISPM</w:t>
      </w:r>
      <w:r w:rsidR="00272952">
        <w:t> </w:t>
      </w:r>
      <w:r w:rsidRPr="00F178A4">
        <w:t xml:space="preserve">15 </w:t>
      </w:r>
      <w:r w:rsidR="00ED7CBA">
        <w:t>on the</w:t>
      </w:r>
      <w:r w:rsidRPr="00F178A4">
        <w:t xml:space="preserve"> international movement of wood packaging material</w:t>
      </w:r>
      <w:r w:rsidR="00040D70">
        <w:t>, ISPM 38 on the international movement of seeds</w:t>
      </w:r>
      <w:r w:rsidRPr="00F178A4">
        <w:t xml:space="preserve"> and ISPM</w:t>
      </w:r>
      <w:r w:rsidR="00272952">
        <w:t> </w:t>
      </w:r>
      <w:r w:rsidRPr="00F178A4">
        <w:t xml:space="preserve">41 </w:t>
      </w:r>
      <w:r w:rsidR="00ED7CBA">
        <w:t>on the</w:t>
      </w:r>
      <w:r w:rsidRPr="00F178A4">
        <w:t xml:space="preserve"> international movement of used vehicles, machinery and equipment. </w:t>
      </w:r>
      <w:r w:rsidR="00040D70" w:rsidRPr="00040D70">
        <w:t>Developing a suite of such ISPMs would fill a significant need</w:t>
      </w:r>
      <w:r w:rsidR="00040D70" w:rsidRPr="00040D70" w:rsidDel="00040D70">
        <w:t xml:space="preserve"> </w:t>
      </w:r>
      <w:r w:rsidRPr="00F178A4">
        <w:t xml:space="preserve">when used as the starting point for market access agreements. They have the potential to significantly simplify bilateral trade negotiations. Similarly, ISPMs </w:t>
      </w:r>
      <w:r w:rsidRPr="00451E7F">
        <w:t>for pathways (such as used vehicles, machinery and equipment)</w:t>
      </w:r>
      <w:r w:rsidRPr="00F178A4">
        <w:t xml:space="preserve"> will do much to limit the spread of pests</w:t>
      </w:r>
      <w:r w:rsidR="0032005E">
        <w:t>,</w:t>
      </w:r>
      <w:r w:rsidRPr="00F178A4">
        <w:t xml:space="preserve"> including those that are invasive alien species that commonly spread as contaminating pests.</w:t>
      </w:r>
    </w:p>
    <w:p w14:paraId="17F2AF44" w14:textId="77777777" w:rsidR="00AF47BC" w:rsidRPr="00F178A4" w:rsidRDefault="00AF47BC" w:rsidP="006C7227">
      <w:pPr>
        <w:pStyle w:val="IPPParagraphnumbering"/>
        <w:rPr>
          <w:rFonts w:eastAsiaTheme="majorEastAsia"/>
          <w:color w:val="1F4D78" w:themeColor="accent1" w:themeShade="7F"/>
          <w:sz w:val="24"/>
        </w:rPr>
      </w:pPr>
      <w:r w:rsidRPr="00F178A4">
        <w:t xml:space="preserve">The Standards Committee works hard to ensure </w:t>
      </w:r>
      <w:r w:rsidR="00192935">
        <w:t xml:space="preserve">that </w:t>
      </w:r>
      <w:r w:rsidRPr="00F178A4">
        <w:t xml:space="preserve">ISPMs are not only based on science and </w:t>
      </w:r>
      <w:r w:rsidR="00312713">
        <w:t xml:space="preserve">are </w:t>
      </w:r>
      <w:r w:rsidRPr="00F178A4">
        <w:t>technically robust, but that they are also practical and can be implemented in real situations. Increasingly</w:t>
      </w:r>
      <w:r w:rsidR="00312713">
        <w:t>,</w:t>
      </w:r>
      <w:r w:rsidRPr="00F178A4">
        <w:t xml:space="preserve"> the IPPC is inviting industry bodies to participate in expert working groups to provide advice on development of ISPMs. Industry perspectives will further enhance the value of ISPMs</w:t>
      </w:r>
      <w:r w:rsidR="00312713">
        <w:t>,</w:t>
      </w:r>
      <w:r w:rsidRPr="00F178A4">
        <w:t xml:space="preserve"> but some conflicts of interest may also arise and these need to be recogni</w:t>
      </w:r>
      <w:r w:rsidR="00FE7522">
        <w:t>z</w:t>
      </w:r>
      <w:r w:rsidRPr="00F178A4">
        <w:t xml:space="preserve">ed and managed. </w:t>
      </w:r>
    </w:p>
    <w:p w14:paraId="543A7D66" w14:textId="77777777" w:rsidR="00AF47BC" w:rsidRPr="00F178A4" w:rsidRDefault="00357F99" w:rsidP="00357F99">
      <w:pPr>
        <w:pStyle w:val="IPPHeading3"/>
      </w:pPr>
      <w:r>
        <w:t>6.1.1</w:t>
      </w:r>
      <w:r w:rsidR="006C7227">
        <w:tab/>
      </w:r>
      <w:r w:rsidR="00AF47BC" w:rsidRPr="00F178A4">
        <w:t xml:space="preserve">2030 </w:t>
      </w:r>
      <w:r w:rsidR="00910F5B">
        <w:t>k</w:t>
      </w:r>
      <w:r w:rsidR="00AF47BC" w:rsidRPr="00F178A4">
        <w:t xml:space="preserve">ey </w:t>
      </w:r>
      <w:r w:rsidR="00910F5B">
        <w:t>r</w:t>
      </w:r>
      <w:r w:rsidR="00AF47BC" w:rsidRPr="00F178A4">
        <w:t xml:space="preserve">esult </w:t>
      </w:r>
      <w:r w:rsidR="00910F5B">
        <w:t>a</w:t>
      </w:r>
      <w:r w:rsidR="00AF47BC" w:rsidRPr="00F178A4">
        <w:t>reas</w:t>
      </w:r>
    </w:p>
    <w:p w14:paraId="62E986A6" w14:textId="77777777" w:rsidR="00AF47BC" w:rsidRPr="00F178A4" w:rsidRDefault="00AF47BC" w:rsidP="006C7227">
      <w:pPr>
        <w:pStyle w:val="IPPParagraphnumbering"/>
      </w:pPr>
      <w:r w:rsidRPr="00F178A4">
        <w:t>SS1: Prioritized commodities and pathways are covered by commodity</w:t>
      </w:r>
      <w:r w:rsidR="00AD1B6F">
        <w:t>-</w:t>
      </w:r>
      <w:r w:rsidRPr="00F178A4">
        <w:t xml:space="preserve"> or pathway</w:t>
      </w:r>
      <w:r w:rsidR="00AD1B6F">
        <w:t>-</w:t>
      </w:r>
      <w:r w:rsidRPr="00F178A4">
        <w:t xml:space="preserve">specific ISPMs adopted or being developed by the </w:t>
      </w:r>
      <w:r w:rsidR="00312713">
        <w:t>C</w:t>
      </w:r>
      <w:r w:rsidRPr="00F178A4">
        <w:t>ommission.</w:t>
      </w:r>
    </w:p>
    <w:p w14:paraId="33DF6AEB" w14:textId="77777777" w:rsidR="00AF47BC" w:rsidRPr="00F178A4" w:rsidRDefault="00AF47BC" w:rsidP="006C7227">
      <w:pPr>
        <w:pStyle w:val="IPPParagraphnumbering"/>
      </w:pPr>
      <w:r w:rsidRPr="00F178A4">
        <w:t>SS2: NPPOs base their phytosanitary systems and import requirements on adopted ISPMs.</w:t>
      </w:r>
    </w:p>
    <w:p w14:paraId="1D158055" w14:textId="77777777" w:rsidR="00AF47BC" w:rsidRPr="00F178A4" w:rsidRDefault="006C7227" w:rsidP="006C7227">
      <w:pPr>
        <w:pStyle w:val="IPPHeading2"/>
      </w:pPr>
      <w:bookmarkStart w:id="43" w:name="_Toc15048523"/>
      <w:bookmarkStart w:id="44" w:name="_Toc18938199"/>
      <w:bookmarkStart w:id="45" w:name="_Toc18940023"/>
      <w:r>
        <w:t>6.</w:t>
      </w:r>
      <w:r w:rsidR="003D3034">
        <w:t>2</w:t>
      </w:r>
      <w:r>
        <w:tab/>
      </w:r>
      <w:r w:rsidR="00AF47BC" w:rsidRPr="00F178A4">
        <w:t xml:space="preserve">Implementation and </w:t>
      </w:r>
      <w:r w:rsidR="00910F5B">
        <w:t>c</w:t>
      </w:r>
      <w:r w:rsidR="00AF47BC" w:rsidRPr="00F178A4">
        <w:t xml:space="preserve">apacity </w:t>
      </w:r>
      <w:r w:rsidR="00910F5B">
        <w:t>d</w:t>
      </w:r>
      <w:r w:rsidR="00AF47BC" w:rsidRPr="00F178A4">
        <w:t>evelopment</w:t>
      </w:r>
      <w:bookmarkEnd w:id="43"/>
      <w:bookmarkEnd w:id="44"/>
      <w:bookmarkEnd w:id="45"/>
      <w:r w:rsidR="00AF47BC" w:rsidRPr="00F178A4">
        <w:t xml:space="preserve"> </w:t>
      </w:r>
    </w:p>
    <w:p w14:paraId="5CE8F0E1" w14:textId="77777777" w:rsidR="00AF47BC" w:rsidRPr="00F178A4" w:rsidRDefault="00AF47BC" w:rsidP="006C7227">
      <w:pPr>
        <w:pStyle w:val="IPPParagraphnumbering"/>
      </w:pPr>
      <w:r w:rsidRPr="00F178A4">
        <w:t xml:space="preserve">The </w:t>
      </w:r>
      <w:r w:rsidRPr="00F34DA3">
        <w:t>IPPC</w:t>
      </w:r>
      <w:r w:rsidR="00F34DA3">
        <w:t xml:space="preserve"> </w:t>
      </w:r>
      <w:r w:rsidRPr="00F178A4">
        <w:t>is typically referred to as a standard setting body. However, the IPPC has long recogni</w:t>
      </w:r>
      <w:r w:rsidR="00FE7522">
        <w:t>z</w:t>
      </w:r>
      <w:r w:rsidRPr="00F178A4">
        <w:t xml:space="preserve">ed the futility of setting standards without also supporting capacity development to enable the </w:t>
      </w:r>
      <w:r w:rsidR="00D7655B">
        <w:t>IPPC</w:t>
      </w:r>
      <w:r w:rsidRPr="00F178A4">
        <w:t xml:space="preserve"> and its standards to be effectively implemented by contracting parties.</w:t>
      </w:r>
    </w:p>
    <w:p w14:paraId="6F6DC3D3" w14:textId="77777777" w:rsidR="00AF47BC" w:rsidRPr="00F178A4" w:rsidRDefault="00AF47BC" w:rsidP="006C7227">
      <w:pPr>
        <w:pStyle w:val="IPPParagraphnumbering"/>
      </w:pPr>
      <w:r w:rsidRPr="00F178A4">
        <w:lastRenderedPageBreak/>
        <w:t xml:space="preserve">Within each contracting party, fully functioning NPPOs are charged with operating an effective national system to prevent the introduction and spread of pests. Delivery of the system often requires the joint effort of multiple government agencies and the private sector. </w:t>
      </w:r>
      <w:r w:rsidRPr="009C2A91">
        <w:t xml:space="preserve">The </w:t>
      </w:r>
      <w:r w:rsidR="009C2A91">
        <w:t>p</w:t>
      </w:r>
      <w:r w:rsidRPr="009C2A91">
        <w:t xml:space="preserve">hytosanitary </w:t>
      </w:r>
      <w:r w:rsidR="009C2A91">
        <w:t>c</w:t>
      </w:r>
      <w:r w:rsidRPr="009C2A91">
        <w:t>apacity</w:t>
      </w:r>
      <w:r w:rsidRPr="00F178A4">
        <w:t xml:space="preserve"> </w:t>
      </w:r>
      <w:r w:rsidR="009C2A91">
        <w:t>e</w:t>
      </w:r>
      <w:r w:rsidRPr="009C2A91">
        <w:t>valua</w:t>
      </w:r>
      <w:r w:rsidRPr="00F178A4">
        <w:t xml:space="preserve">tion tool was developed by the Commission many years ago to help countries evaluate their capacity to implement the </w:t>
      </w:r>
      <w:r w:rsidR="00D7655B">
        <w:t>IPPC</w:t>
      </w:r>
      <w:r w:rsidRPr="00F178A4">
        <w:t>. This forms the basis for many capacity development plans, and also provides an insight into global capacity needs and program</w:t>
      </w:r>
      <w:r w:rsidR="006F7BA8">
        <w:t>me</w:t>
      </w:r>
      <w:r w:rsidRPr="00F178A4">
        <w:t xml:space="preserve">s. </w:t>
      </w:r>
    </w:p>
    <w:p w14:paraId="60FE588E" w14:textId="77777777" w:rsidR="00AF47BC" w:rsidRPr="00F178A4" w:rsidRDefault="00AF47BC" w:rsidP="006C7227">
      <w:pPr>
        <w:pStyle w:val="IPPParagraphnumbering"/>
      </w:pPr>
      <w:r w:rsidRPr="00F178A4">
        <w:t>Through the suite of ISPMs and capacity development programmes, the Commission provides the framework for the NPPOs and the support to help NPPOs build capacity to carry out their functions. Examples of national capacity include the ability to establish and operate an import regulatory system, the ability to conduct pest risk analysis, pest surveillance</w:t>
      </w:r>
      <w:r w:rsidR="00285F33">
        <w:t xml:space="preserve"> and</w:t>
      </w:r>
      <w:r w:rsidRPr="00F178A4">
        <w:t xml:space="preserve"> pest eradication operations, and </w:t>
      </w:r>
      <w:r w:rsidR="00285F33">
        <w:t xml:space="preserve">the ability to </w:t>
      </w:r>
      <w:r w:rsidRPr="00F178A4">
        <w:t>operat</w:t>
      </w:r>
      <w:r w:rsidR="00285F33">
        <w:t>e</w:t>
      </w:r>
      <w:r w:rsidRPr="00F178A4">
        <w:t xml:space="preserve"> </w:t>
      </w:r>
      <w:r w:rsidR="00285F33">
        <w:t xml:space="preserve">an </w:t>
      </w:r>
      <w:r w:rsidRPr="00F178A4">
        <w:t>export system capable of providing official assurances through phytosanitary certification.</w:t>
      </w:r>
    </w:p>
    <w:p w14:paraId="189836CD" w14:textId="77777777" w:rsidR="00AF47BC" w:rsidRPr="00F178A4" w:rsidRDefault="00AF47BC" w:rsidP="006C7227">
      <w:pPr>
        <w:pStyle w:val="IPPParagraphnumbering"/>
      </w:pPr>
      <w:r w:rsidRPr="00F178A4">
        <w:t xml:space="preserve">The Commission collaborates with donor partners and contracting parties to </w:t>
      </w:r>
      <w:r w:rsidR="001B0ED0">
        <w:t>help</w:t>
      </w:r>
      <w:r w:rsidRPr="00F178A4">
        <w:t xml:space="preserve"> NPPOs to develop the required capacity. This collaborative work is essential for countries to capitali</w:t>
      </w:r>
      <w:r w:rsidR="00FE7522">
        <w:t>z</w:t>
      </w:r>
      <w:r w:rsidRPr="00F178A4">
        <w:t xml:space="preserve">e on the economic growth opportunities available through trade development and </w:t>
      </w:r>
      <w:r w:rsidR="001B0ED0">
        <w:t xml:space="preserve">to </w:t>
      </w:r>
      <w:r w:rsidRPr="00F178A4">
        <w:t>protect their agricultural production and natural resources.</w:t>
      </w:r>
    </w:p>
    <w:p w14:paraId="227B0993" w14:textId="77777777" w:rsidR="00AF47BC" w:rsidRPr="00F178A4" w:rsidRDefault="00AF47BC" w:rsidP="006C7227">
      <w:pPr>
        <w:pStyle w:val="IPPParagraphnumbering"/>
      </w:pPr>
      <w:r w:rsidRPr="00F178A4">
        <w:t xml:space="preserve">In 2014, the Commission agreed to significantly strengthen its focus on implementation of the </w:t>
      </w:r>
      <w:r w:rsidR="00D7655B">
        <w:t>IPPC</w:t>
      </w:r>
      <w:r w:rsidR="00D7655B" w:rsidRPr="00F178A4">
        <w:t xml:space="preserve"> </w:t>
      </w:r>
      <w:r w:rsidRPr="00F178A4">
        <w:t>and ISPMs. Since then:</w:t>
      </w:r>
    </w:p>
    <w:p w14:paraId="652B2198" w14:textId="77777777" w:rsidR="00AF47BC" w:rsidRPr="005B4A61" w:rsidRDefault="00AF47BC"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the first major implementation pilot programme has been established</w:t>
      </w:r>
      <w:r w:rsidR="00221F22"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focused on pest surveillance</w:t>
      </w:r>
    </w:p>
    <w:p w14:paraId="42B4B237" w14:textId="77777777" w:rsidR="00AF47BC" w:rsidRPr="005B4A61" w:rsidRDefault="00AF47BC" w:rsidP="0074137C">
      <w:pPr>
        <w:pStyle w:val="ListParagraph"/>
        <w:numPr>
          <w:ilvl w:val="1"/>
          <w:numId w:val="10"/>
        </w:numPr>
        <w:spacing w:before="120"/>
        <w:ind w:left="1240"/>
        <w:contextualSpacing/>
        <w:rPr>
          <w:rFonts w:cs="Times New Roman"/>
          <w:bCs/>
          <w:szCs w:val="22"/>
        </w:rPr>
      </w:pPr>
      <w:r w:rsidRPr="0074137C">
        <w:rPr>
          <w:rFonts w:ascii="Times New Roman" w:hAnsi="Times New Roman" w:cs="Times New Roman"/>
          <w:bCs/>
          <w:sz w:val="22"/>
          <w:szCs w:val="22"/>
          <w:lang w:val="en-GB"/>
        </w:rPr>
        <w:t>the IPPC Secretariat has been reorgani</w:t>
      </w:r>
      <w:r w:rsidR="00FE7522" w:rsidRPr="0074137C">
        <w:rPr>
          <w:rFonts w:ascii="Times New Roman" w:hAnsi="Times New Roman" w:cs="Times New Roman"/>
          <w:bCs/>
          <w:sz w:val="22"/>
          <w:szCs w:val="22"/>
          <w:lang w:val="en-GB"/>
        </w:rPr>
        <w:t>z</w:t>
      </w:r>
      <w:r w:rsidRPr="0074137C">
        <w:rPr>
          <w:rFonts w:ascii="Times New Roman" w:hAnsi="Times New Roman" w:cs="Times New Roman"/>
          <w:bCs/>
          <w:sz w:val="22"/>
          <w:szCs w:val="22"/>
          <w:lang w:val="en-GB"/>
        </w:rPr>
        <w:t xml:space="preserve">ed to </w:t>
      </w:r>
      <w:r w:rsidR="00221F22" w:rsidRPr="0074137C">
        <w:rPr>
          <w:rFonts w:ascii="Times New Roman" w:hAnsi="Times New Roman" w:cs="Times New Roman"/>
          <w:bCs/>
          <w:sz w:val="22"/>
          <w:szCs w:val="22"/>
          <w:lang w:val="en-GB"/>
        </w:rPr>
        <w:t xml:space="preserve">focus </w:t>
      </w:r>
      <w:r w:rsidRPr="0074137C">
        <w:rPr>
          <w:rFonts w:ascii="Times New Roman" w:hAnsi="Times New Roman" w:cs="Times New Roman"/>
          <w:bCs/>
          <w:sz w:val="22"/>
          <w:szCs w:val="22"/>
          <w:lang w:val="en-GB"/>
        </w:rPr>
        <w:t xml:space="preserve">more strongly on implementation and capacity development </w:t>
      </w:r>
    </w:p>
    <w:p w14:paraId="2925B456" w14:textId="77777777" w:rsidR="00AF47BC" w:rsidRPr="005B4A61" w:rsidRDefault="00AF47BC" w:rsidP="0074137C">
      <w:pPr>
        <w:pStyle w:val="ListParagraph"/>
        <w:numPr>
          <w:ilvl w:val="1"/>
          <w:numId w:val="10"/>
        </w:numPr>
        <w:spacing w:before="120"/>
        <w:ind w:left="1240"/>
        <w:contextualSpacing/>
        <w:rPr>
          <w:rFonts w:cs="Times New Roman"/>
          <w:bCs/>
          <w:szCs w:val="22"/>
        </w:rPr>
      </w:pPr>
      <w:r w:rsidRPr="0074137C">
        <w:rPr>
          <w:rFonts w:ascii="Times New Roman" w:hAnsi="Times New Roman" w:cs="Times New Roman"/>
          <w:bCs/>
          <w:sz w:val="22"/>
          <w:szCs w:val="22"/>
          <w:lang w:val="en-GB"/>
        </w:rPr>
        <w:t>a new subsidiary body has been created, the Implementation and Capacity Development Committee</w:t>
      </w:r>
      <w:r w:rsidR="00C52A12"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charged with oversight of the long-term </w:t>
      </w:r>
      <w:r w:rsidR="002A26D9" w:rsidRPr="0074137C">
        <w:rPr>
          <w:rFonts w:ascii="Times New Roman" w:hAnsi="Times New Roman" w:cs="Times New Roman"/>
          <w:bCs/>
          <w:sz w:val="22"/>
          <w:szCs w:val="22"/>
          <w:lang w:val="en-GB"/>
        </w:rPr>
        <w:t xml:space="preserve">IPPC </w:t>
      </w:r>
      <w:r w:rsidR="002D3377" w:rsidRPr="0074137C">
        <w:rPr>
          <w:rFonts w:ascii="Times New Roman" w:hAnsi="Times New Roman" w:cs="Times New Roman"/>
          <w:bCs/>
          <w:sz w:val="22"/>
          <w:szCs w:val="22"/>
          <w:lang w:val="en-GB"/>
        </w:rPr>
        <w:t>c</w:t>
      </w:r>
      <w:r w:rsidRPr="0074137C">
        <w:rPr>
          <w:rFonts w:ascii="Times New Roman" w:hAnsi="Times New Roman" w:cs="Times New Roman"/>
          <w:bCs/>
          <w:sz w:val="22"/>
          <w:szCs w:val="22"/>
          <w:lang w:val="en-GB"/>
        </w:rPr>
        <w:t xml:space="preserve">apacity </w:t>
      </w:r>
      <w:r w:rsidR="002D3377" w:rsidRPr="0074137C">
        <w:rPr>
          <w:rFonts w:ascii="Times New Roman" w:hAnsi="Times New Roman" w:cs="Times New Roman"/>
          <w:bCs/>
          <w:sz w:val="22"/>
          <w:szCs w:val="22"/>
          <w:lang w:val="en-GB"/>
        </w:rPr>
        <w:t>d</w:t>
      </w:r>
      <w:r w:rsidRPr="0074137C">
        <w:rPr>
          <w:rFonts w:ascii="Times New Roman" w:hAnsi="Times New Roman" w:cs="Times New Roman"/>
          <w:bCs/>
          <w:sz w:val="22"/>
          <w:szCs w:val="22"/>
          <w:lang w:val="en-GB"/>
        </w:rPr>
        <w:t xml:space="preserve">evelopment </w:t>
      </w:r>
      <w:r w:rsidR="002D3377" w:rsidRPr="0074137C">
        <w:rPr>
          <w:rFonts w:ascii="Times New Roman" w:hAnsi="Times New Roman" w:cs="Times New Roman"/>
          <w:bCs/>
          <w:sz w:val="22"/>
          <w:szCs w:val="22"/>
          <w:lang w:val="en-GB"/>
        </w:rPr>
        <w:t>s</w:t>
      </w:r>
      <w:r w:rsidRPr="0074137C">
        <w:rPr>
          <w:rFonts w:ascii="Times New Roman" w:hAnsi="Times New Roman" w:cs="Times New Roman"/>
          <w:bCs/>
          <w:sz w:val="22"/>
          <w:szCs w:val="22"/>
          <w:lang w:val="en-GB"/>
        </w:rPr>
        <w:t>trategy.</w:t>
      </w:r>
    </w:p>
    <w:p w14:paraId="2683FE3E" w14:textId="77777777" w:rsidR="00AF47BC" w:rsidRPr="00F178A4" w:rsidRDefault="00AF47BC" w:rsidP="006C7227">
      <w:pPr>
        <w:pStyle w:val="IPPParagraphnumbering"/>
      </w:pPr>
      <w:r w:rsidRPr="00F178A4">
        <w:t xml:space="preserve">Within the </w:t>
      </w:r>
      <w:r w:rsidR="00BB0E54">
        <w:t xml:space="preserve">Implementation and </w:t>
      </w:r>
      <w:r w:rsidRPr="00F178A4">
        <w:rPr>
          <w:bCs/>
        </w:rPr>
        <w:t>Capacity Development Committee</w:t>
      </w:r>
      <w:r w:rsidR="00A835BE">
        <w:rPr>
          <w:bCs/>
        </w:rPr>
        <w:t>,</w:t>
      </w:r>
      <w:r w:rsidRPr="00F178A4">
        <w:t xml:space="preserve"> subgroups have been established to manage and govern </w:t>
      </w:r>
      <w:r w:rsidR="00663AFC">
        <w:t>d</w:t>
      </w:r>
      <w:r w:rsidRPr="00F178A4">
        <w:t xml:space="preserve">ispute </w:t>
      </w:r>
      <w:r w:rsidR="00663AFC">
        <w:t>a</w:t>
      </w:r>
      <w:r w:rsidRPr="00F178A4">
        <w:t xml:space="preserve">voidance </w:t>
      </w:r>
      <w:r w:rsidR="00663AFC">
        <w:t xml:space="preserve">and settlement </w:t>
      </w:r>
      <w:r w:rsidRPr="00F178A4">
        <w:t xml:space="preserve">and the </w:t>
      </w:r>
      <w:r w:rsidR="009D09EB">
        <w:t>i</w:t>
      </w:r>
      <w:r w:rsidRPr="00F178A4">
        <w:t xml:space="preserve">mplementation </w:t>
      </w:r>
      <w:r w:rsidR="009D09EB">
        <w:t>r</w:t>
      </w:r>
      <w:r w:rsidRPr="00F178A4">
        <w:t xml:space="preserve">eview and </w:t>
      </w:r>
      <w:r w:rsidR="009D09EB">
        <w:t>s</w:t>
      </w:r>
      <w:r w:rsidRPr="00F178A4">
        <w:t xml:space="preserve">upport </w:t>
      </w:r>
      <w:r w:rsidR="009D09EB">
        <w:t>s</w:t>
      </w:r>
      <w:r w:rsidRPr="00F178A4">
        <w:t>ystem.</w:t>
      </w:r>
    </w:p>
    <w:p w14:paraId="30BD5070" w14:textId="77777777" w:rsidR="00AF47BC" w:rsidRPr="00ED2F4B" w:rsidRDefault="00AF47BC" w:rsidP="006C7227">
      <w:pPr>
        <w:pStyle w:val="IPPParagraphnumbering"/>
      </w:pPr>
      <w:r w:rsidRPr="0074137C">
        <w:t>Substantial efforts are being focused on implementation and capacity development</w:t>
      </w:r>
      <w:r w:rsidR="00CD62AF" w:rsidRPr="0074137C">
        <w:t>;</w:t>
      </w:r>
      <w:r w:rsidRPr="0074137C">
        <w:t xml:space="preserve"> however, </w:t>
      </w:r>
      <w:r w:rsidR="00CD62AF" w:rsidRPr="0074137C">
        <w:t>they are</w:t>
      </w:r>
      <w:r w:rsidRPr="0074137C">
        <w:t xml:space="preserve"> limited by the extra-budgetary resources that can be secured (additional to the FAO regular programme funds). Fortunately, development agencies are willing to assist with program</w:t>
      </w:r>
      <w:r w:rsidR="00CD62AF" w:rsidRPr="0074137C">
        <w:t>me</w:t>
      </w:r>
      <w:r w:rsidRPr="0074137C">
        <w:t xml:space="preserve">s to </w:t>
      </w:r>
      <w:r w:rsidR="00CD62AF" w:rsidRPr="0074137C">
        <w:t>increase</w:t>
      </w:r>
      <w:r w:rsidRPr="0074137C">
        <w:t xml:space="preserve"> the capacity of countries to improve their economy through trade, and </w:t>
      </w:r>
      <w:r w:rsidR="00CD62AF" w:rsidRPr="0074137C">
        <w:t xml:space="preserve">to provide </w:t>
      </w:r>
      <w:r w:rsidRPr="0074137C">
        <w:t xml:space="preserve">support </w:t>
      </w:r>
      <w:r w:rsidR="00CD62AF" w:rsidRPr="0074137C">
        <w:t xml:space="preserve">to </w:t>
      </w:r>
      <w:r w:rsidRPr="0074137C">
        <w:t xml:space="preserve">communities to manage pest problems. Capacity development projects can have a major positive impact on the ability of NPPOs to discharge their responsibilities if their needs are well defined through the </w:t>
      </w:r>
      <w:r w:rsidR="00884F1E" w:rsidRPr="0074137C">
        <w:t xml:space="preserve">IPPC </w:t>
      </w:r>
      <w:r w:rsidR="00273D03" w:rsidRPr="0074137C">
        <w:t>p</w:t>
      </w:r>
      <w:r w:rsidRPr="0074137C">
        <w:t xml:space="preserve">hytosanitary </w:t>
      </w:r>
      <w:r w:rsidR="00273D03" w:rsidRPr="0074137C">
        <w:t>c</w:t>
      </w:r>
      <w:r w:rsidRPr="0074137C">
        <w:t xml:space="preserve">apacity </w:t>
      </w:r>
      <w:r w:rsidR="00273D03" w:rsidRPr="0074137C">
        <w:t>e</w:t>
      </w:r>
      <w:r w:rsidRPr="0074137C">
        <w:t xml:space="preserve">valuation system tool. The project to develop and implement a </w:t>
      </w:r>
      <w:r w:rsidR="00884F1E" w:rsidRPr="0074137C">
        <w:t>g</w:t>
      </w:r>
      <w:r w:rsidRPr="0074137C">
        <w:t xml:space="preserve">lobal ePhyto </w:t>
      </w:r>
      <w:r w:rsidR="00BB0E54" w:rsidRPr="0074137C">
        <w:t xml:space="preserve">(electronic phytosanitary certificate) </w:t>
      </w:r>
      <w:r w:rsidR="00884F1E" w:rsidRPr="0074137C">
        <w:t>h</w:t>
      </w:r>
      <w:r w:rsidRPr="0074137C">
        <w:t xml:space="preserve">ub and </w:t>
      </w:r>
      <w:r w:rsidR="00F53C82" w:rsidRPr="0074137C">
        <w:t>g</w:t>
      </w:r>
      <w:r w:rsidRPr="0074137C">
        <w:t xml:space="preserve">eneric </w:t>
      </w:r>
      <w:r w:rsidR="00F53C82" w:rsidRPr="0074137C">
        <w:t>ePhyto n</w:t>
      </w:r>
      <w:r w:rsidRPr="0074137C">
        <w:t xml:space="preserve">ational </w:t>
      </w:r>
      <w:r w:rsidR="00F53C82" w:rsidRPr="0074137C">
        <w:t>s</w:t>
      </w:r>
      <w:r w:rsidRPr="0074137C">
        <w:t xml:space="preserve">ystem funded by the </w:t>
      </w:r>
      <w:r w:rsidR="005123D4" w:rsidRPr="0074137C">
        <w:t>Standards and Trade Development Facility</w:t>
      </w:r>
      <w:r w:rsidRPr="0074137C">
        <w:t xml:space="preserve"> and </w:t>
      </w:r>
      <w:r w:rsidR="00AF623C" w:rsidRPr="00AF623C">
        <w:t>contracting party</w:t>
      </w:r>
      <w:r w:rsidR="00AF623C" w:rsidRPr="00AF623C" w:rsidDel="00AF623C">
        <w:t xml:space="preserve"> </w:t>
      </w:r>
      <w:r w:rsidRPr="0074137C">
        <w:t>contributions is an outstanding example of this (see inset box).</w:t>
      </w:r>
      <w:r w:rsidR="00752424" w:rsidRPr="0074137C">
        <w:t xml:space="preserve"> </w:t>
      </w:r>
    </w:p>
    <w:p w14:paraId="69C3B034" w14:textId="77777777" w:rsidR="00AF47BC" w:rsidRPr="00F178A4" w:rsidRDefault="00AF47BC" w:rsidP="00AF47BC">
      <w:pPr>
        <w:spacing w:before="120"/>
        <w:contextualSpacing/>
        <w:rPr>
          <w:rFonts w:cs="Times New Roman"/>
          <w:bCs/>
        </w:rPr>
      </w:pPr>
    </w:p>
    <w:tbl>
      <w:tblPr>
        <w:tblStyle w:val="TableGrid"/>
        <w:tblW w:w="0" w:type="auto"/>
        <w:tblInd w:w="535" w:type="dxa"/>
        <w:tblLook w:val="04A0" w:firstRow="1" w:lastRow="0" w:firstColumn="1" w:lastColumn="0" w:noHBand="0" w:noVBand="1"/>
      </w:tblPr>
      <w:tblGrid>
        <w:gridCol w:w="8481"/>
      </w:tblGrid>
      <w:tr w:rsidR="00AF47BC" w:rsidRPr="00F178A4" w14:paraId="567B9142" w14:textId="77777777" w:rsidTr="005C1131">
        <w:trPr>
          <w:trHeight w:val="1565"/>
        </w:trPr>
        <w:tc>
          <w:tcPr>
            <w:tcW w:w="8815" w:type="dxa"/>
          </w:tcPr>
          <w:p w14:paraId="134B9ABA" w14:textId="77777777" w:rsidR="00AF47BC" w:rsidRPr="006C7227" w:rsidRDefault="00AF47BC" w:rsidP="005C1131">
            <w:pPr>
              <w:pStyle w:val="normaltext"/>
              <w:jc w:val="both"/>
              <w:rPr>
                <w:i/>
                <w:sz w:val="22"/>
                <w:szCs w:val="22"/>
                <w:lang w:val="en-GB"/>
              </w:rPr>
            </w:pPr>
            <w:r w:rsidRPr="006C7227">
              <w:rPr>
                <w:rFonts w:eastAsia="BatangChe"/>
                <w:i/>
                <w:sz w:val="22"/>
                <w:szCs w:val="22"/>
                <w:lang w:val="en-GB"/>
              </w:rPr>
              <w:t xml:space="preserve">The </w:t>
            </w:r>
            <w:r w:rsidR="00905042" w:rsidRPr="006C7227">
              <w:rPr>
                <w:rFonts w:eastAsia="BatangChe"/>
                <w:i/>
                <w:sz w:val="22"/>
                <w:szCs w:val="22"/>
                <w:lang w:val="en-GB"/>
              </w:rPr>
              <w:t>“</w:t>
            </w:r>
            <w:r w:rsidRPr="006C7227">
              <w:rPr>
                <w:rFonts w:eastAsia="BatangChe"/>
                <w:b/>
                <w:bCs/>
                <w:i/>
                <w:sz w:val="22"/>
                <w:szCs w:val="22"/>
                <w:lang w:val="en-GB"/>
              </w:rPr>
              <w:t>ePhyto Solution Project</w:t>
            </w:r>
            <w:r w:rsidR="00905042" w:rsidRPr="006C7227">
              <w:rPr>
                <w:rFonts w:eastAsia="BatangChe"/>
                <w:i/>
                <w:sz w:val="22"/>
                <w:szCs w:val="22"/>
                <w:lang w:val="en-GB"/>
              </w:rPr>
              <w:t>”</w:t>
            </w:r>
            <w:r w:rsidRPr="006C7227">
              <w:rPr>
                <w:rFonts w:eastAsia="BatangChe"/>
                <w:i/>
                <w:sz w:val="22"/>
                <w:szCs w:val="22"/>
                <w:lang w:val="en-GB"/>
              </w:rPr>
              <w:t xml:space="preserve"> was developed to provide </w:t>
            </w:r>
            <w:r w:rsidRPr="006C7227">
              <w:rPr>
                <w:i/>
                <w:sz w:val="22"/>
                <w:szCs w:val="22"/>
                <w:lang w:val="en-GB"/>
              </w:rPr>
              <w:t xml:space="preserve">all IPPC </w:t>
            </w:r>
            <w:r w:rsidR="00905042" w:rsidRPr="006C7227">
              <w:rPr>
                <w:i/>
                <w:sz w:val="22"/>
                <w:szCs w:val="22"/>
                <w:lang w:val="en-GB"/>
              </w:rPr>
              <w:t>c</w:t>
            </w:r>
            <w:r w:rsidRPr="006C7227">
              <w:rPr>
                <w:i/>
                <w:sz w:val="22"/>
                <w:szCs w:val="22"/>
                <w:lang w:val="en-GB"/>
              </w:rPr>
              <w:t xml:space="preserve">ontracting </w:t>
            </w:r>
            <w:r w:rsidR="00905042" w:rsidRPr="006C7227">
              <w:rPr>
                <w:i/>
                <w:sz w:val="22"/>
                <w:szCs w:val="22"/>
                <w:lang w:val="en-GB"/>
              </w:rPr>
              <w:t>p</w:t>
            </w:r>
            <w:r w:rsidRPr="006C7227">
              <w:rPr>
                <w:i/>
                <w:sz w:val="22"/>
                <w:szCs w:val="22"/>
                <w:lang w:val="en-GB"/>
              </w:rPr>
              <w:t xml:space="preserve">arties that are interested, developed </w:t>
            </w:r>
            <w:r w:rsidR="00905042" w:rsidRPr="006C7227">
              <w:rPr>
                <w:i/>
                <w:sz w:val="22"/>
                <w:szCs w:val="22"/>
                <w:lang w:val="en-GB"/>
              </w:rPr>
              <w:t>or</w:t>
            </w:r>
            <w:r w:rsidRPr="006C7227">
              <w:rPr>
                <w:i/>
                <w:sz w:val="22"/>
                <w:szCs w:val="22"/>
                <w:lang w:val="en-GB"/>
              </w:rPr>
              <w:t xml:space="preserve"> developing alike, with the opportunity to exchange phytosanitary certificate information digitally. </w:t>
            </w:r>
            <w:r w:rsidRPr="006C7227">
              <w:rPr>
                <w:rFonts w:eastAsia="BatangChe"/>
                <w:i/>
                <w:sz w:val="22"/>
                <w:szCs w:val="22"/>
                <w:lang w:val="en-GB"/>
              </w:rPr>
              <w:t xml:space="preserve">The project established a central </w:t>
            </w:r>
            <w:r w:rsidR="006413AA" w:rsidRPr="006C7227">
              <w:rPr>
                <w:rFonts w:eastAsia="BatangChe"/>
                <w:i/>
                <w:sz w:val="22"/>
                <w:szCs w:val="22"/>
                <w:lang w:val="en-GB"/>
              </w:rPr>
              <w:t>h</w:t>
            </w:r>
            <w:r w:rsidRPr="006C7227">
              <w:rPr>
                <w:rFonts w:eastAsia="BatangChe"/>
                <w:i/>
                <w:sz w:val="22"/>
                <w:szCs w:val="22"/>
                <w:lang w:val="en-GB"/>
              </w:rPr>
              <w:t xml:space="preserve">ub as </w:t>
            </w:r>
            <w:r w:rsidRPr="006C7227">
              <w:rPr>
                <w:i/>
                <w:sz w:val="22"/>
                <w:szCs w:val="22"/>
                <w:lang w:val="en-GB"/>
              </w:rPr>
              <w:t>a harmonized exchange tool to facilitate the exchange of electronic certificates as an alternative to the current practice of exchanging paper certificates</w:t>
            </w:r>
            <w:r w:rsidR="006413AA" w:rsidRPr="006C7227">
              <w:rPr>
                <w:i/>
                <w:sz w:val="22"/>
                <w:szCs w:val="22"/>
                <w:lang w:val="en-GB"/>
              </w:rPr>
              <w:t>,</w:t>
            </w:r>
            <w:r w:rsidRPr="006C7227">
              <w:rPr>
                <w:rFonts w:eastAsia="BatangChe"/>
                <w:i/>
                <w:sz w:val="22"/>
                <w:szCs w:val="22"/>
                <w:lang w:val="en-GB"/>
              </w:rPr>
              <w:t xml:space="preserve"> </w:t>
            </w:r>
            <w:r w:rsidR="006413AA" w:rsidRPr="006C7227">
              <w:rPr>
                <w:rFonts w:eastAsia="BatangChe"/>
                <w:i/>
                <w:sz w:val="22"/>
                <w:szCs w:val="22"/>
                <w:lang w:val="en-GB"/>
              </w:rPr>
              <w:t xml:space="preserve">and also </w:t>
            </w:r>
            <w:r w:rsidRPr="006C7227">
              <w:rPr>
                <w:rFonts w:eastAsia="BatangChe"/>
                <w:i/>
                <w:sz w:val="22"/>
                <w:szCs w:val="22"/>
                <w:lang w:val="en-GB"/>
              </w:rPr>
              <w:t xml:space="preserve">a </w:t>
            </w:r>
            <w:r w:rsidRPr="006C7227">
              <w:rPr>
                <w:i/>
                <w:sz w:val="22"/>
                <w:szCs w:val="22"/>
                <w:lang w:val="en-GB"/>
              </w:rPr>
              <w:t>simple generic system (</w:t>
            </w:r>
            <w:r w:rsidR="006413AA" w:rsidRPr="006C7227">
              <w:rPr>
                <w:i/>
                <w:sz w:val="22"/>
                <w:szCs w:val="22"/>
                <w:lang w:val="en-GB"/>
              </w:rPr>
              <w:t>g</w:t>
            </w:r>
            <w:r w:rsidRPr="006C7227">
              <w:rPr>
                <w:i/>
                <w:sz w:val="22"/>
                <w:szCs w:val="22"/>
                <w:lang w:val="en-GB"/>
              </w:rPr>
              <w:t xml:space="preserve">eneric ePhyto </w:t>
            </w:r>
            <w:r w:rsidR="006413AA" w:rsidRPr="006C7227">
              <w:rPr>
                <w:i/>
                <w:sz w:val="22"/>
                <w:szCs w:val="22"/>
                <w:lang w:val="en-GB"/>
              </w:rPr>
              <w:t>n</w:t>
            </w:r>
            <w:r w:rsidRPr="006C7227">
              <w:rPr>
                <w:i/>
                <w:sz w:val="22"/>
                <w:szCs w:val="22"/>
                <w:lang w:val="en-GB"/>
              </w:rPr>
              <w:t xml:space="preserve">ational </w:t>
            </w:r>
            <w:r w:rsidR="006413AA" w:rsidRPr="006C7227">
              <w:rPr>
                <w:i/>
                <w:sz w:val="22"/>
                <w:szCs w:val="22"/>
                <w:lang w:val="en-GB"/>
              </w:rPr>
              <w:t>s</w:t>
            </w:r>
            <w:r w:rsidRPr="006C7227">
              <w:rPr>
                <w:i/>
                <w:sz w:val="22"/>
                <w:szCs w:val="22"/>
                <w:lang w:val="en-GB"/>
              </w:rPr>
              <w:t>ystem) for developing countries for the production, sending and receipt of electronic phytosanitary certificates. The establishment of these tools will improve the security of official communications between countries and facilitate trade flows. It will also eliminate the cost and complexity of countries developing individual systems for electronic data exchange and the necessity to negotiate exchange protocols on a country by country basis.</w:t>
            </w:r>
          </w:p>
        </w:tc>
      </w:tr>
    </w:tbl>
    <w:p w14:paraId="5D8079F3" w14:textId="77777777" w:rsidR="00AF47BC" w:rsidRPr="00F178A4" w:rsidRDefault="00AF47BC" w:rsidP="00AF47BC">
      <w:pPr>
        <w:spacing w:before="120"/>
        <w:contextualSpacing/>
        <w:rPr>
          <w:rFonts w:cs="Times New Roman"/>
          <w:bCs/>
        </w:rPr>
      </w:pPr>
    </w:p>
    <w:p w14:paraId="24D34B7A" w14:textId="77777777" w:rsidR="00AF47BC" w:rsidRPr="00F178A4" w:rsidRDefault="006C7227" w:rsidP="00357F99">
      <w:pPr>
        <w:pStyle w:val="IPPHeading3"/>
      </w:pPr>
      <w:r>
        <w:lastRenderedPageBreak/>
        <w:t>6.</w:t>
      </w:r>
      <w:r w:rsidR="003D3034">
        <w:t>2</w:t>
      </w:r>
      <w:r w:rsidR="00357F99">
        <w:t>.1</w:t>
      </w:r>
      <w:r>
        <w:tab/>
      </w:r>
      <w:r w:rsidR="00AF47BC" w:rsidRPr="00F178A4">
        <w:t xml:space="preserve">2030 </w:t>
      </w:r>
      <w:r w:rsidR="00910F5B">
        <w:t>k</w:t>
      </w:r>
      <w:r w:rsidR="00AF47BC" w:rsidRPr="00F178A4">
        <w:t xml:space="preserve">ey </w:t>
      </w:r>
      <w:r w:rsidR="00910F5B">
        <w:t>r</w:t>
      </w:r>
      <w:r w:rsidR="00AF47BC" w:rsidRPr="00F178A4">
        <w:t xml:space="preserve">esult </w:t>
      </w:r>
      <w:r w:rsidR="00910F5B">
        <w:t>a</w:t>
      </w:r>
      <w:r w:rsidR="00AF47BC" w:rsidRPr="00F178A4">
        <w:t>reas</w:t>
      </w:r>
    </w:p>
    <w:p w14:paraId="590345E2" w14:textId="77777777" w:rsidR="00AF47BC" w:rsidRPr="00F178A4" w:rsidRDefault="00AF47BC" w:rsidP="006C7227">
      <w:pPr>
        <w:pStyle w:val="IPPParagraphnumbering"/>
      </w:pPr>
      <w:r w:rsidRPr="00F178A4">
        <w:t>ICD 1: The state of plant health in the world is understood, needs are known and mechanisms to facilitate action are functioning.</w:t>
      </w:r>
    </w:p>
    <w:p w14:paraId="6D9CE2A3" w14:textId="77777777" w:rsidR="00AF47BC" w:rsidRPr="00F178A4" w:rsidRDefault="00AF47BC" w:rsidP="006C7227">
      <w:pPr>
        <w:pStyle w:val="IPPParagraphnumbering"/>
      </w:pPr>
      <w:r w:rsidRPr="00F178A4">
        <w:rPr>
          <w:bCs/>
        </w:rPr>
        <w:t xml:space="preserve">ICD 2: The </w:t>
      </w:r>
      <w:r w:rsidR="002E1654">
        <w:rPr>
          <w:bCs/>
        </w:rPr>
        <w:t>p</w:t>
      </w:r>
      <w:r w:rsidRPr="00F178A4">
        <w:rPr>
          <w:bCs/>
        </w:rPr>
        <w:t xml:space="preserve">hytosanitary </w:t>
      </w:r>
      <w:r w:rsidR="002E1654">
        <w:rPr>
          <w:bCs/>
        </w:rPr>
        <w:t>c</w:t>
      </w:r>
      <w:r w:rsidRPr="00F178A4">
        <w:rPr>
          <w:bCs/>
        </w:rPr>
        <w:t xml:space="preserve">apacity </w:t>
      </w:r>
      <w:r w:rsidR="002E1654">
        <w:rPr>
          <w:bCs/>
        </w:rPr>
        <w:t>e</w:t>
      </w:r>
      <w:r w:rsidRPr="00F178A4">
        <w:rPr>
          <w:bCs/>
        </w:rPr>
        <w:t xml:space="preserve">valuation tool has been widely used by </w:t>
      </w:r>
      <w:r w:rsidR="00C17530">
        <w:rPr>
          <w:bCs/>
        </w:rPr>
        <w:t xml:space="preserve">contracting parties </w:t>
      </w:r>
      <w:r w:rsidRPr="00F178A4">
        <w:rPr>
          <w:bCs/>
        </w:rPr>
        <w:t xml:space="preserve">to understand </w:t>
      </w:r>
      <w:r w:rsidR="002E1654">
        <w:rPr>
          <w:bCs/>
        </w:rPr>
        <w:t xml:space="preserve">their </w:t>
      </w:r>
      <w:r w:rsidRPr="00F178A4">
        <w:rPr>
          <w:bCs/>
        </w:rPr>
        <w:t>strengths and weaknesses and develop plans to address capacity deficiencies.</w:t>
      </w:r>
    </w:p>
    <w:p w14:paraId="36AF8ADD" w14:textId="77777777" w:rsidR="00AF47BC" w:rsidRPr="00F178A4" w:rsidRDefault="00AF47BC" w:rsidP="006C7227">
      <w:pPr>
        <w:pStyle w:val="IPPParagraphnumbering"/>
      </w:pPr>
      <w:r w:rsidRPr="00F178A4">
        <w:t xml:space="preserve">ICD 3: The IPPC Secretariat is resourced to help </w:t>
      </w:r>
      <w:r w:rsidR="00C17530">
        <w:t>contracting parties</w:t>
      </w:r>
      <w:r w:rsidRPr="00F178A4">
        <w:t xml:space="preserve"> access assistance to address phytosanitary capacity needs.</w:t>
      </w:r>
    </w:p>
    <w:p w14:paraId="076F1FAC" w14:textId="77777777" w:rsidR="00AF47BC" w:rsidRPr="00F178A4" w:rsidRDefault="006C7227" w:rsidP="006C7227">
      <w:pPr>
        <w:pStyle w:val="IPPHeading2"/>
      </w:pPr>
      <w:bookmarkStart w:id="46" w:name="_Toc15048524"/>
      <w:bookmarkStart w:id="47" w:name="_Toc18938200"/>
      <w:bookmarkStart w:id="48" w:name="_Toc18940024"/>
      <w:r>
        <w:t>6.</w:t>
      </w:r>
      <w:r w:rsidR="003D3034">
        <w:t>3</w:t>
      </w:r>
      <w:r>
        <w:tab/>
      </w:r>
      <w:r w:rsidR="00AF47BC" w:rsidRPr="00F178A4">
        <w:t xml:space="preserve">Communication &amp; </w:t>
      </w:r>
      <w:r w:rsidR="00910F5B">
        <w:t>i</w:t>
      </w:r>
      <w:r w:rsidR="00AF47BC" w:rsidRPr="00F178A4">
        <w:t xml:space="preserve">nternational </w:t>
      </w:r>
      <w:r w:rsidR="00910F5B">
        <w:t>c</w:t>
      </w:r>
      <w:r w:rsidR="00AF47BC" w:rsidRPr="00F178A4">
        <w:t>ooperation</w:t>
      </w:r>
      <w:bookmarkEnd w:id="46"/>
      <w:bookmarkEnd w:id="47"/>
      <w:bookmarkEnd w:id="48"/>
    </w:p>
    <w:p w14:paraId="4D1EC5BA" w14:textId="77777777" w:rsidR="00AF47BC" w:rsidRPr="00F178A4" w:rsidRDefault="00AF47BC" w:rsidP="006C7227">
      <w:pPr>
        <w:pStyle w:val="IPPParagraphnumbering"/>
        <w:rPr>
          <w:rFonts w:eastAsia="Times New Roman"/>
          <w:lang w:eastAsia="en-NZ"/>
        </w:rPr>
      </w:pPr>
      <w:r w:rsidRPr="00F178A4">
        <w:t xml:space="preserve">The communications efforts of the Commission are aimed at ensuring understanding of the potential for serious negative impacts from introduced pests worldwide. This must be understood not just by the plant health community but also by key audiences such as the general public, national governments, and decision makers (policy and financial) </w:t>
      </w:r>
      <w:r w:rsidR="002C25F4">
        <w:t>if it is to be recognized</w:t>
      </w:r>
      <w:r w:rsidR="002C25F4" w:rsidRPr="00F178A4">
        <w:t xml:space="preserve"> </w:t>
      </w:r>
      <w:r w:rsidR="002C25F4">
        <w:t xml:space="preserve">that </w:t>
      </w:r>
      <w:r w:rsidRPr="00F178A4">
        <w:t xml:space="preserve">plant health </w:t>
      </w:r>
      <w:r w:rsidR="002C25F4">
        <w:t xml:space="preserve">is </w:t>
      </w:r>
      <w:r w:rsidRPr="00F178A4">
        <w:t>a</w:t>
      </w:r>
      <w:r w:rsidR="002C25F4">
        <w:t>n important</w:t>
      </w:r>
      <w:r w:rsidRPr="00F178A4">
        <w:t xml:space="preserve"> national and global priority that justifies and receives appropriate and sustainable support. </w:t>
      </w:r>
    </w:p>
    <w:p w14:paraId="30944BE9" w14:textId="77777777" w:rsidR="00AF47BC" w:rsidRPr="00F178A4" w:rsidRDefault="00AF47BC" w:rsidP="006C7227">
      <w:pPr>
        <w:pStyle w:val="IPPParagraphnumbering"/>
        <w:rPr>
          <w:rFonts w:eastAsia="Times New Roman"/>
          <w:lang w:eastAsia="en-NZ"/>
        </w:rPr>
      </w:pPr>
      <w:r w:rsidRPr="00F178A4">
        <w:rPr>
          <w:rFonts w:eastAsia="Times New Roman"/>
          <w:lang w:eastAsia="en-NZ"/>
        </w:rPr>
        <w:t xml:space="preserve">These communication efforts are guided by the </w:t>
      </w:r>
      <w:hyperlink r:id="rId43" w:history="1">
        <w:r w:rsidRPr="0074137C">
          <w:rPr>
            <w:rFonts w:eastAsia="Times New Roman"/>
            <w:b/>
            <w:color w:val="0088CC"/>
            <w:lang w:eastAsia="en-NZ"/>
          </w:rPr>
          <w:t xml:space="preserve">IPPC </w:t>
        </w:r>
        <w:r w:rsidR="00052901" w:rsidRPr="0074137C">
          <w:rPr>
            <w:rFonts w:eastAsia="Times New Roman"/>
            <w:b/>
            <w:color w:val="0088CC"/>
            <w:lang w:eastAsia="en-NZ"/>
          </w:rPr>
          <w:t>c</w:t>
        </w:r>
        <w:r w:rsidRPr="0074137C">
          <w:rPr>
            <w:rFonts w:eastAsia="Times New Roman"/>
            <w:b/>
            <w:color w:val="0088CC"/>
            <w:lang w:eastAsia="en-NZ"/>
          </w:rPr>
          <w:t xml:space="preserve">ommunications </w:t>
        </w:r>
        <w:r w:rsidR="00052901" w:rsidRPr="0074137C">
          <w:rPr>
            <w:rFonts w:eastAsia="Times New Roman"/>
            <w:b/>
            <w:color w:val="0088CC"/>
            <w:lang w:eastAsia="en-NZ"/>
          </w:rPr>
          <w:t>s</w:t>
        </w:r>
        <w:r w:rsidRPr="0074137C">
          <w:rPr>
            <w:rFonts w:eastAsia="Times New Roman"/>
            <w:b/>
            <w:color w:val="0088CC"/>
            <w:lang w:eastAsia="en-NZ"/>
          </w:rPr>
          <w:t>trategy</w:t>
        </w:r>
      </w:hyperlink>
      <w:r w:rsidRPr="0074137C">
        <w:rPr>
          <w:rFonts w:eastAsia="Times New Roman"/>
          <w:lang w:eastAsia="en-NZ"/>
        </w:rPr>
        <w:t>.</w:t>
      </w:r>
      <w:r w:rsidRPr="00F178A4">
        <w:rPr>
          <w:rFonts w:eastAsia="Times New Roman"/>
          <w:b/>
          <w:lang w:eastAsia="en-NZ"/>
        </w:rPr>
        <w:t xml:space="preserve"> </w:t>
      </w:r>
      <w:r w:rsidRPr="00F178A4">
        <w:rPr>
          <w:rFonts w:eastAsia="Times New Roman"/>
          <w:lang w:eastAsia="en-NZ"/>
        </w:rPr>
        <w:t xml:space="preserve">The four objectives of the IPPC </w:t>
      </w:r>
      <w:r w:rsidR="00911507">
        <w:rPr>
          <w:rFonts w:eastAsia="Times New Roman"/>
          <w:lang w:eastAsia="en-NZ"/>
        </w:rPr>
        <w:t>c</w:t>
      </w:r>
      <w:r w:rsidRPr="00F178A4">
        <w:rPr>
          <w:rFonts w:eastAsia="Times New Roman"/>
          <w:lang w:eastAsia="en-NZ"/>
        </w:rPr>
        <w:t xml:space="preserve">ommunications </w:t>
      </w:r>
      <w:r w:rsidR="00911507">
        <w:rPr>
          <w:rFonts w:eastAsia="Times New Roman"/>
          <w:lang w:eastAsia="en-NZ"/>
        </w:rPr>
        <w:t>s</w:t>
      </w:r>
      <w:r w:rsidRPr="00F178A4">
        <w:rPr>
          <w:rFonts w:eastAsia="Times New Roman"/>
          <w:lang w:eastAsia="en-NZ"/>
        </w:rPr>
        <w:t>trategy are to:</w:t>
      </w:r>
    </w:p>
    <w:p w14:paraId="4430ED3B" w14:textId="77777777" w:rsidR="00AF47BC" w:rsidRPr="0074137C" w:rsidRDefault="00AF47BC" w:rsidP="0074137C">
      <w:pPr>
        <w:pStyle w:val="ListParagraph"/>
        <w:numPr>
          <w:ilvl w:val="1"/>
          <w:numId w:val="10"/>
        </w:numPr>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increase global awareness of the importance of the Convention and of the vital importance to the world of protecting plants from pests</w:t>
      </w:r>
    </w:p>
    <w:p w14:paraId="2409C421" w14:textId="77777777" w:rsidR="00AF47BC" w:rsidRPr="0074137C" w:rsidRDefault="00AF47BC" w:rsidP="0074137C">
      <w:pPr>
        <w:pStyle w:val="ListParagraph"/>
        <w:numPr>
          <w:ilvl w:val="1"/>
          <w:numId w:val="10"/>
        </w:numPr>
        <w:spacing w:before="120"/>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 xml:space="preserve">highlight the </w:t>
      </w:r>
      <w:r w:rsidR="007B651A" w:rsidRPr="0074137C">
        <w:rPr>
          <w:rFonts w:ascii="Times New Roman" w:hAnsi="Times New Roman" w:cs="Times New Roman"/>
          <w:bCs/>
          <w:sz w:val="22"/>
          <w:szCs w:val="22"/>
          <w:lang w:val="en-GB"/>
        </w:rPr>
        <w:t>role of the</w:t>
      </w:r>
      <w:r w:rsidR="00C61BBD">
        <w:rPr>
          <w:rFonts w:ascii="Times New Roman" w:hAnsi="Times New Roman" w:cs="Times New Roman"/>
          <w:bCs/>
          <w:sz w:val="22"/>
          <w:szCs w:val="22"/>
          <w:lang w:val="en-GB"/>
        </w:rPr>
        <w:t xml:space="preserve"> Commission, supported by the</w:t>
      </w:r>
      <w:r w:rsidR="007B651A"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IPPC</w:t>
      </w:r>
      <w:r w:rsidR="00EA774B" w:rsidRPr="0074137C">
        <w:rPr>
          <w:rFonts w:ascii="Times New Roman" w:hAnsi="Times New Roman" w:cs="Times New Roman"/>
          <w:bCs/>
          <w:sz w:val="22"/>
          <w:szCs w:val="22"/>
          <w:lang w:val="en-GB"/>
        </w:rPr>
        <w:t xml:space="preserve"> Secretariat</w:t>
      </w:r>
      <w:r w:rsidR="00C61BBD">
        <w:rPr>
          <w:rFonts w:ascii="Times New Roman" w:hAnsi="Times New Roman" w:cs="Times New Roman"/>
          <w:bCs/>
          <w:sz w:val="22"/>
          <w:szCs w:val="22"/>
          <w:lang w:val="en-GB"/>
        </w:rPr>
        <w:t>,</w:t>
      </w:r>
      <w:r w:rsidR="007B651A"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 xml:space="preserve">as the sole international plant health standard setting </w:t>
      </w:r>
      <w:r w:rsidR="007B651A" w:rsidRPr="0074137C">
        <w:rPr>
          <w:rFonts w:ascii="Times New Roman" w:hAnsi="Times New Roman" w:cs="Times New Roman"/>
          <w:bCs/>
          <w:sz w:val="22"/>
          <w:szCs w:val="22"/>
          <w:lang w:val="en-GB"/>
        </w:rPr>
        <w:t>body</w:t>
      </w:r>
      <w:r w:rsidRPr="0074137C">
        <w:rPr>
          <w:rFonts w:ascii="Times New Roman" w:hAnsi="Times New Roman" w:cs="Times New Roman"/>
          <w:bCs/>
          <w:sz w:val="22"/>
          <w:szCs w:val="22"/>
          <w:lang w:val="en-GB"/>
        </w:rPr>
        <w:t xml:space="preserve"> with the objective of helping to ensure the safe trade of plants and plant products</w:t>
      </w:r>
    </w:p>
    <w:p w14:paraId="25B5FBB5" w14:textId="77777777" w:rsidR="00AF47BC" w:rsidRPr="0074137C" w:rsidRDefault="00AF47BC" w:rsidP="0074137C">
      <w:pPr>
        <w:pStyle w:val="ListParagraph"/>
        <w:numPr>
          <w:ilvl w:val="1"/>
          <w:numId w:val="10"/>
        </w:numPr>
        <w:spacing w:before="120"/>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improve the implementation of ISPMs</w:t>
      </w:r>
    </w:p>
    <w:p w14:paraId="518620CD" w14:textId="77777777" w:rsidR="00AF47BC" w:rsidRPr="0074137C" w:rsidRDefault="00AF47BC" w:rsidP="0074137C">
      <w:pPr>
        <w:pStyle w:val="ListParagraph"/>
        <w:numPr>
          <w:ilvl w:val="1"/>
          <w:numId w:val="10"/>
        </w:numPr>
        <w:spacing w:before="120"/>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support the activities of the IPPC Secretariat</w:t>
      </w:r>
      <w:r w:rsidR="00EA774B"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s </w:t>
      </w:r>
      <w:r w:rsidR="0048368D" w:rsidRPr="0074137C">
        <w:rPr>
          <w:rFonts w:ascii="Times New Roman" w:hAnsi="Times New Roman" w:cs="Times New Roman"/>
          <w:bCs/>
          <w:sz w:val="22"/>
          <w:szCs w:val="22"/>
          <w:lang w:val="en-GB"/>
        </w:rPr>
        <w:t>r</w:t>
      </w:r>
      <w:r w:rsidRPr="0074137C">
        <w:rPr>
          <w:rFonts w:ascii="Times New Roman" w:hAnsi="Times New Roman" w:cs="Times New Roman"/>
          <w:bCs/>
          <w:sz w:val="22"/>
          <w:szCs w:val="22"/>
          <w:lang w:val="en-GB"/>
        </w:rPr>
        <w:t xml:space="preserve">esource </w:t>
      </w:r>
      <w:r w:rsidR="0048368D" w:rsidRPr="0074137C">
        <w:rPr>
          <w:rFonts w:ascii="Times New Roman" w:hAnsi="Times New Roman" w:cs="Times New Roman"/>
          <w:bCs/>
          <w:sz w:val="22"/>
          <w:szCs w:val="22"/>
          <w:lang w:val="en-GB"/>
        </w:rPr>
        <w:t>m</w:t>
      </w:r>
      <w:r w:rsidRPr="0074137C">
        <w:rPr>
          <w:rFonts w:ascii="Times New Roman" w:hAnsi="Times New Roman" w:cs="Times New Roman"/>
          <w:bCs/>
          <w:sz w:val="22"/>
          <w:szCs w:val="22"/>
          <w:lang w:val="en-GB"/>
        </w:rPr>
        <w:t>obilization programme.</w:t>
      </w:r>
    </w:p>
    <w:p w14:paraId="21A52E58" w14:textId="77777777" w:rsidR="00AF47BC" w:rsidRPr="00F178A4" w:rsidRDefault="00AF47BC" w:rsidP="00AF47BC">
      <w:pPr>
        <w:ind w:left="1080"/>
        <w:contextualSpacing/>
        <w:rPr>
          <w:rFonts w:eastAsia="Times New Roman" w:cs="Times New Roman"/>
          <w:color w:val="000000"/>
          <w:szCs w:val="22"/>
          <w:lang w:eastAsia="en-NZ"/>
        </w:rPr>
      </w:pPr>
    </w:p>
    <w:p w14:paraId="58EF9F96" w14:textId="77777777" w:rsidR="00AF47BC" w:rsidRPr="00F178A4" w:rsidRDefault="00AF47BC" w:rsidP="006C7227">
      <w:pPr>
        <w:pStyle w:val="IPPParagraphnumbering"/>
        <w:rPr>
          <w:rFonts w:eastAsia="Times New Roman"/>
          <w:lang w:eastAsia="en-NZ"/>
        </w:rPr>
      </w:pPr>
      <w:r w:rsidRPr="00F178A4">
        <w:t xml:space="preserve">The </w:t>
      </w:r>
      <w:r w:rsidR="00F456D2">
        <w:t>Commission and IPPC Secretariat</w:t>
      </w:r>
      <w:r w:rsidRPr="00F178A4">
        <w:t xml:space="preserve"> make use of many different opportunities to reach out internationally so </w:t>
      </w:r>
      <w:r w:rsidR="00651391">
        <w:t xml:space="preserve">that </w:t>
      </w:r>
      <w:r w:rsidR="00F456D2">
        <w:t xml:space="preserve">the </w:t>
      </w:r>
      <w:r w:rsidR="00AF623C">
        <w:t>IPPC</w:t>
      </w:r>
      <w:r w:rsidR="00F456D2">
        <w:t>’s</w:t>
      </w:r>
      <w:r w:rsidRPr="00F178A4">
        <w:t xml:space="preserve"> mission is well understood. Annual themes were introduced to promote specific aspects of the IPPC mandate on an annual basis. For the period 2016</w:t>
      </w:r>
      <w:r w:rsidR="00651391">
        <w:t>–</w:t>
      </w:r>
      <w:r w:rsidRPr="00F178A4">
        <w:t>2019</w:t>
      </w:r>
      <w:r w:rsidR="00143967">
        <w:t>,</w:t>
      </w:r>
      <w:r w:rsidRPr="00F178A4">
        <w:t xml:space="preserve"> the </w:t>
      </w:r>
      <w:r w:rsidRPr="00143967">
        <w:t>IPPC</w:t>
      </w:r>
      <w:r w:rsidRPr="00F178A4">
        <w:t xml:space="preserve"> </w:t>
      </w:r>
      <w:r w:rsidR="00AF623C" w:rsidRPr="00AF623C">
        <w:t xml:space="preserve">work programme </w:t>
      </w:r>
      <w:r w:rsidRPr="00F178A4">
        <w:t>focused on the following themes:</w:t>
      </w:r>
    </w:p>
    <w:p w14:paraId="7BCA317A" w14:textId="77777777" w:rsidR="00AF47BC" w:rsidRPr="00F178A4" w:rsidRDefault="00C3456E" w:rsidP="00AF47BC">
      <w:pPr>
        <w:numPr>
          <w:ilvl w:val="1"/>
          <w:numId w:val="10"/>
        </w:numPr>
        <w:contextualSpacing/>
        <w:rPr>
          <w:rFonts w:eastAsia="Times New Roman" w:cs="Times New Roman"/>
          <w:color w:val="000000"/>
          <w:lang w:eastAsia="en-NZ"/>
        </w:rPr>
      </w:pPr>
      <w:hyperlink r:id="rId44" w:history="1">
        <w:r w:rsidR="00AF47BC" w:rsidRPr="00F178A4">
          <w:rPr>
            <w:rFonts w:eastAsia="Times New Roman" w:cs="Times New Roman"/>
            <w:b/>
            <w:bCs/>
            <w:color w:val="0088CC"/>
            <w:lang w:eastAsia="en-NZ"/>
          </w:rPr>
          <w:t>2016 Plant Health and Food Security</w:t>
        </w:r>
      </w:hyperlink>
    </w:p>
    <w:p w14:paraId="16D91C6B" w14:textId="77777777" w:rsidR="00AF47BC" w:rsidRPr="00F178A4" w:rsidRDefault="00C3456E" w:rsidP="00AF47BC">
      <w:pPr>
        <w:numPr>
          <w:ilvl w:val="1"/>
          <w:numId w:val="10"/>
        </w:numPr>
        <w:contextualSpacing/>
        <w:rPr>
          <w:rFonts w:eastAsia="Times New Roman" w:cs="Times New Roman"/>
          <w:color w:val="000000"/>
          <w:lang w:eastAsia="en-NZ"/>
        </w:rPr>
      </w:pPr>
      <w:hyperlink r:id="rId45" w:history="1">
        <w:r w:rsidR="00AF47BC" w:rsidRPr="00F178A4">
          <w:rPr>
            <w:rFonts w:eastAsia="Times New Roman" w:cs="Times New Roman"/>
            <w:b/>
            <w:bCs/>
            <w:color w:val="0088CC"/>
            <w:lang w:eastAsia="en-NZ"/>
          </w:rPr>
          <w:t>2017 Plant Health and Trade Facilitation</w:t>
        </w:r>
      </w:hyperlink>
    </w:p>
    <w:p w14:paraId="2223FB88" w14:textId="77777777" w:rsidR="00AF47BC" w:rsidRPr="00F178A4" w:rsidRDefault="00C3456E" w:rsidP="00AF47BC">
      <w:pPr>
        <w:numPr>
          <w:ilvl w:val="1"/>
          <w:numId w:val="10"/>
        </w:numPr>
        <w:contextualSpacing/>
        <w:rPr>
          <w:rFonts w:eastAsia="Times New Roman" w:cs="Times New Roman"/>
          <w:color w:val="000000"/>
          <w:lang w:eastAsia="en-NZ"/>
        </w:rPr>
      </w:pPr>
      <w:hyperlink r:id="rId46" w:history="1">
        <w:r w:rsidR="00AF47BC" w:rsidRPr="00F178A4">
          <w:rPr>
            <w:rFonts w:eastAsia="Times New Roman" w:cs="Times New Roman"/>
            <w:b/>
            <w:bCs/>
            <w:color w:val="0088CC"/>
            <w:lang w:eastAsia="en-NZ"/>
          </w:rPr>
          <w:t>2018 Plant Health and Environmental Protection</w:t>
        </w:r>
      </w:hyperlink>
    </w:p>
    <w:p w14:paraId="59754EE5" w14:textId="77777777" w:rsidR="00AF47BC" w:rsidRPr="00F178A4" w:rsidRDefault="00C3456E" w:rsidP="00AF47BC">
      <w:pPr>
        <w:numPr>
          <w:ilvl w:val="1"/>
          <w:numId w:val="10"/>
        </w:numPr>
        <w:contextualSpacing/>
        <w:rPr>
          <w:rFonts w:eastAsia="Times New Roman" w:cs="Times New Roman"/>
          <w:color w:val="000000"/>
          <w:lang w:eastAsia="en-NZ"/>
        </w:rPr>
      </w:pPr>
      <w:hyperlink r:id="rId47" w:history="1">
        <w:r w:rsidR="00AF47BC" w:rsidRPr="00F178A4">
          <w:rPr>
            <w:rFonts w:eastAsia="Times New Roman" w:cs="Times New Roman"/>
            <w:b/>
            <w:bCs/>
            <w:color w:val="0088CC"/>
            <w:lang w:eastAsia="en-NZ"/>
          </w:rPr>
          <w:t>2019 Plant Health and Capacity Development</w:t>
        </w:r>
      </w:hyperlink>
      <w:r w:rsidR="00FD3A90">
        <w:rPr>
          <w:rFonts w:cs="Times New Roman"/>
          <w:bCs/>
          <w:color w:val="000000"/>
        </w:rPr>
        <w:t>.</w:t>
      </w:r>
    </w:p>
    <w:p w14:paraId="046093C4" w14:textId="77777777" w:rsidR="00AF47BC" w:rsidRPr="00F178A4" w:rsidRDefault="00AF47BC" w:rsidP="00AF47BC">
      <w:pPr>
        <w:ind w:left="1440"/>
        <w:contextualSpacing/>
        <w:rPr>
          <w:rFonts w:eastAsia="Times New Roman" w:cs="Times New Roman"/>
          <w:color w:val="000000"/>
          <w:lang w:eastAsia="en-NZ"/>
        </w:rPr>
      </w:pPr>
    </w:p>
    <w:p w14:paraId="08118140" w14:textId="77777777" w:rsidR="00AF47BC" w:rsidRPr="00F178A4" w:rsidRDefault="00AF47BC" w:rsidP="006C7227">
      <w:pPr>
        <w:pStyle w:val="IPPParagraphnumbering"/>
        <w:rPr>
          <w:rFonts w:eastAsia="Times New Roman"/>
          <w:lang w:eastAsia="en-NZ"/>
        </w:rPr>
      </w:pPr>
      <w:r w:rsidRPr="006C7227">
        <w:rPr>
          <w:rFonts w:eastAsia="Times New Roman"/>
          <w:lang w:eastAsia="en-NZ"/>
        </w:rPr>
        <w:t>In</w:t>
      </w:r>
      <w:r w:rsidRPr="00F178A4">
        <w:t xml:space="preserve"> addition, through the efforts of contracting parties to the IPPC, the United Nations </w:t>
      </w:r>
      <w:r w:rsidR="00F66620">
        <w:t xml:space="preserve">(UN) </w:t>
      </w:r>
      <w:r w:rsidRPr="00F178A4">
        <w:t xml:space="preserve">proclaimed </w:t>
      </w:r>
      <w:hyperlink r:id="rId48">
        <w:r w:rsidRPr="00F178A4">
          <w:rPr>
            <w:b/>
            <w:color w:val="0088CC"/>
          </w:rPr>
          <w:t>2020 the International Year of Plant Health (IYPH)</w:t>
        </w:r>
      </w:hyperlink>
      <w:r w:rsidRPr="00F178A4">
        <w:t xml:space="preserve">. The </w:t>
      </w:r>
      <w:r w:rsidR="003C12FB">
        <w:t xml:space="preserve">Commission, and the </w:t>
      </w:r>
      <w:r w:rsidRPr="00143967">
        <w:t>IPPC</w:t>
      </w:r>
      <w:r w:rsidRPr="00F178A4">
        <w:t xml:space="preserve"> </w:t>
      </w:r>
      <w:r w:rsidR="003C12FB">
        <w:t xml:space="preserve">Secretariat on its behalf, </w:t>
      </w:r>
      <w:r w:rsidRPr="00F178A4">
        <w:t xml:space="preserve">will contribute </w:t>
      </w:r>
      <w:r w:rsidR="003C12FB">
        <w:t>to this by</w:t>
      </w:r>
      <w:r w:rsidRPr="00F178A4">
        <w:t xml:space="preserve"> develop</w:t>
      </w:r>
      <w:r w:rsidR="003C12FB">
        <w:t>ing</w:t>
      </w:r>
      <w:r w:rsidRPr="00F178A4">
        <w:t xml:space="preserve"> an environment in which to celebrate the IYPH2020 program</w:t>
      </w:r>
      <w:r w:rsidR="006F7BA8">
        <w:t>me</w:t>
      </w:r>
      <w:r w:rsidRPr="00F178A4">
        <w:t xml:space="preserve"> at national, regional and global level</w:t>
      </w:r>
      <w:r w:rsidR="00651391">
        <w:t>.</w:t>
      </w:r>
    </w:p>
    <w:p w14:paraId="22982CD3" w14:textId="77777777" w:rsidR="00D36DBB" w:rsidRDefault="00AF47BC" w:rsidP="006C7227">
      <w:pPr>
        <w:pStyle w:val="IPPParagraphnumbering"/>
      </w:pPr>
      <w:r w:rsidRPr="00F178A4">
        <w:t xml:space="preserve">The </w:t>
      </w:r>
      <w:r w:rsidR="00D36DBB">
        <w:t>IPPC Secretariat, on behalf of the Commission,</w:t>
      </w:r>
      <w:r w:rsidRPr="00F178A4">
        <w:t xml:space="preserve"> maintain</w:t>
      </w:r>
      <w:r w:rsidR="00D36DBB">
        <w:t>s</w:t>
      </w:r>
      <w:r w:rsidRPr="00F178A4">
        <w:t xml:space="preserve"> strong links with treaties and organizations that share common interests (e.g. WTO, </w:t>
      </w:r>
      <w:r w:rsidR="00F82A07" w:rsidRPr="00F178A4">
        <w:rPr>
          <w:szCs w:val="22"/>
        </w:rPr>
        <w:t>Convention on Biological Diversity</w:t>
      </w:r>
      <w:r w:rsidRPr="00F178A4">
        <w:t xml:space="preserve">). These relationships can range from informal flexible arrangements to highly defined relationships. This cooperation is essential to mainstream plant health considerations and policies into the general debate on environmental and development issues. </w:t>
      </w:r>
      <w:r w:rsidR="00AC7777">
        <w:t xml:space="preserve">A higher level of </w:t>
      </w:r>
      <w:r w:rsidR="00B1310A" w:rsidRPr="00F178A4">
        <w:t xml:space="preserve">cooperation with relevant international organizations </w:t>
      </w:r>
      <w:r w:rsidR="00AC7777">
        <w:t xml:space="preserve">is particularly needed </w:t>
      </w:r>
      <w:r w:rsidRPr="00F178A4">
        <w:t xml:space="preserve">with regard to climate change and capacity building to ensure that the evaluations of climate change impacts incorporate pest related impacts and that </w:t>
      </w:r>
      <w:r w:rsidR="000A2B9A">
        <w:t xml:space="preserve">the </w:t>
      </w:r>
      <w:r w:rsidRPr="00F178A4">
        <w:t xml:space="preserve">attention </w:t>
      </w:r>
      <w:r w:rsidR="000A2B9A">
        <w:t>of</w:t>
      </w:r>
      <w:r w:rsidRPr="00F178A4">
        <w:t xml:space="preserve"> potential donor organizations </w:t>
      </w:r>
      <w:r w:rsidR="000A2B9A">
        <w:t>is drawn to</w:t>
      </w:r>
      <w:r w:rsidRPr="00F178A4">
        <w:t xml:space="preserve"> the phytosanitary capacity building needs of developing country NPPOs.</w:t>
      </w:r>
    </w:p>
    <w:p w14:paraId="42FC5373" w14:textId="77777777" w:rsidR="00AF47BC" w:rsidRPr="00F178A4" w:rsidRDefault="00D36DBB" w:rsidP="006C7227">
      <w:pPr>
        <w:pStyle w:val="IPPParagraphnumbering"/>
        <w:rPr>
          <w:rFonts w:eastAsiaTheme="majorEastAsia"/>
          <w:color w:val="1F4D78" w:themeColor="accent1" w:themeShade="7F"/>
          <w:sz w:val="24"/>
        </w:rPr>
      </w:pPr>
      <w:r w:rsidRPr="00F178A4">
        <w:lastRenderedPageBreak/>
        <w:t xml:space="preserve">The IPPC Secretariat has strong relationships with all </w:t>
      </w:r>
      <w:hyperlink/>
      <w:hyperlink r:id="rId49">
        <w:r w:rsidRPr="00F178A4">
          <w:t>RPPOs</w:t>
        </w:r>
      </w:hyperlink>
      <w:r w:rsidRPr="00F178A4">
        <w:t xml:space="preserve"> in facilitating implement</w:t>
      </w:r>
      <w:r>
        <w:t>ation of</w:t>
      </w:r>
      <w:r w:rsidRPr="00F178A4">
        <w:t xml:space="preserve"> the IPPC</w:t>
      </w:r>
      <w:r>
        <w:t xml:space="preserve"> by </w:t>
      </w:r>
      <w:r w:rsidRPr="00F178A4">
        <w:t xml:space="preserve">contracting parties. National or regional FAO offices </w:t>
      </w:r>
      <w:r>
        <w:t xml:space="preserve">also </w:t>
      </w:r>
      <w:r w:rsidRPr="00F178A4">
        <w:t xml:space="preserve">play an important role </w:t>
      </w:r>
      <w:r>
        <w:t>in</w:t>
      </w:r>
      <w:r w:rsidRPr="00F178A4">
        <w:t xml:space="preserve"> the implementation of the IPPC and its standards.</w:t>
      </w:r>
    </w:p>
    <w:p w14:paraId="651A307A" w14:textId="77777777" w:rsidR="00AF47BC" w:rsidRPr="00F178A4" w:rsidRDefault="006C7227" w:rsidP="00357F99">
      <w:pPr>
        <w:pStyle w:val="IPPHeading3"/>
      </w:pPr>
      <w:r>
        <w:t>6.</w:t>
      </w:r>
      <w:r w:rsidR="003D3034">
        <w:t>3</w:t>
      </w:r>
      <w:r w:rsidR="00357F99">
        <w:t>.1</w:t>
      </w:r>
      <w:r>
        <w:tab/>
      </w:r>
      <w:r w:rsidR="00AF47BC" w:rsidRPr="00F178A4">
        <w:t xml:space="preserve">2030 </w:t>
      </w:r>
      <w:r w:rsidR="00405EB7">
        <w:t>k</w:t>
      </w:r>
      <w:r w:rsidR="00AF47BC" w:rsidRPr="00F178A4">
        <w:t xml:space="preserve">ey </w:t>
      </w:r>
      <w:r w:rsidR="00405EB7">
        <w:t>r</w:t>
      </w:r>
      <w:r w:rsidR="00AF47BC" w:rsidRPr="00F178A4">
        <w:t xml:space="preserve">esult </w:t>
      </w:r>
      <w:r w:rsidR="00405EB7">
        <w:t>a</w:t>
      </w:r>
      <w:r w:rsidR="00AF47BC" w:rsidRPr="00F178A4">
        <w:t>reas</w:t>
      </w:r>
    </w:p>
    <w:p w14:paraId="38C2A006" w14:textId="77777777" w:rsidR="00AF47BC" w:rsidRPr="00F178A4" w:rsidRDefault="00AF47BC" w:rsidP="006C7227">
      <w:pPr>
        <w:pStyle w:val="IPPParagraphnumbering"/>
        <w:rPr>
          <w:rFonts w:cs="Times New Roman"/>
        </w:rPr>
      </w:pPr>
      <w:r w:rsidRPr="00F178A4">
        <w:rPr>
          <w:rFonts w:cs="Times New Roman"/>
        </w:rPr>
        <w:t>CIC 1: The IPPC Secretariat is effectively communicating phytosanitary issues and the importance of plant health.</w:t>
      </w:r>
    </w:p>
    <w:p w14:paraId="1D81C8A5" w14:textId="77777777" w:rsidR="00AF47BC" w:rsidRPr="00F178A4" w:rsidRDefault="00AF47BC" w:rsidP="006C7227">
      <w:pPr>
        <w:pStyle w:val="IPPParagraphnumbering"/>
        <w:rPr>
          <w:rFonts w:cs="Times New Roman"/>
        </w:rPr>
      </w:pPr>
      <w:r w:rsidRPr="00F178A4">
        <w:rPr>
          <w:rFonts w:cs="Times New Roman"/>
          <w:bCs/>
        </w:rPr>
        <w:t xml:space="preserve">CIC 2: The IPPC Secretariat successfully cooperates with other international organizations and global forums to further increase the visibility of the </w:t>
      </w:r>
      <w:r w:rsidRPr="00EF4D79">
        <w:rPr>
          <w:rFonts w:cs="Times New Roman"/>
          <w:bCs/>
        </w:rPr>
        <w:t>Convention</w:t>
      </w:r>
      <w:r w:rsidRPr="00F178A4">
        <w:rPr>
          <w:rFonts w:cs="Times New Roman"/>
          <w:bCs/>
        </w:rPr>
        <w:t xml:space="preserve"> and its objectives in international policies.</w:t>
      </w:r>
    </w:p>
    <w:p w14:paraId="16FB19D7" w14:textId="77777777" w:rsidR="00820398" w:rsidRDefault="00AF47BC" w:rsidP="006C7227">
      <w:pPr>
        <w:pStyle w:val="IPPParagraphnumbering"/>
        <w:rPr>
          <w:rStyle w:val="CommentReference"/>
          <w:rFonts w:cs="Times New Roman"/>
        </w:rPr>
      </w:pPr>
      <w:r w:rsidRPr="00F178A4">
        <w:rPr>
          <w:rFonts w:cs="Times New Roman"/>
          <w:bCs/>
        </w:rPr>
        <w:t xml:space="preserve">CIC3: The IPPC Secretariat is effectively coordinating with FAO to ensure that </w:t>
      </w:r>
      <w:r w:rsidRPr="00F178A4">
        <w:rPr>
          <w:rFonts w:cs="Times New Roman"/>
          <w:bCs/>
          <w:color w:val="000000"/>
        </w:rPr>
        <w:t>national or regional FAO offices play an important role in the implementation of the IPPC and its standards</w:t>
      </w:r>
      <w:r w:rsidRPr="00F178A4">
        <w:rPr>
          <w:rStyle w:val="CommentReference"/>
          <w:rFonts w:cs="Times New Roman"/>
        </w:rPr>
        <w:t>.</w:t>
      </w:r>
    </w:p>
    <w:p w14:paraId="3A1B13EA" w14:textId="77777777" w:rsidR="00820398" w:rsidRDefault="00820398">
      <w:pPr>
        <w:spacing w:after="160" w:line="259" w:lineRule="auto"/>
        <w:jc w:val="left"/>
        <w:rPr>
          <w:rStyle w:val="CommentReference"/>
          <w:rFonts w:cs="Times New Roman"/>
        </w:rPr>
      </w:pPr>
      <w:r>
        <w:rPr>
          <w:rStyle w:val="CommentReference"/>
          <w:rFonts w:cs="Times New Roman"/>
        </w:rPr>
        <w:br w:type="page"/>
      </w:r>
    </w:p>
    <w:p w14:paraId="3BD7C46F" w14:textId="77777777" w:rsidR="00F53727" w:rsidRPr="00F178A4" w:rsidRDefault="006C7227" w:rsidP="006C7227">
      <w:pPr>
        <w:pStyle w:val="IPPHeading1"/>
      </w:pPr>
      <w:bookmarkStart w:id="49" w:name="_Toc15048525"/>
      <w:bookmarkStart w:id="50" w:name="_Toc18938201"/>
      <w:bookmarkStart w:id="51" w:name="_Toc18940025"/>
      <w:r>
        <w:lastRenderedPageBreak/>
        <w:t>7.</w:t>
      </w:r>
      <w:r>
        <w:tab/>
      </w:r>
      <w:r w:rsidR="00C82310" w:rsidRPr="00F178A4">
        <w:t xml:space="preserve">Strategic </w:t>
      </w:r>
      <w:r w:rsidR="00405EB7">
        <w:t>o</w:t>
      </w:r>
      <w:r w:rsidR="00C82310" w:rsidRPr="00F178A4">
        <w:t>bjectives</w:t>
      </w:r>
      <w:bookmarkEnd w:id="49"/>
      <w:bookmarkEnd w:id="50"/>
      <w:bookmarkEnd w:id="51"/>
    </w:p>
    <w:p w14:paraId="5F97BAA7" w14:textId="77777777" w:rsidR="00AB5B66" w:rsidRPr="00F178A4" w:rsidRDefault="00C82310" w:rsidP="006C7227">
      <w:pPr>
        <w:pStyle w:val="IPPParagraphnumbering"/>
      </w:pPr>
      <w:r w:rsidRPr="00F178A4">
        <w:t xml:space="preserve">As an international </w:t>
      </w:r>
      <w:r w:rsidR="007225E6" w:rsidRPr="00F178A4">
        <w:t>body,</w:t>
      </w:r>
      <w:r w:rsidRPr="00F178A4">
        <w:t xml:space="preserve"> the Commission is focused on outcomes at a global level. The </w:t>
      </w:r>
      <w:r w:rsidRPr="001012EB">
        <w:t>IPPC</w:t>
      </w:r>
      <w:r w:rsidRPr="00F178A4">
        <w:t xml:space="preserve"> is the primary international treaty for protecting global plant resources (including forests, non-cultivated plants and biodiversity) from plant pests and for facilitating the safe movement of plants</w:t>
      </w:r>
      <w:r w:rsidR="00767DC2">
        <w:t>,</w:t>
      </w:r>
      <w:r w:rsidRPr="00F178A4">
        <w:t xml:space="preserve"> plant products and other regulated articles in international trade. The core purpose of the </w:t>
      </w:r>
      <w:r w:rsidRPr="001012EB">
        <w:t>IPPC</w:t>
      </w:r>
      <w:r w:rsidRPr="00F178A4">
        <w:t xml:space="preserve"> is to prevent the international spread of plant pests and reduce their impact, but this only matters </w:t>
      </w:r>
      <w:r w:rsidR="00A45551">
        <w:t>if</w:t>
      </w:r>
      <w:r w:rsidRPr="00F178A4">
        <w:t xml:space="preserve"> it enables the achievement of broader outcomes. Achieving the purpose of the </w:t>
      </w:r>
      <w:r w:rsidRPr="001012EB">
        <w:t>Convention</w:t>
      </w:r>
      <w:r w:rsidRPr="00F178A4">
        <w:t xml:space="preserve"> contributes positively to outcomes that are important to the entire world.</w:t>
      </w:r>
    </w:p>
    <w:p w14:paraId="5AE07AD3" w14:textId="77777777" w:rsidR="0019033C" w:rsidRDefault="00C82310" w:rsidP="006C7227">
      <w:pPr>
        <w:pStyle w:val="IPPParagraphnumbering"/>
      </w:pPr>
      <w:r w:rsidRPr="00F178A4">
        <w:t xml:space="preserve">The Commission has identified three </w:t>
      </w:r>
      <w:r w:rsidR="00B35735">
        <w:t>s</w:t>
      </w:r>
      <w:r w:rsidRPr="00F178A4">
        <w:t xml:space="preserve">trategic </w:t>
      </w:r>
      <w:r w:rsidR="00B35735">
        <w:t>o</w:t>
      </w:r>
      <w:r w:rsidRPr="00F178A4">
        <w:t xml:space="preserve">bjectives that capture the major contributions it makes in a global context. While contracting parties and RPPOs cannot </w:t>
      </w:r>
      <w:r w:rsidR="00B35735">
        <w:t>be</w:t>
      </w:r>
      <w:r w:rsidRPr="00F178A4">
        <w:t xml:space="preserve"> complete</w:t>
      </w:r>
      <w:r w:rsidR="00B35735">
        <w:t>ly</w:t>
      </w:r>
      <w:r w:rsidRPr="00F178A4">
        <w:t xml:space="preserve"> accountabl</w:t>
      </w:r>
      <w:r w:rsidR="00B35735">
        <w:t>e</w:t>
      </w:r>
      <w:r w:rsidRPr="00F178A4">
        <w:t xml:space="preserve"> for any of the objectives, they can play an important role, and must ensure that efforts stay focused on achieving results in these areas. The three </w:t>
      </w:r>
      <w:r w:rsidR="008D6D11">
        <w:t>s</w:t>
      </w:r>
      <w:r w:rsidRPr="00F178A4">
        <w:t xml:space="preserve">trategic </w:t>
      </w:r>
      <w:r w:rsidR="008D6D11">
        <w:t>o</w:t>
      </w:r>
      <w:r w:rsidRPr="00F178A4">
        <w:t>bjectives are equally important and the Commission</w:t>
      </w:r>
      <w:r w:rsidR="008D6D11">
        <w:t>’s</w:t>
      </w:r>
      <w:r w:rsidRPr="00F178A4">
        <w:t xml:space="preserve"> work programme must be balanced to ensure </w:t>
      </w:r>
      <w:r w:rsidR="00192935">
        <w:t xml:space="preserve">that </w:t>
      </w:r>
      <w:r w:rsidRPr="00F178A4">
        <w:t xml:space="preserve">the collective work programme contributes to </w:t>
      </w:r>
      <w:r w:rsidR="008D6D11">
        <w:t xml:space="preserve">the achievement of </w:t>
      </w:r>
      <w:r w:rsidRPr="00F178A4">
        <w:t>all three objectives.</w:t>
      </w:r>
    </w:p>
    <w:p w14:paraId="70D4C88A" w14:textId="77777777" w:rsidR="00366944" w:rsidRPr="00F178A4" w:rsidRDefault="00366944" w:rsidP="006C7227">
      <w:pPr>
        <w:pStyle w:val="IPPParagraphnumbering"/>
      </w:pPr>
      <w:r w:rsidRPr="00F178A4">
        <w:t xml:space="preserve">The Commission’s three </w:t>
      </w:r>
      <w:r>
        <w:t>s</w:t>
      </w:r>
      <w:r w:rsidRPr="00F178A4">
        <w:t xml:space="preserve">trategic </w:t>
      </w:r>
      <w:r>
        <w:t>o</w:t>
      </w:r>
      <w:r w:rsidRPr="00F178A4">
        <w:t>bjectives are to:</w:t>
      </w:r>
    </w:p>
    <w:p w14:paraId="2E1E58CF" w14:textId="77777777" w:rsidR="00366944" w:rsidRPr="00F178A4" w:rsidRDefault="00366944" w:rsidP="00366944">
      <w:pPr>
        <w:numPr>
          <w:ilvl w:val="1"/>
          <w:numId w:val="10"/>
        </w:numPr>
        <w:spacing w:before="120" w:line="276" w:lineRule="auto"/>
        <w:contextualSpacing/>
        <w:rPr>
          <w:rFonts w:eastAsia="Calibri" w:cs="Times New Roman"/>
          <w:b/>
          <w:color w:val="2E74B5" w:themeColor="accent1" w:themeShade="BF"/>
          <w:szCs w:val="22"/>
          <w:lang w:eastAsia="en-GB"/>
        </w:rPr>
      </w:pPr>
      <w:r>
        <w:rPr>
          <w:rFonts w:eastAsia="Calibri" w:cs="Times New Roman"/>
          <w:b/>
          <w:color w:val="2E74B5" w:themeColor="accent1" w:themeShade="BF"/>
          <w:szCs w:val="22"/>
          <w:lang w:eastAsia="en-GB"/>
        </w:rPr>
        <w:t>e</w:t>
      </w:r>
      <w:r w:rsidRPr="00F178A4">
        <w:rPr>
          <w:rFonts w:eastAsia="Calibri" w:cs="Times New Roman"/>
          <w:b/>
          <w:color w:val="2E74B5" w:themeColor="accent1" w:themeShade="BF"/>
          <w:szCs w:val="22"/>
          <w:lang w:eastAsia="en-GB"/>
        </w:rPr>
        <w:t>nhance global food security and</w:t>
      </w:r>
      <w:r w:rsidRPr="00F178A4">
        <w:rPr>
          <w:rFonts w:eastAsia="Calibri" w:cs="Times New Roman"/>
          <w:b/>
          <w:color w:val="2E74B5" w:themeColor="accent1" w:themeShade="BF"/>
          <w:szCs w:val="22"/>
        </w:rPr>
        <w:t xml:space="preserve"> </w:t>
      </w:r>
      <w:r w:rsidRPr="00F178A4">
        <w:rPr>
          <w:rFonts w:eastAsia="Calibri" w:cs="Times New Roman"/>
          <w:b/>
          <w:color w:val="2E74B5" w:themeColor="accent1" w:themeShade="BF"/>
          <w:szCs w:val="22"/>
          <w:lang w:eastAsia="en-GB"/>
        </w:rPr>
        <w:t>increase sustainable agricultural productivity</w:t>
      </w:r>
    </w:p>
    <w:p w14:paraId="5D41CEA5" w14:textId="77777777" w:rsidR="00366944" w:rsidRPr="00F178A4" w:rsidRDefault="00366944" w:rsidP="00366944">
      <w:pPr>
        <w:numPr>
          <w:ilvl w:val="1"/>
          <w:numId w:val="10"/>
        </w:numPr>
        <w:spacing w:before="120" w:line="276" w:lineRule="auto"/>
        <w:contextualSpacing/>
        <w:rPr>
          <w:rFonts w:eastAsia="Calibri" w:cs="Times New Roman"/>
          <w:b/>
          <w:color w:val="2E74B5" w:themeColor="accent1" w:themeShade="BF"/>
          <w:szCs w:val="22"/>
          <w:lang w:eastAsia="en-GB"/>
        </w:rPr>
      </w:pPr>
      <w:r>
        <w:rPr>
          <w:rFonts w:cs="Times New Roman"/>
          <w:b/>
          <w:bCs/>
          <w:color w:val="2E74B5"/>
          <w:szCs w:val="22"/>
        </w:rPr>
        <w:t>p</w:t>
      </w:r>
      <w:r w:rsidRPr="00F178A4">
        <w:rPr>
          <w:rFonts w:cs="Times New Roman"/>
          <w:b/>
          <w:bCs/>
          <w:color w:val="2E74B5"/>
          <w:szCs w:val="22"/>
        </w:rPr>
        <w:t>rotect the environment from the impacts of plant pests</w:t>
      </w:r>
    </w:p>
    <w:p w14:paraId="40A17ACA" w14:textId="77777777" w:rsidR="00366944" w:rsidRPr="00F178A4" w:rsidRDefault="00366944" w:rsidP="00366944">
      <w:pPr>
        <w:numPr>
          <w:ilvl w:val="1"/>
          <w:numId w:val="10"/>
        </w:numPr>
        <w:spacing w:before="120" w:line="276" w:lineRule="auto"/>
        <w:contextualSpacing/>
        <w:rPr>
          <w:rFonts w:eastAsia="Calibri" w:cs="Times New Roman"/>
          <w:b/>
          <w:color w:val="2E74B5" w:themeColor="accent1" w:themeShade="BF"/>
          <w:szCs w:val="22"/>
          <w:lang w:eastAsia="en-GB"/>
        </w:rPr>
      </w:pPr>
      <w:r>
        <w:rPr>
          <w:rFonts w:cs="Times New Roman"/>
          <w:b/>
          <w:bCs/>
          <w:color w:val="2E74B5"/>
          <w:szCs w:val="22"/>
        </w:rPr>
        <w:t>f</w:t>
      </w:r>
      <w:r w:rsidRPr="00F178A4">
        <w:rPr>
          <w:rFonts w:cs="Times New Roman"/>
          <w:b/>
          <w:bCs/>
          <w:color w:val="2E74B5"/>
          <w:szCs w:val="22"/>
        </w:rPr>
        <w:t>acilitate safe trade, development and economic growth</w:t>
      </w:r>
    </w:p>
    <w:p w14:paraId="0DF071F9" w14:textId="77777777" w:rsidR="00AB5B66" w:rsidRPr="00F178A4" w:rsidRDefault="0019033C" w:rsidP="006C7227">
      <w:pPr>
        <w:pStyle w:val="IPPParagraphnumbering"/>
      </w:pPr>
      <w:r>
        <w:t>These objectives are described below (A–C), including the corresponding k</w:t>
      </w:r>
      <w:r w:rsidR="00C82310" w:rsidRPr="00F178A4">
        <w:t xml:space="preserve">ey </w:t>
      </w:r>
      <w:r w:rsidR="006B40AE">
        <w:t>r</w:t>
      </w:r>
      <w:r w:rsidR="00C82310" w:rsidRPr="00F178A4">
        <w:t xml:space="preserve">esult </w:t>
      </w:r>
      <w:r w:rsidR="006B40AE">
        <w:t>a</w:t>
      </w:r>
      <w:r w:rsidR="00C82310" w:rsidRPr="00F178A4">
        <w:t xml:space="preserve">reas. The </w:t>
      </w:r>
      <w:r w:rsidR="007141BC">
        <w:t>k</w:t>
      </w:r>
      <w:r w:rsidR="00C82310" w:rsidRPr="00F178A4">
        <w:t xml:space="preserve">ey </w:t>
      </w:r>
      <w:r w:rsidR="007141BC">
        <w:t>r</w:t>
      </w:r>
      <w:r w:rsidR="00C82310" w:rsidRPr="00F178A4">
        <w:t xml:space="preserve">esult </w:t>
      </w:r>
      <w:r w:rsidR="007141BC">
        <w:t>a</w:t>
      </w:r>
      <w:r w:rsidR="00C82310" w:rsidRPr="00F178A4">
        <w:t xml:space="preserve">reas outline the impact the Commission expects to see under each </w:t>
      </w:r>
      <w:r w:rsidR="007141BC">
        <w:t>s</w:t>
      </w:r>
      <w:r w:rsidR="00C82310" w:rsidRPr="00F178A4">
        <w:t xml:space="preserve">trategic </w:t>
      </w:r>
      <w:r w:rsidR="007141BC">
        <w:t>o</w:t>
      </w:r>
      <w:r w:rsidR="00C82310" w:rsidRPr="00F178A4">
        <w:t>bjective when the Commission, contracting parties, RPPOs and partner organi</w:t>
      </w:r>
      <w:r w:rsidR="009304A5">
        <w:t>z</w:t>
      </w:r>
      <w:r w:rsidR="00C82310" w:rsidRPr="00F178A4">
        <w:t xml:space="preserve">ations successfully work together to deliver this </w:t>
      </w:r>
      <w:r w:rsidR="007141BC">
        <w:t>s</w:t>
      </w:r>
      <w:r w:rsidR="00C82310" w:rsidRPr="00F178A4">
        <w:t xml:space="preserve">trategic </w:t>
      </w:r>
      <w:r w:rsidR="007141BC">
        <w:t>f</w:t>
      </w:r>
      <w:r w:rsidR="00C82310" w:rsidRPr="00F178A4">
        <w:t xml:space="preserve">ramework. </w:t>
      </w:r>
    </w:p>
    <w:p w14:paraId="5C512816" w14:textId="77777777" w:rsidR="00FE12D8" w:rsidRPr="00F178A4" w:rsidRDefault="00C82310" w:rsidP="006C7227">
      <w:pPr>
        <w:pStyle w:val="IPPParagraphnumbering"/>
        <w:rPr>
          <w:rFonts w:eastAsia="Calibri"/>
          <w:lang w:eastAsia="en-GB"/>
        </w:rPr>
      </w:pPr>
      <w:r w:rsidRPr="00F178A4">
        <w:rPr>
          <w:rFonts w:eastAsia="Calibri"/>
          <w:lang w:eastAsia="en-GB"/>
        </w:rPr>
        <w:t xml:space="preserve">The IPPC, as a convention established under FAO Article XIV, plays a critical role in supporting each of these </w:t>
      </w:r>
      <w:r w:rsidR="001A0D2F">
        <w:rPr>
          <w:rFonts w:eastAsia="Calibri"/>
          <w:lang w:eastAsia="en-GB"/>
        </w:rPr>
        <w:t>s</w:t>
      </w:r>
      <w:r w:rsidRPr="00F178A4">
        <w:rPr>
          <w:rFonts w:eastAsia="Calibri"/>
          <w:lang w:eastAsia="en-GB"/>
        </w:rPr>
        <w:t xml:space="preserve">trategic </w:t>
      </w:r>
      <w:r w:rsidR="001A0D2F">
        <w:rPr>
          <w:rFonts w:eastAsia="Calibri"/>
          <w:lang w:eastAsia="en-GB"/>
        </w:rPr>
        <w:t>o</w:t>
      </w:r>
      <w:r w:rsidRPr="00F178A4">
        <w:rPr>
          <w:rFonts w:eastAsia="Calibri"/>
          <w:lang w:eastAsia="en-GB"/>
        </w:rPr>
        <w:t xml:space="preserve">bjectives through its </w:t>
      </w:r>
      <w:r w:rsidR="00D456A9">
        <w:rPr>
          <w:rFonts w:eastAsia="Calibri"/>
          <w:lang w:eastAsia="en-GB"/>
        </w:rPr>
        <w:t xml:space="preserve">associated </w:t>
      </w:r>
      <w:r w:rsidRPr="00F178A4">
        <w:rPr>
          <w:rFonts w:eastAsia="Calibri"/>
          <w:lang w:eastAsia="en-GB"/>
        </w:rPr>
        <w:t>programmes, standards and actions.</w:t>
      </w:r>
    </w:p>
    <w:p w14:paraId="307BAA89" w14:textId="77777777" w:rsidR="00AB5B66" w:rsidRPr="00F178A4" w:rsidRDefault="00C82310" w:rsidP="006C7227">
      <w:pPr>
        <w:pStyle w:val="IPPParagraphnumbering"/>
        <w:rPr>
          <w:rFonts w:eastAsia="Calibri"/>
          <w:lang w:eastAsia="en-GB"/>
        </w:rPr>
      </w:pPr>
      <w:r w:rsidRPr="00F178A4">
        <w:t xml:space="preserve">All IPPC core activities contribute to these </w:t>
      </w:r>
      <w:r w:rsidR="00D456A9">
        <w:t>s</w:t>
      </w:r>
      <w:r w:rsidRPr="00F178A4">
        <w:t xml:space="preserve">trategic </w:t>
      </w:r>
      <w:r w:rsidR="00D456A9">
        <w:t>o</w:t>
      </w:r>
      <w:r w:rsidRPr="00F178A4">
        <w:t xml:space="preserve">bjectives. </w:t>
      </w:r>
      <w:r w:rsidR="007058F3">
        <w:t>T</w:t>
      </w:r>
      <w:r w:rsidRPr="00F178A4">
        <w:t>he IPPC 2020</w:t>
      </w:r>
      <w:r w:rsidR="001D158F">
        <w:t>–</w:t>
      </w:r>
      <w:r w:rsidRPr="00F178A4">
        <w:t xml:space="preserve">2030 </w:t>
      </w:r>
      <w:r w:rsidR="007058F3">
        <w:t>d</w:t>
      </w:r>
      <w:r w:rsidRPr="00F178A4">
        <w:t xml:space="preserve">evelopment </w:t>
      </w:r>
      <w:r w:rsidR="007058F3">
        <w:t>a</w:t>
      </w:r>
      <w:r w:rsidRPr="00F178A4">
        <w:t xml:space="preserve">genda initiatives will </w:t>
      </w:r>
      <w:r w:rsidR="007058F3">
        <w:t xml:space="preserve">also make a </w:t>
      </w:r>
      <w:r w:rsidRPr="00F178A4">
        <w:t>significant</w:t>
      </w:r>
      <w:r w:rsidR="007058F3">
        <w:t xml:space="preserve"> contribution</w:t>
      </w:r>
      <w:r w:rsidRPr="00F178A4">
        <w:t xml:space="preserve">. Delivery of the </w:t>
      </w:r>
      <w:r w:rsidR="007058F3">
        <w:t>d</w:t>
      </w:r>
      <w:r w:rsidRPr="00F178A4">
        <w:t xml:space="preserve">evelopment </w:t>
      </w:r>
      <w:r w:rsidR="007058F3">
        <w:t>a</w:t>
      </w:r>
      <w:r w:rsidRPr="00F178A4">
        <w:t>genda</w:t>
      </w:r>
      <w:r w:rsidR="007058F3">
        <w:t>, however,</w:t>
      </w:r>
      <w:r w:rsidRPr="00F178A4">
        <w:t xml:space="preserve"> will depend on whether sufficient resources can be </w:t>
      </w:r>
      <w:r w:rsidR="006D599A" w:rsidRPr="00F178A4">
        <w:t>secured</w:t>
      </w:r>
      <w:r w:rsidRPr="00F178A4">
        <w:t xml:space="preserve"> through the FAO regular programme funding and </w:t>
      </w:r>
      <w:r w:rsidR="007058F3">
        <w:t>other</w:t>
      </w:r>
      <w:r w:rsidRPr="00F178A4">
        <w:t xml:space="preserve"> financial sources. </w:t>
      </w:r>
    </w:p>
    <w:p w14:paraId="134A1BBE" w14:textId="77777777" w:rsidR="00AB5B66" w:rsidRPr="00F178A4" w:rsidRDefault="00C82310" w:rsidP="006C7227">
      <w:pPr>
        <w:pStyle w:val="IPPParagraphnumbering"/>
      </w:pPr>
      <w:r w:rsidRPr="00F178A4">
        <w:t xml:space="preserve">Within the framework of the </w:t>
      </w:r>
      <w:r w:rsidRPr="005105AA">
        <w:t>IPPC</w:t>
      </w:r>
      <w:r w:rsidR="005105AA">
        <w:t>,</w:t>
      </w:r>
      <w:r w:rsidRPr="00F178A4">
        <w:t xml:space="preserve"> the contracting parties and RPPOs play a critical role in advancing the implementation of the </w:t>
      </w:r>
      <w:r w:rsidR="005105AA">
        <w:t>C</w:t>
      </w:r>
      <w:r w:rsidRPr="00F178A4">
        <w:t xml:space="preserve">onvention at a national and regional level. The NPPOs of contracting parties are important partners to the </w:t>
      </w:r>
      <w:r w:rsidR="005105AA" w:rsidRPr="00B84CAE">
        <w:t>Commission</w:t>
      </w:r>
      <w:r w:rsidRPr="00F178A4">
        <w:t xml:space="preserve"> in terms of developing concrete actions at a national level to fulfil their mandated role, implement the </w:t>
      </w:r>
      <w:r w:rsidR="00CD1281">
        <w:t>IPPC</w:t>
      </w:r>
      <w:r w:rsidRPr="00F178A4">
        <w:t xml:space="preserve"> and ISPMs</w:t>
      </w:r>
      <w:r w:rsidR="005105AA">
        <w:t>,</w:t>
      </w:r>
      <w:r w:rsidRPr="00F178A4">
        <w:t xml:space="preserve"> and prevent the spread of pests that can affect agriculture, food security and biodiversity. </w:t>
      </w:r>
      <w:r w:rsidR="0048240B" w:rsidRPr="00F178A4">
        <w:t>The NPPO is the competent authority for a country</w:t>
      </w:r>
      <w:r w:rsidR="00DF5B94">
        <w:t>:</w:t>
      </w:r>
      <w:r w:rsidR="005105AA">
        <w:t xml:space="preserve"> it</w:t>
      </w:r>
      <w:r w:rsidR="0048240B" w:rsidRPr="00F178A4">
        <w:t xml:space="preserve"> is responsible for providing and receiving government to government phytosanitary assurances and should be resourced to fulfil </w:t>
      </w:r>
      <w:r w:rsidR="005105AA">
        <w:t>its</w:t>
      </w:r>
      <w:r w:rsidR="0048240B" w:rsidRPr="00F178A4">
        <w:t xml:space="preserve"> functions competently. </w:t>
      </w:r>
      <w:r w:rsidRPr="00F178A4">
        <w:t xml:space="preserve">RPPOs are also critically important in coordinating these efforts at a regional level and especially in developing and implementing capacity building activities. In addition, RPPOs may be able to undertake specific tasks in implementing this strategic framework on behalf of the </w:t>
      </w:r>
      <w:r w:rsidRPr="00B84CAE">
        <w:t>Commission</w:t>
      </w:r>
      <w:r w:rsidRPr="00F178A4">
        <w:t>. For this reason</w:t>
      </w:r>
      <w:r w:rsidR="001721E4">
        <w:t>,</w:t>
      </w:r>
      <w:r w:rsidRPr="00F178A4">
        <w:t xml:space="preserve"> effective partnerships with contracting parties and RPPOs are essential for achieving progress with these </w:t>
      </w:r>
      <w:r w:rsidR="001721E4">
        <w:t>s</w:t>
      </w:r>
      <w:r w:rsidRPr="00F178A4">
        <w:t xml:space="preserve">trategic </w:t>
      </w:r>
      <w:r w:rsidR="001721E4">
        <w:t>o</w:t>
      </w:r>
      <w:r w:rsidRPr="00F178A4">
        <w:t xml:space="preserve">bjectives. </w:t>
      </w:r>
      <w:r w:rsidRPr="00F178A4">
        <w:br w:type="page"/>
      </w:r>
    </w:p>
    <w:p w14:paraId="1D1716ED" w14:textId="77777777" w:rsidR="00AB5B66" w:rsidRPr="00F178A4" w:rsidRDefault="00357F99" w:rsidP="00357F99">
      <w:pPr>
        <w:pStyle w:val="IPPHeading2"/>
      </w:pPr>
      <w:bookmarkStart w:id="52" w:name="_Toc15048526"/>
      <w:bookmarkStart w:id="53" w:name="_Toc18938202"/>
      <w:bookmarkStart w:id="54" w:name="_Toc18940026"/>
      <w:r>
        <w:lastRenderedPageBreak/>
        <w:t>7.</w:t>
      </w:r>
      <w:r w:rsidR="00CD6FCB">
        <w:t>1</w:t>
      </w:r>
      <w:r w:rsidR="00CD6FCB">
        <w:tab/>
      </w:r>
      <w:r w:rsidR="00C82310" w:rsidRPr="00F178A4">
        <w:t xml:space="preserve">Enhance </w:t>
      </w:r>
      <w:r w:rsidR="00405EB7">
        <w:t>g</w:t>
      </w:r>
      <w:r w:rsidR="00C82310" w:rsidRPr="00F178A4">
        <w:t xml:space="preserve">lobal </w:t>
      </w:r>
      <w:r w:rsidR="00405EB7">
        <w:t>f</w:t>
      </w:r>
      <w:r w:rsidR="00C82310" w:rsidRPr="00F178A4">
        <w:t xml:space="preserve">ood </w:t>
      </w:r>
      <w:r w:rsidR="00405EB7">
        <w:t>s</w:t>
      </w:r>
      <w:r w:rsidR="00C82310" w:rsidRPr="00F178A4">
        <w:t xml:space="preserve">ecurity and </w:t>
      </w:r>
      <w:r w:rsidR="00405EB7">
        <w:t>i</w:t>
      </w:r>
      <w:r w:rsidR="00C82310" w:rsidRPr="00F178A4">
        <w:t xml:space="preserve">ncrease </w:t>
      </w:r>
      <w:r w:rsidR="00405EB7">
        <w:t>s</w:t>
      </w:r>
      <w:r w:rsidR="00C82310" w:rsidRPr="00F178A4">
        <w:t xml:space="preserve">ustainable </w:t>
      </w:r>
      <w:r w:rsidR="00405EB7">
        <w:t>a</w:t>
      </w:r>
      <w:r w:rsidR="00C82310" w:rsidRPr="00F178A4">
        <w:t xml:space="preserve">gricultural </w:t>
      </w:r>
      <w:r w:rsidR="00405EB7">
        <w:t>p</w:t>
      </w:r>
      <w:r w:rsidR="00C82310" w:rsidRPr="00F178A4">
        <w:t>roductivity</w:t>
      </w:r>
      <w:bookmarkEnd w:id="52"/>
      <w:bookmarkEnd w:id="53"/>
      <w:bookmarkEnd w:id="54"/>
    </w:p>
    <w:p w14:paraId="19D73FD7" w14:textId="77777777" w:rsidR="00AB5B66" w:rsidRPr="00F178A4" w:rsidRDefault="00C82310" w:rsidP="00357F99">
      <w:pPr>
        <w:pStyle w:val="IPPParagraphnumbering"/>
      </w:pPr>
      <w:r w:rsidRPr="00F178A4">
        <w:t xml:space="preserve">High impact pests can challenge primary production, food and feed supplies in all nations. </w:t>
      </w:r>
      <w:r w:rsidR="002B0C67" w:rsidRPr="00F178A4">
        <w:t>In 20</w:t>
      </w:r>
      <w:r w:rsidR="004F68FA">
        <w:t>06,</w:t>
      </w:r>
      <w:r w:rsidR="002B0C67" w:rsidRPr="00F178A4">
        <w:t xml:space="preserve"> Oerke estimated g</w:t>
      </w:r>
      <w:r w:rsidRPr="00F178A4">
        <w:t xml:space="preserve">lobal crop losses due to pests </w:t>
      </w:r>
      <w:r w:rsidR="002B0C67" w:rsidRPr="00F178A4">
        <w:t>varied from about 50</w:t>
      </w:r>
      <w:r w:rsidR="00973475">
        <w:t> percent</w:t>
      </w:r>
      <w:r w:rsidR="002B0C67" w:rsidRPr="00F178A4">
        <w:t xml:space="preserve"> in wheat to more than 80</w:t>
      </w:r>
      <w:r w:rsidR="00973475">
        <w:t> percent</w:t>
      </w:r>
      <w:r w:rsidR="002B0C67" w:rsidRPr="00F178A4">
        <w:t xml:space="preserve"> in cotton production, with estimated losses of 26–29</w:t>
      </w:r>
      <w:r w:rsidR="00973475">
        <w:t> percent</w:t>
      </w:r>
      <w:r w:rsidR="002B0C67" w:rsidRPr="00F178A4">
        <w:t xml:space="preserve"> for soybean, wheat and cotton, and 31, 37 and 40</w:t>
      </w:r>
      <w:r w:rsidR="00973475">
        <w:t> percent</w:t>
      </w:r>
      <w:r w:rsidR="002B0C67" w:rsidRPr="00F178A4">
        <w:t xml:space="preserve"> for maize, rice and potatoes, respectively</w:t>
      </w:r>
      <w:r w:rsidR="00C23C09" w:rsidRPr="00F178A4">
        <w:rPr>
          <w:rStyle w:val="FootnoteReference"/>
          <w:rFonts w:cs="Times New Roman"/>
          <w:bCs/>
        </w:rPr>
        <w:footnoteReference w:id="3"/>
      </w:r>
      <w:r w:rsidRPr="00F178A4">
        <w:t>. The losses caused by the spread of a new pest into new areas or crops can be much more catastrophic, sometimes causing total loss of crops until new strategies can be deployed to combat the pest. As pest spread is managed, crop losses are reduced and food security increased.</w:t>
      </w:r>
    </w:p>
    <w:p w14:paraId="71B8E85B" w14:textId="77777777" w:rsidR="00AB5B66" w:rsidRPr="00F178A4" w:rsidRDefault="00C82310" w:rsidP="00357F99">
      <w:pPr>
        <w:pStyle w:val="IPPParagraphnumbering"/>
      </w:pPr>
      <w:r w:rsidRPr="00F178A4">
        <w:t xml:space="preserve">Food security – the availability of and access to adequate food supplies </w:t>
      </w:r>
      <w:r w:rsidR="007D7015">
        <w:t>– is affected by</w:t>
      </w:r>
      <w:r w:rsidRPr="00F178A4">
        <w:t xml:space="preserve"> many </w:t>
      </w:r>
      <w:r w:rsidR="007D7015">
        <w:t xml:space="preserve">factors, </w:t>
      </w:r>
      <w:r w:rsidRPr="00F178A4">
        <w:t>including population dynamics, land</w:t>
      </w:r>
      <w:r w:rsidR="007D7015">
        <w:t>-</w:t>
      </w:r>
      <w:r w:rsidRPr="00F178A4">
        <w:t>use choices, climate change, crop production practices</w:t>
      </w:r>
      <w:r w:rsidR="00D67CEC" w:rsidRPr="00F178A4">
        <w:t xml:space="preserve">, </w:t>
      </w:r>
      <w:r w:rsidRPr="00F178A4">
        <w:t>management of pests, access to genetic resources, new production</w:t>
      </w:r>
      <w:r w:rsidR="00D67CEC" w:rsidRPr="00F178A4">
        <w:t xml:space="preserve"> technologies</w:t>
      </w:r>
      <w:r w:rsidRPr="00F178A4">
        <w:t xml:space="preserve">, trade, food aid, and rural development. </w:t>
      </w:r>
    </w:p>
    <w:p w14:paraId="5DB6CF50" w14:textId="77777777" w:rsidR="00AB5B66" w:rsidRPr="00F178A4" w:rsidRDefault="00C82310" w:rsidP="00357F99">
      <w:pPr>
        <w:pStyle w:val="IPPParagraphnumbering"/>
      </w:pPr>
      <w:r w:rsidRPr="00F178A4">
        <w:t xml:space="preserve">Demographic trends may exert pressure on food security globally but particularly in developing regions. Overall, FAO estimates that global agricultural output needs to expand by about 70 percent to meet the food needs of the population expected in 2050. Crop production is expected to continue to account for over 80 percent of the world’s food. </w:t>
      </w:r>
    </w:p>
    <w:p w14:paraId="493C0B66" w14:textId="77777777" w:rsidR="00AB5B66" w:rsidRPr="00F178A4" w:rsidRDefault="00C82310" w:rsidP="00357F99">
      <w:pPr>
        <w:pStyle w:val="IPPParagraphnumbering"/>
      </w:pPr>
      <w:r w:rsidRPr="00F178A4">
        <w:t xml:space="preserve">Crop production intensification and pest management strategies need to be more sustainable than current or historical ones </w:t>
      </w:r>
      <w:r w:rsidR="00390439">
        <w:t>(</w:t>
      </w:r>
      <w:r w:rsidRPr="00F178A4">
        <w:t>i.e. they must value and enhance ecosystem services such as soil nutrient dynamics, pollination and water conservation</w:t>
      </w:r>
      <w:r w:rsidR="00390439">
        <w:t>)</w:t>
      </w:r>
      <w:r w:rsidRPr="00F178A4">
        <w:t xml:space="preserve">. They must also build on elements that include integrated pest management, </w:t>
      </w:r>
      <w:r w:rsidR="00D67CEC" w:rsidRPr="00F178A4">
        <w:t xml:space="preserve">biological control of pests, </w:t>
      </w:r>
      <w:r w:rsidRPr="00F178A4">
        <w:t xml:space="preserve">conservation agriculture, </w:t>
      </w:r>
      <w:r w:rsidR="00815F1E">
        <w:t xml:space="preserve">and </w:t>
      </w:r>
      <w:r w:rsidRPr="00F178A4">
        <w:t xml:space="preserve">access to and sustainable use of plant genetic resources, while also reducing soil, air and water pollution. </w:t>
      </w:r>
    </w:p>
    <w:p w14:paraId="1F8E3201" w14:textId="77777777" w:rsidR="00AB5B66" w:rsidRPr="00F178A4" w:rsidRDefault="00C82310" w:rsidP="00357F99">
      <w:pPr>
        <w:pStyle w:val="IPPParagraphnumbering"/>
      </w:pPr>
      <w:r w:rsidRPr="00F178A4">
        <w:t xml:space="preserve">The impact of plant pests on food security is particularly evident in the developing world where plant health regulatory frameworks often lack capacity. Contracting parties should be ensuring </w:t>
      </w:r>
      <w:r w:rsidR="00AD13CB">
        <w:t xml:space="preserve">that </w:t>
      </w:r>
      <w:r w:rsidRPr="00F178A4">
        <w:t xml:space="preserve">their plant health regulatory frameworks are appropriately structured, resourced and implemented to avoid pests putting their food security at risk. The </w:t>
      </w:r>
      <w:r w:rsidR="002D69EB">
        <w:t xml:space="preserve">Commission, and the </w:t>
      </w:r>
      <w:r w:rsidRPr="002D69EB">
        <w:t>IPPC</w:t>
      </w:r>
      <w:r w:rsidR="002D69EB">
        <w:t xml:space="preserve"> </w:t>
      </w:r>
      <w:r w:rsidR="006348F5">
        <w:t xml:space="preserve">Secretariat </w:t>
      </w:r>
      <w:r w:rsidR="002D69EB">
        <w:t>on its behalf,</w:t>
      </w:r>
      <w:r w:rsidRPr="00F178A4">
        <w:t xml:space="preserve"> can </w:t>
      </w:r>
      <w:r w:rsidR="00AD13CB">
        <w:t xml:space="preserve">provide </w:t>
      </w:r>
      <w:r w:rsidRPr="00F178A4">
        <w:t xml:space="preserve">support </w:t>
      </w:r>
      <w:r w:rsidR="00AD13CB">
        <w:t xml:space="preserve">to </w:t>
      </w:r>
      <w:r w:rsidRPr="00F178A4">
        <w:t xml:space="preserve">contracting parties </w:t>
      </w:r>
      <w:r w:rsidR="00AD13CB">
        <w:t>so that they</w:t>
      </w:r>
      <w:r w:rsidRPr="00F178A4">
        <w:t xml:space="preserve"> have the skills, capacity and knowledge they need to do this.</w:t>
      </w:r>
    </w:p>
    <w:p w14:paraId="2D21240F" w14:textId="77777777" w:rsidR="00AB5B66" w:rsidRPr="00F178A4" w:rsidRDefault="00E57A12" w:rsidP="00357F99">
      <w:pPr>
        <w:pStyle w:val="IPPParagraphnumbering"/>
      </w:pPr>
      <w:r w:rsidRPr="00F178A4">
        <w:t>If</w:t>
      </w:r>
      <w:r w:rsidR="00C82310" w:rsidRPr="00F178A4">
        <w:t xml:space="preserve"> pest spread is reduced and existing pests are </w:t>
      </w:r>
      <w:r w:rsidRPr="00F178A4">
        <w:t>better</w:t>
      </w:r>
      <w:r w:rsidR="00C82310" w:rsidRPr="00F178A4">
        <w:t xml:space="preserve"> managed, crop productivity </w:t>
      </w:r>
      <w:r w:rsidRPr="00F178A4">
        <w:t>will increase</w:t>
      </w:r>
      <w:r w:rsidR="00C82310" w:rsidRPr="00F178A4">
        <w:t xml:space="preserve"> and production costs fall. This </w:t>
      </w:r>
      <w:r w:rsidRPr="00F178A4">
        <w:t>would</w:t>
      </w:r>
      <w:r w:rsidR="00C82310" w:rsidRPr="00F178A4">
        <w:t xml:space="preserve"> result in significant economic benefits to growers,</w:t>
      </w:r>
      <w:r w:rsidRPr="00F178A4">
        <w:t xml:space="preserve"> importers,</w:t>
      </w:r>
      <w:r w:rsidR="00C82310" w:rsidRPr="00F178A4">
        <w:t xml:space="preserve"> consumers</w:t>
      </w:r>
      <w:r w:rsidRPr="00F178A4">
        <w:t xml:space="preserve"> and governments.</w:t>
      </w:r>
      <w:r w:rsidR="00C82310" w:rsidRPr="00F178A4">
        <w:t xml:space="preserve"> </w:t>
      </w:r>
      <w:r w:rsidRPr="00F178A4">
        <w:t>Growers</w:t>
      </w:r>
      <w:r w:rsidR="00C82310" w:rsidRPr="00F178A4">
        <w:t xml:space="preserve"> </w:t>
      </w:r>
      <w:r w:rsidRPr="00F178A4">
        <w:t xml:space="preserve">would be more able </w:t>
      </w:r>
      <w:r w:rsidR="00C82310" w:rsidRPr="00F178A4">
        <w:t>to produce food for the</w:t>
      </w:r>
      <w:r w:rsidRPr="00F178A4">
        <w:t>ir own consumption,</w:t>
      </w:r>
      <w:r w:rsidR="00C82310" w:rsidRPr="00F178A4">
        <w:t xml:space="preserve"> domestic supply and exports. </w:t>
      </w:r>
    </w:p>
    <w:p w14:paraId="6B71292A" w14:textId="77777777" w:rsidR="00AB5B66" w:rsidRPr="00F178A4" w:rsidRDefault="00357F99" w:rsidP="00357F99">
      <w:pPr>
        <w:pStyle w:val="IPPHeading3"/>
      </w:pPr>
      <w:r>
        <w:t>7.1.1</w:t>
      </w:r>
      <w:r>
        <w:tab/>
      </w:r>
      <w:r w:rsidR="00C82310" w:rsidRPr="00F178A4">
        <w:t xml:space="preserve">2030 </w:t>
      </w:r>
      <w:r w:rsidR="00405EB7">
        <w:t>k</w:t>
      </w:r>
      <w:r w:rsidR="00C82310" w:rsidRPr="00F178A4">
        <w:t xml:space="preserve">ey </w:t>
      </w:r>
      <w:r w:rsidR="00405EB7">
        <w:t>r</w:t>
      </w:r>
      <w:r w:rsidR="00C82310" w:rsidRPr="0074137C">
        <w:t>esult</w:t>
      </w:r>
      <w:r w:rsidR="00C82310" w:rsidRPr="00F178A4">
        <w:t xml:space="preserve"> </w:t>
      </w:r>
      <w:r w:rsidR="00405EB7">
        <w:t>a</w:t>
      </w:r>
      <w:r w:rsidR="00C82310" w:rsidRPr="00F178A4">
        <w:t>reas</w:t>
      </w:r>
    </w:p>
    <w:p w14:paraId="6F4528AA" w14:textId="77777777" w:rsidR="00AB5B66" w:rsidRPr="00F178A4" w:rsidRDefault="00C82310" w:rsidP="00357F99">
      <w:pPr>
        <w:pStyle w:val="IPPParagraphnumbering"/>
      </w:pPr>
      <w:r w:rsidRPr="00F178A4">
        <w:t>A1: All NPPOs have effective pest surveillance systems in place for timely detection of new pest arrivals and moni</w:t>
      </w:r>
      <w:r w:rsidR="00F93CF9" w:rsidRPr="00F178A4">
        <w:t>t</w:t>
      </w:r>
      <w:r w:rsidRPr="00F178A4">
        <w:t>oring</w:t>
      </w:r>
      <w:r w:rsidR="00F93CF9" w:rsidRPr="00F178A4">
        <w:t xml:space="preserve"> spread</w:t>
      </w:r>
      <w:r w:rsidRPr="00F178A4">
        <w:t>.</w:t>
      </w:r>
    </w:p>
    <w:p w14:paraId="4B35FE10" w14:textId="77777777" w:rsidR="00AB5B66" w:rsidRPr="00F178A4" w:rsidRDefault="00C82310" w:rsidP="00357F99">
      <w:pPr>
        <w:pStyle w:val="IPPParagraphnumbering"/>
      </w:pPr>
      <w:r w:rsidRPr="00F178A4">
        <w:t xml:space="preserve">A2: All NPPOs have strong capacities to monitor, detect, diagnose, report, and prepare rapid responses to pest outbreaks, so that these pests do not </w:t>
      </w:r>
      <w:r w:rsidR="00420A29">
        <w:t>have</w:t>
      </w:r>
      <w:r w:rsidRPr="00F178A4">
        <w:t xml:space="preserve"> major impacts on food supplies and they do not spread </w:t>
      </w:r>
      <w:r w:rsidR="00420A29">
        <w:t xml:space="preserve">and </w:t>
      </w:r>
      <w:r w:rsidRPr="00F178A4">
        <w:t>thereby threaten other regions and trading partners.</w:t>
      </w:r>
    </w:p>
    <w:p w14:paraId="716092D6" w14:textId="77777777" w:rsidR="00AB5B66" w:rsidRPr="00F178A4" w:rsidRDefault="00C82310" w:rsidP="00357F99">
      <w:pPr>
        <w:pStyle w:val="IPPParagraphnumbering"/>
      </w:pPr>
      <w:r w:rsidRPr="00F178A4">
        <w:t xml:space="preserve">A3: A plant health emergency response system </w:t>
      </w:r>
      <w:r w:rsidR="003069BB">
        <w:t xml:space="preserve">is in place </w:t>
      </w:r>
      <w:r w:rsidRPr="00F178A4">
        <w:t>that facilitates timely action against new pest incursions and supports countries with emergency response systems tools and knowledge.</w:t>
      </w:r>
    </w:p>
    <w:p w14:paraId="20EE1295" w14:textId="77777777" w:rsidR="00FE12D8" w:rsidRPr="00F178A4" w:rsidRDefault="00C82310" w:rsidP="00357F99">
      <w:pPr>
        <w:pStyle w:val="IPPParagraphnumbering"/>
      </w:pPr>
      <w:r w:rsidRPr="00F178A4">
        <w:t>A4: Sustainable pest risk management options, such as systems approaches, are implemented widely to minimi</w:t>
      </w:r>
      <w:r w:rsidR="00FE7522">
        <w:t>z</w:t>
      </w:r>
      <w:r w:rsidRPr="00F178A4">
        <w:t xml:space="preserve">e pest impacts right through the production process and harvesting, and </w:t>
      </w:r>
      <w:r w:rsidR="00E21308">
        <w:t xml:space="preserve">to </w:t>
      </w:r>
      <w:r w:rsidRPr="00F178A4">
        <w:t>minimi</w:t>
      </w:r>
      <w:r w:rsidR="00FE7522">
        <w:t>z</w:t>
      </w:r>
      <w:r w:rsidRPr="00F178A4">
        <w:t>e the need for end</w:t>
      </w:r>
      <w:r w:rsidR="00764FB9">
        <w:t>-</w:t>
      </w:r>
      <w:r w:rsidRPr="00F178A4">
        <w:t>point treatments</w:t>
      </w:r>
      <w:r w:rsidR="00FE12D8" w:rsidRPr="00F178A4">
        <w:t>.</w:t>
      </w:r>
    </w:p>
    <w:p w14:paraId="684B94E6" w14:textId="77777777" w:rsidR="00FE12D8" w:rsidRPr="00F178A4" w:rsidRDefault="00C82310" w:rsidP="00357F99">
      <w:pPr>
        <w:pStyle w:val="IPPParagraphnumbering"/>
      </w:pPr>
      <w:r w:rsidRPr="00F178A4">
        <w:t xml:space="preserve">A5: All NPPOs have </w:t>
      </w:r>
      <w:r w:rsidR="00D37B45">
        <w:t>p</w:t>
      </w:r>
      <w:r w:rsidRPr="00F178A4">
        <w:t xml:space="preserve">est </w:t>
      </w:r>
      <w:r w:rsidR="00D37B45">
        <w:t>r</w:t>
      </w:r>
      <w:r w:rsidRPr="00F178A4">
        <w:t xml:space="preserve">isk </w:t>
      </w:r>
      <w:r w:rsidR="00D37B45">
        <w:t>a</w:t>
      </w:r>
      <w:r w:rsidRPr="00F178A4">
        <w:t>nalysis</w:t>
      </w:r>
      <w:r w:rsidR="00740961">
        <w:t xml:space="preserve"> </w:t>
      </w:r>
      <w:r w:rsidRPr="00F178A4">
        <w:t xml:space="preserve">capacity in place to identify and mitigate </w:t>
      </w:r>
      <w:r w:rsidR="00BB5C82" w:rsidRPr="00F178A4">
        <w:t xml:space="preserve">pest </w:t>
      </w:r>
      <w:r w:rsidRPr="00F178A4">
        <w:t xml:space="preserve">risks </w:t>
      </w:r>
      <w:r w:rsidR="00BB5C82" w:rsidRPr="00F178A4">
        <w:t>to crop production</w:t>
      </w:r>
      <w:r w:rsidRPr="00F178A4">
        <w:t>.</w:t>
      </w:r>
    </w:p>
    <w:p w14:paraId="369C334A" w14:textId="77777777" w:rsidR="00AB5B66" w:rsidRPr="00F178A4" w:rsidRDefault="00BB5C82" w:rsidP="00357F99">
      <w:pPr>
        <w:pStyle w:val="IPPParagraphnumbering"/>
      </w:pPr>
      <w:r w:rsidRPr="00F178A4">
        <w:lastRenderedPageBreak/>
        <w:t>A6: Pest risk prevention is integrated throughout the production, processing and trade cha</w:t>
      </w:r>
      <w:r w:rsidR="00FE12D8" w:rsidRPr="00F178A4">
        <w:t>in of plants and plant products.</w:t>
      </w:r>
    </w:p>
    <w:p w14:paraId="216881C4" w14:textId="77777777" w:rsidR="00AB5B66" w:rsidRPr="00F178A4" w:rsidRDefault="00357F99" w:rsidP="00357F99">
      <w:pPr>
        <w:pStyle w:val="IPPHeading2"/>
      </w:pPr>
      <w:bookmarkStart w:id="55" w:name="_Toc18938203"/>
      <w:bookmarkStart w:id="56" w:name="_Toc18940027"/>
      <w:r>
        <w:t>7.2</w:t>
      </w:r>
      <w:r>
        <w:tab/>
      </w:r>
      <w:r w:rsidR="00C82310" w:rsidRPr="0074137C">
        <w:t>Contribution</w:t>
      </w:r>
      <w:r w:rsidR="00C82310" w:rsidRPr="00F178A4">
        <w:t xml:space="preserve"> to the UN 2030 Sustainable Development Agenda</w:t>
      </w:r>
      <w:r w:rsidR="004278D5" w:rsidRPr="00F178A4">
        <w:rPr>
          <w:rStyle w:val="FootnoteReference"/>
          <w:rFonts w:cs="Times New Roman"/>
        </w:rPr>
        <w:footnoteReference w:id="4"/>
      </w:r>
      <w:bookmarkEnd w:id="55"/>
      <w:bookmarkEnd w:id="56"/>
    </w:p>
    <w:p w14:paraId="4146F48D" w14:textId="77777777" w:rsidR="00AB5B66" w:rsidRPr="00F178A4" w:rsidRDefault="00C82310" w:rsidP="00357F99">
      <w:pPr>
        <w:pStyle w:val="IPPParagraphnumbering"/>
      </w:pPr>
      <w:r w:rsidRPr="00F178A4">
        <w:t xml:space="preserve">The work of the </w:t>
      </w:r>
      <w:r w:rsidRPr="00007FC4">
        <w:t>IPPC</w:t>
      </w:r>
      <w:r w:rsidRPr="00F178A4">
        <w:t xml:space="preserve"> to enhance global food security and increase sustainable agricultural productivity strongly supports the UN 2030 sustainable development goals 2 and 12.</w:t>
      </w:r>
    </w:p>
    <w:p w14:paraId="5A208F7A" w14:textId="77777777" w:rsidR="00AB5B66" w:rsidRPr="00F178A4" w:rsidRDefault="00C82310" w:rsidP="002372FC">
      <w:pPr>
        <w:contextualSpacing/>
        <w:rPr>
          <w:rFonts w:cs="Times New Roman"/>
          <w:color w:val="AEAAAA" w:themeColor="background2" w:themeShade="BF"/>
        </w:rPr>
      </w:pPr>
      <w:r w:rsidRPr="00F178A4">
        <w:rPr>
          <w:rFonts w:cs="Times New Roman"/>
          <w:noProof/>
          <w:color w:val="AEAAAA" w:themeColor="background2" w:themeShade="BF"/>
          <w:lang w:val="en-US"/>
        </w:rPr>
        <w:drawing>
          <wp:inline distT="0" distB="0" distL="0" distR="0" wp14:anchorId="01260146" wp14:editId="2A0B7E8C">
            <wp:extent cx="3412800" cy="163069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90569" cy="1667850"/>
                    </a:xfrm>
                    <a:prstGeom prst="rect">
                      <a:avLst/>
                    </a:prstGeom>
                    <a:noFill/>
                  </pic:spPr>
                </pic:pic>
              </a:graphicData>
            </a:graphic>
          </wp:inline>
        </w:drawing>
      </w:r>
    </w:p>
    <w:p w14:paraId="2E2D1563" w14:textId="77777777" w:rsidR="00AB5B66" w:rsidRPr="00F178A4" w:rsidRDefault="00AB5B66" w:rsidP="00FE12D8">
      <w:pPr>
        <w:ind w:left="1440"/>
        <w:contextualSpacing/>
        <w:rPr>
          <w:rFonts w:cs="Times New Roman"/>
          <w:color w:val="AEAAAA" w:themeColor="background2" w:themeShade="BF"/>
        </w:rPr>
      </w:pPr>
    </w:p>
    <w:p w14:paraId="129A372E" w14:textId="77777777" w:rsidR="00AB5B66" w:rsidRPr="00F178A4" w:rsidRDefault="00C82310" w:rsidP="0074137C">
      <w:pPr>
        <w:pStyle w:val="Caption"/>
      </w:pPr>
      <w:r w:rsidRPr="00F178A4">
        <w:t>Goal 2. End hunger, achieve food security and improved nutrition and promote sustainable agriculture</w:t>
      </w:r>
      <w:r w:rsidR="00761EE0">
        <w:t>.</w:t>
      </w:r>
    </w:p>
    <w:p w14:paraId="4143ACBD" w14:textId="77777777" w:rsidR="00C20709" w:rsidRPr="00F178A4" w:rsidRDefault="00C82310" w:rsidP="0074137C">
      <w:pPr>
        <w:pStyle w:val="Caption"/>
      </w:pPr>
      <w:r w:rsidRPr="00F178A4">
        <w:t>Goal 12. Ensure sustainable consumption and production patterns</w:t>
      </w:r>
      <w:r w:rsidR="00761EE0">
        <w:t>.</w:t>
      </w:r>
    </w:p>
    <w:p w14:paraId="5C469E02" w14:textId="77777777" w:rsidR="00AB5B66" w:rsidRPr="00F178A4" w:rsidRDefault="00357F99" w:rsidP="005B28EC">
      <w:pPr>
        <w:pStyle w:val="IPPHeading2"/>
      </w:pPr>
      <w:bookmarkStart w:id="57" w:name="_Toc15048527"/>
      <w:bookmarkStart w:id="58" w:name="_Toc18938204"/>
      <w:bookmarkStart w:id="59" w:name="_Toc18940028"/>
      <w:r>
        <w:t>7.3</w:t>
      </w:r>
      <w:r>
        <w:tab/>
      </w:r>
      <w:r w:rsidR="00C82310" w:rsidRPr="00F178A4">
        <w:t xml:space="preserve"> Protect the </w:t>
      </w:r>
      <w:r w:rsidR="00405EB7">
        <w:t>e</w:t>
      </w:r>
      <w:r w:rsidR="00C82310" w:rsidRPr="00F178A4">
        <w:t xml:space="preserve">nvironment from the </w:t>
      </w:r>
      <w:r w:rsidR="00405EB7">
        <w:t>i</w:t>
      </w:r>
      <w:r w:rsidR="00C82310" w:rsidRPr="00F178A4">
        <w:t xml:space="preserve">mpacts of </w:t>
      </w:r>
      <w:r w:rsidR="00405EB7">
        <w:t>p</w:t>
      </w:r>
      <w:r w:rsidR="00C82310" w:rsidRPr="00F178A4">
        <w:t xml:space="preserve">lant </w:t>
      </w:r>
      <w:r w:rsidR="00405EB7">
        <w:t>p</w:t>
      </w:r>
      <w:r w:rsidR="00C82310" w:rsidRPr="00F178A4">
        <w:t>ests</w:t>
      </w:r>
      <w:bookmarkEnd w:id="57"/>
      <w:bookmarkEnd w:id="58"/>
      <w:bookmarkEnd w:id="59"/>
      <w:r w:rsidR="00C82310" w:rsidRPr="00F178A4">
        <w:t xml:space="preserve"> </w:t>
      </w:r>
    </w:p>
    <w:p w14:paraId="1C289A48" w14:textId="77777777" w:rsidR="00AB5B66" w:rsidRPr="00F178A4" w:rsidRDefault="00C82310" w:rsidP="00357F99">
      <w:pPr>
        <w:pStyle w:val="IPPParagraphnumbering"/>
      </w:pPr>
      <w:r w:rsidRPr="005102F4">
        <w:t>Awareness has increased of</w:t>
      </w:r>
      <w:r w:rsidRPr="00F178A4">
        <w:t xml:space="preserve"> </w:t>
      </w:r>
      <w:r w:rsidR="005102F4">
        <w:t xml:space="preserve">the </w:t>
      </w:r>
      <w:r w:rsidRPr="00F178A4">
        <w:t xml:space="preserve">significant and devastating impact </w:t>
      </w:r>
      <w:r w:rsidR="005102F4">
        <w:t xml:space="preserve">that </w:t>
      </w:r>
      <w:r w:rsidR="005102F4" w:rsidRPr="00F178A4">
        <w:t xml:space="preserve">invasive alien species can and do have </w:t>
      </w:r>
      <w:r w:rsidRPr="00F178A4">
        <w:t xml:space="preserve">on terrestrial, marine and freshwater environments, </w:t>
      </w:r>
      <w:r w:rsidR="005102F4">
        <w:t xml:space="preserve">and on </w:t>
      </w:r>
      <w:r w:rsidRPr="00F178A4">
        <w:t xml:space="preserve">agriculture and forests. The IPPC and its </w:t>
      </w:r>
      <w:r w:rsidR="00DF351A">
        <w:t xml:space="preserve">associated </w:t>
      </w:r>
      <w:r w:rsidRPr="00F178A4">
        <w:t xml:space="preserve">standards and </w:t>
      </w:r>
      <w:r w:rsidR="00DF351A">
        <w:t>operational</w:t>
      </w:r>
      <w:r w:rsidRPr="00F178A4">
        <w:t xml:space="preserve"> framework are applied to address environmental concerns relate</w:t>
      </w:r>
      <w:r w:rsidR="00DF351A">
        <w:t>d</w:t>
      </w:r>
      <w:r w:rsidRPr="00F178A4">
        <w:t xml:space="preserve"> to plant biodiversity and emerging problems associated with invasive alien species that are plant pests. Continuing concern </w:t>
      </w:r>
      <w:r w:rsidR="008E6699">
        <w:t>about</w:t>
      </w:r>
      <w:r w:rsidRPr="00F178A4">
        <w:t xml:space="preserve"> climate change and </w:t>
      </w:r>
      <w:r w:rsidR="008E6699">
        <w:t xml:space="preserve">the </w:t>
      </w:r>
      <w:r w:rsidRPr="00F178A4">
        <w:t>protecti</w:t>
      </w:r>
      <w:r w:rsidR="008E6699">
        <w:t>o</w:t>
      </w:r>
      <w:r w:rsidRPr="00F178A4">
        <w:t>n</w:t>
      </w:r>
      <w:r w:rsidR="008E6699">
        <w:t xml:space="preserve"> of</w:t>
      </w:r>
      <w:r w:rsidRPr="00F178A4">
        <w:t xml:space="preserve"> forests and the environment compels the Commission, RPPOs and contracting parties to be aware of the potential for pest distribution and impacts to change with the changing climate. Governments </w:t>
      </w:r>
      <w:r w:rsidR="00406C30">
        <w:t xml:space="preserve">will </w:t>
      </w:r>
      <w:r w:rsidR="000E0E76">
        <w:t>need</w:t>
      </w:r>
      <w:r w:rsidR="00406C30">
        <w:t xml:space="preserve"> to match their </w:t>
      </w:r>
      <w:r w:rsidRPr="00F178A4">
        <w:t xml:space="preserve">policies </w:t>
      </w:r>
      <w:r w:rsidR="00406C30">
        <w:t>on</w:t>
      </w:r>
      <w:r w:rsidRPr="00F178A4">
        <w:t xml:space="preserve"> minimiz</w:t>
      </w:r>
      <w:r w:rsidR="00406C30">
        <w:t>ing</w:t>
      </w:r>
      <w:r w:rsidRPr="00F178A4">
        <w:t xml:space="preserve"> harm to forests and the environment, </w:t>
      </w:r>
      <w:r w:rsidR="00B9670E">
        <w:t>and minimiz</w:t>
      </w:r>
      <w:r w:rsidR="00406C30">
        <w:t>ing</w:t>
      </w:r>
      <w:r w:rsidR="00B9670E">
        <w:t xml:space="preserve"> </w:t>
      </w:r>
      <w:r w:rsidRPr="00F178A4">
        <w:t xml:space="preserve">climate change and </w:t>
      </w:r>
      <w:r w:rsidR="00B9670E">
        <w:t xml:space="preserve">the </w:t>
      </w:r>
      <w:r w:rsidRPr="00F178A4">
        <w:t>spread of invasive alien species</w:t>
      </w:r>
      <w:r w:rsidR="00B9670E">
        <w:t>,</w:t>
      </w:r>
      <w:r w:rsidRPr="00F178A4">
        <w:t xml:space="preserve"> with the need to maintain sustainable food production in order to ease poverty and feed their populations. Identification and promotion of environmentally sustainable measures to manage pests</w:t>
      </w:r>
      <w:r w:rsidR="00BB5C82" w:rsidRPr="00F178A4">
        <w:t xml:space="preserve"> (including pest plants)</w:t>
      </w:r>
      <w:r w:rsidRPr="00F178A4">
        <w:t xml:space="preserve"> will be needed.</w:t>
      </w:r>
    </w:p>
    <w:p w14:paraId="5CB370AE" w14:textId="77777777" w:rsidR="00AB5B66" w:rsidRPr="00F178A4" w:rsidRDefault="00C82310" w:rsidP="00357F99">
      <w:pPr>
        <w:pStyle w:val="IPPParagraphnumbering"/>
      </w:pPr>
      <w:r w:rsidRPr="00F178A4">
        <w:t>As climate change impacts are felt more widely, more frequent extreme weather events have the potential to increase the rate of natural windborne spread</w:t>
      </w:r>
      <w:r w:rsidR="002F27E9">
        <w:t xml:space="preserve"> of pests</w:t>
      </w:r>
      <w:r w:rsidRPr="00F178A4">
        <w:t xml:space="preserve">. Climate is often a limiting factor for a pest both in terms of </w:t>
      </w:r>
      <w:r w:rsidR="002F27E9">
        <w:t>its</w:t>
      </w:r>
      <w:r w:rsidRPr="00F178A4">
        <w:t xml:space="preserve"> survival and fecundity. As climates modify, plant and pest ranges will change and pest impacts have the potential to increase significantly.</w:t>
      </w:r>
    </w:p>
    <w:p w14:paraId="6AF6A9B6" w14:textId="77777777" w:rsidR="00AB5B66" w:rsidRPr="00F178A4" w:rsidRDefault="00C82310" w:rsidP="00357F99">
      <w:pPr>
        <w:pStyle w:val="IPPParagraphnumbering"/>
      </w:pPr>
      <w:r w:rsidRPr="00F178A4">
        <w:t>Importantly</w:t>
      </w:r>
      <w:r w:rsidR="008174CF">
        <w:t>,</w:t>
      </w:r>
      <w:r w:rsidRPr="00F178A4">
        <w:t xml:space="preserve"> the </w:t>
      </w:r>
      <w:r w:rsidR="008174CF" w:rsidRPr="00A13E2F">
        <w:t>Commission</w:t>
      </w:r>
      <w:r w:rsidRPr="00F178A4">
        <w:t xml:space="preserve"> has recogni</w:t>
      </w:r>
      <w:r w:rsidR="00FE7522">
        <w:t>z</w:t>
      </w:r>
      <w:r w:rsidRPr="00F178A4">
        <w:t>ed the need to protect environments from pests in ways that don’t themselves have negative environmental impacts. Acceptance of sustainable pest risk management options, such as systems approaches, are reducing reliance on end-point chemical</w:t>
      </w:r>
      <w:r w:rsidR="00C05547" w:rsidRPr="00F178A4">
        <w:t>-based and other</w:t>
      </w:r>
      <w:r w:rsidRPr="00F178A4">
        <w:t xml:space="preserve"> treatments. The prevention of pest spread also significantly reduces the need to use harmful chemicals in the environment or to resort to destructive methods of control</w:t>
      </w:r>
      <w:r w:rsidR="00EA2B6D">
        <w:t>,</w:t>
      </w:r>
      <w:r w:rsidRPr="00F178A4">
        <w:t xml:space="preserve"> which </w:t>
      </w:r>
      <w:r w:rsidR="00C05547" w:rsidRPr="00F178A4">
        <w:t>can be</w:t>
      </w:r>
      <w:r w:rsidRPr="00F178A4">
        <w:t xml:space="preserve"> particularly </w:t>
      </w:r>
      <w:r w:rsidR="00403089" w:rsidRPr="00403089">
        <w:t>damaging</w:t>
      </w:r>
      <w:r w:rsidRPr="00F178A4">
        <w:t xml:space="preserve"> in forests.</w:t>
      </w:r>
      <w:r w:rsidR="00457D8D">
        <w:t xml:space="preserve"> </w:t>
      </w:r>
    </w:p>
    <w:p w14:paraId="13D9978B" w14:textId="77777777" w:rsidR="00AB5B66" w:rsidRPr="00F178A4" w:rsidRDefault="00C82310" w:rsidP="00357F99">
      <w:pPr>
        <w:pStyle w:val="IPPParagraphnumbering"/>
      </w:pPr>
      <w:r w:rsidRPr="00F178A4">
        <w:t xml:space="preserve">The </w:t>
      </w:r>
      <w:r w:rsidR="008174CF" w:rsidRPr="008A0302">
        <w:t>Commission</w:t>
      </w:r>
      <w:r w:rsidR="00ED1C5B" w:rsidRPr="0074137C">
        <w:t xml:space="preserve"> and IPPC Secretariat </w:t>
      </w:r>
      <w:r w:rsidRPr="008A0302">
        <w:t>engage with</w:t>
      </w:r>
      <w:r w:rsidR="004545B9" w:rsidRPr="004545B9">
        <w:t xml:space="preserve"> their counterparts for</w:t>
      </w:r>
      <w:r w:rsidRPr="008A0302">
        <w:t xml:space="preserve"> biodiversity</w:t>
      </w:r>
      <w:r w:rsidRPr="00F178A4">
        <w:t xml:space="preserve"> and environment related conventions, international collaborations, and capacity development arrangements such as the Convention on Biodiversity, the Global Environmental Facility and the Green Climate Fund. Whereas the Convention on Biodiversity addresses biodiversity and the environment in general, the IPPC deals specifically with those invasive alien species that are pests of plants, </w:t>
      </w:r>
      <w:r w:rsidR="00EF5EC4">
        <w:t xml:space="preserve">with IPPC </w:t>
      </w:r>
      <w:r w:rsidRPr="00F178A4">
        <w:t xml:space="preserve">standards </w:t>
      </w:r>
      <w:r w:rsidR="00EF5EC4">
        <w:t xml:space="preserve">being established </w:t>
      </w:r>
      <w:r w:rsidRPr="00F178A4">
        <w:t xml:space="preserve">and guidance </w:t>
      </w:r>
      <w:r w:rsidR="00EF5EC4">
        <w:t xml:space="preserve">provided </w:t>
      </w:r>
      <w:r w:rsidRPr="00F178A4">
        <w:t xml:space="preserve">for protection against </w:t>
      </w:r>
      <w:r w:rsidR="00EF5EC4">
        <w:t>such pests</w:t>
      </w:r>
      <w:r w:rsidRPr="00F178A4">
        <w:t xml:space="preserve">. Many ISPMs have elements </w:t>
      </w:r>
      <w:r w:rsidRPr="00F178A4">
        <w:lastRenderedPageBreak/>
        <w:t xml:space="preserve">directed to </w:t>
      </w:r>
      <w:r w:rsidR="003B6AA1">
        <w:t xml:space="preserve">the </w:t>
      </w:r>
      <w:r w:rsidRPr="00F178A4">
        <w:t>protection of biodiversity. The IPPC standards on pest risk analysis</w:t>
      </w:r>
      <w:r w:rsidR="00D76E55" w:rsidRPr="00F178A4">
        <w:t xml:space="preserve"> (ISPM</w:t>
      </w:r>
      <w:r w:rsidR="00272952">
        <w:t> </w:t>
      </w:r>
      <w:r w:rsidR="00D76E55" w:rsidRPr="00F178A4">
        <w:t>2, ISPM</w:t>
      </w:r>
      <w:r w:rsidR="00272952">
        <w:t> </w:t>
      </w:r>
      <w:r w:rsidR="00D76E55" w:rsidRPr="00F178A4">
        <w:t>11</w:t>
      </w:r>
      <w:r w:rsidRPr="00F178A4">
        <w:t xml:space="preserve">, </w:t>
      </w:r>
      <w:r w:rsidR="00D76E55" w:rsidRPr="00F178A4">
        <w:t>and ISPM</w:t>
      </w:r>
      <w:r w:rsidR="00272952">
        <w:t> </w:t>
      </w:r>
      <w:r w:rsidR="00D76E55" w:rsidRPr="00F178A4">
        <w:t>21)</w:t>
      </w:r>
      <w:r w:rsidR="003B6AA1">
        <w:t>,</w:t>
      </w:r>
      <w:r w:rsidR="00D76E55" w:rsidRPr="00F178A4">
        <w:t xml:space="preserve"> </w:t>
      </w:r>
      <w:r w:rsidRPr="00F178A4">
        <w:t>for example, can be essential and important tools for the assessment of environmental pest risks. The standard concerning the treatment of wood packaging material</w:t>
      </w:r>
      <w:r w:rsidR="00C05547" w:rsidRPr="00F178A4">
        <w:t xml:space="preserve"> (ISPM</w:t>
      </w:r>
      <w:r w:rsidR="00272952">
        <w:t> </w:t>
      </w:r>
      <w:r w:rsidR="00C05547" w:rsidRPr="00F178A4">
        <w:t>15)</w:t>
      </w:r>
      <w:r w:rsidRPr="00F178A4">
        <w:t xml:space="preserve"> is aimed at management of tree and wood pests that can affect forest biodiversity or wood production. </w:t>
      </w:r>
    </w:p>
    <w:p w14:paraId="1D975CAE" w14:textId="77777777" w:rsidR="00AB5B66" w:rsidRPr="00F178A4" w:rsidRDefault="00C82310" w:rsidP="00357F99">
      <w:pPr>
        <w:pStyle w:val="IPPParagraphnumbering"/>
      </w:pPr>
      <w:r w:rsidRPr="00F178A4">
        <w:t xml:space="preserve">The </w:t>
      </w:r>
      <w:r w:rsidR="00211BD5" w:rsidRPr="00A40CA6">
        <w:t>Commission</w:t>
      </w:r>
      <w:r w:rsidRPr="00F178A4">
        <w:t xml:space="preserve"> has and continues to progress the development of a number of other standards, guidance and recommendations dealing with the potential movement of plant pests important to the protection of biodiversity. These deal with invasive aquatic plants, minimizing pest movement by sea containers and air containers, and reducing the pest risk from waste material from ships. </w:t>
      </w:r>
    </w:p>
    <w:p w14:paraId="52CB46FE" w14:textId="77777777" w:rsidR="00AB5B66" w:rsidRPr="00F178A4" w:rsidRDefault="00C82310" w:rsidP="00357F99">
      <w:pPr>
        <w:pStyle w:val="IPPParagraphnumbering"/>
      </w:pPr>
      <w:r w:rsidRPr="00F178A4">
        <w:t xml:space="preserve">The </w:t>
      </w:r>
      <w:r w:rsidRPr="00A40CA6">
        <w:t>IPPC</w:t>
      </w:r>
      <w:r w:rsidR="00A40CA6">
        <w:t xml:space="preserve"> Secretariat, on behalf of the </w:t>
      </w:r>
      <w:r w:rsidR="00211BD5" w:rsidRPr="00A40CA6">
        <w:t>Commission</w:t>
      </w:r>
      <w:r w:rsidR="00A40CA6">
        <w:t>,</w:t>
      </w:r>
      <w:r w:rsidRPr="00F178A4">
        <w:t xml:space="preserve"> also makes accessible a wide range of resources for environmental agencies to take action against pests </w:t>
      </w:r>
      <w:r w:rsidR="00211BD5">
        <w:t xml:space="preserve">that have </w:t>
      </w:r>
      <w:r w:rsidRPr="00F178A4">
        <w:t>environmental and biodiversity impacts.</w:t>
      </w:r>
    </w:p>
    <w:p w14:paraId="5B6F5890" w14:textId="77777777" w:rsidR="00AB5B66" w:rsidRPr="00F178A4" w:rsidRDefault="00357F99" w:rsidP="00357F99">
      <w:pPr>
        <w:pStyle w:val="IPPHeading3"/>
      </w:pPr>
      <w:r>
        <w:t>7.3.1</w:t>
      </w:r>
      <w:r>
        <w:tab/>
      </w:r>
      <w:r w:rsidR="00C82310" w:rsidRPr="00F178A4">
        <w:t xml:space="preserve">2030 </w:t>
      </w:r>
      <w:r w:rsidR="00405EB7">
        <w:t>k</w:t>
      </w:r>
      <w:r w:rsidR="00C82310" w:rsidRPr="00F178A4">
        <w:t xml:space="preserve">ey </w:t>
      </w:r>
      <w:r w:rsidR="00405EB7">
        <w:t>r</w:t>
      </w:r>
      <w:r w:rsidR="00C82310" w:rsidRPr="00F178A4">
        <w:t xml:space="preserve">esult </w:t>
      </w:r>
      <w:r w:rsidR="00405EB7">
        <w:t>a</w:t>
      </w:r>
      <w:r w:rsidR="00C82310" w:rsidRPr="00F178A4">
        <w:t>reas</w:t>
      </w:r>
    </w:p>
    <w:p w14:paraId="59A5616E" w14:textId="77777777" w:rsidR="00AB5B66" w:rsidRPr="00F178A4" w:rsidRDefault="00C82310" w:rsidP="00357F99">
      <w:pPr>
        <w:pStyle w:val="IPPParagraphnumbering"/>
      </w:pPr>
      <w:r w:rsidRPr="00F178A4">
        <w:t>B1: Contracting parties recogni</w:t>
      </w:r>
      <w:r w:rsidR="00FE7522">
        <w:t>z</w:t>
      </w:r>
      <w:r w:rsidRPr="00F178A4">
        <w:t xml:space="preserve">e </w:t>
      </w:r>
      <w:r w:rsidR="00BF152B">
        <w:t xml:space="preserve">the </w:t>
      </w:r>
      <w:r w:rsidRPr="00F178A4">
        <w:t>management of environmental plant pests as part of their responsibilities and work with national environmental sector agencies to support pest management programmes aimed at environmental protection.</w:t>
      </w:r>
    </w:p>
    <w:p w14:paraId="38979FFD" w14:textId="77777777" w:rsidR="00AB5B66" w:rsidRPr="00F178A4" w:rsidRDefault="00C82310" w:rsidP="00357F99">
      <w:pPr>
        <w:pStyle w:val="IPPParagraphnumbering"/>
      </w:pPr>
      <w:r w:rsidRPr="00F178A4">
        <w:t xml:space="preserve">B2: Contracting parties have mechanisms in place to control the spread of environmental contaminating pests on non-plant trade pathways </w:t>
      </w:r>
      <w:r w:rsidR="006B2267">
        <w:t>(</w:t>
      </w:r>
      <w:r w:rsidRPr="00F178A4">
        <w:t>e.g. invasive ants on vehicles and machinery, or gypsy moth egg masses on sea containers and vessels</w:t>
      </w:r>
      <w:r w:rsidR="006B2267">
        <w:t>)</w:t>
      </w:r>
      <w:r w:rsidRPr="00F178A4">
        <w:t>.</w:t>
      </w:r>
    </w:p>
    <w:p w14:paraId="2BE17D62" w14:textId="77777777" w:rsidR="00AB5B66" w:rsidRPr="00F178A4" w:rsidRDefault="00C82310" w:rsidP="00357F99">
      <w:pPr>
        <w:pStyle w:val="IPPParagraphnumbering"/>
      </w:pPr>
      <w:r w:rsidRPr="00F178A4">
        <w:t>B3: Mechanisms are in place to share adaptation strategies for responding to the impacts of climate change.</w:t>
      </w:r>
    </w:p>
    <w:p w14:paraId="0493F597" w14:textId="77777777" w:rsidR="00FE12D8" w:rsidRPr="00F178A4" w:rsidRDefault="00C82310" w:rsidP="00357F99">
      <w:pPr>
        <w:pStyle w:val="IPPParagraphnumbering"/>
      </w:pPr>
      <w:r w:rsidRPr="00F178A4">
        <w:t>B4: Agencies with environmental and forest biodiversity stewardship responsibilities regularly access information and other resources managed by the IPPC Secretariat.</w:t>
      </w:r>
    </w:p>
    <w:p w14:paraId="3B41654B" w14:textId="77777777" w:rsidR="002E6C0A" w:rsidRPr="00F178A4" w:rsidRDefault="00B03654" w:rsidP="00357F99">
      <w:pPr>
        <w:pStyle w:val="IPPParagraphnumbering"/>
        <w:rPr>
          <w:color w:val="AEAAAA" w:themeColor="background2" w:themeShade="BF"/>
        </w:rPr>
      </w:pPr>
      <w:r w:rsidRPr="00F178A4">
        <w:t>B5: Contracting parties continue to improve their capacity to implement key IPPC standards which directly address the spread of forest and environmental pests, such as ISPM</w:t>
      </w:r>
      <w:r w:rsidR="00272952">
        <w:t> </w:t>
      </w:r>
      <w:r w:rsidRPr="00F178A4">
        <w:t>15 on wood packaging materials and other such standards, to contain the global spread of pests which threaten forests, biodiversity and non-cultivated flora.</w:t>
      </w:r>
    </w:p>
    <w:p w14:paraId="56D7B401" w14:textId="77777777" w:rsidR="00AB5B66" w:rsidRPr="00F178A4" w:rsidRDefault="00357F99" w:rsidP="005B28EC">
      <w:pPr>
        <w:pStyle w:val="IPPHeading2"/>
      </w:pPr>
      <w:bookmarkStart w:id="60" w:name="_Toc18938205"/>
      <w:bookmarkStart w:id="61" w:name="_Toc18940029"/>
      <w:r>
        <w:t>7.4</w:t>
      </w:r>
      <w:r>
        <w:tab/>
      </w:r>
      <w:r w:rsidR="00C82310" w:rsidRPr="0074137C">
        <w:t>Contribution</w:t>
      </w:r>
      <w:r w:rsidR="00C82310" w:rsidRPr="00F178A4">
        <w:t xml:space="preserve"> to the UN 2030 Sustainable Development Agenda</w:t>
      </w:r>
      <w:bookmarkEnd w:id="60"/>
      <w:bookmarkEnd w:id="61"/>
    </w:p>
    <w:p w14:paraId="2C216853" w14:textId="21D68D6D" w:rsidR="00AB5B66" w:rsidRPr="00F178A4" w:rsidRDefault="00C82310" w:rsidP="00357F99">
      <w:pPr>
        <w:pStyle w:val="IPPParagraphnumbering"/>
      </w:pPr>
      <w:r w:rsidRPr="00F178A4">
        <w:t xml:space="preserve">The work of the </w:t>
      </w:r>
      <w:r w:rsidRPr="00662B6A">
        <w:t>IPPC</w:t>
      </w:r>
      <w:r w:rsidRPr="00F178A4">
        <w:t xml:space="preserve"> for this </w:t>
      </w:r>
      <w:r w:rsidR="00FF4CE1">
        <w:t>s</w:t>
      </w:r>
      <w:r w:rsidRPr="00F178A4">
        <w:t xml:space="preserve">trategic </w:t>
      </w:r>
      <w:r w:rsidR="00FF4CE1">
        <w:t>o</w:t>
      </w:r>
      <w:r w:rsidRPr="00F178A4">
        <w:t>bjective strongly supports the UN 2030 sustainable development goals 13</w:t>
      </w:r>
      <w:r w:rsidR="002E6C0A" w:rsidRPr="00F178A4">
        <w:t xml:space="preserve"> </w:t>
      </w:r>
      <w:r w:rsidRPr="00F178A4">
        <w:t>and 15.</w:t>
      </w:r>
    </w:p>
    <w:p w14:paraId="18AC0974" w14:textId="2FB3697F" w:rsidR="00AB5B66" w:rsidRPr="00F178A4" w:rsidRDefault="00C20709" w:rsidP="00FE12D8">
      <w:pPr>
        <w:rPr>
          <w:rFonts w:cs="Times New Roman"/>
          <w:color w:val="A6A6A6" w:themeColor="background1" w:themeShade="A6"/>
        </w:rPr>
      </w:pPr>
      <w:r w:rsidRPr="00F178A4">
        <w:rPr>
          <w:rFonts w:cs="Times New Roman"/>
          <w:noProof/>
          <w:lang w:val="en-US"/>
        </w:rPr>
        <w:drawing>
          <wp:anchor distT="0" distB="0" distL="114300" distR="114300" simplePos="0" relativeHeight="251655168" behindDoc="0" locked="0" layoutInCell="1" allowOverlap="1" wp14:anchorId="16028978" wp14:editId="7A607FF1">
            <wp:simplePos x="0" y="0"/>
            <wp:positionH relativeFrom="column">
              <wp:posOffset>1398270</wp:posOffset>
            </wp:positionH>
            <wp:positionV relativeFrom="paragraph">
              <wp:posOffset>278583</wp:posOffset>
            </wp:positionV>
            <wp:extent cx="1257300" cy="1252659"/>
            <wp:effectExtent l="0" t="0" r="0" b="5080"/>
            <wp:wrapTopAndBottom/>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1"/>
                    <a:stretch>
                      <a:fillRect/>
                    </a:stretch>
                  </pic:blipFill>
                  <pic:spPr>
                    <a:xfrm>
                      <a:off x="0" y="0"/>
                      <a:ext cx="1257300" cy="1252659"/>
                    </a:xfrm>
                    <a:prstGeom prst="rect">
                      <a:avLst/>
                    </a:prstGeom>
                  </pic:spPr>
                </pic:pic>
              </a:graphicData>
            </a:graphic>
            <wp14:sizeRelH relativeFrom="margin">
              <wp14:pctWidth>0</wp14:pctWidth>
            </wp14:sizeRelH>
            <wp14:sizeRelV relativeFrom="margin">
              <wp14:pctHeight>0</wp14:pctHeight>
            </wp14:sizeRelV>
          </wp:anchor>
        </w:drawing>
      </w:r>
      <w:r w:rsidR="002E6C0A" w:rsidRPr="00F178A4">
        <w:rPr>
          <w:rFonts w:cs="Times New Roman"/>
          <w:noProof/>
          <w:lang w:val="en-US"/>
        </w:rPr>
        <w:drawing>
          <wp:anchor distT="0" distB="0" distL="114300" distR="114300" simplePos="0" relativeHeight="251653120" behindDoc="0" locked="0" layoutInCell="1" allowOverlap="1" wp14:anchorId="631943B6" wp14:editId="5B4788CA">
            <wp:simplePos x="0" y="0"/>
            <wp:positionH relativeFrom="column">
              <wp:posOffset>0</wp:posOffset>
            </wp:positionH>
            <wp:positionV relativeFrom="paragraph">
              <wp:posOffset>288564</wp:posOffset>
            </wp:positionV>
            <wp:extent cx="1237703" cy="1247501"/>
            <wp:effectExtent l="0" t="0" r="635" b="0"/>
            <wp:wrapTopAndBottom/>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2"/>
                    <a:stretch>
                      <a:fillRect/>
                    </a:stretch>
                  </pic:blipFill>
                  <pic:spPr>
                    <a:xfrm>
                      <a:off x="0" y="0"/>
                      <a:ext cx="1241814" cy="1251644"/>
                    </a:xfrm>
                    <a:prstGeom prst="rect">
                      <a:avLst/>
                    </a:prstGeom>
                  </pic:spPr>
                </pic:pic>
              </a:graphicData>
            </a:graphic>
            <wp14:sizeRelH relativeFrom="margin">
              <wp14:pctWidth>0</wp14:pctWidth>
            </wp14:sizeRelH>
            <wp14:sizeRelV relativeFrom="margin">
              <wp14:pctHeight>0</wp14:pctHeight>
            </wp14:sizeRelV>
          </wp:anchor>
        </w:drawing>
      </w:r>
    </w:p>
    <w:p w14:paraId="1AF35DB1" w14:textId="77777777" w:rsidR="00AB5B66" w:rsidRPr="00F178A4" w:rsidRDefault="00C82310" w:rsidP="0074137C">
      <w:pPr>
        <w:pStyle w:val="Caption"/>
      </w:pPr>
      <w:r w:rsidRPr="00F178A4">
        <w:t>Goal 13. Take urgent action to combat climate change and its impacts</w:t>
      </w:r>
      <w:r w:rsidR="00FF4CE1">
        <w:t>.</w:t>
      </w:r>
    </w:p>
    <w:p w14:paraId="055E0BC6" w14:textId="77777777" w:rsidR="00AB5B66" w:rsidRPr="00F178A4" w:rsidRDefault="00C82310" w:rsidP="0074137C">
      <w:pPr>
        <w:pStyle w:val="Caption"/>
      </w:pPr>
      <w:r w:rsidRPr="00F178A4">
        <w:t>Goal 15. Protect, restore and promote sustainable use of terrestrial ecosystems, sustainably manage forests, combat desertification, and halt and reverse land degradation and halt biodiversity loss</w:t>
      </w:r>
      <w:r w:rsidR="00FF4CE1">
        <w:t>.</w:t>
      </w:r>
    </w:p>
    <w:p w14:paraId="03F64E73" w14:textId="77777777" w:rsidR="00AB5B66" w:rsidRPr="00F178A4" w:rsidRDefault="00357F99" w:rsidP="005B28EC">
      <w:pPr>
        <w:pStyle w:val="IPPHeading2"/>
      </w:pPr>
      <w:bookmarkStart w:id="62" w:name="_Toc15048528"/>
      <w:bookmarkStart w:id="63" w:name="_Toc18938206"/>
      <w:bookmarkStart w:id="64" w:name="_Toc18940030"/>
      <w:r>
        <w:t>7.5</w:t>
      </w:r>
      <w:r>
        <w:tab/>
      </w:r>
      <w:r w:rsidR="00C82310" w:rsidRPr="00F178A4">
        <w:t xml:space="preserve">Facilitate </w:t>
      </w:r>
      <w:r w:rsidR="00405EB7">
        <w:t>s</w:t>
      </w:r>
      <w:r w:rsidR="00C82310" w:rsidRPr="00F178A4">
        <w:t xml:space="preserve">afe </w:t>
      </w:r>
      <w:r w:rsidR="00405EB7">
        <w:t>t</w:t>
      </w:r>
      <w:r w:rsidR="00C82310" w:rsidRPr="00F178A4">
        <w:t xml:space="preserve">rade, </w:t>
      </w:r>
      <w:r w:rsidR="00405EB7">
        <w:t>d</w:t>
      </w:r>
      <w:r w:rsidR="00C82310" w:rsidRPr="00F178A4">
        <w:t xml:space="preserve">evelopment and </w:t>
      </w:r>
      <w:r w:rsidR="00405EB7">
        <w:t>e</w:t>
      </w:r>
      <w:r w:rsidR="00C82310" w:rsidRPr="00F178A4">
        <w:t xml:space="preserve">conomic </w:t>
      </w:r>
      <w:r w:rsidR="00405EB7">
        <w:t>g</w:t>
      </w:r>
      <w:r w:rsidR="00C82310" w:rsidRPr="00F178A4">
        <w:t>rowth</w:t>
      </w:r>
      <w:bookmarkEnd w:id="62"/>
      <w:bookmarkEnd w:id="63"/>
      <w:bookmarkEnd w:id="64"/>
    </w:p>
    <w:p w14:paraId="1B2C4901" w14:textId="77777777" w:rsidR="00AB5B66" w:rsidRPr="00F178A4" w:rsidRDefault="00C82310" w:rsidP="00357F99">
      <w:pPr>
        <w:pStyle w:val="IPPParagraphnumbering"/>
      </w:pPr>
      <w:r w:rsidRPr="00F178A4">
        <w:t>Trade is a critically important part of most national economies. Trade in plants and plant products</w:t>
      </w:r>
      <w:r w:rsidR="00715C5E">
        <w:t>,</w:t>
      </w:r>
      <w:r w:rsidRPr="00F178A4">
        <w:t xml:space="preserve"> and the earnings from this trade, stimulates economic growth and brings well-being and prosperity to rural </w:t>
      </w:r>
      <w:r w:rsidRPr="00F178A4">
        <w:lastRenderedPageBreak/>
        <w:t xml:space="preserve">communities and agricultural sectors. The main pathway for the global introduction and spread of pests is through international trade. </w:t>
      </w:r>
    </w:p>
    <w:p w14:paraId="0CF959D3" w14:textId="77777777" w:rsidR="00AB5B66" w:rsidRPr="00F178A4" w:rsidRDefault="00C82310" w:rsidP="00357F99">
      <w:pPr>
        <w:pStyle w:val="IPPParagraphnumbering"/>
      </w:pPr>
      <w:r w:rsidRPr="00F178A4">
        <w:t>Minimi</w:t>
      </w:r>
      <w:r w:rsidR="00FE7522">
        <w:t>z</w:t>
      </w:r>
      <w:r w:rsidRPr="00F178A4">
        <w:t xml:space="preserve">ing production losses from pests and reducing pest control costs and side effects is important </w:t>
      </w:r>
      <w:r w:rsidR="00715C5E">
        <w:t xml:space="preserve">for </w:t>
      </w:r>
      <w:r w:rsidRPr="00F178A4">
        <w:t>maximi</w:t>
      </w:r>
      <w:r w:rsidR="00FE7522">
        <w:t>z</w:t>
      </w:r>
      <w:r w:rsidRPr="00F178A4">
        <w:t>ing returns for domestic growers. Preventing the spread of pests to new areas, eradicating newly established pest populations, or creating recogni</w:t>
      </w:r>
      <w:r w:rsidR="00FE7522">
        <w:t>z</w:t>
      </w:r>
      <w:r w:rsidRPr="00F178A4">
        <w:t>ed pest free areas, pest free places of production and pest free production sites</w:t>
      </w:r>
      <w:r w:rsidR="00451D8C" w:rsidRPr="00F178A4">
        <w:t>,</w:t>
      </w:r>
      <w:r w:rsidRPr="00F178A4">
        <w:t xml:space="preserve"> </w:t>
      </w:r>
      <w:r w:rsidR="00FC1437">
        <w:t xml:space="preserve">all </w:t>
      </w:r>
      <w:r w:rsidRPr="00F178A4">
        <w:t>simplify access to export markets. Exporting countries need strong phytosanitary systems to assure their trading partners that the imports they receive will not come with pests that would harm the importing country</w:t>
      </w:r>
      <w:r w:rsidR="00715C5E">
        <w:t>’s</w:t>
      </w:r>
      <w:r w:rsidRPr="00F178A4">
        <w:t xml:space="preserve"> economy or environment. When exporting countries have established strong phytosanitary certification systems and therefore provide reliable phytosanitary assurances to the importing countries, trade pathways are smoothed and barriers to trade can be </w:t>
      </w:r>
      <w:r w:rsidR="008D4D75">
        <w:t>reduced</w:t>
      </w:r>
      <w:r w:rsidRPr="00F178A4">
        <w:t>.</w:t>
      </w:r>
    </w:p>
    <w:p w14:paraId="54F79871" w14:textId="77777777" w:rsidR="00AB5B66" w:rsidRPr="00F178A4" w:rsidRDefault="00C82310" w:rsidP="00357F99">
      <w:pPr>
        <w:pStyle w:val="IPPParagraphnumbering"/>
      </w:pPr>
      <w:r w:rsidRPr="00F178A4">
        <w:t>Economies and citizens benefit from imported plant products through availability of a greater variety of products and year</w:t>
      </w:r>
      <w:r w:rsidR="00A053DE">
        <w:t>-</w:t>
      </w:r>
      <w:r w:rsidRPr="00F178A4">
        <w:t>round access. Imports are also an important source of new plant varieties or breeding material to grow the agricultural economy. Importing countries need effective systems to understand and manage the pest risks that may be associated with trade in plants and plant products. This capability supports the establishment of technically justified phytosanitary measures, robust border controls and science-based trade negotiations.</w:t>
      </w:r>
    </w:p>
    <w:p w14:paraId="39A00802" w14:textId="77777777" w:rsidR="00AB5B66" w:rsidRPr="00F178A4" w:rsidRDefault="00C82310" w:rsidP="00357F99">
      <w:pPr>
        <w:pStyle w:val="IPPParagraphnumbering"/>
      </w:pPr>
      <w:r w:rsidRPr="00F178A4">
        <w:t xml:space="preserve">The IPPC standards (ISPMs) </w:t>
      </w:r>
      <w:r w:rsidR="003D02C5">
        <w:t>help</w:t>
      </w:r>
      <w:r w:rsidRPr="00F178A4">
        <w:t xml:space="preserve"> countries develop import and export systems that manage the pest risks associated with trade in plants and plant products. When properly implemented, trade can occur safely </w:t>
      </w:r>
      <w:r w:rsidR="00390439">
        <w:t>(</w:t>
      </w:r>
      <w:r w:rsidRPr="00F178A4">
        <w:t>i.e. without spreading plant pests</w:t>
      </w:r>
      <w:r w:rsidR="00390439">
        <w:t>)</w:t>
      </w:r>
      <w:r w:rsidRPr="00F178A4">
        <w:t>. When countries operate their phytosanitary systems according to the Convention and harmoni</w:t>
      </w:r>
      <w:r w:rsidR="00FE7522">
        <w:t>z</w:t>
      </w:r>
      <w:r w:rsidRPr="00F178A4">
        <w:t xml:space="preserve">ed measures adopted by the Commission, trading partners have a common understanding, they can trust each other’s assurances, and trade negotiations should be simpler and quicker. </w:t>
      </w:r>
    </w:p>
    <w:p w14:paraId="4B601037" w14:textId="77777777" w:rsidR="00AB5B66" w:rsidRPr="00F178A4" w:rsidRDefault="00C82310" w:rsidP="00357F99">
      <w:pPr>
        <w:pStyle w:val="IPPParagraphnumbering"/>
      </w:pPr>
      <w:r w:rsidRPr="00F178A4">
        <w:t xml:space="preserve">The WTO Trade Facilitation Agreement entered into force on 22 February 2017 after two-thirds of members completed their domestic ratification process. This agreement will support NPPOs in their responsibilities relating to import-based risk prevention and management. In this regard, there will be increasing imperatives to work more closely with border agencies, including </w:t>
      </w:r>
      <w:r w:rsidR="005858E6">
        <w:t>c</w:t>
      </w:r>
      <w:r w:rsidRPr="00F178A4">
        <w:t xml:space="preserve">ustoms. The </w:t>
      </w:r>
      <w:r w:rsidR="005858E6" w:rsidRPr="00313D73">
        <w:t>Commission</w:t>
      </w:r>
      <w:r w:rsidR="00313D73">
        <w:t xml:space="preserve"> and IPPC Secretariat</w:t>
      </w:r>
      <w:r w:rsidRPr="00F178A4">
        <w:t xml:space="preserve"> will seek to increase collaboration with the World Customs Organi</w:t>
      </w:r>
      <w:r w:rsidR="00FE7522">
        <w:t>z</w:t>
      </w:r>
      <w:r w:rsidRPr="00F178A4">
        <w:t xml:space="preserve">ation </w:t>
      </w:r>
      <w:r w:rsidR="009800A5">
        <w:t xml:space="preserve">(WCO) </w:t>
      </w:r>
      <w:r w:rsidRPr="00F178A4">
        <w:t>and the WTO on the trade facilitation agenda.</w:t>
      </w:r>
    </w:p>
    <w:p w14:paraId="3F5ADF81" w14:textId="77777777" w:rsidR="00AB5B66" w:rsidRPr="00F178A4" w:rsidRDefault="00357F99" w:rsidP="00357F99">
      <w:pPr>
        <w:pStyle w:val="IPPHeading3"/>
      </w:pPr>
      <w:r>
        <w:t>7.5.1</w:t>
      </w:r>
      <w:r>
        <w:tab/>
      </w:r>
      <w:r w:rsidR="00C82310" w:rsidRPr="00F178A4">
        <w:t xml:space="preserve">2030 </w:t>
      </w:r>
      <w:r w:rsidR="00405EB7">
        <w:t>k</w:t>
      </w:r>
      <w:r w:rsidR="00C82310" w:rsidRPr="00F178A4">
        <w:t xml:space="preserve">ey </w:t>
      </w:r>
      <w:r w:rsidR="00405EB7">
        <w:t>r</w:t>
      </w:r>
      <w:r w:rsidR="00C82310" w:rsidRPr="0074137C">
        <w:t>esult</w:t>
      </w:r>
      <w:r w:rsidR="00C82310" w:rsidRPr="00F178A4">
        <w:t xml:space="preserve"> </w:t>
      </w:r>
      <w:r w:rsidR="00405EB7">
        <w:t>a</w:t>
      </w:r>
      <w:r w:rsidR="00C82310" w:rsidRPr="00F178A4">
        <w:t>reas</w:t>
      </w:r>
    </w:p>
    <w:p w14:paraId="1C3D2352" w14:textId="77777777" w:rsidR="00AB5B66" w:rsidRPr="00F178A4" w:rsidRDefault="00C82310" w:rsidP="00357F99">
      <w:pPr>
        <w:pStyle w:val="IPPParagraphnumbering"/>
      </w:pPr>
      <w:r w:rsidRPr="00F178A4">
        <w:t>C1: Commodity</w:t>
      </w:r>
      <w:r w:rsidR="00AD1B6F">
        <w:t>-</w:t>
      </w:r>
      <w:r w:rsidRPr="00F178A4">
        <w:t>specific standards with harmoni</w:t>
      </w:r>
      <w:r w:rsidR="00FE7522">
        <w:t>z</w:t>
      </w:r>
      <w:r w:rsidRPr="00F178A4">
        <w:t xml:space="preserve">ed phytosanitary measures have facilitated and accelerated trade negotiations and simplified safe trade in plant products. </w:t>
      </w:r>
    </w:p>
    <w:p w14:paraId="7080B0E4" w14:textId="77777777" w:rsidR="00AB5B66" w:rsidRPr="00F178A4" w:rsidRDefault="00C82310" w:rsidP="00357F99">
      <w:pPr>
        <w:pStyle w:val="IPPParagraphnumbering"/>
      </w:pPr>
      <w:r w:rsidRPr="00F178A4">
        <w:t>C2: Detection</w:t>
      </w:r>
      <w:r w:rsidR="008D4D75">
        <w:t>s</w:t>
      </w:r>
      <w:r w:rsidRPr="00F178A4">
        <w:t xml:space="preserve"> of pests in trade pathways are declining as exporting countries take more responsibility for managing the pest risk </w:t>
      </w:r>
      <w:r w:rsidR="00C47FE8">
        <w:t>associated with</w:t>
      </w:r>
      <w:r w:rsidRPr="00F178A4">
        <w:t xml:space="preserve"> exports, and importing countries report detections more quickly and more consistently.</w:t>
      </w:r>
    </w:p>
    <w:p w14:paraId="140F0C33" w14:textId="77777777" w:rsidR="00AB5B66" w:rsidRPr="00F178A4" w:rsidRDefault="00C82310" w:rsidP="00357F99">
      <w:pPr>
        <w:pStyle w:val="IPPParagraphnumbering"/>
      </w:pPr>
      <w:r w:rsidRPr="00F178A4">
        <w:t xml:space="preserve">C3: NPPOs have built </w:t>
      </w:r>
      <w:r w:rsidR="000F2335" w:rsidRPr="00F178A4">
        <w:t>capacity and been supported</w:t>
      </w:r>
      <w:r w:rsidRPr="00F178A4">
        <w:t xml:space="preserve"> to establish phytosanitary export assurance and phytosanitary certification systems that </w:t>
      </w:r>
      <w:r w:rsidR="0007603B" w:rsidRPr="0007603B">
        <w:t>are robust</w:t>
      </w:r>
      <w:r w:rsidR="0007603B" w:rsidRPr="0007603B" w:rsidDel="0007603B">
        <w:t xml:space="preserve"> </w:t>
      </w:r>
      <w:r w:rsidRPr="00F178A4">
        <w:t>and are trusted by trading partners.</w:t>
      </w:r>
    </w:p>
    <w:p w14:paraId="2053AD43" w14:textId="77777777" w:rsidR="00AB5B66" w:rsidRPr="00F178A4" w:rsidRDefault="00C82310" w:rsidP="00357F99">
      <w:pPr>
        <w:pStyle w:val="IPPParagraphnumbering"/>
      </w:pPr>
      <w:r w:rsidRPr="00F178A4">
        <w:t xml:space="preserve">C4: The efficiency of administering phytosanitary certification systems has improved and the circulation of fraudulent certificates has been eliminated through electronic phytosanitary certification systems including the </w:t>
      </w:r>
      <w:r w:rsidR="00EF7AAC">
        <w:t>g</w:t>
      </w:r>
      <w:r w:rsidRPr="00F178A4">
        <w:t xml:space="preserve">eneric </w:t>
      </w:r>
      <w:r w:rsidR="00EF7AAC">
        <w:t>ePhyto n</w:t>
      </w:r>
      <w:r w:rsidRPr="00F178A4">
        <w:t xml:space="preserve">ational </w:t>
      </w:r>
      <w:r w:rsidR="00EF7AAC">
        <w:t>s</w:t>
      </w:r>
      <w:r w:rsidRPr="00F178A4">
        <w:t xml:space="preserve">ystem and the </w:t>
      </w:r>
      <w:r w:rsidR="00EF7AAC">
        <w:t>g</w:t>
      </w:r>
      <w:r w:rsidRPr="00F178A4">
        <w:t xml:space="preserve">lobal ePhyto </w:t>
      </w:r>
      <w:r w:rsidR="00EF7AAC">
        <w:t>h</w:t>
      </w:r>
      <w:r w:rsidRPr="00F178A4">
        <w:t>ub.</w:t>
      </w:r>
    </w:p>
    <w:p w14:paraId="452AA7AD" w14:textId="77777777" w:rsidR="00FE12D8" w:rsidRPr="00F178A4" w:rsidRDefault="00C82310" w:rsidP="00357F99">
      <w:pPr>
        <w:pStyle w:val="IPPParagraphnumbering"/>
      </w:pPr>
      <w:r w:rsidRPr="00F178A4">
        <w:t xml:space="preserve">C5: NPPOs have access to expert advice </w:t>
      </w:r>
      <w:r w:rsidR="007A76A7" w:rsidRPr="00F178A4">
        <w:t>to enable resolution of bilateral trade concerns of a phytosanitary nature</w:t>
      </w:r>
      <w:r w:rsidRPr="00F178A4">
        <w:t>.</w:t>
      </w:r>
    </w:p>
    <w:p w14:paraId="106F6481" w14:textId="77777777" w:rsidR="00FE12D8" w:rsidRPr="00F178A4" w:rsidRDefault="007A76A7" w:rsidP="00357F99">
      <w:pPr>
        <w:pStyle w:val="IPPParagraphnumbering"/>
        <w:rPr>
          <w:rStyle w:val="PleaseReviewParagraphId"/>
          <w:rFonts w:ascii="Times New Roman" w:hAnsi="Times New Roman" w:cs="Times New Roman"/>
          <w:bCs/>
          <w:color w:val="auto"/>
          <w:sz w:val="22"/>
        </w:rPr>
      </w:pPr>
      <w:r w:rsidRPr="00F178A4">
        <w:rPr>
          <w:rStyle w:val="PleaseReviewParagraphId"/>
          <w:rFonts w:ascii="Times New Roman" w:hAnsi="Times New Roman" w:cs="Times New Roman"/>
          <w:color w:val="auto"/>
          <w:sz w:val="22"/>
        </w:rPr>
        <w:t>C6: NPPOs are able to meet regularly to deliberate on phytosanitary research and emerging issues</w:t>
      </w:r>
      <w:r w:rsidR="00B342E1" w:rsidRPr="00F178A4">
        <w:rPr>
          <w:rStyle w:val="PleaseReviewParagraphId"/>
          <w:rFonts w:ascii="Times New Roman" w:hAnsi="Times New Roman" w:cs="Times New Roman"/>
          <w:color w:val="auto"/>
          <w:sz w:val="22"/>
        </w:rPr>
        <w:t xml:space="preserve"> </w:t>
      </w:r>
      <w:r w:rsidRPr="00F178A4">
        <w:rPr>
          <w:rStyle w:val="PleaseReviewParagraphId"/>
          <w:rFonts w:ascii="Times New Roman" w:hAnsi="Times New Roman" w:cs="Times New Roman"/>
          <w:color w:val="auto"/>
          <w:sz w:val="22"/>
        </w:rPr>
        <w:t>and other matters of common interest</w:t>
      </w:r>
      <w:r w:rsidR="00FE12D8" w:rsidRPr="00F178A4">
        <w:rPr>
          <w:rStyle w:val="PleaseReviewParagraphId"/>
          <w:rFonts w:ascii="Times New Roman" w:hAnsi="Times New Roman" w:cs="Times New Roman"/>
          <w:color w:val="auto"/>
          <w:sz w:val="22"/>
        </w:rPr>
        <w:t>.</w:t>
      </w:r>
    </w:p>
    <w:p w14:paraId="1C6F5560" w14:textId="77777777" w:rsidR="00AB5B66" w:rsidRPr="00F178A4" w:rsidRDefault="00C82310" w:rsidP="00357F99">
      <w:pPr>
        <w:pStyle w:val="IPPParagraphnumbering"/>
      </w:pPr>
      <w:r w:rsidRPr="00F178A4">
        <w:t>C</w:t>
      </w:r>
      <w:r w:rsidR="007A76A7" w:rsidRPr="00F178A4">
        <w:t>7</w:t>
      </w:r>
      <w:r w:rsidR="005F5BD0">
        <w:t>:</w:t>
      </w:r>
      <w:r w:rsidRPr="00F178A4">
        <w:t xml:space="preserve"> </w:t>
      </w:r>
      <w:r w:rsidR="007500AB">
        <w:t>Contracting parties</w:t>
      </w:r>
      <w:r w:rsidR="00774A9C" w:rsidRPr="00F178A4">
        <w:t xml:space="preserve"> have l</w:t>
      </w:r>
      <w:r w:rsidRPr="00F178A4">
        <w:t xml:space="preserve">egislation in place to enable implementation of </w:t>
      </w:r>
      <w:r w:rsidR="007A76A7" w:rsidRPr="00F178A4">
        <w:t>e</w:t>
      </w:r>
      <w:r w:rsidRPr="00F178A4">
        <w:t>Phyto.</w:t>
      </w:r>
    </w:p>
    <w:p w14:paraId="762AF34D" w14:textId="77777777" w:rsidR="00AB5B66" w:rsidRPr="00F178A4" w:rsidRDefault="00357F99" w:rsidP="005B28EC">
      <w:pPr>
        <w:pStyle w:val="IPPHeading2"/>
      </w:pPr>
      <w:bookmarkStart w:id="65" w:name="_Toc18938207"/>
      <w:bookmarkStart w:id="66" w:name="_Toc18940031"/>
      <w:r>
        <w:lastRenderedPageBreak/>
        <w:t>7.6</w:t>
      </w:r>
      <w:r>
        <w:tab/>
      </w:r>
      <w:r w:rsidR="00C82310" w:rsidRPr="0074137C">
        <w:t>Contribution</w:t>
      </w:r>
      <w:r w:rsidR="00C82310" w:rsidRPr="00F178A4">
        <w:t xml:space="preserve"> to the UN 2030 Sustainable Development Agenda</w:t>
      </w:r>
      <w:bookmarkEnd w:id="65"/>
      <w:bookmarkEnd w:id="66"/>
    </w:p>
    <w:p w14:paraId="68C4D059" w14:textId="77777777" w:rsidR="00AB5B66" w:rsidRPr="00F178A4" w:rsidRDefault="00C82310" w:rsidP="00357F99">
      <w:pPr>
        <w:pStyle w:val="IPPParagraphnumbering"/>
      </w:pPr>
      <w:r w:rsidRPr="00F178A4">
        <w:t xml:space="preserve">The work of the </w:t>
      </w:r>
      <w:r w:rsidRPr="00027F27">
        <w:t>IPPC</w:t>
      </w:r>
      <w:r w:rsidRPr="00F178A4">
        <w:t xml:space="preserve"> for this </w:t>
      </w:r>
      <w:r w:rsidR="00F74CDA">
        <w:t>s</w:t>
      </w:r>
      <w:r w:rsidRPr="00F178A4">
        <w:t xml:space="preserve">trategic </w:t>
      </w:r>
      <w:r w:rsidR="00F74CDA">
        <w:t>o</w:t>
      </w:r>
      <w:r w:rsidRPr="00F178A4">
        <w:t>bjective strongly supports the UN 2030 sustainable development goals 1, 8 and 17.</w:t>
      </w:r>
    </w:p>
    <w:p w14:paraId="6179DE71" w14:textId="77777777" w:rsidR="00AB5B66" w:rsidRPr="00F178A4" w:rsidRDefault="00C82310" w:rsidP="002372FC">
      <w:pPr>
        <w:contextualSpacing/>
        <w:jc w:val="left"/>
        <w:rPr>
          <w:rFonts w:cs="Times New Roman"/>
        </w:rPr>
      </w:pPr>
      <w:r w:rsidRPr="00F178A4">
        <w:rPr>
          <w:rFonts w:cs="Times New Roman"/>
          <w:noProof/>
          <w:lang w:val="en-US"/>
        </w:rPr>
        <w:drawing>
          <wp:inline distT="0" distB="0" distL="0" distR="0" wp14:anchorId="625787E5" wp14:editId="53054637">
            <wp:extent cx="5593190" cy="1771200"/>
            <wp:effectExtent l="0" t="0" r="762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48222" cy="1820294"/>
                    </a:xfrm>
                    <a:prstGeom prst="rect">
                      <a:avLst/>
                    </a:prstGeom>
                    <a:noFill/>
                  </pic:spPr>
                </pic:pic>
              </a:graphicData>
            </a:graphic>
          </wp:inline>
        </w:drawing>
      </w:r>
    </w:p>
    <w:p w14:paraId="1B577569" w14:textId="77777777" w:rsidR="00AB5B66" w:rsidRPr="00F178A4" w:rsidRDefault="00C82310" w:rsidP="00357F99">
      <w:pPr>
        <w:pStyle w:val="Caption"/>
      </w:pPr>
      <w:r w:rsidRPr="00F178A4">
        <w:t>Goal 1. End poverty in all its forms everywhere.</w:t>
      </w:r>
    </w:p>
    <w:p w14:paraId="05400741" w14:textId="77777777" w:rsidR="00AB5B66" w:rsidRPr="00F178A4" w:rsidRDefault="00C82310" w:rsidP="00357F99">
      <w:pPr>
        <w:pStyle w:val="Caption"/>
      </w:pPr>
      <w:r w:rsidRPr="00F178A4">
        <w:t>Goal 8. Promote sustained, inclusive and sustainable economic growth, full and productive employment and decent work for all.</w:t>
      </w:r>
    </w:p>
    <w:p w14:paraId="0462EE62" w14:textId="77777777" w:rsidR="00AB5B66" w:rsidRPr="00F178A4" w:rsidRDefault="00C82310" w:rsidP="00357F99">
      <w:pPr>
        <w:pStyle w:val="Caption"/>
        <w:rPr>
          <w:rFonts w:eastAsiaTheme="majorEastAsia"/>
          <w:b/>
          <w:color w:val="2E74B5" w:themeColor="accent1" w:themeShade="BF"/>
          <w:sz w:val="26"/>
          <w:szCs w:val="26"/>
        </w:rPr>
      </w:pPr>
      <w:r w:rsidRPr="00F178A4">
        <w:t xml:space="preserve">Goal 17. Strengthen the means of implementation and revitalize the </w:t>
      </w:r>
      <w:r w:rsidR="00C25C2C">
        <w:t>g</w:t>
      </w:r>
      <w:r w:rsidRPr="00F178A4">
        <w:t xml:space="preserve">lobal </w:t>
      </w:r>
      <w:r w:rsidR="00C25C2C">
        <w:t>p</w:t>
      </w:r>
      <w:r w:rsidRPr="00F178A4">
        <w:t xml:space="preserve">artnership for </w:t>
      </w:r>
      <w:r w:rsidR="00C25C2C">
        <w:t>s</w:t>
      </w:r>
      <w:r w:rsidRPr="00F178A4">
        <w:t xml:space="preserve">ustainable </w:t>
      </w:r>
      <w:r w:rsidR="00C25C2C">
        <w:t>d</w:t>
      </w:r>
      <w:r w:rsidRPr="00F178A4">
        <w:t>evelopment</w:t>
      </w:r>
      <w:r w:rsidR="00FE12D8" w:rsidRPr="00F178A4">
        <w:t>.</w:t>
      </w:r>
      <w:r w:rsidRPr="00F178A4">
        <w:br w:type="page"/>
      </w:r>
    </w:p>
    <w:p w14:paraId="625FC7B1" w14:textId="77777777" w:rsidR="00AB5B66" w:rsidRPr="00F178A4" w:rsidRDefault="00357F99" w:rsidP="00357F99">
      <w:pPr>
        <w:pStyle w:val="IPPHeading1"/>
        <w:rPr>
          <w:color w:val="A6A6A6" w:themeColor="background1" w:themeShade="A6"/>
        </w:rPr>
      </w:pPr>
      <w:bookmarkStart w:id="67" w:name="_Toc15048529"/>
      <w:bookmarkStart w:id="68" w:name="_Toc18938208"/>
      <w:bookmarkStart w:id="69" w:name="_Toc18940032"/>
      <w:r>
        <w:lastRenderedPageBreak/>
        <w:t>8.</w:t>
      </w:r>
      <w:r>
        <w:tab/>
      </w:r>
      <w:r w:rsidR="00C82310" w:rsidRPr="00F178A4">
        <w:t xml:space="preserve">IPPC </w:t>
      </w:r>
      <w:r w:rsidR="00405EB7">
        <w:t>d</w:t>
      </w:r>
      <w:r w:rsidR="00C82310" w:rsidRPr="00F178A4">
        <w:t xml:space="preserve">evelopment </w:t>
      </w:r>
      <w:r w:rsidR="00405EB7">
        <w:t>a</w:t>
      </w:r>
      <w:r w:rsidR="00C82310" w:rsidRPr="00F178A4">
        <w:t>genda 2020</w:t>
      </w:r>
      <w:r w:rsidR="001D158F">
        <w:t>–</w:t>
      </w:r>
      <w:r w:rsidR="00C82310" w:rsidRPr="00F178A4">
        <w:t>2030</w:t>
      </w:r>
      <w:bookmarkEnd w:id="67"/>
      <w:bookmarkEnd w:id="68"/>
      <w:bookmarkEnd w:id="69"/>
    </w:p>
    <w:p w14:paraId="0F7CC3F2" w14:textId="77777777" w:rsidR="00F53727" w:rsidRPr="00F178A4" w:rsidRDefault="00F53727" w:rsidP="00FE12D8">
      <w:pPr>
        <w:contextualSpacing/>
        <w:rPr>
          <w:rFonts w:cs="Times New Roman"/>
          <w:bCs/>
        </w:rPr>
      </w:pPr>
    </w:p>
    <w:p w14:paraId="4075CAF2" w14:textId="77777777" w:rsidR="00AB5B66" w:rsidRPr="00F178A4" w:rsidRDefault="00C82310" w:rsidP="0023059A">
      <w:pPr>
        <w:pStyle w:val="IPPParagraphnumbering"/>
        <w:rPr>
          <w:rFonts w:eastAsia="Calibri"/>
        </w:rPr>
      </w:pPr>
      <w:r w:rsidRPr="00F178A4">
        <w:t xml:space="preserve">The IPPC </w:t>
      </w:r>
      <w:r w:rsidR="009F53A8">
        <w:t>d</w:t>
      </w:r>
      <w:r w:rsidRPr="00F178A4">
        <w:t xml:space="preserve">evelopment </w:t>
      </w:r>
      <w:r w:rsidR="009F53A8">
        <w:t>a</w:t>
      </w:r>
      <w:r w:rsidRPr="00F178A4">
        <w:t>genda 2020</w:t>
      </w:r>
      <w:r w:rsidR="001D158F">
        <w:t>–</w:t>
      </w:r>
      <w:r w:rsidRPr="00F178A4">
        <w:t>2030 aims to identify priority programmes of new work aligned to the Commission</w:t>
      </w:r>
      <w:r w:rsidR="003B1948">
        <w:t>’</w:t>
      </w:r>
      <w:r w:rsidRPr="00F178A4">
        <w:t xml:space="preserve">s </w:t>
      </w:r>
      <w:r w:rsidR="00FC5C75">
        <w:t>v</w:t>
      </w:r>
      <w:r w:rsidRPr="00F178A4">
        <w:t xml:space="preserve">ision, </w:t>
      </w:r>
      <w:r w:rsidR="00FC5C75">
        <w:t>m</w:t>
      </w:r>
      <w:r w:rsidRPr="00F178A4">
        <w:t xml:space="preserve">ission, and </w:t>
      </w:r>
      <w:r w:rsidR="00FC5C75">
        <w:t>s</w:t>
      </w:r>
      <w:r w:rsidRPr="00F178A4">
        <w:t xml:space="preserve">trategic </w:t>
      </w:r>
      <w:r w:rsidR="00FC5C75">
        <w:t>o</w:t>
      </w:r>
      <w:r w:rsidRPr="00F178A4">
        <w:t xml:space="preserve">bjectives. The identification of these priority programmes is based on the prospective changes to the operational environment of national, regional, and global plant protection organizations. </w:t>
      </w:r>
    </w:p>
    <w:p w14:paraId="01F769F4" w14:textId="77777777" w:rsidR="00AB5B66" w:rsidRPr="00F178A4" w:rsidRDefault="00C82310" w:rsidP="0023059A">
      <w:pPr>
        <w:pStyle w:val="IPPParagraphnumbering"/>
        <w:rPr>
          <w:rFonts w:eastAsia="Calibri"/>
        </w:rPr>
      </w:pPr>
      <w:r w:rsidRPr="00F178A4">
        <w:t>The Commission, as an international body with an underlying secretarial structure</w:t>
      </w:r>
      <w:r w:rsidR="00FC5C75">
        <w:t>,</w:t>
      </w:r>
      <w:r w:rsidRPr="00F178A4">
        <w:t xml:space="preserve"> will be subject to </w:t>
      </w:r>
      <w:r w:rsidR="00FC5C75">
        <w:t xml:space="preserve">the </w:t>
      </w:r>
      <w:r w:rsidRPr="00F178A4">
        <w:t xml:space="preserve">policy and budgetary changes of its hosting entity, FAO. The success of the Commission to deliver on the purpose of the Convention will ultimately be measured </w:t>
      </w:r>
      <w:r w:rsidR="00FC5C75">
        <w:t>in terms of</w:t>
      </w:r>
      <w:r w:rsidRPr="00F178A4">
        <w:t xml:space="preserve"> its ability to support the needs of contracting parties to stop the spread and reduce the impact of pests, but it will also be measured on its contribution to </w:t>
      </w:r>
      <w:r w:rsidR="00FC5C75">
        <w:t xml:space="preserve">the </w:t>
      </w:r>
      <w:r w:rsidRPr="00F178A4">
        <w:t>achiev</w:t>
      </w:r>
      <w:r w:rsidR="00FC5C75">
        <w:t>ement</w:t>
      </w:r>
      <w:r w:rsidRPr="00F178A4">
        <w:t xml:space="preserve"> </w:t>
      </w:r>
      <w:r w:rsidR="00FC5C75">
        <w:t xml:space="preserve">of </w:t>
      </w:r>
      <w:r w:rsidRPr="00F178A4">
        <w:t xml:space="preserve">the UN </w:t>
      </w:r>
      <w:r w:rsidR="00FC5C75">
        <w:t>s</w:t>
      </w:r>
      <w:r w:rsidRPr="00F178A4">
        <w:t xml:space="preserve">ustainable </w:t>
      </w:r>
      <w:r w:rsidR="00FC5C75">
        <w:t>d</w:t>
      </w:r>
      <w:r w:rsidRPr="00F178A4">
        <w:t xml:space="preserve">evelopment </w:t>
      </w:r>
      <w:r w:rsidR="00FC5C75">
        <w:t>g</w:t>
      </w:r>
      <w:r w:rsidRPr="00F178A4">
        <w:t xml:space="preserve">oals. </w:t>
      </w:r>
      <w:r w:rsidR="00FC5C75">
        <w:t>In the</w:t>
      </w:r>
      <w:r w:rsidRPr="00F178A4">
        <w:t xml:space="preserve"> face </w:t>
      </w:r>
      <w:r w:rsidR="00FC5C75">
        <w:t xml:space="preserve">of </w:t>
      </w:r>
      <w:r w:rsidRPr="00F178A4">
        <w:t>possible budgetary constraints</w:t>
      </w:r>
      <w:r w:rsidR="00FC5C75">
        <w:t>,</w:t>
      </w:r>
      <w:r w:rsidRPr="00F178A4">
        <w:t xml:space="preserve"> the Commission may have to streamline operations and integrate operational delivery much more closely with relevant FAO departments and offices. </w:t>
      </w:r>
    </w:p>
    <w:p w14:paraId="0BA8666C" w14:textId="77777777" w:rsidR="00AB5B66" w:rsidRPr="00F178A4" w:rsidRDefault="00C82310" w:rsidP="0023059A">
      <w:pPr>
        <w:pStyle w:val="IPPParagraphnumbering"/>
        <w:rPr>
          <w:rFonts w:eastAsia="Calibri"/>
        </w:rPr>
      </w:pPr>
      <w:r w:rsidRPr="00F178A4">
        <w:t xml:space="preserve">The IPPC </w:t>
      </w:r>
      <w:r w:rsidR="00A91F2D">
        <w:t>d</w:t>
      </w:r>
      <w:r w:rsidRPr="00F178A4">
        <w:t xml:space="preserve">evelopment </w:t>
      </w:r>
      <w:r w:rsidR="00A91F2D">
        <w:t>a</w:t>
      </w:r>
      <w:r w:rsidRPr="00F178A4">
        <w:t>genda 2020</w:t>
      </w:r>
      <w:r w:rsidR="001D158F">
        <w:t>–</w:t>
      </w:r>
      <w:r w:rsidRPr="00F178A4">
        <w:t>2030 helps to address these anticipated changes to the operational environment of the Commission by proposing several development programmes for the 2020</w:t>
      </w:r>
      <w:r w:rsidR="001D158F">
        <w:t>–</w:t>
      </w:r>
      <w:r w:rsidRPr="00F178A4">
        <w:t xml:space="preserve">2030 period. Delivery of these programmes will contribute significantly to </w:t>
      </w:r>
      <w:r w:rsidR="002F21E4">
        <w:t xml:space="preserve">the </w:t>
      </w:r>
      <w:r w:rsidRPr="00F178A4">
        <w:t>achiev</w:t>
      </w:r>
      <w:r w:rsidR="002F21E4">
        <w:t>ement</w:t>
      </w:r>
      <w:r w:rsidRPr="00F178A4">
        <w:t xml:space="preserve"> </w:t>
      </w:r>
      <w:r w:rsidR="002F21E4">
        <w:t xml:space="preserve">of </w:t>
      </w:r>
      <w:r w:rsidRPr="00F178A4">
        <w:t xml:space="preserve">the </w:t>
      </w:r>
      <w:r w:rsidR="00A91F2D">
        <w:t>s</w:t>
      </w:r>
      <w:r w:rsidRPr="00F178A4">
        <w:t xml:space="preserve">trategic </w:t>
      </w:r>
      <w:r w:rsidR="00A91F2D">
        <w:t>o</w:t>
      </w:r>
      <w:r w:rsidRPr="00F178A4">
        <w:t xml:space="preserve">bjectives of the Commission </w:t>
      </w:r>
      <w:r w:rsidR="00B342E1" w:rsidRPr="00F178A4">
        <w:t>and</w:t>
      </w:r>
      <w:r w:rsidRPr="00F178A4">
        <w:t xml:space="preserve"> the UN 2030 </w:t>
      </w:r>
      <w:r w:rsidR="00A91F2D">
        <w:t>s</w:t>
      </w:r>
      <w:r w:rsidRPr="00F178A4">
        <w:t xml:space="preserve">ustainable </w:t>
      </w:r>
      <w:r w:rsidR="00A91F2D">
        <w:t>d</w:t>
      </w:r>
      <w:r w:rsidRPr="00F178A4">
        <w:t xml:space="preserve">evelopment </w:t>
      </w:r>
      <w:r w:rsidR="00A91F2D">
        <w:t>g</w:t>
      </w:r>
      <w:r w:rsidRPr="00F178A4">
        <w:t xml:space="preserve">oals. The development programmes are firmly grounded within the strategic objectives. They ensure that the Commission is well positioned to continue development and coordination of international plant health activities to well beyond 2030. </w:t>
      </w:r>
    </w:p>
    <w:p w14:paraId="566DFA3A" w14:textId="77777777" w:rsidR="00531D8A" w:rsidRPr="0023059A" w:rsidRDefault="00C82310" w:rsidP="0023059A">
      <w:pPr>
        <w:pStyle w:val="IPPParagraphnumbering"/>
      </w:pPr>
      <w:r w:rsidRPr="00F178A4">
        <w:t>Eight key development programmes have been identified. Each of these is described by the outcome envisaged for 2030 and then a more detailed description of each development programme is given.</w:t>
      </w:r>
      <w:r w:rsidR="00531D8A" w:rsidRPr="00F178A4">
        <w:t xml:space="preserve"> While the </w:t>
      </w:r>
      <w:r w:rsidR="002F21E4">
        <w:t>d</w:t>
      </w:r>
      <w:r w:rsidR="00531D8A" w:rsidRPr="00F178A4">
        <w:t xml:space="preserve">evelopment </w:t>
      </w:r>
      <w:r w:rsidR="002F21E4">
        <w:t>a</w:t>
      </w:r>
      <w:r w:rsidR="00531D8A" w:rsidRPr="00F178A4">
        <w:t xml:space="preserve">genda items present great opportunities to advance the </w:t>
      </w:r>
      <w:r w:rsidR="002F21E4">
        <w:t>m</w:t>
      </w:r>
      <w:r w:rsidR="00531D8A" w:rsidRPr="00F178A4">
        <w:t>ission of the IPPC, progressing them is dependent on securing adequate resources.</w:t>
      </w:r>
    </w:p>
    <w:p w14:paraId="54256E5B" w14:textId="77777777" w:rsidR="00531D8A" w:rsidRPr="00F178A4" w:rsidRDefault="00531D8A" w:rsidP="0023059A">
      <w:pPr>
        <w:pStyle w:val="IPPParagraphnumbering"/>
        <w:rPr>
          <w:szCs w:val="22"/>
        </w:rPr>
      </w:pPr>
      <w:r w:rsidRPr="00F178A4">
        <w:rPr>
          <w:szCs w:val="22"/>
        </w:rPr>
        <w:t xml:space="preserve">The </w:t>
      </w:r>
      <w:r w:rsidR="00A77A06">
        <w:rPr>
          <w:szCs w:val="22"/>
        </w:rPr>
        <w:t>Commission</w:t>
      </w:r>
      <w:r w:rsidRPr="00F178A4">
        <w:rPr>
          <w:szCs w:val="22"/>
        </w:rPr>
        <w:t xml:space="preserve"> will review and adapt the development agenda or other parts of the </w:t>
      </w:r>
      <w:r w:rsidR="009C2A54">
        <w:rPr>
          <w:szCs w:val="22"/>
        </w:rPr>
        <w:t>s</w:t>
      </w:r>
      <w:r w:rsidRPr="00F178A4">
        <w:rPr>
          <w:szCs w:val="22"/>
        </w:rPr>
        <w:t xml:space="preserve">trategic </w:t>
      </w:r>
      <w:r w:rsidR="009C2A54">
        <w:rPr>
          <w:szCs w:val="22"/>
        </w:rPr>
        <w:t>f</w:t>
      </w:r>
      <w:r w:rsidRPr="00F178A4">
        <w:rPr>
          <w:szCs w:val="22"/>
        </w:rPr>
        <w:t xml:space="preserve">ramework as often as may be needed through </w:t>
      </w:r>
      <w:r w:rsidR="00D85D86">
        <w:rPr>
          <w:szCs w:val="22"/>
        </w:rPr>
        <w:t xml:space="preserve">its two main strategic planning groups: </w:t>
      </w:r>
      <w:r w:rsidRPr="00F178A4">
        <w:rPr>
          <w:szCs w:val="22"/>
        </w:rPr>
        <w:t xml:space="preserve">the IPPC Strategic Planning Group and </w:t>
      </w:r>
      <w:r w:rsidR="00D85D86">
        <w:rPr>
          <w:szCs w:val="22"/>
        </w:rPr>
        <w:t xml:space="preserve">the </w:t>
      </w:r>
      <w:r w:rsidRPr="00F178A4">
        <w:rPr>
          <w:szCs w:val="22"/>
        </w:rPr>
        <w:t>CPM Bureau.</w:t>
      </w:r>
    </w:p>
    <w:p w14:paraId="3B078E2C" w14:textId="77777777" w:rsidR="00531D8A" w:rsidRPr="00F178A4" w:rsidRDefault="00531D8A" w:rsidP="0023059A">
      <w:pPr>
        <w:pStyle w:val="IPPParagraphnumbering"/>
        <w:numPr>
          <w:ilvl w:val="0"/>
          <w:numId w:val="0"/>
        </w:numPr>
      </w:pPr>
    </w:p>
    <w:p w14:paraId="2BE60427" w14:textId="77777777" w:rsidR="0023059A" w:rsidRPr="0023059A" w:rsidRDefault="0023059A" w:rsidP="0023059A">
      <w:pPr>
        <w:pStyle w:val="IPPHeading2"/>
      </w:pPr>
      <w:bookmarkStart w:id="70" w:name="_Toc15048530"/>
      <w:bookmarkStart w:id="71" w:name="_Toc18938209"/>
      <w:bookmarkStart w:id="72" w:name="_Toc18940033"/>
      <w:bookmarkStart w:id="73" w:name="_Toc492896846"/>
      <w:r>
        <w:rPr>
          <w:rStyle w:val="Heading2Char"/>
          <w:rFonts w:ascii="Times New Roman" w:eastAsia="Times" w:hAnsi="Times New Roman"/>
          <w:b/>
          <w:bCs w:val="0"/>
          <w:i w:val="0"/>
          <w:iCs w:val="0"/>
          <w:sz w:val="24"/>
          <w:szCs w:val="24"/>
        </w:rPr>
        <w:t>8.1</w:t>
      </w:r>
      <w:r>
        <w:rPr>
          <w:rStyle w:val="Heading2Char"/>
          <w:rFonts w:ascii="Times New Roman" w:eastAsia="Times" w:hAnsi="Times New Roman"/>
          <w:b/>
          <w:bCs w:val="0"/>
          <w:i w:val="0"/>
          <w:iCs w:val="0"/>
          <w:sz w:val="24"/>
          <w:szCs w:val="24"/>
        </w:rPr>
        <w:tab/>
      </w:r>
      <w:r w:rsidR="00C82310" w:rsidRPr="0023059A">
        <w:rPr>
          <w:rStyle w:val="Heading2Char"/>
          <w:rFonts w:ascii="Times New Roman" w:eastAsia="Times" w:hAnsi="Times New Roman"/>
          <w:b/>
          <w:bCs w:val="0"/>
          <w:i w:val="0"/>
          <w:iCs w:val="0"/>
          <w:sz w:val="24"/>
          <w:szCs w:val="24"/>
        </w:rPr>
        <w:t>Harmoni</w:t>
      </w:r>
      <w:r w:rsidR="00FE7522" w:rsidRPr="0023059A">
        <w:rPr>
          <w:rStyle w:val="Heading2Char"/>
          <w:rFonts w:ascii="Times New Roman" w:eastAsia="Times" w:hAnsi="Times New Roman"/>
          <w:b/>
          <w:bCs w:val="0"/>
          <w:i w:val="0"/>
          <w:iCs w:val="0"/>
          <w:sz w:val="24"/>
          <w:szCs w:val="24"/>
        </w:rPr>
        <w:t>z</w:t>
      </w:r>
      <w:r w:rsidR="00C82310" w:rsidRPr="0023059A">
        <w:rPr>
          <w:rStyle w:val="Heading2Char"/>
          <w:rFonts w:ascii="Times New Roman" w:eastAsia="Times" w:hAnsi="Times New Roman"/>
          <w:b/>
          <w:bCs w:val="0"/>
          <w:i w:val="0"/>
          <w:iCs w:val="0"/>
          <w:sz w:val="24"/>
          <w:szCs w:val="24"/>
        </w:rPr>
        <w:t xml:space="preserve">ation of </w:t>
      </w:r>
      <w:r w:rsidR="00405EB7" w:rsidRPr="0023059A">
        <w:rPr>
          <w:rStyle w:val="Heading2Char"/>
          <w:rFonts w:ascii="Times New Roman" w:eastAsia="Times" w:hAnsi="Times New Roman"/>
          <w:b/>
          <w:bCs w:val="0"/>
          <w:i w:val="0"/>
          <w:iCs w:val="0"/>
          <w:sz w:val="24"/>
          <w:szCs w:val="24"/>
        </w:rPr>
        <w:t>e</w:t>
      </w:r>
      <w:r w:rsidR="00C82310" w:rsidRPr="0023059A">
        <w:rPr>
          <w:rStyle w:val="Heading2Char"/>
          <w:rFonts w:ascii="Times New Roman" w:eastAsia="Times" w:hAnsi="Times New Roman"/>
          <w:b/>
          <w:bCs w:val="0"/>
          <w:i w:val="0"/>
          <w:iCs w:val="0"/>
          <w:sz w:val="24"/>
          <w:szCs w:val="24"/>
        </w:rPr>
        <w:t xml:space="preserve">lectronic </w:t>
      </w:r>
      <w:r w:rsidR="00405EB7" w:rsidRPr="0023059A">
        <w:rPr>
          <w:rStyle w:val="Heading2Char"/>
          <w:rFonts w:ascii="Times New Roman" w:eastAsia="Times" w:hAnsi="Times New Roman"/>
          <w:b/>
          <w:bCs w:val="0"/>
          <w:i w:val="0"/>
          <w:iCs w:val="0"/>
          <w:sz w:val="24"/>
          <w:szCs w:val="24"/>
        </w:rPr>
        <w:t>d</w:t>
      </w:r>
      <w:r w:rsidR="00C82310" w:rsidRPr="0023059A">
        <w:rPr>
          <w:rStyle w:val="Heading2Char"/>
          <w:rFonts w:ascii="Times New Roman" w:eastAsia="Times" w:hAnsi="Times New Roman"/>
          <w:b/>
          <w:bCs w:val="0"/>
          <w:i w:val="0"/>
          <w:iCs w:val="0"/>
          <w:sz w:val="24"/>
          <w:szCs w:val="24"/>
        </w:rPr>
        <w:t xml:space="preserve">ata </w:t>
      </w:r>
      <w:r w:rsidR="00405EB7" w:rsidRPr="0023059A">
        <w:rPr>
          <w:rStyle w:val="Heading2Char"/>
          <w:rFonts w:ascii="Times New Roman" w:eastAsia="Times" w:hAnsi="Times New Roman"/>
          <w:b/>
          <w:bCs w:val="0"/>
          <w:i w:val="0"/>
          <w:iCs w:val="0"/>
          <w:sz w:val="24"/>
          <w:szCs w:val="24"/>
        </w:rPr>
        <w:t>e</w:t>
      </w:r>
      <w:r w:rsidR="00C82310" w:rsidRPr="0023059A">
        <w:rPr>
          <w:rStyle w:val="Heading2Char"/>
          <w:rFonts w:ascii="Times New Roman" w:eastAsia="Times" w:hAnsi="Times New Roman"/>
          <w:b/>
          <w:bCs w:val="0"/>
          <w:i w:val="0"/>
          <w:iCs w:val="0"/>
          <w:sz w:val="24"/>
          <w:szCs w:val="24"/>
        </w:rPr>
        <w:t>xchange</w:t>
      </w:r>
      <w:bookmarkEnd w:id="70"/>
      <w:r w:rsidR="00C82310" w:rsidRPr="0023059A">
        <w:t>:</w:t>
      </w:r>
      <w:bookmarkEnd w:id="71"/>
      <w:bookmarkEnd w:id="72"/>
      <w:r w:rsidR="00C82310" w:rsidRPr="0023059A">
        <w:t xml:space="preserve"> </w:t>
      </w:r>
    </w:p>
    <w:p w14:paraId="323A21AA" w14:textId="77777777" w:rsidR="00F53727" w:rsidRPr="004C2214" w:rsidRDefault="00C82310" w:rsidP="004C2214">
      <w:pPr>
        <w:pStyle w:val="IPPNormal"/>
        <w:rPr>
          <w:color w:val="5B9BD5" w:themeColor="accent1"/>
        </w:rPr>
      </w:pPr>
      <w:bookmarkStart w:id="74" w:name="_Toc18938210"/>
      <w:r w:rsidRPr="004C2214">
        <w:rPr>
          <w:color w:val="5B9BD5" w:themeColor="accent1"/>
        </w:rPr>
        <w:t xml:space="preserve">Implementing a global system for production and exchange of electronic phytosanitary certificate </w:t>
      </w:r>
      <w:r w:rsidR="00F5356A" w:rsidRPr="004C2214">
        <w:rPr>
          <w:color w:val="5B9BD5" w:themeColor="accent1"/>
        </w:rPr>
        <w:t xml:space="preserve">(ePhyto) </w:t>
      </w:r>
      <w:r w:rsidRPr="004C2214">
        <w:rPr>
          <w:color w:val="5B9BD5" w:themeColor="accent1"/>
        </w:rPr>
        <w:t>information</w:t>
      </w:r>
      <w:bookmarkEnd w:id="74"/>
      <w:r w:rsidR="00C274F7" w:rsidRPr="004C2214">
        <w:rPr>
          <w:color w:val="5B9BD5" w:themeColor="accent1"/>
        </w:rPr>
        <w:t xml:space="preserve"> </w:t>
      </w:r>
    </w:p>
    <w:p w14:paraId="7B2A33E5" w14:textId="77777777" w:rsidR="00AB5B66" w:rsidRPr="00F178A4" w:rsidRDefault="0023059A" w:rsidP="0023059A">
      <w:pPr>
        <w:pStyle w:val="IPPHeading3"/>
      </w:pPr>
      <w:r>
        <w:t>8.1.1</w:t>
      </w:r>
      <w:r>
        <w:tab/>
      </w:r>
      <w:r w:rsidR="00C82310" w:rsidRPr="00F178A4">
        <w:t xml:space="preserve">Desired 2030 </w:t>
      </w:r>
      <w:r w:rsidR="00405EB7">
        <w:t>o</w:t>
      </w:r>
      <w:r w:rsidR="00C82310" w:rsidRPr="00F178A4">
        <w:t xml:space="preserve">utcome: </w:t>
      </w:r>
    </w:p>
    <w:p w14:paraId="1D15E0CA" w14:textId="77777777" w:rsidR="00F53727" w:rsidRPr="00F178A4" w:rsidRDefault="00C82310" w:rsidP="0023059A">
      <w:pPr>
        <w:pStyle w:val="IPPParagraphnumbering"/>
        <w:rPr>
          <w:rFonts w:eastAsia="Calibri"/>
          <w:b/>
        </w:rPr>
      </w:pPr>
      <w:r w:rsidRPr="00F178A4">
        <w:t>A global system for production and exchange of electronic phytosanitary certificate information is fully operational and integrated at a country level into trade single windows. The system is supported by a sustainable business model and is self-funded. A significant global effort to implement it in all countries has been completed. The system has strengthened and simplified safe trade in plants and plant products, reducing transaction costs, expediting the clearance of compliant products and eliminating fraud.</w:t>
      </w:r>
    </w:p>
    <w:p w14:paraId="6B5D5DF4" w14:textId="77777777" w:rsidR="00AB5B66" w:rsidRPr="00F178A4" w:rsidRDefault="0023059A" w:rsidP="0023059A">
      <w:pPr>
        <w:pStyle w:val="IPPHeading3"/>
      </w:pPr>
      <w:r>
        <w:t>8.1.2</w:t>
      </w:r>
      <w:r>
        <w:tab/>
      </w:r>
      <w:r w:rsidR="00C82310" w:rsidRPr="00F178A4">
        <w:t>Description:</w:t>
      </w:r>
    </w:p>
    <w:p w14:paraId="77EA38CC" w14:textId="77777777" w:rsidR="00AB5B66" w:rsidRPr="00F178A4" w:rsidRDefault="00C82310" w:rsidP="0023059A">
      <w:pPr>
        <w:pStyle w:val="IPPParagraphnumbering"/>
        <w:rPr>
          <w:rFonts w:eastAsia="Calibri"/>
        </w:rPr>
      </w:pPr>
      <w:r w:rsidRPr="00F178A4">
        <w:t xml:space="preserve">Electronic systems to facilitate the implementation of the </w:t>
      </w:r>
      <w:r w:rsidR="0019309E">
        <w:t>IPPC</w:t>
      </w:r>
      <w:r w:rsidRPr="00F178A4">
        <w:t xml:space="preserve"> and its standards have been focused on by the </w:t>
      </w:r>
      <w:r w:rsidRPr="0019309E">
        <w:t>Commission</w:t>
      </w:r>
      <w:r w:rsidRPr="00F178A4">
        <w:t xml:space="preserve"> for several years. The establishment of an international hub for the exchange of electronic phytosanitary certificate information and the development of a </w:t>
      </w:r>
      <w:r w:rsidR="005F47A7">
        <w:t>g</w:t>
      </w:r>
      <w:r w:rsidRPr="00F178A4">
        <w:t xml:space="preserve">eneric ePhyto </w:t>
      </w:r>
      <w:r w:rsidR="005F47A7">
        <w:t>n</w:t>
      </w:r>
      <w:r w:rsidRPr="00F178A4">
        <w:t xml:space="preserve">ational </w:t>
      </w:r>
      <w:r w:rsidR="005F47A7">
        <w:t>s</w:t>
      </w:r>
      <w:r w:rsidRPr="00F178A4">
        <w:t xml:space="preserve">ystem have received much attention and been viewed as </w:t>
      </w:r>
      <w:r w:rsidR="000505B7">
        <w:t>being</w:t>
      </w:r>
      <w:r w:rsidRPr="00F178A4">
        <w:t xml:space="preserve"> key to facilitating safe trade. The successful establishment of an ePhyto system firmly positions the </w:t>
      </w:r>
      <w:r w:rsidRPr="0019309E">
        <w:t>Commission</w:t>
      </w:r>
      <w:r w:rsidRPr="00F178A4">
        <w:t xml:space="preserve"> within the </w:t>
      </w:r>
      <w:r w:rsidR="00C274F7" w:rsidRPr="00F178A4">
        <w:t xml:space="preserve">safe </w:t>
      </w:r>
      <w:r w:rsidRPr="00F178A4">
        <w:t xml:space="preserve">trade facilitation </w:t>
      </w:r>
      <w:r w:rsidR="00C274F7" w:rsidRPr="00F178A4">
        <w:t>sphere and underlines</w:t>
      </w:r>
      <w:r w:rsidRPr="00F178A4">
        <w:t xml:space="preserve"> </w:t>
      </w:r>
      <w:r w:rsidR="00C274F7" w:rsidRPr="00F178A4">
        <w:t xml:space="preserve">the </w:t>
      </w:r>
      <w:r w:rsidR="00C274F7" w:rsidRPr="0019309E">
        <w:t>Commission’s</w:t>
      </w:r>
      <w:r w:rsidRPr="00F178A4">
        <w:t xml:space="preserve"> ability to contribute more than just ISPMs to support trade</w:t>
      </w:r>
      <w:r w:rsidR="00C274F7" w:rsidRPr="00F178A4">
        <w:t xml:space="preserve"> objectives</w:t>
      </w:r>
      <w:r w:rsidRPr="00F178A4">
        <w:t>.</w:t>
      </w:r>
    </w:p>
    <w:p w14:paraId="6F91DE52" w14:textId="77777777" w:rsidR="00022718" w:rsidRPr="00F178A4" w:rsidRDefault="00C82310" w:rsidP="0023059A">
      <w:pPr>
        <w:pStyle w:val="IPPParagraphnumbering"/>
      </w:pPr>
      <w:r w:rsidRPr="00F178A4">
        <w:lastRenderedPageBreak/>
        <w:t>The development of any electronic system faces the prospect of rapidly advancing technology</w:t>
      </w:r>
      <w:r w:rsidR="007F01CF">
        <w:t>,</w:t>
      </w:r>
      <w:r w:rsidRPr="00F178A4">
        <w:t xml:space="preserve"> which makes it impossible to fathom now what the developments and opportunities will be from 2020</w:t>
      </w:r>
      <w:r w:rsidR="007F01CF">
        <w:t xml:space="preserve"> to </w:t>
      </w:r>
      <w:r w:rsidRPr="00F178A4">
        <w:t xml:space="preserve">2030. For the </w:t>
      </w:r>
      <w:r w:rsidRPr="0019309E">
        <w:t>Commission</w:t>
      </w:r>
      <w:r w:rsidRPr="00F178A4">
        <w:t xml:space="preserve">, the aim must be to keep abreast of the newest developments in electronic systems and identify their potential to enable implementation of the </w:t>
      </w:r>
      <w:r w:rsidR="0019309E">
        <w:t>IPPC</w:t>
      </w:r>
      <w:r w:rsidRPr="00F178A4">
        <w:t xml:space="preserve"> and its ISPMs. This would primarily focus on information exchange activities and further extension of the ePhyto system. An activity of the </w:t>
      </w:r>
      <w:r w:rsidRPr="0019309E">
        <w:t>Commission</w:t>
      </w:r>
      <w:r w:rsidRPr="00F178A4">
        <w:t xml:space="preserve"> could be to investigate the value of a centralized phytosanitary import requirements database, based on information uploaded by each importing country. </w:t>
      </w:r>
      <w:r w:rsidR="007F01CF">
        <w:t>This</w:t>
      </w:r>
      <w:r w:rsidRPr="00F178A4">
        <w:t xml:space="preserve"> could </w:t>
      </w:r>
      <w:r w:rsidR="002E2A9C">
        <w:t>make it easier to</w:t>
      </w:r>
      <w:r w:rsidRPr="00F178A4">
        <w:t xml:space="preserve"> achiev</w:t>
      </w:r>
      <w:r w:rsidR="002E2A9C">
        <w:t>e a</w:t>
      </w:r>
      <w:r w:rsidRPr="00F178A4">
        <w:t xml:space="preserve"> common understanding of each country’s phytosanitary requirements. In addition, </w:t>
      </w:r>
      <w:r w:rsidR="002E2A9C">
        <w:t>such a database</w:t>
      </w:r>
      <w:r w:rsidRPr="00F178A4">
        <w:t xml:space="preserve"> could be connected to an extended ePhyto system to simplify the certification process. Other notification requirements, such as notification of non-compliance, could be inc</w:t>
      </w:r>
      <w:r w:rsidR="002E2A9C">
        <w:t>orporat</w:t>
      </w:r>
      <w:r w:rsidRPr="00F178A4">
        <w:t>ed into the ePhyto system.</w:t>
      </w:r>
    </w:p>
    <w:p w14:paraId="4A0AE580" w14:textId="77777777" w:rsidR="00022718" w:rsidRPr="00F178A4" w:rsidRDefault="00022718" w:rsidP="0023059A">
      <w:pPr>
        <w:pStyle w:val="IPPParagraphnumbering"/>
        <w:rPr>
          <w:rFonts w:eastAsia="Calibri"/>
        </w:rPr>
      </w:pPr>
      <w:r w:rsidRPr="00F178A4">
        <w:rPr>
          <w:rFonts w:eastAsia="Calibri"/>
        </w:rPr>
        <w:t xml:space="preserve">Going forward, </w:t>
      </w:r>
      <w:r w:rsidR="00A77A06">
        <w:rPr>
          <w:rFonts w:eastAsia="Calibri"/>
        </w:rPr>
        <w:t xml:space="preserve">the </w:t>
      </w:r>
      <w:r w:rsidR="00A77A06" w:rsidRPr="0019309E">
        <w:rPr>
          <w:rFonts w:eastAsia="Calibri"/>
        </w:rPr>
        <w:t>Commission</w:t>
      </w:r>
      <w:r w:rsidRPr="00F178A4">
        <w:rPr>
          <w:rFonts w:eastAsia="Calibri"/>
        </w:rPr>
        <w:t xml:space="preserve"> will work closely with the WCO and other relevant organizations regarding implementation of the Trade Facilitation Agreement, particularly the development and implementation of the single window concept. This will ensure </w:t>
      </w:r>
      <w:r w:rsidR="00192935">
        <w:rPr>
          <w:rFonts w:eastAsia="Calibri"/>
        </w:rPr>
        <w:t xml:space="preserve">that </w:t>
      </w:r>
      <w:r w:rsidRPr="00F178A4">
        <w:rPr>
          <w:rFonts w:eastAsia="Calibri"/>
        </w:rPr>
        <w:t xml:space="preserve">the global ePhyto solution being developed under the </w:t>
      </w:r>
      <w:r w:rsidR="00387FA6">
        <w:rPr>
          <w:rFonts w:eastAsia="Calibri"/>
        </w:rPr>
        <w:t xml:space="preserve">auspices of the </w:t>
      </w:r>
      <w:r w:rsidRPr="00F178A4">
        <w:rPr>
          <w:rFonts w:eastAsia="Calibri"/>
        </w:rPr>
        <w:t xml:space="preserve">IPPC </w:t>
      </w:r>
      <w:r w:rsidR="00387FA6">
        <w:rPr>
          <w:rFonts w:eastAsia="Calibri"/>
        </w:rPr>
        <w:t xml:space="preserve">Secretariat </w:t>
      </w:r>
      <w:r w:rsidRPr="00F178A4">
        <w:rPr>
          <w:rFonts w:eastAsia="Calibri"/>
        </w:rPr>
        <w:t xml:space="preserve">is aligned with the broader </w:t>
      </w:r>
      <w:r w:rsidR="001B1ADC" w:rsidRPr="00F178A4">
        <w:rPr>
          <w:rFonts w:eastAsia="Calibri"/>
        </w:rPr>
        <w:t>Trade Facilitation Agreement</w:t>
      </w:r>
      <w:r w:rsidRPr="00F178A4">
        <w:rPr>
          <w:rFonts w:eastAsia="Calibri"/>
        </w:rPr>
        <w:t xml:space="preserve"> single window model. </w:t>
      </w:r>
      <w:r w:rsidR="005263EE">
        <w:rPr>
          <w:rFonts w:eastAsia="Calibri"/>
        </w:rPr>
        <w:t>T</w:t>
      </w:r>
      <w:r w:rsidRPr="00F178A4">
        <w:rPr>
          <w:rFonts w:eastAsia="Calibri"/>
        </w:rPr>
        <w:t xml:space="preserve">he </w:t>
      </w:r>
      <w:r w:rsidR="0033178D" w:rsidRPr="00F178A4">
        <w:rPr>
          <w:rFonts w:eastAsia="Calibri"/>
        </w:rPr>
        <w:t>right of</w:t>
      </w:r>
      <w:r w:rsidRPr="00F178A4">
        <w:rPr>
          <w:rFonts w:eastAsia="Calibri"/>
        </w:rPr>
        <w:t xml:space="preserve"> </w:t>
      </w:r>
      <w:r w:rsidRPr="009223AD">
        <w:rPr>
          <w:rFonts w:eastAsia="Calibri"/>
        </w:rPr>
        <w:t>member countries</w:t>
      </w:r>
      <w:r w:rsidRPr="00F178A4">
        <w:rPr>
          <w:rFonts w:eastAsia="Calibri"/>
        </w:rPr>
        <w:t xml:space="preserve"> to </w:t>
      </w:r>
      <w:r w:rsidR="0033178D" w:rsidRPr="00F178A4">
        <w:rPr>
          <w:rFonts w:eastAsia="Calibri"/>
        </w:rPr>
        <w:t>determine</w:t>
      </w:r>
      <w:r w:rsidRPr="00F178A4">
        <w:rPr>
          <w:rFonts w:eastAsia="Calibri"/>
        </w:rPr>
        <w:t xml:space="preserve"> </w:t>
      </w:r>
      <w:r w:rsidR="0033178D" w:rsidRPr="00F178A4">
        <w:rPr>
          <w:rFonts w:eastAsia="Calibri"/>
        </w:rPr>
        <w:t>for their own country how electronic phytosanitary certificate information interfaces with single window systems</w:t>
      </w:r>
      <w:r w:rsidR="005263EE">
        <w:rPr>
          <w:rFonts w:eastAsia="Calibri"/>
        </w:rPr>
        <w:t xml:space="preserve"> will be recognized</w:t>
      </w:r>
      <w:r w:rsidR="0033178D" w:rsidRPr="00F178A4">
        <w:rPr>
          <w:rFonts w:eastAsia="Calibri"/>
        </w:rPr>
        <w:t>.</w:t>
      </w:r>
    </w:p>
    <w:p w14:paraId="1F134721" w14:textId="77777777" w:rsidR="00AB5B66" w:rsidRPr="006E4FF7" w:rsidRDefault="00C82310" w:rsidP="0023059A">
      <w:pPr>
        <w:pStyle w:val="IPPParagraphnumbering"/>
        <w:rPr>
          <w:rFonts w:eastAsia="Calibri"/>
          <w:szCs w:val="22"/>
        </w:rPr>
      </w:pPr>
      <w:r w:rsidRPr="00F178A4">
        <w:t>Intensifying the Commission</w:t>
      </w:r>
      <w:r w:rsidR="00EA162E" w:rsidRPr="006E4FF7">
        <w:rPr>
          <w:szCs w:val="22"/>
        </w:rPr>
        <w:t>’</w:t>
      </w:r>
      <w:r w:rsidRPr="006E4FF7">
        <w:rPr>
          <w:szCs w:val="22"/>
        </w:rPr>
        <w:t>s efforts to maintain or develop electronic systems to facilitate the international harmonization</w:t>
      </w:r>
      <w:r w:rsidR="00EA162E" w:rsidRPr="006E4FF7">
        <w:rPr>
          <w:szCs w:val="22"/>
        </w:rPr>
        <w:t xml:space="preserve"> of electronic data exchange</w:t>
      </w:r>
      <w:r w:rsidRPr="006E4FF7">
        <w:rPr>
          <w:szCs w:val="22"/>
        </w:rPr>
        <w:t xml:space="preserve"> would significantly contribute to safe trade development and the implementation of the </w:t>
      </w:r>
      <w:r w:rsidR="00240907" w:rsidRPr="006E4FF7">
        <w:rPr>
          <w:szCs w:val="22"/>
        </w:rPr>
        <w:t>IPPC</w:t>
      </w:r>
      <w:r w:rsidRPr="006E4FF7">
        <w:rPr>
          <w:szCs w:val="22"/>
        </w:rPr>
        <w:t xml:space="preserve"> and its standards.</w:t>
      </w:r>
    </w:p>
    <w:p w14:paraId="419C787B" w14:textId="77777777" w:rsidR="00AB5B66" w:rsidRPr="006E4FF7" w:rsidRDefault="00C82310" w:rsidP="0023059A">
      <w:pPr>
        <w:pStyle w:val="IPPParagraphnumbering"/>
        <w:rPr>
          <w:rFonts w:eastAsia="Calibri"/>
          <w:szCs w:val="22"/>
        </w:rPr>
      </w:pPr>
      <w:r w:rsidRPr="006E4FF7">
        <w:rPr>
          <w:szCs w:val="22"/>
        </w:rPr>
        <w:t>Activities to be carried out during 2020</w:t>
      </w:r>
      <w:r w:rsidR="001D158F" w:rsidRPr="006E4FF7">
        <w:rPr>
          <w:szCs w:val="22"/>
        </w:rPr>
        <w:t>–</w:t>
      </w:r>
      <w:r w:rsidRPr="006E4FF7">
        <w:rPr>
          <w:szCs w:val="22"/>
        </w:rPr>
        <w:t>2030 could include</w:t>
      </w:r>
      <w:r w:rsidR="00C41CC4" w:rsidRPr="006E4FF7">
        <w:rPr>
          <w:szCs w:val="22"/>
        </w:rPr>
        <w:t xml:space="preserve"> the following</w:t>
      </w:r>
      <w:r w:rsidRPr="006E4FF7">
        <w:rPr>
          <w:szCs w:val="22"/>
        </w:rPr>
        <w:t>:</w:t>
      </w:r>
    </w:p>
    <w:p w14:paraId="2AC6E911" w14:textId="77777777" w:rsidR="001F47A8" w:rsidRPr="006E4FF7" w:rsidRDefault="00C82310" w:rsidP="0074137C">
      <w:pPr>
        <w:pStyle w:val="ListParagraph"/>
        <w:numPr>
          <w:ilvl w:val="1"/>
          <w:numId w:val="10"/>
        </w:numPr>
        <w:ind w:left="1240"/>
        <w:contextualSpacing/>
        <w:rPr>
          <w:rFonts w:ascii="Times New Roman" w:hAnsi="Times New Roman" w:cs="Times New Roman"/>
          <w:bCs/>
          <w:sz w:val="22"/>
          <w:szCs w:val="22"/>
        </w:rPr>
      </w:pPr>
      <w:r w:rsidRPr="006E4FF7">
        <w:rPr>
          <w:rFonts w:ascii="Times New Roman" w:hAnsi="Times New Roman" w:cs="Times New Roman"/>
          <w:bCs/>
          <w:sz w:val="22"/>
          <w:szCs w:val="22"/>
        </w:rPr>
        <w:t>Successful</w:t>
      </w:r>
      <w:r w:rsidR="00935237" w:rsidRPr="006E4FF7">
        <w:rPr>
          <w:rFonts w:ascii="Times New Roman" w:hAnsi="Times New Roman" w:cs="Times New Roman"/>
          <w:bCs/>
          <w:sz w:val="22"/>
          <w:szCs w:val="22"/>
        </w:rPr>
        <w:t>ly</w:t>
      </w:r>
      <w:r w:rsidRPr="006E4FF7">
        <w:rPr>
          <w:rFonts w:ascii="Times New Roman" w:hAnsi="Times New Roman" w:cs="Times New Roman"/>
          <w:bCs/>
          <w:sz w:val="22"/>
          <w:szCs w:val="22"/>
        </w:rPr>
        <w:t xml:space="preserve"> establish the IPPC ePhyto hub as the international system for exchange of electronic phytosanitary certificate information.</w:t>
      </w:r>
    </w:p>
    <w:p w14:paraId="2BE7F79C" w14:textId="77777777" w:rsidR="001F47A8" w:rsidRPr="006E4FF7" w:rsidRDefault="00AB2EAB" w:rsidP="0074137C">
      <w:pPr>
        <w:pStyle w:val="ListParagraph"/>
        <w:numPr>
          <w:ilvl w:val="1"/>
          <w:numId w:val="10"/>
        </w:numPr>
        <w:ind w:left="1240"/>
        <w:contextualSpacing/>
        <w:rPr>
          <w:rFonts w:ascii="Times New Roman" w:hAnsi="Times New Roman" w:cs="Times New Roman"/>
          <w:bCs/>
          <w:sz w:val="22"/>
          <w:szCs w:val="22"/>
        </w:rPr>
      </w:pPr>
      <w:r w:rsidRPr="006E4FF7">
        <w:rPr>
          <w:rFonts w:ascii="Times New Roman" w:hAnsi="Times New Roman" w:cs="Times New Roman"/>
          <w:bCs/>
          <w:sz w:val="22"/>
          <w:szCs w:val="22"/>
        </w:rPr>
        <w:t>Complete establishment of</w:t>
      </w:r>
      <w:r w:rsidRPr="006E4FF7" w:rsidDel="00AB2EAB">
        <w:rPr>
          <w:rFonts w:ascii="Times New Roman" w:hAnsi="Times New Roman" w:cs="Times New Roman"/>
          <w:bCs/>
          <w:sz w:val="22"/>
          <w:szCs w:val="22"/>
        </w:rPr>
        <w:t xml:space="preserve"> </w:t>
      </w:r>
      <w:r w:rsidR="00C82310" w:rsidRPr="006E4FF7">
        <w:rPr>
          <w:rFonts w:ascii="Times New Roman" w:hAnsi="Times New Roman" w:cs="Times New Roman"/>
          <w:bCs/>
          <w:sz w:val="22"/>
          <w:szCs w:val="22"/>
        </w:rPr>
        <w:t xml:space="preserve">the IPPC </w:t>
      </w:r>
      <w:r w:rsidR="00DB4FFD" w:rsidRPr="006E4FF7">
        <w:rPr>
          <w:rFonts w:ascii="Times New Roman" w:hAnsi="Times New Roman" w:cs="Times New Roman"/>
          <w:bCs/>
          <w:sz w:val="22"/>
          <w:szCs w:val="22"/>
        </w:rPr>
        <w:t>g</w:t>
      </w:r>
      <w:r w:rsidR="00C82310" w:rsidRPr="006E4FF7">
        <w:rPr>
          <w:rFonts w:ascii="Times New Roman" w:hAnsi="Times New Roman" w:cs="Times New Roman"/>
          <w:bCs/>
          <w:sz w:val="22"/>
          <w:szCs w:val="22"/>
        </w:rPr>
        <w:t xml:space="preserve">eneric ePhyto </w:t>
      </w:r>
      <w:r w:rsidR="00DB4FFD" w:rsidRPr="006E4FF7">
        <w:rPr>
          <w:rFonts w:ascii="Times New Roman" w:hAnsi="Times New Roman" w:cs="Times New Roman"/>
          <w:bCs/>
          <w:sz w:val="22"/>
          <w:szCs w:val="22"/>
        </w:rPr>
        <w:t>n</w:t>
      </w:r>
      <w:r w:rsidR="00C82310" w:rsidRPr="006E4FF7">
        <w:rPr>
          <w:rFonts w:ascii="Times New Roman" w:hAnsi="Times New Roman" w:cs="Times New Roman"/>
          <w:bCs/>
          <w:sz w:val="22"/>
          <w:szCs w:val="22"/>
        </w:rPr>
        <w:t xml:space="preserve">ational </w:t>
      </w:r>
      <w:r w:rsidR="00DB4FFD" w:rsidRPr="006E4FF7">
        <w:rPr>
          <w:rFonts w:ascii="Times New Roman" w:hAnsi="Times New Roman" w:cs="Times New Roman"/>
          <w:bCs/>
          <w:sz w:val="22"/>
          <w:szCs w:val="22"/>
        </w:rPr>
        <w:t>s</w:t>
      </w:r>
      <w:r w:rsidR="00C82310" w:rsidRPr="006E4FF7">
        <w:rPr>
          <w:rFonts w:ascii="Times New Roman" w:hAnsi="Times New Roman" w:cs="Times New Roman"/>
          <w:bCs/>
          <w:sz w:val="22"/>
          <w:szCs w:val="22"/>
        </w:rPr>
        <w:t>ystem for production, sending and receiving of electronic phytosanitary certificate information.</w:t>
      </w:r>
    </w:p>
    <w:p w14:paraId="7D12EB9E" w14:textId="77777777" w:rsidR="00AB5B66" w:rsidRPr="006E4FF7" w:rsidRDefault="00AB2EAB" w:rsidP="0074137C">
      <w:pPr>
        <w:pStyle w:val="ListParagraph"/>
        <w:numPr>
          <w:ilvl w:val="1"/>
          <w:numId w:val="10"/>
        </w:numPr>
        <w:ind w:left="1240"/>
        <w:contextualSpacing/>
        <w:rPr>
          <w:rFonts w:ascii="Times New Roman" w:hAnsi="Times New Roman" w:cs="Times New Roman"/>
          <w:bCs/>
          <w:sz w:val="22"/>
          <w:szCs w:val="22"/>
        </w:rPr>
      </w:pPr>
      <w:r w:rsidRPr="006E4FF7">
        <w:rPr>
          <w:rFonts w:ascii="Times New Roman" w:hAnsi="Times New Roman" w:cs="Times New Roman"/>
          <w:bCs/>
          <w:sz w:val="22"/>
          <w:szCs w:val="22"/>
          <w:lang w:val="en-GB"/>
        </w:rPr>
        <w:t>Where needed, support contracting parties to implement the ePhyto hub and the generic ePhyto national system</w:t>
      </w:r>
      <w:r w:rsidR="00C82310" w:rsidRPr="006E4FF7">
        <w:rPr>
          <w:rFonts w:ascii="Times New Roman" w:hAnsi="Times New Roman" w:cs="Times New Roman"/>
          <w:bCs/>
          <w:sz w:val="22"/>
          <w:szCs w:val="22"/>
          <w:lang w:val="en-GB"/>
        </w:rPr>
        <w:t>.</w:t>
      </w:r>
    </w:p>
    <w:p w14:paraId="59E60555" w14:textId="77777777" w:rsidR="00AB5B66" w:rsidRPr="0074137C" w:rsidRDefault="00C82310" w:rsidP="0074137C">
      <w:pPr>
        <w:pStyle w:val="ListParagraph"/>
        <w:numPr>
          <w:ilvl w:val="1"/>
          <w:numId w:val="10"/>
        </w:numPr>
        <w:spacing w:before="120"/>
        <w:ind w:left="1240"/>
        <w:contextualSpacing/>
        <w:rPr>
          <w:rFonts w:cs="Times New Roman"/>
          <w:bCs/>
          <w:szCs w:val="22"/>
        </w:rPr>
      </w:pPr>
      <w:r w:rsidRPr="0074137C">
        <w:rPr>
          <w:rFonts w:ascii="Times New Roman" w:hAnsi="Times New Roman" w:cs="Times New Roman"/>
          <w:bCs/>
          <w:sz w:val="22"/>
          <w:szCs w:val="22"/>
          <w:lang w:val="en-GB"/>
        </w:rPr>
        <w:t>Investigat</w:t>
      </w:r>
      <w:r w:rsidR="00935237" w:rsidRPr="0074137C">
        <w:rPr>
          <w:rFonts w:ascii="Times New Roman" w:hAnsi="Times New Roman" w:cs="Times New Roman"/>
          <w:bCs/>
          <w:sz w:val="22"/>
          <w:szCs w:val="22"/>
          <w:lang w:val="en-GB"/>
        </w:rPr>
        <w:t>e</w:t>
      </w:r>
      <w:r w:rsidRPr="0074137C">
        <w:rPr>
          <w:rFonts w:ascii="Times New Roman" w:hAnsi="Times New Roman" w:cs="Times New Roman"/>
          <w:bCs/>
          <w:sz w:val="22"/>
          <w:szCs w:val="22"/>
          <w:lang w:val="en-GB"/>
        </w:rPr>
        <w:t xml:space="preserve"> </w:t>
      </w:r>
      <w:r w:rsidR="00B85E7E" w:rsidRPr="0074137C">
        <w:rPr>
          <w:rFonts w:ascii="Times New Roman" w:hAnsi="Times New Roman" w:cs="Times New Roman"/>
          <w:bCs/>
          <w:sz w:val="22"/>
          <w:szCs w:val="22"/>
          <w:lang w:val="en-GB"/>
        </w:rPr>
        <w:t>the possible incorporation of</w:t>
      </w:r>
      <w:r w:rsidRPr="0074137C">
        <w:rPr>
          <w:rFonts w:ascii="Times New Roman" w:hAnsi="Times New Roman" w:cs="Times New Roman"/>
          <w:bCs/>
          <w:sz w:val="22"/>
          <w:szCs w:val="22"/>
          <w:lang w:val="en-GB"/>
        </w:rPr>
        <w:t xml:space="preserve"> other databases into the ePhyto hub or associating them with the electronic certification requirements</w:t>
      </w:r>
      <w:r w:rsidR="003266FC" w:rsidRPr="0074137C">
        <w:rPr>
          <w:rFonts w:ascii="Times New Roman" w:hAnsi="Times New Roman" w:cs="Times New Roman"/>
          <w:bCs/>
          <w:sz w:val="22"/>
          <w:szCs w:val="22"/>
          <w:lang w:val="en-GB"/>
        </w:rPr>
        <w:t>.</w:t>
      </w:r>
    </w:p>
    <w:p w14:paraId="68676E4F" w14:textId="77777777" w:rsidR="00AB5B66" w:rsidRPr="0074137C" w:rsidRDefault="00C82310" w:rsidP="0074137C">
      <w:pPr>
        <w:pStyle w:val="ListParagraph"/>
        <w:numPr>
          <w:ilvl w:val="1"/>
          <w:numId w:val="10"/>
        </w:numPr>
        <w:spacing w:before="120"/>
        <w:ind w:left="1240"/>
        <w:contextualSpacing/>
        <w:rPr>
          <w:rFonts w:cs="Times New Roman"/>
          <w:bCs/>
          <w:szCs w:val="22"/>
        </w:rPr>
      </w:pPr>
      <w:r w:rsidRPr="0074137C">
        <w:rPr>
          <w:rFonts w:ascii="Times New Roman" w:hAnsi="Times New Roman" w:cs="Times New Roman"/>
          <w:bCs/>
          <w:sz w:val="22"/>
          <w:szCs w:val="22"/>
          <w:lang w:val="en-GB"/>
        </w:rPr>
        <w:t>Establish pilot projects for new or improved electronic systems.</w:t>
      </w:r>
    </w:p>
    <w:p w14:paraId="62FFC422" w14:textId="77777777" w:rsidR="0023059A" w:rsidRDefault="00EC0423" w:rsidP="00FD048B">
      <w:pPr>
        <w:pStyle w:val="IPPHeading2"/>
        <w:rPr>
          <w:rFonts w:cs="Times New Roman"/>
          <w:bCs/>
          <w:color w:val="1F4D78"/>
        </w:rPr>
      </w:pPr>
      <w:bookmarkStart w:id="75" w:name="_Toc15048531"/>
      <w:bookmarkStart w:id="76" w:name="_Toc18938211"/>
      <w:bookmarkStart w:id="77" w:name="_Toc18940034"/>
      <w:r>
        <w:rPr>
          <w:rStyle w:val="Heading2Char"/>
          <w:rFonts w:ascii="Times New Roman" w:eastAsia="Times" w:hAnsi="Times New Roman"/>
          <w:b/>
          <w:bCs w:val="0"/>
          <w:i w:val="0"/>
          <w:iCs w:val="0"/>
          <w:sz w:val="24"/>
          <w:szCs w:val="24"/>
        </w:rPr>
        <w:t>8.2</w:t>
      </w:r>
      <w:r>
        <w:rPr>
          <w:rStyle w:val="Heading2Char"/>
          <w:rFonts w:ascii="Times New Roman" w:eastAsia="Times" w:hAnsi="Times New Roman"/>
          <w:b/>
          <w:bCs w:val="0"/>
          <w:i w:val="0"/>
          <w:iCs w:val="0"/>
          <w:sz w:val="24"/>
          <w:szCs w:val="24"/>
        </w:rPr>
        <w:tab/>
      </w:r>
      <w:r w:rsidR="00C82310" w:rsidRPr="00FD048B">
        <w:rPr>
          <w:rStyle w:val="Heading2Char"/>
          <w:rFonts w:ascii="Times New Roman" w:eastAsia="Times" w:hAnsi="Times New Roman"/>
          <w:b/>
          <w:bCs w:val="0"/>
          <w:i w:val="0"/>
          <w:iCs w:val="0"/>
          <w:sz w:val="24"/>
          <w:szCs w:val="24"/>
        </w:rPr>
        <w:t>Commodity</w:t>
      </w:r>
      <w:r w:rsidR="00AD1B6F" w:rsidRPr="00FD048B">
        <w:rPr>
          <w:rStyle w:val="Heading2Char"/>
          <w:rFonts w:ascii="Times New Roman" w:eastAsia="Times" w:hAnsi="Times New Roman"/>
          <w:b/>
          <w:bCs w:val="0"/>
          <w:i w:val="0"/>
          <w:iCs w:val="0"/>
          <w:sz w:val="24"/>
          <w:szCs w:val="24"/>
        </w:rPr>
        <w:t>-</w:t>
      </w:r>
      <w:r w:rsidR="00C82310" w:rsidRPr="00FD048B">
        <w:rPr>
          <w:rStyle w:val="Heading2Char"/>
          <w:rFonts w:ascii="Times New Roman" w:eastAsia="Times" w:hAnsi="Times New Roman"/>
          <w:b/>
          <w:bCs w:val="0"/>
          <w:i w:val="0"/>
          <w:iCs w:val="0"/>
          <w:sz w:val="24"/>
          <w:szCs w:val="24"/>
        </w:rPr>
        <w:t xml:space="preserve"> and </w:t>
      </w:r>
      <w:r w:rsidR="00405EB7" w:rsidRPr="00FD048B">
        <w:rPr>
          <w:rStyle w:val="Heading2Char"/>
          <w:rFonts w:ascii="Times New Roman" w:eastAsia="Times" w:hAnsi="Times New Roman"/>
          <w:b/>
          <w:bCs w:val="0"/>
          <w:i w:val="0"/>
          <w:iCs w:val="0"/>
          <w:sz w:val="24"/>
          <w:szCs w:val="24"/>
        </w:rPr>
        <w:t>p</w:t>
      </w:r>
      <w:r w:rsidR="00C82310" w:rsidRPr="00FD048B">
        <w:rPr>
          <w:rStyle w:val="Heading2Char"/>
          <w:rFonts w:ascii="Times New Roman" w:eastAsia="Times" w:hAnsi="Times New Roman"/>
          <w:b/>
          <w:bCs w:val="0"/>
          <w:i w:val="0"/>
          <w:iCs w:val="0"/>
          <w:sz w:val="24"/>
          <w:szCs w:val="24"/>
        </w:rPr>
        <w:t>athway</w:t>
      </w:r>
      <w:r w:rsidR="00AD1B6F" w:rsidRPr="00FD048B">
        <w:rPr>
          <w:rStyle w:val="Heading2Char"/>
          <w:rFonts w:ascii="Times New Roman" w:eastAsia="Times" w:hAnsi="Times New Roman"/>
          <w:b/>
          <w:bCs w:val="0"/>
          <w:i w:val="0"/>
          <w:iCs w:val="0"/>
          <w:sz w:val="24"/>
          <w:szCs w:val="24"/>
        </w:rPr>
        <w:t>-</w:t>
      </w:r>
      <w:r w:rsidR="00405EB7" w:rsidRPr="00FD048B">
        <w:rPr>
          <w:rStyle w:val="Heading2Char"/>
          <w:rFonts w:ascii="Times New Roman" w:eastAsia="Times" w:hAnsi="Times New Roman"/>
          <w:b/>
          <w:bCs w:val="0"/>
          <w:i w:val="0"/>
          <w:iCs w:val="0"/>
          <w:sz w:val="24"/>
          <w:szCs w:val="24"/>
        </w:rPr>
        <w:t>s</w:t>
      </w:r>
      <w:r w:rsidR="00C82310" w:rsidRPr="00FD048B">
        <w:rPr>
          <w:rStyle w:val="Heading2Char"/>
          <w:rFonts w:ascii="Times New Roman" w:eastAsia="Times" w:hAnsi="Times New Roman"/>
          <w:b/>
          <w:bCs w:val="0"/>
          <w:i w:val="0"/>
          <w:iCs w:val="0"/>
          <w:sz w:val="24"/>
          <w:szCs w:val="24"/>
        </w:rPr>
        <w:t xml:space="preserve">pecific </w:t>
      </w:r>
      <w:bookmarkEnd w:id="73"/>
      <w:r w:rsidR="00C82310" w:rsidRPr="00FD048B">
        <w:rPr>
          <w:rStyle w:val="Heading2Char"/>
          <w:rFonts w:ascii="Times New Roman" w:eastAsia="Times" w:hAnsi="Times New Roman"/>
          <w:b/>
          <w:bCs w:val="0"/>
          <w:i w:val="0"/>
          <w:iCs w:val="0"/>
          <w:sz w:val="24"/>
          <w:szCs w:val="24"/>
        </w:rPr>
        <w:t>ISPMs</w:t>
      </w:r>
      <w:bookmarkEnd w:id="75"/>
      <w:r w:rsidR="00C82310" w:rsidRPr="0074137C">
        <w:rPr>
          <w:rFonts w:cs="Times New Roman"/>
          <w:b w:val="0"/>
          <w:color w:val="2E74B5"/>
        </w:rPr>
        <w:t>:</w:t>
      </w:r>
      <w:bookmarkEnd w:id="76"/>
      <w:bookmarkEnd w:id="77"/>
      <w:r w:rsidR="00C82310" w:rsidRPr="00F178A4">
        <w:rPr>
          <w:rFonts w:cs="Times New Roman"/>
          <w:bCs/>
          <w:color w:val="1F4D78"/>
        </w:rPr>
        <w:t xml:space="preserve"> </w:t>
      </w:r>
    </w:p>
    <w:p w14:paraId="09143ABA" w14:textId="77777777" w:rsidR="00F53727" w:rsidRPr="004C2214" w:rsidRDefault="00C82310" w:rsidP="004C2214">
      <w:pPr>
        <w:pStyle w:val="IPPNormal"/>
        <w:rPr>
          <w:color w:val="5B9BD5" w:themeColor="accent1"/>
        </w:rPr>
      </w:pPr>
      <w:bookmarkStart w:id="78" w:name="_Toc18938212"/>
      <w:r w:rsidRPr="004C2214">
        <w:rPr>
          <w:color w:val="5B9BD5" w:themeColor="accent1"/>
        </w:rPr>
        <w:t>ISPMs developed for specific commodities and pathways, with accompanying diagnostic protocols, phytosanitary treatments and guidance</w:t>
      </w:r>
      <w:bookmarkEnd w:id="78"/>
    </w:p>
    <w:p w14:paraId="681D9409" w14:textId="77777777" w:rsidR="00AB5B66" w:rsidRPr="0023059A" w:rsidRDefault="0023059A" w:rsidP="0023059A">
      <w:pPr>
        <w:pStyle w:val="IPPHeading3"/>
      </w:pPr>
      <w:r>
        <w:t>8.2.1</w:t>
      </w:r>
      <w:r>
        <w:tab/>
      </w:r>
      <w:r w:rsidR="00C82310" w:rsidRPr="00F178A4">
        <w:t xml:space="preserve">Desired 2030 </w:t>
      </w:r>
      <w:r w:rsidR="00405EB7">
        <w:t>o</w:t>
      </w:r>
      <w:r w:rsidR="00C82310" w:rsidRPr="00F178A4">
        <w:t xml:space="preserve">utcome: </w:t>
      </w:r>
    </w:p>
    <w:p w14:paraId="51C50C63" w14:textId="77777777" w:rsidR="00F53727" w:rsidRPr="00F178A4" w:rsidRDefault="00C82310" w:rsidP="0023059A">
      <w:pPr>
        <w:pStyle w:val="IPPParagraphnumbering"/>
        <w:rPr>
          <w:rFonts w:eastAsia="Calibri"/>
        </w:rPr>
      </w:pPr>
      <w:r w:rsidRPr="00F178A4">
        <w:t>Many new ISPMs have been adopted and implemented for specific commodities and pathways, with, as required, accompanying diagnostic protocols and phytosanitary treatments to support implementation. They provide NPPOs with harmonized phytosanitary measures, which they may use to support their pest risk analysis activities and import regulatory systems, or to establish export-oriented production systems. This has simplified trade and expedited market access negotiations.</w:t>
      </w:r>
    </w:p>
    <w:p w14:paraId="0F791A1E" w14:textId="77777777" w:rsidR="00AB5B66" w:rsidRPr="0023059A" w:rsidRDefault="0023059A" w:rsidP="0023059A">
      <w:pPr>
        <w:pStyle w:val="IPPHeading3"/>
      </w:pPr>
      <w:r>
        <w:t>8.2.2</w:t>
      </w:r>
      <w:r>
        <w:tab/>
      </w:r>
      <w:r w:rsidR="00C82310" w:rsidRPr="00F178A4">
        <w:t>Description:</w:t>
      </w:r>
    </w:p>
    <w:p w14:paraId="33EBB6CF" w14:textId="77777777" w:rsidR="00751C4E" w:rsidRPr="00F178A4" w:rsidRDefault="00C82310" w:rsidP="0023059A">
      <w:pPr>
        <w:pStyle w:val="IPPParagraphnumbering"/>
      </w:pPr>
      <w:r w:rsidRPr="00F178A4">
        <w:t xml:space="preserve">Trade is no longer characterized by the exchange of finished products alone, but also by the co-production of goods between countries. Some of the largest agricultural companies diversify their presence and production around the world. This enables companies to move plants and plant products around the world to respond to fluctuations in demand, as well as </w:t>
      </w:r>
      <w:r w:rsidR="00070403">
        <w:t xml:space="preserve">to </w:t>
      </w:r>
      <w:r w:rsidRPr="00F178A4">
        <w:t>source agricultural materials from different countries and regions. Furthermore, intensif</w:t>
      </w:r>
      <w:r w:rsidR="00BE0657">
        <w:t>ication of</w:t>
      </w:r>
      <w:r w:rsidRPr="00F178A4">
        <w:t xml:space="preserve"> agricultural development efforts result in increased trade and exchange of plant propagation materials and movement of workers, increasing the risks of cross</w:t>
      </w:r>
      <w:r w:rsidR="00070403">
        <w:t>-</w:t>
      </w:r>
      <w:r w:rsidRPr="00F178A4">
        <w:t xml:space="preserve">border or intercontinental transmission of some pests. Thus, plant health strategies </w:t>
      </w:r>
      <w:r w:rsidRPr="00F178A4">
        <w:lastRenderedPageBreak/>
        <w:t xml:space="preserve">must evolve to prevent, respond and manage pest risks as business practices and production methods change. </w:t>
      </w:r>
    </w:p>
    <w:p w14:paraId="74D0E8BB" w14:textId="77777777" w:rsidR="00AB5B66" w:rsidRPr="00F178A4" w:rsidRDefault="00C82310" w:rsidP="0023059A">
      <w:pPr>
        <w:pStyle w:val="IPPParagraphnumbering"/>
        <w:rPr>
          <w:rFonts w:eastAsia="Calibri"/>
        </w:rPr>
      </w:pPr>
      <w:r w:rsidRPr="00F178A4">
        <w:t xml:space="preserve">The </w:t>
      </w:r>
      <w:r w:rsidR="00185453" w:rsidRPr="00695A30">
        <w:t>Commission</w:t>
      </w:r>
      <w:r w:rsidRPr="00F178A4">
        <w:t xml:space="preserve"> can respond by generating commodity</w:t>
      </w:r>
      <w:r w:rsidR="00AD1B6F">
        <w:t>-</w:t>
      </w:r>
      <w:r w:rsidRPr="00F178A4">
        <w:t xml:space="preserve"> and pathway</w:t>
      </w:r>
      <w:r w:rsidR="00AD1B6F">
        <w:t>-</w:t>
      </w:r>
      <w:r w:rsidRPr="00F178A4">
        <w:t>specific standards that will facilitate safe trade and reflect both traditional and changing business practices for the international movement of plants and plant products. These standards should be accompanied by pest-specific diagnostic protocols, phytosanitary treatments, surveillance methods, risk</w:t>
      </w:r>
      <w:r w:rsidR="00CF245E" w:rsidRPr="00F178A4">
        <w:t>-</w:t>
      </w:r>
      <w:r w:rsidRPr="00F178A4">
        <w:t>based sampling provisions and other guidance material which will help countries to fully implement new standards. The commodity- and pathway-specific ISPMs may also include provisions for verification, such as audits.</w:t>
      </w:r>
    </w:p>
    <w:p w14:paraId="0D7D3D5B" w14:textId="77777777" w:rsidR="00AB5B66" w:rsidRPr="00F178A4" w:rsidRDefault="00C82310" w:rsidP="0023059A">
      <w:pPr>
        <w:pStyle w:val="IPPParagraphnumbering"/>
        <w:rPr>
          <w:rFonts w:eastAsia="Calibri"/>
        </w:rPr>
      </w:pPr>
      <w:r w:rsidRPr="00F178A4">
        <w:t xml:space="preserve">In most cases, trade can only occur after bilateral negotiation between countries to ensure </w:t>
      </w:r>
      <w:r w:rsidR="00192935">
        <w:t xml:space="preserve">that </w:t>
      </w:r>
      <w:r w:rsidRPr="00F178A4">
        <w:t xml:space="preserve">they are satisfied </w:t>
      </w:r>
      <w:r w:rsidR="00F92BE4">
        <w:t xml:space="preserve">that </w:t>
      </w:r>
      <w:r w:rsidRPr="00F178A4">
        <w:t xml:space="preserve">phytosanitary risks will be appropriately managed. These negotiations are based on WTO SPS principles and IPPC standards. Over the years, multiple trading partners bilaterally negotiate rules to manage pest risks associated with a commodity or pathway, even though </w:t>
      </w:r>
      <w:r w:rsidR="00F92BE4">
        <w:t xml:space="preserve">it is </w:t>
      </w:r>
      <w:r w:rsidRPr="00F178A4">
        <w:t xml:space="preserve">often </w:t>
      </w:r>
      <w:r w:rsidR="00F92BE4">
        <w:t xml:space="preserve">the case that </w:t>
      </w:r>
      <w:r w:rsidRPr="00F178A4">
        <w:t>many of the pests associated with the commodity are identical in each of the bilateral negotiations. Significant advances in trade facilitation would be made if standards (ISPMs) were developed that established harmonized pest risk management options for the major pests or major groups of pests associated with a commodity or a pathway. Countries would still be free to negotiate measures for pests of concern not properly covered by the commodity</w:t>
      </w:r>
      <w:r w:rsidR="00AD1B6F">
        <w:t>-</w:t>
      </w:r>
      <w:r w:rsidRPr="00F178A4">
        <w:t xml:space="preserve"> or pathway</w:t>
      </w:r>
      <w:r w:rsidR="00AD1B6F">
        <w:t>-</w:t>
      </w:r>
      <w:r w:rsidRPr="00F178A4">
        <w:t>specific ISPM, if technically justified.</w:t>
      </w:r>
    </w:p>
    <w:p w14:paraId="18A7836F" w14:textId="77777777" w:rsidR="00AB5B66" w:rsidRPr="00F178A4" w:rsidRDefault="00C82310" w:rsidP="0023059A">
      <w:pPr>
        <w:pStyle w:val="IPPParagraphnumbering"/>
        <w:rPr>
          <w:rFonts w:eastAsia="Calibri"/>
        </w:rPr>
      </w:pPr>
      <w:r w:rsidRPr="00F178A4">
        <w:t xml:space="preserve">Future standard setting will focus more and more on commodity- or pathway-specific topics rather than on broad conceptual and foundational issues </w:t>
      </w:r>
      <w:r w:rsidR="008B687C">
        <w:t>that</w:t>
      </w:r>
      <w:r w:rsidRPr="00F178A4">
        <w:t xml:space="preserve"> have been largely addressed. In order to establish a relevant work</w:t>
      </w:r>
      <w:r w:rsidR="008B687C">
        <w:t xml:space="preserve"> </w:t>
      </w:r>
      <w:r w:rsidRPr="00F178A4">
        <w:t>programme for commodity</w:t>
      </w:r>
      <w:r w:rsidR="002331D1">
        <w:t>-</w:t>
      </w:r>
      <w:r w:rsidRPr="00F178A4">
        <w:t xml:space="preserve"> or pathway</w:t>
      </w:r>
      <w:r w:rsidR="002331D1">
        <w:t>-</w:t>
      </w:r>
      <w:r w:rsidRPr="00F178A4">
        <w:t>specific ISPMs</w:t>
      </w:r>
      <w:r w:rsidR="00115963">
        <w:t>,</w:t>
      </w:r>
      <w:r w:rsidRPr="00F178A4">
        <w:t xml:space="preserve"> it is necessary to first determine carefully the structure, format, content, breadth of coverage and implementation of such standards, taking into account the fact that the needs may differ for different types of commodities and pathways. These are the precursors before concrete standard setting </w:t>
      </w:r>
      <w:r w:rsidR="0007580E">
        <w:t>can</w:t>
      </w:r>
      <w:r w:rsidRPr="00F178A4">
        <w:t xml:space="preserve"> commence</w:t>
      </w:r>
      <w:r w:rsidR="0007580E">
        <w:t>.</w:t>
      </w:r>
    </w:p>
    <w:p w14:paraId="6D69F5B7" w14:textId="77777777" w:rsidR="00E27CA7" w:rsidRPr="00F178A4" w:rsidRDefault="00C82310" w:rsidP="0023059A">
      <w:pPr>
        <w:pStyle w:val="IPPParagraphnumbering"/>
      </w:pPr>
      <w:r w:rsidRPr="00F178A4">
        <w:t>The development of commodity</w:t>
      </w:r>
      <w:r w:rsidR="00AD1B6F">
        <w:t>-</w:t>
      </w:r>
      <w:r w:rsidRPr="00F178A4">
        <w:t xml:space="preserve"> and pathway</w:t>
      </w:r>
      <w:r w:rsidR="00AD1B6F">
        <w:t>-</w:t>
      </w:r>
      <w:r w:rsidRPr="00F178A4">
        <w:t xml:space="preserve">specific standards </w:t>
      </w:r>
      <w:r w:rsidR="005B6B14" w:rsidRPr="00F178A4">
        <w:t>may</w:t>
      </w:r>
      <w:r w:rsidRPr="00F178A4">
        <w:t xml:space="preserve"> also incorporate additional activities with regard to new phytosanitary treatments. Many of the commodity</w:t>
      </w:r>
      <w:r w:rsidR="00F7000B">
        <w:t>-</w:t>
      </w:r>
      <w:r w:rsidRPr="00F178A4">
        <w:t xml:space="preserve"> and pathway</w:t>
      </w:r>
      <w:r w:rsidR="00F7000B">
        <w:t>-</w:t>
      </w:r>
      <w:r w:rsidRPr="00F178A4">
        <w:t>specific ISPM</w:t>
      </w:r>
      <w:r w:rsidR="00F7000B">
        <w:t>s</w:t>
      </w:r>
      <w:r w:rsidRPr="00F178A4">
        <w:t xml:space="preserve"> </w:t>
      </w:r>
      <w:r w:rsidR="005B6B14" w:rsidRPr="00F178A4">
        <w:t>may</w:t>
      </w:r>
      <w:r w:rsidRPr="00F178A4">
        <w:t xml:space="preserve"> need to include new phytosanitary treatments, which c</w:t>
      </w:r>
      <w:r w:rsidR="005B6B14" w:rsidRPr="00F178A4">
        <w:t>ould</w:t>
      </w:r>
      <w:r w:rsidRPr="00F178A4">
        <w:t xml:space="preserve"> be readily applied by NPPOs and have a very low environmental impact while still being efficacious against target pests. For this reason, it </w:t>
      </w:r>
      <w:r w:rsidR="005B6B14" w:rsidRPr="00F178A4">
        <w:t>c</w:t>
      </w:r>
      <w:r w:rsidRPr="00F178A4">
        <w:t xml:space="preserve">ould be necessary </w:t>
      </w:r>
      <w:r w:rsidR="00F7000B">
        <w:t>for</w:t>
      </w:r>
      <w:r w:rsidRPr="00F178A4">
        <w:t xml:space="preserve"> the Commission </w:t>
      </w:r>
      <w:r w:rsidR="00F7000B">
        <w:t xml:space="preserve">to </w:t>
      </w:r>
      <w:r w:rsidRPr="00F178A4">
        <w:t>intensif</w:t>
      </w:r>
      <w:r w:rsidR="00F7000B">
        <w:t>y</w:t>
      </w:r>
      <w:r w:rsidRPr="00F178A4">
        <w:t xml:space="preserve"> its activities </w:t>
      </w:r>
      <w:r w:rsidR="005E1DB6">
        <w:t>relating to</w:t>
      </w:r>
      <w:r w:rsidRPr="00F178A4">
        <w:t xml:space="preserve"> the adoption of </w:t>
      </w:r>
      <w:r w:rsidR="005B6B14" w:rsidRPr="00F178A4">
        <w:t>new</w:t>
      </w:r>
      <w:r w:rsidRPr="00F178A4">
        <w:t xml:space="preserve"> phytosanitary</w:t>
      </w:r>
      <w:r w:rsidR="005B6B14" w:rsidRPr="00F178A4">
        <w:t xml:space="preserve"> </w:t>
      </w:r>
      <w:r w:rsidRPr="00F178A4">
        <w:t>treatments.</w:t>
      </w:r>
    </w:p>
    <w:p w14:paraId="150456C2" w14:textId="77777777" w:rsidR="00AB5B66" w:rsidRPr="00F178A4" w:rsidRDefault="00C82310" w:rsidP="0023059A">
      <w:pPr>
        <w:pStyle w:val="IPPParagraphnumbering"/>
        <w:rPr>
          <w:rFonts w:eastAsia="Calibri"/>
        </w:rPr>
      </w:pPr>
      <w:r w:rsidRPr="00F178A4">
        <w:t>Activities to be carried out during 2020</w:t>
      </w:r>
      <w:r w:rsidR="001D158F">
        <w:t>–</w:t>
      </w:r>
      <w:r w:rsidRPr="00F178A4">
        <w:t xml:space="preserve">2030 </w:t>
      </w:r>
      <w:r w:rsidR="009F68C3">
        <w:t>c</w:t>
      </w:r>
      <w:r w:rsidRPr="00F178A4">
        <w:t>ould include</w:t>
      </w:r>
      <w:r w:rsidR="002276FD">
        <w:t xml:space="preserve"> the following</w:t>
      </w:r>
      <w:r w:rsidRPr="00F178A4">
        <w:t>:</w:t>
      </w:r>
    </w:p>
    <w:p w14:paraId="62810BE5"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Develop and agree on the structure, format and content of commodity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and pathway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specific ISPMs and apply these concepts to the development of commodity- or pathway-specific ISPMs.</w:t>
      </w:r>
    </w:p>
    <w:p w14:paraId="0BB22B9C"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Conduct an assessment of the critical factors necessary for an NPPO to effectively implement a commodity standard, and the barriers that have to be overcome.</w:t>
      </w:r>
    </w:p>
    <w:p w14:paraId="4D3FA3DD"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Agree on the criteria to prioritize a list of commodity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and pathway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specific ISPMs and, if appropriate, establish a work programme for the development of commodity</w:t>
      </w:r>
      <w:r w:rsidR="004932A6"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and pathway</w:t>
      </w:r>
      <w:r w:rsidR="004932A6"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specific ISPMs.</w:t>
      </w:r>
    </w:p>
    <w:p w14:paraId="1D7E24DD"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As part of performance m</w:t>
      </w:r>
      <w:r w:rsidR="000A69D5" w:rsidRPr="0074137C">
        <w:rPr>
          <w:rFonts w:ascii="Times New Roman" w:hAnsi="Times New Roman" w:cs="Times New Roman"/>
          <w:bCs/>
          <w:sz w:val="22"/>
          <w:szCs w:val="22"/>
          <w:lang w:val="en-GB"/>
        </w:rPr>
        <w:t>onitoring</w:t>
      </w:r>
      <w:r w:rsidRPr="0074137C">
        <w:rPr>
          <w:rFonts w:ascii="Times New Roman" w:hAnsi="Times New Roman" w:cs="Times New Roman"/>
          <w:bCs/>
          <w:sz w:val="22"/>
          <w:szCs w:val="22"/>
          <w:lang w:val="en-GB"/>
        </w:rPr>
        <w:t xml:space="preserve"> after implementation, evaluate the economic, trade, food security and environmental benefits delivered by a selection of commodity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or pathway</w:t>
      </w:r>
      <w:r w:rsidR="00AD1B6F"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specific standards.</w:t>
      </w:r>
    </w:p>
    <w:p w14:paraId="0B58E205"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Intensify current activities </w:t>
      </w:r>
      <w:r w:rsidR="005E1DB6" w:rsidRPr="0074137C">
        <w:rPr>
          <w:rFonts w:ascii="Times New Roman" w:hAnsi="Times New Roman" w:cs="Times New Roman"/>
          <w:bCs/>
          <w:sz w:val="22"/>
          <w:szCs w:val="22"/>
          <w:lang w:val="en-GB"/>
        </w:rPr>
        <w:t>relating to</w:t>
      </w:r>
      <w:r w:rsidRPr="0074137C">
        <w:rPr>
          <w:rFonts w:ascii="Times New Roman" w:hAnsi="Times New Roman" w:cs="Times New Roman"/>
          <w:bCs/>
          <w:sz w:val="22"/>
          <w:szCs w:val="22"/>
          <w:lang w:val="en-GB"/>
        </w:rPr>
        <w:t xml:space="preserve"> phytosanitary treatments.</w:t>
      </w:r>
    </w:p>
    <w:p w14:paraId="6BE381FA" w14:textId="77777777" w:rsidR="00AB5B66" w:rsidRPr="0074137C" w:rsidRDefault="000A69D5"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As necessary, e</w:t>
      </w:r>
      <w:r w:rsidR="00C82310" w:rsidRPr="0074137C">
        <w:rPr>
          <w:rFonts w:ascii="Times New Roman" w:hAnsi="Times New Roman" w:cs="Times New Roman"/>
          <w:bCs/>
          <w:sz w:val="22"/>
          <w:szCs w:val="22"/>
          <w:lang w:val="en-GB"/>
        </w:rPr>
        <w:t xml:space="preserve">stablish </w:t>
      </w:r>
      <w:r w:rsidRPr="0074137C">
        <w:rPr>
          <w:rFonts w:ascii="Times New Roman" w:hAnsi="Times New Roman" w:cs="Times New Roman"/>
          <w:bCs/>
          <w:sz w:val="22"/>
          <w:szCs w:val="22"/>
          <w:lang w:val="en-GB"/>
        </w:rPr>
        <w:t>working groups</w:t>
      </w:r>
      <w:r w:rsidR="00C82310" w:rsidRPr="0074137C">
        <w:rPr>
          <w:rFonts w:ascii="Times New Roman" w:hAnsi="Times New Roman" w:cs="Times New Roman"/>
          <w:bCs/>
          <w:sz w:val="22"/>
          <w:szCs w:val="22"/>
          <w:lang w:val="en-GB"/>
        </w:rPr>
        <w:t xml:space="preserve"> to develop alternative pest risk management approaches for individual pests, pathways or commodities.</w:t>
      </w:r>
    </w:p>
    <w:p w14:paraId="11FE3B73" w14:textId="77777777" w:rsidR="0023059A" w:rsidRDefault="0023059A" w:rsidP="000E7AD0">
      <w:pPr>
        <w:pStyle w:val="IPPHeading2"/>
        <w:rPr>
          <w:rFonts w:cs="Times New Roman"/>
          <w:bCs/>
          <w:color w:val="1F4D78"/>
        </w:rPr>
      </w:pPr>
      <w:bookmarkStart w:id="79" w:name="_Toc15048532"/>
      <w:bookmarkStart w:id="80" w:name="_Toc18938213"/>
      <w:bookmarkStart w:id="81" w:name="_Toc18940035"/>
      <w:r w:rsidRPr="000E7AD0">
        <w:rPr>
          <w:rStyle w:val="Heading2Char"/>
          <w:rFonts w:ascii="Times New Roman" w:eastAsia="Times" w:hAnsi="Times New Roman"/>
          <w:b/>
          <w:bCs w:val="0"/>
          <w:i w:val="0"/>
          <w:iCs w:val="0"/>
          <w:sz w:val="24"/>
          <w:szCs w:val="24"/>
        </w:rPr>
        <w:t>8.3</w:t>
      </w:r>
      <w:r w:rsidRPr="000E7AD0">
        <w:rPr>
          <w:rStyle w:val="Heading2Char"/>
          <w:rFonts w:ascii="Times New Roman" w:eastAsia="Times" w:hAnsi="Times New Roman"/>
          <w:b/>
          <w:bCs w:val="0"/>
          <w:i w:val="0"/>
          <w:iCs w:val="0"/>
          <w:sz w:val="24"/>
          <w:szCs w:val="24"/>
        </w:rPr>
        <w:tab/>
      </w:r>
      <w:r w:rsidR="00C82310" w:rsidRPr="000E7AD0">
        <w:rPr>
          <w:rStyle w:val="Heading2Char"/>
          <w:rFonts w:ascii="Times New Roman" w:eastAsia="Times" w:hAnsi="Times New Roman"/>
          <w:b/>
          <w:bCs w:val="0"/>
          <w:i w:val="0"/>
          <w:iCs w:val="0"/>
          <w:sz w:val="24"/>
          <w:szCs w:val="24"/>
        </w:rPr>
        <w:t xml:space="preserve">Management of </w:t>
      </w:r>
      <w:r w:rsidR="00405EB7" w:rsidRPr="000E7AD0">
        <w:rPr>
          <w:rStyle w:val="Heading2Char"/>
          <w:rFonts w:ascii="Times New Roman" w:eastAsia="Times" w:hAnsi="Times New Roman"/>
          <w:b/>
          <w:bCs w:val="0"/>
          <w:i w:val="0"/>
          <w:iCs w:val="0"/>
          <w:sz w:val="24"/>
          <w:szCs w:val="24"/>
        </w:rPr>
        <w:t>e</w:t>
      </w:r>
      <w:r w:rsidR="00C82310" w:rsidRPr="000E7AD0">
        <w:rPr>
          <w:rStyle w:val="Heading2Char"/>
          <w:rFonts w:ascii="Times New Roman" w:eastAsia="Times" w:hAnsi="Times New Roman"/>
          <w:b/>
          <w:bCs w:val="0"/>
          <w:i w:val="0"/>
          <w:iCs w:val="0"/>
          <w:sz w:val="24"/>
          <w:szCs w:val="24"/>
        </w:rPr>
        <w:t xml:space="preserve">-commerce and </w:t>
      </w:r>
      <w:r w:rsidR="00405EB7" w:rsidRPr="000E7AD0">
        <w:rPr>
          <w:rStyle w:val="Heading2Char"/>
          <w:rFonts w:ascii="Times New Roman" w:eastAsia="Times" w:hAnsi="Times New Roman"/>
          <w:b/>
          <w:bCs w:val="0"/>
          <w:i w:val="0"/>
          <w:iCs w:val="0"/>
          <w:sz w:val="24"/>
          <w:szCs w:val="24"/>
        </w:rPr>
        <w:t>p</w:t>
      </w:r>
      <w:r w:rsidR="00C82310" w:rsidRPr="000E7AD0">
        <w:rPr>
          <w:rStyle w:val="Heading2Char"/>
          <w:rFonts w:ascii="Times New Roman" w:eastAsia="Times" w:hAnsi="Times New Roman"/>
          <w:b/>
          <w:bCs w:val="0"/>
          <w:i w:val="0"/>
          <w:iCs w:val="0"/>
          <w:sz w:val="24"/>
          <w:szCs w:val="24"/>
        </w:rPr>
        <w:t xml:space="preserve">ostal and </w:t>
      </w:r>
      <w:r w:rsidR="00405EB7" w:rsidRPr="000E7AD0">
        <w:rPr>
          <w:rStyle w:val="Heading2Char"/>
          <w:rFonts w:ascii="Times New Roman" w:eastAsia="Times" w:hAnsi="Times New Roman"/>
          <w:b/>
          <w:bCs w:val="0"/>
          <w:i w:val="0"/>
          <w:iCs w:val="0"/>
          <w:sz w:val="24"/>
          <w:szCs w:val="24"/>
        </w:rPr>
        <w:t>c</w:t>
      </w:r>
      <w:r w:rsidR="00C82310" w:rsidRPr="000E7AD0">
        <w:rPr>
          <w:rStyle w:val="Heading2Char"/>
          <w:rFonts w:ascii="Times New Roman" w:eastAsia="Times" w:hAnsi="Times New Roman"/>
          <w:b/>
          <w:bCs w:val="0"/>
          <w:i w:val="0"/>
          <w:iCs w:val="0"/>
          <w:sz w:val="24"/>
          <w:szCs w:val="24"/>
        </w:rPr>
        <w:t xml:space="preserve">ourier </w:t>
      </w:r>
      <w:r w:rsidR="00405EB7" w:rsidRPr="000E7AD0">
        <w:rPr>
          <w:rStyle w:val="Heading2Char"/>
          <w:rFonts w:ascii="Times New Roman" w:eastAsia="Times" w:hAnsi="Times New Roman"/>
          <w:b/>
          <w:bCs w:val="0"/>
          <w:i w:val="0"/>
          <w:iCs w:val="0"/>
          <w:sz w:val="24"/>
          <w:szCs w:val="24"/>
        </w:rPr>
        <w:t>p</w:t>
      </w:r>
      <w:r w:rsidR="00C82310" w:rsidRPr="000E7AD0">
        <w:rPr>
          <w:rStyle w:val="Heading2Char"/>
          <w:rFonts w:ascii="Times New Roman" w:eastAsia="Times" w:hAnsi="Times New Roman"/>
          <w:b/>
          <w:bCs w:val="0"/>
          <w:i w:val="0"/>
          <w:iCs w:val="0"/>
          <w:sz w:val="24"/>
          <w:szCs w:val="24"/>
        </w:rPr>
        <w:t>athways</w:t>
      </w:r>
      <w:bookmarkEnd w:id="79"/>
      <w:r w:rsidR="00C82310" w:rsidRPr="0074137C">
        <w:rPr>
          <w:rFonts w:cs="Times New Roman"/>
          <w:color w:val="2E74B5"/>
        </w:rPr>
        <w:t>:</w:t>
      </w:r>
      <w:bookmarkEnd w:id="80"/>
      <w:bookmarkEnd w:id="81"/>
      <w:r w:rsidR="00C82310" w:rsidRPr="00F178A4">
        <w:rPr>
          <w:rFonts w:cs="Times New Roman"/>
          <w:bCs/>
          <w:color w:val="1F4D78"/>
        </w:rPr>
        <w:t xml:space="preserve"> </w:t>
      </w:r>
    </w:p>
    <w:p w14:paraId="613B6658" w14:textId="350349C3" w:rsidR="0023059A" w:rsidRPr="004C2214" w:rsidRDefault="00C82310" w:rsidP="004C2214">
      <w:pPr>
        <w:pStyle w:val="IPPNormal"/>
        <w:rPr>
          <w:color w:val="5B9BD5" w:themeColor="accent1"/>
        </w:rPr>
      </w:pPr>
      <w:bookmarkStart w:id="82" w:name="_Toc18938214"/>
      <w:r w:rsidRPr="004C2214">
        <w:rPr>
          <w:color w:val="5B9BD5" w:themeColor="accent1"/>
        </w:rPr>
        <w:t>A coordinated international effort to address the spread of pests and pest host material sold through e-comme</w:t>
      </w:r>
      <w:r w:rsidR="002811FE">
        <w:rPr>
          <w:color w:val="5B9BD5" w:themeColor="accent1"/>
        </w:rPr>
        <w:t>r</w:t>
      </w:r>
      <w:r w:rsidRPr="004C2214">
        <w:rPr>
          <w:color w:val="5B9BD5" w:themeColor="accent1"/>
        </w:rPr>
        <w:t>ce and distributed through postal mail and courier pathways</w:t>
      </w:r>
      <w:bookmarkEnd w:id="82"/>
    </w:p>
    <w:p w14:paraId="3ED22751" w14:textId="77777777" w:rsidR="00AB5B66" w:rsidRPr="00F178A4" w:rsidRDefault="0023059A" w:rsidP="0023059A">
      <w:pPr>
        <w:pStyle w:val="IPPHeading3"/>
      </w:pPr>
      <w:r>
        <w:lastRenderedPageBreak/>
        <w:t>8.3.1</w:t>
      </w:r>
      <w:r>
        <w:tab/>
      </w:r>
      <w:r w:rsidR="00C82310" w:rsidRPr="00F178A4">
        <w:t xml:space="preserve">Desired 2030 </w:t>
      </w:r>
      <w:r w:rsidR="00405EB7">
        <w:t>o</w:t>
      </w:r>
      <w:r w:rsidR="00C82310" w:rsidRPr="00F178A4">
        <w:t xml:space="preserve">utcome: </w:t>
      </w:r>
    </w:p>
    <w:p w14:paraId="1F3B371A" w14:textId="6DAAB7D3" w:rsidR="00F53727" w:rsidRPr="00F178A4" w:rsidRDefault="00C82310" w:rsidP="0023059A">
      <w:pPr>
        <w:pStyle w:val="IPPParagraphnumbering"/>
        <w:rPr>
          <w:rFonts w:eastAsia="Calibri"/>
        </w:rPr>
      </w:pPr>
      <w:r w:rsidRPr="00F178A4">
        <w:t xml:space="preserve">A coordinated international effort has </w:t>
      </w:r>
      <w:r w:rsidR="007A2694" w:rsidRPr="00F178A4">
        <w:t>substantially</w:t>
      </w:r>
      <w:r w:rsidRPr="00F178A4">
        <w:t xml:space="preserve"> reduced the spread of pests and pest host material sold through e-comme</w:t>
      </w:r>
      <w:r w:rsidR="002811FE">
        <w:t>r</w:t>
      </w:r>
      <w:r w:rsidRPr="00F178A4">
        <w:t>ce and distributed through mail and courier pathways. Volumes of high</w:t>
      </w:r>
      <w:r w:rsidR="007A2694" w:rsidRPr="00F178A4">
        <w:t>-</w:t>
      </w:r>
      <w:r w:rsidRPr="00F178A4">
        <w:t xml:space="preserve">risk plant material traded online in small quantities and shipped via courier pathways </w:t>
      </w:r>
      <w:r w:rsidR="008619FC">
        <w:t>are</w:t>
      </w:r>
      <w:r w:rsidRPr="00F178A4">
        <w:t xml:space="preserve"> sourced from </w:t>
      </w:r>
      <w:r w:rsidR="007A2694" w:rsidRPr="00F178A4">
        <w:t>authori</w:t>
      </w:r>
      <w:r w:rsidR="00FE7522">
        <w:t>z</w:t>
      </w:r>
      <w:r w:rsidR="007A2694" w:rsidRPr="00F178A4">
        <w:t>ed or accredited plant</w:t>
      </w:r>
      <w:r w:rsidR="0073591F">
        <w:t>-</w:t>
      </w:r>
      <w:r w:rsidR="007A2694" w:rsidRPr="00F178A4">
        <w:t xml:space="preserve">health export </w:t>
      </w:r>
      <w:r w:rsidRPr="00F178A4">
        <w:t>program</w:t>
      </w:r>
      <w:r w:rsidR="006F7BA8">
        <w:t>me</w:t>
      </w:r>
      <w:r w:rsidRPr="00F178A4">
        <w:t xml:space="preserve">s, and compliance is tracked and enforced in collaboration with other border agencies, </w:t>
      </w:r>
      <w:r w:rsidR="007A2694" w:rsidRPr="00F178A4">
        <w:t xml:space="preserve">the </w:t>
      </w:r>
      <w:r w:rsidRPr="00F178A4">
        <w:t>international postal services and courier services.</w:t>
      </w:r>
    </w:p>
    <w:p w14:paraId="3DBDB0C5" w14:textId="77777777" w:rsidR="00AB5B66" w:rsidRPr="00F178A4" w:rsidRDefault="0023059A" w:rsidP="0023059A">
      <w:pPr>
        <w:pStyle w:val="IPPHeading3"/>
      </w:pPr>
      <w:r>
        <w:t>8.3.2</w:t>
      </w:r>
      <w:r>
        <w:tab/>
      </w:r>
      <w:r w:rsidR="00C82310" w:rsidRPr="00F178A4">
        <w:t>Description:</w:t>
      </w:r>
    </w:p>
    <w:p w14:paraId="3133449E" w14:textId="77777777" w:rsidR="00AB5B66" w:rsidRPr="00F178A4" w:rsidRDefault="00C82310" w:rsidP="0023059A">
      <w:pPr>
        <w:pStyle w:val="IPPParagraphnumbering"/>
        <w:rPr>
          <w:rFonts w:eastAsia="Calibri"/>
        </w:rPr>
      </w:pPr>
      <w:r w:rsidRPr="00F178A4">
        <w:t xml:space="preserve">Sales of plants, plant products, and pests ordered through the </w:t>
      </w:r>
      <w:r w:rsidR="00F12261">
        <w:t>I</w:t>
      </w:r>
      <w:r w:rsidRPr="00F178A4">
        <w:t>nternet (e</w:t>
      </w:r>
      <w:r w:rsidR="0034194F">
        <w:noBreakHyphen/>
      </w:r>
      <w:r w:rsidRPr="00F178A4">
        <w:t xml:space="preserve">commerce) and courier mail services have increased significantly in the years since the IPPC and most ISPMs were adopted. </w:t>
      </w:r>
      <w:r w:rsidR="00EC5177" w:rsidRPr="00F178A4">
        <w:t>E</w:t>
      </w:r>
      <w:r w:rsidR="0034194F">
        <w:noBreakHyphen/>
      </w:r>
      <w:r w:rsidR="00EC5177" w:rsidRPr="00F178A4">
        <w:t>c</w:t>
      </w:r>
      <w:r w:rsidRPr="00F178A4">
        <w:t xml:space="preserve">ommerce is </w:t>
      </w:r>
      <w:r w:rsidR="007A2694" w:rsidRPr="00F178A4">
        <w:t>fuelling</w:t>
      </w:r>
      <w:r w:rsidRPr="00F178A4">
        <w:t xml:space="preserve"> an increasing volume and diversity of traded commodities. In many cases</w:t>
      </w:r>
      <w:r w:rsidR="00D01D63">
        <w:t>,</w:t>
      </w:r>
      <w:r w:rsidRPr="00F178A4">
        <w:t xml:space="preserve"> online traders of plants, plant products, and other regulated </w:t>
      </w:r>
      <w:r w:rsidR="007A2694" w:rsidRPr="00F178A4">
        <w:t>articles</w:t>
      </w:r>
      <w:r w:rsidRPr="00F178A4">
        <w:t xml:space="preserve"> </w:t>
      </w:r>
      <w:r w:rsidR="008C257C" w:rsidRPr="00F178A4">
        <w:t xml:space="preserve">are not aware of applicable regulations and </w:t>
      </w:r>
      <w:r w:rsidRPr="00F178A4">
        <w:t xml:space="preserve">do not </w:t>
      </w:r>
      <w:r w:rsidR="007A2694" w:rsidRPr="00F178A4">
        <w:t>consider</w:t>
      </w:r>
      <w:r w:rsidRPr="00F178A4">
        <w:t xml:space="preserve"> a customer’s location before agreeing to a sale or trade and shipping their purchases to them. This lack of knowledge of a customer’s location can lead to consignments of regulated articles being imported into a country without any effort to meet the phytosanitary import requirements of the customer’s country.</w:t>
      </w:r>
    </w:p>
    <w:p w14:paraId="16DC2D14" w14:textId="77777777" w:rsidR="00AB5B66" w:rsidRPr="00F178A4" w:rsidRDefault="00C82310" w:rsidP="0023059A">
      <w:pPr>
        <w:pStyle w:val="IPPParagraphnumbering"/>
        <w:rPr>
          <w:rFonts w:eastAsia="Calibri"/>
        </w:rPr>
      </w:pPr>
      <w:r w:rsidRPr="00F178A4">
        <w:t>It is expected that e</w:t>
      </w:r>
      <w:r w:rsidR="0034194F">
        <w:noBreakHyphen/>
      </w:r>
      <w:r w:rsidRPr="00F178A4">
        <w:t>commerce and the shipment of products via courier services will grow significantly. This will be associated with an upsurge in regulated articles traded and shipped internationally by mail</w:t>
      </w:r>
      <w:r w:rsidR="008C257C" w:rsidRPr="00F178A4">
        <w:t xml:space="preserve"> or courier</w:t>
      </w:r>
      <w:r w:rsidRPr="00F178A4">
        <w:t xml:space="preserve"> services. Phytosanitary </w:t>
      </w:r>
      <w:r w:rsidR="008C257C" w:rsidRPr="00F178A4">
        <w:t>organi</w:t>
      </w:r>
      <w:r w:rsidR="00FE7522">
        <w:t>z</w:t>
      </w:r>
      <w:r w:rsidR="008C257C" w:rsidRPr="00F178A4">
        <w:t>ations</w:t>
      </w:r>
      <w:r w:rsidRPr="00F178A4">
        <w:t xml:space="preserve"> around the world will need efficient tools and procedures to screen courier mail and packages. In addition, international harmonization of measures and procedures for e</w:t>
      </w:r>
      <w:r w:rsidR="0034194F">
        <w:noBreakHyphen/>
      </w:r>
      <w:r w:rsidRPr="00F178A4">
        <w:t xml:space="preserve">commerce and courier mail operators may be the most efficient way to address this problem. Cooperation with other sectors such as customs (WCO) and the prevention of trade in endangered species (the Convention on International Trade in Endangered Species of Wild Fauna and Flora </w:t>
      </w:r>
      <w:r w:rsidR="00856E64">
        <w:t>(</w:t>
      </w:r>
      <w:r w:rsidRPr="00F178A4">
        <w:t>CITES</w:t>
      </w:r>
      <w:r w:rsidR="00856E64">
        <w:t>)</w:t>
      </w:r>
      <w:r w:rsidRPr="00F178A4">
        <w:t>)</w:t>
      </w:r>
      <w:r w:rsidR="00556D1F">
        <w:t>,</w:t>
      </w:r>
      <w:r w:rsidRPr="00F178A4">
        <w:t xml:space="preserve"> which face similar problems as the phytosanitary services</w:t>
      </w:r>
      <w:r w:rsidR="00556D1F">
        <w:t>,</w:t>
      </w:r>
      <w:r w:rsidRPr="00F178A4">
        <w:t xml:space="preserve"> may help to develop a far reaching and efficient international system.</w:t>
      </w:r>
    </w:p>
    <w:p w14:paraId="17BA1D47" w14:textId="77777777" w:rsidR="00AB5B66" w:rsidRPr="00F178A4" w:rsidRDefault="00C82310" w:rsidP="0023059A">
      <w:pPr>
        <w:pStyle w:val="IPPParagraphnumbering"/>
        <w:rPr>
          <w:rFonts w:eastAsia="Calibri"/>
        </w:rPr>
      </w:pPr>
      <w:r w:rsidRPr="00F178A4">
        <w:t>Activities to be carried out during 2020</w:t>
      </w:r>
      <w:r w:rsidR="001D158F">
        <w:t>–</w:t>
      </w:r>
      <w:r w:rsidRPr="00F178A4">
        <w:t>2030 could include</w:t>
      </w:r>
      <w:r w:rsidR="00856E64">
        <w:t xml:space="preserve"> the following</w:t>
      </w:r>
      <w:r w:rsidRPr="00F178A4">
        <w:t>:</w:t>
      </w:r>
    </w:p>
    <w:p w14:paraId="5A01EB6F" w14:textId="77777777" w:rsidR="00396C0A" w:rsidRPr="00396C0A" w:rsidRDefault="00EA2090">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I</w:t>
      </w:r>
      <w:r w:rsidR="00785EDE" w:rsidRPr="0074137C">
        <w:rPr>
          <w:rFonts w:ascii="Times New Roman" w:hAnsi="Times New Roman" w:cs="Times New Roman"/>
          <w:bCs/>
          <w:sz w:val="22"/>
          <w:szCs w:val="22"/>
          <w:lang w:val="en-GB"/>
        </w:rPr>
        <w:t>mplement a</w:t>
      </w:r>
      <w:r w:rsidR="00C82310" w:rsidRPr="0074137C">
        <w:rPr>
          <w:rFonts w:ascii="Times New Roman" w:hAnsi="Times New Roman" w:cs="Times New Roman"/>
          <w:bCs/>
          <w:sz w:val="22"/>
          <w:szCs w:val="22"/>
          <w:lang w:val="en-GB"/>
        </w:rPr>
        <w:t xml:space="preserve">n international communications effort targeting </w:t>
      </w:r>
      <w:r w:rsidR="00460E35" w:rsidRPr="0074137C">
        <w:rPr>
          <w:rFonts w:ascii="Times New Roman" w:hAnsi="Times New Roman" w:cs="Times New Roman"/>
          <w:bCs/>
          <w:sz w:val="22"/>
          <w:szCs w:val="22"/>
          <w:lang w:val="en-GB"/>
        </w:rPr>
        <w:t xml:space="preserve">both </w:t>
      </w:r>
      <w:r w:rsidR="00C82310" w:rsidRPr="0074137C">
        <w:rPr>
          <w:rFonts w:ascii="Times New Roman" w:hAnsi="Times New Roman" w:cs="Times New Roman"/>
          <w:bCs/>
          <w:sz w:val="22"/>
          <w:szCs w:val="22"/>
          <w:lang w:val="en-GB"/>
        </w:rPr>
        <w:t xml:space="preserve">companies </w:t>
      </w:r>
      <w:r w:rsidR="00F35E86" w:rsidRPr="0074137C">
        <w:rPr>
          <w:rFonts w:ascii="Times New Roman" w:hAnsi="Times New Roman" w:cs="Times New Roman"/>
          <w:bCs/>
          <w:sz w:val="22"/>
          <w:szCs w:val="22"/>
          <w:lang w:val="en-GB"/>
        </w:rPr>
        <w:t xml:space="preserve">that </w:t>
      </w:r>
      <w:r w:rsidR="00C82310" w:rsidRPr="0074137C">
        <w:rPr>
          <w:rFonts w:ascii="Times New Roman" w:hAnsi="Times New Roman" w:cs="Times New Roman"/>
          <w:bCs/>
          <w:sz w:val="22"/>
          <w:szCs w:val="22"/>
          <w:lang w:val="en-GB"/>
        </w:rPr>
        <w:t>trad</w:t>
      </w:r>
      <w:r w:rsidR="00F35E86" w:rsidRPr="0074137C">
        <w:rPr>
          <w:rFonts w:ascii="Times New Roman" w:hAnsi="Times New Roman" w:cs="Times New Roman"/>
          <w:bCs/>
          <w:sz w:val="22"/>
          <w:szCs w:val="22"/>
          <w:lang w:val="en-GB"/>
        </w:rPr>
        <w:t>e</w:t>
      </w:r>
      <w:r w:rsidR="00C82310" w:rsidRPr="0074137C">
        <w:rPr>
          <w:rFonts w:ascii="Times New Roman" w:hAnsi="Times New Roman" w:cs="Times New Roman"/>
          <w:bCs/>
          <w:sz w:val="22"/>
          <w:szCs w:val="22"/>
          <w:lang w:val="en-GB"/>
        </w:rPr>
        <w:t xml:space="preserve"> through e</w:t>
      </w:r>
      <w:r w:rsidR="0034194F" w:rsidRPr="0074137C">
        <w:rPr>
          <w:rFonts w:ascii="Times New Roman" w:hAnsi="Times New Roman" w:cs="Times New Roman"/>
          <w:bCs/>
          <w:sz w:val="22"/>
          <w:szCs w:val="22"/>
          <w:lang w:val="en-GB"/>
        </w:rPr>
        <w:noBreakHyphen/>
      </w:r>
      <w:r w:rsidR="00C82310" w:rsidRPr="0074137C">
        <w:rPr>
          <w:rFonts w:ascii="Times New Roman" w:hAnsi="Times New Roman" w:cs="Times New Roman"/>
          <w:bCs/>
          <w:sz w:val="22"/>
          <w:szCs w:val="22"/>
          <w:lang w:val="en-GB"/>
        </w:rPr>
        <w:t xml:space="preserve">commerce channels and consumers to ensure </w:t>
      </w:r>
      <w:r w:rsidR="00192935" w:rsidRPr="0074137C">
        <w:rPr>
          <w:rFonts w:ascii="Times New Roman" w:hAnsi="Times New Roman" w:cs="Times New Roman"/>
          <w:bCs/>
          <w:sz w:val="22"/>
          <w:szCs w:val="22"/>
          <w:lang w:val="en-GB"/>
        </w:rPr>
        <w:t xml:space="preserve">that </w:t>
      </w:r>
      <w:r w:rsidR="00C82310" w:rsidRPr="0074137C">
        <w:rPr>
          <w:rFonts w:ascii="Times New Roman" w:hAnsi="Times New Roman" w:cs="Times New Roman"/>
          <w:bCs/>
          <w:sz w:val="22"/>
          <w:szCs w:val="22"/>
          <w:lang w:val="en-GB"/>
        </w:rPr>
        <w:t>they understand that the importing country may have phytosanitary requirements, why those requirements exist, and how to comply with phytosanitary import requirements</w:t>
      </w:r>
      <w:r w:rsidR="00396C0A">
        <w:rPr>
          <w:rFonts w:ascii="Times New Roman" w:hAnsi="Times New Roman" w:cs="Times New Roman"/>
          <w:bCs/>
          <w:sz w:val="22"/>
          <w:szCs w:val="22"/>
          <w:lang w:val="en-GB"/>
        </w:rPr>
        <w:t>.</w:t>
      </w:r>
    </w:p>
    <w:p w14:paraId="16B1D579" w14:textId="77777777" w:rsidR="00AB5B66" w:rsidRPr="0074137C" w:rsidRDefault="00396C0A" w:rsidP="00396C0A">
      <w:pPr>
        <w:pStyle w:val="ListParagraph"/>
        <w:numPr>
          <w:ilvl w:val="1"/>
          <w:numId w:val="10"/>
        </w:numPr>
        <w:ind w:left="1240"/>
        <w:contextualSpacing/>
        <w:rPr>
          <w:rFonts w:cs="Times New Roman"/>
          <w:bCs/>
          <w:szCs w:val="22"/>
        </w:rPr>
      </w:pPr>
      <w:r>
        <w:rPr>
          <w:rFonts w:ascii="Times New Roman" w:hAnsi="Times New Roman" w:cs="Times New Roman"/>
          <w:bCs/>
          <w:sz w:val="22"/>
          <w:szCs w:val="22"/>
          <w:lang w:val="en-GB"/>
        </w:rPr>
        <w:t xml:space="preserve">Establish an inter-agency network </w:t>
      </w:r>
      <w:r w:rsidRPr="00396C0A">
        <w:rPr>
          <w:rFonts w:ascii="Times New Roman" w:hAnsi="Times New Roman" w:cs="Times New Roman"/>
          <w:bCs/>
          <w:sz w:val="22"/>
          <w:szCs w:val="22"/>
          <w:lang w:val="en-GB"/>
        </w:rPr>
        <w:t>(</w:t>
      </w:r>
      <w:r w:rsidRPr="0074137C">
        <w:rPr>
          <w:rFonts w:ascii="Times New Roman" w:hAnsi="Times New Roman" w:cs="Times New Roman"/>
          <w:bCs/>
          <w:sz w:val="22"/>
          <w:szCs w:val="22"/>
        </w:rPr>
        <w:t>CITES, WCO, IPPC and other interested agencies) to create synergy in developing a joint policy and recommendations with regard to e</w:t>
      </w:r>
      <w:r w:rsidRPr="0074137C">
        <w:rPr>
          <w:rFonts w:ascii="Times New Roman" w:hAnsi="Times New Roman" w:cs="Times New Roman"/>
          <w:bCs/>
          <w:sz w:val="22"/>
          <w:szCs w:val="22"/>
        </w:rPr>
        <w:noBreakHyphen/>
        <w:t>commerce and courier and postal pathways. A joint inter-agency toolkit could also be developed for the regulation and screening of e</w:t>
      </w:r>
      <w:r w:rsidRPr="0074137C">
        <w:rPr>
          <w:rFonts w:ascii="Times New Roman" w:hAnsi="Times New Roman" w:cs="Times New Roman"/>
          <w:bCs/>
          <w:sz w:val="22"/>
          <w:szCs w:val="22"/>
        </w:rPr>
        <w:noBreakHyphen/>
        <w:t>commerce and courier and postal</w:t>
      </w:r>
      <w:r w:rsidRPr="00396C0A">
        <w:rPr>
          <w:rFonts w:ascii="Times New Roman" w:hAnsi="Times New Roman" w:cs="Times New Roman"/>
          <w:bCs/>
          <w:sz w:val="22"/>
          <w:szCs w:val="22"/>
        </w:rPr>
        <w:t xml:space="preserve"> pathways</w:t>
      </w:r>
      <w:r w:rsidR="00C82310" w:rsidRPr="0074137C">
        <w:rPr>
          <w:rFonts w:ascii="Times New Roman" w:hAnsi="Times New Roman" w:cs="Times New Roman"/>
          <w:bCs/>
          <w:sz w:val="22"/>
          <w:szCs w:val="22"/>
          <w:lang w:val="en-GB"/>
        </w:rPr>
        <w:t>.</w:t>
      </w:r>
    </w:p>
    <w:p w14:paraId="3F5735C2"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Develop and implement polic</w:t>
      </w:r>
      <w:r w:rsidR="00496BEA" w:rsidRPr="0074137C">
        <w:rPr>
          <w:rFonts w:ascii="Times New Roman" w:hAnsi="Times New Roman" w:cs="Times New Roman"/>
          <w:bCs/>
          <w:sz w:val="22"/>
          <w:szCs w:val="22"/>
          <w:lang w:val="en-GB"/>
        </w:rPr>
        <w:t xml:space="preserve">ies, </w:t>
      </w:r>
      <w:r w:rsidRPr="0074137C">
        <w:rPr>
          <w:rFonts w:ascii="Times New Roman" w:hAnsi="Times New Roman" w:cs="Times New Roman"/>
          <w:bCs/>
          <w:sz w:val="22"/>
          <w:szCs w:val="22"/>
          <w:lang w:val="en-GB"/>
        </w:rPr>
        <w:t>program</w:t>
      </w:r>
      <w:r w:rsidR="00CB04E6" w:rsidRPr="0074137C">
        <w:rPr>
          <w:rFonts w:ascii="Times New Roman" w:hAnsi="Times New Roman" w:cs="Times New Roman"/>
          <w:bCs/>
          <w:sz w:val="22"/>
          <w:szCs w:val="22"/>
          <w:lang w:val="en-GB"/>
        </w:rPr>
        <w:t>me</w:t>
      </w:r>
      <w:r w:rsidR="00496BEA" w:rsidRPr="0074137C">
        <w:rPr>
          <w:rFonts w:ascii="Times New Roman" w:hAnsi="Times New Roman" w:cs="Times New Roman"/>
          <w:bCs/>
          <w:sz w:val="22"/>
          <w:szCs w:val="22"/>
          <w:lang w:val="en-GB"/>
        </w:rPr>
        <w:t xml:space="preserve">s or </w:t>
      </w:r>
      <w:r w:rsidRPr="0074137C">
        <w:rPr>
          <w:rFonts w:ascii="Times New Roman" w:hAnsi="Times New Roman" w:cs="Times New Roman"/>
          <w:bCs/>
          <w:sz w:val="22"/>
          <w:szCs w:val="22"/>
          <w:lang w:val="en-GB"/>
        </w:rPr>
        <w:t>mechanism</w:t>
      </w:r>
      <w:r w:rsidR="00496BEA" w:rsidRPr="0074137C">
        <w:rPr>
          <w:rFonts w:ascii="Times New Roman" w:hAnsi="Times New Roman" w:cs="Times New Roman"/>
          <w:bCs/>
          <w:sz w:val="22"/>
          <w:szCs w:val="22"/>
          <w:lang w:val="en-GB"/>
        </w:rPr>
        <w:t>s</w:t>
      </w:r>
      <w:r w:rsidRPr="0074137C">
        <w:rPr>
          <w:rFonts w:ascii="Times New Roman" w:hAnsi="Times New Roman" w:cs="Times New Roman"/>
          <w:bCs/>
          <w:sz w:val="22"/>
          <w:szCs w:val="22"/>
          <w:lang w:val="en-GB"/>
        </w:rPr>
        <w:t xml:space="preserve"> for sharing information on best practices, </w:t>
      </w:r>
      <w:r w:rsidR="00BE73DA" w:rsidRPr="0074137C">
        <w:rPr>
          <w:rFonts w:ascii="Times New Roman" w:hAnsi="Times New Roman" w:cs="Times New Roman"/>
          <w:bCs/>
          <w:sz w:val="22"/>
          <w:szCs w:val="22"/>
          <w:lang w:val="en-GB"/>
        </w:rPr>
        <w:t>encourag</w:t>
      </w:r>
      <w:r w:rsidR="00FB2F24" w:rsidRPr="0074137C">
        <w:rPr>
          <w:rFonts w:ascii="Times New Roman" w:hAnsi="Times New Roman" w:cs="Times New Roman"/>
          <w:bCs/>
          <w:sz w:val="22"/>
          <w:szCs w:val="22"/>
          <w:lang w:val="en-GB"/>
        </w:rPr>
        <w:t>ing</w:t>
      </w:r>
      <w:r w:rsidR="00BE73DA"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traders to follow requirements, etc.</w:t>
      </w:r>
    </w:p>
    <w:p w14:paraId="0FB6332A" w14:textId="77777777" w:rsidR="00AB5B66" w:rsidRPr="00F178A4" w:rsidRDefault="00AB5B66" w:rsidP="00E27CA7">
      <w:pPr>
        <w:contextualSpacing/>
        <w:rPr>
          <w:rFonts w:eastAsia="Times New Roman" w:cs="Times New Roman"/>
          <w:b/>
          <w:color w:val="2E74B5"/>
          <w:sz w:val="26"/>
          <w:szCs w:val="26"/>
        </w:rPr>
      </w:pPr>
    </w:p>
    <w:p w14:paraId="5BD58402" w14:textId="77777777" w:rsidR="001521CD" w:rsidRDefault="001521CD" w:rsidP="000E7AD0">
      <w:pPr>
        <w:pStyle w:val="IPPHeading2"/>
        <w:rPr>
          <w:rFonts w:cs="Times New Roman"/>
          <w:bCs/>
          <w:color w:val="1F4D78"/>
        </w:rPr>
      </w:pPr>
      <w:bookmarkStart w:id="83" w:name="_Toc15048533"/>
      <w:bookmarkStart w:id="84" w:name="_Toc18938215"/>
      <w:bookmarkStart w:id="85" w:name="_Toc18940036"/>
      <w:r w:rsidRPr="000E7AD0">
        <w:rPr>
          <w:rStyle w:val="Heading2Char"/>
          <w:rFonts w:ascii="Times New Roman" w:eastAsia="Times" w:hAnsi="Times New Roman"/>
          <w:b/>
          <w:bCs w:val="0"/>
          <w:i w:val="0"/>
          <w:iCs w:val="0"/>
          <w:sz w:val="24"/>
          <w:szCs w:val="24"/>
        </w:rPr>
        <w:t>8.4</w:t>
      </w:r>
      <w:r w:rsidRPr="000E7AD0">
        <w:rPr>
          <w:rStyle w:val="Heading2Char"/>
          <w:rFonts w:ascii="Times New Roman" w:eastAsia="Times" w:hAnsi="Times New Roman"/>
          <w:b/>
          <w:bCs w:val="0"/>
          <w:i w:val="0"/>
          <w:iCs w:val="0"/>
          <w:sz w:val="24"/>
          <w:szCs w:val="24"/>
        </w:rPr>
        <w:tab/>
      </w:r>
      <w:r w:rsidR="00C82310" w:rsidRPr="000E7AD0">
        <w:rPr>
          <w:rStyle w:val="Heading2Char"/>
          <w:rFonts w:ascii="Times New Roman" w:eastAsia="Times" w:hAnsi="Times New Roman"/>
          <w:b/>
          <w:bCs w:val="0"/>
          <w:i w:val="0"/>
          <w:iCs w:val="0"/>
          <w:sz w:val="24"/>
          <w:szCs w:val="24"/>
        </w:rPr>
        <w:t xml:space="preserve"> </w:t>
      </w:r>
      <w:r w:rsidR="00FC557D" w:rsidRPr="000E7AD0">
        <w:rPr>
          <w:rStyle w:val="Heading2Char"/>
          <w:rFonts w:ascii="Times New Roman" w:eastAsia="Times" w:hAnsi="Times New Roman"/>
          <w:b/>
          <w:bCs w:val="0"/>
          <w:i w:val="0"/>
          <w:iCs w:val="0"/>
          <w:sz w:val="24"/>
          <w:szCs w:val="24"/>
        </w:rPr>
        <w:t>Developing</w:t>
      </w:r>
      <w:r w:rsidR="00C82310" w:rsidRPr="000E7AD0">
        <w:rPr>
          <w:rStyle w:val="Heading2Char"/>
          <w:rFonts w:ascii="Times New Roman" w:eastAsia="Times" w:hAnsi="Times New Roman"/>
          <w:b/>
          <w:bCs w:val="0"/>
          <w:i w:val="0"/>
          <w:iCs w:val="0"/>
          <w:sz w:val="24"/>
          <w:szCs w:val="24"/>
        </w:rPr>
        <w:t xml:space="preserve"> </w:t>
      </w:r>
      <w:r w:rsidR="00405EB7" w:rsidRPr="000E7AD0">
        <w:rPr>
          <w:rStyle w:val="Heading2Char"/>
          <w:rFonts w:ascii="Times New Roman" w:eastAsia="Times" w:hAnsi="Times New Roman"/>
          <w:b/>
          <w:bCs w:val="0"/>
          <w:i w:val="0"/>
          <w:iCs w:val="0"/>
          <w:sz w:val="24"/>
          <w:szCs w:val="24"/>
        </w:rPr>
        <w:t>g</w:t>
      </w:r>
      <w:r w:rsidR="00C82310" w:rsidRPr="000E7AD0">
        <w:rPr>
          <w:rStyle w:val="Heading2Char"/>
          <w:rFonts w:ascii="Times New Roman" w:eastAsia="Times" w:hAnsi="Times New Roman"/>
          <w:b/>
          <w:bCs w:val="0"/>
          <w:i w:val="0"/>
          <w:iCs w:val="0"/>
          <w:sz w:val="24"/>
          <w:szCs w:val="24"/>
        </w:rPr>
        <w:t xml:space="preserve">uidance on the </w:t>
      </w:r>
      <w:r w:rsidR="00405EB7" w:rsidRPr="000E7AD0">
        <w:rPr>
          <w:rStyle w:val="Heading2Char"/>
          <w:rFonts w:ascii="Times New Roman" w:eastAsia="Times" w:hAnsi="Times New Roman"/>
          <w:b/>
          <w:bCs w:val="0"/>
          <w:i w:val="0"/>
          <w:iCs w:val="0"/>
          <w:sz w:val="24"/>
          <w:szCs w:val="24"/>
        </w:rPr>
        <w:t>u</w:t>
      </w:r>
      <w:r w:rsidR="00C82310" w:rsidRPr="000E7AD0">
        <w:rPr>
          <w:rStyle w:val="Heading2Char"/>
          <w:rFonts w:ascii="Times New Roman" w:eastAsia="Times" w:hAnsi="Times New Roman"/>
          <w:b/>
          <w:bCs w:val="0"/>
          <w:i w:val="0"/>
          <w:iCs w:val="0"/>
          <w:sz w:val="24"/>
          <w:szCs w:val="24"/>
        </w:rPr>
        <w:t xml:space="preserve">se of </w:t>
      </w:r>
      <w:r w:rsidR="00405EB7" w:rsidRPr="000E7AD0">
        <w:rPr>
          <w:rStyle w:val="Heading2Char"/>
          <w:rFonts w:ascii="Times New Roman" w:eastAsia="Times" w:hAnsi="Times New Roman"/>
          <w:b/>
          <w:bCs w:val="0"/>
          <w:i w:val="0"/>
          <w:iCs w:val="0"/>
          <w:sz w:val="24"/>
          <w:szCs w:val="24"/>
        </w:rPr>
        <w:t>t</w:t>
      </w:r>
      <w:r w:rsidR="00C82310" w:rsidRPr="000E7AD0">
        <w:rPr>
          <w:rStyle w:val="Heading2Char"/>
          <w:rFonts w:ascii="Times New Roman" w:eastAsia="Times" w:hAnsi="Times New Roman"/>
          <w:b/>
          <w:bCs w:val="0"/>
          <w:i w:val="0"/>
          <w:iCs w:val="0"/>
          <w:sz w:val="24"/>
          <w:szCs w:val="24"/>
        </w:rPr>
        <w:t>hird</w:t>
      </w:r>
      <w:r w:rsidR="005617B8" w:rsidRPr="000E7AD0">
        <w:rPr>
          <w:rStyle w:val="Heading2Char"/>
          <w:rFonts w:ascii="Times New Roman" w:eastAsia="Times" w:hAnsi="Times New Roman"/>
          <w:b/>
          <w:bCs w:val="0"/>
          <w:i w:val="0"/>
          <w:iCs w:val="0"/>
          <w:sz w:val="24"/>
          <w:szCs w:val="24"/>
        </w:rPr>
        <w:t>-</w:t>
      </w:r>
      <w:r w:rsidR="00405EB7" w:rsidRPr="000E7AD0">
        <w:rPr>
          <w:rStyle w:val="Heading2Char"/>
          <w:rFonts w:ascii="Times New Roman" w:eastAsia="Times" w:hAnsi="Times New Roman"/>
          <w:b/>
          <w:bCs w:val="0"/>
          <w:i w:val="0"/>
          <w:iCs w:val="0"/>
          <w:sz w:val="24"/>
          <w:szCs w:val="24"/>
        </w:rPr>
        <w:t>p</w:t>
      </w:r>
      <w:r w:rsidR="00C82310" w:rsidRPr="000E7AD0">
        <w:rPr>
          <w:rStyle w:val="Heading2Char"/>
          <w:rFonts w:ascii="Times New Roman" w:eastAsia="Times" w:hAnsi="Times New Roman"/>
          <w:b/>
          <w:bCs w:val="0"/>
          <w:i w:val="0"/>
          <w:iCs w:val="0"/>
          <w:sz w:val="24"/>
          <w:szCs w:val="24"/>
        </w:rPr>
        <w:t xml:space="preserve">arty </w:t>
      </w:r>
      <w:r w:rsidR="00405EB7" w:rsidRPr="000E7AD0">
        <w:rPr>
          <w:rStyle w:val="Heading2Char"/>
          <w:rFonts w:ascii="Times New Roman" w:eastAsia="Times" w:hAnsi="Times New Roman"/>
          <w:b/>
          <w:bCs w:val="0"/>
          <w:i w:val="0"/>
          <w:iCs w:val="0"/>
          <w:sz w:val="24"/>
          <w:szCs w:val="24"/>
        </w:rPr>
        <w:t>e</w:t>
      </w:r>
      <w:r w:rsidR="00C82310" w:rsidRPr="000E7AD0">
        <w:rPr>
          <w:rStyle w:val="Heading2Char"/>
          <w:rFonts w:ascii="Times New Roman" w:eastAsia="Times" w:hAnsi="Times New Roman"/>
          <w:b/>
          <w:bCs w:val="0"/>
          <w:i w:val="0"/>
          <w:iCs w:val="0"/>
          <w:sz w:val="24"/>
          <w:szCs w:val="24"/>
        </w:rPr>
        <w:t>ntities</w:t>
      </w:r>
      <w:bookmarkEnd w:id="83"/>
      <w:r w:rsidR="00C82310" w:rsidRPr="0074137C">
        <w:rPr>
          <w:rFonts w:cs="Times New Roman"/>
          <w:color w:val="2E74B5"/>
        </w:rPr>
        <w:t>:</w:t>
      </w:r>
      <w:bookmarkEnd w:id="84"/>
      <w:bookmarkEnd w:id="85"/>
      <w:r w:rsidR="00C82310" w:rsidRPr="00F178A4">
        <w:rPr>
          <w:rFonts w:cs="Times New Roman"/>
          <w:bCs/>
          <w:color w:val="1F4D78"/>
        </w:rPr>
        <w:t xml:space="preserve"> </w:t>
      </w:r>
    </w:p>
    <w:p w14:paraId="293631F2" w14:textId="77777777" w:rsidR="00F53727" w:rsidRPr="004C2214" w:rsidRDefault="00C82310" w:rsidP="004C2214">
      <w:pPr>
        <w:pStyle w:val="IPPNormal"/>
        <w:rPr>
          <w:color w:val="5B9BD5" w:themeColor="accent1"/>
        </w:rPr>
      </w:pPr>
      <w:bookmarkStart w:id="86" w:name="_Toc18938216"/>
      <w:r w:rsidRPr="004C2214">
        <w:rPr>
          <w:color w:val="5B9BD5" w:themeColor="accent1"/>
        </w:rPr>
        <w:t>Enabling use of third parties to perform phytosanitary actions</w:t>
      </w:r>
      <w:r w:rsidR="00096402" w:rsidRPr="004C2214">
        <w:rPr>
          <w:color w:val="5B9BD5" w:themeColor="accent1"/>
        </w:rPr>
        <w:t xml:space="preserve"> such as </w:t>
      </w:r>
      <w:r w:rsidRPr="004C2214">
        <w:rPr>
          <w:color w:val="5B9BD5" w:themeColor="accent1"/>
        </w:rPr>
        <w:t>treatments</w:t>
      </w:r>
      <w:r w:rsidR="00096402" w:rsidRPr="004C2214">
        <w:rPr>
          <w:color w:val="5B9BD5" w:themeColor="accent1"/>
        </w:rPr>
        <w:t xml:space="preserve"> or</w:t>
      </w:r>
      <w:r w:rsidRPr="004C2214">
        <w:rPr>
          <w:color w:val="5B9BD5" w:themeColor="accent1"/>
        </w:rPr>
        <w:t xml:space="preserve"> inspections</w:t>
      </w:r>
      <w:bookmarkEnd w:id="86"/>
    </w:p>
    <w:p w14:paraId="1F26D600" w14:textId="77777777" w:rsidR="00AB5B66" w:rsidRPr="00F178A4" w:rsidRDefault="001521CD" w:rsidP="001521CD">
      <w:pPr>
        <w:pStyle w:val="IPPHeading3"/>
      </w:pPr>
      <w:r>
        <w:t>8.4.1</w:t>
      </w:r>
      <w:r>
        <w:tab/>
      </w:r>
      <w:r w:rsidR="00C82310" w:rsidRPr="00F178A4">
        <w:t xml:space="preserve">Desired 2030 </w:t>
      </w:r>
      <w:r w:rsidR="00405EB7">
        <w:t>o</w:t>
      </w:r>
      <w:r w:rsidR="00C82310" w:rsidRPr="00F178A4">
        <w:t xml:space="preserve">utcome: </w:t>
      </w:r>
    </w:p>
    <w:p w14:paraId="2FEC839C" w14:textId="77777777" w:rsidR="00F53727" w:rsidRPr="00F178A4" w:rsidRDefault="00386748" w:rsidP="001521CD">
      <w:pPr>
        <w:pStyle w:val="IPPParagraphnumbering"/>
        <w:rPr>
          <w:rFonts w:eastAsia="Calibri"/>
          <w:b/>
        </w:rPr>
      </w:pPr>
      <w:r w:rsidRPr="00F178A4">
        <w:t>Countries wanting to use third parties will have access to harmoni</w:t>
      </w:r>
      <w:r w:rsidR="00FE7522">
        <w:t>z</w:t>
      </w:r>
      <w:r w:rsidRPr="00F178A4">
        <w:t>ed resources to support them to do this in an effective manner with the necessary management processes and controls. Standards have been adopted and implemented that give guidance on the use of third</w:t>
      </w:r>
      <w:r w:rsidR="005617B8">
        <w:t>-</w:t>
      </w:r>
      <w:r w:rsidRPr="00F178A4">
        <w:t xml:space="preserve">party entities to perform various phytosanitary actions, </w:t>
      </w:r>
      <w:r w:rsidR="00A714FC">
        <w:t xml:space="preserve">such as </w:t>
      </w:r>
      <w:r w:rsidRPr="00F178A4">
        <w:t>treatments, inspections</w:t>
      </w:r>
      <w:r w:rsidR="00A714FC">
        <w:t xml:space="preserve"> and</w:t>
      </w:r>
      <w:r w:rsidRPr="00F178A4">
        <w:t xml:space="preserve"> </w:t>
      </w:r>
      <w:r w:rsidR="00DB61AE">
        <w:t xml:space="preserve">pest </w:t>
      </w:r>
      <w:r w:rsidRPr="00F178A4">
        <w:t>diagnos</w:t>
      </w:r>
      <w:r w:rsidR="00DB61AE">
        <w:t>is</w:t>
      </w:r>
      <w:r w:rsidRPr="00F178A4">
        <w:t>. The standards ensure that</w:t>
      </w:r>
      <w:r w:rsidR="00594D71">
        <w:t>,</w:t>
      </w:r>
      <w:r w:rsidRPr="00F178A4">
        <w:t xml:space="preserve"> when governments choose to take this option, the actions continue to be carried out to </w:t>
      </w:r>
      <w:r w:rsidR="00181949" w:rsidRPr="00F178A4">
        <w:t>the same</w:t>
      </w:r>
      <w:r w:rsidRPr="00F178A4">
        <w:t xml:space="preserve"> standard and level of phytosanitary security.</w:t>
      </w:r>
    </w:p>
    <w:p w14:paraId="1F81C7B3" w14:textId="77777777" w:rsidR="00AB5B66" w:rsidRPr="001521CD" w:rsidRDefault="001521CD" w:rsidP="001521CD">
      <w:pPr>
        <w:pStyle w:val="IPPHeading3"/>
      </w:pPr>
      <w:r>
        <w:lastRenderedPageBreak/>
        <w:t>8.4.2</w:t>
      </w:r>
      <w:r>
        <w:tab/>
      </w:r>
      <w:r w:rsidR="00C82310" w:rsidRPr="0074137C">
        <w:t>Description:</w:t>
      </w:r>
    </w:p>
    <w:p w14:paraId="50D6D134" w14:textId="77777777" w:rsidR="00902BBB" w:rsidRPr="00F178A4" w:rsidRDefault="00902BBB" w:rsidP="001521CD">
      <w:pPr>
        <w:pStyle w:val="IPPParagraphnumbering"/>
      </w:pPr>
      <w:r w:rsidRPr="00F178A4">
        <w:t>Many NPPOs encounter unexpected problems while performing their functions</w:t>
      </w:r>
      <w:r w:rsidR="001E78E8">
        <w:t>,</w:t>
      </w:r>
      <w:r w:rsidRPr="00F178A4">
        <w:t xml:space="preserve"> such as short</w:t>
      </w:r>
      <w:r w:rsidR="001E78E8">
        <w:t>-</w:t>
      </w:r>
      <w:r w:rsidRPr="00F178A4">
        <w:t>term new pest eradication or surveillance activities, which cannot be addressed by regular NPPO staff. In such situations</w:t>
      </w:r>
      <w:r w:rsidR="001E78E8">
        <w:t>,</w:t>
      </w:r>
      <w:r w:rsidRPr="00F178A4">
        <w:t xml:space="preserve"> the availability of third</w:t>
      </w:r>
      <w:r w:rsidR="005617B8">
        <w:t>-</w:t>
      </w:r>
      <w:r w:rsidRPr="00F178A4">
        <w:t xml:space="preserve">party entities to overcome such shortcomings may be beneficial. Because the NPPO is responsible for the outcome of activities undertaken </w:t>
      </w:r>
      <w:r w:rsidR="001E78E8">
        <w:t>by third-party entities on its behalf,</w:t>
      </w:r>
      <w:r w:rsidRPr="00F178A4">
        <w:t xml:space="preserve"> </w:t>
      </w:r>
      <w:r w:rsidR="001E78E8">
        <w:t>t</w:t>
      </w:r>
      <w:r w:rsidRPr="00F178A4">
        <w:t>he decision to use third</w:t>
      </w:r>
      <w:r w:rsidR="005617B8">
        <w:t>-</w:t>
      </w:r>
      <w:r w:rsidRPr="00F178A4">
        <w:t>party entities is a voluntary one and lies with the NPPO.</w:t>
      </w:r>
    </w:p>
    <w:p w14:paraId="5C24940D" w14:textId="77777777" w:rsidR="00902BBB" w:rsidRPr="00F178A4" w:rsidRDefault="00902BBB" w:rsidP="001521CD">
      <w:pPr>
        <w:pStyle w:val="IPPParagraphnumbering"/>
      </w:pPr>
      <w:r w:rsidRPr="00F178A4">
        <w:t xml:space="preserve">The </w:t>
      </w:r>
      <w:r w:rsidRPr="0050538F">
        <w:t>Convention</w:t>
      </w:r>
      <w:r w:rsidRPr="00F178A4">
        <w:t xml:space="preserve"> allows phytosanitary actions to be carried out by public officers and properly authori</w:t>
      </w:r>
      <w:r w:rsidR="00FE7522">
        <w:t>z</w:t>
      </w:r>
      <w:r w:rsidRPr="00F178A4">
        <w:t>ed third</w:t>
      </w:r>
      <w:r w:rsidR="006D0A03">
        <w:t xml:space="preserve"> </w:t>
      </w:r>
      <w:r w:rsidRPr="00F178A4">
        <w:t>parties. Authorization of third</w:t>
      </w:r>
      <w:r w:rsidR="005617B8">
        <w:t>-</w:t>
      </w:r>
      <w:r w:rsidRPr="00F178A4">
        <w:t xml:space="preserve">party entities to perform specific phytosanitary actions such as inspection, testing, surveillance, </w:t>
      </w:r>
      <w:r w:rsidR="00AE319B">
        <w:t xml:space="preserve">pest </w:t>
      </w:r>
      <w:r w:rsidRPr="00F178A4">
        <w:t>diagnos</w:t>
      </w:r>
      <w:r w:rsidR="00AE319B">
        <w:t>is</w:t>
      </w:r>
      <w:r w:rsidRPr="00F178A4">
        <w:t>, treatment and auditing on behalf of the NPPO is now common in many countries. In some cases</w:t>
      </w:r>
      <w:r w:rsidR="005617B8">
        <w:t>,</w:t>
      </w:r>
      <w:r w:rsidRPr="00F178A4">
        <w:t xml:space="preserve"> the authorization process is regulated by general country legislation which is not necessarily </w:t>
      </w:r>
      <w:r w:rsidR="00AE319B" w:rsidRPr="00F178A4">
        <w:t xml:space="preserve">specific </w:t>
      </w:r>
      <w:r w:rsidR="00AE319B">
        <w:t xml:space="preserve">to </w:t>
      </w:r>
      <w:r w:rsidRPr="00F178A4">
        <w:t>plant health. In the absence of harmoni</w:t>
      </w:r>
      <w:r w:rsidR="00FE7522">
        <w:t>z</w:t>
      </w:r>
      <w:r w:rsidRPr="00F178A4">
        <w:t>ed guidance, NPPOs have used a variety of systems for authorizing third</w:t>
      </w:r>
      <w:r w:rsidR="005617B8">
        <w:t>-</w:t>
      </w:r>
      <w:r w:rsidRPr="00F178A4">
        <w:t>party entities and widely varying levels of oversight, control and verification take place. This variation could contribute to a reduced confidence in the reliability of actions undertaken by the third</w:t>
      </w:r>
      <w:r w:rsidR="005617B8">
        <w:t>-</w:t>
      </w:r>
      <w:r w:rsidRPr="00F178A4">
        <w:t xml:space="preserve">party entities. This in turn could lead to trade difficulties where importing countries impose additional import requirements to </w:t>
      </w:r>
      <w:r w:rsidR="004249A5">
        <w:t>increase</w:t>
      </w:r>
      <w:r w:rsidRPr="00F178A4">
        <w:t xml:space="preserve"> their confidence in the safety of the import.</w:t>
      </w:r>
    </w:p>
    <w:p w14:paraId="0250A09A" w14:textId="77777777" w:rsidR="00AB5B66" w:rsidRPr="00F178A4" w:rsidRDefault="00C82310" w:rsidP="001521CD">
      <w:pPr>
        <w:pStyle w:val="IPPParagraphnumbering"/>
        <w:rPr>
          <w:rFonts w:eastAsia="Calibri"/>
        </w:rPr>
      </w:pPr>
      <w:r w:rsidRPr="00F178A4">
        <w:t>Activities to be carried out during 2020</w:t>
      </w:r>
      <w:r w:rsidR="001D158F">
        <w:t>–</w:t>
      </w:r>
      <w:r w:rsidRPr="00F178A4">
        <w:t>2030 could include</w:t>
      </w:r>
      <w:r w:rsidR="00B474FC">
        <w:t xml:space="preserve"> the following</w:t>
      </w:r>
      <w:r w:rsidRPr="00F178A4">
        <w:t>:</w:t>
      </w:r>
    </w:p>
    <w:p w14:paraId="6A2DDA4E"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Adopt </w:t>
      </w:r>
      <w:r w:rsidR="008B728F" w:rsidRPr="0074137C">
        <w:rPr>
          <w:rFonts w:ascii="Times New Roman" w:hAnsi="Times New Roman" w:cs="Times New Roman"/>
          <w:bCs/>
          <w:sz w:val="22"/>
          <w:szCs w:val="22"/>
          <w:lang w:val="en-GB"/>
        </w:rPr>
        <w:t xml:space="preserve">a </w:t>
      </w:r>
      <w:r w:rsidRPr="0074137C">
        <w:rPr>
          <w:rFonts w:ascii="Times New Roman" w:hAnsi="Times New Roman" w:cs="Times New Roman"/>
          <w:bCs/>
          <w:sz w:val="22"/>
          <w:szCs w:val="22"/>
          <w:lang w:val="en-GB"/>
        </w:rPr>
        <w:t xml:space="preserve">relevant </w:t>
      </w:r>
      <w:r w:rsidR="008B728F" w:rsidRPr="0074137C">
        <w:rPr>
          <w:rFonts w:ascii="Times New Roman" w:hAnsi="Times New Roman" w:cs="Times New Roman"/>
          <w:bCs/>
          <w:sz w:val="22"/>
          <w:szCs w:val="22"/>
          <w:lang w:val="en-GB"/>
        </w:rPr>
        <w:t xml:space="preserve">ISPM </w:t>
      </w:r>
      <w:r w:rsidR="00A22E59" w:rsidRPr="0074137C">
        <w:rPr>
          <w:rFonts w:ascii="Times New Roman" w:hAnsi="Times New Roman" w:cs="Times New Roman"/>
          <w:bCs/>
          <w:sz w:val="22"/>
          <w:szCs w:val="22"/>
          <w:lang w:val="en-GB"/>
        </w:rPr>
        <w:t>(</w:t>
      </w:r>
      <w:r w:rsidR="008B728F" w:rsidRPr="0074137C">
        <w:rPr>
          <w:rFonts w:ascii="Times New Roman" w:hAnsi="Times New Roman" w:cs="Times New Roman"/>
          <w:bCs/>
          <w:sz w:val="22"/>
          <w:szCs w:val="22"/>
          <w:lang w:val="en-GB"/>
        </w:rPr>
        <w:t xml:space="preserve">or </w:t>
      </w:r>
      <w:r w:rsidRPr="0074137C">
        <w:rPr>
          <w:rFonts w:ascii="Times New Roman" w:hAnsi="Times New Roman" w:cs="Times New Roman"/>
          <w:bCs/>
          <w:sz w:val="22"/>
          <w:szCs w:val="22"/>
          <w:lang w:val="en-GB"/>
        </w:rPr>
        <w:t>ISPMs</w:t>
      </w:r>
      <w:r w:rsidR="00A22E59"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and guidance on authorization of third</w:t>
      </w:r>
      <w:r w:rsidR="005617B8"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party entities to perform phytosanitary actions such as inspection</w:t>
      </w:r>
      <w:r w:rsidR="00985FA8"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sampling, testing, surveillance</w:t>
      </w:r>
      <w:r w:rsidR="00E16D2A"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monitoring and treatment on behalf of NPPO</w:t>
      </w:r>
      <w:r w:rsidR="008B728F" w:rsidRPr="0074137C">
        <w:rPr>
          <w:rFonts w:ascii="Times New Roman" w:hAnsi="Times New Roman" w:cs="Times New Roman"/>
          <w:bCs/>
          <w:sz w:val="22"/>
          <w:szCs w:val="22"/>
          <w:lang w:val="en-GB"/>
        </w:rPr>
        <w:t>s</w:t>
      </w:r>
      <w:r w:rsidRPr="0074137C">
        <w:rPr>
          <w:rFonts w:ascii="Times New Roman" w:hAnsi="Times New Roman" w:cs="Times New Roman"/>
          <w:bCs/>
          <w:sz w:val="22"/>
          <w:szCs w:val="22"/>
          <w:lang w:val="en-GB"/>
        </w:rPr>
        <w:t>.</w:t>
      </w:r>
    </w:p>
    <w:p w14:paraId="7C1CE28A"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Explore how confidence in authorization programmes can be increased internationally </w:t>
      </w:r>
      <w:r w:rsidR="006B2267"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e.g. through an international authorization system</w:t>
      </w:r>
      <w:r w:rsidR="006B2267"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w:t>
      </w:r>
    </w:p>
    <w:p w14:paraId="7B2BB0CE"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Provide capacity develop</w:t>
      </w:r>
      <w:r w:rsidR="008E42C7" w:rsidRPr="0074137C">
        <w:rPr>
          <w:rFonts w:ascii="Times New Roman" w:hAnsi="Times New Roman" w:cs="Times New Roman"/>
          <w:bCs/>
          <w:sz w:val="22"/>
          <w:szCs w:val="22"/>
          <w:lang w:val="en-GB"/>
        </w:rPr>
        <w:t>ment</w:t>
      </w:r>
      <w:r w:rsidRPr="0074137C">
        <w:rPr>
          <w:rFonts w:ascii="Times New Roman" w:hAnsi="Times New Roman" w:cs="Times New Roman"/>
          <w:bCs/>
          <w:sz w:val="22"/>
          <w:szCs w:val="22"/>
          <w:lang w:val="en-GB"/>
        </w:rPr>
        <w:t xml:space="preserve"> resources as needed to assist NPPOs </w:t>
      </w:r>
      <w:r w:rsidR="008E42C7" w:rsidRPr="0074137C">
        <w:rPr>
          <w:rFonts w:ascii="Times New Roman" w:hAnsi="Times New Roman" w:cs="Times New Roman"/>
          <w:bCs/>
          <w:sz w:val="22"/>
          <w:szCs w:val="22"/>
          <w:lang w:val="en-GB"/>
        </w:rPr>
        <w:t>wish</w:t>
      </w:r>
      <w:r w:rsidRPr="0074137C">
        <w:rPr>
          <w:rFonts w:ascii="Times New Roman" w:hAnsi="Times New Roman" w:cs="Times New Roman"/>
          <w:bCs/>
          <w:sz w:val="22"/>
          <w:szCs w:val="22"/>
          <w:lang w:val="en-GB"/>
        </w:rPr>
        <w:t>ing to start using a third</w:t>
      </w:r>
      <w:r w:rsidR="005617B8"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party entity model. </w:t>
      </w:r>
    </w:p>
    <w:p w14:paraId="562AC599" w14:textId="77777777" w:rsidR="001521CD" w:rsidRDefault="001521CD" w:rsidP="001521CD">
      <w:pPr>
        <w:pStyle w:val="IPPHeading2"/>
        <w:rPr>
          <w:rFonts w:cs="Times New Roman"/>
          <w:color w:val="1F4D78"/>
        </w:rPr>
      </w:pPr>
      <w:bookmarkStart w:id="87" w:name="_Toc492896850"/>
      <w:bookmarkStart w:id="88" w:name="_Toc15048534"/>
      <w:bookmarkStart w:id="89" w:name="_Toc18938217"/>
      <w:bookmarkStart w:id="90" w:name="_Toc18940037"/>
      <w:r>
        <w:rPr>
          <w:rStyle w:val="Heading2Char"/>
          <w:rFonts w:ascii="Times New Roman" w:eastAsia="Times" w:hAnsi="Times New Roman"/>
          <w:b/>
          <w:bCs w:val="0"/>
          <w:i w:val="0"/>
          <w:iCs w:val="0"/>
          <w:sz w:val="24"/>
          <w:szCs w:val="24"/>
        </w:rPr>
        <w:t>8.</w:t>
      </w:r>
      <w:r w:rsidR="00EC0423">
        <w:rPr>
          <w:rStyle w:val="Heading2Char"/>
          <w:rFonts w:ascii="Times New Roman" w:eastAsia="Times" w:hAnsi="Times New Roman"/>
          <w:b/>
          <w:bCs w:val="0"/>
          <w:i w:val="0"/>
          <w:iCs w:val="0"/>
          <w:sz w:val="24"/>
          <w:szCs w:val="24"/>
        </w:rPr>
        <w:t>5</w:t>
      </w:r>
      <w:r w:rsidR="00EC0423">
        <w:rPr>
          <w:rStyle w:val="Heading2Char"/>
          <w:rFonts w:ascii="Times New Roman" w:eastAsia="Times" w:hAnsi="Times New Roman"/>
          <w:b/>
          <w:bCs w:val="0"/>
          <w:i w:val="0"/>
          <w:iCs w:val="0"/>
          <w:sz w:val="24"/>
          <w:szCs w:val="24"/>
        </w:rPr>
        <w:tab/>
      </w:r>
      <w:r w:rsidR="00C82310" w:rsidRPr="001521CD">
        <w:rPr>
          <w:rStyle w:val="Heading2Char"/>
          <w:rFonts w:ascii="Times New Roman" w:eastAsia="Times" w:hAnsi="Times New Roman"/>
          <w:b/>
          <w:bCs w:val="0"/>
          <w:i w:val="0"/>
          <w:iCs w:val="0"/>
          <w:sz w:val="24"/>
          <w:szCs w:val="24"/>
        </w:rPr>
        <w:t xml:space="preserve">Strengthening </w:t>
      </w:r>
      <w:r w:rsidR="00405EB7" w:rsidRPr="001521CD">
        <w:rPr>
          <w:rStyle w:val="Heading2Char"/>
          <w:rFonts w:ascii="Times New Roman" w:eastAsia="Times" w:hAnsi="Times New Roman"/>
          <w:b/>
          <w:bCs w:val="0"/>
          <w:i w:val="0"/>
          <w:iCs w:val="0"/>
          <w:sz w:val="24"/>
          <w:szCs w:val="24"/>
        </w:rPr>
        <w:t>p</w:t>
      </w:r>
      <w:r w:rsidR="00C82310" w:rsidRPr="001521CD">
        <w:rPr>
          <w:rStyle w:val="Heading2Char"/>
          <w:rFonts w:ascii="Times New Roman" w:eastAsia="Times" w:hAnsi="Times New Roman"/>
          <w:b/>
          <w:bCs w:val="0"/>
          <w:i w:val="0"/>
          <w:iCs w:val="0"/>
          <w:sz w:val="24"/>
          <w:szCs w:val="24"/>
        </w:rPr>
        <w:t xml:space="preserve">est </w:t>
      </w:r>
      <w:r w:rsidR="00405EB7" w:rsidRPr="001521CD">
        <w:rPr>
          <w:rStyle w:val="Heading2Char"/>
          <w:rFonts w:ascii="Times New Roman" w:eastAsia="Times" w:hAnsi="Times New Roman"/>
          <w:b/>
          <w:bCs w:val="0"/>
          <w:i w:val="0"/>
          <w:iCs w:val="0"/>
          <w:sz w:val="24"/>
          <w:szCs w:val="24"/>
        </w:rPr>
        <w:t>o</w:t>
      </w:r>
      <w:r w:rsidR="00C82310" w:rsidRPr="001521CD">
        <w:rPr>
          <w:rStyle w:val="Heading2Char"/>
          <w:rFonts w:ascii="Times New Roman" w:eastAsia="Times" w:hAnsi="Times New Roman"/>
          <w:b/>
          <w:bCs w:val="0"/>
          <w:i w:val="0"/>
          <w:iCs w:val="0"/>
          <w:sz w:val="24"/>
          <w:szCs w:val="24"/>
        </w:rPr>
        <w:t xml:space="preserve">utbreak </w:t>
      </w:r>
      <w:r w:rsidR="00405EB7" w:rsidRPr="001521CD">
        <w:rPr>
          <w:rStyle w:val="Heading2Char"/>
          <w:rFonts w:ascii="Times New Roman" w:eastAsia="Times" w:hAnsi="Times New Roman"/>
          <w:b/>
          <w:bCs w:val="0"/>
          <w:i w:val="0"/>
          <w:iCs w:val="0"/>
          <w:sz w:val="24"/>
          <w:szCs w:val="24"/>
        </w:rPr>
        <w:t>a</w:t>
      </w:r>
      <w:r w:rsidR="00C82310" w:rsidRPr="001521CD">
        <w:rPr>
          <w:rStyle w:val="Heading2Char"/>
          <w:rFonts w:ascii="Times New Roman" w:eastAsia="Times" w:hAnsi="Times New Roman"/>
          <w:b/>
          <w:bCs w:val="0"/>
          <w:i w:val="0"/>
          <w:iCs w:val="0"/>
          <w:sz w:val="24"/>
          <w:szCs w:val="24"/>
        </w:rPr>
        <w:t xml:space="preserve">lert and </w:t>
      </w:r>
      <w:r w:rsidR="00405EB7" w:rsidRPr="001521CD">
        <w:rPr>
          <w:rStyle w:val="Heading2Char"/>
          <w:rFonts w:ascii="Times New Roman" w:eastAsia="Times" w:hAnsi="Times New Roman"/>
          <w:b/>
          <w:bCs w:val="0"/>
          <w:i w:val="0"/>
          <w:iCs w:val="0"/>
          <w:sz w:val="24"/>
          <w:szCs w:val="24"/>
        </w:rPr>
        <w:t>r</w:t>
      </w:r>
      <w:r w:rsidR="00C82310" w:rsidRPr="001521CD">
        <w:rPr>
          <w:rStyle w:val="Heading2Char"/>
          <w:rFonts w:ascii="Times New Roman" w:eastAsia="Times" w:hAnsi="Times New Roman"/>
          <w:b/>
          <w:bCs w:val="0"/>
          <w:i w:val="0"/>
          <w:iCs w:val="0"/>
          <w:sz w:val="24"/>
          <w:szCs w:val="24"/>
        </w:rPr>
        <w:t>esponse</w:t>
      </w:r>
      <w:bookmarkEnd w:id="87"/>
      <w:r w:rsidR="00C82310" w:rsidRPr="001521CD">
        <w:rPr>
          <w:rStyle w:val="Heading2Char"/>
          <w:rFonts w:ascii="Times New Roman" w:eastAsia="Times" w:hAnsi="Times New Roman"/>
          <w:b/>
          <w:bCs w:val="0"/>
          <w:i w:val="0"/>
          <w:iCs w:val="0"/>
          <w:sz w:val="24"/>
          <w:szCs w:val="24"/>
        </w:rPr>
        <w:t xml:space="preserve"> </w:t>
      </w:r>
      <w:r w:rsidR="00405EB7" w:rsidRPr="001521CD">
        <w:rPr>
          <w:rStyle w:val="Heading2Char"/>
          <w:rFonts w:ascii="Times New Roman" w:eastAsia="Times" w:hAnsi="Times New Roman"/>
          <w:b/>
          <w:bCs w:val="0"/>
          <w:i w:val="0"/>
          <w:iCs w:val="0"/>
          <w:sz w:val="24"/>
          <w:szCs w:val="24"/>
        </w:rPr>
        <w:t>s</w:t>
      </w:r>
      <w:r w:rsidR="00C82310" w:rsidRPr="001521CD">
        <w:rPr>
          <w:rStyle w:val="Heading2Char"/>
          <w:rFonts w:ascii="Times New Roman" w:eastAsia="Times" w:hAnsi="Times New Roman"/>
          <w:b/>
          <w:bCs w:val="0"/>
          <w:i w:val="0"/>
          <w:iCs w:val="0"/>
          <w:sz w:val="24"/>
          <w:szCs w:val="24"/>
        </w:rPr>
        <w:t>ystems</w:t>
      </w:r>
      <w:bookmarkEnd w:id="88"/>
      <w:r w:rsidR="00C82310" w:rsidRPr="0074137C">
        <w:rPr>
          <w:rFonts w:cs="Times New Roman"/>
          <w:color w:val="2E74B5"/>
        </w:rPr>
        <w:t>:</w:t>
      </w:r>
      <w:bookmarkEnd w:id="89"/>
      <w:bookmarkEnd w:id="90"/>
      <w:r w:rsidR="00C82310" w:rsidRPr="00F178A4">
        <w:rPr>
          <w:rFonts w:cs="Times New Roman"/>
          <w:color w:val="1F4D78"/>
        </w:rPr>
        <w:t xml:space="preserve"> </w:t>
      </w:r>
    </w:p>
    <w:p w14:paraId="41EB54AD" w14:textId="77777777" w:rsidR="00F53727" w:rsidRPr="004C2214" w:rsidRDefault="00C82310" w:rsidP="004C2214">
      <w:pPr>
        <w:pStyle w:val="IPPNormal"/>
        <w:rPr>
          <w:color w:val="5B9BD5" w:themeColor="accent1"/>
        </w:rPr>
      </w:pPr>
      <w:bookmarkStart w:id="91" w:name="_Toc18938218"/>
      <w:r w:rsidRPr="004C2214">
        <w:rPr>
          <w:color w:val="5B9BD5" w:themeColor="accent1"/>
        </w:rPr>
        <w:t xml:space="preserve">A global pest alert and response system to communicate emerging pest risks, so countries can proactively adapt their phytosanitary systems to reduce the risk of introduction, and to strengthen country and regional abilities to respond effectively to pest outbreaks including new </w:t>
      </w:r>
      <w:r w:rsidR="00FA7CBC" w:rsidRPr="004C2214">
        <w:rPr>
          <w:color w:val="5B9BD5" w:themeColor="accent1"/>
        </w:rPr>
        <w:t>incursions</w:t>
      </w:r>
      <w:bookmarkEnd w:id="91"/>
    </w:p>
    <w:p w14:paraId="7C1C3F5F" w14:textId="77777777" w:rsidR="00AB5B66" w:rsidRPr="007C30CD" w:rsidRDefault="007C30CD" w:rsidP="007C30CD">
      <w:pPr>
        <w:pStyle w:val="IPPHeading3"/>
      </w:pPr>
      <w:r>
        <w:t>8.5.1</w:t>
      </w:r>
      <w:r>
        <w:tab/>
      </w:r>
      <w:r w:rsidR="00C82310" w:rsidRPr="0074137C">
        <w:t xml:space="preserve">Desired 2030 </w:t>
      </w:r>
      <w:r w:rsidR="00405EB7">
        <w:t>o</w:t>
      </w:r>
      <w:r w:rsidR="00C82310" w:rsidRPr="0074137C">
        <w:t>utcome:</w:t>
      </w:r>
    </w:p>
    <w:p w14:paraId="62B80723" w14:textId="77777777" w:rsidR="00F53727" w:rsidRPr="00F178A4" w:rsidRDefault="00C82310" w:rsidP="007C30CD">
      <w:pPr>
        <w:pStyle w:val="IPPParagraphnumbering"/>
        <w:rPr>
          <w:rFonts w:eastAsia="Calibri"/>
          <w:b/>
        </w:rPr>
      </w:pPr>
      <w:r w:rsidRPr="00F178A4">
        <w:t xml:space="preserve">A global pest alert system with mechanisms to evaluate and communicate emerging pest risks is in place, providing regular information to NPPOs on changes in pest status around the world. NPPOs are using this to quickly adapt their phytosanitary systems to reduce the risk of introduction and spread. In </w:t>
      </w:r>
      <w:r w:rsidR="00093207">
        <w:t xml:space="preserve">the </w:t>
      </w:r>
      <w:r w:rsidRPr="00F178A4">
        <w:t>case of outbreaks, strengthened pest outbreak response systems and tools are helping countries take much more timely action</w:t>
      </w:r>
      <w:r w:rsidR="00031133">
        <w:t>,</w:t>
      </w:r>
      <w:r w:rsidRPr="00F178A4">
        <w:t xml:space="preserve"> especially </w:t>
      </w:r>
      <w:r w:rsidR="00031133" w:rsidRPr="00F178A4">
        <w:t xml:space="preserve">against </w:t>
      </w:r>
      <w:r w:rsidRPr="00F178A4">
        <w:t xml:space="preserve">new incursions. NPPOs, RPPOs and the FAO have collaborated to develop and roll out a comprehensive but easy to use toolbox to </w:t>
      </w:r>
      <w:r w:rsidR="00031133">
        <w:t>help</w:t>
      </w:r>
      <w:r w:rsidRPr="00F178A4">
        <w:t xml:space="preserve"> countries respond quickly and effectively. RPPOs are playing an active role </w:t>
      </w:r>
      <w:r w:rsidR="00031133">
        <w:t>in</w:t>
      </w:r>
      <w:r w:rsidRPr="00F178A4">
        <w:t xml:space="preserve"> assist</w:t>
      </w:r>
      <w:r w:rsidR="00031133">
        <w:t>ing</w:t>
      </w:r>
      <w:r w:rsidRPr="00F178A4">
        <w:t xml:space="preserve"> NPPOs and </w:t>
      </w:r>
      <w:r w:rsidR="00031133">
        <w:t xml:space="preserve">are </w:t>
      </w:r>
      <w:r w:rsidRPr="00F178A4">
        <w:t>coordinat</w:t>
      </w:r>
      <w:r w:rsidR="00031133">
        <w:t>ing</w:t>
      </w:r>
      <w:r w:rsidRPr="00F178A4">
        <w:t xml:space="preserve"> outbreak responses across their regions.</w:t>
      </w:r>
    </w:p>
    <w:p w14:paraId="48F6ABA5" w14:textId="77777777" w:rsidR="00AB5B66" w:rsidRPr="007C30CD" w:rsidRDefault="007C30CD" w:rsidP="007C30CD">
      <w:pPr>
        <w:pStyle w:val="IPPHeading3"/>
      </w:pPr>
      <w:r>
        <w:t>8.5.2</w:t>
      </w:r>
      <w:r>
        <w:tab/>
      </w:r>
      <w:r w:rsidR="00C82310" w:rsidRPr="0074137C">
        <w:t>Description:</w:t>
      </w:r>
    </w:p>
    <w:p w14:paraId="3A23C24B" w14:textId="77777777" w:rsidR="00AB5B66" w:rsidRPr="00F178A4" w:rsidRDefault="00C82310" w:rsidP="007C30CD">
      <w:pPr>
        <w:pStyle w:val="IPPParagraphnumbering"/>
        <w:rPr>
          <w:rFonts w:eastAsia="Calibri"/>
        </w:rPr>
      </w:pPr>
      <w:r w:rsidRPr="00F178A4">
        <w:t xml:space="preserve">The speed and volume of internationally traded commodities provides the opportunity for pests to spread into new areas with considerable swiftness. For NPPOs to keep abreast </w:t>
      </w:r>
      <w:r w:rsidR="00BD237D">
        <w:t>of</w:t>
      </w:r>
      <w:r w:rsidRPr="00F178A4">
        <w:t xml:space="preserve"> rapidly changing pest occurrences and distribution scenarios</w:t>
      </w:r>
      <w:r w:rsidR="00BD237D">
        <w:t>,</w:t>
      </w:r>
      <w:r w:rsidRPr="00F178A4">
        <w:t xml:space="preserve"> considerable investment in </w:t>
      </w:r>
      <w:r w:rsidR="0072447B">
        <w:t xml:space="preserve">scanning for </w:t>
      </w:r>
      <w:r w:rsidRPr="00F178A4">
        <w:t>emerging risk</w:t>
      </w:r>
      <w:r w:rsidR="0072447B">
        <w:t>s</w:t>
      </w:r>
      <w:r w:rsidRPr="00F178A4">
        <w:t xml:space="preserve"> is necessary. This scanning activity is undertaken by some countries and RPPOs but is not always shared widely. </w:t>
      </w:r>
    </w:p>
    <w:p w14:paraId="08E17990" w14:textId="77777777" w:rsidR="00AB5B66" w:rsidRPr="00F178A4" w:rsidRDefault="00C82310" w:rsidP="007C30CD">
      <w:pPr>
        <w:pStyle w:val="IPPParagraphnumbering"/>
        <w:rPr>
          <w:rFonts w:eastAsia="Calibri"/>
        </w:rPr>
      </w:pPr>
      <w:r w:rsidRPr="00F178A4">
        <w:t xml:space="preserve">A </w:t>
      </w:r>
      <w:r w:rsidR="0076381D">
        <w:t>g</w:t>
      </w:r>
      <w:r w:rsidRPr="00F178A4">
        <w:t xml:space="preserve">lobal </w:t>
      </w:r>
      <w:r w:rsidR="0076381D">
        <w:t>p</w:t>
      </w:r>
      <w:r w:rsidRPr="00F178A4">
        <w:t xml:space="preserve">est </w:t>
      </w:r>
      <w:r w:rsidR="0076381D">
        <w:t>a</w:t>
      </w:r>
      <w:r w:rsidRPr="00F178A4">
        <w:t xml:space="preserve">lert </w:t>
      </w:r>
      <w:r w:rsidR="0076381D">
        <w:t>s</w:t>
      </w:r>
      <w:r w:rsidRPr="00F178A4">
        <w:t xml:space="preserve">ystem could receive outputs from countries and RPPOs already </w:t>
      </w:r>
      <w:r w:rsidR="0076381D">
        <w:t xml:space="preserve">conducting such </w:t>
      </w:r>
      <w:r w:rsidRPr="00F178A4">
        <w:t>scanning</w:t>
      </w:r>
      <w:r w:rsidR="0076381D">
        <w:t>,</w:t>
      </w:r>
      <w:r w:rsidRPr="00F178A4">
        <w:t xml:space="preserve"> and make </w:t>
      </w:r>
      <w:r w:rsidR="0076381D">
        <w:t>the outputs</w:t>
      </w:r>
      <w:r w:rsidRPr="00F178A4">
        <w:t xml:space="preserve"> more readily available and digestible by all contracting parties. For countries or regions not already well covered, a generic tool could be developed to allow easy entry and dissemination of </w:t>
      </w:r>
      <w:r w:rsidR="00930B54">
        <w:t xml:space="preserve">information on </w:t>
      </w:r>
      <w:r w:rsidRPr="00F178A4">
        <w:t>emerging pest risk</w:t>
      </w:r>
      <w:r w:rsidR="00930B54">
        <w:t>s</w:t>
      </w:r>
      <w:r w:rsidRPr="00F178A4">
        <w:t xml:space="preserve">. RPPOs could play an important role across regions </w:t>
      </w:r>
      <w:r w:rsidR="00A81133">
        <w:t>in</w:t>
      </w:r>
      <w:r w:rsidRPr="00F178A4">
        <w:t xml:space="preserve"> identify</w:t>
      </w:r>
      <w:r w:rsidR="00A81133">
        <w:t>ing</w:t>
      </w:r>
      <w:r w:rsidRPr="00F178A4">
        <w:t xml:space="preserve"> and communicat</w:t>
      </w:r>
      <w:r w:rsidR="00A81133">
        <w:t>ing</w:t>
      </w:r>
      <w:r w:rsidRPr="00F178A4">
        <w:t xml:space="preserve"> emerging pest risks.</w:t>
      </w:r>
    </w:p>
    <w:p w14:paraId="4D013346" w14:textId="77777777" w:rsidR="00E27CA7" w:rsidRPr="00F178A4" w:rsidRDefault="00C82310" w:rsidP="007C30CD">
      <w:pPr>
        <w:pStyle w:val="IPPParagraphnumbering"/>
      </w:pPr>
      <w:r w:rsidRPr="00F178A4">
        <w:lastRenderedPageBreak/>
        <w:t xml:space="preserve">Having </w:t>
      </w:r>
      <w:r w:rsidR="00C31AC7">
        <w:t xml:space="preserve">an </w:t>
      </w:r>
      <w:r w:rsidRPr="00F178A4">
        <w:t xml:space="preserve">improved situational awareness of changes in pest risk will </w:t>
      </w:r>
      <w:r w:rsidR="003970C3">
        <w:t>help</w:t>
      </w:r>
      <w:r w:rsidRPr="00F178A4">
        <w:t xml:space="preserve"> countries to proactively adapt their phytosanitary systems to reduce the risk of introduction and establishment</w:t>
      </w:r>
      <w:r w:rsidR="00517CF6" w:rsidRPr="00F178A4">
        <w:t xml:space="preserve"> of pests</w:t>
      </w:r>
      <w:r w:rsidRPr="00F178A4">
        <w:t>.</w:t>
      </w:r>
    </w:p>
    <w:p w14:paraId="4218D37B" w14:textId="77777777" w:rsidR="00AB5B66" w:rsidRPr="00F178A4" w:rsidRDefault="00C82310" w:rsidP="007C30CD">
      <w:pPr>
        <w:pStyle w:val="IPPParagraphnumbering"/>
        <w:rPr>
          <w:rFonts w:eastAsia="Calibri"/>
        </w:rPr>
      </w:pPr>
      <w:r w:rsidRPr="00F178A4">
        <w:t>Consideration also need</w:t>
      </w:r>
      <w:r w:rsidR="003970C3">
        <w:t>s to be given to</w:t>
      </w:r>
      <w:r w:rsidRPr="00F178A4">
        <w:t xml:space="preserve"> </w:t>
      </w:r>
      <w:r w:rsidR="003970C3">
        <w:t>ways of</w:t>
      </w:r>
      <w:r w:rsidRPr="00F178A4">
        <w:t xml:space="preserve"> improv</w:t>
      </w:r>
      <w:r w:rsidR="003970C3">
        <w:t>ing</w:t>
      </w:r>
      <w:r w:rsidRPr="00F178A4">
        <w:t xml:space="preserve"> pest reporting from countries. </w:t>
      </w:r>
      <w:r w:rsidR="002E126C">
        <w:t>A</w:t>
      </w:r>
      <w:r w:rsidRPr="00F178A4">
        <w:t xml:space="preserve"> pest alert system would function </w:t>
      </w:r>
      <w:r w:rsidR="00517CF6" w:rsidRPr="00F178A4">
        <w:t>best</w:t>
      </w:r>
      <w:r w:rsidRPr="00F178A4">
        <w:t xml:space="preserve"> for all </w:t>
      </w:r>
      <w:r w:rsidR="00ED15DF">
        <w:t xml:space="preserve">concerned </w:t>
      </w:r>
      <w:r w:rsidRPr="00F178A4">
        <w:t xml:space="preserve">if </w:t>
      </w:r>
      <w:r w:rsidR="002E126C">
        <w:t xml:space="preserve">it allows and promotes </w:t>
      </w:r>
      <w:r w:rsidRPr="00F178A4">
        <w:t>efficient, timely and comprehensive pest report</w:t>
      </w:r>
      <w:r w:rsidR="002E126C">
        <w:t>ing by all contracting parties</w:t>
      </w:r>
      <w:r w:rsidRPr="00F178A4">
        <w:t>.</w:t>
      </w:r>
    </w:p>
    <w:p w14:paraId="4D75E15C" w14:textId="77777777" w:rsidR="00AB5B66" w:rsidRPr="00F178A4" w:rsidRDefault="00C82310" w:rsidP="007C30CD">
      <w:pPr>
        <w:pStyle w:val="IPPParagraphnumbering"/>
        <w:rPr>
          <w:rFonts w:eastAsia="Calibri"/>
        </w:rPr>
      </w:pPr>
      <w:r w:rsidRPr="00F178A4">
        <w:t>Outbreaks of pests can present significant challenges to the countries and region</w:t>
      </w:r>
      <w:r w:rsidR="00D25C72">
        <w:t>s</w:t>
      </w:r>
      <w:r w:rsidRPr="00F178A4">
        <w:t xml:space="preserve"> in which these pests occur. Challenges such as the lack of know-how, lack of tools, or insufficient plant health capacity in science or operational delivery are in many cases not addressed sufficiently to prevent further spread and mitigate impacts on crops and the environment. This results in unnecessary threats to food security, the environment and trade.</w:t>
      </w:r>
    </w:p>
    <w:p w14:paraId="3E5371CB" w14:textId="77777777" w:rsidR="00AB5B66" w:rsidRPr="00F178A4" w:rsidRDefault="00C82310" w:rsidP="007C30CD">
      <w:pPr>
        <w:pStyle w:val="IPPParagraphnumbering"/>
        <w:rPr>
          <w:rFonts w:eastAsia="Calibri"/>
        </w:rPr>
      </w:pPr>
      <w:r w:rsidRPr="00F178A4">
        <w:t xml:space="preserve">The risk of new pest </w:t>
      </w:r>
      <w:r w:rsidR="00453D07">
        <w:t xml:space="preserve">outbreaks (including </w:t>
      </w:r>
      <w:r w:rsidRPr="00F178A4">
        <w:t>incursions</w:t>
      </w:r>
      <w:r w:rsidR="00453D07">
        <w:t>)</w:t>
      </w:r>
      <w:r w:rsidRPr="00F178A4">
        <w:t xml:space="preserve"> can be reduced by phytosanitary actions on trade pathways, but not eliminated. </w:t>
      </w:r>
      <w:r w:rsidR="00E17E23">
        <w:t>I</w:t>
      </w:r>
      <w:r w:rsidRPr="00F178A4">
        <w:t xml:space="preserve">t is </w:t>
      </w:r>
      <w:r w:rsidR="00E17E23">
        <w:t xml:space="preserve">therefore </w:t>
      </w:r>
      <w:r w:rsidRPr="00F178A4">
        <w:t xml:space="preserve">critical </w:t>
      </w:r>
      <w:r w:rsidR="00E17E23">
        <w:t xml:space="preserve">that </w:t>
      </w:r>
      <w:r w:rsidRPr="00F178A4">
        <w:t>countries are able to detect and respond quickly, through access to appropriate incursion response support. In many cases</w:t>
      </w:r>
      <w:r w:rsidR="00E17E23">
        <w:t>,</w:t>
      </w:r>
      <w:r w:rsidRPr="00F178A4">
        <w:t xml:space="preserve"> regional coordination structures to efficiently control cross-border pests have not been developed. RPPOs have an important </w:t>
      </w:r>
      <w:r w:rsidR="00E17E23">
        <w:t xml:space="preserve">coordination </w:t>
      </w:r>
      <w:r w:rsidRPr="00F178A4">
        <w:t>role to play within regions, supporting NPPOs responding to pest</w:t>
      </w:r>
      <w:r w:rsidR="00E17E23">
        <w:t xml:space="preserve"> outbreak</w:t>
      </w:r>
      <w:r w:rsidRPr="00F178A4">
        <w:t xml:space="preserve">s and facilitating </w:t>
      </w:r>
      <w:r w:rsidR="00E17E23">
        <w:t xml:space="preserve">assistance by </w:t>
      </w:r>
      <w:r w:rsidRPr="00F178A4">
        <w:t>neighbouring countries.</w:t>
      </w:r>
    </w:p>
    <w:p w14:paraId="22415DC0" w14:textId="77777777" w:rsidR="00AB5B66" w:rsidRPr="00F178A4" w:rsidRDefault="00C82310" w:rsidP="007C30CD">
      <w:pPr>
        <w:pStyle w:val="IPPParagraphnumbering"/>
        <w:rPr>
          <w:rFonts w:eastAsia="Calibri"/>
        </w:rPr>
      </w:pPr>
      <w:r w:rsidRPr="00F178A4">
        <w:t xml:space="preserve">There is an urgent need to </w:t>
      </w:r>
      <w:r w:rsidR="00B821C9">
        <w:t>increase</w:t>
      </w:r>
      <w:r w:rsidRPr="00F178A4">
        <w:t xml:space="preserve"> the capacity of countries to respond and this can, at least in part, be achieved through the establishment of an easily accessible toolbox of resources. Such resources c</w:t>
      </w:r>
      <w:r w:rsidR="00604955" w:rsidRPr="00F178A4">
        <w:t>ould</w:t>
      </w:r>
      <w:r w:rsidRPr="00F178A4">
        <w:t xml:space="preserve"> be developed under the </w:t>
      </w:r>
      <w:r w:rsidRPr="006A0AB4">
        <w:t>Commission</w:t>
      </w:r>
      <w:r w:rsidR="00604955" w:rsidRPr="006A0AB4">
        <w:t>’</w:t>
      </w:r>
      <w:r w:rsidRPr="006A0AB4">
        <w:t>s</w:t>
      </w:r>
      <w:r w:rsidRPr="00F178A4">
        <w:t xml:space="preserve"> work programme or simply made available by contracting parties. The </w:t>
      </w:r>
      <w:r w:rsidRPr="008D412B">
        <w:t>Commission</w:t>
      </w:r>
      <w:r w:rsidRPr="00F178A4">
        <w:t xml:space="preserve"> also has a role to facilitate the uptake of such resources in advance of an outbreak through training and other implementation activities. </w:t>
      </w:r>
      <w:r w:rsidR="002E68B5">
        <w:t>In addition, t</w:t>
      </w:r>
      <w:r w:rsidRPr="00F178A4">
        <w:t xml:space="preserve">he </w:t>
      </w:r>
      <w:r w:rsidRPr="008D412B">
        <w:t>Commission</w:t>
      </w:r>
      <w:r w:rsidRPr="00F178A4">
        <w:t xml:space="preserve"> could explore the </w:t>
      </w:r>
      <w:r w:rsidR="000D74A1">
        <w:t xml:space="preserve">possibility of </w:t>
      </w:r>
      <w:r w:rsidRPr="00F178A4">
        <w:t>establish</w:t>
      </w:r>
      <w:r w:rsidR="000D74A1">
        <w:t>ing</w:t>
      </w:r>
      <w:r w:rsidRPr="00F178A4">
        <w:t xml:space="preserve"> voluntary funding mechanisms to assist countries for which funding is the critical limiting factor in successfully responding to pest</w:t>
      </w:r>
      <w:r w:rsidR="000D74A1">
        <w:t xml:space="preserve"> outbreak</w:t>
      </w:r>
      <w:r w:rsidRPr="00F178A4">
        <w:t>s.</w:t>
      </w:r>
    </w:p>
    <w:p w14:paraId="40B662E5" w14:textId="77777777" w:rsidR="00AB5B66" w:rsidRPr="00F178A4" w:rsidRDefault="00C82310" w:rsidP="007C30CD">
      <w:pPr>
        <w:pStyle w:val="IPPParagraphnumbering"/>
        <w:rPr>
          <w:rFonts w:eastAsia="Calibri"/>
        </w:rPr>
      </w:pPr>
      <w:r w:rsidRPr="00F178A4">
        <w:t>Activities to be carried out during 2020</w:t>
      </w:r>
      <w:r w:rsidR="001D158F">
        <w:t>–</w:t>
      </w:r>
      <w:r w:rsidRPr="00F178A4">
        <w:t xml:space="preserve">2030 </w:t>
      </w:r>
      <w:r w:rsidR="007107BD">
        <w:t>c</w:t>
      </w:r>
      <w:r w:rsidRPr="00F178A4">
        <w:t>ould include</w:t>
      </w:r>
      <w:r w:rsidR="00A00543">
        <w:t xml:space="preserve"> the following</w:t>
      </w:r>
      <w:r w:rsidRPr="00F178A4">
        <w:t>:</w:t>
      </w:r>
    </w:p>
    <w:p w14:paraId="2FFCC45B" w14:textId="77777777" w:rsidR="00AB5B66" w:rsidRPr="0074137C" w:rsidRDefault="00006FE2"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D</w:t>
      </w:r>
      <w:r w:rsidR="00F4197F" w:rsidRPr="0074137C">
        <w:rPr>
          <w:rFonts w:ascii="Times New Roman" w:hAnsi="Times New Roman" w:cs="Times New Roman"/>
          <w:bCs/>
          <w:sz w:val="22"/>
          <w:szCs w:val="22"/>
          <w:lang w:val="en-GB"/>
        </w:rPr>
        <w:t xml:space="preserve">etermine and </w:t>
      </w:r>
      <w:r w:rsidR="00C81506" w:rsidRPr="0074137C">
        <w:rPr>
          <w:rFonts w:ascii="Times New Roman" w:hAnsi="Times New Roman" w:cs="Times New Roman"/>
          <w:bCs/>
          <w:sz w:val="22"/>
          <w:szCs w:val="22"/>
          <w:lang w:val="en-GB"/>
        </w:rPr>
        <w:t>u</w:t>
      </w:r>
      <w:r w:rsidR="00C82310" w:rsidRPr="0074137C">
        <w:rPr>
          <w:rFonts w:ascii="Times New Roman" w:hAnsi="Times New Roman" w:cs="Times New Roman"/>
          <w:bCs/>
          <w:sz w:val="22"/>
          <w:szCs w:val="22"/>
          <w:lang w:val="en-GB"/>
        </w:rPr>
        <w:t xml:space="preserve">nderstand the global state of emerging pest risk scanning and reporting at NPPO and RPPO levels, and user requirements for an enhanced </w:t>
      </w:r>
      <w:r w:rsidR="00E15EB6" w:rsidRPr="0074137C">
        <w:rPr>
          <w:rFonts w:ascii="Times New Roman" w:hAnsi="Times New Roman" w:cs="Times New Roman"/>
          <w:bCs/>
          <w:sz w:val="22"/>
          <w:szCs w:val="22"/>
          <w:lang w:val="en-GB"/>
        </w:rPr>
        <w:t xml:space="preserve">pest alert </w:t>
      </w:r>
      <w:r w:rsidR="00C82310" w:rsidRPr="0074137C">
        <w:rPr>
          <w:rFonts w:ascii="Times New Roman" w:hAnsi="Times New Roman" w:cs="Times New Roman"/>
          <w:bCs/>
          <w:sz w:val="22"/>
          <w:szCs w:val="22"/>
          <w:lang w:val="en-GB"/>
        </w:rPr>
        <w:t>system.</w:t>
      </w:r>
    </w:p>
    <w:p w14:paraId="0F05B6BF"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Continue to work with countries to facilitate the development of pest surveillance systems, based on IPPC standards and other technical guidance, necessary for early detection and response to emerging pest risks.</w:t>
      </w:r>
    </w:p>
    <w:p w14:paraId="69406F23"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Develop a system to coordinate the dissemination of information on emerging pest risks and changes in pest status, including establishing common data standards for all countries and regions engaged in this activity.</w:t>
      </w:r>
    </w:p>
    <w:p w14:paraId="67F482EE"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Set-up a generic system </w:t>
      </w:r>
      <w:r w:rsidR="00BC1180" w:rsidRPr="0074137C">
        <w:rPr>
          <w:rFonts w:ascii="Times New Roman" w:hAnsi="Times New Roman" w:cs="Times New Roman"/>
          <w:bCs/>
          <w:sz w:val="22"/>
          <w:szCs w:val="22"/>
          <w:lang w:val="en-GB"/>
        </w:rPr>
        <w:t xml:space="preserve">that </w:t>
      </w:r>
      <w:r w:rsidRPr="0074137C">
        <w:rPr>
          <w:rFonts w:ascii="Times New Roman" w:hAnsi="Times New Roman" w:cs="Times New Roman"/>
          <w:bCs/>
          <w:sz w:val="22"/>
          <w:szCs w:val="22"/>
          <w:lang w:val="en-GB"/>
        </w:rPr>
        <w:t>countries and RPPOs could use to enter and report emerging pest risks</w:t>
      </w:r>
      <w:r w:rsidR="00BC1180"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including changes in pest status.</w:t>
      </w:r>
    </w:p>
    <w:p w14:paraId="2A4FCFE9"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Explore new ways to facilitate timely reporting of new incursions and to remove current barriers that work against proactive pest reporting.</w:t>
      </w:r>
    </w:p>
    <w:p w14:paraId="52E7E341"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Develop a clear IPPC mandate, policy and structure including, if appropriate, the integration of </w:t>
      </w:r>
      <w:r w:rsidR="00957FA7" w:rsidRPr="0074137C">
        <w:rPr>
          <w:rFonts w:ascii="Times New Roman" w:hAnsi="Times New Roman" w:cs="Times New Roman"/>
          <w:bCs/>
          <w:sz w:val="22"/>
          <w:szCs w:val="22"/>
          <w:lang w:val="en-GB"/>
        </w:rPr>
        <w:t>the Emergency Prevention System for Transboundary Animal and Plant Pests and Diseases (EMPRES)</w:t>
      </w:r>
      <w:r w:rsidRPr="0074137C">
        <w:rPr>
          <w:rFonts w:ascii="Times New Roman" w:hAnsi="Times New Roman" w:cs="Times New Roman"/>
          <w:bCs/>
          <w:sz w:val="22"/>
          <w:szCs w:val="22"/>
          <w:lang w:val="en-GB"/>
        </w:rPr>
        <w:t xml:space="preserve"> plant health activities into an overall plant health mandate.</w:t>
      </w:r>
      <w:r w:rsidR="007E1BAD"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Establish a network of phytosanitary emergency response expertise</w:t>
      </w:r>
      <w:r w:rsidR="00006FE2" w:rsidRPr="0074137C">
        <w:rPr>
          <w:rFonts w:ascii="Times New Roman" w:hAnsi="Times New Roman" w:cs="Times New Roman"/>
          <w:bCs/>
          <w:sz w:val="22"/>
          <w:szCs w:val="22"/>
          <w:lang w:val="en-GB"/>
        </w:rPr>
        <w:t>.</w:t>
      </w:r>
    </w:p>
    <w:p w14:paraId="250604A3" w14:textId="77777777" w:rsidR="00AB5B66" w:rsidRPr="0074137C" w:rsidRDefault="00006FE2"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H</w:t>
      </w:r>
      <w:r w:rsidR="00AA49B8" w:rsidRPr="0074137C">
        <w:rPr>
          <w:rFonts w:ascii="Times New Roman" w:hAnsi="Times New Roman" w:cs="Times New Roman"/>
          <w:bCs/>
          <w:sz w:val="22"/>
          <w:szCs w:val="22"/>
          <w:lang w:val="en-GB"/>
        </w:rPr>
        <w:t xml:space="preserve">elp ensure that </w:t>
      </w:r>
      <w:r w:rsidR="00C82310" w:rsidRPr="0074137C">
        <w:rPr>
          <w:rFonts w:ascii="Times New Roman" w:hAnsi="Times New Roman" w:cs="Times New Roman"/>
          <w:bCs/>
          <w:sz w:val="22"/>
          <w:szCs w:val="22"/>
          <w:lang w:val="en-GB"/>
        </w:rPr>
        <w:t xml:space="preserve">expertise and response resources </w:t>
      </w:r>
      <w:r w:rsidR="00AA49B8" w:rsidRPr="0074137C">
        <w:rPr>
          <w:rFonts w:ascii="Times New Roman" w:hAnsi="Times New Roman" w:cs="Times New Roman"/>
          <w:bCs/>
          <w:sz w:val="22"/>
          <w:szCs w:val="22"/>
          <w:lang w:val="en-GB"/>
        </w:rPr>
        <w:t xml:space="preserve">are engaged </w:t>
      </w:r>
      <w:r w:rsidR="00C82310" w:rsidRPr="0074137C">
        <w:rPr>
          <w:rFonts w:ascii="Times New Roman" w:hAnsi="Times New Roman" w:cs="Times New Roman"/>
          <w:bCs/>
          <w:sz w:val="22"/>
          <w:szCs w:val="22"/>
          <w:lang w:val="en-GB"/>
        </w:rPr>
        <w:t>in a timely manner</w:t>
      </w:r>
      <w:r w:rsidRPr="0074137C">
        <w:rPr>
          <w:rFonts w:ascii="Times New Roman" w:hAnsi="Times New Roman" w:cs="Times New Roman"/>
          <w:bCs/>
          <w:sz w:val="22"/>
          <w:szCs w:val="22"/>
          <w:lang w:val="en-GB"/>
        </w:rPr>
        <w:t>.</w:t>
      </w:r>
    </w:p>
    <w:p w14:paraId="72ECBAC0" w14:textId="77777777" w:rsidR="00957FA7"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Develop a simple and effective incursion response toolbox that countries can use</w:t>
      </w:r>
      <w:r w:rsidR="00FC4FD5" w:rsidRPr="0074137C">
        <w:rPr>
          <w:rFonts w:ascii="Times New Roman" w:hAnsi="Times New Roman" w:cs="Times New Roman"/>
          <w:bCs/>
          <w:sz w:val="22"/>
          <w:szCs w:val="22"/>
          <w:lang w:val="en-GB"/>
        </w:rPr>
        <w:t>,</w:t>
      </w:r>
      <w:r w:rsidRPr="0074137C">
        <w:rPr>
          <w:rFonts w:ascii="Times New Roman" w:hAnsi="Times New Roman" w:cs="Times New Roman"/>
          <w:bCs/>
          <w:sz w:val="22"/>
          <w:szCs w:val="22"/>
          <w:lang w:val="en-GB"/>
        </w:rPr>
        <w:t xml:space="preserve"> including contingency response plans, delimitation methods, diagnostic protocols, containment protocols, lists of lures, attractants and control agents, control options, phytosanitary treatments, etc.</w:t>
      </w:r>
    </w:p>
    <w:p w14:paraId="7EC55A46" w14:textId="77777777" w:rsidR="00AB5B66" w:rsidRPr="0074137C" w:rsidRDefault="00957FA7"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Facilitate advocacy </w:t>
      </w:r>
      <w:r w:rsidR="008A79A1" w:rsidRPr="0074137C">
        <w:rPr>
          <w:rFonts w:ascii="Times New Roman" w:hAnsi="Times New Roman" w:cs="Times New Roman"/>
          <w:bCs/>
          <w:sz w:val="22"/>
          <w:szCs w:val="22"/>
          <w:lang w:val="en-GB"/>
        </w:rPr>
        <w:t xml:space="preserve">initiatives </w:t>
      </w:r>
      <w:r w:rsidRPr="0074137C">
        <w:rPr>
          <w:rFonts w:ascii="Times New Roman" w:hAnsi="Times New Roman" w:cs="Times New Roman"/>
          <w:bCs/>
          <w:sz w:val="22"/>
          <w:szCs w:val="22"/>
          <w:lang w:val="en-GB"/>
        </w:rPr>
        <w:t>with potential donors</w:t>
      </w:r>
      <w:r w:rsidR="007125C7" w:rsidRPr="0074137C">
        <w:rPr>
          <w:rFonts w:ascii="Times New Roman" w:hAnsi="Times New Roman" w:cs="Times New Roman"/>
          <w:bCs/>
          <w:sz w:val="22"/>
          <w:szCs w:val="22"/>
          <w:lang w:val="en-GB"/>
        </w:rPr>
        <w:t>, to seek</w:t>
      </w:r>
      <w:r w:rsidR="00EE70D6" w:rsidRPr="0074137C">
        <w:rPr>
          <w:rFonts w:ascii="Times New Roman" w:hAnsi="Times New Roman" w:cs="Times New Roman"/>
          <w:bCs/>
          <w:sz w:val="22"/>
          <w:szCs w:val="22"/>
          <w:lang w:val="en-GB"/>
        </w:rPr>
        <w:t xml:space="preserve"> </w:t>
      </w:r>
      <w:r w:rsidRPr="0074137C">
        <w:rPr>
          <w:rFonts w:ascii="Times New Roman" w:hAnsi="Times New Roman" w:cs="Times New Roman"/>
          <w:bCs/>
          <w:sz w:val="22"/>
          <w:szCs w:val="22"/>
          <w:lang w:val="en-GB"/>
        </w:rPr>
        <w:t>support in implementing the incursion response toolbox</w:t>
      </w:r>
      <w:r w:rsidR="00015F66" w:rsidRPr="0074137C">
        <w:rPr>
          <w:rFonts w:ascii="Times New Roman" w:hAnsi="Times New Roman" w:cs="Times New Roman"/>
          <w:bCs/>
          <w:sz w:val="22"/>
          <w:szCs w:val="22"/>
          <w:lang w:val="en-GB"/>
        </w:rPr>
        <w:t xml:space="preserve"> developed</w:t>
      </w:r>
      <w:r w:rsidRPr="0074137C">
        <w:rPr>
          <w:rFonts w:ascii="Times New Roman" w:hAnsi="Times New Roman" w:cs="Times New Roman"/>
          <w:bCs/>
          <w:sz w:val="22"/>
          <w:szCs w:val="22"/>
          <w:lang w:val="en-GB"/>
        </w:rPr>
        <w:t>.</w:t>
      </w:r>
    </w:p>
    <w:p w14:paraId="74251973" w14:textId="77777777" w:rsidR="00AB5B66" w:rsidRPr="0074137C" w:rsidRDefault="00006FE2"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E</w:t>
      </w:r>
      <w:r w:rsidR="00C82310" w:rsidRPr="0074137C">
        <w:rPr>
          <w:rFonts w:ascii="Times New Roman" w:hAnsi="Times New Roman" w:cs="Times New Roman"/>
          <w:bCs/>
          <w:sz w:val="22"/>
          <w:szCs w:val="22"/>
          <w:lang w:val="en-GB"/>
        </w:rPr>
        <w:t>stablish a strengthened international pest outbreak response system under the IPPC provid</w:t>
      </w:r>
      <w:r w:rsidR="00015F66" w:rsidRPr="0074137C">
        <w:rPr>
          <w:rFonts w:ascii="Times New Roman" w:hAnsi="Times New Roman" w:cs="Times New Roman"/>
          <w:bCs/>
          <w:sz w:val="22"/>
          <w:szCs w:val="22"/>
          <w:lang w:val="en-GB"/>
        </w:rPr>
        <w:t>ing</w:t>
      </w:r>
      <w:r w:rsidR="00C82310" w:rsidRPr="0074137C">
        <w:rPr>
          <w:rFonts w:ascii="Times New Roman" w:hAnsi="Times New Roman" w:cs="Times New Roman"/>
          <w:bCs/>
          <w:sz w:val="22"/>
          <w:szCs w:val="22"/>
          <w:lang w:val="en-GB"/>
        </w:rPr>
        <w:t xml:space="preserve"> unique opportunities to address catastrophic pest outbreaks, such as the recent outbreak of </w:t>
      </w:r>
      <w:r w:rsidR="000909F5" w:rsidRPr="0074137C">
        <w:rPr>
          <w:rFonts w:ascii="Times New Roman" w:hAnsi="Times New Roman" w:cs="Times New Roman"/>
          <w:bCs/>
          <w:sz w:val="22"/>
          <w:szCs w:val="22"/>
          <w:lang w:val="en-GB"/>
        </w:rPr>
        <w:t>f</w:t>
      </w:r>
      <w:r w:rsidR="00C82310" w:rsidRPr="0074137C">
        <w:rPr>
          <w:rFonts w:ascii="Times New Roman" w:hAnsi="Times New Roman" w:cs="Times New Roman"/>
          <w:bCs/>
          <w:sz w:val="22"/>
          <w:szCs w:val="22"/>
          <w:lang w:val="en-GB"/>
        </w:rPr>
        <w:t>all armyworm (</w:t>
      </w:r>
      <w:r w:rsidR="00C82310" w:rsidRPr="0074137C">
        <w:rPr>
          <w:rFonts w:ascii="Times New Roman" w:hAnsi="Times New Roman" w:cs="Times New Roman"/>
          <w:bCs/>
          <w:i/>
          <w:iCs/>
          <w:sz w:val="22"/>
          <w:szCs w:val="22"/>
          <w:lang w:val="en-GB"/>
        </w:rPr>
        <w:t>Spodoptera frugiperda</w:t>
      </w:r>
      <w:r w:rsidR="00C82310" w:rsidRPr="0074137C">
        <w:rPr>
          <w:rFonts w:ascii="Times New Roman" w:hAnsi="Times New Roman" w:cs="Times New Roman"/>
          <w:bCs/>
          <w:sz w:val="22"/>
          <w:szCs w:val="22"/>
          <w:lang w:val="en-GB"/>
        </w:rPr>
        <w:t xml:space="preserve">) in Africa, by </w:t>
      </w:r>
      <w:r w:rsidR="00634C64" w:rsidRPr="0074137C">
        <w:rPr>
          <w:rFonts w:ascii="Times New Roman" w:hAnsi="Times New Roman" w:cs="Times New Roman"/>
          <w:bCs/>
          <w:sz w:val="22"/>
          <w:szCs w:val="22"/>
          <w:lang w:val="en-GB"/>
        </w:rPr>
        <w:t xml:space="preserve">speedily </w:t>
      </w:r>
      <w:r w:rsidR="00C82310" w:rsidRPr="0074137C">
        <w:rPr>
          <w:rFonts w:ascii="Times New Roman" w:hAnsi="Times New Roman" w:cs="Times New Roman"/>
          <w:bCs/>
          <w:sz w:val="22"/>
          <w:szCs w:val="22"/>
          <w:lang w:val="en-GB"/>
        </w:rPr>
        <w:t xml:space="preserve">providing </w:t>
      </w:r>
      <w:r w:rsidR="00C82310" w:rsidRPr="0074137C">
        <w:rPr>
          <w:rFonts w:ascii="Times New Roman" w:hAnsi="Times New Roman" w:cs="Times New Roman"/>
          <w:bCs/>
          <w:sz w:val="22"/>
          <w:szCs w:val="22"/>
          <w:lang w:val="en-GB"/>
        </w:rPr>
        <w:lastRenderedPageBreak/>
        <w:t xml:space="preserve">expertise and methodologies for </w:t>
      </w:r>
      <w:r w:rsidR="00634C64" w:rsidRPr="0074137C">
        <w:rPr>
          <w:rFonts w:ascii="Times New Roman" w:hAnsi="Times New Roman" w:cs="Times New Roman"/>
          <w:bCs/>
          <w:sz w:val="22"/>
          <w:szCs w:val="22"/>
          <w:lang w:val="en-GB"/>
        </w:rPr>
        <w:t>pest</w:t>
      </w:r>
      <w:r w:rsidR="00C82310" w:rsidRPr="0074137C">
        <w:rPr>
          <w:rFonts w:ascii="Times New Roman" w:hAnsi="Times New Roman" w:cs="Times New Roman"/>
          <w:bCs/>
          <w:sz w:val="22"/>
          <w:szCs w:val="22"/>
          <w:lang w:val="en-GB"/>
        </w:rPr>
        <w:t xml:space="preserve"> eradication. </w:t>
      </w:r>
      <w:r w:rsidR="00E86859" w:rsidRPr="0074137C">
        <w:rPr>
          <w:rFonts w:ascii="Times New Roman" w:hAnsi="Times New Roman" w:cs="Times New Roman"/>
          <w:bCs/>
          <w:sz w:val="22"/>
          <w:szCs w:val="22"/>
          <w:lang w:val="en-GB"/>
        </w:rPr>
        <w:t xml:space="preserve">Create an international donor initiative to finance the system, as </w:t>
      </w:r>
      <w:r w:rsidR="00B41256" w:rsidRPr="0074137C">
        <w:rPr>
          <w:rFonts w:ascii="Times New Roman" w:hAnsi="Times New Roman" w:cs="Times New Roman"/>
          <w:bCs/>
          <w:sz w:val="22"/>
          <w:szCs w:val="22"/>
          <w:lang w:val="en-GB"/>
        </w:rPr>
        <w:t>although t</w:t>
      </w:r>
      <w:r w:rsidR="00C82310" w:rsidRPr="0074137C">
        <w:rPr>
          <w:rFonts w:ascii="Times New Roman" w:hAnsi="Times New Roman" w:cs="Times New Roman"/>
          <w:bCs/>
          <w:sz w:val="22"/>
          <w:szCs w:val="22"/>
          <w:lang w:val="en-GB"/>
        </w:rPr>
        <w:t xml:space="preserve">he benefits can be substantial, </w:t>
      </w:r>
      <w:r w:rsidR="00634C64" w:rsidRPr="0074137C">
        <w:rPr>
          <w:rFonts w:ascii="Times New Roman" w:hAnsi="Times New Roman" w:cs="Times New Roman"/>
          <w:bCs/>
          <w:sz w:val="22"/>
          <w:szCs w:val="22"/>
          <w:lang w:val="en-GB"/>
        </w:rPr>
        <w:t xml:space="preserve">the </w:t>
      </w:r>
      <w:r w:rsidR="00C82310" w:rsidRPr="0074137C">
        <w:rPr>
          <w:rFonts w:ascii="Times New Roman" w:hAnsi="Times New Roman" w:cs="Times New Roman"/>
          <w:bCs/>
          <w:sz w:val="22"/>
          <w:szCs w:val="22"/>
          <w:lang w:val="en-GB"/>
        </w:rPr>
        <w:t xml:space="preserve">resources needed to establish and maintain such a system will </w:t>
      </w:r>
      <w:r w:rsidR="00AF6E5A" w:rsidRPr="0074137C">
        <w:rPr>
          <w:rFonts w:ascii="Times New Roman" w:hAnsi="Times New Roman" w:cs="Times New Roman"/>
          <w:bCs/>
          <w:sz w:val="22"/>
          <w:szCs w:val="22"/>
          <w:lang w:val="en-GB"/>
        </w:rPr>
        <w:t>exceed</w:t>
      </w:r>
      <w:r w:rsidR="00C82310" w:rsidRPr="0074137C">
        <w:rPr>
          <w:rFonts w:ascii="Times New Roman" w:hAnsi="Times New Roman" w:cs="Times New Roman"/>
          <w:bCs/>
          <w:sz w:val="22"/>
          <w:szCs w:val="22"/>
          <w:lang w:val="en-GB"/>
        </w:rPr>
        <w:t xml:space="preserve"> </w:t>
      </w:r>
      <w:r w:rsidR="00F56A00" w:rsidRPr="0074137C">
        <w:rPr>
          <w:rFonts w:ascii="Times New Roman" w:hAnsi="Times New Roman" w:cs="Times New Roman"/>
          <w:bCs/>
          <w:sz w:val="22"/>
          <w:szCs w:val="22"/>
          <w:lang w:val="en-GB"/>
        </w:rPr>
        <w:t xml:space="preserve">those </w:t>
      </w:r>
      <w:r w:rsidR="00C82310" w:rsidRPr="0074137C">
        <w:rPr>
          <w:rFonts w:ascii="Times New Roman" w:hAnsi="Times New Roman" w:cs="Times New Roman"/>
          <w:bCs/>
          <w:sz w:val="22"/>
          <w:szCs w:val="22"/>
          <w:lang w:val="en-GB"/>
        </w:rPr>
        <w:t>current</w:t>
      </w:r>
      <w:r w:rsidR="00F56A00" w:rsidRPr="0074137C">
        <w:rPr>
          <w:rFonts w:ascii="Times New Roman" w:hAnsi="Times New Roman" w:cs="Times New Roman"/>
          <w:bCs/>
          <w:sz w:val="22"/>
          <w:szCs w:val="22"/>
          <w:lang w:val="en-GB"/>
        </w:rPr>
        <w:t>ly available to the</w:t>
      </w:r>
      <w:r w:rsidR="00C82310" w:rsidRPr="0074137C">
        <w:rPr>
          <w:rFonts w:ascii="Times New Roman" w:hAnsi="Times New Roman" w:cs="Times New Roman"/>
          <w:bCs/>
          <w:sz w:val="22"/>
          <w:szCs w:val="22"/>
          <w:lang w:val="en-GB"/>
        </w:rPr>
        <w:t xml:space="preserve"> IPPC </w:t>
      </w:r>
      <w:r w:rsidR="00F56A00" w:rsidRPr="0074137C">
        <w:rPr>
          <w:rFonts w:ascii="Times New Roman" w:hAnsi="Times New Roman" w:cs="Times New Roman"/>
          <w:bCs/>
          <w:sz w:val="22"/>
          <w:szCs w:val="22"/>
          <w:lang w:val="en-GB"/>
        </w:rPr>
        <w:t>Secretariat</w:t>
      </w:r>
      <w:r w:rsidR="00C82310" w:rsidRPr="0074137C">
        <w:rPr>
          <w:rFonts w:ascii="Times New Roman" w:hAnsi="Times New Roman" w:cs="Times New Roman"/>
          <w:bCs/>
          <w:sz w:val="22"/>
          <w:szCs w:val="22"/>
          <w:lang w:val="en-GB"/>
        </w:rPr>
        <w:t>.</w:t>
      </w:r>
    </w:p>
    <w:p w14:paraId="4E4E51E1" w14:textId="77777777" w:rsidR="007C30CD" w:rsidRDefault="007C30CD" w:rsidP="007C30CD">
      <w:pPr>
        <w:pStyle w:val="IPPHeading2"/>
        <w:rPr>
          <w:rFonts w:cs="Times New Roman"/>
          <w:bCs/>
          <w:color w:val="000000"/>
          <w:sz w:val="21"/>
          <w:szCs w:val="21"/>
        </w:rPr>
      </w:pPr>
      <w:bookmarkStart w:id="92" w:name="_Toc15048535"/>
      <w:bookmarkStart w:id="93" w:name="_Toc18938219"/>
      <w:bookmarkStart w:id="94" w:name="_Toc18940038"/>
      <w:bookmarkStart w:id="95" w:name="_Toc492896848"/>
      <w:r>
        <w:rPr>
          <w:rStyle w:val="Heading2Char"/>
          <w:rFonts w:ascii="Times New Roman" w:eastAsia="Times" w:hAnsi="Times New Roman"/>
          <w:b/>
          <w:bCs w:val="0"/>
          <w:i w:val="0"/>
          <w:iCs w:val="0"/>
          <w:sz w:val="24"/>
          <w:szCs w:val="24"/>
        </w:rPr>
        <w:t>8.6</w:t>
      </w:r>
      <w:r>
        <w:rPr>
          <w:rStyle w:val="Heading2Char"/>
          <w:rFonts w:ascii="Times New Roman" w:eastAsia="Times" w:hAnsi="Times New Roman"/>
          <w:b/>
          <w:bCs w:val="0"/>
          <w:i w:val="0"/>
          <w:iCs w:val="0"/>
          <w:sz w:val="24"/>
          <w:szCs w:val="24"/>
        </w:rPr>
        <w:tab/>
      </w:r>
      <w:r w:rsidR="00C82310" w:rsidRPr="007C30CD">
        <w:rPr>
          <w:rStyle w:val="Heading2Char"/>
          <w:rFonts w:ascii="Times New Roman" w:eastAsia="Times" w:hAnsi="Times New Roman"/>
          <w:b/>
          <w:bCs w:val="0"/>
          <w:i w:val="0"/>
          <w:iCs w:val="0"/>
          <w:sz w:val="24"/>
          <w:szCs w:val="24"/>
        </w:rPr>
        <w:t xml:space="preserve"> Assessment and </w:t>
      </w:r>
      <w:r w:rsidR="00405EB7" w:rsidRPr="007C30CD">
        <w:rPr>
          <w:rStyle w:val="Heading2Char"/>
          <w:rFonts w:ascii="Times New Roman" w:eastAsia="Times" w:hAnsi="Times New Roman"/>
          <w:b/>
          <w:bCs w:val="0"/>
          <w:i w:val="0"/>
          <w:iCs w:val="0"/>
          <w:sz w:val="24"/>
          <w:szCs w:val="24"/>
        </w:rPr>
        <w:t>m</w:t>
      </w:r>
      <w:r w:rsidR="00C82310" w:rsidRPr="007C30CD">
        <w:rPr>
          <w:rStyle w:val="Heading2Char"/>
          <w:rFonts w:ascii="Times New Roman" w:eastAsia="Times" w:hAnsi="Times New Roman"/>
          <w:b/>
          <w:bCs w:val="0"/>
          <w:i w:val="0"/>
          <w:iCs w:val="0"/>
          <w:sz w:val="24"/>
          <w:szCs w:val="24"/>
        </w:rPr>
        <w:t xml:space="preserve">anagement of </w:t>
      </w:r>
      <w:r w:rsidR="00405EB7" w:rsidRPr="007C30CD">
        <w:rPr>
          <w:rStyle w:val="Heading2Char"/>
          <w:rFonts w:ascii="Times New Roman" w:eastAsia="Times" w:hAnsi="Times New Roman"/>
          <w:b/>
          <w:bCs w:val="0"/>
          <w:i w:val="0"/>
          <w:iCs w:val="0"/>
          <w:sz w:val="24"/>
          <w:szCs w:val="24"/>
        </w:rPr>
        <w:t>c</w:t>
      </w:r>
      <w:r w:rsidR="00C82310" w:rsidRPr="007C30CD">
        <w:rPr>
          <w:rStyle w:val="Heading2Char"/>
          <w:rFonts w:ascii="Times New Roman" w:eastAsia="Times" w:hAnsi="Times New Roman"/>
          <w:b/>
          <w:bCs w:val="0"/>
          <w:i w:val="0"/>
          <w:iCs w:val="0"/>
          <w:sz w:val="24"/>
          <w:szCs w:val="24"/>
        </w:rPr>
        <w:t xml:space="preserve">limate </w:t>
      </w:r>
      <w:r w:rsidR="00405EB7" w:rsidRPr="007C30CD">
        <w:rPr>
          <w:rStyle w:val="Heading2Char"/>
          <w:rFonts w:ascii="Times New Roman" w:eastAsia="Times" w:hAnsi="Times New Roman"/>
          <w:b/>
          <w:bCs w:val="0"/>
          <w:i w:val="0"/>
          <w:iCs w:val="0"/>
          <w:sz w:val="24"/>
          <w:szCs w:val="24"/>
        </w:rPr>
        <w:t>c</w:t>
      </w:r>
      <w:r w:rsidR="00C82310" w:rsidRPr="007C30CD">
        <w:rPr>
          <w:rStyle w:val="Heading2Char"/>
          <w:rFonts w:ascii="Times New Roman" w:eastAsia="Times" w:hAnsi="Times New Roman"/>
          <w:b/>
          <w:bCs w:val="0"/>
          <w:i w:val="0"/>
          <w:iCs w:val="0"/>
          <w:sz w:val="24"/>
          <w:szCs w:val="24"/>
        </w:rPr>
        <w:t xml:space="preserve">hange </w:t>
      </w:r>
      <w:r w:rsidR="00405EB7" w:rsidRPr="007C30CD">
        <w:rPr>
          <w:rStyle w:val="Heading2Char"/>
          <w:rFonts w:ascii="Times New Roman" w:eastAsia="Times" w:hAnsi="Times New Roman"/>
          <w:b/>
          <w:bCs w:val="0"/>
          <w:i w:val="0"/>
          <w:iCs w:val="0"/>
          <w:sz w:val="24"/>
          <w:szCs w:val="24"/>
        </w:rPr>
        <w:t>i</w:t>
      </w:r>
      <w:r w:rsidR="00C82310" w:rsidRPr="007C30CD">
        <w:rPr>
          <w:rStyle w:val="Heading2Char"/>
          <w:rFonts w:ascii="Times New Roman" w:eastAsia="Times" w:hAnsi="Times New Roman"/>
          <w:b/>
          <w:bCs w:val="0"/>
          <w:i w:val="0"/>
          <w:iCs w:val="0"/>
          <w:sz w:val="24"/>
          <w:szCs w:val="24"/>
        </w:rPr>
        <w:t xml:space="preserve">mpacts on </w:t>
      </w:r>
      <w:r w:rsidR="00405EB7" w:rsidRPr="007C30CD">
        <w:rPr>
          <w:rStyle w:val="Heading2Char"/>
          <w:rFonts w:ascii="Times New Roman" w:eastAsia="Times" w:hAnsi="Times New Roman"/>
          <w:b/>
          <w:bCs w:val="0"/>
          <w:i w:val="0"/>
          <w:iCs w:val="0"/>
          <w:sz w:val="24"/>
          <w:szCs w:val="24"/>
        </w:rPr>
        <w:t>p</w:t>
      </w:r>
      <w:r w:rsidR="00C82310" w:rsidRPr="007C30CD">
        <w:rPr>
          <w:rStyle w:val="Heading2Char"/>
          <w:rFonts w:ascii="Times New Roman" w:eastAsia="Times" w:hAnsi="Times New Roman"/>
          <w:b/>
          <w:bCs w:val="0"/>
          <w:i w:val="0"/>
          <w:iCs w:val="0"/>
          <w:sz w:val="24"/>
          <w:szCs w:val="24"/>
        </w:rPr>
        <w:t xml:space="preserve">lant </w:t>
      </w:r>
      <w:r w:rsidR="00405EB7" w:rsidRPr="007C30CD">
        <w:rPr>
          <w:rStyle w:val="Heading2Char"/>
          <w:rFonts w:ascii="Times New Roman" w:eastAsia="Times" w:hAnsi="Times New Roman"/>
          <w:b/>
          <w:bCs w:val="0"/>
          <w:i w:val="0"/>
          <w:iCs w:val="0"/>
          <w:sz w:val="24"/>
          <w:szCs w:val="24"/>
        </w:rPr>
        <w:t>h</w:t>
      </w:r>
      <w:r w:rsidR="00C82310" w:rsidRPr="007C30CD">
        <w:rPr>
          <w:rStyle w:val="Heading2Char"/>
          <w:rFonts w:ascii="Times New Roman" w:eastAsia="Times" w:hAnsi="Times New Roman"/>
          <w:b/>
          <w:bCs w:val="0"/>
          <w:i w:val="0"/>
          <w:iCs w:val="0"/>
          <w:sz w:val="24"/>
          <w:szCs w:val="24"/>
        </w:rPr>
        <w:t>ealth</w:t>
      </w:r>
      <w:bookmarkEnd w:id="92"/>
      <w:r w:rsidR="00C82310" w:rsidRPr="0074137C">
        <w:rPr>
          <w:rFonts w:cs="Times New Roman"/>
          <w:b w:val="0"/>
          <w:color w:val="2E74B5"/>
        </w:rPr>
        <w:t>:</w:t>
      </w:r>
      <w:bookmarkEnd w:id="93"/>
      <w:bookmarkEnd w:id="94"/>
      <w:r w:rsidR="00C82310" w:rsidRPr="00F178A4">
        <w:rPr>
          <w:rFonts w:cs="Times New Roman"/>
          <w:bCs/>
          <w:color w:val="000000"/>
          <w:sz w:val="21"/>
          <w:szCs w:val="21"/>
        </w:rPr>
        <w:t xml:space="preserve"> </w:t>
      </w:r>
    </w:p>
    <w:p w14:paraId="2DA7FD61" w14:textId="77777777" w:rsidR="00F53727" w:rsidRPr="004C2214" w:rsidRDefault="00D972C3" w:rsidP="004C2214">
      <w:pPr>
        <w:pStyle w:val="IPPNormal"/>
        <w:rPr>
          <w:color w:val="5B9BD5" w:themeColor="accent1"/>
        </w:rPr>
      </w:pPr>
      <w:bookmarkStart w:id="96" w:name="_Toc18938220"/>
      <w:r w:rsidRPr="004C2214">
        <w:rPr>
          <w:color w:val="5B9BD5" w:themeColor="accent1"/>
        </w:rPr>
        <w:t>Initiating a</w:t>
      </w:r>
      <w:r w:rsidR="00C82310" w:rsidRPr="004C2214">
        <w:rPr>
          <w:color w:val="5B9BD5" w:themeColor="accent1"/>
        </w:rPr>
        <w:t xml:space="preserve"> work programme to assess and manage </w:t>
      </w:r>
      <w:r w:rsidR="00D84531" w:rsidRPr="004C2214">
        <w:rPr>
          <w:color w:val="5B9BD5" w:themeColor="accent1"/>
        </w:rPr>
        <w:t xml:space="preserve">the </w:t>
      </w:r>
      <w:r w:rsidR="00C82310" w:rsidRPr="004C2214">
        <w:rPr>
          <w:color w:val="5B9BD5" w:themeColor="accent1"/>
        </w:rPr>
        <w:t xml:space="preserve">impacts </w:t>
      </w:r>
      <w:r w:rsidR="00D84531" w:rsidRPr="004C2214">
        <w:rPr>
          <w:color w:val="5B9BD5" w:themeColor="accent1"/>
        </w:rPr>
        <w:t xml:space="preserve">of </w:t>
      </w:r>
      <w:r w:rsidR="00C82310" w:rsidRPr="004C2214">
        <w:rPr>
          <w:color w:val="5B9BD5" w:themeColor="accent1"/>
        </w:rPr>
        <w:t xml:space="preserve">climate change </w:t>
      </w:r>
      <w:r w:rsidR="00D84531" w:rsidRPr="004C2214">
        <w:rPr>
          <w:color w:val="5B9BD5" w:themeColor="accent1"/>
        </w:rPr>
        <w:t>on</w:t>
      </w:r>
      <w:r w:rsidR="00E141DC" w:rsidRPr="004C2214">
        <w:rPr>
          <w:color w:val="5B9BD5" w:themeColor="accent1"/>
        </w:rPr>
        <w:t xml:space="preserve"> </w:t>
      </w:r>
      <w:r w:rsidR="007C30CD" w:rsidRPr="004C2214">
        <w:rPr>
          <w:color w:val="5B9BD5" w:themeColor="accent1"/>
        </w:rPr>
        <w:t xml:space="preserve">plant </w:t>
      </w:r>
      <w:r w:rsidR="00C82310" w:rsidRPr="004C2214">
        <w:rPr>
          <w:color w:val="5B9BD5" w:themeColor="accent1"/>
        </w:rPr>
        <w:t>health and international trade of plants and plant products</w:t>
      </w:r>
      <w:bookmarkEnd w:id="96"/>
    </w:p>
    <w:p w14:paraId="20B04782" w14:textId="77777777" w:rsidR="00AB5B66" w:rsidRPr="00F178A4" w:rsidRDefault="007C30CD" w:rsidP="007C30CD">
      <w:pPr>
        <w:pStyle w:val="IPPHeading3"/>
      </w:pPr>
      <w:r>
        <w:t>8.6.1</w:t>
      </w:r>
      <w:r>
        <w:tab/>
      </w:r>
      <w:r w:rsidR="00C82310" w:rsidRPr="00F178A4">
        <w:t xml:space="preserve">Desired 2030 </w:t>
      </w:r>
      <w:r w:rsidR="00405EB7">
        <w:t>o</w:t>
      </w:r>
      <w:r w:rsidR="00C82310" w:rsidRPr="00F178A4">
        <w:t>utcome:</w:t>
      </w:r>
    </w:p>
    <w:p w14:paraId="25B414D4" w14:textId="77777777" w:rsidR="00F53727" w:rsidRPr="00F178A4" w:rsidRDefault="00C82310" w:rsidP="007C30CD">
      <w:pPr>
        <w:pStyle w:val="IPPParagraphnumbering"/>
        <w:rPr>
          <w:rFonts w:eastAsia="Calibri"/>
          <w:b/>
        </w:rPr>
      </w:pPr>
      <w:r w:rsidRPr="00F178A4">
        <w:t>The impacts of climate change on plant health and the safe trade of plants and plant products are evaluated</w:t>
      </w:r>
      <w:r w:rsidR="003234BF">
        <w:t>,</w:t>
      </w:r>
      <w:r w:rsidRPr="00F178A4">
        <w:t xml:space="preserve"> especially in relation to </w:t>
      </w:r>
      <w:r w:rsidR="00CA7EC7" w:rsidRPr="00F178A4">
        <w:t xml:space="preserve">pest </w:t>
      </w:r>
      <w:r w:rsidRPr="00F178A4">
        <w:t>risk assessment and pest risk management issues</w:t>
      </w:r>
      <w:r w:rsidR="00D84531">
        <w:t>,</w:t>
      </w:r>
      <w:r w:rsidRPr="00F178A4">
        <w:t xml:space="preserve"> and phytosanitary issues are adequately reflected in the international climate change debate under the Intergovernmental Panel on Climate Change.</w:t>
      </w:r>
    </w:p>
    <w:p w14:paraId="088FD140" w14:textId="77777777" w:rsidR="00AB5B66" w:rsidRPr="007C30CD" w:rsidRDefault="007C30CD" w:rsidP="007C30CD">
      <w:pPr>
        <w:pStyle w:val="IPPHeading3"/>
      </w:pPr>
      <w:r>
        <w:t>8.6.2</w:t>
      </w:r>
      <w:r>
        <w:tab/>
      </w:r>
      <w:r w:rsidR="00C82310" w:rsidRPr="0074137C">
        <w:t>Description</w:t>
      </w:r>
      <w:r w:rsidR="00987223" w:rsidRPr="0074137C">
        <w:t>:</w:t>
      </w:r>
    </w:p>
    <w:p w14:paraId="105B3BA0" w14:textId="77777777" w:rsidR="00AB5B66" w:rsidRPr="00F178A4" w:rsidRDefault="00C82310" w:rsidP="007C30CD">
      <w:pPr>
        <w:pStyle w:val="IPPParagraphnumbering"/>
        <w:rPr>
          <w:rFonts w:eastAsia="Times New Roman"/>
          <w:lang w:eastAsia="en-GB"/>
        </w:rPr>
      </w:pPr>
      <w:r w:rsidRPr="00F178A4">
        <w:t xml:space="preserve">Trade </w:t>
      </w:r>
      <w:r w:rsidR="003234BF">
        <w:t xml:space="preserve">offers a way to resolve </w:t>
      </w:r>
      <w:r w:rsidRPr="00F178A4">
        <w:t xml:space="preserve">challenges such as regional food shortages due to climate change impacts. However, climate change impacts on plant pests </w:t>
      </w:r>
      <w:r w:rsidR="009E453F" w:rsidRPr="00F178A4">
        <w:t xml:space="preserve">and pest vectors </w:t>
      </w:r>
      <w:r w:rsidRPr="00F178A4">
        <w:t>also threaten the international trading system</w:t>
      </w:r>
      <w:r w:rsidR="00877582">
        <w:t>,</w:t>
      </w:r>
      <w:r w:rsidR="003234BF">
        <w:t xml:space="preserve"> as</w:t>
      </w:r>
      <w:r w:rsidRPr="00F178A4">
        <w:t xml:space="preserve"> </w:t>
      </w:r>
      <w:r w:rsidR="003234BF">
        <w:t>international trade provides a pathway for p</w:t>
      </w:r>
      <w:r w:rsidR="009E453F" w:rsidRPr="00F178A4">
        <w:t>lant pests and p</w:t>
      </w:r>
      <w:r w:rsidRPr="00F178A4">
        <w:t>est</w:t>
      </w:r>
      <w:r w:rsidR="009E453F" w:rsidRPr="00F178A4">
        <w:t xml:space="preserve"> vectors</w:t>
      </w:r>
      <w:r w:rsidRPr="00F178A4">
        <w:t xml:space="preserve"> </w:t>
      </w:r>
      <w:r w:rsidR="003234BF">
        <w:t>to</w:t>
      </w:r>
      <w:r w:rsidRPr="00F178A4">
        <w:t xml:space="preserve"> </w:t>
      </w:r>
      <w:r w:rsidR="009E453F" w:rsidRPr="00F178A4">
        <w:t>spread</w:t>
      </w:r>
      <w:r w:rsidRPr="00F178A4">
        <w:t xml:space="preserve"> into new </w:t>
      </w:r>
      <w:r w:rsidR="009E453F" w:rsidRPr="00F178A4">
        <w:t>areas</w:t>
      </w:r>
      <w:r w:rsidRPr="00F178A4">
        <w:t xml:space="preserve"> of the world. To realize the potential </w:t>
      </w:r>
      <w:r w:rsidR="00877582">
        <w:t xml:space="preserve">benefits </w:t>
      </w:r>
      <w:r w:rsidRPr="00F178A4">
        <w:t xml:space="preserve">of international agricultural trade it is </w:t>
      </w:r>
      <w:r w:rsidR="00877582">
        <w:t xml:space="preserve">therefore </w:t>
      </w:r>
      <w:r w:rsidRPr="00F178A4">
        <w:t xml:space="preserve">imperative to strengthen phytosanitary activities with </w:t>
      </w:r>
      <w:r w:rsidR="005E4FA1" w:rsidRPr="00F178A4">
        <w:t>regard to</w:t>
      </w:r>
      <w:r w:rsidRPr="00F178A4">
        <w:t xml:space="preserve"> climate change. </w:t>
      </w:r>
      <w:r w:rsidR="009E453F" w:rsidRPr="00F178A4">
        <w:t xml:space="preserve">Since pest and plant distribution, pest epidemiology and pest impacts may change considerably </w:t>
      </w:r>
      <w:r w:rsidR="00305145">
        <w:t>as a result of</w:t>
      </w:r>
      <w:r w:rsidR="009E453F" w:rsidRPr="00F178A4">
        <w:t xml:space="preserve"> climate change, robust surveillance and monitoring systems are vital </w:t>
      </w:r>
      <w:r w:rsidR="00DE199B">
        <w:t>at</w:t>
      </w:r>
      <w:r w:rsidR="009E453F" w:rsidRPr="00F178A4">
        <w:t xml:space="preserve"> national, regional and international levels.</w:t>
      </w:r>
      <w:r w:rsidRPr="00F178A4">
        <w:t xml:space="preserve"> Knowledge about pests and the potential changes in life</w:t>
      </w:r>
      <w:r w:rsidR="00403B57">
        <w:t xml:space="preserve"> </w:t>
      </w:r>
      <w:r w:rsidRPr="00F178A4">
        <w:t xml:space="preserve">cycles, epidemiology and pathogenicity </w:t>
      </w:r>
      <w:r w:rsidR="00403B57">
        <w:t xml:space="preserve">that may be induced by climate change </w:t>
      </w:r>
      <w:r w:rsidRPr="00F178A4">
        <w:t xml:space="preserve">is essential </w:t>
      </w:r>
      <w:r w:rsidR="00403B57">
        <w:t xml:space="preserve">when </w:t>
      </w:r>
      <w:r w:rsidRPr="00F178A4">
        <w:t>undertak</w:t>
      </w:r>
      <w:r w:rsidR="00403B57">
        <w:t>ing</w:t>
      </w:r>
      <w:r w:rsidRPr="00F178A4">
        <w:t xml:space="preserve"> </w:t>
      </w:r>
      <w:r w:rsidR="009E453F" w:rsidRPr="00F178A4">
        <w:t xml:space="preserve">pest </w:t>
      </w:r>
      <w:r w:rsidRPr="00F178A4">
        <w:t xml:space="preserve">risk assessments to determine steps and actions to </w:t>
      </w:r>
      <w:r w:rsidR="009E453F" w:rsidRPr="00F178A4">
        <w:t>manage</w:t>
      </w:r>
      <w:r w:rsidRPr="00F178A4">
        <w:t xml:space="preserve"> these </w:t>
      </w:r>
      <w:r w:rsidR="00403B57">
        <w:t xml:space="preserve">pest </w:t>
      </w:r>
      <w:r w:rsidR="009E453F" w:rsidRPr="00F178A4">
        <w:t>risk</w:t>
      </w:r>
      <w:r w:rsidR="008D0EA1">
        <w:t>s</w:t>
      </w:r>
      <w:r w:rsidRPr="00F178A4">
        <w:t xml:space="preserve"> effectively and economically.</w:t>
      </w:r>
    </w:p>
    <w:p w14:paraId="170B2585" w14:textId="77777777" w:rsidR="00AB5B66" w:rsidRPr="0074137C" w:rsidRDefault="00DB3B27" w:rsidP="007C30CD">
      <w:pPr>
        <w:pStyle w:val="IPPParagraphnumbering"/>
      </w:pPr>
      <w:r>
        <w:t>Greater attention must be paid to p</w:t>
      </w:r>
      <w:r w:rsidR="00C82310" w:rsidRPr="00F178A4">
        <w:t>hytosanitary issues in general policy consideration</w:t>
      </w:r>
      <w:r>
        <w:t>s</w:t>
      </w:r>
      <w:r w:rsidR="00C82310" w:rsidRPr="00F178A4">
        <w:t xml:space="preserve"> </w:t>
      </w:r>
      <w:r>
        <w:t>on</w:t>
      </w:r>
      <w:r w:rsidR="00C82310" w:rsidRPr="00F178A4">
        <w:t xml:space="preserve"> climate change. It is essential that phytosanitary policies and strategies are adequately </w:t>
      </w:r>
      <w:r w:rsidR="00C82310" w:rsidRPr="0074137C">
        <w:t>reflected in the work of the I</w:t>
      </w:r>
      <w:r w:rsidR="00FD6EE3" w:rsidRPr="0074137C">
        <w:t xml:space="preserve">ntergovernmental </w:t>
      </w:r>
      <w:r w:rsidR="00C82310" w:rsidRPr="0074137C">
        <w:t>P</w:t>
      </w:r>
      <w:r w:rsidR="00FD6EE3" w:rsidRPr="0074137C">
        <w:t xml:space="preserve">anel on </w:t>
      </w:r>
      <w:r w:rsidR="00C82310" w:rsidRPr="0074137C">
        <w:t>C</w:t>
      </w:r>
      <w:r w:rsidR="00FD6EE3" w:rsidRPr="0074137C">
        <w:t xml:space="preserve">limate </w:t>
      </w:r>
      <w:r w:rsidR="00C82310" w:rsidRPr="0074137C">
        <w:t>C</w:t>
      </w:r>
      <w:r w:rsidR="00FD6EE3" w:rsidRPr="0074137C">
        <w:t>hange</w:t>
      </w:r>
      <w:r w:rsidR="00C82310" w:rsidRPr="0074137C">
        <w:t xml:space="preserve">. Political weight and subsequent funding for phytosanitary needs </w:t>
      </w:r>
      <w:r>
        <w:t>at a</w:t>
      </w:r>
      <w:r w:rsidR="00C82310" w:rsidRPr="0074137C">
        <w:t xml:space="preserve"> national, regional and international level will only be available when phytosanitary issues are recognized as an important component of the climate change debate.</w:t>
      </w:r>
    </w:p>
    <w:p w14:paraId="21AB223B" w14:textId="77777777" w:rsidR="00AB5B66" w:rsidRPr="0074137C" w:rsidRDefault="001404D9" w:rsidP="007C30CD">
      <w:pPr>
        <w:pStyle w:val="IPPParagraphnumbering"/>
      </w:pPr>
      <w:r>
        <w:t>Up u</w:t>
      </w:r>
      <w:r w:rsidR="00C82310" w:rsidRPr="0074137C">
        <w:t xml:space="preserve">ntil </w:t>
      </w:r>
      <w:r>
        <w:t>now,</w:t>
      </w:r>
      <w:r w:rsidR="00C82310" w:rsidRPr="0074137C">
        <w:t xml:space="preserve"> the Commission has </w:t>
      </w:r>
      <w:r>
        <w:t>given</w:t>
      </w:r>
      <w:r w:rsidR="00C82310" w:rsidRPr="0074137C">
        <w:t xml:space="preserve"> </w:t>
      </w:r>
      <w:r>
        <w:t xml:space="preserve">only rudimentary consideration to issues related to </w:t>
      </w:r>
      <w:r w:rsidR="00C82310" w:rsidRPr="0074137C">
        <w:t>climate</w:t>
      </w:r>
      <w:r>
        <w:t xml:space="preserve"> </w:t>
      </w:r>
      <w:r w:rsidR="00C82310" w:rsidRPr="0074137C">
        <w:t xml:space="preserve">change. If </w:t>
      </w:r>
      <w:r>
        <w:t xml:space="preserve">such </w:t>
      </w:r>
      <w:r w:rsidR="00C82310" w:rsidRPr="0074137C">
        <w:t xml:space="preserve">issues </w:t>
      </w:r>
      <w:r>
        <w:t xml:space="preserve">are to </w:t>
      </w:r>
      <w:r w:rsidR="00C82310" w:rsidRPr="0074137C">
        <w:t>receive more attention in the wo</w:t>
      </w:r>
      <w:r w:rsidR="005E4FA1" w:rsidRPr="0074137C">
        <w:t>r</w:t>
      </w:r>
      <w:r w:rsidR="00C82310" w:rsidRPr="0074137C">
        <w:t xml:space="preserve">k </w:t>
      </w:r>
      <w:r>
        <w:t xml:space="preserve">programme </w:t>
      </w:r>
      <w:r w:rsidR="00C82310" w:rsidRPr="0074137C">
        <w:t>of the Commission</w:t>
      </w:r>
      <w:r>
        <w:t>,</w:t>
      </w:r>
      <w:r w:rsidR="00C82310" w:rsidRPr="0074137C">
        <w:t xml:space="preserve"> it is imperative that th</w:t>
      </w:r>
      <w:r>
        <w:t xml:space="preserve">ey </w:t>
      </w:r>
      <w:r w:rsidR="00C82310" w:rsidRPr="0074137C">
        <w:t xml:space="preserve">be addressed in a systematic manner. This may </w:t>
      </w:r>
      <w:r w:rsidR="005E4FA1" w:rsidRPr="0074137C">
        <w:t xml:space="preserve">be </w:t>
      </w:r>
      <w:r w:rsidR="00C82310" w:rsidRPr="0074137C">
        <w:t>best achieved through the creation of a task force on climate change</w:t>
      </w:r>
      <w:r w:rsidR="005E4FA1" w:rsidRPr="0074137C">
        <w:t xml:space="preserve"> to define ambitious and proportionate priorities for action</w:t>
      </w:r>
      <w:r w:rsidR="00C82310" w:rsidRPr="0074137C">
        <w:t xml:space="preserve">. </w:t>
      </w:r>
    </w:p>
    <w:p w14:paraId="3D4CECC7" w14:textId="77777777" w:rsidR="00AB5B66" w:rsidRPr="0074137C" w:rsidRDefault="00C82310" w:rsidP="007C30CD">
      <w:pPr>
        <w:pStyle w:val="IPPParagraphnumbering"/>
      </w:pPr>
      <w:r w:rsidRPr="0074137C">
        <w:t>Activities to be carried out during 2020</w:t>
      </w:r>
      <w:r w:rsidR="001D158F" w:rsidRPr="0074137C">
        <w:t>–</w:t>
      </w:r>
      <w:r w:rsidRPr="0074137C">
        <w:t>2030 could include</w:t>
      </w:r>
      <w:r w:rsidR="00B474FC">
        <w:t xml:space="preserve"> the following</w:t>
      </w:r>
      <w:r w:rsidRPr="0074137C">
        <w:t>:</w:t>
      </w:r>
    </w:p>
    <w:p w14:paraId="4B2462BD" w14:textId="77777777" w:rsidR="00AB5B66" w:rsidRPr="0074137C" w:rsidRDefault="00B70D05" w:rsidP="00515E2B">
      <w:pPr>
        <w:pStyle w:val="ListParagraph"/>
        <w:numPr>
          <w:ilvl w:val="1"/>
          <w:numId w:val="10"/>
        </w:numPr>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Explore</w:t>
      </w:r>
      <w:r w:rsidR="00C82310" w:rsidRPr="0074137C">
        <w:rPr>
          <w:rFonts w:ascii="Times New Roman" w:hAnsi="Times New Roman" w:cs="Times New Roman"/>
          <w:bCs/>
          <w:sz w:val="22"/>
          <w:szCs w:val="22"/>
          <w:lang w:val="en-GB"/>
        </w:rPr>
        <w:t xml:space="preserve"> how far the Commission needs to address climate change issues and their impact on plant health policies.</w:t>
      </w:r>
    </w:p>
    <w:p w14:paraId="4DECBB56" w14:textId="77777777" w:rsidR="00AB5B66" w:rsidRPr="0074137C" w:rsidRDefault="00C82310">
      <w:pPr>
        <w:pStyle w:val="ListParagraph"/>
        <w:numPr>
          <w:ilvl w:val="1"/>
          <w:numId w:val="10"/>
        </w:numPr>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Establish, if appropriate, a</w:t>
      </w:r>
      <w:r w:rsidR="00EF34CE" w:rsidRPr="0074137C">
        <w:rPr>
          <w:rFonts w:ascii="Times New Roman" w:hAnsi="Times New Roman" w:cs="Times New Roman"/>
          <w:bCs/>
          <w:sz w:val="22"/>
          <w:szCs w:val="22"/>
          <w:lang w:val="en-GB"/>
        </w:rPr>
        <w:t>n appropriate forum</w:t>
      </w:r>
      <w:r w:rsidRPr="0074137C">
        <w:rPr>
          <w:rFonts w:ascii="Times New Roman" w:hAnsi="Times New Roman" w:cs="Times New Roman"/>
          <w:bCs/>
          <w:sz w:val="22"/>
          <w:szCs w:val="22"/>
          <w:lang w:val="en-GB"/>
        </w:rPr>
        <w:t xml:space="preserve"> </w:t>
      </w:r>
      <w:r w:rsidR="00261502">
        <w:rPr>
          <w:rFonts w:ascii="Times New Roman" w:hAnsi="Times New Roman" w:cs="Times New Roman"/>
          <w:bCs/>
          <w:sz w:val="22"/>
          <w:szCs w:val="22"/>
          <w:lang w:val="en-GB"/>
        </w:rPr>
        <w:t>for</w:t>
      </w:r>
      <w:r w:rsidRPr="0074137C">
        <w:rPr>
          <w:rFonts w:ascii="Times New Roman" w:hAnsi="Times New Roman" w:cs="Times New Roman"/>
          <w:bCs/>
          <w:sz w:val="22"/>
          <w:szCs w:val="22"/>
          <w:lang w:val="en-GB"/>
        </w:rPr>
        <w:t xml:space="preserve"> </w:t>
      </w:r>
      <w:r w:rsidR="00261502">
        <w:rPr>
          <w:rFonts w:ascii="Times New Roman" w:hAnsi="Times New Roman" w:cs="Times New Roman"/>
          <w:bCs/>
          <w:sz w:val="22"/>
          <w:szCs w:val="22"/>
          <w:lang w:val="en-GB"/>
        </w:rPr>
        <w:t xml:space="preserve">the </w:t>
      </w:r>
      <w:r w:rsidRPr="0074137C">
        <w:rPr>
          <w:rFonts w:ascii="Times New Roman" w:hAnsi="Times New Roman" w:cs="Times New Roman"/>
          <w:bCs/>
          <w:sz w:val="22"/>
          <w:szCs w:val="22"/>
          <w:lang w:val="en-GB"/>
        </w:rPr>
        <w:t>systematic analys</w:t>
      </w:r>
      <w:r w:rsidR="00261502">
        <w:rPr>
          <w:rFonts w:ascii="Times New Roman" w:hAnsi="Times New Roman" w:cs="Times New Roman"/>
          <w:bCs/>
          <w:sz w:val="22"/>
          <w:szCs w:val="22"/>
          <w:lang w:val="en-GB"/>
        </w:rPr>
        <w:t>is</w:t>
      </w:r>
      <w:r w:rsidRPr="0074137C">
        <w:rPr>
          <w:rFonts w:ascii="Times New Roman" w:hAnsi="Times New Roman" w:cs="Times New Roman"/>
          <w:bCs/>
          <w:sz w:val="22"/>
          <w:szCs w:val="22"/>
          <w:lang w:val="en-GB"/>
        </w:rPr>
        <w:t xml:space="preserve"> and discuss</w:t>
      </w:r>
      <w:r w:rsidR="00261502">
        <w:rPr>
          <w:rFonts w:ascii="Times New Roman" w:hAnsi="Times New Roman" w:cs="Times New Roman"/>
          <w:bCs/>
          <w:sz w:val="22"/>
          <w:szCs w:val="22"/>
          <w:lang w:val="en-GB"/>
        </w:rPr>
        <w:t>ion of</w:t>
      </w:r>
      <w:r w:rsidRPr="0074137C">
        <w:rPr>
          <w:rFonts w:ascii="Times New Roman" w:hAnsi="Times New Roman" w:cs="Times New Roman"/>
          <w:bCs/>
          <w:sz w:val="22"/>
          <w:szCs w:val="22"/>
          <w:lang w:val="en-GB"/>
        </w:rPr>
        <w:t xml:space="preserve"> climate change and plant health.</w:t>
      </w:r>
    </w:p>
    <w:p w14:paraId="0DDBA172" w14:textId="77777777" w:rsidR="00AB5B66" w:rsidRPr="0074137C" w:rsidRDefault="00C82310">
      <w:pPr>
        <w:pStyle w:val="ListParagraph"/>
        <w:numPr>
          <w:ilvl w:val="1"/>
          <w:numId w:val="10"/>
        </w:numPr>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 xml:space="preserve">Develop recommendations with regard to climate change and plant health and, if necessary, of </w:t>
      </w:r>
      <w:r w:rsidR="00121264">
        <w:rPr>
          <w:rFonts w:ascii="Times New Roman" w:hAnsi="Times New Roman" w:cs="Times New Roman"/>
          <w:bCs/>
          <w:sz w:val="22"/>
          <w:szCs w:val="22"/>
          <w:lang w:val="en-GB"/>
        </w:rPr>
        <w:t xml:space="preserve">associated </w:t>
      </w:r>
      <w:r w:rsidRPr="0074137C">
        <w:rPr>
          <w:rFonts w:ascii="Times New Roman" w:hAnsi="Times New Roman" w:cs="Times New Roman"/>
          <w:bCs/>
          <w:sz w:val="22"/>
          <w:szCs w:val="22"/>
          <w:lang w:val="en-GB"/>
        </w:rPr>
        <w:t>guidelines for pest risk analysis and surveillance.</w:t>
      </w:r>
    </w:p>
    <w:p w14:paraId="3DCD45AA" w14:textId="77777777" w:rsidR="00E27CA7" w:rsidRPr="0074137C" w:rsidRDefault="00C82310">
      <w:pPr>
        <w:pStyle w:val="ListParagraph"/>
        <w:numPr>
          <w:ilvl w:val="1"/>
          <w:numId w:val="10"/>
        </w:numPr>
        <w:ind w:left="1240"/>
        <w:contextualSpacing/>
        <w:rPr>
          <w:rFonts w:ascii="Times New Roman" w:hAnsi="Times New Roman" w:cs="Times New Roman"/>
          <w:bCs/>
          <w:sz w:val="22"/>
          <w:szCs w:val="22"/>
          <w:lang w:val="en-GB"/>
        </w:rPr>
      </w:pPr>
      <w:r w:rsidRPr="0074137C">
        <w:rPr>
          <w:rFonts w:ascii="Times New Roman" w:hAnsi="Times New Roman" w:cs="Times New Roman"/>
          <w:bCs/>
          <w:sz w:val="22"/>
          <w:szCs w:val="22"/>
          <w:lang w:val="en-GB"/>
        </w:rPr>
        <w:t>Mainstream phytosanitary policies into the climate change debate.</w:t>
      </w:r>
    </w:p>
    <w:p w14:paraId="06F66DE4" w14:textId="77777777" w:rsidR="00E27CA7" w:rsidRPr="00F178A4" w:rsidRDefault="00E27CA7" w:rsidP="00E27CA7">
      <w:pPr>
        <w:contextualSpacing/>
        <w:rPr>
          <w:rFonts w:cs="Times New Roman"/>
          <w:b/>
          <w:bCs/>
          <w:color w:val="2E74B5"/>
          <w:sz w:val="26"/>
          <w:szCs w:val="26"/>
        </w:rPr>
      </w:pPr>
    </w:p>
    <w:p w14:paraId="36E28338" w14:textId="77777777" w:rsidR="00086B5B" w:rsidRDefault="007C30CD" w:rsidP="007C30CD">
      <w:pPr>
        <w:pStyle w:val="IPPHeading2"/>
        <w:rPr>
          <w:rStyle w:val="Heading2Char"/>
          <w:rFonts w:ascii="Times New Roman" w:eastAsia="Times" w:hAnsi="Times New Roman"/>
          <w:sz w:val="24"/>
          <w:szCs w:val="24"/>
        </w:rPr>
      </w:pPr>
      <w:bookmarkStart w:id="97" w:name="_Toc15048536"/>
      <w:bookmarkStart w:id="98" w:name="_Toc18938221"/>
      <w:bookmarkStart w:id="99" w:name="_Toc18940039"/>
      <w:r w:rsidRPr="007C30CD">
        <w:rPr>
          <w:rStyle w:val="Heading2Char"/>
          <w:rFonts w:ascii="Times New Roman" w:eastAsia="Times" w:hAnsi="Times New Roman"/>
          <w:b/>
          <w:bCs w:val="0"/>
          <w:i w:val="0"/>
          <w:iCs w:val="0"/>
          <w:sz w:val="24"/>
          <w:szCs w:val="24"/>
        </w:rPr>
        <w:t>8.</w:t>
      </w:r>
      <w:r w:rsidR="00EC0423">
        <w:rPr>
          <w:rStyle w:val="Heading2Char"/>
          <w:rFonts w:ascii="Times New Roman" w:eastAsia="Times" w:hAnsi="Times New Roman"/>
          <w:b/>
          <w:bCs w:val="0"/>
          <w:i w:val="0"/>
          <w:iCs w:val="0"/>
          <w:sz w:val="24"/>
          <w:szCs w:val="24"/>
        </w:rPr>
        <w:t>7</w:t>
      </w:r>
      <w:r w:rsidR="00EC0423">
        <w:rPr>
          <w:rStyle w:val="Heading2Char"/>
          <w:rFonts w:ascii="Times New Roman" w:eastAsia="Times" w:hAnsi="Times New Roman"/>
          <w:b/>
          <w:bCs w:val="0"/>
          <w:i w:val="0"/>
          <w:iCs w:val="0"/>
          <w:sz w:val="24"/>
          <w:szCs w:val="24"/>
        </w:rPr>
        <w:tab/>
      </w:r>
      <w:r w:rsidR="00C82310" w:rsidRPr="007C30CD">
        <w:rPr>
          <w:rStyle w:val="Heading2Char"/>
          <w:rFonts w:ascii="Times New Roman" w:eastAsia="Times" w:hAnsi="Times New Roman"/>
          <w:b/>
          <w:bCs w:val="0"/>
          <w:i w:val="0"/>
          <w:iCs w:val="0"/>
          <w:sz w:val="24"/>
          <w:szCs w:val="24"/>
        </w:rPr>
        <w:t xml:space="preserve">Global </w:t>
      </w:r>
      <w:r w:rsidR="00C01E9F" w:rsidRPr="007C30CD">
        <w:rPr>
          <w:rStyle w:val="Heading2Char"/>
          <w:rFonts w:ascii="Times New Roman" w:eastAsia="Times" w:hAnsi="Times New Roman"/>
          <w:b/>
          <w:bCs w:val="0"/>
          <w:i w:val="0"/>
          <w:iCs w:val="0"/>
          <w:sz w:val="24"/>
          <w:szCs w:val="24"/>
        </w:rPr>
        <w:t>p</w:t>
      </w:r>
      <w:r w:rsidR="00C82310" w:rsidRPr="007C30CD">
        <w:rPr>
          <w:rStyle w:val="Heading2Char"/>
          <w:rFonts w:ascii="Times New Roman" w:eastAsia="Times" w:hAnsi="Times New Roman"/>
          <w:b/>
          <w:bCs w:val="0"/>
          <w:i w:val="0"/>
          <w:iCs w:val="0"/>
          <w:sz w:val="24"/>
          <w:szCs w:val="24"/>
        </w:rPr>
        <w:t xml:space="preserve">hytosanitary </w:t>
      </w:r>
      <w:r w:rsidR="00C01E9F" w:rsidRPr="007C30CD">
        <w:rPr>
          <w:rStyle w:val="Heading2Char"/>
          <w:rFonts w:ascii="Times New Roman" w:eastAsia="Times" w:hAnsi="Times New Roman"/>
          <w:b/>
          <w:bCs w:val="0"/>
          <w:i w:val="0"/>
          <w:iCs w:val="0"/>
          <w:sz w:val="24"/>
          <w:szCs w:val="24"/>
        </w:rPr>
        <w:t>r</w:t>
      </w:r>
      <w:r w:rsidR="00C82310" w:rsidRPr="007C30CD">
        <w:rPr>
          <w:rStyle w:val="Heading2Char"/>
          <w:rFonts w:ascii="Times New Roman" w:eastAsia="Times" w:hAnsi="Times New Roman"/>
          <w:b/>
          <w:bCs w:val="0"/>
          <w:i w:val="0"/>
          <w:iCs w:val="0"/>
          <w:sz w:val="24"/>
          <w:szCs w:val="24"/>
        </w:rPr>
        <w:t xml:space="preserve">esearch </w:t>
      </w:r>
      <w:r w:rsidR="00C01E9F" w:rsidRPr="007C30CD">
        <w:rPr>
          <w:rStyle w:val="Heading2Char"/>
          <w:rFonts w:ascii="Times New Roman" w:eastAsia="Times" w:hAnsi="Times New Roman"/>
          <w:b/>
          <w:bCs w:val="0"/>
          <w:i w:val="0"/>
          <w:iCs w:val="0"/>
          <w:sz w:val="24"/>
          <w:szCs w:val="24"/>
        </w:rPr>
        <w:t>c</w:t>
      </w:r>
      <w:r w:rsidR="00C82310" w:rsidRPr="007C30CD">
        <w:rPr>
          <w:rStyle w:val="Heading2Char"/>
          <w:rFonts w:ascii="Times New Roman" w:eastAsia="Times" w:hAnsi="Times New Roman"/>
          <w:b/>
          <w:bCs w:val="0"/>
          <w:i w:val="0"/>
          <w:iCs w:val="0"/>
          <w:sz w:val="24"/>
          <w:szCs w:val="24"/>
        </w:rPr>
        <w:t>oordination</w:t>
      </w:r>
      <w:bookmarkEnd w:id="97"/>
      <w:r w:rsidR="00C82310" w:rsidRPr="007C30CD">
        <w:rPr>
          <w:rStyle w:val="Heading2Char"/>
          <w:rFonts w:ascii="Times New Roman" w:eastAsia="Times" w:hAnsi="Times New Roman"/>
          <w:bCs w:val="0"/>
          <w:i w:val="0"/>
          <w:iCs w:val="0"/>
          <w:sz w:val="24"/>
          <w:szCs w:val="24"/>
        </w:rPr>
        <w:t>:</w:t>
      </w:r>
      <w:bookmarkEnd w:id="98"/>
      <w:bookmarkEnd w:id="99"/>
      <w:r w:rsidR="00C82310" w:rsidRPr="007C30CD">
        <w:rPr>
          <w:rStyle w:val="Heading2Char"/>
          <w:rFonts w:ascii="Times New Roman" w:eastAsia="Times" w:hAnsi="Times New Roman"/>
          <w:sz w:val="24"/>
          <w:szCs w:val="24"/>
        </w:rPr>
        <w:t xml:space="preserve"> </w:t>
      </w:r>
    </w:p>
    <w:p w14:paraId="2AD0C872" w14:textId="77777777" w:rsidR="00F53727" w:rsidRPr="004C2214" w:rsidRDefault="00C82310" w:rsidP="004C2214">
      <w:pPr>
        <w:pStyle w:val="IPPNormal"/>
        <w:rPr>
          <w:color w:val="5B9BD5" w:themeColor="accent1"/>
        </w:rPr>
      </w:pPr>
      <w:bookmarkStart w:id="100" w:name="_Toc18938222"/>
      <w:r w:rsidRPr="004C2214">
        <w:rPr>
          <w:color w:val="5B9BD5" w:themeColor="accent1"/>
        </w:rPr>
        <w:t>A voluntary mechanism for global phytosanitary research coordination, to accelerate development of science to support all regulatory phytosanitary activities</w:t>
      </w:r>
      <w:bookmarkEnd w:id="100"/>
    </w:p>
    <w:p w14:paraId="26A693BC" w14:textId="77777777" w:rsidR="00AB5B66" w:rsidRPr="00086B5B" w:rsidRDefault="00086B5B" w:rsidP="00086B5B">
      <w:pPr>
        <w:pStyle w:val="IPPHeading3"/>
      </w:pPr>
      <w:r>
        <w:lastRenderedPageBreak/>
        <w:t>8.7.1</w:t>
      </w:r>
      <w:r>
        <w:tab/>
      </w:r>
      <w:r w:rsidR="008A67DC" w:rsidRPr="0074137C">
        <w:t xml:space="preserve">Desired 2030 </w:t>
      </w:r>
      <w:r w:rsidR="00C01E9F">
        <w:t>o</w:t>
      </w:r>
      <w:r w:rsidR="008A67DC" w:rsidRPr="0074137C">
        <w:t>utcome:</w:t>
      </w:r>
    </w:p>
    <w:p w14:paraId="5F7E505D" w14:textId="77777777" w:rsidR="00F53727" w:rsidRPr="00F178A4" w:rsidRDefault="008A67DC" w:rsidP="00086B5B">
      <w:pPr>
        <w:pStyle w:val="IPPParagraphnumbering"/>
        <w:rPr>
          <w:b/>
        </w:rPr>
      </w:pPr>
      <w:r w:rsidRPr="00F178A4">
        <w:t>An analysis of international phytosanitary research structures and policies has been conducted to explore how far international coordinat</w:t>
      </w:r>
      <w:r w:rsidR="00542A00">
        <w:t>ion</w:t>
      </w:r>
      <w:r w:rsidRPr="00F178A4">
        <w:t xml:space="preserve"> </w:t>
      </w:r>
      <w:r w:rsidR="00542A00">
        <w:t xml:space="preserve">of </w:t>
      </w:r>
      <w:r w:rsidRPr="00F178A4">
        <w:t xml:space="preserve">plant health research </w:t>
      </w:r>
      <w:r w:rsidR="00542A00">
        <w:t>could</w:t>
      </w:r>
      <w:r w:rsidRPr="00F178A4">
        <w:t xml:space="preserve"> help countries to avoid overlap in research activities and to utilize research resources in the most </w:t>
      </w:r>
      <w:r w:rsidR="00E8243C">
        <w:t xml:space="preserve">efficient and </w:t>
      </w:r>
      <w:r w:rsidR="00DF2EDC">
        <w:t>effective</w:t>
      </w:r>
      <w:r w:rsidRPr="00F178A4">
        <w:t xml:space="preserve"> manner. Possibilities for establishing an international phytosanitary research collaborative structure have been explored and</w:t>
      </w:r>
      <w:r w:rsidR="00E8243C">
        <w:t>,</w:t>
      </w:r>
      <w:r w:rsidRPr="00F178A4">
        <w:t xml:space="preserve"> if appropriate</w:t>
      </w:r>
      <w:r w:rsidR="00E8243C">
        <w:t>,</w:t>
      </w:r>
      <w:r w:rsidRPr="00F178A4">
        <w:t xml:space="preserve"> </w:t>
      </w:r>
      <w:r w:rsidR="00E8243C">
        <w:t xml:space="preserve">the structure has been </w:t>
      </w:r>
      <w:r w:rsidRPr="00F178A4">
        <w:t>established.</w:t>
      </w:r>
    </w:p>
    <w:p w14:paraId="0BDDDB0D" w14:textId="77777777" w:rsidR="008A67DC" w:rsidRPr="00086B5B" w:rsidRDefault="00086B5B" w:rsidP="00086B5B">
      <w:pPr>
        <w:pStyle w:val="IPPHeading3"/>
      </w:pPr>
      <w:r>
        <w:t>8.7.2</w:t>
      </w:r>
      <w:r>
        <w:tab/>
      </w:r>
      <w:r w:rsidR="008A67DC" w:rsidRPr="0074137C">
        <w:t>Description</w:t>
      </w:r>
      <w:r w:rsidR="00987223" w:rsidRPr="0074137C">
        <w:t>:</w:t>
      </w:r>
    </w:p>
    <w:p w14:paraId="59293E57" w14:textId="77777777" w:rsidR="00AB5B66" w:rsidRPr="00F178A4" w:rsidRDefault="00C82310" w:rsidP="00086B5B">
      <w:pPr>
        <w:pStyle w:val="IPPParagraphnumbering"/>
        <w:rPr>
          <w:rFonts w:eastAsia="Times New Roman"/>
        </w:rPr>
      </w:pPr>
      <w:r w:rsidRPr="00F178A4">
        <w:t>International research collaboration across nations, institutions and disciplines leads to higher quality science, efficiencies of resource use, better outcomes and wider adoption of results. However, these benefits of collaboration only occur where there is mutual interest and alignment of goals</w:t>
      </w:r>
      <w:r w:rsidR="00233D19">
        <w:t xml:space="preserve"> (including a “vision”)</w:t>
      </w:r>
      <w:r w:rsidRPr="00F178A4">
        <w:t xml:space="preserve">, </w:t>
      </w:r>
      <w:r w:rsidR="00233D19">
        <w:t xml:space="preserve">effective </w:t>
      </w:r>
      <w:r w:rsidRPr="00F178A4">
        <w:t xml:space="preserve">leadership, </w:t>
      </w:r>
      <w:r w:rsidR="00233D19" w:rsidRPr="00F178A4">
        <w:rPr>
          <w:rFonts w:eastAsia="Times New Roman"/>
        </w:rPr>
        <w:t>facilitati</w:t>
      </w:r>
      <w:r w:rsidR="00233D19">
        <w:rPr>
          <w:rFonts w:eastAsia="Times New Roman"/>
        </w:rPr>
        <w:t>o</w:t>
      </w:r>
      <w:r w:rsidR="00233D19" w:rsidRPr="00F178A4">
        <w:rPr>
          <w:rFonts w:eastAsia="Times New Roman"/>
        </w:rPr>
        <w:t xml:space="preserve">n </w:t>
      </w:r>
      <w:r w:rsidR="00233D19">
        <w:rPr>
          <w:rFonts w:eastAsia="Times New Roman"/>
        </w:rPr>
        <w:t xml:space="preserve">of </w:t>
      </w:r>
      <w:r w:rsidR="00233D19" w:rsidRPr="00F178A4">
        <w:rPr>
          <w:rFonts w:eastAsia="Times New Roman"/>
        </w:rPr>
        <w:t>processes and structures</w:t>
      </w:r>
      <w:r w:rsidR="00233D19">
        <w:rPr>
          <w:rFonts w:eastAsia="Times New Roman"/>
        </w:rPr>
        <w:t>,</w:t>
      </w:r>
      <w:r w:rsidR="00233D19" w:rsidRPr="00F178A4">
        <w:t xml:space="preserve"> </w:t>
      </w:r>
      <w:r w:rsidRPr="00F178A4">
        <w:t>support for collaboration</w:t>
      </w:r>
      <w:r w:rsidR="00557DB0">
        <w:t>,</w:t>
      </w:r>
      <w:r w:rsidR="00233D19">
        <w:rPr>
          <w:rFonts w:eastAsia="Times New Roman"/>
        </w:rPr>
        <w:t xml:space="preserve"> </w:t>
      </w:r>
      <w:r w:rsidRPr="00F178A4">
        <w:rPr>
          <w:rFonts w:eastAsia="Times New Roman"/>
        </w:rPr>
        <w:t xml:space="preserve">and ultimately funding </w:t>
      </w:r>
      <w:r w:rsidR="000C1B76">
        <w:rPr>
          <w:rFonts w:eastAsia="Times New Roman"/>
        </w:rPr>
        <w:t>–</w:t>
      </w:r>
      <w:r w:rsidRPr="00F178A4">
        <w:rPr>
          <w:rFonts w:eastAsia="Times New Roman"/>
        </w:rPr>
        <w:t xml:space="preserve"> for both research and collaboration. In addition, the need to develop a balanced portfolio of research work, ranging from strategic to applied research, is essential in creating synergistic collaboration.</w:t>
      </w:r>
    </w:p>
    <w:p w14:paraId="1E49676C" w14:textId="77777777" w:rsidR="00AB5B66" w:rsidRPr="00F178A4" w:rsidRDefault="00C82310" w:rsidP="00086B5B">
      <w:pPr>
        <w:pStyle w:val="IPPParagraphnumbering"/>
      </w:pPr>
      <w:r w:rsidRPr="00F178A4">
        <w:rPr>
          <w:bCs/>
        </w:rPr>
        <w:t xml:space="preserve">To establish an </w:t>
      </w:r>
      <w:r w:rsidR="00A6197C" w:rsidRPr="00F178A4">
        <w:rPr>
          <w:bCs/>
        </w:rPr>
        <w:t>international research collaboration</w:t>
      </w:r>
      <w:r w:rsidR="000C1B76">
        <w:rPr>
          <w:bCs/>
        </w:rPr>
        <w:t>,</w:t>
      </w:r>
      <w:r w:rsidR="00A6197C" w:rsidRPr="00F178A4">
        <w:rPr>
          <w:bCs/>
        </w:rPr>
        <w:t xml:space="preserve"> it is important to develop a Commission policy on the matter and to agree on structures. Collaboration with international plant health research organizations (e.g. E</w:t>
      </w:r>
      <w:r w:rsidR="00D122E7">
        <w:rPr>
          <w:bCs/>
        </w:rPr>
        <w:t>uphresco</w:t>
      </w:r>
      <w:r w:rsidR="00A6197C" w:rsidRPr="00F178A4">
        <w:rPr>
          <w:bCs/>
        </w:rPr>
        <w:t xml:space="preserve">) may </w:t>
      </w:r>
      <w:r w:rsidR="004F6FE7">
        <w:rPr>
          <w:bCs/>
        </w:rPr>
        <w:t xml:space="preserve">provide useful </w:t>
      </w:r>
      <w:r w:rsidR="00A6197C" w:rsidRPr="00F178A4">
        <w:rPr>
          <w:bCs/>
        </w:rPr>
        <w:t xml:space="preserve">perspectives </w:t>
      </w:r>
      <w:r w:rsidR="004F6FE7">
        <w:rPr>
          <w:bCs/>
        </w:rPr>
        <w:t>on</w:t>
      </w:r>
      <w:r w:rsidR="00A6197C" w:rsidRPr="00F178A4">
        <w:rPr>
          <w:bCs/>
        </w:rPr>
        <w:t xml:space="preserve"> policy and </w:t>
      </w:r>
      <w:r w:rsidR="004F6FE7">
        <w:rPr>
          <w:bCs/>
        </w:rPr>
        <w:t>structures</w:t>
      </w:r>
      <w:r w:rsidR="00A6197C" w:rsidRPr="00F178A4">
        <w:rPr>
          <w:bCs/>
        </w:rPr>
        <w:t>. The</w:t>
      </w:r>
      <w:r w:rsidRPr="00F178A4">
        <w:rPr>
          <w:bCs/>
        </w:rPr>
        <w:t xml:space="preserve"> complete administration and govern</w:t>
      </w:r>
      <w:r w:rsidR="00192771">
        <w:rPr>
          <w:bCs/>
        </w:rPr>
        <w:t>ance</w:t>
      </w:r>
      <w:r w:rsidRPr="00F178A4">
        <w:rPr>
          <w:bCs/>
        </w:rPr>
        <w:t xml:space="preserve"> of this activity could be delegated to RPPOs</w:t>
      </w:r>
      <w:r w:rsidR="00192771">
        <w:rPr>
          <w:bCs/>
        </w:rPr>
        <w:t>,</w:t>
      </w:r>
      <w:r w:rsidRPr="00F178A4">
        <w:rPr>
          <w:bCs/>
        </w:rPr>
        <w:t xml:space="preserve"> thus avoiding resource </w:t>
      </w:r>
      <w:r w:rsidR="00192771">
        <w:rPr>
          <w:bCs/>
        </w:rPr>
        <w:t>demands</w:t>
      </w:r>
      <w:r w:rsidRPr="00F178A4">
        <w:rPr>
          <w:bCs/>
        </w:rPr>
        <w:t xml:space="preserve"> on the IPPC Secretariat.</w:t>
      </w:r>
    </w:p>
    <w:p w14:paraId="01116F95" w14:textId="77777777" w:rsidR="00AB5B66" w:rsidRPr="00F178A4" w:rsidRDefault="00C82310" w:rsidP="00086B5B">
      <w:pPr>
        <w:pStyle w:val="IPPParagraphnumbering"/>
      </w:pPr>
      <w:r w:rsidRPr="00F178A4">
        <w:rPr>
          <w:bCs/>
        </w:rPr>
        <w:t xml:space="preserve">The development of an initiative to establish a global phytosanitary research coordination policy and structure is an important component </w:t>
      </w:r>
      <w:r w:rsidR="00CA3F6F">
        <w:rPr>
          <w:bCs/>
        </w:rPr>
        <w:t>of</w:t>
      </w:r>
      <w:r w:rsidRPr="00F178A4">
        <w:rPr>
          <w:bCs/>
        </w:rPr>
        <w:t xml:space="preserve"> the Commission</w:t>
      </w:r>
      <w:r w:rsidR="003B1948">
        <w:rPr>
          <w:bCs/>
        </w:rPr>
        <w:t>’</w:t>
      </w:r>
      <w:r w:rsidRPr="00F178A4">
        <w:rPr>
          <w:bCs/>
        </w:rPr>
        <w:t>s strategic objectives.</w:t>
      </w:r>
    </w:p>
    <w:p w14:paraId="14F25656" w14:textId="77777777" w:rsidR="00AB5B66" w:rsidRPr="00F178A4" w:rsidRDefault="00C82310" w:rsidP="00086B5B">
      <w:pPr>
        <w:pStyle w:val="IPPParagraphnumbering"/>
      </w:pPr>
      <w:r w:rsidRPr="00F178A4">
        <w:rPr>
          <w:bCs/>
        </w:rPr>
        <w:t>Activities to be carried out during 2020</w:t>
      </w:r>
      <w:r w:rsidR="001D158F">
        <w:rPr>
          <w:bCs/>
        </w:rPr>
        <w:t>–</w:t>
      </w:r>
      <w:r w:rsidRPr="00F178A4">
        <w:rPr>
          <w:bCs/>
        </w:rPr>
        <w:t>2030 could include</w:t>
      </w:r>
      <w:r w:rsidR="00B474FC">
        <w:rPr>
          <w:bCs/>
        </w:rPr>
        <w:t xml:space="preserve"> the following</w:t>
      </w:r>
      <w:r w:rsidRPr="00F178A4">
        <w:rPr>
          <w:bCs/>
        </w:rPr>
        <w:t>:</w:t>
      </w:r>
    </w:p>
    <w:p w14:paraId="2FE6E55B"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Analys</w:t>
      </w:r>
      <w:r w:rsidR="006C0E19" w:rsidRPr="0074137C">
        <w:rPr>
          <w:rFonts w:ascii="Times New Roman" w:hAnsi="Times New Roman" w:cs="Times New Roman"/>
          <w:bCs/>
          <w:sz w:val="22"/>
          <w:szCs w:val="22"/>
          <w:lang w:val="en-GB"/>
        </w:rPr>
        <w:t>e</w:t>
      </w:r>
      <w:r w:rsidRPr="0074137C">
        <w:rPr>
          <w:rFonts w:ascii="Times New Roman" w:hAnsi="Times New Roman" w:cs="Times New Roman"/>
          <w:bCs/>
          <w:sz w:val="22"/>
          <w:szCs w:val="22"/>
          <w:lang w:val="en-GB"/>
        </w:rPr>
        <w:t xml:space="preserve"> existing </w:t>
      </w:r>
      <w:r w:rsidR="003B10C2" w:rsidRPr="0074137C">
        <w:rPr>
          <w:rFonts w:ascii="Times New Roman" w:hAnsi="Times New Roman" w:cs="Times New Roman"/>
          <w:bCs/>
          <w:sz w:val="22"/>
          <w:szCs w:val="22"/>
          <w:lang w:val="en-GB"/>
        </w:rPr>
        <w:t xml:space="preserve">international </w:t>
      </w:r>
      <w:r w:rsidRPr="0074137C">
        <w:rPr>
          <w:rFonts w:ascii="Times New Roman" w:hAnsi="Times New Roman" w:cs="Times New Roman"/>
          <w:bCs/>
          <w:sz w:val="22"/>
          <w:szCs w:val="22"/>
          <w:lang w:val="en-GB"/>
        </w:rPr>
        <w:t>research coordination policies and structures.</w:t>
      </w:r>
    </w:p>
    <w:p w14:paraId="47F9974E"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Explore the benefits of developing an IPPC policy and structure</w:t>
      </w:r>
      <w:r w:rsidR="00CA3F6F" w:rsidRPr="0074137C">
        <w:rPr>
          <w:rFonts w:ascii="Times New Roman" w:hAnsi="Times New Roman" w:cs="Times New Roman"/>
          <w:bCs/>
          <w:sz w:val="22"/>
          <w:szCs w:val="22"/>
          <w:lang w:val="en-GB"/>
        </w:rPr>
        <w:t xml:space="preserve"> for international research coordination</w:t>
      </w:r>
      <w:r w:rsidRPr="0074137C">
        <w:rPr>
          <w:rFonts w:ascii="Times New Roman" w:hAnsi="Times New Roman" w:cs="Times New Roman"/>
          <w:bCs/>
          <w:sz w:val="22"/>
          <w:szCs w:val="22"/>
          <w:lang w:val="en-GB"/>
        </w:rPr>
        <w:t xml:space="preserve">, especially </w:t>
      </w:r>
      <w:r w:rsidR="00D018CA" w:rsidRPr="0074137C">
        <w:rPr>
          <w:rFonts w:ascii="Times New Roman" w:hAnsi="Times New Roman" w:cs="Times New Roman"/>
          <w:bCs/>
          <w:sz w:val="22"/>
          <w:szCs w:val="22"/>
          <w:lang w:val="en-GB"/>
        </w:rPr>
        <w:t xml:space="preserve">with regard to </w:t>
      </w:r>
      <w:r w:rsidRPr="0074137C">
        <w:rPr>
          <w:rFonts w:ascii="Times New Roman" w:hAnsi="Times New Roman" w:cs="Times New Roman"/>
          <w:bCs/>
          <w:sz w:val="22"/>
          <w:szCs w:val="22"/>
          <w:lang w:val="en-GB"/>
        </w:rPr>
        <w:t xml:space="preserve">determining the role of RPPOs in </w:t>
      </w:r>
      <w:r w:rsidR="00ED2147" w:rsidRPr="0074137C">
        <w:rPr>
          <w:rFonts w:ascii="Times New Roman" w:hAnsi="Times New Roman" w:cs="Times New Roman"/>
          <w:bCs/>
          <w:sz w:val="22"/>
          <w:szCs w:val="22"/>
          <w:lang w:val="en-GB"/>
        </w:rPr>
        <w:t>such coordination</w:t>
      </w:r>
      <w:r w:rsidRPr="0074137C">
        <w:rPr>
          <w:rFonts w:ascii="Times New Roman" w:hAnsi="Times New Roman" w:cs="Times New Roman"/>
          <w:bCs/>
          <w:sz w:val="22"/>
          <w:szCs w:val="22"/>
          <w:lang w:val="en-GB"/>
        </w:rPr>
        <w:t>.</w:t>
      </w:r>
    </w:p>
    <w:p w14:paraId="4D2E7938" w14:textId="77777777" w:rsidR="003B10C2"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Adopt an IPPC international research coordination and policy and structure.</w:t>
      </w:r>
    </w:p>
    <w:p w14:paraId="0AED2E77" w14:textId="77777777" w:rsidR="00E27CA7" w:rsidRPr="0074137C" w:rsidRDefault="000E7920" w:rsidP="0074137C">
      <w:pPr>
        <w:pStyle w:val="ListParagraph"/>
        <w:numPr>
          <w:ilvl w:val="1"/>
          <w:numId w:val="10"/>
        </w:numPr>
        <w:ind w:left="1240"/>
        <w:contextualSpacing/>
        <w:rPr>
          <w:rFonts w:cs="Times New Roman"/>
          <w:bCs/>
          <w:szCs w:val="22"/>
        </w:rPr>
      </w:pPr>
      <w:r>
        <w:rPr>
          <w:rFonts w:ascii="Times New Roman" w:hAnsi="Times New Roman" w:cs="Times New Roman"/>
          <w:bCs/>
          <w:sz w:val="22"/>
          <w:szCs w:val="22"/>
          <w:lang w:val="en-GB"/>
        </w:rPr>
        <w:t>E</w:t>
      </w:r>
      <w:r w:rsidR="003B10C2" w:rsidRPr="0074137C">
        <w:rPr>
          <w:rFonts w:ascii="Times New Roman" w:hAnsi="Times New Roman" w:cs="Times New Roman"/>
          <w:bCs/>
          <w:sz w:val="22"/>
          <w:szCs w:val="22"/>
          <w:lang w:val="en-GB"/>
        </w:rPr>
        <w:t>stablish, if appropriate, an international phytosanitary journal for publication of phytosanitary research findings.</w:t>
      </w:r>
    </w:p>
    <w:p w14:paraId="481C4BE5" w14:textId="77777777" w:rsidR="00CD7EB9" w:rsidRDefault="00CD7EB9" w:rsidP="00E27CA7">
      <w:pPr>
        <w:spacing w:line="256" w:lineRule="auto"/>
        <w:contextualSpacing/>
        <w:rPr>
          <w:rStyle w:val="Heading2Char"/>
        </w:rPr>
      </w:pPr>
    </w:p>
    <w:p w14:paraId="009860AB" w14:textId="77777777" w:rsidR="005B49E0" w:rsidRPr="005B49E0" w:rsidRDefault="00C82310" w:rsidP="005B49E0">
      <w:pPr>
        <w:pStyle w:val="IPPHeading2"/>
        <w:rPr>
          <w:rStyle w:val="Heading2Char"/>
          <w:rFonts w:ascii="Times New Roman" w:eastAsia="Times" w:hAnsi="Times New Roman"/>
          <w:sz w:val="24"/>
          <w:szCs w:val="24"/>
        </w:rPr>
      </w:pPr>
      <w:bookmarkStart w:id="101" w:name="_Toc15048537"/>
      <w:bookmarkStart w:id="102" w:name="_Toc18938223"/>
      <w:bookmarkStart w:id="103" w:name="_Toc18940040"/>
      <w:r w:rsidRPr="005B49E0">
        <w:rPr>
          <w:rStyle w:val="Heading2Char"/>
          <w:rFonts w:ascii="Times New Roman" w:eastAsia="Times" w:hAnsi="Times New Roman"/>
          <w:b/>
          <w:bCs w:val="0"/>
          <w:i w:val="0"/>
          <w:iCs w:val="0"/>
          <w:sz w:val="24"/>
          <w:szCs w:val="24"/>
        </w:rPr>
        <w:t>8.</w:t>
      </w:r>
      <w:r w:rsidR="005B49E0" w:rsidRPr="005B49E0">
        <w:rPr>
          <w:rStyle w:val="Heading2Char"/>
          <w:rFonts w:ascii="Times New Roman" w:eastAsia="Times" w:hAnsi="Times New Roman"/>
          <w:b/>
          <w:bCs w:val="0"/>
          <w:i w:val="0"/>
          <w:iCs w:val="0"/>
          <w:sz w:val="24"/>
          <w:szCs w:val="24"/>
        </w:rPr>
        <w:t>8</w:t>
      </w:r>
      <w:r w:rsidR="005B49E0">
        <w:rPr>
          <w:rStyle w:val="Heading2Char"/>
          <w:rFonts w:ascii="Times New Roman" w:eastAsia="Times" w:hAnsi="Times New Roman"/>
          <w:b/>
          <w:bCs w:val="0"/>
          <w:i w:val="0"/>
          <w:iCs w:val="0"/>
          <w:sz w:val="24"/>
          <w:szCs w:val="24"/>
        </w:rPr>
        <w:tab/>
      </w:r>
      <w:r w:rsidRPr="005B49E0">
        <w:rPr>
          <w:rStyle w:val="Heading2Char"/>
          <w:rFonts w:ascii="Times New Roman" w:eastAsia="Times" w:hAnsi="Times New Roman"/>
          <w:b/>
          <w:bCs w:val="0"/>
          <w:i w:val="0"/>
          <w:iCs w:val="0"/>
          <w:sz w:val="24"/>
          <w:szCs w:val="24"/>
        </w:rPr>
        <w:t xml:space="preserve">Diagnostic </w:t>
      </w:r>
      <w:r w:rsidR="00C01E9F" w:rsidRPr="005B49E0">
        <w:rPr>
          <w:rStyle w:val="Heading2Char"/>
          <w:rFonts w:ascii="Times New Roman" w:eastAsia="Times" w:hAnsi="Times New Roman"/>
          <w:b/>
          <w:bCs w:val="0"/>
          <w:i w:val="0"/>
          <w:iCs w:val="0"/>
          <w:sz w:val="24"/>
          <w:szCs w:val="24"/>
        </w:rPr>
        <w:t>l</w:t>
      </w:r>
      <w:r w:rsidRPr="005B49E0">
        <w:rPr>
          <w:rStyle w:val="Heading2Char"/>
          <w:rFonts w:ascii="Times New Roman" w:eastAsia="Times" w:hAnsi="Times New Roman"/>
          <w:b/>
          <w:bCs w:val="0"/>
          <w:i w:val="0"/>
          <w:iCs w:val="0"/>
          <w:sz w:val="24"/>
          <w:szCs w:val="24"/>
        </w:rPr>
        <w:t>aborator</w:t>
      </w:r>
      <w:r w:rsidR="001C3211" w:rsidRPr="005B49E0">
        <w:rPr>
          <w:rStyle w:val="Heading2Char"/>
          <w:rFonts w:ascii="Times New Roman" w:eastAsia="Times" w:hAnsi="Times New Roman"/>
          <w:b/>
          <w:bCs w:val="0"/>
          <w:i w:val="0"/>
          <w:iCs w:val="0"/>
          <w:sz w:val="24"/>
          <w:szCs w:val="24"/>
        </w:rPr>
        <w:t>y</w:t>
      </w:r>
      <w:r w:rsidRPr="005B49E0">
        <w:rPr>
          <w:rStyle w:val="Heading2Char"/>
          <w:rFonts w:ascii="Times New Roman" w:eastAsia="Times" w:hAnsi="Times New Roman"/>
          <w:b/>
          <w:bCs w:val="0"/>
          <w:i w:val="0"/>
          <w:iCs w:val="0"/>
          <w:sz w:val="24"/>
          <w:szCs w:val="24"/>
        </w:rPr>
        <w:t xml:space="preserve"> </w:t>
      </w:r>
      <w:r w:rsidR="00C01E9F" w:rsidRPr="005B49E0">
        <w:rPr>
          <w:rStyle w:val="Heading2Char"/>
          <w:rFonts w:ascii="Times New Roman" w:eastAsia="Times" w:hAnsi="Times New Roman"/>
          <w:b/>
          <w:bCs w:val="0"/>
          <w:i w:val="0"/>
          <w:iCs w:val="0"/>
          <w:sz w:val="24"/>
          <w:szCs w:val="24"/>
        </w:rPr>
        <w:t>n</w:t>
      </w:r>
      <w:r w:rsidRPr="005B49E0">
        <w:rPr>
          <w:rStyle w:val="Heading2Char"/>
          <w:rFonts w:ascii="Times New Roman" w:eastAsia="Times" w:hAnsi="Times New Roman"/>
          <w:b/>
          <w:bCs w:val="0"/>
          <w:i w:val="0"/>
          <w:iCs w:val="0"/>
          <w:sz w:val="24"/>
          <w:szCs w:val="24"/>
        </w:rPr>
        <w:t>etworking</w:t>
      </w:r>
      <w:bookmarkEnd w:id="101"/>
      <w:r w:rsidRPr="005B49E0">
        <w:rPr>
          <w:rStyle w:val="Heading2Char"/>
          <w:rFonts w:ascii="Times New Roman" w:eastAsia="Times" w:hAnsi="Times New Roman"/>
          <w:b/>
          <w:bCs w:val="0"/>
          <w:i w:val="0"/>
          <w:iCs w:val="0"/>
          <w:sz w:val="24"/>
          <w:szCs w:val="24"/>
        </w:rPr>
        <w:t>:</w:t>
      </w:r>
      <w:bookmarkEnd w:id="102"/>
      <w:bookmarkEnd w:id="103"/>
      <w:r w:rsidRPr="005B49E0">
        <w:rPr>
          <w:rStyle w:val="Heading2Char"/>
          <w:rFonts w:ascii="Times New Roman" w:eastAsia="Times" w:hAnsi="Times New Roman"/>
          <w:sz w:val="24"/>
          <w:szCs w:val="24"/>
        </w:rPr>
        <w:t xml:space="preserve"> </w:t>
      </w:r>
    </w:p>
    <w:p w14:paraId="70C136BE" w14:textId="77777777" w:rsidR="00F53727" w:rsidRPr="004C2214" w:rsidRDefault="00C82310" w:rsidP="004C2214">
      <w:pPr>
        <w:pStyle w:val="IPPNormal"/>
        <w:rPr>
          <w:color w:val="5B9BD5" w:themeColor="accent1"/>
        </w:rPr>
      </w:pPr>
      <w:bookmarkStart w:id="104" w:name="_Toc18938224"/>
      <w:r w:rsidRPr="004C2214">
        <w:rPr>
          <w:color w:val="5B9BD5" w:themeColor="accent1"/>
        </w:rPr>
        <w:t>Establish</w:t>
      </w:r>
      <w:r w:rsidR="00D972C3" w:rsidRPr="004C2214">
        <w:rPr>
          <w:color w:val="5B9BD5" w:themeColor="accent1"/>
        </w:rPr>
        <w:t>ing</w:t>
      </w:r>
      <w:r w:rsidRPr="004C2214">
        <w:rPr>
          <w:color w:val="5B9BD5" w:themeColor="accent1"/>
        </w:rPr>
        <w:t xml:space="preserve"> a network of diagnostic laboratory services and diagnostic protocols to </w:t>
      </w:r>
      <w:r w:rsidR="00553F56" w:rsidRPr="004C2214">
        <w:rPr>
          <w:color w:val="5B9BD5" w:themeColor="accent1"/>
        </w:rPr>
        <w:t>help</w:t>
      </w:r>
      <w:r w:rsidRPr="004C2214">
        <w:rPr>
          <w:color w:val="5B9BD5" w:themeColor="accent1"/>
        </w:rPr>
        <w:t xml:space="preserve"> countries identify pests in a more reliable and timely manner</w:t>
      </w:r>
      <w:bookmarkEnd w:id="104"/>
    </w:p>
    <w:p w14:paraId="3F5E00D3" w14:textId="77777777" w:rsidR="00AB5B66" w:rsidRPr="0074137C" w:rsidRDefault="005B49E0" w:rsidP="005B49E0">
      <w:pPr>
        <w:pStyle w:val="IPPHeading3"/>
      </w:pPr>
      <w:r>
        <w:t>8.8.1</w:t>
      </w:r>
      <w:r>
        <w:tab/>
      </w:r>
      <w:r w:rsidR="00C82310" w:rsidRPr="0074137C">
        <w:t xml:space="preserve">Desired 2030 </w:t>
      </w:r>
      <w:r w:rsidR="00C01E9F">
        <w:t>o</w:t>
      </w:r>
      <w:r w:rsidR="00C82310" w:rsidRPr="0074137C">
        <w:t>utcome:</w:t>
      </w:r>
    </w:p>
    <w:p w14:paraId="14526FF4" w14:textId="77777777" w:rsidR="00F53727" w:rsidRPr="00F178A4" w:rsidRDefault="00C82310" w:rsidP="005B49E0">
      <w:pPr>
        <w:pStyle w:val="IPPParagraphnumbering"/>
        <w:rPr>
          <w:rFonts w:eastAsia="Calibri"/>
        </w:rPr>
      </w:pPr>
      <w:r w:rsidRPr="00F178A4">
        <w:t>An international network of diagnostic laboratory services provides reliable and timely pest identifications. National laboratories with strong diagnostic functions are officially recogni</w:t>
      </w:r>
      <w:r w:rsidR="00FE7522">
        <w:t>z</w:t>
      </w:r>
      <w:r w:rsidRPr="00F178A4">
        <w:t>ed as capable of offering reliable services within regions or globally, reducing the need for all countries to develop duplicated capacity.</w:t>
      </w:r>
    </w:p>
    <w:p w14:paraId="399D9A30" w14:textId="77777777" w:rsidR="00AB5B66" w:rsidRPr="0074137C" w:rsidRDefault="005B49E0" w:rsidP="005B49E0">
      <w:pPr>
        <w:pStyle w:val="IPPHeading3"/>
      </w:pPr>
      <w:r>
        <w:t>8.8.2</w:t>
      </w:r>
      <w:r>
        <w:tab/>
      </w:r>
      <w:r w:rsidR="00C82310" w:rsidRPr="0074137C">
        <w:t>Description:</w:t>
      </w:r>
    </w:p>
    <w:p w14:paraId="6E310644" w14:textId="77777777" w:rsidR="00AB5B66" w:rsidRPr="00F178A4" w:rsidRDefault="00C82310" w:rsidP="005B49E0">
      <w:pPr>
        <w:pStyle w:val="IPPParagraphnumbering"/>
        <w:rPr>
          <w:rFonts w:eastAsia="Calibri"/>
        </w:rPr>
      </w:pPr>
      <w:r w:rsidRPr="00F178A4">
        <w:t xml:space="preserve">Diagnostic expertise is one of the major capabilities for the proper functioning of any NPPO. For many countries, however, the availability of diagnostic expertise or services is severely restricted </w:t>
      </w:r>
      <w:r w:rsidR="00305145">
        <w:t>because of</w:t>
      </w:r>
      <w:r w:rsidR="006F3665">
        <w:t xml:space="preserve"> limited</w:t>
      </w:r>
      <w:r w:rsidRPr="00F178A4">
        <w:t xml:space="preserve"> structural c</w:t>
      </w:r>
      <w:r w:rsidR="00341040" w:rsidRPr="00F178A4">
        <w:t>apacity and know-how</w:t>
      </w:r>
      <w:r w:rsidRPr="00F178A4">
        <w:t>. Any country wishing to take part in the trade of agricultural commodities must be able to demonstrate that its products are free from pests. To do that</w:t>
      </w:r>
      <w:r w:rsidR="00DD5C19">
        <w:t>,</w:t>
      </w:r>
      <w:r w:rsidRPr="00F178A4">
        <w:t xml:space="preserve"> access to diagnostic services is essential. In addition, </w:t>
      </w:r>
      <w:r w:rsidR="00DD5C19">
        <w:t xml:space="preserve">importing countries need </w:t>
      </w:r>
      <w:r w:rsidRPr="00F178A4">
        <w:t>proper access to diagnostic expertise to be able to detect pests in imported commodities and therefore prevent the entry of regulated pests</w:t>
      </w:r>
      <w:r w:rsidR="00DD5C19">
        <w:t xml:space="preserve"> that</w:t>
      </w:r>
      <w:r w:rsidRPr="00F178A4">
        <w:t xml:space="preserve"> may cause considerable damage to agriculture or </w:t>
      </w:r>
      <w:r w:rsidR="00DD5C19">
        <w:t xml:space="preserve">the </w:t>
      </w:r>
      <w:r w:rsidRPr="00F178A4">
        <w:t>environment.</w:t>
      </w:r>
    </w:p>
    <w:p w14:paraId="69CA4EF2" w14:textId="71B5820D" w:rsidR="00AB5B66" w:rsidRPr="00F178A4" w:rsidRDefault="00C82310" w:rsidP="005B49E0">
      <w:pPr>
        <w:pStyle w:val="IPPParagraphnumbering"/>
        <w:rPr>
          <w:rFonts w:eastAsia="Calibri" w:cs="Times New Roman"/>
        </w:rPr>
      </w:pPr>
      <w:r w:rsidRPr="00F178A4">
        <w:rPr>
          <w:rFonts w:eastAsia="Calibri" w:cs="Times New Roman"/>
        </w:rPr>
        <w:lastRenderedPageBreak/>
        <w:t xml:space="preserve">Establishing world-class diagnostic laboratories and keeping up with advances in diagnostic technology is extremely costly. It is </w:t>
      </w:r>
      <w:r w:rsidR="00431B2A">
        <w:rPr>
          <w:rFonts w:eastAsia="Calibri" w:cs="Times New Roman"/>
        </w:rPr>
        <w:t>becoming apparent</w:t>
      </w:r>
      <w:r w:rsidRPr="00F178A4">
        <w:rPr>
          <w:rFonts w:eastAsia="Calibri" w:cs="Times New Roman"/>
        </w:rPr>
        <w:t xml:space="preserve"> that</w:t>
      </w:r>
      <w:r w:rsidR="000E7920">
        <w:rPr>
          <w:rFonts w:eastAsia="Calibri" w:cs="Times New Roman"/>
        </w:rPr>
        <w:t>,</w:t>
      </w:r>
      <w:r w:rsidRPr="00F178A4">
        <w:rPr>
          <w:rFonts w:eastAsia="Calibri" w:cs="Times New Roman"/>
        </w:rPr>
        <w:t xml:space="preserve"> </w:t>
      </w:r>
      <w:r w:rsidR="000E7920" w:rsidRPr="00F178A4">
        <w:rPr>
          <w:rFonts w:eastAsia="Calibri" w:cs="Times New Roman"/>
        </w:rPr>
        <w:t>for many countries</w:t>
      </w:r>
      <w:r w:rsidR="000E7920">
        <w:rPr>
          <w:rFonts w:eastAsia="Calibri" w:cs="Times New Roman"/>
        </w:rPr>
        <w:t>,</w:t>
      </w:r>
      <w:r w:rsidR="000E7920" w:rsidRPr="00F178A4">
        <w:rPr>
          <w:rFonts w:eastAsia="Calibri" w:cs="Times New Roman"/>
        </w:rPr>
        <w:t xml:space="preserve"> </w:t>
      </w:r>
      <w:r w:rsidRPr="00F178A4">
        <w:rPr>
          <w:rFonts w:eastAsia="Calibri" w:cs="Times New Roman"/>
        </w:rPr>
        <w:t xml:space="preserve">the only viable option to access high-end diagnostic services will be through cooperation across countries to remotely access diagnostic capacity at an international, regional or subregional level. For </w:t>
      </w:r>
      <w:r w:rsidR="0046675D" w:rsidRPr="00F178A4">
        <w:rPr>
          <w:rFonts w:eastAsia="Calibri" w:cs="Times New Roman"/>
        </w:rPr>
        <w:t>example,</w:t>
      </w:r>
      <w:r w:rsidRPr="00F178A4">
        <w:rPr>
          <w:rFonts w:eastAsia="Calibri" w:cs="Times New Roman"/>
        </w:rPr>
        <w:t xml:space="preserve"> a diagnostic laboratory established on a subregional level could </w:t>
      </w:r>
      <w:r w:rsidR="00DF2EDC">
        <w:rPr>
          <w:rFonts w:eastAsia="Calibri" w:cs="Times New Roman"/>
        </w:rPr>
        <w:t>effectively</w:t>
      </w:r>
      <w:r w:rsidRPr="00F178A4">
        <w:rPr>
          <w:rFonts w:eastAsia="Calibri" w:cs="Times New Roman"/>
        </w:rPr>
        <w:t xml:space="preserve"> and efficiently serv</w:t>
      </w:r>
      <w:r w:rsidR="002372FC">
        <w:rPr>
          <w:rFonts w:eastAsia="Calibri" w:cs="Times New Roman"/>
        </w:rPr>
        <w:t>e</w:t>
      </w:r>
      <w:r w:rsidRPr="00F178A4">
        <w:rPr>
          <w:rFonts w:eastAsia="Calibri" w:cs="Times New Roman"/>
        </w:rPr>
        <w:t xml:space="preserve"> the needs of several countries in the region. Country A in the region may have a laboratory for entomology while country B may speciali</w:t>
      </w:r>
      <w:r w:rsidR="00FE7522">
        <w:rPr>
          <w:rFonts w:eastAsia="Calibri" w:cs="Times New Roman"/>
        </w:rPr>
        <w:t>z</w:t>
      </w:r>
      <w:r w:rsidRPr="00F178A4">
        <w:rPr>
          <w:rFonts w:eastAsia="Calibri" w:cs="Times New Roman"/>
        </w:rPr>
        <w:t xml:space="preserve">e in plant pathogens and country C nematodes, </w:t>
      </w:r>
      <w:r w:rsidR="00DF2EDC">
        <w:rPr>
          <w:rFonts w:eastAsia="Calibri" w:cs="Times New Roman"/>
        </w:rPr>
        <w:t>and so on</w:t>
      </w:r>
      <w:r w:rsidRPr="00F178A4">
        <w:rPr>
          <w:rFonts w:eastAsia="Calibri" w:cs="Times New Roman"/>
        </w:rPr>
        <w:t>. In the near future, joint diagnostic centres and laboratories may be the only way for many countries to access state</w:t>
      </w:r>
      <w:r w:rsidR="00B135E5">
        <w:rPr>
          <w:rFonts w:eastAsia="Calibri" w:cs="Times New Roman"/>
        </w:rPr>
        <w:t>-</w:t>
      </w:r>
      <w:r w:rsidRPr="00F178A4">
        <w:rPr>
          <w:rFonts w:eastAsia="Calibri" w:cs="Times New Roman"/>
        </w:rPr>
        <w:t>of</w:t>
      </w:r>
      <w:r w:rsidR="00B135E5">
        <w:rPr>
          <w:rFonts w:eastAsia="Calibri" w:cs="Times New Roman"/>
        </w:rPr>
        <w:t>-</w:t>
      </w:r>
      <w:r w:rsidRPr="00F178A4">
        <w:rPr>
          <w:rFonts w:eastAsia="Calibri" w:cs="Times New Roman"/>
        </w:rPr>
        <w:t>the</w:t>
      </w:r>
      <w:r w:rsidR="00B135E5">
        <w:rPr>
          <w:rFonts w:eastAsia="Calibri" w:cs="Times New Roman"/>
        </w:rPr>
        <w:t>-</w:t>
      </w:r>
      <w:r w:rsidRPr="00F178A4">
        <w:rPr>
          <w:rFonts w:eastAsia="Calibri" w:cs="Times New Roman"/>
        </w:rPr>
        <w:t xml:space="preserve">art diagnostic services. </w:t>
      </w:r>
    </w:p>
    <w:p w14:paraId="114377A7" w14:textId="77777777" w:rsidR="00AB5B66" w:rsidRPr="00F178A4" w:rsidRDefault="00C82310" w:rsidP="005B49E0">
      <w:pPr>
        <w:pStyle w:val="IPPParagraphnumbering"/>
        <w:rPr>
          <w:rFonts w:eastAsia="Calibri" w:cs="Times New Roman"/>
        </w:rPr>
      </w:pPr>
      <w:r w:rsidRPr="00F178A4">
        <w:rPr>
          <w:rFonts w:cs="Times New Roman"/>
          <w:bCs/>
        </w:rPr>
        <w:t xml:space="preserve">The </w:t>
      </w:r>
      <w:r w:rsidR="002321BC" w:rsidRPr="00AD1F79">
        <w:rPr>
          <w:rFonts w:cs="Times New Roman"/>
          <w:bCs/>
        </w:rPr>
        <w:t>Commission</w:t>
      </w:r>
      <w:r w:rsidRPr="00F178A4">
        <w:rPr>
          <w:rFonts w:cs="Times New Roman"/>
          <w:bCs/>
        </w:rPr>
        <w:t xml:space="preserve"> could </w:t>
      </w:r>
      <w:r w:rsidR="006A352E">
        <w:rPr>
          <w:rFonts w:cs="Times New Roman"/>
          <w:bCs/>
        </w:rPr>
        <w:t>help address the</w:t>
      </w:r>
      <w:r w:rsidRPr="00F178A4">
        <w:rPr>
          <w:rFonts w:cs="Times New Roman"/>
          <w:bCs/>
        </w:rPr>
        <w:t xml:space="preserve"> lack of access to diagnostic capacity in many countries by establishing a voluntary network of diagnostic laboratories. Existing generic laboratory standards could also be </w:t>
      </w:r>
      <w:r w:rsidR="006A352E">
        <w:rPr>
          <w:rFonts w:cs="Times New Roman"/>
          <w:bCs/>
        </w:rPr>
        <w:t>applied more widely</w:t>
      </w:r>
      <w:r w:rsidRPr="00F178A4">
        <w:rPr>
          <w:rFonts w:cs="Times New Roman"/>
          <w:bCs/>
        </w:rPr>
        <w:t xml:space="preserve">. </w:t>
      </w:r>
      <w:r w:rsidR="006A352E">
        <w:rPr>
          <w:rFonts w:cs="Times New Roman"/>
          <w:bCs/>
        </w:rPr>
        <w:t>In addition, t</w:t>
      </w:r>
      <w:r w:rsidRPr="00F178A4">
        <w:rPr>
          <w:rFonts w:cs="Times New Roman"/>
          <w:bCs/>
        </w:rPr>
        <w:t xml:space="preserve">he </w:t>
      </w:r>
      <w:r w:rsidRPr="00AD1F79">
        <w:rPr>
          <w:rFonts w:cs="Times New Roman"/>
          <w:bCs/>
        </w:rPr>
        <w:t>IPPC</w:t>
      </w:r>
      <w:r w:rsidRPr="00F178A4">
        <w:rPr>
          <w:rFonts w:cs="Times New Roman"/>
          <w:bCs/>
        </w:rPr>
        <w:t xml:space="preserve"> could develop a project model for subregional diagnostic centres</w:t>
      </w:r>
      <w:r w:rsidR="006A352E">
        <w:rPr>
          <w:rFonts w:cs="Times New Roman"/>
          <w:bCs/>
        </w:rPr>
        <w:t>,</w:t>
      </w:r>
      <w:r w:rsidRPr="00F178A4">
        <w:rPr>
          <w:rFonts w:cs="Times New Roman"/>
          <w:bCs/>
        </w:rPr>
        <w:t xml:space="preserve"> which could serve as a blueprint for donors when providing technical assistance to developing countries (e.g. </w:t>
      </w:r>
      <w:r w:rsidR="00B47A8F">
        <w:rPr>
          <w:rFonts w:cs="Times New Roman"/>
          <w:bCs/>
        </w:rPr>
        <w:t xml:space="preserve">via the </w:t>
      </w:r>
      <w:r w:rsidR="005123D4" w:rsidRPr="00F178A4">
        <w:rPr>
          <w:rFonts w:cs="Times New Roman"/>
          <w:szCs w:val="22"/>
        </w:rPr>
        <w:t>Standards and Trade Development Facility</w:t>
      </w:r>
      <w:r w:rsidRPr="00F178A4">
        <w:rPr>
          <w:rFonts w:cs="Times New Roman"/>
          <w:bCs/>
        </w:rPr>
        <w:t>).</w:t>
      </w:r>
    </w:p>
    <w:p w14:paraId="6451FE0F" w14:textId="77777777" w:rsidR="00AB5B66" w:rsidRPr="00F178A4" w:rsidRDefault="00C82310" w:rsidP="005B49E0">
      <w:pPr>
        <w:pStyle w:val="IPPParagraphnumbering"/>
        <w:rPr>
          <w:rFonts w:eastAsia="Calibri" w:cs="Times New Roman"/>
        </w:rPr>
      </w:pPr>
      <w:r w:rsidRPr="00F178A4">
        <w:rPr>
          <w:rFonts w:cs="Times New Roman"/>
          <w:bCs/>
        </w:rPr>
        <w:t>Activities to be carried out during 2020</w:t>
      </w:r>
      <w:r w:rsidR="001D158F">
        <w:rPr>
          <w:rFonts w:cs="Times New Roman"/>
          <w:bCs/>
        </w:rPr>
        <w:t>–</w:t>
      </w:r>
      <w:r w:rsidRPr="00F178A4">
        <w:rPr>
          <w:rFonts w:cs="Times New Roman"/>
          <w:bCs/>
        </w:rPr>
        <w:t>2030 could include</w:t>
      </w:r>
      <w:r w:rsidR="00B474FC">
        <w:rPr>
          <w:rFonts w:cs="Times New Roman"/>
          <w:bCs/>
        </w:rPr>
        <w:t xml:space="preserve"> the following</w:t>
      </w:r>
      <w:r w:rsidRPr="00F178A4">
        <w:rPr>
          <w:rFonts w:cs="Times New Roman"/>
          <w:bCs/>
        </w:rPr>
        <w:t>:</w:t>
      </w:r>
    </w:p>
    <w:p w14:paraId="388C6EB9"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Conceive a model for the establishment of subregional joint diagnostic laboratories and proficiency testing.</w:t>
      </w:r>
    </w:p>
    <w:p w14:paraId="7E8090E9"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 xml:space="preserve">Adopt required </w:t>
      </w:r>
      <w:r w:rsidR="00063328" w:rsidRPr="0074137C">
        <w:rPr>
          <w:rFonts w:ascii="Times New Roman" w:hAnsi="Times New Roman" w:cs="Times New Roman"/>
          <w:bCs/>
          <w:sz w:val="22"/>
          <w:szCs w:val="22"/>
          <w:lang w:val="en-GB"/>
        </w:rPr>
        <w:t xml:space="preserve">standards and </w:t>
      </w:r>
      <w:r w:rsidRPr="0074137C">
        <w:rPr>
          <w:rFonts w:ascii="Times New Roman" w:hAnsi="Times New Roman" w:cs="Times New Roman"/>
          <w:bCs/>
          <w:sz w:val="22"/>
          <w:szCs w:val="22"/>
          <w:lang w:val="en-GB"/>
        </w:rPr>
        <w:t>diagnostic protocols</w:t>
      </w:r>
      <w:r w:rsidR="004C233E" w:rsidRPr="0074137C">
        <w:rPr>
          <w:rFonts w:ascii="Times New Roman" w:hAnsi="Times New Roman" w:cs="Times New Roman"/>
          <w:bCs/>
          <w:sz w:val="22"/>
          <w:szCs w:val="22"/>
          <w:lang w:val="en-GB"/>
        </w:rPr>
        <w:t>.</w:t>
      </w:r>
    </w:p>
    <w:p w14:paraId="25443574" w14:textId="77777777" w:rsidR="00AB5B66" w:rsidRPr="0074137C" w:rsidRDefault="00C82310" w:rsidP="0074137C">
      <w:pPr>
        <w:pStyle w:val="ListParagraph"/>
        <w:numPr>
          <w:ilvl w:val="1"/>
          <w:numId w:val="10"/>
        </w:numPr>
        <w:ind w:left="1240"/>
        <w:contextualSpacing/>
        <w:rPr>
          <w:rFonts w:cs="Times New Roman"/>
          <w:bCs/>
          <w:szCs w:val="22"/>
        </w:rPr>
      </w:pPr>
      <w:r w:rsidRPr="0074137C">
        <w:rPr>
          <w:rFonts w:ascii="Times New Roman" w:hAnsi="Times New Roman" w:cs="Times New Roman"/>
          <w:bCs/>
          <w:sz w:val="22"/>
          <w:szCs w:val="22"/>
          <w:lang w:val="en-GB"/>
        </w:rPr>
        <w:t>Facilitate the establishment of an international laborator</w:t>
      </w:r>
      <w:r w:rsidR="000E7920">
        <w:rPr>
          <w:rFonts w:ascii="Times New Roman" w:hAnsi="Times New Roman" w:cs="Times New Roman"/>
          <w:bCs/>
          <w:sz w:val="22"/>
          <w:szCs w:val="22"/>
          <w:lang w:val="en-GB"/>
        </w:rPr>
        <w:t>y</w:t>
      </w:r>
      <w:r w:rsidRPr="0074137C">
        <w:rPr>
          <w:rFonts w:ascii="Times New Roman" w:hAnsi="Times New Roman" w:cs="Times New Roman"/>
          <w:bCs/>
          <w:sz w:val="22"/>
          <w:szCs w:val="22"/>
          <w:lang w:val="en-GB"/>
        </w:rPr>
        <w:t xml:space="preserve"> network</w:t>
      </w:r>
      <w:r w:rsidR="00063328" w:rsidRPr="0074137C">
        <w:rPr>
          <w:rFonts w:ascii="Times New Roman" w:hAnsi="Times New Roman" w:cs="Times New Roman"/>
          <w:bCs/>
          <w:sz w:val="22"/>
          <w:szCs w:val="22"/>
          <w:lang w:val="en-GB"/>
        </w:rPr>
        <w:t>.</w:t>
      </w:r>
    </w:p>
    <w:p w14:paraId="44C371E4" w14:textId="4D1166F5" w:rsidR="008F7B0D" w:rsidRPr="008F7B0D" w:rsidRDefault="00C82310" w:rsidP="008F7B0D">
      <w:pPr>
        <w:pStyle w:val="ListParagraph"/>
        <w:numPr>
          <w:ilvl w:val="1"/>
          <w:numId w:val="10"/>
        </w:numPr>
        <w:ind w:left="1240"/>
        <w:contextualSpacing/>
        <w:rPr>
          <w:rFonts w:ascii="Times New Roman" w:hAnsi="Times New Roman" w:cs="Times New Roman"/>
          <w:bCs/>
          <w:sz w:val="22"/>
          <w:szCs w:val="22"/>
          <w:lang w:val="en-GB"/>
        </w:rPr>
        <w:sectPr w:rsidR="008F7B0D" w:rsidRPr="008F7B0D" w:rsidSect="008F7B0D">
          <w:headerReference w:type="even" r:id="rId54"/>
          <w:headerReference w:type="default" r:id="rId55"/>
          <w:footerReference w:type="even" r:id="rId56"/>
          <w:footerReference w:type="default" r:id="rId57"/>
          <w:headerReference w:type="first" r:id="rId58"/>
          <w:footerReference w:type="first" r:id="rId59"/>
          <w:pgSz w:w="11906" w:h="16838"/>
          <w:pgMar w:top="1440" w:right="1440" w:bottom="1440" w:left="1440" w:header="706" w:footer="708" w:gutter="0"/>
          <w:cols w:space="708"/>
          <w:titlePg/>
          <w:docGrid w:linePitch="360"/>
        </w:sectPr>
      </w:pPr>
      <w:r w:rsidRPr="0074137C">
        <w:rPr>
          <w:rFonts w:ascii="Times New Roman" w:hAnsi="Times New Roman" w:cs="Times New Roman"/>
          <w:bCs/>
          <w:sz w:val="22"/>
          <w:szCs w:val="22"/>
          <w:lang w:val="en-GB"/>
        </w:rPr>
        <w:t>Establish and communicate a listing of available diagnostic laboratories and their expertis</w:t>
      </w:r>
      <w:bookmarkEnd w:id="95"/>
      <w:r w:rsidR="002372FC">
        <w:rPr>
          <w:rFonts w:ascii="Times New Roman" w:hAnsi="Times New Roman" w:cs="Times New Roman"/>
          <w:bCs/>
          <w:sz w:val="22"/>
          <w:szCs w:val="22"/>
          <w:lang w:val="en-GB"/>
        </w:rPr>
        <w:t>e</w:t>
      </w:r>
      <w:r w:rsidR="009B56C4">
        <w:rPr>
          <w:rFonts w:ascii="Times New Roman" w:hAnsi="Times New Roman" w:cs="Times New Roman"/>
          <w:bCs/>
          <w:sz w:val="22"/>
          <w:szCs w:val="22"/>
          <w:lang w:val="en-GB"/>
        </w:rPr>
        <w:t>.</w:t>
      </w:r>
    </w:p>
    <w:p w14:paraId="18F50E00" w14:textId="77777777" w:rsidR="008F7B0D" w:rsidRPr="008F7B0D" w:rsidRDefault="008F7B0D" w:rsidP="008F7B0D">
      <w:pPr>
        <w:tabs>
          <w:tab w:val="left" w:pos="1229"/>
        </w:tabs>
        <w:rPr>
          <w:rFonts w:eastAsia="Times New Roman" w:cs="Times New Roman"/>
          <w:szCs w:val="22"/>
          <w:lang w:eastAsia="nl-NL"/>
        </w:rPr>
        <w:sectPr w:rsidR="008F7B0D" w:rsidRPr="008F7B0D">
          <w:headerReference w:type="default" r:id="rId60"/>
          <w:footerReference w:type="default" r:id="rId61"/>
          <w:pgSz w:w="11910" w:h="16840"/>
          <w:pgMar w:top="1580" w:right="1680" w:bottom="280" w:left="1680" w:header="0" w:footer="0" w:gutter="0"/>
          <w:cols w:space="720"/>
        </w:sectPr>
      </w:pPr>
    </w:p>
    <w:p w14:paraId="0C26C522" w14:textId="77777777" w:rsidR="009B56C4" w:rsidRDefault="009B56C4" w:rsidP="009B56C4">
      <w:pPr>
        <w:rPr>
          <w:rFonts w:eastAsia="Times New Roman" w:cs="Times New Roman"/>
          <w:sz w:val="20"/>
          <w:szCs w:val="20"/>
        </w:rPr>
      </w:pPr>
    </w:p>
    <w:p w14:paraId="4665667E" w14:textId="77777777" w:rsidR="009B56C4" w:rsidRDefault="009B56C4" w:rsidP="009B56C4">
      <w:pPr>
        <w:rPr>
          <w:rFonts w:eastAsia="Times New Roman" w:cs="Times New Roman"/>
          <w:sz w:val="20"/>
          <w:szCs w:val="20"/>
        </w:rPr>
      </w:pPr>
    </w:p>
    <w:p w14:paraId="3B19D201" w14:textId="77777777" w:rsidR="009B56C4" w:rsidRDefault="009B56C4" w:rsidP="009B56C4">
      <w:pPr>
        <w:rPr>
          <w:rFonts w:eastAsia="Times New Roman" w:cs="Times New Roman"/>
          <w:sz w:val="20"/>
          <w:szCs w:val="20"/>
        </w:rPr>
      </w:pPr>
    </w:p>
    <w:p w14:paraId="689A4F38" w14:textId="77777777" w:rsidR="009B56C4" w:rsidRDefault="009B56C4" w:rsidP="009B56C4">
      <w:pPr>
        <w:rPr>
          <w:rFonts w:eastAsia="Times New Roman" w:cs="Times New Roman"/>
          <w:sz w:val="20"/>
          <w:szCs w:val="20"/>
        </w:rPr>
      </w:pPr>
    </w:p>
    <w:p w14:paraId="02DE15E7" w14:textId="77777777" w:rsidR="009B56C4" w:rsidRDefault="009B56C4" w:rsidP="009B56C4">
      <w:pPr>
        <w:rPr>
          <w:rFonts w:eastAsia="Times New Roman" w:cs="Times New Roman"/>
          <w:sz w:val="20"/>
          <w:szCs w:val="20"/>
        </w:rPr>
      </w:pPr>
    </w:p>
    <w:p w14:paraId="1CFAEA61" w14:textId="77777777" w:rsidR="009B56C4" w:rsidRDefault="009B56C4" w:rsidP="009B56C4">
      <w:pPr>
        <w:spacing w:before="4"/>
        <w:rPr>
          <w:rFonts w:eastAsia="Times New Roman" w:cs="Times New Roman"/>
          <w:sz w:val="27"/>
          <w:szCs w:val="27"/>
        </w:rPr>
      </w:pPr>
    </w:p>
    <w:p w14:paraId="60FE4C34" w14:textId="77777777" w:rsidR="009B56C4" w:rsidRDefault="009B56C4" w:rsidP="009B56C4">
      <w:pPr>
        <w:spacing w:before="4"/>
        <w:rPr>
          <w:rFonts w:eastAsia="Times New Roman" w:cs="Times New Roman"/>
          <w:sz w:val="27"/>
          <w:szCs w:val="27"/>
        </w:rPr>
      </w:pPr>
    </w:p>
    <w:p w14:paraId="16BE43E1" w14:textId="77777777" w:rsidR="009B56C4" w:rsidRDefault="009B56C4" w:rsidP="009B56C4">
      <w:pPr>
        <w:spacing w:before="4"/>
        <w:rPr>
          <w:rFonts w:eastAsia="Times New Roman" w:cs="Times New Roman"/>
          <w:sz w:val="27"/>
          <w:szCs w:val="27"/>
        </w:rPr>
      </w:pPr>
    </w:p>
    <w:p w14:paraId="1C3ED22D" w14:textId="77777777" w:rsidR="009B56C4" w:rsidRDefault="009B56C4" w:rsidP="009B56C4">
      <w:pPr>
        <w:spacing w:before="4"/>
        <w:rPr>
          <w:rFonts w:eastAsia="Times New Roman" w:cs="Times New Roman"/>
          <w:sz w:val="27"/>
          <w:szCs w:val="27"/>
        </w:rPr>
      </w:pPr>
    </w:p>
    <w:p w14:paraId="3111CE1B" w14:textId="77777777" w:rsidR="009B56C4" w:rsidRDefault="009B56C4" w:rsidP="009B56C4">
      <w:pPr>
        <w:spacing w:before="4"/>
        <w:rPr>
          <w:rFonts w:eastAsia="Times New Roman" w:cs="Times New Roman"/>
          <w:sz w:val="27"/>
          <w:szCs w:val="27"/>
        </w:rPr>
      </w:pPr>
    </w:p>
    <w:p w14:paraId="131CBFC6" w14:textId="77777777" w:rsidR="009B56C4" w:rsidRDefault="009B56C4" w:rsidP="009B56C4">
      <w:pPr>
        <w:spacing w:before="4"/>
        <w:rPr>
          <w:rFonts w:eastAsia="Times New Roman" w:cs="Times New Roman"/>
          <w:sz w:val="27"/>
          <w:szCs w:val="27"/>
        </w:rPr>
      </w:pPr>
    </w:p>
    <w:p w14:paraId="50F5B9DD" w14:textId="77777777" w:rsidR="009B56C4" w:rsidRDefault="009B56C4" w:rsidP="009B56C4">
      <w:pPr>
        <w:spacing w:before="4"/>
        <w:rPr>
          <w:rFonts w:eastAsia="Times New Roman" w:cs="Times New Roman"/>
          <w:sz w:val="27"/>
          <w:szCs w:val="27"/>
        </w:rPr>
      </w:pPr>
    </w:p>
    <w:p w14:paraId="7DE83031" w14:textId="77777777" w:rsidR="009B56C4" w:rsidRDefault="009B56C4" w:rsidP="009B56C4">
      <w:pPr>
        <w:spacing w:before="4"/>
        <w:rPr>
          <w:rFonts w:eastAsia="Times New Roman" w:cs="Times New Roman"/>
          <w:sz w:val="27"/>
          <w:szCs w:val="27"/>
        </w:rPr>
      </w:pPr>
    </w:p>
    <w:p w14:paraId="4F8DD0FE" w14:textId="77777777" w:rsidR="009B56C4" w:rsidRDefault="009B56C4" w:rsidP="009B56C4">
      <w:pPr>
        <w:spacing w:before="70"/>
        <w:ind w:left="864"/>
        <w:rPr>
          <w:rFonts w:ascii="Quay Sans ITC Std Medium" w:eastAsia="Quay Sans ITC Std Medium" w:hAnsi="Quay Sans ITC Std Medium" w:cs="Quay Sans ITC Std Medium"/>
        </w:rPr>
      </w:pPr>
      <w:r>
        <w:rPr>
          <w:rFonts w:ascii="Quay Sans ITC Std Medium"/>
          <w:color w:val="6C217F"/>
          <w:spacing w:val="-1"/>
        </w:rPr>
        <w:t>IPPC</w:t>
      </w:r>
    </w:p>
    <w:p w14:paraId="0E979098" w14:textId="1A72C4BF" w:rsidR="009B56C4" w:rsidRDefault="009B56C4" w:rsidP="009B56C4">
      <w:pPr>
        <w:pStyle w:val="BodyText"/>
        <w:spacing w:before="21" w:line="275" w:lineRule="auto"/>
        <w:ind w:left="864" w:right="5865"/>
        <w:jc w:val="both"/>
      </w:pPr>
      <w:r>
        <w:rPr>
          <w:spacing w:val="2"/>
          <w:w w:val="85"/>
        </w:rPr>
        <w:t>The</w:t>
      </w:r>
      <w:r>
        <w:rPr>
          <w:spacing w:val="-27"/>
          <w:w w:val="85"/>
        </w:rPr>
        <w:t xml:space="preserve"> </w:t>
      </w:r>
      <w:r>
        <w:rPr>
          <w:w w:val="85"/>
        </w:rPr>
        <w:t>I</w:t>
      </w:r>
      <w:r>
        <w:rPr>
          <w:spacing w:val="1"/>
          <w:w w:val="85"/>
        </w:rPr>
        <w:t>nternational</w:t>
      </w:r>
      <w:r>
        <w:rPr>
          <w:spacing w:val="-27"/>
          <w:w w:val="85"/>
        </w:rPr>
        <w:t xml:space="preserve"> </w:t>
      </w:r>
      <w:r>
        <w:rPr>
          <w:spacing w:val="1"/>
          <w:w w:val="85"/>
        </w:rPr>
        <w:t>Plant</w:t>
      </w:r>
      <w:r>
        <w:rPr>
          <w:spacing w:val="-27"/>
          <w:w w:val="85"/>
        </w:rPr>
        <w:t xml:space="preserve"> </w:t>
      </w:r>
      <w:r>
        <w:rPr>
          <w:spacing w:val="1"/>
          <w:w w:val="85"/>
        </w:rPr>
        <w:t>P</w:t>
      </w:r>
      <w:r>
        <w:rPr>
          <w:spacing w:val="2"/>
          <w:w w:val="85"/>
        </w:rPr>
        <w:t>rotection</w:t>
      </w:r>
      <w:r>
        <w:rPr>
          <w:spacing w:val="-27"/>
          <w:w w:val="85"/>
        </w:rPr>
        <w:t xml:space="preserve"> </w:t>
      </w:r>
      <w:r>
        <w:rPr>
          <w:spacing w:val="2"/>
          <w:w w:val="85"/>
        </w:rPr>
        <w:t>Convention</w:t>
      </w:r>
      <w:r>
        <w:rPr>
          <w:spacing w:val="-28"/>
          <w:w w:val="85"/>
        </w:rPr>
        <w:t xml:space="preserve"> </w:t>
      </w:r>
      <w:r>
        <w:rPr>
          <w:w w:val="85"/>
        </w:rPr>
        <w:t>(IPPC)</w:t>
      </w:r>
      <w:r>
        <w:rPr>
          <w:spacing w:val="-27"/>
          <w:w w:val="85"/>
        </w:rPr>
        <w:t xml:space="preserve"> </w:t>
      </w:r>
      <w:r>
        <w:rPr>
          <w:w w:val="85"/>
        </w:rPr>
        <w:t>is</w:t>
      </w:r>
      <w:r>
        <w:rPr>
          <w:spacing w:val="54"/>
          <w:w w:val="69"/>
        </w:rPr>
        <w:t xml:space="preserve"> </w:t>
      </w:r>
      <w:r>
        <w:rPr>
          <w:w w:val="85"/>
        </w:rPr>
        <w:t>an</w:t>
      </w:r>
      <w:r>
        <w:rPr>
          <w:spacing w:val="-35"/>
          <w:w w:val="85"/>
        </w:rPr>
        <w:t xml:space="preserve"> </w:t>
      </w:r>
      <w:r>
        <w:rPr>
          <w:spacing w:val="1"/>
          <w:w w:val="85"/>
        </w:rPr>
        <w:t>international</w:t>
      </w:r>
      <w:r>
        <w:rPr>
          <w:spacing w:val="-34"/>
          <w:w w:val="85"/>
        </w:rPr>
        <w:t xml:space="preserve"> </w:t>
      </w:r>
      <w:r>
        <w:rPr>
          <w:w w:val="85"/>
        </w:rPr>
        <w:t>plant</w:t>
      </w:r>
      <w:r>
        <w:rPr>
          <w:spacing w:val="-34"/>
          <w:w w:val="85"/>
        </w:rPr>
        <w:t xml:space="preserve"> </w:t>
      </w:r>
      <w:r>
        <w:rPr>
          <w:spacing w:val="1"/>
          <w:w w:val="85"/>
        </w:rPr>
        <w:t>health</w:t>
      </w:r>
      <w:r>
        <w:rPr>
          <w:spacing w:val="-34"/>
          <w:w w:val="85"/>
        </w:rPr>
        <w:t xml:space="preserve"> </w:t>
      </w:r>
      <w:r>
        <w:rPr>
          <w:spacing w:val="1"/>
          <w:w w:val="85"/>
        </w:rPr>
        <w:t>agreement</w:t>
      </w:r>
      <w:r>
        <w:rPr>
          <w:spacing w:val="-35"/>
          <w:w w:val="85"/>
        </w:rPr>
        <w:t xml:space="preserve"> </w:t>
      </w:r>
      <w:r>
        <w:rPr>
          <w:spacing w:val="1"/>
          <w:w w:val="85"/>
        </w:rPr>
        <w:t>that</w:t>
      </w:r>
      <w:r>
        <w:rPr>
          <w:spacing w:val="-34"/>
          <w:w w:val="85"/>
        </w:rPr>
        <w:t xml:space="preserve"> </w:t>
      </w:r>
      <w:r>
        <w:rPr>
          <w:w w:val="85"/>
        </w:rPr>
        <w:t>aims</w:t>
      </w:r>
      <w:r>
        <w:rPr>
          <w:spacing w:val="-34"/>
          <w:w w:val="85"/>
        </w:rPr>
        <w:t xml:space="preserve"> </w:t>
      </w:r>
      <w:r>
        <w:rPr>
          <w:spacing w:val="2"/>
          <w:w w:val="85"/>
        </w:rPr>
        <w:t>to</w:t>
      </w:r>
      <w:r>
        <w:rPr>
          <w:spacing w:val="-34"/>
          <w:w w:val="85"/>
        </w:rPr>
        <w:t xml:space="preserve"> </w:t>
      </w:r>
      <w:r>
        <w:rPr>
          <w:spacing w:val="3"/>
          <w:w w:val="85"/>
        </w:rPr>
        <w:t>protect</w:t>
      </w:r>
      <w:r>
        <w:rPr>
          <w:spacing w:val="54"/>
          <w:w w:val="80"/>
        </w:rPr>
        <w:t xml:space="preserve"> </w:t>
      </w:r>
      <w:r>
        <w:rPr>
          <w:spacing w:val="2"/>
          <w:w w:val="85"/>
        </w:rPr>
        <w:t>cultiv</w:t>
      </w:r>
      <w:r>
        <w:rPr>
          <w:spacing w:val="1"/>
          <w:w w:val="85"/>
        </w:rPr>
        <w:t>a</w:t>
      </w:r>
      <w:r>
        <w:rPr>
          <w:spacing w:val="2"/>
          <w:w w:val="85"/>
        </w:rPr>
        <w:t>ted</w:t>
      </w:r>
      <w:r>
        <w:rPr>
          <w:spacing w:val="-4"/>
          <w:w w:val="85"/>
        </w:rPr>
        <w:t xml:space="preserve"> </w:t>
      </w:r>
      <w:r>
        <w:rPr>
          <w:w w:val="85"/>
        </w:rPr>
        <w:t>and</w:t>
      </w:r>
      <w:r>
        <w:rPr>
          <w:spacing w:val="-3"/>
          <w:w w:val="85"/>
        </w:rPr>
        <w:t xml:space="preserve"> </w:t>
      </w:r>
      <w:r>
        <w:rPr>
          <w:spacing w:val="1"/>
          <w:w w:val="85"/>
        </w:rPr>
        <w:t>wild</w:t>
      </w:r>
      <w:r>
        <w:rPr>
          <w:spacing w:val="-4"/>
          <w:w w:val="85"/>
        </w:rPr>
        <w:t xml:space="preserve"> </w:t>
      </w:r>
      <w:r>
        <w:rPr>
          <w:spacing w:val="2"/>
          <w:w w:val="85"/>
        </w:rPr>
        <w:t>pl</w:t>
      </w:r>
      <w:r>
        <w:rPr>
          <w:spacing w:val="1"/>
          <w:w w:val="85"/>
        </w:rPr>
        <w:t>a</w:t>
      </w:r>
      <w:r>
        <w:rPr>
          <w:spacing w:val="2"/>
          <w:w w:val="85"/>
        </w:rPr>
        <w:t>nts</w:t>
      </w:r>
      <w:r>
        <w:rPr>
          <w:spacing w:val="-3"/>
          <w:w w:val="85"/>
        </w:rPr>
        <w:t xml:space="preserve"> </w:t>
      </w:r>
      <w:r>
        <w:rPr>
          <w:spacing w:val="1"/>
          <w:w w:val="85"/>
        </w:rPr>
        <w:t>by</w:t>
      </w:r>
      <w:r>
        <w:rPr>
          <w:spacing w:val="-4"/>
          <w:w w:val="85"/>
        </w:rPr>
        <w:t xml:space="preserve"> </w:t>
      </w:r>
      <w:r>
        <w:rPr>
          <w:spacing w:val="1"/>
          <w:w w:val="85"/>
        </w:rPr>
        <w:t>preventing</w:t>
      </w:r>
      <w:r>
        <w:rPr>
          <w:spacing w:val="-3"/>
          <w:w w:val="85"/>
        </w:rPr>
        <w:t xml:space="preserve"> </w:t>
      </w:r>
      <w:r>
        <w:rPr>
          <w:spacing w:val="2"/>
          <w:w w:val="85"/>
        </w:rPr>
        <w:t>the</w:t>
      </w:r>
      <w:r>
        <w:rPr>
          <w:spacing w:val="-4"/>
          <w:w w:val="85"/>
        </w:rPr>
        <w:t xml:space="preserve"> </w:t>
      </w:r>
      <w:r>
        <w:rPr>
          <w:spacing w:val="2"/>
          <w:w w:val="85"/>
        </w:rPr>
        <w:t>introduction</w:t>
      </w:r>
      <w:r>
        <w:rPr>
          <w:spacing w:val="46"/>
          <w:w w:val="79"/>
        </w:rPr>
        <w:t xml:space="preserve"> </w:t>
      </w:r>
      <w:r>
        <w:rPr>
          <w:w w:val="85"/>
        </w:rPr>
        <w:t>and</w:t>
      </w:r>
      <w:r>
        <w:rPr>
          <w:spacing w:val="-35"/>
          <w:w w:val="85"/>
        </w:rPr>
        <w:t xml:space="preserve"> </w:t>
      </w:r>
      <w:r>
        <w:rPr>
          <w:spacing w:val="1"/>
          <w:w w:val="85"/>
        </w:rPr>
        <w:t>spread</w:t>
      </w:r>
      <w:r>
        <w:rPr>
          <w:spacing w:val="-35"/>
          <w:w w:val="85"/>
        </w:rPr>
        <w:t xml:space="preserve"> </w:t>
      </w:r>
      <w:r>
        <w:rPr>
          <w:w w:val="85"/>
        </w:rPr>
        <w:t>of</w:t>
      </w:r>
      <w:r>
        <w:rPr>
          <w:spacing w:val="-35"/>
          <w:w w:val="85"/>
        </w:rPr>
        <w:t xml:space="preserve"> </w:t>
      </w:r>
      <w:r>
        <w:rPr>
          <w:spacing w:val="4"/>
          <w:w w:val="85"/>
        </w:rPr>
        <w:t>pests</w:t>
      </w:r>
      <w:r>
        <w:rPr>
          <w:spacing w:val="5"/>
          <w:w w:val="85"/>
        </w:rPr>
        <w:t>.</w:t>
      </w:r>
      <w:r>
        <w:rPr>
          <w:spacing w:val="-35"/>
          <w:w w:val="85"/>
        </w:rPr>
        <w:t xml:space="preserve"> </w:t>
      </w:r>
      <w:r>
        <w:rPr>
          <w:w w:val="85"/>
        </w:rPr>
        <w:t>I</w:t>
      </w:r>
      <w:r>
        <w:rPr>
          <w:spacing w:val="1"/>
          <w:w w:val="85"/>
        </w:rPr>
        <w:t>nternational</w:t>
      </w:r>
      <w:r>
        <w:rPr>
          <w:spacing w:val="-35"/>
          <w:w w:val="85"/>
        </w:rPr>
        <w:t xml:space="preserve"> </w:t>
      </w:r>
      <w:r>
        <w:rPr>
          <w:spacing w:val="2"/>
          <w:w w:val="85"/>
        </w:rPr>
        <w:t>tr</w:t>
      </w:r>
      <w:r>
        <w:rPr>
          <w:spacing w:val="1"/>
          <w:w w:val="85"/>
        </w:rPr>
        <w:t>a</w:t>
      </w:r>
      <w:r>
        <w:rPr>
          <w:spacing w:val="2"/>
          <w:w w:val="85"/>
        </w:rPr>
        <w:t>vel</w:t>
      </w:r>
      <w:r>
        <w:rPr>
          <w:spacing w:val="-35"/>
          <w:w w:val="85"/>
        </w:rPr>
        <w:t xml:space="preserve"> </w:t>
      </w:r>
      <w:r>
        <w:rPr>
          <w:w w:val="85"/>
        </w:rPr>
        <w:t>and</w:t>
      </w:r>
      <w:r>
        <w:rPr>
          <w:spacing w:val="-34"/>
          <w:w w:val="85"/>
        </w:rPr>
        <w:t xml:space="preserve"> </w:t>
      </w:r>
      <w:r>
        <w:rPr>
          <w:spacing w:val="2"/>
          <w:w w:val="85"/>
        </w:rPr>
        <w:t>tr</w:t>
      </w:r>
      <w:r>
        <w:rPr>
          <w:spacing w:val="1"/>
          <w:w w:val="85"/>
        </w:rPr>
        <w:t>a</w:t>
      </w:r>
      <w:r>
        <w:rPr>
          <w:spacing w:val="2"/>
          <w:w w:val="85"/>
        </w:rPr>
        <w:t>de</w:t>
      </w:r>
      <w:r>
        <w:rPr>
          <w:spacing w:val="-35"/>
          <w:w w:val="85"/>
        </w:rPr>
        <w:t xml:space="preserve"> </w:t>
      </w:r>
      <w:r>
        <w:rPr>
          <w:w w:val="85"/>
        </w:rPr>
        <w:t>are</w:t>
      </w:r>
      <w:r>
        <w:rPr>
          <w:spacing w:val="-35"/>
          <w:w w:val="85"/>
        </w:rPr>
        <w:t xml:space="preserve"> </w:t>
      </w:r>
      <w:r>
        <w:rPr>
          <w:spacing w:val="2"/>
          <w:w w:val="85"/>
        </w:rPr>
        <w:t>gre</w:t>
      </w:r>
      <w:r>
        <w:rPr>
          <w:spacing w:val="1"/>
          <w:w w:val="85"/>
        </w:rPr>
        <w:t>a</w:t>
      </w:r>
      <w:r>
        <w:rPr>
          <w:spacing w:val="2"/>
          <w:w w:val="85"/>
        </w:rPr>
        <w:t>t</w:t>
      </w:r>
      <w:r>
        <w:rPr>
          <w:spacing w:val="1"/>
          <w:w w:val="80"/>
        </w:rPr>
        <w:t>er</w:t>
      </w:r>
      <w:r>
        <w:rPr>
          <w:spacing w:val="-18"/>
          <w:w w:val="80"/>
        </w:rPr>
        <w:t xml:space="preserve"> </w:t>
      </w:r>
      <w:r>
        <w:rPr>
          <w:spacing w:val="1"/>
          <w:w w:val="80"/>
        </w:rPr>
        <w:t>th</w:t>
      </w:r>
      <w:r>
        <w:rPr>
          <w:w w:val="80"/>
        </w:rPr>
        <w:t>a</w:t>
      </w:r>
      <w:r>
        <w:rPr>
          <w:spacing w:val="1"/>
          <w:w w:val="80"/>
        </w:rPr>
        <w:t>n</w:t>
      </w:r>
      <w:r>
        <w:rPr>
          <w:spacing w:val="-17"/>
          <w:w w:val="80"/>
        </w:rPr>
        <w:t xml:space="preserve"> </w:t>
      </w:r>
      <w:r>
        <w:rPr>
          <w:spacing w:val="1"/>
          <w:w w:val="80"/>
        </w:rPr>
        <w:t>ever</w:t>
      </w:r>
      <w:r>
        <w:rPr>
          <w:spacing w:val="-18"/>
          <w:w w:val="80"/>
        </w:rPr>
        <w:t xml:space="preserve"> </w:t>
      </w:r>
      <w:r>
        <w:rPr>
          <w:spacing w:val="2"/>
          <w:w w:val="80"/>
        </w:rPr>
        <w:t>before.</w:t>
      </w:r>
      <w:r>
        <w:rPr>
          <w:spacing w:val="-17"/>
          <w:w w:val="80"/>
        </w:rPr>
        <w:t xml:space="preserve"> </w:t>
      </w:r>
      <w:r>
        <w:rPr>
          <w:spacing w:val="4"/>
          <w:w w:val="80"/>
        </w:rPr>
        <w:t>A</w:t>
      </w:r>
      <w:r>
        <w:rPr>
          <w:spacing w:val="5"/>
          <w:w w:val="80"/>
        </w:rPr>
        <w:t>s</w:t>
      </w:r>
      <w:r>
        <w:rPr>
          <w:spacing w:val="-18"/>
          <w:w w:val="80"/>
        </w:rPr>
        <w:t xml:space="preserve"> </w:t>
      </w:r>
      <w:r>
        <w:rPr>
          <w:spacing w:val="1"/>
          <w:w w:val="80"/>
        </w:rPr>
        <w:t>people</w:t>
      </w:r>
      <w:r>
        <w:rPr>
          <w:spacing w:val="-17"/>
          <w:w w:val="80"/>
        </w:rPr>
        <w:t xml:space="preserve"> </w:t>
      </w:r>
      <w:r>
        <w:rPr>
          <w:w w:val="80"/>
        </w:rPr>
        <w:t>and</w:t>
      </w:r>
      <w:r>
        <w:rPr>
          <w:spacing w:val="-17"/>
          <w:w w:val="80"/>
        </w:rPr>
        <w:t xml:space="preserve"> </w:t>
      </w:r>
      <w:r>
        <w:rPr>
          <w:spacing w:val="2"/>
          <w:w w:val="80"/>
        </w:rPr>
        <w:t>commodities</w:t>
      </w:r>
      <w:r>
        <w:rPr>
          <w:spacing w:val="-18"/>
          <w:w w:val="80"/>
        </w:rPr>
        <w:t xml:space="preserve"> </w:t>
      </w:r>
      <w:r>
        <w:rPr>
          <w:spacing w:val="1"/>
          <w:w w:val="80"/>
        </w:rPr>
        <w:t>move</w:t>
      </w:r>
      <w:r>
        <w:rPr>
          <w:spacing w:val="-17"/>
          <w:w w:val="80"/>
        </w:rPr>
        <w:t xml:space="preserve"> </w:t>
      </w:r>
      <w:r>
        <w:rPr>
          <w:w w:val="80"/>
        </w:rPr>
        <w:t>a</w:t>
      </w:r>
      <w:r>
        <w:rPr>
          <w:spacing w:val="1"/>
          <w:w w:val="80"/>
        </w:rPr>
        <w:t>round</w:t>
      </w:r>
      <w:r>
        <w:rPr>
          <w:spacing w:val="30"/>
          <w:w w:val="78"/>
        </w:rPr>
        <w:t xml:space="preserve"> </w:t>
      </w:r>
      <w:r>
        <w:rPr>
          <w:spacing w:val="2"/>
          <w:w w:val="85"/>
        </w:rPr>
        <w:t>the</w:t>
      </w:r>
      <w:r>
        <w:rPr>
          <w:spacing w:val="-31"/>
          <w:w w:val="85"/>
        </w:rPr>
        <w:t xml:space="preserve"> </w:t>
      </w:r>
      <w:r>
        <w:rPr>
          <w:spacing w:val="1"/>
          <w:w w:val="85"/>
        </w:rPr>
        <w:t>world,</w:t>
      </w:r>
      <w:r>
        <w:rPr>
          <w:spacing w:val="-31"/>
          <w:w w:val="85"/>
        </w:rPr>
        <w:t xml:space="preserve"> </w:t>
      </w:r>
      <w:r>
        <w:rPr>
          <w:spacing w:val="1"/>
          <w:w w:val="85"/>
        </w:rPr>
        <w:t>organisms</w:t>
      </w:r>
      <w:r>
        <w:rPr>
          <w:spacing w:val="-30"/>
          <w:w w:val="85"/>
        </w:rPr>
        <w:t xml:space="preserve"> </w:t>
      </w:r>
      <w:r>
        <w:rPr>
          <w:spacing w:val="1"/>
          <w:w w:val="85"/>
        </w:rPr>
        <w:t>that</w:t>
      </w:r>
      <w:r>
        <w:rPr>
          <w:spacing w:val="-31"/>
          <w:w w:val="85"/>
        </w:rPr>
        <w:t xml:space="preserve"> </w:t>
      </w:r>
      <w:r>
        <w:rPr>
          <w:spacing w:val="2"/>
          <w:w w:val="85"/>
        </w:rPr>
        <w:t>present</w:t>
      </w:r>
      <w:r>
        <w:rPr>
          <w:spacing w:val="-30"/>
          <w:w w:val="85"/>
        </w:rPr>
        <w:t xml:space="preserve"> </w:t>
      </w:r>
      <w:r>
        <w:rPr>
          <w:spacing w:val="2"/>
          <w:w w:val="85"/>
        </w:rPr>
        <w:t>risks</w:t>
      </w:r>
      <w:r>
        <w:rPr>
          <w:spacing w:val="-31"/>
          <w:w w:val="85"/>
        </w:rPr>
        <w:t xml:space="preserve"> </w:t>
      </w:r>
      <w:r>
        <w:rPr>
          <w:spacing w:val="2"/>
          <w:w w:val="85"/>
        </w:rPr>
        <w:t>to</w:t>
      </w:r>
      <w:r>
        <w:rPr>
          <w:spacing w:val="-30"/>
          <w:w w:val="85"/>
        </w:rPr>
        <w:t xml:space="preserve"> </w:t>
      </w:r>
      <w:r>
        <w:rPr>
          <w:spacing w:val="2"/>
          <w:w w:val="85"/>
        </w:rPr>
        <w:t>pl</w:t>
      </w:r>
      <w:r>
        <w:rPr>
          <w:spacing w:val="1"/>
          <w:w w:val="85"/>
        </w:rPr>
        <w:t>a</w:t>
      </w:r>
      <w:r>
        <w:rPr>
          <w:spacing w:val="2"/>
          <w:w w:val="85"/>
        </w:rPr>
        <w:t>nts</w:t>
      </w:r>
      <w:r>
        <w:rPr>
          <w:spacing w:val="-31"/>
          <w:w w:val="85"/>
        </w:rPr>
        <w:t xml:space="preserve"> </w:t>
      </w:r>
      <w:r>
        <w:rPr>
          <w:spacing w:val="2"/>
          <w:w w:val="85"/>
        </w:rPr>
        <w:t>tr</w:t>
      </w:r>
      <w:r>
        <w:rPr>
          <w:spacing w:val="1"/>
          <w:w w:val="85"/>
        </w:rPr>
        <w:t>a</w:t>
      </w:r>
      <w:r>
        <w:rPr>
          <w:spacing w:val="2"/>
          <w:w w:val="85"/>
        </w:rPr>
        <w:t>vel</w:t>
      </w:r>
      <w:r>
        <w:rPr>
          <w:spacing w:val="-31"/>
          <w:w w:val="85"/>
        </w:rPr>
        <w:t xml:space="preserve"> </w:t>
      </w:r>
      <w:r>
        <w:rPr>
          <w:spacing w:val="2"/>
          <w:w w:val="85"/>
        </w:rPr>
        <w:t>with</w:t>
      </w:r>
      <w:r>
        <w:rPr>
          <w:spacing w:val="28"/>
          <w:w w:val="79"/>
        </w:rPr>
        <w:t xml:space="preserve"> </w:t>
      </w:r>
      <w:r>
        <w:rPr>
          <w:spacing w:val="2"/>
          <w:w w:val="90"/>
        </w:rPr>
        <w:t>them.</w:t>
      </w:r>
    </w:p>
    <w:p w14:paraId="6792D568" w14:textId="77777777" w:rsidR="009B56C4" w:rsidRDefault="009B56C4" w:rsidP="009B56C4">
      <w:pPr>
        <w:spacing w:before="4"/>
        <w:ind w:left="864"/>
        <w:rPr>
          <w:rFonts w:ascii="Lucida Sans" w:eastAsia="Lucida Sans" w:hAnsi="Lucida Sans" w:cs="Lucida Sans"/>
        </w:rPr>
      </w:pPr>
    </w:p>
    <w:p w14:paraId="51D1B5C9" w14:textId="77777777" w:rsidR="009B56C4" w:rsidRDefault="009B56C4" w:rsidP="008F7B0D">
      <w:pPr>
        <w:spacing w:before="1"/>
        <w:rPr>
          <w:rFonts w:ascii="Lucida Sans" w:eastAsia="Lucida Sans" w:hAnsi="Lucida Sans" w:cs="Lucida Sans"/>
          <w:sz w:val="18"/>
          <w:szCs w:val="18"/>
        </w:rPr>
      </w:pPr>
    </w:p>
    <w:p w14:paraId="7537B369" w14:textId="77777777" w:rsidR="009B56C4" w:rsidRDefault="009B56C4" w:rsidP="008F7B0D">
      <w:pPr>
        <w:spacing w:before="1"/>
        <w:rPr>
          <w:rFonts w:ascii="Lucida Sans" w:eastAsia="Lucida Sans" w:hAnsi="Lucida Sans" w:cs="Lucida Sans"/>
          <w:sz w:val="18"/>
          <w:szCs w:val="18"/>
        </w:rPr>
      </w:pPr>
    </w:p>
    <w:p w14:paraId="74EAC9B6" w14:textId="77777777" w:rsidR="009B56C4" w:rsidRDefault="009B56C4" w:rsidP="008F7B0D">
      <w:pPr>
        <w:spacing w:before="1"/>
        <w:rPr>
          <w:rFonts w:ascii="Lucida Sans" w:eastAsia="Lucida Sans" w:hAnsi="Lucida Sans" w:cs="Lucida Sans"/>
          <w:sz w:val="18"/>
          <w:szCs w:val="18"/>
        </w:rPr>
      </w:pPr>
    </w:p>
    <w:p w14:paraId="6E495402" w14:textId="77777777" w:rsidR="009B56C4" w:rsidRDefault="009B56C4" w:rsidP="008F7B0D">
      <w:pPr>
        <w:spacing w:before="1"/>
        <w:rPr>
          <w:rFonts w:ascii="Lucida Sans" w:eastAsia="Lucida Sans" w:hAnsi="Lucida Sans" w:cs="Lucida Sans"/>
          <w:sz w:val="18"/>
          <w:szCs w:val="18"/>
        </w:rPr>
      </w:pPr>
    </w:p>
    <w:p w14:paraId="0E28CB8A" w14:textId="77777777" w:rsidR="009B56C4" w:rsidRDefault="009B56C4" w:rsidP="008F7B0D">
      <w:pPr>
        <w:spacing w:before="1"/>
        <w:rPr>
          <w:rFonts w:ascii="Lucida Sans" w:eastAsia="Lucida Sans" w:hAnsi="Lucida Sans" w:cs="Lucida Sans"/>
          <w:sz w:val="18"/>
          <w:szCs w:val="18"/>
        </w:rPr>
      </w:pPr>
    </w:p>
    <w:p w14:paraId="4E151585" w14:textId="77777777" w:rsidR="009B56C4" w:rsidRDefault="009B56C4" w:rsidP="008F7B0D">
      <w:pPr>
        <w:spacing w:before="1"/>
        <w:rPr>
          <w:rFonts w:ascii="Lucida Sans" w:eastAsia="Lucida Sans" w:hAnsi="Lucida Sans" w:cs="Lucida Sans"/>
          <w:sz w:val="18"/>
          <w:szCs w:val="18"/>
        </w:rPr>
      </w:pPr>
    </w:p>
    <w:p w14:paraId="19E7657D" w14:textId="77777777" w:rsidR="009B56C4" w:rsidRDefault="009B56C4" w:rsidP="008F7B0D">
      <w:pPr>
        <w:spacing w:before="1"/>
        <w:rPr>
          <w:rFonts w:ascii="Lucida Sans" w:eastAsia="Lucida Sans" w:hAnsi="Lucida Sans" w:cs="Lucida Sans"/>
          <w:sz w:val="18"/>
          <w:szCs w:val="18"/>
        </w:rPr>
      </w:pPr>
    </w:p>
    <w:p w14:paraId="5D2D1B8A" w14:textId="77777777" w:rsidR="009B56C4" w:rsidRDefault="009B56C4" w:rsidP="008F7B0D">
      <w:pPr>
        <w:spacing w:before="1"/>
        <w:rPr>
          <w:rFonts w:ascii="Lucida Sans" w:eastAsia="Lucida Sans" w:hAnsi="Lucida Sans" w:cs="Lucida Sans"/>
          <w:sz w:val="18"/>
          <w:szCs w:val="18"/>
        </w:rPr>
      </w:pPr>
    </w:p>
    <w:p w14:paraId="268660A4" w14:textId="77777777" w:rsidR="009B56C4" w:rsidRDefault="009B56C4" w:rsidP="008F7B0D">
      <w:pPr>
        <w:spacing w:before="1"/>
        <w:rPr>
          <w:rFonts w:ascii="Lucida Sans" w:eastAsia="Lucida Sans" w:hAnsi="Lucida Sans" w:cs="Lucida Sans"/>
          <w:sz w:val="18"/>
          <w:szCs w:val="18"/>
        </w:rPr>
      </w:pPr>
    </w:p>
    <w:p w14:paraId="0C362F73" w14:textId="77777777" w:rsidR="009B56C4" w:rsidRDefault="009B56C4" w:rsidP="008F7B0D">
      <w:pPr>
        <w:spacing w:before="1"/>
        <w:rPr>
          <w:rFonts w:ascii="Lucida Sans" w:eastAsia="Lucida Sans" w:hAnsi="Lucida Sans" w:cs="Lucida Sans"/>
          <w:sz w:val="18"/>
          <w:szCs w:val="18"/>
        </w:rPr>
      </w:pPr>
    </w:p>
    <w:p w14:paraId="15C70747" w14:textId="77777777" w:rsidR="009B56C4" w:rsidRDefault="009B56C4" w:rsidP="008F7B0D">
      <w:pPr>
        <w:spacing w:before="1"/>
        <w:rPr>
          <w:rFonts w:ascii="Lucida Sans" w:eastAsia="Lucida Sans" w:hAnsi="Lucida Sans" w:cs="Lucida Sans"/>
          <w:sz w:val="18"/>
          <w:szCs w:val="18"/>
        </w:rPr>
      </w:pPr>
    </w:p>
    <w:p w14:paraId="0F6EE0A0" w14:textId="77777777" w:rsidR="009B56C4" w:rsidRDefault="009B56C4" w:rsidP="008F7B0D">
      <w:pPr>
        <w:spacing w:before="1"/>
        <w:rPr>
          <w:rFonts w:ascii="Lucida Sans" w:eastAsia="Lucida Sans" w:hAnsi="Lucida Sans" w:cs="Lucida Sans"/>
          <w:sz w:val="18"/>
          <w:szCs w:val="18"/>
        </w:rPr>
      </w:pPr>
    </w:p>
    <w:p w14:paraId="2BAC0596" w14:textId="77777777" w:rsidR="009B56C4" w:rsidRDefault="009B56C4" w:rsidP="008F7B0D">
      <w:pPr>
        <w:spacing w:before="1"/>
        <w:rPr>
          <w:rFonts w:ascii="Lucida Sans" w:eastAsia="Lucida Sans" w:hAnsi="Lucida Sans" w:cs="Lucida Sans"/>
          <w:sz w:val="18"/>
          <w:szCs w:val="18"/>
        </w:rPr>
      </w:pPr>
    </w:p>
    <w:p w14:paraId="015F0C76" w14:textId="77777777" w:rsidR="009B56C4" w:rsidRDefault="009B56C4" w:rsidP="008F7B0D">
      <w:pPr>
        <w:spacing w:before="1"/>
        <w:rPr>
          <w:rFonts w:ascii="Lucida Sans" w:eastAsia="Lucida Sans" w:hAnsi="Lucida Sans" w:cs="Lucida Sans"/>
          <w:sz w:val="18"/>
          <w:szCs w:val="18"/>
        </w:rPr>
      </w:pPr>
    </w:p>
    <w:p w14:paraId="366DAA7D" w14:textId="77777777" w:rsidR="009B56C4" w:rsidRDefault="009B56C4" w:rsidP="008F7B0D">
      <w:pPr>
        <w:spacing w:before="1"/>
        <w:rPr>
          <w:rFonts w:ascii="Lucida Sans" w:eastAsia="Lucida Sans" w:hAnsi="Lucida Sans" w:cs="Lucida Sans"/>
          <w:sz w:val="18"/>
          <w:szCs w:val="18"/>
        </w:rPr>
      </w:pPr>
    </w:p>
    <w:p w14:paraId="283249EA" w14:textId="77777777" w:rsidR="009B56C4" w:rsidRDefault="009B56C4" w:rsidP="008F7B0D">
      <w:pPr>
        <w:spacing w:before="1"/>
        <w:rPr>
          <w:rFonts w:ascii="Lucida Sans" w:eastAsia="Lucida Sans" w:hAnsi="Lucida Sans" w:cs="Lucida Sans"/>
          <w:sz w:val="18"/>
          <w:szCs w:val="18"/>
        </w:rPr>
      </w:pPr>
    </w:p>
    <w:p w14:paraId="2C4A6668" w14:textId="77777777" w:rsidR="009B56C4" w:rsidRDefault="009B56C4" w:rsidP="008F7B0D">
      <w:pPr>
        <w:spacing w:before="1"/>
        <w:rPr>
          <w:rFonts w:ascii="Lucida Sans" w:eastAsia="Lucida Sans" w:hAnsi="Lucida Sans" w:cs="Lucida Sans"/>
          <w:sz w:val="18"/>
          <w:szCs w:val="18"/>
        </w:rPr>
      </w:pPr>
    </w:p>
    <w:p w14:paraId="3D4779CD" w14:textId="77777777" w:rsidR="009B56C4" w:rsidRDefault="009B56C4" w:rsidP="008F7B0D">
      <w:pPr>
        <w:spacing w:before="1"/>
        <w:rPr>
          <w:rFonts w:ascii="Lucida Sans" w:eastAsia="Lucida Sans" w:hAnsi="Lucida Sans" w:cs="Lucida Sans"/>
          <w:sz w:val="18"/>
          <w:szCs w:val="18"/>
        </w:rPr>
      </w:pPr>
    </w:p>
    <w:p w14:paraId="7A187507" w14:textId="77777777" w:rsidR="009B56C4" w:rsidRDefault="009B56C4" w:rsidP="008F7B0D">
      <w:pPr>
        <w:spacing w:before="1"/>
        <w:rPr>
          <w:rFonts w:ascii="Lucida Sans" w:eastAsia="Lucida Sans" w:hAnsi="Lucida Sans" w:cs="Lucida Sans"/>
          <w:sz w:val="18"/>
          <w:szCs w:val="18"/>
        </w:rPr>
      </w:pPr>
    </w:p>
    <w:p w14:paraId="174E794B" w14:textId="77777777" w:rsidR="009B56C4" w:rsidRDefault="009B56C4" w:rsidP="008F7B0D">
      <w:pPr>
        <w:spacing w:before="1"/>
        <w:rPr>
          <w:rFonts w:ascii="Lucida Sans" w:eastAsia="Lucida Sans" w:hAnsi="Lucida Sans" w:cs="Lucida Sans"/>
          <w:sz w:val="18"/>
          <w:szCs w:val="18"/>
        </w:rPr>
      </w:pPr>
    </w:p>
    <w:p w14:paraId="388FED84" w14:textId="77777777" w:rsidR="009B56C4" w:rsidRDefault="009B56C4" w:rsidP="008F7B0D">
      <w:pPr>
        <w:spacing w:before="1"/>
        <w:rPr>
          <w:rFonts w:ascii="Lucida Sans" w:eastAsia="Lucida Sans" w:hAnsi="Lucida Sans" w:cs="Lucida Sans"/>
          <w:sz w:val="18"/>
          <w:szCs w:val="18"/>
        </w:rPr>
      </w:pPr>
    </w:p>
    <w:p w14:paraId="0497AE6F" w14:textId="77777777" w:rsidR="009B56C4" w:rsidRDefault="009B56C4" w:rsidP="008F7B0D">
      <w:pPr>
        <w:spacing w:before="1"/>
        <w:rPr>
          <w:rFonts w:ascii="Lucida Sans" w:eastAsia="Lucida Sans" w:hAnsi="Lucida Sans" w:cs="Lucida Sans"/>
          <w:sz w:val="18"/>
          <w:szCs w:val="18"/>
        </w:rPr>
      </w:pPr>
    </w:p>
    <w:p w14:paraId="4A0B84C2" w14:textId="77777777" w:rsidR="009B56C4" w:rsidRDefault="009B56C4" w:rsidP="008F7B0D">
      <w:pPr>
        <w:spacing w:before="1"/>
        <w:rPr>
          <w:rFonts w:ascii="Lucida Sans" w:eastAsia="Lucida Sans" w:hAnsi="Lucida Sans" w:cs="Lucida Sans"/>
          <w:sz w:val="18"/>
          <w:szCs w:val="18"/>
        </w:rPr>
      </w:pPr>
    </w:p>
    <w:p w14:paraId="36F0D54D" w14:textId="77777777" w:rsidR="009B56C4" w:rsidRDefault="009B56C4" w:rsidP="008F7B0D">
      <w:pPr>
        <w:spacing w:before="1"/>
        <w:rPr>
          <w:rFonts w:ascii="Lucida Sans" w:eastAsia="Lucida Sans" w:hAnsi="Lucida Sans" w:cs="Lucida Sans"/>
          <w:sz w:val="18"/>
          <w:szCs w:val="18"/>
        </w:rPr>
      </w:pPr>
    </w:p>
    <w:p w14:paraId="5033C81C" w14:textId="77777777" w:rsidR="009B56C4" w:rsidRDefault="009B56C4" w:rsidP="008F7B0D">
      <w:pPr>
        <w:spacing w:before="1"/>
        <w:rPr>
          <w:rFonts w:ascii="Lucida Sans" w:eastAsia="Lucida Sans" w:hAnsi="Lucida Sans" w:cs="Lucida Sans"/>
          <w:sz w:val="18"/>
          <w:szCs w:val="18"/>
        </w:rPr>
      </w:pPr>
    </w:p>
    <w:p w14:paraId="6D90AB8B" w14:textId="77777777" w:rsidR="009B56C4" w:rsidRDefault="009B56C4" w:rsidP="008F7B0D">
      <w:pPr>
        <w:spacing w:before="1"/>
        <w:rPr>
          <w:rFonts w:ascii="Lucida Sans" w:eastAsia="Lucida Sans" w:hAnsi="Lucida Sans" w:cs="Lucida Sans"/>
          <w:sz w:val="18"/>
          <w:szCs w:val="18"/>
        </w:rPr>
      </w:pPr>
    </w:p>
    <w:p w14:paraId="6211D760" w14:textId="77777777" w:rsidR="009B56C4" w:rsidRDefault="009B56C4" w:rsidP="009B56C4">
      <w:pPr>
        <w:spacing w:before="139" w:line="275" w:lineRule="auto"/>
        <w:ind w:left="576"/>
        <w:jc w:val="left"/>
        <w:rPr>
          <w:rFonts w:ascii="Source Sans Pro Light"/>
          <w:sz w:val="18"/>
        </w:rPr>
      </w:pPr>
      <w:r w:rsidRPr="00E1395A">
        <w:rPr>
          <w:b/>
          <w:noProof/>
          <w:lang w:val="en-US"/>
        </w:rPr>
        <w:drawing>
          <wp:inline distT="0" distB="0" distL="0" distR="0" wp14:anchorId="0C6386A6" wp14:editId="61313989">
            <wp:extent cx="2007518" cy="646049"/>
            <wp:effectExtent l="0" t="0" r="0" b="1905"/>
            <wp:docPr id="31" name="Picture 31" descr="C:\Users\montuori\Desktop\IPPC New Logos\IPPC_logo_Black_3lines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tuori\Desktop\IPPC New Logos\IPPC_logo_Black_3lines_en.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3046" b="5703"/>
                    <a:stretch/>
                  </pic:blipFill>
                  <pic:spPr bwMode="auto">
                    <a:xfrm>
                      <a:off x="0" y="0"/>
                      <a:ext cx="2042129" cy="657187"/>
                    </a:xfrm>
                    <a:prstGeom prst="rect">
                      <a:avLst/>
                    </a:prstGeom>
                    <a:noFill/>
                    <a:ln>
                      <a:noFill/>
                    </a:ln>
                    <a:extLst>
                      <a:ext uri="{53640926-AAD7-44D8-BBD7-CCE9431645EC}">
                        <a14:shadowObscured xmlns:a14="http://schemas.microsoft.com/office/drawing/2010/main"/>
                      </a:ext>
                    </a:extLst>
                  </pic:spPr>
                </pic:pic>
              </a:graphicData>
            </a:graphic>
          </wp:inline>
        </w:drawing>
      </w:r>
    </w:p>
    <w:p w14:paraId="61805CA8" w14:textId="57EA2261" w:rsidR="009B56C4" w:rsidRPr="002B1FC8" w:rsidRDefault="009B56C4" w:rsidP="009B56C4">
      <w:pPr>
        <w:spacing w:before="139" w:line="275" w:lineRule="auto"/>
        <w:ind w:left="864"/>
        <w:jc w:val="left"/>
        <w:rPr>
          <w:rFonts w:ascii="Source Sans Pro Light" w:eastAsia="Source Sans Pro Light" w:hAnsi="Source Sans Pro Light" w:cs="Source Sans Pro Light"/>
          <w:sz w:val="18"/>
          <w:szCs w:val="18"/>
          <w:lang w:val="fr-FR"/>
        </w:rPr>
      </w:pPr>
      <w:r w:rsidRPr="002B1FC8">
        <w:rPr>
          <w:rFonts w:ascii="Source Sans Pro Light"/>
          <w:sz w:val="18"/>
          <w:lang w:val="fr-FR"/>
        </w:rPr>
        <w:t xml:space="preserve">Viale delle </w:t>
      </w:r>
      <w:r w:rsidRPr="002B1FC8">
        <w:rPr>
          <w:rFonts w:ascii="Source Sans Pro Light"/>
          <w:spacing w:val="-3"/>
          <w:sz w:val="18"/>
          <w:lang w:val="fr-FR"/>
        </w:rPr>
        <w:t>Terme</w:t>
      </w:r>
      <w:r w:rsidRPr="002B1FC8">
        <w:rPr>
          <w:rFonts w:ascii="Source Sans Pro Light"/>
          <w:sz w:val="18"/>
          <w:lang w:val="fr-FR"/>
        </w:rPr>
        <w:t xml:space="preserve"> di </w:t>
      </w:r>
      <w:r w:rsidRPr="002B1FC8">
        <w:rPr>
          <w:rFonts w:ascii="Source Sans Pro Light"/>
          <w:spacing w:val="-1"/>
          <w:sz w:val="18"/>
          <w:lang w:val="fr-FR"/>
        </w:rPr>
        <w:t>Caracalla,</w:t>
      </w:r>
      <w:r w:rsidRPr="002B1FC8">
        <w:rPr>
          <w:rFonts w:ascii="Source Sans Pro Light"/>
          <w:sz w:val="18"/>
          <w:lang w:val="fr-FR"/>
        </w:rPr>
        <w:t xml:space="preserve"> 00153 </w:t>
      </w:r>
      <w:r w:rsidRPr="002B1FC8">
        <w:rPr>
          <w:rFonts w:ascii="Source Sans Pro Light"/>
          <w:spacing w:val="-1"/>
          <w:sz w:val="18"/>
          <w:lang w:val="fr-FR"/>
        </w:rPr>
        <w:t>Rome,</w:t>
      </w:r>
      <w:r w:rsidRPr="002B1FC8">
        <w:rPr>
          <w:rFonts w:ascii="Source Sans Pro Light"/>
          <w:sz w:val="18"/>
          <w:lang w:val="fr-FR"/>
        </w:rPr>
        <w:t xml:space="preserve"> </w:t>
      </w:r>
      <w:r w:rsidRPr="002B1FC8">
        <w:rPr>
          <w:rFonts w:ascii="Source Sans Pro Light"/>
          <w:spacing w:val="-1"/>
          <w:sz w:val="18"/>
          <w:lang w:val="fr-FR"/>
        </w:rPr>
        <w:t>Italy</w:t>
      </w:r>
      <w:r w:rsidRPr="002B1FC8">
        <w:rPr>
          <w:rFonts w:ascii="Source Sans Pro Light"/>
          <w:spacing w:val="23"/>
          <w:sz w:val="18"/>
          <w:lang w:val="fr-FR"/>
        </w:rPr>
        <w:t xml:space="preserve"> </w:t>
      </w:r>
      <w:r w:rsidRPr="002B1FC8">
        <w:rPr>
          <w:rFonts w:ascii="Source Sans Pro Light"/>
          <w:spacing w:val="23"/>
          <w:sz w:val="18"/>
          <w:lang w:val="fr-FR"/>
        </w:rPr>
        <w:br/>
      </w:r>
      <w:r w:rsidRPr="002B1FC8">
        <w:rPr>
          <w:rFonts w:ascii="Source Sans Pro Light"/>
          <w:spacing w:val="-3"/>
          <w:sz w:val="18"/>
          <w:lang w:val="fr-FR"/>
        </w:rPr>
        <w:t>Tel:</w:t>
      </w:r>
      <w:r w:rsidRPr="002B1FC8">
        <w:rPr>
          <w:rFonts w:ascii="Source Sans Pro Light"/>
          <w:sz w:val="18"/>
          <w:lang w:val="fr-FR"/>
        </w:rPr>
        <w:t xml:space="preserve"> +39 06 5705 4812</w:t>
      </w:r>
    </w:p>
    <w:p w14:paraId="146F909F" w14:textId="77777777" w:rsidR="009B56C4" w:rsidRPr="00C3456E" w:rsidRDefault="00551B72" w:rsidP="009B56C4">
      <w:pPr>
        <w:ind w:left="864"/>
        <w:jc w:val="left"/>
        <w:rPr>
          <w:rFonts w:ascii="Source Sans Pro Light" w:eastAsia="Source Sans Pro Light" w:hAnsi="Source Sans Pro Light" w:cs="Source Sans Pro Light"/>
          <w:sz w:val="18"/>
          <w:szCs w:val="18"/>
          <w:lang w:val="en-US"/>
        </w:rPr>
      </w:pPr>
      <w:hyperlink r:id="rId62">
        <w:r w:rsidR="009B56C4" w:rsidRPr="00C3456E">
          <w:rPr>
            <w:rFonts w:ascii="Source Sans Pro Light"/>
            <w:sz w:val="18"/>
            <w:lang w:val="en-US"/>
          </w:rPr>
          <w:t xml:space="preserve">Email: </w:t>
        </w:r>
        <w:r w:rsidR="009B56C4" w:rsidRPr="00C3456E">
          <w:rPr>
            <w:rFonts w:ascii="Source Sans Pro Light"/>
            <w:spacing w:val="-1"/>
            <w:sz w:val="18"/>
            <w:lang w:val="en-US"/>
          </w:rPr>
          <w:t>ippc@fao.org</w:t>
        </w:r>
      </w:hyperlink>
      <w:r w:rsidR="009B56C4" w:rsidRPr="00C3456E">
        <w:rPr>
          <w:rFonts w:ascii="Source Sans Pro Light"/>
          <w:sz w:val="18"/>
          <w:lang w:val="en-US"/>
        </w:rPr>
        <w:t xml:space="preserve"> - Web: </w:t>
      </w:r>
      <w:hyperlink r:id="rId63">
        <w:r w:rsidR="009B56C4" w:rsidRPr="00C3456E">
          <w:rPr>
            <w:rFonts w:ascii="Source Sans Pro Light"/>
            <w:spacing w:val="-1"/>
            <w:sz w:val="18"/>
            <w:lang w:val="en-US"/>
          </w:rPr>
          <w:t>www.ippc.int</w:t>
        </w:r>
      </w:hyperlink>
    </w:p>
    <w:p w14:paraId="170BD358" w14:textId="77777777" w:rsidR="00C63995" w:rsidRPr="008F7B0D" w:rsidRDefault="008F7B0D" w:rsidP="008F7B0D">
      <w:pPr>
        <w:spacing w:before="1"/>
        <w:rPr>
          <w:rFonts w:ascii="Lucida Sans" w:eastAsia="Lucida Sans" w:hAnsi="Lucida Sans" w:cs="Lucida Sans"/>
          <w:sz w:val="18"/>
          <w:szCs w:val="18"/>
        </w:rPr>
      </w:pPr>
      <w:r>
        <w:rPr>
          <w:noProof/>
          <w:lang w:val="en-US"/>
        </w:rPr>
        <w:drawing>
          <wp:anchor distT="0" distB="0" distL="114300" distR="114300" simplePos="0" relativeHeight="251665408" behindDoc="0" locked="0" layoutInCell="1" allowOverlap="1" wp14:anchorId="3879358E" wp14:editId="1D085AEF">
            <wp:simplePos x="0" y="0"/>
            <wp:positionH relativeFrom="page">
              <wp:posOffset>6840220</wp:posOffset>
            </wp:positionH>
            <wp:positionV relativeFrom="page">
              <wp:posOffset>0</wp:posOffset>
            </wp:positionV>
            <wp:extent cx="720090" cy="10692130"/>
            <wp:effectExtent l="0" t="0" r="381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20090" cy="1069213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63995" w:rsidRPr="008F7B0D" w:rsidSect="008F7B0D">
      <w:headerReference w:type="even" r:id="rId65"/>
      <w:footerReference w:type="even" r:id="rId66"/>
      <w:pgSz w:w="11906" w:h="16838" w:code="9"/>
      <w:pgMar w:top="245" w:right="245" w:bottom="230" w:left="245" w:header="0" w:footer="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34B122" w16cid:durableId="20D048BF"/>
  <w16cid:commentId w16cid:paraId="5163BA1C" w16cid:durableId="20D04961"/>
  <w16cid:commentId w16cid:paraId="69B25AE0" w16cid:durableId="20CD9723"/>
  <w16cid:commentId w16cid:paraId="1CDBE940" w16cid:durableId="20CDB58E"/>
  <w16cid:commentId w16cid:paraId="1ACFFE9A" w16cid:durableId="20CFA372"/>
  <w16cid:commentId w16cid:paraId="74FE313E" w16cid:durableId="20CD97BB"/>
  <w16cid:commentId w16cid:paraId="60A95A69" w16cid:durableId="20CE253B"/>
  <w16cid:commentId w16cid:paraId="2E232817" w16cid:durableId="20C4E6E2"/>
  <w16cid:commentId w16cid:paraId="7DBAC762" w16cid:durableId="20C4E6B1"/>
  <w16cid:commentId w16cid:paraId="5949349B" w16cid:durableId="20D03498"/>
  <w16cid:commentId w16cid:paraId="536D3EC9" w16cid:durableId="20C4E49A"/>
  <w16cid:commentId w16cid:paraId="7ACEF260" w16cid:durableId="20C5A680"/>
  <w16cid:commentId w16cid:paraId="7167CFF6" w16cid:durableId="20C7377C"/>
  <w16cid:commentId w16cid:paraId="6A42C018" w16cid:durableId="20CCDBBC"/>
  <w16cid:commentId w16cid:paraId="25916E1B" w16cid:durableId="20C5AE15"/>
  <w16cid:commentId w16cid:paraId="4914AA19" w16cid:durableId="20CC9844"/>
  <w16cid:commentId w16cid:paraId="3593FA31" w16cid:durableId="20CC98EE"/>
  <w16cid:commentId w16cid:paraId="5F54FE60" w16cid:durableId="20C5BB6C"/>
  <w16cid:commentId w16cid:paraId="488A813D" w16cid:durableId="20C473F0"/>
  <w16cid:commentId w16cid:paraId="7514C3A5" w16cid:durableId="20CC99AB"/>
  <w16cid:commentId w16cid:paraId="630009D3" w16cid:durableId="20CC9A3E"/>
  <w16cid:commentId w16cid:paraId="02295D5B" w16cid:durableId="20C5ABE5"/>
  <w16cid:commentId w16cid:paraId="69CE8392" w16cid:durableId="20C11AD1"/>
  <w16cid:commentId w16cid:paraId="55E18FBA" w16cid:durableId="20CCE9E1"/>
  <w16cid:commentId w16cid:paraId="2C4F42E9" w16cid:durableId="20CCE9BC"/>
  <w16cid:commentId w16cid:paraId="6D5271E2" w16cid:durableId="20C5D4B5"/>
  <w16cid:commentId w16cid:paraId="3E2A0190" w16cid:durableId="20C5D557"/>
  <w16cid:commentId w16cid:paraId="1E3EFD62" w16cid:durableId="20CE234F"/>
  <w16cid:commentId w16cid:paraId="20DF2AD7" w16cid:durableId="20CFA74F"/>
  <w16cid:commentId w16cid:paraId="6B02B666" w16cid:durableId="20C6F664"/>
  <w16cid:commentId w16cid:paraId="4E63623F" w16cid:durableId="20C479F3"/>
  <w16cid:commentId w16cid:paraId="1EFF83FB" w16cid:durableId="20CC9C0B"/>
  <w16cid:commentId w16cid:paraId="5A2D7481" w16cid:durableId="20C729C6"/>
  <w16cid:commentId w16cid:paraId="692F366C" w16cid:durableId="20C70A60"/>
  <w16cid:commentId w16cid:paraId="4E76AC48" w16cid:durableId="20C111C9"/>
  <w16cid:commentId w16cid:paraId="0DE47436" w16cid:durableId="20C72376"/>
  <w16cid:commentId w16cid:paraId="271B30E2" w16cid:durableId="20D03BCD"/>
  <w16cid:commentId w16cid:paraId="34BEB2A8" w16cid:durableId="20C7242A"/>
  <w16cid:commentId w16cid:paraId="023FEE7D" w16cid:durableId="20CFA95C"/>
  <w16cid:commentId w16cid:paraId="12673D3E" w16cid:durableId="20C72937"/>
  <w16cid:commentId w16cid:paraId="050B4F99" w16cid:durableId="20C4D947"/>
  <w16cid:commentId w16cid:paraId="6170C2AA" w16cid:durableId="20CE2783"/>
  <w16cid:commentId w16cid:paraId="3F50B217" w16cid:durableId="20CE2163"/>
  <w16cid:commentId w16cid:paraId="26889684" w16cid:durableId="20CE2187"/>
  <w16cid:commentId w16cid:paraId="26AEDBA5" w16cid:durableId="20C7383C"/>
  <w16cid:commentId w16cid:paraId="2ABB2259" w16cid:durableId="20C46CD6"/>
  <w16cid:commentId w16cid:paraId="3BA401BD" w16cid:durableId="20C46CD7"/>
  <w16cid:commentId w16cid:paraId="74867304" w16cid:durableId="20C46CD8"/>
  <w16cid:commentId w16cid:paraId="29AAB817" w16cid:durableId="20C7423C"/>
  <w16cid:commentId w16cid:paraId="727EE124" w16cid:durableId="20C742FC"/>
  <w16cid:commentId w16cid:paraId="7333572F" w16cid:durableId="20C7496D"/>
  <w16cid:commentId w16cid:paraId="17410884" w16cid:durableId="20C749AC"/>
  <w16cid:commentId w16cid:paraId="30EDB599" w16cid:durableId="20C75D5A"/>
  <w16cid:commentId w16cid:paraId="1FECD37A" w16cid:durableId="20C11EAB"/>
  <w16cid:commentId w16cid:paraId="01F8FF2E" w16cid:durableId="20C11FB0"/>
  <w16cid:commentId w16cid:paraId="6BEB675F" w16cid:durableId="20CC9D32"/>
  <w16cid:commentId w16cid:paraId="3F3BDCBF" w16cid:durableId="20C11EF1"/>
  <w16cid:commentId w16cid:paraId="42223382" w16cid:durableId="20CC9DE7"/>
  <w16cid:commentId w16cid:paraId="28936218" w16cid:durableId="20C766C8"/>
  <w16cid:commentId w16cid:paraId="094EA344" w16cid:durableId="20CC9EED"/>
  <w16cid:commentId w16cid:paraId="71B317B1" w16cid:durableId="20CC9F48"/>
  <w16cid:commentId w16cid:paraId="68638086" w16cid:durableId="20C12018"/>
  <w16cid:commentId w16cid:paraId="3DE3FD1B" w16cid:durableId="20C769A8"/>
  <w16cid:commentId w16cid:paraId="1507AB04" w16cid:durableId="20CC9FC1"/>
  <w16cid:commentId w16cid:paraId="13AF45BE" w16cid:durableId="20C84E49"/>
  <w16cid:commentId w16cid:paraId="401556AB" w16cid:durableId="20C8571B"/>
  <w16cid:commentId w16cid:paraId="3F899FB3" w16cid:durableId="20CFAC9B"/>
  <w16cid:commentId w16cid:paraId="05CBBAE9" w16cid:durableId="20C84FEE"/>
  <w16cid:commentId w16cid:paraId="59F088D1" w16cid:durableId="20C47C41"/>
  <w16cid:commentId w16cid:paraId="29DEC70A" w16cid:durableId="20CFAD4E"/>
  <w16cid:commentId w16cid:paraId="1A4FB691" w16cid:durableId="20C85B8C"/>
  <w16cid:commentId w16cid:paraId="48343042" w16cid:durableId="20C85DDD"/>
  <w16cid:commentId w16cid:paraId="7825BBA6" w16cid:durableId="20C8650B"/>
  <w16cid:commentId w16cid:paraId="2AC662E5" w16cid:durableId="20C868C3"/>
  <w16cid:commentId w16cid:paraId="4C67B31C" w16cid:durableId="20C86ACE"/>
  <w16cid:commentId w16cid:paraId="7691E41A" w16cid:durableId="20C86CDA"/>
  <w16cid:commentId w16cid:paraId="372467FC" w16cid:durableId="20CFAE4A"/>
  <w16cid:commentId w16cid:paraId="282CDBF4" w16cid:durableId="20C8709A"/>
  <w16cid:commentId w16cid:paraId="425DBFB5" w16cid:durableId="20C871E2"/>
  <w16cid:commentId w16cid:paraId="161D6518" w16cid:durableId="20C872FC"/>
  <w16cid:commentId w16cid:paraId="2C7F870A" w16cid:durableId="20C87482"/>
  <w16cid:commentId w16cid:paraId="1E539AFB" w16cid:durableId="20CCDD4B"/>
  <w16cid:commentId w16cid:paraId="69E29CD9" w16cid:durableId="20CCDD92"/>
  <w16cid:commentId w16cid:paraId="4962A963" w16cid:durableId="20C88309"/>
  <w16cid:commentId w16cid:paraId="01E7CA04" w16cid:durableId="20CCDF11"/>
  <w16cid:commentId w16cid:paraId="7B2682AD" w16cid:durableId="20C8897F"/>
  <w16cid:commentId w16cid:paraId="02A06893" w16cid:durableId="20C88916"/>
  <w16cid:commentId w16cid:paraId="74902F9A" w16cid:durableId="20C88B9F"/>
  <w16cid:commentId w16cid:paraId="66A4ACBE" w16cid:durableId="20CD8C2F"/>
  <w16cid:commentId w16cid:paraId="10487925" w16cid:durableId="20CD8DDE"/>
  <w16cid:commentId w16cid:paraId="55037A2F" w16cid:durableId="20CD8C75"/>
  <w16cid:commentId w16cid:paraId="243FBE14" w16cid:durableId="20CD8DB0"/>
  <w16cid:commentId w16cid:paraId="64BF0CB2" w16cid:durableId="20CFA45E"/>
  <w16cid:commentId w16cid:paraId="251D89A4" w16cid:durableId="20C11551"/>
  <w16cid:commentId w16cid:paraId="7933A3B6" w16cid:durableId="20C88EE5"/>
  <w16cid:commentId w16cid:paraId="4E307926" w16cid:durableId="20CFAF61"/>
  <w16cid:commentId w16cid:paraId="0321C0DD" w16cid:durableId="20C7256E"/>
  <w16cid:commentId w16cid:paraId="39A6FA58" w16cid:durableId="20D04C63"/>
  <w16cid:commentId w16cid:paraId="6B0D1109" w16cid:durableId="20CD04DC"/>
  <w16cid:commentId w16cid:paraId="3D755CA0" w16cid:durableId="20C11775"/>
  <w16cid:commentId w16cid:paraId="61615E66" w16cid:durableId="20C46CE2"/>
  <w16cid:commentId w16cid:paraId="2CFED902" w16cid:durableId="20CA30D2"/>
  <w16cid:commentId w16cid:paraId="573A4E98" w16cid:durableId="20CA319C"/>
  <w16cid:commentId w16cid:paraId="44275D13" w16cid:durableId="20CCDF9C"/>
  <w16cid:commentId w16cid:paraId="2AC983DF" w16cid:durableId="20CFAFF1"/>
  <w16cid:commentId w16cid:paraId="7BBBC6C4" w16cid:durableId="20CA3B10"/>
  <w16cid:commentId w16cid:paraId="7D87A576" w16cid:durableId="20CA40D1"/>
  <w16cid:commentId w16cid:paraId="790AA2CD" w16cid:durableId="20CA418B"/>
  <w16cid:commentId w16cid:paraId="0ADA2B48" w16cid:durableId="20CA432D"/>
  <w16cid:commentId w16cid:paraId="2834BEE4" w16cid:durableId="20CFAFAF"/>
  <w16cid:commentId w16cid:paraId="515DE3ED" w16cid:durableId="20D03390"/>
  <w16cid:commentId w16cid:paraId="27E140A0" w16cid:durableId="20CCE063"/>
  <w16cid:commentId w16cid:paraId="7CAB0F47" w16cid:durableId="20CFB034"/>
  <w16cid:commentId w16cid:paraId="5D41973D" w16cid:durableId="20CCE0F4"/>
  <w16cid:commentId w16cid:paraId="3AC92DC4" w16cid:durableId="20C12094"/>
  <w16cid:commentId w16cid:paraId="03BC7DF6" w16cid:durableId="20CB9A14"/>
  <w16cid:commentId w16cid:paraId="6FC026A4" w16cid:durableId="20CB9FA2"/>
  <w16cid:commentId w16cid:paraId="61E318BF" w16cid:durableId="20CBA690"/>
  <w16cid:commentId w16cid:paraId="621BF77A" w16cid:durableId="20CFB0F8"/>
  <w16cid:commentId w16cid:paraId="25E6B114" w16cid:durableId="20CBA8DE"/>
  <w16cid:commentId w16cid:paraId="6A40ACF9" w16cid:durableId="20CBAC39"/>
  <w16cid:commentId w16cid:paraId="7C11A901" w16cid:durableId="20C4DB26"/>
  <w16cid:commentId w16cid:paraId="79944D69" w16cid:durableId="20CBADF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22B37F" w14:textId="77777777" w:rsidR="00880C81" w:rsidRDefault="00880C81">
      <w:r>
        <w:rPr>
          <w:rStyle w:val="PleaseReviewParagraphId"/>
        </w:rPr>
        <w:t>[]</w:t>
      </w:r>
      <w:r>
        <w:separator/>
      </w:r>
    </w:p>
  </w:endnote>
  <w:endnote w:type="continuationSeparator" w:id="0">
    <w:p w14:paraId="719E0FF9" w14:textId="77777777" w:rsidR="00880C81" w:rsidRDefault="00880C81">
      <w:r>
        <w:rPr>
          <w:rStyle w:val="PleaseReviewParagraphId"/>
        </w:rPr>
        <w:t>[]</w:t>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Italic">
    <w:panose1 w:val="020B0604020202090204"/>
    <w:charset w:val="00"/>
    <w:family w:val="auto"/>
    <w:pitch w:val="variable"/>
    <w:sig w:usb0="E0000AFF" w:usb1="00007843" w:usb2="00000001" w:usb3="00000000" w:csb0="000001B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Quay Sans ITC Std Medium">
    <w:altName w:val="Franklin Gothic Medium Cond"/>
    <w:panose1 w:val="00000000000000000000"/>
    <w:charset w:val="00"/>
    <w:family w:val="modern"/>
    <w:notTrueType/>
    <w:pitch w:val="variable"/>
    <w:sig w:usb0="00000003" w:usb1="5000204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Source Sans Pro Light">
    <w:altName w:val="Corbel"/>
    <w:panose1 w:val="00000000000000000000"/>
    <w:charset w:val="00"/>
    <w:family w:val="swiss"/>
    <w:notTrueType/>
    <w:pitch w:val="variable"/>
    <w:sig w:usb0="00000001" w:usb1="00000001"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DA7BEA" w14:textId="77777777" w:rsidR="00C63995" w:rsidRPr="00562F45" w:rsidRDefault="00C63995" w:rsidP="003A5330">
    <w:pPr>
      <w:pStyle w:val="IPPFooter"/>
      <w:rPr>
        <w:rFonts w:cs="Arial"/>
        <w:szCs w:val="18"/>
      </w:rPr>
    </w:pPr>
    <w:r w:rsidRPr="00377B19">
      <w:rPr>
        <w:rFonts w:cs="Arial"/>
        <w:szCs w:val="18"/>
      </w:rPr>
      <w:t xml:space="preserve">Page </w:t>
    </w:r>
    <w:r w:rsidRPr="00377B19">
      <w:rPr>
        <w:rFonts w:cs="Arial"/>
        <w:szCs w:val="18"/>
      </w:rPr>
      <w:fldChar w:fldCharType="begin"/>
    </w:r>
    <w:r w:rsidRPr="00377B19">
      <w:rPr>
        <w:rFonts w:cs="Arial"/>
        <w:szCs w:val="18"/>
      </w:rPr>
      <w:instrText xml:space="preserve"> PAGE </w:instrText>
    </w:r>
    <w:r w:rsidRPr="00377B19">
      <w:rPr>
        <w:rFonts w:cs="Arial"/>
        <w:szCs w:val="18"/>
      </w:rPr>
      <w:fldChar w:fldCharType="separate"/>
    </w:r>
    <w:r w:rsidR="00C3456E">
      <w:rPr>
        <w:rFonts w:cs="Arial"/>
        <w:noProof/>
        <w:szCs w:val="18"/>
      </w:rPr>
      <w:t>4</w:t>
    </w:r>
    <w:r w:rsidRPr="00377B19">
      <w:rPr>
        <w:rFonts w:cs="Arial"/>
        <w:szCs w:val="18"/>
      </w:rPr>
      <w:fldChar w:fldCharType="end"/>
    </w:r>
    <w:r w:rsidRPr="00377B19">
      <w:rPr>
        <w:rFonts w:cs="Arial"/>
        <w:szCs w:val="18"/>
      </w:rPr>
      <w:t xml:space="preserve"> of </w:t>
    </w:r>
    <w:r w:rsidRPr="00377B19">
      <w:rPr>
        <w:rFonts w:cs="Arial"/>
        <w:szCs w:val="18"/>
      </w:rPr>
      <w:fldChar w:fldCharType="begin"/>
    </w:r>
    <w:r w:rsidRPr="00377B19">
      <w:rPr>
        <w:rFonts w:cs="Arial"/>
        <w:szCs w:val="18"/>
      </w:rPr>
      <w:instrText xml:space="preserve"> NUMPAGES  </w:instrText>
    </w:r>
    <w:r w:rsidRPr="00377B19">
      <w:rPr>
        <w:rFonts w:cs="Arial"/>
        <w:szCs w:val="18"/>
      </w:rPr>
      <w:fldChar w:fldCharType="separate"/>
    </w:r>
    <w:r w:rsidR="00C3456E">
      <w:rPr>
        <w:rFonts w:cs="Arial"/>
        <w:noProof/>
        <w:szCs w:val="18"/>
      </w:rPr>
      <w:t>40</w:t>
    </w:r>
    <w:r w:rsidRPr="00377B19">
      <w:rPr>
        <w:rFonts w:cs="Arial"/>
        <w:szCs w:val="18"/>
      </w:rPr>
      <w:fldChar w:fldCharType="end"/>
    </w:r>
    <w:r>
      <w:rPr>
        <w:rFonts w:cs="Arial"/>
        <w:szCs w:val="18"/>
      </w:rPr>
      <w:tab/>
    </w:r>
    <w:r>
      <w:t>International Plant Protection Convention</w:t>
    </w:r>
    <w:r w:rsidRPr="008B4D71">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93B732" w14:textId="26C00E11" w:rsidR="00C63995" w:rsidRPr="00746E58" w:rsidRDefault="00C63995" w:rsidP="00746E58">
    <w:pPr>
      <w:pStyle w:val="IPPFooter"/>
    </w:pPr>
    <w:r w:rsidRPr="00746E58">
      <w:t xml:space="preserve">Page </w:t>
    </w:r>
    <w:r w:rsidRPr="00746E58">
      <w:fldChar w:fldCharType="begin"/>
    </w:r>
    <w:r w:rsidRPr="00746E58">
      <w:instrText xml:space="preserve"> PAGE </w:instrText>
    </w:r>
    <w:r w:rsidRPr="00746E58">
      <w:fldChar w:fldCharType="separate"/>
    </w:r>
    <w:r w:rsidR="00C3456E">
      <w:rPr>
        <w:noProof/>
      </w:rPr>
      <w:t>21</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r>
      <w:tab/>
      <w:t>International Plant Protection Convention</w:t>
    </w:r>
    <w:r w:rsidRPr="008B4D71">
      <w:t xml:space="preserve"> </w:t>
    </w:r>
  </w:p>
  <w:p w14:paraId="18E7B868" w14:textId="77777777" w:rsidR="00C63995" w:rsidRDefault="00C63995"/>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CE4124" w14:textId="504F4AA2" w:rsidR="00C63995" w:rsidRPr="00746E58" w:rsidRDefault="00C63995" w:rsidP="00746E58">
    <w:pPr>
      <w:pStyle w:val="IPPFooter"/>
    </w:pPr>
    <w:r w:rsidRPr="00746E58">
      <w:t xml:space="preserve">Page </w:t>
    </w:r>
    <w:r w:rsidRPr="00746E58">
      <w:fldChar w:fldCharType="begin"/>
    </w:r>
    <w:r w:rsidRPr="00746E58">
      <w:instrText xml:space="preserve"> PAGE </w:instrText>
    </w:r>
    <w:r w:rsidRPr="00746E58">
      <w:fldChar w:fldCharType="separate"/>
    </w:r>
    <w:r w:rsidR="00C3456E">
      <w:rPr>
        <w:noProof/>
      </w:rPr>
      <w:t>12</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r>
      <w:tab/>
      <w:t>International Plant Protection Convention</w:t>
    </w:r>
    <w:r w:rsidRPr="008B4D71">
      <w:t xml:space="preserve"> </w:t>
    </w:r>
  </w:p>
  <w:p w14:paraId="33A5FC84" w14:textId="77777777" w:rsidR="00C63995" w:rsidRDefault="00C63995"/>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36F186" w14:textId="77777777" w:rsidR="008F7B0D" w:rsidRDefault="008F7B0D">
    <w:pPr>
      <w:spacing w:line="14" w:lineRule="auto"/>
      <w:rPr>
        <w:sz w:val="2"/>
        <w:szCs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07825" w14:textId="77777777" w:rsidR="008F7B0D" w:rsidRDefault="008F7B0D">
    <w:pPr>
      <w:spacing w:line="14" w:lineRule="auto"/>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D5525" w14:textId="5ADB17DB" w:rsidR="00C63995" w:rsidRPr="00562F45" w:rsidRDefault="00C63995" w:rsidP="003A5330">
    <w:pPr>
      <w:pStyle w:val="IPPFooter"/>
      <w:rPr>
        <w:rFonts w:cs="Arial"/>
        <w:szCs w:val="18"/>
      </w:rPr>
    </w:pPr>
    <w:r>
      <w:t>International Plant Protection Convention</w:t>
    </w:r>
    <w:r w:rsidRPr="008B4D71">
      <w:t xml:space="preserve"> </w:t>
    </w:r>
    <w:r>
      <w:tab/>
    </w:r>
    <w:r w:rsidRPr="00377B19">
      <w:rPr>
        <w:rFonts w:cs="Arial"/>
        <w:szCs w:val="18"/>
      </w:rPr>
      <w:t xml:space="preserve">Page </w:t>
    </w:r>
    <w:r w:rsidRPr="00377B19">
      <w:rPr>
        <w:rFonts w:cs="Arial"/>
        <w:szCs w:val="18"/>
      </w:rPr>
      <w:fldChar w:fldCharType="begin"/>
    </w:r>
    <w:r w:rsidRPr="00377B19">
      <w:rPr>
        <w:rFonts w:cs="Arial"/>
        <w:szCs w:val="18"/>
      </w:rPr>
      <w:instrText xml:space="preserve"> PAGE </w:instrText>
    </w:r>
    <w:r w:rsidRPr="00377B19">
      <w:rPr>
        <w:rFonts w:cs="Arial"/>
        <w:szCs w:val="18"/>
      </w:rPr>
      <w:fldChar w:fldCharType="separate"/>
    </w:r>
    <w:r w:rsidR="00C3456E">
      <w:rPr>
        <w:rFonts w:cs="Arial"/>
        <w:noProof/>
        <w:szCs w:val="18"/>
      </w:rPr>
      <w:t>5</w:t>
    </w:r>
    <w:r w:rsidRPr="00377B19">
      <w:rPr>
        <w:rFonts w:cs="Arial"/>
        <w:szCs w:val="18"/>
      </w:rPr>
      <w:fldChar w:fldCharType="end"/>
    </w:r>
    <w:r w:rsidRPr="00377B19">
      <w:rPr>
        <w:rFonts w:cs="Arial"/>
        <w:szCs w:val="18"/>
      </w:rPr>
      <w:t xml:space="preserve"> of </w:t>
    </w:r>
    <w:r w:rsidRPr="00377B19">
      <w:rPr>
        <w:rFonts w:cs="Arial"/>
        <w:szCs w:val="18"/>
      </w:rPr>
      <w:fldChar w:fldCharType="begin"/>
    </w:r>
    <w:r w:rsidRPr="00377B19">
      <w:rPr>
        <w:rFonts w:cs="Arial"/>
        <w:szCs w:val="18"/>
      </w:rPr>
      <w:instrText xml:space="preserve"> NUMPAGES  </w:instrText>
    </w:r>
    <w:r w:rsidRPr="00377B19">
      <w:rPr>
        <w:rFonts w:cs="Arial"/>
        <w:szCs w:val="18"/>
      </w:rPr>
      <w:fldChar w:fldCharType="separate"/>
    </w:r>
    <w:r w:rsidR="00C3456E">
      <w:rPr>
        <w:rFonts w:cs="Arial"/>
        <w:noProof/>
        <w:szCs w:val="18"/>
      </w:rPr>
      <w:t>40</w:t>
    </w:r>
    <w:r w:rsidRPr="00377B19">
      <w:rPr>
        <w:rFonts w:cs="Arial"/>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F01956" w14:textId="77777777" w:rsidR="00C63995" w:rsidRPr="00746E58" w:rsidRDefault="00C63995" w:rsidP="00746E58">
    <w:pPr>
      <w:pStyle w:val="IPPFooter"/>
    </w:pPr>
    <w:r w:rsidRPr="00746E58">
      <w:t xml:space="preserve">Page </w:t>
    </w:r>
    <w:r w:rsidRPr="00746E58">
      <w:fldChar w:fldCharType="begin"/>
    </w:r>
    <w:r w:rsidRPr="00746E58">
      <w:instrText xml:space="preserve"> PAGE </w:instrText>
    </w:r>
    <w:r w:rsidRPr="00746E58">
      <w:fldChar w:fldCharType="separate"/>
    </w:r>
    <w:r w:rsidR="00C3456E">
      <w:rPr>
        <w:noProof/>
      </w:rPr>
      <w:t>8</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746E58">
      <w:tab/>
    </w:r>
    <w:r>
      <w:t>International Plant Protection Convention</w:t>
    </w:r>
    <w:r w:rsidRPr="008B4D71">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2DAB5" w14:textId="3B406C7B" w:rsidR="00C63995" w:rsidRPr="00746E58" w:rsidRDefault="00C63995" w:rsidP="00746E58">
    <w:pPr>
      <w:pStyle w:val="IPPFooter"/>
    </w:pPr>
    <w:r>
      <w:t>International Plant Protection Convention</w:t>
    </w:r>
    <w:r w:rsidRPr="008B4D71">
      <w:t xml:space="preserve"> </w:t>
    </w:r>
    <w:r>
      <w:tab/>
    </w:r>
    <w:r w:rsidRPr="00746E58">
      <w:t xml:space="preserve">Page </w:t>
    </w:r>
    <w:r w:rsidRPr="00746E58">
      <w:fldChar w:fldCharType="begin"/>
    </w:r>
    <w:r w:rsidRPr="00746E58">
      <w:instrText xml:space="preserve"> PAGE </w:instrText>
    </w:r>
    <w:r w:rsidRPr="00746E58">
      <w:fldChar w:fldCharType="separate"/>
    </w:r>
    <w:r w:rsidR="00C3456E">
      <w:rPr>
        <w:noProof/>
      </w:rPr>
      <w:t>7</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332AC" w14:textId="058BC721" w:rsidR="00C63995" w:rsidRPr="00562F45" w:rsidRDefault="00C63995" w:rsidP="003A5330">
    <w:pPr>
      <w:pStyle w:val="IPPFooter"/>
      <w:rPr>
        <w:rFonts w:cs="Arial"/>
        <w:szCs w:val="18"/>
      </w:rPr>
    </w:pPr>
    <w:r>
      <w:t>International Plant Protection Convention</w:t>
    </w:r>
    <w:r w:rsidRPr="008B4D71">
      <w:t xml:space="preserve"> </w:t>
    </w:r>
    <w:r>
      <w:tab/>
    </w:r>
    <w:r w:rsidRPr="00377B19">
      <w:rPr>
        <w:rFonts w:cs="Arial"/>
        <w:szCs w:val="18"/>
      </w:rPr>
      <w:t xml:space="preserve">Page </w:t>
    </w:r>
    <w:r>
      <w:rPr>
        <w:rFonts w:cs="Arial"/>
        <w:szCs w:val="18"/>
      </w:rPr>
      <w:t>5</w:t>
    </w:r>
    <w:r w:rsidRPr="00377B19">
      <w:rPr>
        <w:rFonts w:cs="Arial"/>
        <w:szCs w:val="18"/>
      </w:rPr>
      <w:t xml:space="preserve"> of </w:t>
    </w:r>
    <w:r w:rsidRPr="00377B19">
      <w:rPr>
        <w:rFonts w:cs="Arial"/>
        <w:szCs w:val="18"/>
      </w:rPr>
      <w:fldChar w:fldCharType="begin"/>
    </w:r>
    <w:r w:rsidRPr="00377B19">
      <w:rPr>
        <w:rFonts w:cs="Arial"/>
        <w:szCs w:val="18"/>
      </w:rPr>
      <w:instrText xml:space="preserve"> NUMPAGES  </w:instrText>
    </w:r>
    <w:r w:rsidRPr="00377B19">
      <w:rPr>
        <w:rFonts w:cs="Arial"/>
        <w:szCs w:val="18"/>
      </w:rPr>
      <w:fldChar w:fldCharType="separate"/>
    </w:r>
    <w:r w:rsidR="00C3456E">
      <w:rPr>
        <w:rFonts w:cs="Arial"/>
        <w:noProof/>
        <w:szCs w:val="18"/>
      </w:rPr>
      <w:t>40</w:t>
    </w:r>
    <w:r w:rsidRPr="00377B19">
      <w:rPr>
        <w:rFonts w:cs="Arial"/>
        <w:szCs w:val="18"/>
      </w:rPr>
      <w:fldChar w:fldCharType="end"/>
    </w:r>
    <w:r w:rsidRPr="008B4D71">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23659" w14:textId="77777777" w:rsidR="00C63995" w:rsidRPr="00746E58" w:rsidRDefault="00C63995" w:rsidP="00746E58">
    <w:pPr>
      <w:pStyle w:val="IPPFooter"/>
    </w:pPr>
    <w:r>
      <w:t>International Plant Protection Convention</w:t>
    </w:r>
    <w:r w:rsidRPr="008B4D71">
      <w:t xml:space="preserve"> </w:t>
    </w:r>
    <w:r>
      <w:tab/>
    </w:r>
    <w:r w:rsidRPr="00746E58">
      <w:t xml:space="preserve">Page </w:t>
    </w:r>
    <w:r w:rsidRPr="00746E58">
      <w:fldChar w:fldCharType="begin"/>
    </w:r>
    <w:r w:rsidRPr="00746E58">
      <w:instrText xml:space="preserve"> PAGE </w:instrText>
    </w:r>
    <w:r w:rsidRPr="00746E58">
      <w:fldChar w:fldCharType="separate"/>
    </w:r>
    <w:r w:rsidR="00C3456E">
      <w:rPr>
        <w:noProof/>
      </w:rPr>
      <w:t>10</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91C6C" w14:textId="0D6350F5" w:rsidR="00C63995" w:rsidRPr="00746E58" w:rsidRDefault="00C63995" w:rsidP="00746E58">
    <w:pPr>
      <w:pStyle w:val="IPPFooter"/>
    </w:pPr>
    <w:r w:rsidRPr="00746E58">
      <w:t xml:space="preserve">Page </w:t>
    </w:r>
    <w:r w:rsidRPr="00746E58">
      <w:fldChar w:fldCharType="begin"/>
    </w:r>
    <w:r w:rsidRPr="00746E58">
      <w:instrText xml:space="preserve"> PAGE </w:instrText>
    </w:r>
    <w:r w:rsidRPr="00746E58">
      <w:fldChar w:fldCharType="separate"/>
    </w:r>
    <w:r w:rsidR="00C3456E">
      <w:rPr>
        <w:noProof/>
      </w:rPr>
      <w:t>11</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r>
      <w:tab/>
      <w:t>International Plant Protection Convention</w:t>
    </w:r>
    <w:r w:rsidRPr="008B4D71">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76AC67" w14:textId="69E6C645" w:rsidR="00C63995" w:rsidRPr="00746E58" w:rsidRDefault="00C63995" w:rsidP="00746E58">
    <w:pPr>
      <w:pStyle w:val="IPPFooter"/>
    </w:pPr>
    <w:r>
      <w:t>International Plant Protection Convention</w:t>
    </w:r>
    <w:r w:rsidRPr="008B4D71">
      <w:t xml:space="preserve"> </w:t>
    </w:r>
    <w:r>
      <w:tab/>
    </w:r>
    <w:r w:rsidRPr="00746E58">
      <w:t xml:space="preserve">Page </w:t>
    </w:r>
    <w:r w:rsidRPr="00746E58">
      <w:fldChar w:fldCharType="begin"/>
    </w:r>
    <w:r w:rsidRPr="00746E58">
      <w:instrText xml:space="preserve"> PAGE </w:instrText>
    </w:r>
    <w:r w:rsidRPr="00746E58">
      <w:fldChar w:fldCharType="separate"/>
    </w:r>
    <w:r w:rsidR="00C3456E">
      <w:rPr>
        <w:noProof/>
      </w:rPr>
      <w:t>9</w:t>
    </w:r>
    <w:r w:rsidRPr="00746E58">
      <w:fldChar w:fldCharType="end"/>
    </w:r>
    <w:r w:rsidRPr="00746E58">
      <w:t xml:space="preserve"> of </w:t>
    </w:r>
    <w:r w:rsidRPr="00746E58">
      <w:fldChar w:fldCharType="begin"/>
    </w:r>
    <w:r w:rsidRPr="00746E58">
      <w:instrText xml:space="preserve"> NUMPAGES  </w:instrText>
    </w:r>
    <w:r w:rsidRPr="00746E58">
      <w:fldChar w:fldCharType="separate"/>
    </w:r>
    <w:r w:rsidR="00C3456E">
      <w:rPr>
        <w:noProof/>
      </w:rPr>
      <w:t>40</w:t>
    </w:r>
    <w:r w:rsidRPr="00746E58">
      <w:fldChar w:fldCharType="end"/>
    </w:r>
    <w:r w:rsidRPr="008B4D71">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F1E507" w14:textId="77777777" w:rsidR="00C63995" w:rsidRPr="00C63995" w:rsidRDefault="00C63995" w:rsidP="00C63995">
    <w:pPr>
      <w:pStyle w:val="Footer"/>
    </w:pPr>
  </w:p>
  <w:p w14:paraId="4AEC1462" w14:textId="77777777" w:rsidR="00C63995" w:rsidRDefault="00C6399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290EDC" w14:textId="77777777" w:rsidR="00880C81" w:rsidRDefault="00880C81">
      <w:r>
        <w:separator/>
      </w:r>
    </w:p>
  </w:footnote>
  <w:footnote w:type="continuationSeparator" w:id="0">
    <w:p w14:paraId="7722241F" w14:textId="77777777" w:rsidR="00880C81" w:rsidRDefault="00880C81">
      <w:r>
        <w:rPr>
          <w:rStyle w:val="PleaseReviewParagraphId"/>
        </w:rPr>
        <w:t>[]</w:t>
      </w:r>
      <w:r>
        <w:continuationSeparator/>
      </w:r>
    </w:p>
  </w:footnote>
  <w:footnote w:id="1">
    <w:p w14:paraId="6BE58FB5" w14:textId="77777777" w:rsidR="00C63995" w:rsidRPr="00294547" w:rsidRDefault="00C63995">
      <w:pPr>
        <w:pStyle w:val="FootnoteText"/>
        <w:rPr>
          <w:lang w:val="en-US"/>
        </w:rPr>
      </w:pPr>
      <w:r>
        <w:rPr>
          <w:rStyle w:val="FootnoteReference"/>
        </w:rPr>
        <w:footnoteRef/>
      </w:r>
      <w:r>
        <w:t xml:space="preserve"> </w:t>
      </w:r>
      <w:hyperlink r:id="rId1" w:history="1">
        <w:r w:rsidRPr="008C542A">
          <w:rPr>
            <w:rStyle w:val="Hyperlink"/>
          </w:rPr>
          <w:t>http://www.fao.org/publications/soco/the-state-of-agricultural-commodity-markets-2015-16/en/</w:t>
        </w:r>
      </w:hyperlink>
      <w:r>
        <w:t xml:space="preserve"> </w:t>
      </w:r>
    </w:p>
  </w:footnote>
  <w:footnote w:id="2">
    <w:p w14:paraId="60C70B9D" w14:textId="77777777" w:rsidR="00C63995" w:rsidRPr="00AD524C" w:rsidRDefault="00C63995">
      <w:pPr>
        <w:pStyle w:val="FootnoteText"/>
        <w:rPr>
          <w:lang w:val="en-US"/>
        </w:rPr>
      </w:pPr>
      <w:r>
        <w:rPr>
          <w:rStyle w:val="FootnoteReference"/>
        </w:rPr>
        <w:footnoteRef/>
      </w:r>
      <w:r>
        <w:t xml:space="preserve"> The use of </w:t>
      </w:r>
      <w:r w:rsidRPr="00AD524C">
        <w:t>extremely large data sets that may be analysed computationally to reveal patterns, trends and associations</w:t>
      </w:r>
    </w:p>
  </w:footnote>
  <w:footnote w:id="3">
    <w:p w14:paraId="4F155F6D" w14:textId="77777777" w:rsidR="00C63995" w:rsidRDefault="00C63995" w:rsidP="002B0C67">
      <w:pPr>
        <w:pStyle w:val="FootnoteText"/>
      </w:pPr>
      <w:r>
        <w:rPr>
          <w:rStyle w:val="FootnoteReference"/>
        </w:rPr>
        <w:footnoteRef/>
      </w:r>
      <w:r>
        <w:t xml:space="preserve"> </w:t>
      </w:r>
      <w:r w:rsidRPr="00C23C09">
        <w:t>O</w:t>
      </w:r>
      <w:r>
        <w:t>erke</w:t>
      </w:r>
      <w:r w:rsidRPr="00C23C09">
        <w:t>, E.</w:t>
      </w:r>
      <w:r>
        <w:t>-C.</w:t>
      </w:r>
      <w:r w:rsidRPr="00C23C09">
        <w:t xml:space="preserve"> 2006. Crop losses to pests. </w:t>
      </w:r>
      <w:r w:rsidRPr="0074137C">
        <w:rPr>
          <w:i/>
          <w:iCs/>
        </w:rPr>
        <w:t>The Journal of Agricultural Science</w:t>
      </w:r>
      <w:r>
        <w:t xml:space="preserve">, 144(1): 31–43. Available at </w:t>
      </w:r>
      <w:hyperlink r:id="rId2" w:history="1">
        <w:r w:rsidRPr="00CE3718">
          <w:rPr>
            <w:rStyle w:val="Hyperlink"/>
          </w:rPr>
          <w:t>https://doi.org/10.1017/S0021859605005708</w:t>
        </w:r>
      </w:hyperlink>
      <w:r>
        <w:t xml:space="preserve"> (last accessed 1 July 2019)</w:t>
      </w:r>
    </w:p>
  </w:footnote>
  <w:footnote w:id="4">
    <w:p w14:paraId="01FAA6D4" w14:textId="77777777" w:rsidR="00C63995" w:rsidRDefault="00C63995">
      <w:pPr>
        <w:pStyle w:val="FootnoteText"/>
      </w:pPr>
      <w:r>
        <w:rPr>
          <w:rStyle w:val="FootnoteReference"/>
        </w:rPr>
        <w:footnoteRef/>
      </w:r>
      <w:r>
        <w:t xml:space="preserve"> </w:t>
      </w:r>
      <w:hyperlink r:id="rId3" w:history="1">
        <w:r w:rsidRPr="0025507F">
          <w:rPr>
            <w:rStyle w:val="Hyperlink"/>
          </w:rPr>
          <w:t>https://www.un.org/sustainabledevelopment/sustainable-development-goals/</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3DEB98" w14:textId="77777777" w:rsidR="00C63995" w:rsidRPr="000F4B4D" w:rsidRDefault="00C63995" w:rsidP="000F4B4D">
    <w:pPr>
      <w:pStyle w:val="IPPHeader"/>
    </w:pPr>
    <w:r>
      <w:t>2020-2030</w:t>
    </w:r>
    <w:r>
      <w:tab/>
    </w:r>
    <w:r>
      <w:tab/>
      <w:t xml:space="preserve">IPPC Strategic Framework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5E75E" w14:textId="77777777" w:rsidR="00C63995" w:rsidRPr="00756AD3" w:rsidRDefault="00C63995" w:rsidP="00756AD3">
    <w:pPr>
      <w:pStyle w:val="IPPHeader"/>
    </w:pPr>
    <w:r w:rsidRPr="003D5664">
      <w:t>2020</w:t>
    </w:r>
    <w:r>
      <w:t>–</w:t>
    </w:r>
    <w:r w:rsidRPr="003D5664">
      <w:t>2030</w:t>
    </w:r>
    <w:r>
      <w:tab/>
    </w:r>
    <w:r>
      <w:tab/>
      <w:t>IPPC Strategic Framework</w:t>
    </w:r>
  </w:p>
  <w:p w14:paraId="7919BB37" w14:textId="77777777" w:rsidR="00C63995" w:rsidRDefault="00C63995"/>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BB1E7A" w14:textId="77777777" w:rsidR="00C63995" w:rsidRPr="00756AD3" w:rsidRDefault="00C63995" w:rsidP="00D42CB6">
    <w:pPr>
      <w:pStyle w:val="IPPHeader"/>
      <w:tabs>
        <w:tab w:val="clear" w:pos="1134"/>
        <w:tab w:val="left" w:pos="0"/>
      </w:tabs>
      <w:ind w:right="360"/>
    </w:pPr>
    <w:r w:rsidRPr="003D5664">
      <w:t>2020</w:t>
    </w:r>
    <w:r>
      <w:t>–</w:t>
    </w:r>
    <w:r w:rsidRPr="003D5664">
      <w:t>2030</w:t>
    </w:r>
    <w:r>
      <w:tab/>
      <w:t xml:space="preserve">IPPC Strategic Framework </w:t>
    </w:r>
  </w:p>
  <w:p w14:paraId="528CEAA3" w14:textId="77777777" w:rsidR="00C63995" w:rsidRDefault="00C63995"/>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DAFDFD" w14:textId="77777777" w:rsidR="008F7B0D" w:rsidRDefault="008F7B0D">
    <w:pPr>
      <w:spacing w:line="14" w:lineRule="auto"/>
      <w:rPr>
        <w:sz w:val="2"/>
        <w:szCs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A50DE" w14:textId="77777777" w:rsidR="008F7B0D" w:rsidRDefault="008F7B0D">
    <w:pPr>
      <w:spacing w:line="14" w:lineRule="auto"/>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3A4658" w14:textId="77777777" w:rsidR="00C3456E" w:rsidRPr="00FE6905" w:rsidRDefault="00C3456E" w:rsidP="00C3456E">
    <w:pPr>
      <w:pStyle w:val="IPPHeader"/>
      <w:spacing w:after="0"/>
    </w:pPr>
    <w:r>
      <w:rPr>
        <w:noProof/>
      </w:rPr>
      <w:drawing>
        <wp:anchor distT="0" distB="0" distL="114300" distR="114300" simplePos="0" relativeHeight="251659264" behindDoc="0" locked="0" layoutInCell="1" allowOverlap="1" wp14:anchorId="2701F8EE" wp14:editId="11B7866D">
          <wp:simplePos x="0" y="0"/>
          <wp:positionH relativeFrom="margin">
            <wp:posOffset>-27305</wp:posOffset>
          </wp:positionH>
          <wp:positionV relativeFrom="margin">
            <wp:posOffset>-621030</wp:posOffset>
          </wp:positionV>
          <wp:extent cx="647065" cy="333375"/>
          <wp:effectExtent l="0" t="0" r="635" b="9525"/>
          <wp:wrapNone/>
          <wp:docPr id="7" name="Picture 7"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srcRect/>
                  <a:stretch>
                    <a:fillRect/>
                  </a:stretch>
                </pic:blipFill>
                <pic:spPr bwMode="auto">
                  <a:xfrm>
                    <a:off x="0" y="0"/>
                    <a:ext cx="647065" cy="333375"/>
                  </a:xfrm>
                  <a:prstGeom prst="rect">
                    <a:avLst/>
                  </a:prstGeom>
                  <a:noFill/>
                  <a:ln w="9525">
                    <a:noFill/>
                    <a:miter lim="800000"/>
                    <a:headEnd/>
                    <a:tailEnd/>
                  </a:ln>
                </pic:spPr>
              </pic:pic>
            </a:graphicData>
          </a:graphic>
        </wp:anchor>
      </w:drawing>
    </w:r>
    <w:r w:rsidRPr="00094132">
      <w:rPr>
        <w:noProof/>
      </w:rPr>
      <w:drawing>
        <wp:anchor distT="0" distB="0" distL="114300" distR="114300" simplePos="0" relativeHeight="251660288" behindDoc="0" locked="0" layoutInCell="1" allowOverlap="1" wp14:anchorId="48ACAD68" wp14:editId="23855642">
          <wp:simplePos x="0" y="0"/>
          <wp:positionH relativeFrom="column">
            <wp:posOffset>-919480</wp:posOffset>
          </wp:positionH>
          <wp:positionV relativeFrom="paragraph">
            <wp:posOffset>-554954</wp:posOffset>
          </wp:positionV>
          <wp:extent cx="7558405" cy="390525"/>
          <wp:effectExtent l="0" t="0" r="0" b="0"/>
          <wp:wrapNone/>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7558405" cy="390525"/>
                  </a:xfrm>
                  <a:prstGeom prst="rect">
                    <a:avLst/>
                  </a:prstGeom>
                </pic:spPr>
              </pic:pic>
            </a:graphicData>
          </a:graphic>
          <wp14:sizeRelH relativeFrom="margin">
            <wp14:pctWidth>0</wp14:pctWidth>
          </wp14:sizeRelH>
          <wp14:sizeRelV relativeFrom="margin">
            <wp14:pctHeight>0</wp14:pctHeight>
          </wp14:sizeRelV>
        </wp:anchor>
      </w:drawing>
    </w:r>
    <w:r w:rsidRPr="00FE6905">
      <w:tab/>
      <w:t xml:space="preserve">International </w:t>
    </w:r>
    <w:r>
      <w:t>P</w:t>
    </w:r>
    <w:r w:rsidRPr="00FE6905">
      <w:t xml:space="preserve">lant </w:t>
    </w:r>
    <w:r>
      <w:t>P</w:t>
    </w:r>
    <w:r w:rsidRPr="00FE6905">
      <w:t xml:space="preserve">rotection </w:t>
    </w:r>
    <w:r>
      <w:t>C</w:t>
    </w:r>
    <w:r w:rsidRPr="00FE6905">
      <w:t xml:space="preserve">onvention </w:t>
    </w:r>
    <w:r>
      <w:tab/>
      <w:t>04_SPG_2</w:t>
    </w:r>
    <w:r w:rsidRPr="00EC5BC8">
      <w:t>01</w:t>
    </w:r>
    <w:r>
      <w:t>9_Oct</w:t>
    </w:r>
  </w:p>
  <w:p w14:paraId="32A9612E" w14:textId="77777777" w:rsidR="00C3456E" w:rsidRPr="00A61947" w:rsidRDefault="00C3456E" w:rsidP="00C3456E">
    <w:pPr>
      <w:pStyle w:val="IPPHeader"/>
      <w:rPr>
        <w:i/>
      </w:rPr>
    </w:pPr>
    <w:r w:rsidRPr="00606019">
      <w:tab/>
    </w:r>
    <w:r>
      <w:rPr>
        <w:i/>
      </w:rPr>
      <w:t>IPPC Strategic Framework 2020-2030</w:t>
    </w:r>
    <w:r w:rsidRPr="00606019">
      <w:rPr>
        <w:i/>
      </w:rPr>
      <w:tab/>
    </w:r>
    <w:r>
      <w:rPr>
        <w:i/>
      </w:rPr>
      <w:t>Agenda item: 05.1</w:t>
    </w:r>
  </w:p>
  <w:p w14:paraId="0D6F0DA2" w14:textId="77777777" w:rsidR="00C3456E" w:rsidRPr="00C3456E" w:rsidRDefault="00C3456E">
    <w:pPr>
      <w:pStyle w:val="Heade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FE3A0" w14:textId="77777777" w:rsidR="00C63995" w:rsidRPr="00756AD3" w:rsidRDefault="00C63995" w:rsidP="00A84856">
    <w:pPr>
      <w:pStyle w:val="IPPHeader"/>
    </w:pPr>
    <w:r>
      <w:t xml:space="preserve">IPPC Strategic Framework </w:t>
    </w:r>
    <w:r>
      <w:tab/>
      <w:t>2020-2030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9A00EB" w14:textId="77777777" w:rsidR="00C63995" w:rsidRPr="00756AD3" w:rsidRDefault="00C63995" w:rsidP="00A84856">
    <w:pPr>
      <w:pStyle w:val="IPPHeader"/>
    </w:pPr>
    <w:r>
      <w:t>2020-2030</w:t>
    </w:r>
    <w:r>
      <w:tab/>
    </w:r>
    <w:r>
      <w:tab/>
      <w:t xml:space="preserve">IPPC Strategic Framework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CB85A" w14:textId="77777777" w:rsidR="00C63995" w:rsidRPr="00756AD3" w:rsidRDefault="00C63995" w:rsidP="00A84856">
    <w:pPr>
      <w:pStyle w:val="IPPHeader"/>
    </w:pPr>
    <w:r>
      <w:t>2020-2030</w:t>
    </w:r>
    <w:r>
      <w:tab/>
    </w:r>
    <w:r>
      <w:tab/>
      <w:t xml:space="preserve">IPPC Strategic Framework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D5734" w14:textId="77777777" w:rsidR="00C63995" w:rsidRPr="00756AD3" w:rsidRDefault="00C63995" w:rsidP="00A84856">
    <w:pPr>
      <w:pStyle w:val="IPPHeader"/>
    </w:pPr>
    <w:r>
      <w:t xml:space="preserve">IPPC Strategic Framework </w:t>
    </w:r>
    <w:r>
      <w:tab/>
      <w:t xml:space="preserve">2020-2030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9A1D54" w14:textId="77777777" w:rsidR="00C63995" w:rsidRPr="00756AD3" w:rsidRDefault="00C63995" w:rsidP="00A84856">
    <w:pPr>
      <w:pStyle w:val="IPPHeader"/>
    </w:pPr>
    <w:r>
      <w:t xml:space="preserve">2020-2030 </w:t>
    </w:r>
    <w:r>
      <w:tab/>
    </w:r>
    <w:r>
      <w:tab/>
      <w:t xml:space="preserve">IPPC Strategic Framework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127788" w14:textId="77777777" w:rsidR="00C63995" w:rsidRPr="00756AD3" w:rsidRDefault="00C63995" w:rsidP="00A84856">
    <w:pPr>
      <w:pStyle w:val="IPPHeader"/>
    </w:pPr>
    <w:r>
      <w:t xml:space="preserve">IPPC Strategic Framework </w:t>
    </w:r>
    <w:r>
      <w:tab/>
      <w:t xml:space="preserve">2020-2030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A75A4E" w14:textId="77777777" w:rsidR="00C63995" w:rsidRPr="00C63995" w:rsidRDefault="00C63995" w:rsidP="00C63995">
    <w:pPr>
      <w:pStyle w:val="Header"/>
    </w:pPr>
  </w:p>
  <w:p w14:paraId="25404851" w14:textId="77777777" w:rsidR="00C63995" w:rsidRDefault="00C6399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7B69C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5E28F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0B0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5E6640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61EC1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04DAF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91E1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BCCC3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49C9D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22C10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87F2398"/>
    <w:multiLevelType w:val="hybridMultilevel"/>
    <w:tmpl w:val="66F094B0"/>
    <w:lvl w:ilvl="0" w:tplc="040B0013">
      <w:start w:val="1"/>
      <w:numFmt w:val="upperRoman"/>
      <w:lvlText w:val="%1."/>
      <w:lvlJc w:val="righ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08DA4C9D"/>
    <w:multiLevelType w:val="hybridMultilevel"/>
    <w:tmpl w:val="F51AA32A"/>
    <w:lvl w:ilvl="0" w:tplc="14090001">
      <w:start w:val="1"/>
      <w:numFmt w:val="bullet"/>
      <w:lvlText w:val=""/>
      <w:lvlJc w:val="left"/>
      <w:pPr>
        <w:ind w:left="765" w:hanging="360"/>
      </w:pPr>
      <w:rPr>
        <w:rFonts w:ascii="Symbol" w:hAnsi="Symbol" w:hint="default"/>
      </w:rPr>
    </w:lvl>
    <w:lvl w:ilvl="1" w:tplc="14090003" w:tentative="1">
      <w:start w:val="1"/>
      <w:numFmt w:val="bullet"/>
      <w:lvlText w:val="o"/>
      <w:lvlJc w:val="left"/>
      <w:pPr>
        <w:ind w:left="1485" w:hanging="360"/>
      </w:pPr>
      <w:rPr>
        <w:rFonts w:ascii="Courier New" w:hAnsi="Courier New" w:cs="Courier New" w:hint="default"/>
      </w:rPr>
    </w:lvl>
    <w:lvl w:ilvl="2" w:tplc="14090005" w:tentative="1">
      <w:start w:val="1"/>
      <w:numFmt w:val="bullet"/>
      <w:lvlText w:val=""/>
      <w:lvlJc w:val="left"/>
      <w:pPr>
        <w:ind w:left="2205" w:hanging="360"/>
      </w:pPr>
      <w:rPr>
        <w:rFonts w:ascii="Wingdings" w:hAnsi="Wingdings" w:hint="default"/>
      </w:rPr>
    </w:lvl>
    <w:lvl w:ilvl="3" w:tplc="14090001" w:tentative="1">
      <w:start w:val="1"/>
      <w:numFmt w:val="bullet"/>
      <w:lvlText w:val=""/>
      <w:lvlJc w:val="left"/>
      <w:pPr>
        <w:ind w:left="2925" w:hanging="360"/>
      </w:pPr>
      <w:rPr>
        <w:rFonts w:ascii="Symbol" w:hAnsi="Symbol" w:hint="default"/>
      </w:rPr>
    </w:lvl>
    <w:lvl w:ilvl="4" w:tplc="14090003" w:tentative="1">
      <w:start w:val="1"/>
      <w:numFmt w:val="bullet"/>
      <w:lvlText w:val="o"/>
      <w:lvlJc w:val="left"/>
      <w:pPr>
        <w:ind w:left="3645" w:hanging="360"/>
      </w:pPr>
      <w:rPr>
        <w:rFonts w:ascii="Courier New" w:hAnsi="Courier New" w:cs="Courier New" w:hint="default"/>
      </w:rPr>
    </w:lvl>
    <w:lvl w:ilvl="5" w:tplc="14090005" w:tentative="1">
      <w:start w:val="1"/>
      <w:numFmt w:val="bullet"/>
      <w:lvlText w:val=""/>
      <w:lvlJc w:val="left"/>
      <w:pPr>
        <w:ind w:left="4365" w:hanging="360"/>
      </w:pPr>
      <w:rPr>
        <w:rFonts w:ascii="Wingdings" w:hAnsi="Wingdings" w:hint="default"/>
      </w:rPr>
    </w:lvl>
    <w:lvl w:ilvl="6" w:tplc="14090001" w:tentative="1">
      <w:start w:val="1"/>
      <w:numFmt w:val="bullet"/>
      <w:lvlText w:val=""/>
      <w:lvlJc w:val="left"/>
      <w:pPr>
        <w:ind w:left="5085" w:hanging="360"/>
      </w:pPr>
      <w:rPr>
        <w:rFonts w:ascii="Symbol" w:hAnsi="Symbol" w:hint="default"/>
      </w:rPr>
    </w:lvl>
    <w:lvl w:ilvl="7" w:tplc="14090003" w:tentative="1">
      <w:start w:val="1"/>
      <w:numFmt w:val="bullet"/>
      <w:lvlText w:val="o"/>
      <w:lvlJc w:val="left"/>
      <w:pPr>
        <w:ind w:left="5805" w:hanging="360"/>
      </w:pPr>
      <w:rPr>
        <w:rFonts w:ascii="Courier New" w:hAnsi="Courier New" w:cs="Courier New" w:hint="default"/>
      </w:rPr>
    </w:lvl>
    <w:lvl w:ilvl="8" w:tplc="14090005" w:tentative="1">
      <w:start w:val="1"/>
      <w:numFmt w:val="bullet"/>
      <w:lvlText w:val=""/>
      <w:lvlJc w:val="left"/>
      <w:pPr>
        <w:ind w:left="6525" w:hanging="360"/>
      </w:pPr>
      <w:rPr>
        <w:rFonts w:ascii="Wingdings" w:hAnsi="Wingdings" w:hint="default"/>
      </w:rPr>
    </w:lvl>
  </w:abstractNum>
  <w:abstractNum w:abstractNumId="14"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D61010B"/>
    <w:multiLevelType w:val="hybridMultilevel"/>
    <w:tmpl w:val="81ECA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8945E5"/>
    <w:multiLevelType w:val="hybridMultilevel"/>
    <w:tmpl w:val="6774685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0EA04A88"/>
    <w:multiLevelType w:val="hybridMultilevel"/>
    <w:tmpl w:val="08AC122C"/>
    <w:lvl w:ilvl="0" w:tplc="040B0001">
      <w:start w:val="1"/>
      <w:numFmt w:val="bullet"/>
      <w:lvlText w:val=""/>
      <w:lvlJc w:val="left"/>
      <w:pPr>
        <w:ind w:left="1077" w:hanging="360"/>
      </w:pPr>
      <w:rPr>
        <w:rFonts w:ascii="Symbol" w:hAnsi="Symbol" w:hint="default"/>
      </w:rPr>
    </w:lvl>
    <w:lvl w:ilvl="1" w:tplc="040B0003" w:tentative="1">
      <w:start w:val="1"/>
      <w:numFmt w:val="bullet"/>
      <w:lvlText w:val="o"/>
      <w:lvlJc w:val="left"/>
      <w:pPr>
        <w:ind w:left="1797" w:hanging="360"/>
      </w:pPr>
      <w:rPr>
        <w:rFonts w:ascii="Courier New" w:hAnsi="Courier New" w:cs="Courier New" w:hint="default"/>
      </w:rPr>
    </w:lvl>
    <w:lvl w:ilvl="2" w:tplc="040B0005" w:tentative="1">
      <w:start w:val="1"/>
      <w:numFmt w:val="bullet"/>
      <w:lvlText w:val=""/>
      <w:lvlJc w:val="left"/>
      <w:pPr>
        <w:ind w:left="2517" w:hanging="360"/>
      </w:pPr>
      <w:rPr>
        <w:rFonts w:ascii="Wingdings" w:hAnsi="Wingdings" w:hint="default"/>
      </w:rPr>
    </w:lvl>
    <w:lvl w:ilvl="3" w:tplc="040B0001" w:tentative="1">
      <w:start w:val="1"/>
      <w:numFmt w:val="bullet"/>
      <w:lvlText w:val=""/>
      <w:lvlJc w:val="left"/>
      <w:pPr>
        <w:ind w:left="3237" w:hanging="360"/>
      </w:pPr>
      <w:rPr>
        <w:rFonts w:ascii="Symbol" w:hAnsi="Symbol" w:hint="default"/>
      </w:rPr>
    </w:lvl>
    <w:lvl w:ilvl="4" w:tplc="040B0003" w:tentative="1">
      <w:start w:val="1"/>
      <w:numFmt w:val="bullet"/>
      <w:lvlText w:val="o"/>
      <w:lvlJc w:val="left"/>
      <w:pPr>
        <w:ind w:left="3957" w:hanging="360"/>
      </w:pPr>
      <w:rPr>
        <w:rFonts w:ascii="Courier New" w:hAnsi="Courier New" w:cs="Courier New" w:hint="default"/>
      </w:rPr>
    </w:lvl>
    <w:lvl w:ilvl="5" w:tplc="040B0005" w:tentative="1">
      <w:start w:val="1"/>
      <w:numFmt w:val="bullet"/>
      <w:lvlText w:val=""/>
      <w:lvlJc w:val="left"/>
      <w:pPr>
        <w:ind w:left="4677" w:hanging="360"/>
      </w:pPr>
      <w:rPr>
        <w:rFonts w:ascii="Wingdings" w:hAnsi="Wingdings" w:hint="default"/>
      </w:rPr>
    </w:lvl>
    <w:lvl w:ilvl="6" w:tplc="040B0001" w:tentative="1">
      <w:start w:val="1"/>
      <w:numFmt w:val="bullet"/>
      <w:lvlText w:val=""/>
      <w:lvlJc w:val="left"/>
      <w:pPr>
        <w:ind w:left="5397" w:hanging="360"/>
      </w:pPr>
      <w:rPr>
        <w:rFonts w:ascii="Symbol" w:hAnsi="Symbol" w:hint="default"/>
      </w:rPr>
    </w:lvl>
    <w:lvl w:ilvl="7" w:tplc="040B0003" w:tentative="1">
      <w:start w:val="1"/>
      <w:numFmt w:val="bullet"/>
      <w:lvlText w:val="o"/>
      <w:lvlJc w:val="left"/>
      <w:pPr>
        <w:ind w:left="6117" w:hanging="360"/>
      </w:pPr>
      <w:rPr>
        <w:rFonts w:ascii="Courier New" w:hAnsi="Courier New" w:cs="Courier New" w:hint="default"/>
      </w:rPr>
    </w:lvl>
    <w:lvl w:ilvl="8" w:tplc="040B0005" w:tentative="1">
      <w:start w:val="1"/>
      <w:numFmt w:val="bullet"/>
      <w:lvlText w:val=""/>
      <w:lvlJc w:val="left"/>
      <w:pPr>
        <w:ind w:left="6837" w:hanging="360"/>
      </w:pPr>
      <w:rPr>
        <w:rFonts w:ascii="Wingdings" w:hAnsi="Wingdings" w:hint="default"/>
      </w:rPr>
    </w:lvl>
  </w:abstractNum>
  <w:abstractNum w:abstractNumId="18" w15:restartNumberingAfterBreak="0">
    <w:nsid w:val="15313D01"/>
    <w:multiLevelType w:val="multilevel"/>
    <w:tmpl w:val="0D9EC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563220F"/>
    <w:multiLevelType w:val="hybridMultilevel"/>
    <w:tmpl w:val="8DC2B16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183A2D88"/>
    <w:multiLevelType w:val="hybridMultilevel"/>
    <w:tmpl w:val="F58457E8"/>
    <w:lvl w:ilvl="0" w:tplc="3CEA29C4">
      <w:numFmt w:val="bullet"/>
      <w:lvlText w:val="•"/>
      <w:lvlJc w:val="left"/>
      <w:pPr>
        <w:ind w:left="1080" w:hanging="72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2" w15:restartNumberingAfterBreak="0">
    <w:nsid w:val="23EA7C76"/>
    <w:multiLevelType w:val="hybridMultilevel"/>
    <w:tmpl w:val="FE98A19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24" w15:restartNumberingAfterBreak="0">
    <w:nsid w:val="33993F8C"/>
    <w:multiLevelType w:val="hybridMultilevel"/>
    <w:tmpl w:val="2F80AAC0"/>
    <w:lvl w:ilvl="0" w:tplc="040B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5" w15:restartNumberingAfterBreak="0">
    <w:nsid w:val="3B0274CB"/>
    <w:multiLevelType w:val="hybridMultilevel"/>
    <w:tmpl w:val="E29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31668F2"/>
    <w:multiLevelType w:val="multilevel"/>
    <w:tmpl w:val="8EFAB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0FF0AED"/>
    <w:multiLevelType w:val="hybridMultilevel"/>
    <w:tmpl w:val="AFACC9DA"/>
    <w:lvl w:ilvl="0" w:tplc="040B0015">
      <w:start w:val="1"/>
      <w:numFmt w:val="upperLetter"/>
      <w:lvlText w:val="%1."/>
      <w:lvlJc w:val="left"/>
      <w:pPr>
        <w:ind w:left="720" w:hanging="360"/>
      </w:pPr>
      <w:rPr>
        <w:rFont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517366CC"/>
    <w:multiLevelType w:val="hybridMultilevel"/>
    <w:tmpl w:val="BBDECE7E"/>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1" w15:restartNumberingAfterBreak="0">
    <w:nsid w:val="522E7B8A"/>
    <w:multiLevelType w:val="hybridMultilevel"/>
    <w:tmpl w:val="69E86D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55AA2FDC"/>
    <w:multiLevelType w:val="hybridMultilevel"/>
    <w:tmpl w:val="9F7A8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BA4975"/>
    <w:multiLevelType w:val="hybridMultilevel"/>
    <w:tmpl w:val="88545DE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5" w15:restartNumberingAfterBreak="0">
    <w:nsid w:val="58AA42C1"/>
    <w:multiLevelType w:val="hybridMultilevel"/>
    <w:tmpl w:val="F58457E8"/>
    <w:lvl w:ilvl="0" w:tplc="3CEA29C4">
      <w:numFmt w:val="bullet"/>
      <w:lvlText w:val="•"/>
      <w:lvlJc w:val="left"/>
      <w:pPr>
        <w:ind w:left="1080" w:hanging="72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6" w15:restartNumberingAfterBreak="0">
    <w:nsid w:val="5DB47BBD"/>
    <w:multiLevelType w:val="hybridMultilevel"/>
    <w:tmpl w:val="A85C57E2"/>
    <w:lvl w:ilvl="0" w:tplc="14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7" w15:restartNumberingAfterBreak="0">
    <w:nsid w:val="64043BE8"/>
    <w:multiLevelType w:val="hybridMultilevel"/>
    <w:tmpl w:val="F59E738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445B61"/>
    <w:multiLevelType w:val="hybridMultilevel"/>
    <w:tmpl w:val="D130CA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A62D13"/>
    <w:multiLevelType w:val="hybridMultilevel"/>
    <w:tmpl w:val="EC86721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2"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B913AB"/>
    <w:multiLevelType w:val="hybridMultilevel"/>
    <w:tmpl w:val="8756971C"/>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7A295950"/>
    <w:multiLevelType w:val="hybridMultilevel"/>
    <w:tmpl w:val="15D4DC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7EE61204"/>
    <w:multiLevelType w:val="multilevel"/>
    <w:tmpl w:val="CA9C4DCE"/>
    <w:lvl w:ilvl="0">
      <w:start w:val="1"/>
      <w:numFmt w:val="lowerLetter"/>
      <w:lvlText w:val="%1)"/>
      <w:lvlJc w:val="left"/>
      <w:pPr>
        <w:ind w:left="720" w:hanging="363"/>
      </w:pPr>
      <w:rPr>
        <w:rFonts w:hint="default"/>
      </w:rPr>
    </w:lvl>
    <w:lvl w:ilvl="1">
      <w:start w:val="1"/>
      <w:numFmt w:val="upperLetter"/>
      <w:lvlText w:val="%2."/>
      <w:lvlJc w:val="left"/>
      <w:pPr>
        <w:ind w:left="1077" w:hanging="357"/>
      </w:pPr>
      <w:rPr>
        <w:rFonts w:hint="default"/>
      </w:rPr>
    </w:lvl>
    <w:lvl w:ilvl="2">
      <w:start w:val="1"/>
      <w:numFmt w:val="lowerRoman"/>
      <w:lvlText w:val="%3)"/>
      <w:lvlJc w:val="left"/>
      <w:pPr>
        <w:ind w:left="1440" w:hanging="363"/>
      </w:pPr>
      <w:rPr>
        <w:rFonts w:hint="default"/>
      </w:rPr>
    </w:lvl>
    <w:lvl w:ilvl="3">
      <w:start w:val="1"/>
      <w:numFmt w:val="lowerLetter"/>
      <w:lvlText w:val="%4)"/>
      <w:lvlJc w:val="left"/>
      <w:pPr>
        <w:ind w:left="1797" w:hanging="357"/>
      </w:pPr>
      <w:rPr>
        <w:rFonts w:hint="default"/>
      </w:rPr>
    </w:lvl>
    <w:lvl w:ilvl="4">
      <w:start w:val="1"/>
      <w:numFmt w:val="decimal"/>
      <w:lvlText w:val="%5)"/>
      <w:lvlJc w:val="left"/>
      <w:pPr>
        <w:ind w:left="2160" w:hanging="363"/>
      </w:pPr>
      <w:rPr>
        <w:rFonts w:hint="default"/>
      </w:rPr>
    </w:lvl>
    <w:lvl w:ilvl="5">
      <w:start w:val="1"/>
      <w:numFmt w:val="lowerLetter"/>
      <w:lvlText w:val="%6)"/>
      <w:lvlJc w:val="left"/>
      <w:pPr>
        <w:ind w:left="2517" w:hanging="357"/>
      </w:pPr>
      <w:rPr>
        <w:rFonts w:hint="default"/>
      </w:rPr>
    </w:lvl>
    <w:lvl w:ilvl="6">
      <w:start w:val="1"/>
      <w:numFmt w:val="lowerRoman"/>
      <w:lvlText w:val="%7)"/>
      <w:lvlJc w:val="left"/>
      <w:pPr>
        <w:ind w:left="2880" w:hanging="363"/>
      </w:pPr>
      <w:rPr>
        <w:rFonts w:hint="default"/>
      </w:rPr>
    </w:lvl>
    <w:lvl w:ilvl="7">
      <w:start w:val="1"/>
      <w:numFmt w:val="lowerLetter"/>
      <w:lvlText w:val="%8)"/>
      <w:lvlJc w:val="left"/>
      <w:pPr>
        <w:tabs>
          <w:tab w:val="num" w:pos="3238"/>
        </w:tabs>
        <w:ind w:left="3595" w:hanging="357"/>
      </w:pPr>
      <w:rPr>
        <w:rFonts w:hint="default"/>
      </w:rPr>
    </w:lvl>
    <w:lvl w:ilvl="8">
      <w:start w:val="1"/>
      <w:numFmt w:val="decimal"/>
      <w:lvlText w:val="%9)"/>
      <w:lvlJc w:val="left"/>
      <w:pPr>
        <w:ind w:left="3952" w:hanging="357"/>
      </w:pPr>
      <w:rPr>
        <w:rFonts w:hint="default"/>
      </w:rPr>
    </w:lvl>
  </w:abstractNum>
  <w:num w:numId="1">
    <w:abstractNumId w:val="46"/>
  </w:num>
  <w:num w:numId="2">
    <w:abstractNumId w:val="22"/>
  </w:num>
  <w:num w:numId="3">
    <w:abstractNumId w:val="34"/>
  </w:num>
  <w:num w:numId="4">
    <w:abstractNumId w:val="37"/>
  </w:num>
  <w:num w:numId="5">
    <w:abstractNumId w:val="19"/>
  </w:num>
  <w:num w:numId="6">
    <w:abstractNumId w:val="20"/>
  </w:num>
  <w:num w:numId="7">
    <w:abstractNumId w:val="13"/>
  </w:num>
  <w:num w:numId="8">
    <w:abstractNumId w:val="18"/>
  </w:num>
  <w:num w:numId="9">
    <w:abstractNumId w:val="30"/>
  </w:num>
  <w:num w:numId="10">
    <w:abstractNumId w:val="36"/>
  </w:num>
  <w:num w:numId="11">
    <w:abstractNumId w:val="35"/>
  </w:num>
  <w:num w:numId="12">
    <w:abstractNumId w:val="27"/>
  </w:num>
  <w:num w:numId="13">
    <w:abstractNumId w:val="19"/>
  </w:num>
  <w:num w:numId="14">
    <w:abstractNumId w:val="41"/>
  </w:num>
  <w:num w:numId="15">
    <w:abstractNumId w:val="24"/>
  </w:num>
  <w:num w:numId="16">
    <w:abstractNumId w:val="38"/>
  </w:num>
  <w:num w:numId="17">
    <w:abstractNumId w:val="14"/>
  </w:num>
  <w:num w:numId="18">
    <w:abstractNumId w:val="23"/>
  </w:num>
  <w:num w:numId="19">
    <w:abstractNumId w:val="42"/>
  </w:num>
  <w:num w:numId="20">
    <w:abstractNumId w:val="32"/>
  </w:num>
  <w:num w:numId="21">
    <w:abstractNumId w:val="26"/>
  </w:num>
  <w:num w:numId="22">
    <w:abstractNumId w:val="45"/>
  </w:num>
  <w:num w:numId="23">
    <w:abstractNumId w:val="10"/>
  </w:num>
  <w:num w:numId="24">
    <w:abstractNumId w:val="40"/>
  </w:num>
  <w:num w:numId="25">
    <w:abstractNumId w:val="15"/>
  </w:num>
  <w:num w:numId="26">
    <w:abstractNumId w:val="44"/>
  </w:num>
  <w:num w:numId="27">
    <w:abstractNumId w:val="31"/>
  </w:num>
  <w:num w:numId="28">
    <w:abstractNumId w:val="33"/>
  </w:num>
  <w:num w:numId="29">
    <w:abstractNumId w:val="25"/>
  </w:num>
  <w:num w:numId="30">
    <w:abstractNumId w:val="12"/>
  </w:num>
  <w:num w:numId="31">
    <w:abstractNumId w:val="16"/>
  </w:num>
  <w:num w:numId="32">
    <w:abstractNumId w:val="39"/>
  </w:num>
  <w:num w:numId="33">
    <w:abstractNumId w:val="43"/>
  </w:num>
  <w:num w:numId="34">
    <w:abstractNumId w:val="17"/>
  </w:num>
  <w:num w:numId="35">
    <w:abstractNumId w:val="29"/>
  </w:num>
  <w:num w:numId="36">
    <w:abstractNumId w:val="11"/>
  </w:num>
  <w:num w:numId="37">
    <w:abstractNumId w:val="21"/>
  </w:num>
  <w:num w:numId="38">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9">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0">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1">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2">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3">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4">
    <w:abstractNumId w:val="28"/>
  </w:num>
  <w:num w:numId="45">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strike w:val="0"/>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6">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strike w:val="0"/>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7">
    <w:abstractNumId w:val="9"/>
  </w:num>
  <w:num w:numId="48">
    <w:abstractNumId w:val="7"/>
  </w:num>
  <w:num w:numId="49">
    <w:abstractNumId w:val="6"/>
  </w:num>
  <w:num w:numId="50">
    <w:abstractNumId w:val="5"/>
  </w:num>
  <w:num w:numId="51">
    <w:abstractNumId w:val="4"/>
  </w:num>
  <w:num w:numId="52">
    <w:abstractNumId w:val="8"/>
  </w:num>
  <w:num w:numId="53">
    <w:abstractNumId w:val="3"/>
  </w:num>
  <w:num w:numId="54">
    <w:abstractNumId w:val="2"/>
  </w:num>
  <w:num w:numId="55">
    <w:abstractNumId w:val="1"/>
  </w:num>
  <w:num w:numId="56">
    <w:abstractNumId w:val="0"/>
  </w:num>
  <w:num w:numId="57">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8">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9">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0">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1">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2">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3">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5">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linkStyle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evenAndOddHeaders/>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26ED"/>
    <w:rsid w:val="00001C3C"/>
    <w:rsid w:val="00003B74"/>
    <w:rsid w:val="00006EB5"/>
    <w:rsid w:val="00006FE2"/>
    <w:rsid w:val="00007FC4"/>
    <w:rsid w:val="00014D30"/>
    <w:rsid w:val="00015F66"/>
    <w:rsid w:val="00016787"/>
    <w:rsid w:val="00016DCD"/>
    <w:rsid w:val="000213C4"/>
    <w:rsid w:val="00022718"/>
    <w:rsid w:val="000266BB"/>
    <w:rsid w:val="00027F27"/>
    <w:rsid w:val="00030F6A"/>
    <w:rsid w:val="00031095"/>
    <w:rsid w:val="00031133"/>
    <w:rsid w:val="0003278B"/>
    <w:rsid w:val="0003441A"/>
    <w:rsid w:val="00037841"/>
    <w:rsid w:val="00040574"/>
    <w:rsid w:val="00040D70"/>
    <w:rsid w:val="00041A63"/>
    <w:rsid w:val="000449E6"/>
    <w:rsid w:val="00046C88"/>
    <w:rsid w:val="0005002B"/>
    <w:rsid w:val="00050073"/>
    <w:rsid w:val="000505B7"/>
    <w:rsid w:val="00052901"/>
    <w:rsid w:val="00055055"/>
    <w:rsid w:val="000552FF"/>
    <w:rsid w:val="000572B6"/>
    <w:rsid w:val="00062319"/>
    <w:rsid w:val="00063328"/>
    <w:rsid w:val="00063A2A"/>
    <w:rsid w:val="0006428E"/>
    <w:rsid w:val="00064658"/>
    <w:rsid w:val="00064C29"/>
    <w:rsid w:val="00066775"/>
    <w:rsid w:val="00067B65"/>
    <w:rsid w:val="00067BEB"/>
    <w:rsid w:val="00067FD8"/>
    <w:rsid w:val="00070403"/>
    <w:rsid w:val="00073429"/>
    <w:rsid w:val="000735AF"/>
    <w:rsid w:val="00073A62"/>
    <w:rsid w:val="00073EDC"/>
    <w:rsid w:val="00074E04"/>
    <w:rsid w:val="0007580E"/>
    <w:rsid w:val="0007603B"/>
    <w:rsid w:val="00077F68"/>
    <w:rsid w:val="00077F6B"/>
    <w:rsid w:val="00081A33"/>
    <w:rsid w:val="00081FB3"/>
    <w:rsid w:val="00082651"/>
    <w:rsid w:val="00083088"/>
    <w:rsid w:val="00086B5B"/>
    <w:rsid w:val="00086F03"/>
    <w:rsid w:val="000909F5"/>
    <w:rsid w:val="00090AC7"/>
    <w:rsid w:val="00091683"/>
    <w:rsid w:val="00093207"/>
    <w:rsid w:val="00096402"/>
    <w:rsid w:val="000977B1"/>
    <w:rsid w:val="000A030E"/>
    <w:rsid w:val="000A1C06"/>
    <w:rsid w:val="000A2B9A"/>
    <w:rsid w:val="000A3145"/>
    <w:rsid w:val="000A69D5"/>
    <w:rsid w:val="000B0E07"/>
    <w:rsid w:val="000B163E"/>
    <w:rsid w:val="000B3124"/>
    <w:rsid w:val="000B31E0"/>
    <w:rsid w:val="000B3731"/>
    <w:rsid w:val="000B42FF"/>
    <w:rsid w:val="000B735A"/>
    <w:rsid w:val="000B742A"/>
    <w:rsid w:val="000C1B76"/>
    <w:rsid w:val="000C24F3"/>
    <w:rsid w:val="000C282D"/>
    <w:rsid w:val="000C6DD3"/>
    <w:rsid w:val="000C702F"/>
    <w:rsid w:val="000D2B95"/>
    <w:rsid w:val="000D66BB"/>
    <w:rsid w:val="000D74A1"/>
    <w:rsid w:val="000D7979"/>
    <w:rsid w:val="000E0E76"/>
    <w:rsid w:val="000E102B"/>
    <w:rsid w:val="000E1D62"/>
    <w:rsid w:val="000E2779"/>
    <w:rsid w:val="000E2A4F"/>
    <w:rsid w:val="000E5AF8"/>
    <w:rsid w:val="000E625A"/>
    <w:rsid w:val="000E7920"/>
    <w:rsid w:val="000E7AD0"/>
    <w:rsid w:val="000F1081"/>
    <w:rsid w:val="000F2335"/>
    <w:rsid w:val="000F39DF"/>
    <w:rsid w:val="000F4B4D"/>
    <w:rsid w:val="000F7C6A"/>
    <w:rsid w:val="000F7D6F"/>
    <w:rsid w:val="0010088C"/>
    <w:rsid w:val="001012EB"/>
    <w:rsid w:val="001019B4"/>
    <w:rsid w:val="00101BBF"/>
    <w:rsid w:val="0010244E"/>
    <w:rsid w:val="0010362F"/>
    <w:rsid w:val="00104039"/>
    <w:rsid w:val="0010466B"/>
    <w:rsid w:val="0010503E"/>
    <w:rsid w:val="001061B4"/>
    <w:rsid w:val="00106209"/>
    <w:rsid w:val="001072F7"/>
    <w:rsid w:val="001106D1"/>
    <w:rsid w:val="00114D24"/>
    <w:rsid w:val="00114EDF"/>
    <w:rsid w:val="00115963"/>
    <w:rsid w:val="00115BE4"/>
    <w:rsid w:val="00121264"/>
    <w:rsid w:val="00121870"/>
    <w:rsid w:val="00122F74"/>
    <w:rsid w:val="0012397B"/>
    <w:rsid w:val="0012450D"/>
    <w:rsid w:val="00124E9D"/>
    <w:rsid w:val="00125F53"/>
    <w:rsid w:val="00125F5F"/>
    <w:rsid w:val="00127D71"/>
    <w:rsid w:val="001306A5"/>
    <w:rsid w:val="00130D5C"/>
    <w:rsid w:val="00133D3A"/>
    <w:rsid w:val="00133EBA"/>
    <w:rsid w:val="001368FA"/>
    <w:rsid w:val="001404D9"/>
    <w:rsid w:val="001406D9"/>
    <w:rsid w:val="00141E59"/>
    <w:rsid w:val="00142AD1"/>
    <w:rsid w:val="00143967"/>
    <w:rsid w:val="0014419A"/>
    <w:rsid w:val="00144E5C"/>
    <w:rsid w:val="0014623E"/>
    <w:rsid w:val="001466A1"/>
    <w:rsid w:val="00146A9D"/>
    <w:rsid w:val="0015036F"/>
    <w:rsid w:val="001521CD"/>
    <w:rsid w:val="00153DFE"/>
    <w:rsid w:val="001568F9"/>
    <w:rsid w:val="001569BD"/>
    <w:rsid w:val="001569E4"/>
    <w:rsid w:val="00160C12"/>
    <w:rsid w:val="001659EC"/>
    <w:rsid w:val="00166BF5"/>
    <w:rsid w:val="00166C68"/>
    <w:rsid w:val="0017062D"/>
    <w:rsid w:val="001721E4"/>
    <w:rsid w:val="001736E1"/>
    <w:rsid w:val="00174D04"/>
    <w:rsid w:val="00174F3C"/>
    <w:rsid w:val="00175172"/>
    <w:rsid w:val="0017540D"/>
    <w:rsid w:val="00180C2D"/>
    <w:rsid w:val="001811E7"/>
    <w:rsid w:val="00181949"/>
    <w:rsid w:val="00181EF3"/>
    <w:rsid w:val="00182B74"/>
    <w:rsid w:val="001851D1"/>
    <w:rsid w:val="00185453"/>
    <w:rsid w:val="0019033C"/>
    <w:rsid w:val="001903E2"/>
    <w:rsid w:val="00191AFD"/>
    <w:rsid w:val="00192771"/>
    <w:rsid w:val="00192935"/>
    <w:rsid w:val="0019308E"/>
    <w:rsid w:val="0019309E"/>
    <w:rsid w:val="001A0D27"/>
    <w:rsid w:val="001A0D2F"/>
    <w:rsid w:val="001A1579"/>
    <w:rsid w:val="001A1609"/>
    <w:rsid w:val="001A17CF"/>
    <w:rsid w:val="001A1C1A"/>
    <w:rsid w:val="001A3D4B"/>
    <w:rsid w:val="001A47C7"/>
    <w:rsid w:val="001A5E03"/>
    <w:rsid w:val="001A6763"/>
    <w:rsid w:val="001A6985"/>
    <w:rsid w:val="001A6A5D"/>
    <w:rsid w:val="001B0D18"/>
    <w:rsid w:val="001B0ED0"/>
    <w:rsid w:val="001B1316"/>
    <w:rsid w:val="001B1ADC"/>
    <w:rsid w:val="001B4B58"/>
    <w:rsid w:val="001B6CA2"/>
    <w:rsid w:val="001B6EEA"/>
    <w:rsid w:val="001B7CC1"/>
    <w:rsid w:val="001C130E"/>
    <w:rsid w:val="001C2F0B"/>
    <w:rsid w:val="001C3211"/>
    <w:rsid w:val="001C4D0A"/>
    <w:rsid w:val="001C5557"/>
    <w:rsid w:val="001D158F"/>
    <w:rsid w:val="001D2DAA"/>
    <w:rsid w:val="001D59A8"/>
    <w:rsid w:val="001E0286"/>
    <w:rsid w:val="001E02D0"/>
    <w:rsid w:val="001E054E"/>
    <w:rsid w:val="001E3735"/>
    <w:rsid w:val="001E7083"/>
    <w:rsid w:val="001E78E8"/>
    <w:rsid w:val="001F2929"/>
    <w:rsid w:val="001F4375"/>
    <w:rsid w:val="001F47A8"/>
    <w:rsid w:val="00202E70"/>
    <w:rsid w:val="0020324C"/>
    <w:rsid w:val="002040DF"/>
    <w:rsid w:val="002055D8"/>
    <w:rsid w:val="00205A05"/>
    <w:rsid w:val="00206BF0"/>
    <w:rsid w:val="00206E90"/>
    <w:rsid w:val="002071FE"/>
    <w:rsid w:val="00211BD5"/>
    <w:rsid w:val="00211DF9"/>
    <w:rsid w:val="00212933"/>
    <w:rsid w:val="00212A5E"/>
    <w:rsid w:val="00212BBB"/>
    <w:rsid w:val="00212F49"/>
    <w:rsid w:val="0022145A"/>
    <w:rsid w:val="00221F22"/>
    <w:rsid w:val="00223C06"/>
    <w:rsid w:val="00223FD4"/>
    <w:rsid w:val="00224098"/>
    <w:rsid w:val="00224274"/>
    <w:rsid w:val="00225F0C"/>
    <w:rsid w:val="002276FD"/>
    <w:rsid w:val="0023059A"/>
    <w:rsid w:val="002321BC"/>
    <w:rsid w:val="002331D1"/>
    <w:rsid w:val="0023343E"/>
    <w:rsid w:val="00233D19"/>
    <w:rsid w:val="00234A11"/>
    <w:rsid w:val="00236B7B"/>
    <w:rsid w:val="002372FC"/>
    <w:rsid w:val="00240907"/>
    <w:rsid w:val="00241EAC"/>
    <w:rsid w:val="002432F9"/>
    <w:rsid w:val="0024402F"/>
    <w:rsid w:val="002452A6"/>
    <w:rsid w:val="002463C9"/>
    <w:rsid w:val="002468F8"/>
    <w:rsid w:val="00246C78"/>
    <w:rsid w:val="002471F7"/>
    <w:rsid w:val="0025315C"/>
    <w:rsid w:val="0025509A"/>
    <w:rsid w:val="00255718"/>
    <w:rsid w:val="002559D0"/>
    <w:rsid w:val="00256B55"/>
    <w:rsid w:val="00260E5F"/>
    <w:rsid w:val="00260F69"/>
    <w:rsid w:val="00261502"/>
    <w:rsid w:val="00262053"/>
    <w:rsid w:val="002622A1"/>
    <w:rsid w:val="002626ED"/>
    <w:rsid w:val="002638F7"/>
    <w:rsid w:val="00263E44"/>
    <w:rsid w:val="00264762"/>
    <w:rsid w:val="00264BC4"/>
    <w:rsid w:val="00264C60"/>
    <w:rsid w:val="00265637"/>
    <w:rsid w:val="0026617B"/>
    <w:rsid w:val="00267B48"/>
    <w:rsid w:val="0027008A"/>
    <w:rsid w:val="00270EE4"/>
    <w:rsid w:val="00272952"/>
    <w:rsid w:val="00273D03"/>
    <w:rsid w:val="00273E1B"/>
    <w:rsid w:val="0027700F"/>
    <w:rsid w:val="00277A87"/>
    <w:rsid w:val="00277C72"/>
    <w:rsid w:val="00277D83"/>
    <w:rsid w:val="002811FE"/>
    <w:rsid w:val="00281639"/>
    <w:rsid w:val="0028228D"/>
    <w:rsid w:val="002837CB"/>
    <w:rsid w:val="00285F33"/>
    <w:rsid w:val="00286008"/>
    <w:rsid w:val="0028727C"/>
    <w:rsid w:val="002877FC"/>
    <w:rsid w:val="00294547"/>
    <w:rsid w:val="00296092"/>
    <w:rsid w:val="0029767E"/>
    <w:rsid w:val="002A248B"/>
    <w:rsid w:val="002A26D9"/>
    <w:rsid w:val="002A34EA"/>
    <w:rsid w:val="002A66F4"/>
    <w:rsid w:val="002A6900"/>
    <w:rsid w:val="002A73AA"/>
    <w:rsid w:val="002A7900"/>
    <w:rsid w:val="002A7E04"/>
    <w:rsid w:val="002B0C39"/>
    <w:rsid w:val="002B0C67"/>
    <w:rsid w:val="002B1728"/>
    <w:rsid w:val="002B1FC8"/>
    <w:rsid w:val="002B3E2D"/>
    <w:rsid w:val="002C13FC"/>
    <w:rsid w:val="002C25F4"/>
    <w:rsid w:val="002C5891"/>
    <w:rsid w:val="002D031C"/>
    <w:rsid w:val="002D24D2"/>
    <w:rsid w:val="002D32F4"/>
    <w:rsid w:val="002D3377"/>
    <w:rsid w:val="002D69EB"/>
    <w:rsid w:val="002E126C"/>
    <w:rsid w:val="002E1654"/>
    <w:rsid w:val="002E2A9C"/>
    <w:rsid w:val="002E5162"/>
    <w:rsid w:val="002E54B9"/>
    <w:rsid w:val="002E68B5"/>
    <w:rsid w:val="002E6C0A"/>
    <w:rsid w:val="002E7F53"/>
    <w:rsid w:val="002F21E4"/>
    <w:rsid w:val="002F27E9"/>
    <w:rsid w:val="002F37C8"/>
    <w:rsid w:val="002F4DA6"/>
    <w:rsid w:val="002F7E1F"/>
    <w:rsid w:val="00305145"/>
    <w:rsid w:val="00305F9C"/>
    <w:rsid w:val="003064EE"/>
    <w:rsid w:val="003069BB"/>
    <w:rsid w:val="00307958"/>
    <w:rsid w:val="00310217"/>
    <w:rsid w:val="00312713"/>
    <w:rsid w:val="00313D73"/>
    <w:rsid w:val="003149A9"/>
    <w:rsid w:val="00317E98"/>
    <w:rsid w:val="0032005E"/>
    <w:rsid w:val="0032016A"/>
    <w:rsid w:val="003204C5"/>
    <w:rsid w:val="00322712"/>
    <w:rsid w:val="00322E83"/>
    <w:rsid w:val="003234BF"/>
    <w:rsid w:val="00323502"/>
    <w:rsid w:val="00323AB7"/>
    <w:rsid w:val="00323BC1"/>
    <w:rsid w:val="00323DC3"/>
    <w:rsid w:val="0032441E"/>
    <w:rsid w:val="003266FC"/>
    <w:rsid w:val="003300EE"/>
    <w:rsid w:val="0033178D"/>
    <w:rsid w:val="00335084"/>
    <w:rsid w:val="00335D99"/>
    <w:rsid w:val="0033625C"/>
    <w:rsid w:val="00336886"/>
    <w:rsid w:val="00341040"/>
    <w:rsid w:val="00341617"/>
    <w:rsid w:val="0034194F"/>
    <w:rsid w:val="0034204B"/>
    <w:rsid w:val="00342443"/>
    <w:rsid w:val="003425D5"/>
    <w:rsid w:val="00342644"/>
    <w:rsid w:val="0034303D"/>
    <w:rsid w:val="00343788"/>
    <w:rsid w:val="003443EE"/>
    <w:rsid w:val="003527C1"/>
    <w:rsid w:val="00354105"/>
    <w:rsid w:val="003547CB"/>
    <w:rsid w:val="00354F42"/>
    <w:rsid w:val="00355E4B"/>
    <w:rsid w:val="00356F09"/>
    <w:rsid w:val="00357F99"/>
    <w:rsid w:val="00361EE5"/>
    <w:rsid w:val="00362DC1"/>
    <w:rsid w:val="00365CEA"/>
    <w:rsid w:val="00366373"/>
    <w:rsid w:val="00366944"/>
    <w:rsid w:val="00370BC2"/>
    <w:rsid w:val="00372F12"/>
    <w:rsid w:val="003731F1"/>
    <w:rsid w:val="00375A4D"/>
    <w:rsid w:val="00376FAF"/>
    <w:rsid w:val="00382D94"/>
    <w:rsid w:val="00382F3D"/>
    <w:rsid w:val="00383BAB"/>
    <w:rsid w:val="00384237"/>
    <w:rsid w:val="003862DC"/>
    <w:rsid w:val="00386748"/>
    <w:rsid w:val="00387F1C"/>
    <w:rsid w:val="00387FA6"/>
    <w:rsid w:val="00390439"/>
    <w:rsid w:val="0039045F"/>
    <w:rsid w:val="00391DE9"/>
    <w:rsid w:val="00393032"/>
    <w:rsid w:val="003945D6"/>
    <w:rsid w:val="00396C0A"/>
    <w:rsid w:val="00396C1D"/>
    <w:rsid w:val="003970C3"/>
    <w:rsid w:val="003A0068"/>
    <w:rsid w:val="003A01B9"/>
    <w:rsid w:val="003A326C"/>
    <w:rsid w:val="003A38C0"/>
    <w:rsid w:val="003A3F4B"/>
    <w:rsid w:val="003A5330"/>
    <w:rsid w:val="003A64D1"/>
    <w:rsid w:val="003B10C2"/>
    <w:rsid w:val="003B1948"/>
    <w:rsid w:val="003B28D1"/>
    <w:rsid w:val="003B3622"/>
    <w:rsid w:val="003B4A03"/>
    <w:rsid w:val="003B6AA1"/>
    <w:rsid w:val="003C12FB"/>
    <w:rsid w:val="003C52F6"/>
    <w:rsid w:val="003C70C8"/>
    <w:rsid w:val="003C7FD4"/>
    <w:rsid w:val="003D02C5"/>
    <w:rsid w:val="003D3034"/>
    <w:rsid w:val="003D5588"/>
    <w:rsid w:val="003D59A1"/>
    <w:rsid w:val="003D6464"/>
    <w:rsid w:val="003D6644"/>
    <w:rsid w:val="003D679D"/>
    <w:rsid w:val="003D6B42"/>
    <w:rsid w:val="003E1A4E"/>
    <w:rsid w:val="003E3109"/>
    <w:rsid w:val="003E35ED"/>
    <w:rsid w:val="003E6D3B"/>
    <w:rsid w:val="003E72A1"/>
    <w:rsid w:val="0040030E"/>
    <w:rsid w:val="00403089"/>
    <w:rsid w:val="00403B57"/>
    <w:rsid w:val="004048EC"/>
    <w:rsid w:val="00405EB7"/>
    <w:rsid w:val="00406C30"/>
    <w:rsid w:val="00410113"/>
    <w:rsid w:val="00411D4A"/>
    <w:rsid w:val="00412153"/>
    <w:rsid w:val="00412240"/>
    <w:rsid w:val="00412A2B"/>
    <w:rsid w:val="00415211"/>
    <w:rsid w:val="00416090"/>
    <w:rsid w:val="0041683C"/>
    <w:rsid w:val="00420A29"/>
    <w:rsid w:val="0042125A"/>
    <w:rsid w:val="00423B1E"/>
    <w:rsid w:val="004249A5"/>
    <w:rsid w:val="00424C9D"/>
    <w:rsid w:val="00425BF3"/>
    <w:rsid w:val="004273DA"/>
    <w:rsid w:val="004278D5"/>
    <w:rsid w:val="00427B1A"/>
    <w:rsid w:val="004300B6"/>
    <w:rsid w:val="00430D7F"/>
    <w:rsid w:val="00431590"/>
    <w:rsid w:val="00431A78"/>
    <w:rsid w:val="00431B2A"/>
    <w:rsid w:val="00432618"/>
    <w:rsid w:val="004351CD"/>
    <w:rsid w:val="00435F56"/>
    <w:rsid w:val="00436D62"/>
    <w:rsid w:val="00445565"/>
    <w:rsid w:val="004464E3"/>
    <w:rsid w:val="0044718A"/>
    <w:rsid w:val="004509F9"/>
    <w:rsid w:val="004510DD"/>
    <w:rsid w:val="004515F5"/>
    <w:rsid w:val="00451D8C"/>
    <w:rsid w:val="00451E7F"/>
    <w:rsid w:val="00451F03"/>
    <w:rsid w:val="00453123"/>
    <w:rsid w:val="004536C5"/>
    <w:rsid w:val="00453D07"/>
    <w:rsid w:val="004545B9"/>
    <w:rsid w:val="00455DDA"/>
    <w:rsid w:val="0045629F"/>
    <w:rsid w:val="0045659B"/>
    <w:rsid w:val="00457D8D"/>
    <w:rsid w:val="00460E35"/>
    <w:rsid w:val="004612B1"/>
    <w:rsid w:val="00463148"/>
    <w:rsid w:val="00464672"/>
    <w:rsid w:val="004647AD"/>
    <w:rsid w:val="0046675D"/>
    <w:rsid w:val="004723E4"/>
    <w:rsid w:val="00473328"/>
    <w:rsid w:val="00475B00"/>
    <w:rsid w:val="00480136"/>
    <w:rsid w:val="0048240B"/>
    <w:rsid w:val="00483526"/>
    <w:rsid w:val="0048368D"/>
    <w:rsid w:val="0048458F"/>
    <w:rsid w:val="0048614D"/>
    <w:rsid w:val="004932A6"/>
    <w:rsid w:val="00494B6F"/>
    <w:rsid w:val="00495ED9"/>
    <w:rsid w:val="00496BEA"/>
    <w:rsid w:val="004A05B4"/>
    <w:rsid w:val="004A0B45"/>
    <w:rsid w:val="004A1B8A"/>
    <w:rsid w:val="004A3C54"/>
    <w:rsid w:val="004A3F82"/>
    <w:rsid w:val="004A3FE8"/>
    <w:rsid w:val="004A4866"/>
    <w:rsid w:val="004A787F"/>
    <w:rsid w:val="004B0545"/>
    <w:rsid w:val="004B3CA0"/>
    <w:rsid w:val="004B711F"/>
    <w:rsid w:val="004B7200"/>
    <w:rsid w:val="004B755E"/>
    <w:rsid w:val="004B7DBA"/>
    <w:rsid w:val="004C0840"/>
    <w:rsid w:val="004C1ADC"/>
    <w:rsid w:val="004C2214"/>
    <w:rsid w:val="004C233E"/>
    <w:rsid w:val="004C30A8"/>
    <w:rsid w:val="004C40C0"/>
    <w:rsid w:val="004C4A57"/>
    <w:rsid w:val="004C56BA"/>
    <w:rsid w:val="004C6D04"/>
    <w:rsid w:val="004D1E27"/>
    <w:rsid w:val="004D3241"/>
    <w:rsid w:val="004D45F7"/>
    <w:rsid w:val="004D4830"/>
    <w:rsid w:val="004D5DCA"/>
    <w:rsid w:val="004D606A"/>
    <w:rsid w:val="004D72AE"/>
    <w:rsid w:val="004E308E"/>
    <w:rsid w:val="004E39C8"/>
    <w:rsid w:val="004E414A"/>
    <w:rsid w:val="004E5DCA"/>
    <w:rsid w:val="004E6071"/>
    <w:rsid w:val="004F01FE"/>
    <w:rsid w:val="004F0852"/>
    <w:rsid w:val="004F09E5"/>
    <w:rsid w:val="004F0DAD"/>
    <w:rsid w:val="004F1799"/>
    <w:rsid w:val="004F48F3"/>
    <w:rsid w:val="004F65D3"/>
    <w:rsid w:val="004F68FA"/>
    <w:rsid w:val="004F6FE7"/>
    <w:rsid w:val="004F7559"/>
    <w:rsid w:val="004F757F"/>
    <w:rsid w:val="00501C15"/>
    <w:rsid w:val="00501DE9"/>
    <w:rsid w:val="0050538F"/>
    <w:rsid w:val="005075F7"/>
    <w:rsid w:val="005102CB"/>
    <w:rsid w:val="005102F4"/>
    <w:rsid w:val="005105AA"/>
    <w:rsid w:val="00510DD1"/>
    <w:rsid w:val="005113B8"/>
    <w:rsid w:val="005123D4"/>
    <w:rsid w:val="00512F10"/>
    <w:rsid w:val="00515E2B"/>
    <w:rsid w:val="00517CF6"/>
    <w:rsid w:val="00520A97"/>
    <w:rsid w:val="00523D04"/>
    <w:rsid w:val="00524FB9"/>
    <w:rsid w:val="005262B0"/>
    <w:rsid w:val="005263EE"/>
    <w:rsid w:val="00527237"/>
    <w:rsid w:val="00530B94"/>
    <w:rsid w:val="00531D8A"/>
    <w:rsid w:val="00531FD2"/>
    <w:rsid w:val="00532973"/>
    <w:rsid w:val="0053766D"/>
    <w:rsid w:val="00537C2E"/>
    <w:rsid w:val="00537CC4"/>
    <w:rsid w:val="00540F07"/>
    <w:rsid w:val="005418B1"/>
    <w:rsid w:val="0054269D"/>
    <w:rsid w:val="00542A00"/>
    <w:rsid w:val="00543D7A"/>
    <w:rsid w:val="00544B2B"/>
    <w:rsid w:val="00544EF6"/>
    <w:rsid w:val="00546784"/>
    <w:rsid w:val="00551B72"/>
    <w:rsid w:val="00553F56"/>
    <w:rsid w:val="00554379"/>
    <w:rsid w:val="005547DC"/>
    <w:rsid w:val="00554929"/>
    <w:rsid w:val="00556D1F"/>
    <w:rsid w:val="00557021"/>
    <w:rsid w:val="0055706D"/>
    <w:rsid w:val="00557423"/>
    <w:rsid w:val="00557DB0"/>
    <w:rsid w:val="005617B8"/>
    <w:rsid w:val="0056350B"/>
    <w:rsid w:val="00566599"/>
    <w:rsid w:val="00567BD4"/>
    <w:rsid w:val="00570968"/>
    <w:rsid w:val="00570E6B"/>
    <w:rsid w:val="00574711"/>
    <w:rsid w:val="00584004"/>
    <w:rsid w:val="005858E6"/>
    <w:rsid w:val="005865EA"/>
    <w:rsid w:val="0058686D"/>
    <w:rsid w:val="00586A40"/>
    <w:rsid w:val="00587F5D"/>
    <w:rsid w:val="00594D71"/>
    <w:rsid w:val="005955F5"/>
    <w:rsid w:val="00595894"/>
    <w:rsid w:val="00595C09"/>
    <w:rsid w:val="00596D58"/>
    <w:rsid w:val="005970B3"/>
    <w:rsid w:val="005A0715"/>
    <w:rsid w:val="005A13C7"/>
    <w:rsid w:val="005A2A6D"/>
    <w:rsid w:val="005A4E7F"/>
    <w:rsid w:val="005A68E6"/>
    <w:rsid w:val="005A6AB9"/>
    <w:rsid w:val="005A6D4E"/>
    <w:rsid w:val="005B1888"/>
    <w:rsid w:val="005B1DB8"/>
    <w:rsid w:val="005B211C"/>
    <w:rsid w:val="005B28EC"/>
    <w:rsid w:val="005B49E0"/>
    <w:rsid w:val="005B4A61"/>
    <w:rsid w:val="005B6B14"/>
    <w:rsid w:val="005C1131"/>
    <w:rsid w:val="005C1FA1"/>
    <w:rsid w:val="005C3349"/>
    <w:rsid w:val="005C384A"/>
    <w:rsid w:val="005C4C65"/>
    <w:rsid w:val="005C6192"/>
    <w:rsid w:val="005C725A"/>
    <w:rsid w:val="005D03FF"/>
    <w:rsid w:val="005D1958"/>
    <w:rsid w:val="005D48B3"/>
    <w:rsid w:val="005D5A0A"/>
    <w:rsid w:val="005D7F7F"/>
    <w:rsid w:val="005E04B5"/>
    <w:rsid w:val="005E157B"/>
    <w:rsid w:val="005E168F"/>
    <w:rsid w:val="005E1DB6"/>
    <w:rsid w:val="005E3DD8"/>
    <w:rsid w:val="005E4FA1"/>
    <w:rsid w:val="005E6425"/>
    <w:rsid w:val="005E7CEB"/>
    <w:rsid w:val="005E7FFE"/>
    <w:rsid w:val="005F1B95"/>
    <w:rsid w:val="005F21F6"/>
    <w:rsid w:val="005F47A7"/>
    <w:rsid w:val="005F5176"/>
    <w:rsid w:val="005F5B6E"/>
    <w:rsid w:val="005F5BD0"/>
    <w:rsid w:val="005F7EF0"/>
    <w:rsid w:val="00600B0A"/>
    <w:rsid w:val="0060375F"/>
    <w:rsid w:val="00604955"/>
    <w:rsid w:val="006063AA"/>
    <w:rsid w:val="00607484"/>
    <w:rsid w:val="00607849"/>
    <w:rsid w:val="00607890"/>
    <w:rsid w:val="0060798E"/>
    <w:rsid w:val="00610BF6"/>
    <w:rsid w:val="00610E1B"/>
    <w:rsid w:val="006112CB"/>
    <w:rsid w:val="0061194B"/>
    <w:rsid w:val="00611E73"/>
    <w:rsid w:val="00612A4E"/>
    <w:rsid w:val="006155E9"/>
    <w:rsid w:val="006167DA"/>
    <w:rsid w:val="00617674"/>
    <w:rsid w:val="00617D45"/>
    <w:rsid w:val="006225AA"/>
    <w:rsid w:val="0062371B"/>
    <w:rsid w:val="0062554B"/>
    <w:rsid w:val="00627C52"/>
    <w:rsid w:val="00630175"/>
    <w:rsid w:val="006311E2"/>
    <w:rsid w:val="00631A9E"/>
    <w:rsid w:val="00631DE7"/>
    <w:rsid w:val="006326C1"/>
    <w:rsid w:val="006348F5"/>
    <w:rsid w:val="00634C64"/>
    <w:rsid w:val="00635605"/>
    <w:rsid w:val="00636071"/>
    <w:rsid w:val="0063646E"/>
    <w:rsid w:val="00636492"/>
    <w:rsid w:val="00637CB7"/>
    <w:rsid w:val="00640A16"/>
    <w:rsid w:val="006412EB"/>
    <w:rsid w:val="006413AA"/>
    <w:rsid w:val="00642339"/>
    <w:rsid w:val="00644145"/>
    <w:rsid w:val="006442CA"/>
    <w:rsid w:val="006467E3"/>
    <w:rsid w:val="00650B5A"/>
    <w:rsid w:val="00651391"/>
    <w:rsid w:val="00656717"/>
    <w:rsid w:val="00656835"/>
    <w:rsid w:val="006601FD"/>
    <w:rsid w:val="00661523"/>
    <w:rsid w:val="00662564"/>
    <w:rsid w:val="00662B6A"/>
    <w:rsid w:val="00663AFC"/>
    <w:rsid w:val="00667B25"/>
    <w:rsid w:val="006724E9"/>
    <w:rsid w:val="00673EE1"/>
    <w:rsid w:val="006744D6"/>
    <w:rsid w:val="00680F49"/>
    <w:rsid w:val="0068176F"/>
    <w:rsid w:val="00682AD5"/>
    <w:rsid w:val="00685780"/>
    <w:rsid w:val="00685A07"/>
    <w:rsid w:val="0068774B"/>
    <w:rsid w:val="00687D57"/>
    <w:rsid w:val="006928B9"/>
    <w:rsid w:val="0069346F"/>
    <w:rsid w:val="00693BC7"/>
    <w:rsid w:val="00695A30"/>
    <w:rsid w:val="006A0059"/>
    <w:rsid w:val="006A0AB4"/>
    <w:rsid w:val="006A352E"/>
    <w:rsid w:val="006A4582"/>
    <w:rsid w:val="006A46F8"/>
    <w:rsid w:val="006A73CC"/>
    <w:rsid w:val="006B20B8"/>
    <w:rsid w:val="006B2267"/>
    <w:rsid w:val="006B3F5F"/>
    <w:rsid w:val="006B40AE"/>
    <w:rsid w:val="006B49F8"/>
    <w:rsid w:val="006B5A15"/>
    <w:rsid w:val="006B79F1"/>
    <w:rsid w:val="006C0E19"/>
    <w:rsid w:val="006C65A2"/>
    <w:rsid w:val="006C7227"/>
    <w:rsid w:val="006D0A03"/>
    <w:rsid w:val="006D20A5"/>
    <w:rsid w:val="006D3249"/>
    <w:rsid w:val="006D47FF"/>
    <w:rsid w:val="006D599A"/>
    <w:rsid w:val="006D67FE"/>
    <w:rsid w:val="006D7983"/>
    <w:rsid w:val="006E0C8B"/>
    <w:rsid w:val="006E343B"/>
    <w:rsid w:val="006E4FF7"/>
    <w:rsid w:val="006E57A7"/>
    <w:rsid w:val="006E5FDB"/>
    <w:rsid w:val="006F0DC0"/>
    <w:rsid w:val="006F1AE7"/>
    <w:rsid w:val="006F1D76"/>
    <w:rsid w:val="006F2CAC"/>
    <w:rsid w:val="006F3665"/>
    <w:rsid w:val="006F5832"/>
    <w:rsid w:val="006F7BA8"/>
    <w:rsid w:val="006F7C63"/>
    <w:rsid w:val="0070258C"/>
    <w:rsid w:val="007058F3"/>
    <w:rsid w:val="007107BD"/>
    <w:rsid w:val="0071228B"/>
    <w:rsid w:val="007125C7"/>
    <w:rsid w:val="00713667"/>
    <w:rsid w:val="007137EB"/>
    <w:rsid w:val="007141BC"/>
    <w:rsid w:val="007157CB"/>
    <w:rsid w:val="00715C5E"/>
    <w:rsid w:val="0071741E"/>
    <w:rsid w:val="00717A62"/>
    <w:rsid w:val="007225E6"/>
    <w:rsid w:val="00722A5A"/>
    <w:rsid w:val="0072447B"/>
    <w:rsid w:val="00725BDB"/>
    <w:rsid w:val="007263F0"/>
    <w:rsid w:val="00727BB2"/>
    <w:rsid w:val="00730314"/>
    <w:rsid w:val="007304E1"/>
    <w:rsid w:val="00730A82"/>
    <w:rsid w:val="0073382A"/>
    <w:rsid w:val="007344A1"/>
    <w:rsid w:val="007348C1"/>
    <w:rsid w:val="0073591F"/>
    <w:rsid w:val="00735B2F"/>
    <w:rsid w:val="00736D53"/>
    <w:rsid w:val="00737402"/>
    <w:rsid w:val="00740961"/>
    <w:rsid w:val="0074137C"/>
    <w:rsid w:val="00741B28"/>
    <w:rsid w:val="00742619"/>
    <w:rsid w:val="0074329F"/>
    <w:rsid w:val="00746E58"/>
    <w:rsid w:val="007470FE"/>
    <w:rsid w:val="007500AB"/>
    <w:rsid w:val="00751C4E"/>
    <w:rsid w:val="00752424"/>
    <w:rsid w:val="00755CA3"/>
    <w:rsid w:val="00756AD3"/>
    <w:rsid w:val="00761EE0"/>
    <w:rsid w:val="0076381D"/>
    <w:rsid w:val="007649D8"/>
    <w:rsid w:val="00764FB9"/>
    <w:rsid w:val="007651D7"/>
    <w:rsid w:val="00767DC2"/>
    <w:rsid w:val="00770665"/>
    <w:rsid w:val="0077142F"/>
    <w:rsid w:val="00774A9C"/>
    <w:rsid w:val="007768C4"/>
    <w:rsid w:val="0078245B"/>
    <w:rsid w:val="00785EDE"/>
    <w:rsid w:val="00786257"/>
    <w:rsid w:val="007864AE"/>
    <w:rsid w:val="00786B7A"/>
    <w:rsid w:val="00791054"/>
    <w:rsid w:val="007913AB"/>
    <w:rsid w:val="00792683"/>
    <w:rsid w:val="00795781"/>
    <w:rsid w:val="00796C8E"/>
    <w:rsid w:val="00797596"/>
    <w:rsid w:val="00797984"/>
    <w:rsid w:val="007A2694"/>
    <w:rsid w:val="007A6EF7"/>
    <w:rsid w:val="007A76A7"/>
    <w:rsid w:val="007B0B87"/>
    <w:rsid w:val="007B4ABA"/>
    <w:rsid w:val="007B651A"/>
    <w:rsid w:val="007C0E89"/>
    <w:rsid w:val="007C148F"/>
    <w:rsid w:val="007C24BA"/>
    <w:rsid w:val="007C2D81"/>
    <w:rsid w:val="007C30CD"/>
    <w:rsid w:val="007C3BC3"/>
    <w:rsid w:val="007C551A"/>
    <w:rsid w:val="007D1204"/>
    <w:rsid w:val="007D46D2"/>
    <w:rsid w:val="007D6C36"/>
    <w:rsid w:val="007D7015"/>
    <w:rsid w:val="007D7F25"/>
    <w:rsid w:val="007E00FE"/>
    <w:rsid w:val="007E0486"/>
    <w:rsid w:val="007E0F75"/>
    <w:rsid w:val="007E1BAD"/>
    <w:rsid w:val="007E24BF"/>
    <w:rsid w:val="007E414A"/>
    <w:rsid w:val="007E73C1"/>
    <w:rsid w:val="007E7EA3"/>
    <w:rsid w:val="007F01CF"/>
    <w:rsid w:val="007F04C1"/>
    <w:rsid w:val="007F4E03"/>
    <w:rsid w:val="007F5D0C"/>
    <w:rsid w:val="007F66A8"/>
    <w:rsid w:val="007F7732"/>
    <w:rsid w:val="008005EF"/>
    <w:rsid w:val="0080089F"/>
    <w:rsid w:val="00802731"/>
    <w:rsid w:val="00802BAE"/>
    <w:rsid w:val="00804DB6"/>
    <w:rsid w:val="00806694"/>
    <w:rsid w:val="0081477A"/>
    <w:rsid w:val="0081553B"/>
    <w:rsid w:val="00815F1E"/>
    <w:rsid w:val="00816CEF"/>
    <w:rsid w:val="00817309"/>
    <w:rsid w:val="008174CF"/>
    <w:rsid w:val="00820398"/>
    <w:rsid w:val="00821643"/>
    <w:rsid w:val="00821B40"/>
    <w:rsid w:val="00824A57"/>
    <w:rsid w:val="00831740"/>
    <w:rsid w:val="00831B3D"/>
    <w:rsid w:val="00832772"/>
    <w:rsid w:val="008332F6"/>
    <w:rsid w:val="00833B16"/>
    <w:rsid w:val="00836A8A"/>
    <w:rsid w:val="00841F79"/>
    <w:rsid w:val="008504A0"/>
    <w:rsid w:val="00850594"/>
    <w:rsid w:val="00852F10"/>
    <w:rsid w:val="00853BA2"/>
    <w:rsid w:val="00854E8B"/>
    <w:rsid w:val="00855363"/>
    <w:rsid w:val="00856724"/>
    <w:rsid w:val="00856E64"/>
    <w:rsid w:val="008619FC"/>
    <w:rsid w:val="00862F4F"/>
    <w:rsid w:val="00863C19"/>
    <w:rsid w:val="008664A2"/>
    <w:rsid w:val="008727C7"/>
    <w:rsid w:val="00873DCC"/>
    <w:rsid w:val="008743B3"/>
    <w:rsid w:val="008743F4"/>
    <w:rsid w:val="00877582"/>
    <w:rsid w:val="00880C81"/>
    <w:rsid w:val="00881026"/>
    <w:rsid w:val="008817A0"/>
    <w:rsid w:val="008836F0"/>
    <w:rsid w:val="00884F1E"/>
    <w:rsid w:val="00886213"/>
    <w:rsid w:val="0088789E"/>
    <w:rsid w:val="00890410"/>
    <w:rsid w:val="00890515"/>
    <w:rsid w:val="00890792"/>
    <w:rsid w:val="00891D45"/>
    <w:rsid w:val="00892A3D"/>
    <w:rsid w:val="00892F04"/>
    <w:rsid w:val="0089602B"/>
    <w:rsid w:val="008A0302"/>
    <w:rsid w:val="008A14D9"/>
    <w:rsid w:val="008A67DC"/>
    <w:rsid w:val="008A79A1"/>
    <w:rsid w:val="008B126A"/>
    <w:rsid w:val="008B19C3"/>
    <w:rsid w:val="008B2D83"/>
    <w:rsid w:val="008B3815"/>
    <w:rsid w:val="008B687C"/>
    <w:rsid w:val="008B6E93"/>
    <w:rsid w:val="008B728F"/>
    <w:rsid w:val="008B7477"/>
    <w:rsid w:val="008C0270"/>
    <w:rsid w:val="008C257C"/>
    <w:rsid w:val="008C3F96"/>
    <w:rsid w:val="008C66E3"/>
    <w:rsid w:val="008C6C88"/>
    <w:rsid w:val="008C723E"/>
    <w:rsid w:val="008D0EA1"/>
    <w:rsid w:val="008D1182"/>
    <w:rsid w:val="008D1661"/>
    <w:rsid w:val="008D259E"/>
    <w:rsid w:val="008D3D2C"/>
    <w:rsid w:val="008D412B"/>
    <w:rsid w:val="008D4421"/>
    <w:rsid w:val="008D4D75"/>
    <w:rsid w:val="008D4FEA"/>
    <w:rsid w:val="008D66D2"/>
    <w:rsid w:val="008D6D11"/>
    <w:rsid w:val="008D766C"/>
    <w:rsid w:val="008E0193"/>
    <w:rsid w:val="008E0352"/>
    <w:rsid w:val="008E0C66"/>
    <w:rsid w:val="008E1A60"/>
    <w:rsid w:val="008E1B08"/>
    <w:rsid w:val="008E2A2F"/>
    <w:rsid w:val="008E32A2"/>
    <w:rsid w:val="008E42C7"/>
    <w:rsid w:val="008E5864"/>
    <w:rsid w:val="008E6699"/>
    <w:rsid w:val="008E66CD"/>
    <w:rsid w:val="008E673E"/>
    <w:rsid w:val="008E7793"/>
    <w:rsid w:val="008F0F90"/>
    <w:rsid w:val="008F118E"/>
    <w:rsid w:val="008F3094"/>
    <w:rsid w:val="008F30A3"/>
    <w:rsid w:val="008F6144"/>
    <w:rsid w:val="008F6201"/>
    <w:rsid w:val="008F666A"/>
    <w:rsid w:val="008F68FC"/>
    <w:rsid w:val="008F697E"/>
    <w:rsid w:val="008F7B0D"/>
    <w:rsid w:val="008F7FC6"/>
    <w:rsid w:val="009001C3"/>
    <w:rsid w:val="00901DA9"/>
    <w:rsid w:val="00902BBB"/>
    <w:rsid w:val="00904973"/>
    <w:rsid w:val="00905042"/>
    <w:rsid w:val="00907D5C"/>
    <w:rsid w:val="00910334"/>
    <w:rsid w:val="00910F5B"/>
    <w:rsid w:val="009113B3"/>
    <w:rsid w:val="00911507"/>
    <w:rsid w:val="009115B1"/>
    <w:rsid w:val="00911643"/>
    <w:rsid w:val="009127AC"/>
    <w:rsid w:val="00912DDF"/>
    <w:rsid w:val="00913C3C"/>
    <w:rsid w:val="00914B75"/>
    <w:rsid w:val="00915FD6"/>
    <w:rsid w:val="00920483"/>
    <w:rsid w:val="0092231C"/>
    <w:rsid w:val="009223AD"/>
    <w:rsid w:val="0092458D"/>
    <w:rsid w:val="00925269"/>
    <w:rsid w:val="00925B32"/>
    <w:rsid w:val="009271A0"/>
    <w:rsid w:val="009304A5"/>
    <w:rsid w:val="00930B54"/>
    <w:rsid w:val="00934149"/>
    <w:rsid w:val="00935237"/>
    <w:rsid w:val="00935939"/>
    <w:rsid w:val="00935F4D"/>
    <w:rsid w:val="009365C9"/>
    <w:rsid w:val="0094373C"/>
    <w:rsid w:val="00944C3E"/>
    <w:rsid w:val="00951769"/>
    <w:rsid w:val="009555F9"/>
    <w:rsid w:val="009558FB"/>
    <w:rsid w:val="00956DFA"/>
    <w:rsid w:val="00956F88"/>
    <w:rsid w:val="00957FA7"/>
    <w:rsid w:val="009633E9"/>
    <w:rsid w:val="00965C19"/>
    <w:rsid w:val="00966732"/>
    <w:rsid w:val="00971BDE"/>
    <w:rsid w:val="00972409"/>
    <w:rsid w:val="00973475"/>
    <w:rsid w:val="00976CA1"/>
    <w:rsid w:val="009800A5"/>
    <w:rsid w:val="0098078E"/>
    <w:rsid w:val="0098155F"/>
    <w:rsid w:val="00982CAA"/>
    <w:rsid w:val="0098395A"/>
    <w:rsid w:val="00983D2E"/>
    <w:rsid w:val="00985171"/>
    <w:rsid w:val="00985FA8"/>
    <w:rsid w:val="00987223"/>
    <w:rsid w:val="009907E6"/>
    <w:rsid w:val="0099083B"/>
    <w:rsid w:val="009921AA"/>
    <w:rsid w:val="0099743E"/>
    <w:rsid w:val="009A12AB"/>
    <w:rsid w:val="009A6472"/>
    <w:rsid w:val="009A6D19"/>
    <w:rsid w:val="009B1654"/>
    <w:rsid w:val="009B56C4"/>
    <w:rsid w:val="009B65DA"/>
    <w:rsid w:val="009B7D53"/>
    <w:rsid w:val="009C10C1"/>
    <w:rsid w:val="009C2A54"/>
    <w:rsid w:val="009C2A91"/>
    <w:rsid w:val="009C445A"/>
    <w:rsid w:val="009C7611"/>
    <w:rsid w:val="009C7E17"/>
    <w:rsid w:val="009D016D"/>
    <w:rsid w:val="009D09EB"/>
    <w:rsid w:val="009D312F"/>
    <w:rsid w:val="009D5DC3"/>
    <w:rsid w:val="009E1182"/>
    <w:rsid w:val="009E170F"/>
    <w:rsid w:val="009E37AD"/>
    <w:rsid w:val="009E453F"/>
    <w:rsid w:val="009E57E0"/>
    <w:rsid w:val="009E71B9"/>
    <w:rsid w:val="009E7223"/>
    <w:rsid w:val="009F0E91"/>
    <w:rsid w:val="009F1DB1"/>
    <w:rsid w:val="009F3781"/>
    <w:rsid w:val="009F3A05"/>
    <w:rsid w:val="009F4305"/>
    <w:rsid w:val="009F4587"/>
    <w:rsid w:val="009F53A8"/>
    <w:rsid w:val="009F68C3"/>
    <w:rsid w:val="009F7346"/>
    <w:rsid w:val="009F7A3E"/>
    <w:rsid w:val="009F7E4B"/>
    <w:rsid w:val="00A00543"/>
    <w:rsid w:val="00A008CE"/>
    <w:rsid w:val="00A017BF"/>
    <w:rsid w:val="00A01A54"/>
    <w:rsid w:val="00A01FCF"/>
    <w:rsid w:val="00A0235E"/>
    <w:rsid w:val="00A04888"/>
    <w:rsid w:val="00A051B5"/>
    <w:rsid w:val="00A053DE"/>
    <w:rsid w:val="00A055D2"/>
    <w:rsid w:val="00A05CA5"/>
    <w:rsid w:val="00A13E2F"/>
    <w:rsid w:val="00A16570"/>
    <w:rsid w:val="00A22E59"/>
    <w:rsid w:val="00A25F8E"/>
    <w:rsid w:val="00A273FE"/>
    <w:rsid w:val="00A3227D"/>
    <w:rsid w:val="00A40CA6"/>
    <w:rsid w:val="00A41273"/>
    <w:rsid w:val="00A42421"/>
    <w:rsid w:val="00A45551"/>
    <w:rsid w:val="00A51145"/>
    <w:rsid w:val="00A514D6"/>
    <w:rsid w:val="00A52564"/>
    <w:rsid w:val="00A53A82"/>
    <w:rsid w:val="00A57E62"/>
    <w:rsid w:val="00A60984"/>
    <w:rsid w:val="00A6197C"/>
    <w:rsid w:val="00A64D32"/>
    <w:rsid w:val="00A708E2"/>
    <w:rsid w:val="00A714FC"/>
    <w:rsid w:val="00A72338"/>
    <w:rsid w:val="00A72853"/>
    <w:rsid w:val="00A72CB7"/>
    <w:rsid w:val="00A72FBC"/>
    <w:rsid w:val="00A75719"/>
    <w:rsid w:val="00A77208"/>
    <w:rsid w:val="00A77A06"/>
    <w:rsid w:val="00A81133"/>
    <w:rsid w:val="00A82436"/>
    <w:rsid w:val="00A82E9B"/>
    <w:rsid w:val="00A835BE"/>
    <w:rsid w:val="00A83AC9"/>
    <w:rsid w:val="00A84112"/>
    <w:rsid w:val="00A84856"/>
    <w:rsid w:val="00A86A36"/>
    <w:rsid w:val="00A86B8B"/>
    <w:rsid w:val="00A91CBC"/>
    <w:rsid w:val="00A91F2D"/>
    <w:rsid w:val="00A93F0C"/>
    <w:rsid w:val="00A94D6D"/>
    <w:rsid w:val="00A95200"/>
    <w:rsid w:val="00AA18AA"/>
    <w:rsid w:val="00AA1E87"/>
    <w:rsid w:val="00AA1F04"/>
    <w:rsid w:val="00AA2240"/>
    <w:rsid w:val="00AA49B8"/>
    <w:rsid w:val="00AA62B3"/>
    <w:rsid w:val="00AA6EAE"/>
    <w:rsid w:val="00AB049B"/>
    <w:rsid w:val="00AB08F5"/>
    <w:rsid w:val="00AB0D5D"/>
    <w:rsid w:val="00AB26F8"/>
    <w:rsid w:val="00AB2EAB"/>
    <w:rsid w:val="00AB43F1"/>
    <w:rsid w:val="00AB5B66"/>
    <w:rsid w:val="00AB64CA"/>
    <w:rsid w:val="00AB6A2B"/>
    <w:rsid w:val="00AC1C9A"/>
    <w:rsid w:val="00AC3C28"/>
    <w:rsid w:val="00AC61FE"/>
    <w:rsid w:val="00AC687E"/>
    <w:rsid w:val="00AC7777"/>
    <w:rsid w:val="00AD0C0E"/>
    <w:rsid w:val="00AD13CB"/>
    <w:rsid w:val="00AD1B6F"/>
    <w:rsid w:val="00AD1E6C"/>
    <w:rsid w:val="00AD1F79"/>
    <w:rsid w:val="00AD20C3"/>
    <w:rsid w:val="00AD38DA"/>
    <w:rsid w:val="00AD3BFA"/>
    <w:rsid w:val="00AD3F6E"/>
    <w:rsid w:val="00AD524C"/>
    <w:rsid w:val="00AD54DC"/>
    <w:rsid w:val="00AE319B"/>
    <w:rsid w:val="00AF47BC"/>
    <w:rsid w:val="00AF4A15"/>
    <w:rsid w:val="00AF623C"/>
    <w:rsid w:val="00AF65AB"/>
    <w:rsid w:val="00AF6E5A"/>
    <w:rsid w:val="00B003C4"/>
    <w:rsid w:val="00B00555"/>
    <w:rsid w:val="00B03654"/>
    <w:rsid w:val="00B06002"/>
    <w:rsid w:val="00B0761D"/>
    <w:rsid w:val="00B07F3F"/>
    <w:rsid w:val="00B10706"/>
    <w:rsid w:val="00B11C8B"/>
    <w:rsid w:val="00B11F51"/>
    <w:rsid w:val="00B1243B"/>
    <w:rsid w:val="00B12DBC"/>
    <w:rsid w:val="00B1310A"/>
    <w:rsid w:val="00B135E5"/>
    <w:rsid w:val="00B172CF"/>
    <w:rsid w:val="00B203E9"/>
    <w:rsid w:val="00B219BC"/>
    <w:rsid w:val="00B22F29"/>
    <w:rsid w:val="00B24257"/>
    <w:rsid w:val="00B32144"/>
    <w:rsid w:val="00B3235F"/>
    <w:rsid w:val="00B342E1"/>
    <w:rsid w:val="00B35735"/>
    <w:rsid w:val="00B35A54"/>
    <w:rsid w:val="00B41256"/>
    <w:rsid w:val="00B462D7"/>
    <w:rsid w:val="00B474FC"/>
    <w:rsid w:val="00B47A8F"/>
    <w:rsid w:val="00B5064B"/>
    <w:rsid w:val="00B51797"/>
    <w:rsid w:val="00B52BF3"/>
    <w:rsid w:val="00B55833"/>
    <w:rsid w:val="00B6764C"/>
    <w:rsid w:val="00B70D05"/>
    <w:rsid w:val="00B71166"/>
    <w:rsid w:val="00B71A7F"/>
    <w:rsid w:val="00B75E8F"/>
    <w:rsid w:val="00B76648"/>
    <w:rsid w:val="00B774E6"/>
    <w:rsid w:val="00B77D80"/>
    <w:rsid w:val="00B814AE"/>
    <w:rsid w:val="00B821C9"/>
    <w:rsid w:val="00B82DCC"/>
    <w:rsid w:val="00B84CAE"/>
    <w:rsid w:val="00B85E7E"/>
    <w:rsid w:val="00B861DF"/>
    <w:rsid w:val="00B86354"/>
    <w:rsid w:val="00B871E9"/>
    <w:rsid w:val="00B87CA5"/>
    <w:rsid w:val="00B912BF"/>
    <w:rsid w:val="00B93E02"/>
    <w:rsid w:val="00B9482B"/>
    <w:rsid w:val="00B9542C"/>
    <w:rsid w:val="00B95647"/>
    <w:rsid w:val="00B9670E"/>
    <w:rsid w:val="00B9686E"/>
    <w:rsid w:val="00BA1A89"/>
    <w:rsid w:val="00BA2096"/>
    <w:rsid w:val="00BA41BB"/>
    <w:rsid w:val="00BA6BE1"/>
    <w:rsid w:val="00BB0E54"/>
    <w:rsid w:val="00BB16CD"/>
    <w:rsid w:val="00BB2B82"/>
    <w:rsid w:val="00BB4841"/>
    <w:rsid w:val="00BB5C82"/>
    <w:rsid w:val="00BB78D8"/>
    <w:rsid w:val="00BC0B21"/>
    <w:rsid w:val="00BC1180"/>
    <w:rsid w:val="00BC1B1B"/>
    <w:rsid w:val="00BC588B"/>
    <w:rsid w:val="00BC5CAE"/>
    <w:rsid w:val="00BC6FC7"/>
    <w:rsid w:val="00BC73CB"/>
    <w:rsid w:val="00BD02BE"/>
    <w:rsid w:val="00BD02C2"/>
    <w:rsid w:val="00BD0B9F"/>
    <w:rsid w:val="00BD237D"/>
    <w:rsid w:val="00BD77BF"/>
    <w:rsid w:val="00BE0657"/>
    <w:rsid w:val="00BE0735"/>
    <w:rsid w:val="00BE0DF8"/>
    <w:rsid w:val="00BE146F"/>
    <w:rsid w:val="00BE14BC"/>
    <w:rsid w:val="00BE22F9"/>
    <w:rsid w:val="00BE26EE"/>
    <w:rsid w:val="00BE73DA"/>
    <w:rsid w:val="00BF0861"/>
    <w:rsid w:val="00BF11AF"/>
    <w:rsid w:val="00BF152B"/>
    <w:rsid w:val="00BF3B4A"/>
    <w:rsid w:val="00C00F6E"/>
    <w:rsid w:val="00C01CD0"/>
    <w:rsid w:val="00C01E9F"/>
    <w:rsid w:val="00C02A17"/>
    <w:rsid w:val="00C02BFC"/>
    <w:rsid w:val="00C042B0"/>
    <w:rsid w:val="00C05547"/>
    <w:rsid w:val="00C07362"/>
    <w:rsid w:val="00C0749D"/>
    <w:rsid w:val="00C11B6D"/>
    <w:rsid w:val="00C12073"/>
    <w:rsid w:val="00C12553"/>
    <w:rsid w:val="00C13B24"/>
    <w:rsid w:val="00C1431C"/>
    <w:rsid w:val="00C15DBD"/>
    <w:rsid w:val="00C17530"/>
    <w:rsid w:val="00C17F28"/>
    <w:rsid w:val="00C20709"/>
    <w:rsid w:val="00C20DB3"/>
    <w:rsid w:val="00C2173A"/>
    <w:rsid w:val="00C2266A"/>
    <w:rsid w:val="00C23C09"/>
    <w:rsid w:val="00C24397"/>
    <w:rsid w:val="00C247C8"/>
    <w:rsid w:val="00C25B2B"/>
    <w:rsid w:val="00C25C2C"/>
    <w:rsid w:val="00C25DC6"/>
    <w:rsid w:val="00C2728E"/>
    <w:rsid w:val="00C274F7"/>
    <w:rsid w:val="00C27706"/>
    <w:rsid w:val="00C31AC7"/>
    <w:rsid w:val="00C3321D"/>
    <w:rsid w:val="00C33F63"/>
    <w:rsid w:val="00C3456E"/>
    <w:rsid w:val="00C3498B"/>
    <w:rsid w:val="00C363F3"/>
    <w:rsid w:val="00C36725"/>
    <w:rsid w:val="00C36EBE"/>
    <w:rsid w:val="00C37F8F"/>
    <w:rsid w:val="00C41CC4"/>
    <w:rsid w:val="00C42ECD"/>
    <w:rsid w:val="00C452CB"/>
    <w:rsid w:val="00C4546E"/>
    <w:rsid w:val="00C45ED5"/>
    <w:rsid w:val="00C47E85"/>
    <w:rsid w:val="00C47FE8"/>
    <w:rsid w:val="00C504F8"/>
    <w:rsid w:val="00C51717"/>
    <w:rsid w:val="00C529F7"/>
    <w:rsid w:val="00C52A12"/>
    <w:rsid w:val="00C536A1"/>
    <w:rsid w:val="00C5554E"/>
    <w:rsid w:val="00C6064E"/>
    <w:rsid w:val="00C61BBD"/>
    <w:rsid w:val="00C62A75"/>
    <w:rsid w:val="00C63995"/>
    <w:rsid w:val="00C64DF9"/>
    <w:rsid w:val="00C65F92"/>
    <w:rsid w:val="00C67412"/>
    <w:rsid w:val="00C71430"/>
    <w:rsid w:val="00C72D49"/>
    <w:rsid w:val="00C73103"/>
    <w:rsid w:val="00C80058"/>
    <w:rsid w:val="00C81506"/>
    <w:rsid w:val="00C82310"/>
    <w:rsid w:val="00C8275E"/>
    <w:rsid w:val="00C82DDB"/>
    <w:rsid w:val="00C85A92"/>
    <w:rsid w:val="00C861D3"/>
    <w:rsid w:val="00C86A34"/>
    <w:rsid w:val="00C87549"/>
    <w:rsid w:val="00C91112"/>
    <w:rsid w:val="00C92E6A"/>
    <w:rsid w:val="00CA3F6F"/>
    <w:rsid w:val="00CA469C"/>
    <w:rsid w:val="00CA6291"/>
    <w:rsid w:val="00CA6B6F"/>
    <w:rsid w:val="00CA7EC7"/>
    <w:rsid w:val="00CB04E6"/>
    <w:rsid w:val="00CB0ACA"/>
    <w:rsid w:val="00CB4814"/>
    <w:rsid w:val="00CB5D16"/>
    <w:rsid w:val="00CC0CC2"/>
    <w:rsid w:val="00CC76F9"/>
    <w:rsid w:val="00CD1281"/>
    <w:rsid w:val="00CD12ED"/>
    <w:rsid w:val="00CD62AF"/>
    <w:rsid w:val="00CD6FCB"/>
    <w:rsid w:val="00CD7EB9"/>
    <w:rsid w:val="00CE2088"/>
    <w:rsid w:val="00CE2AEF"/>
    <w:rsid w:val="00CE7220"/>
    <w:rsid w:val="00CE78E5"/>
    <w:rsid w:val="00CF0CD7"/>
    <w:rsid w:val="00CF1072"/>
    <w:rsid w:val="00CF245E"/>
    <w:rsid w:val="00CF2C2C"/>
    <w:rsid w:val="00CF3AEC"/>
    <w:rsid w:val="00CF746B"/>
    <w:rsid w:val="00CF77F4"/>
    <w:rsid w:val="00D018CA"/>
    <w:rsid w:val="00D01D63"/>
    <w:rsid w:val="00D01F41"/>
    <w:rsid w:val="00D03A4C"/>
    <w:rsid w:val="00D0523B"/>
    <w:rsid w:val="00D07E54"/>
    <w:rsid w:val="00D07ED7"/>
    <w:rsid w:val="00D117CA"/>
    <w:rsid w:val="00D122E7"/>
    <w:rsid w:val="00D12A8D"/>
    <w:rsid w:val="00D14BED"/>
    <w:rsid w:val="00D1553D"/>
    <w:rsid w:val="00D16499"/>
    <w:rsid w:val="00D17C09"/>
    <w:rsid w:val="00D21261"/>
    <w:rsid w:val="00D2205B"/>
    <w:rsid w:val="00D24DAA"/>
    <w:rsid w:val="00D25032"/>
    <w:rsid w:val="00D25635"/>
    <w:rsid w:val="00D25C72"/>
    <w:rsid w:val="00D26F8F"/>
    <w:rsid w:val="00D306F1"/>
    <w:rsid w:val="00D349F5"/>
    <w:rsid w:val="00D3687F"/>
    <w:rsid w:val="00D368A9"/>
    <w:rsid w:val="00D36DBB"/>
    <w:rsid w:val="00D37B45"/>
    <w:rsid w:val="00D40A1C"/>
    <w:rsid w:val="00D40A7D"/>
    <w:rsid w:val="00D42CB6"/>
    <w:rsid w:val="00D43BA3"/>
    <w:rsid w:val="00D456A9"/>
    <w:rsid w:val="00D4739B"/>
    <w:rsid w:val="00D5325F"/>
    <w:rsid w:val="00D622F1"/>
    <w:rsid w:val="00D62611"/>
    <w:rsid w:val="00D62791"/>
    <w:rsid w:val="00D628D6"/>
    <w:rsid w:val="00D62D8E"/>
    <w:rsid w:val="00D62E74"/>
    <w:rsid w:val="00D67275"/>
    <w:rsid w:val="00D67CEC"/>
    <w:rsid w:val="00D7072C"/>
    <w:rsid w:val="00D729B5"/>
    <w:rsid w:val="00D7655B"/>
    <w:rsid w:val="00D76E55"/>
    <w:rsid w:val="00D773CA"/>
    <w:rsid w:val="00D7784F"/>
    <w:rsid w:val="00D8057D"/>
    <w:rsid w:val="00D808ED"/>
    <w:rsid w:val="00D81578"/>
    <w:rsid w:val="00D819C3"/>
    <w:rsid w:val="00D82BC3"/>
    <w:rsid w:val="00D83CB2"/>
    <w:rsid w:val="00D84531"/>
    <w:rsid w:val="00D84EC5"/>
    <w:rsid w:val="00D85D86"/>
    <w:rsid w:val="00D86CBF"/>
    <w:rsid w:val="00D972C3"/>
    <w:rsid w:val="00D9767D"/>
    <w:rsid w:val="00DA2AE0"/>
    <w:rsid w:val="00DA345F"/>
    <w:rsid w:val="00DA53B2"/>
    <w:rsid w:val="00DA7B75"/>
    <w:rsid w:val="00DB0347"/>
    <w:rsid w:val="00DB3B27"/>
    <w:rsid w:val="00DB472A"/>
    <w:rsid w:val="00DB4FFD"/>
    <w:rsid w:val="00DB5341"/>
    <w:rsid w:val="00DB61AE"/>
    <w:rsid w:val="00DC175F"/>
    <w:rsid w:val="00DC37BD"/>
    <w:rsid w:val="00DC41A2"/>
    <w:rsid w:val="00DD0341"/>
    <w:rsid w:val="00DD44C9"/>
    <w:rsid w:val="00DD5C19"/>
    <w:rsid w:val="00DE199B"/>
    <w:rsid w:val="00DE275F"/>
    <w:rsid w:val="00DE50B0"/>
    <w:rsid w:val="00DE72E2"/>
    <w:rsid w:val="00DF2225"/>
    <w:rsid w:val="00DF2374"/>
    <w:rsid w:val="00DF2EDC"/>
    <w:rsid w:val="00DF351A"/>
    <w:rsid w:val="00DF49AF"/>
    <w:rsid w:val="00DF4EFC"/>
    <w:rsid w:val="00DF5B94"/>
    <w:rsid w:val="00DF6CF8"/>
    <w:rsid w:val="00E00922"/>
    <w:rsid w:val="00E01B9D"/>
    <w:rsid w:val="00E02D06"/>
    <w:rsid w:val="00E04175"/>
    <w:rsid w:val="00E07D00"/>
    <w:rsid w:val="00E120A6"/>
    <w:rsid w:val="00E12783"/>
    <w:rsid w:val="00E1320D"/>
    <w:rsid w:val="00E141DC"/>
    <w:rsid w:val="00E15EB6"/>
    <w:rsid w:val="00E16D2A"/>
    <w:rsid w:val="00E17E23"/>
    <w:rsid w:val="00E17F88"/>
    <w:rsid w:val="00E20AF9"/>
    <w:rsid w:val="00E21308"/>
    <w:rsid w:val="00E21E73"/>
    <w:rsid w:val="00E23779"/>
    <w:rsid w:val="00E24E54"/>
    <w:rsid w:val="00E25EF4"/>
    <w:rsid w:val="00E278E4"/>
    <w:rsid w:val="00E27CA7"/>
    <w:rsid w:val="00E322A3"/>
    <w:rsid w:val="00E32AF0"/>
    <w:rsid w:val="00E3367A"/>
    <w:rsid w:val="00E336EF"/>
    <w:rsid w:val="00E340D3"/>
    <w:rsid w:val="00E37F58"/>
    <w:rsid w:val="00E4089D"/>
    <w:rsid w:val="00E41A18"/>
    <w:rsid w:val="00E41C85"/>
    <w:rsid w:val="00E4277A"/>
    <w:rsid w:val="00E440A3"/>
    <w:rsid w:val="00E47464"/>
    <w:rsid w:val="00E51EC8"/>
    <w:rsid w:val="00E533DF"/>
    <w:rsid w:val="00E54A55"/>
    <w:rsid w:val="00E57A12"/>
    <w:rsid w:val="00E6073A"/>
    <w:rsid w:val="00E61686"/>
    <w:rsid w:val="00E61832"/>
    <w:rsid w:val="00E62600"/>
    <w:rsid w:val="00E62E43"/>
    <w:rsid w:val="00E64ABC"/>
    <w:rsid w:val="00E70E2A"/>
    <w:rsid w:val="00E71247"/>
    <w:rsid w:val="00E71A23"/>
    <w:rsid w:val="00E72CAC"/>
    <w:rsid w:val="00E7474F"/>
    <w:rsid w:val="00E750C7"/>
    <w:rsid w:val="00E76552"/>
    <w:rsid w:val="00E76E35"/>
    <w:rsid w:val="00E7721D"/>
    <w:rsid w:val="00E81025"/>
    <w:rsid w:val="00E8243C"/>
    <w:rsid w:val="00E8253C"/>
    <w:rsid w:val="00E84621"/>
    <w:rsid w:val="00E86859"/>
    <w:rsid w:val="00E87A5F"/>
    <w:rsid w:val="00E92EEC"/>
    <w:rsid w:val="00E9428E"/>
    <w:rsid w:val="00E944F9"/>
    <w:rsid w:val="00E95A4C"/>
    <w:rsid w:val="00E96E78"/>
    <w:rsid w:val="00E96FB8"/>
    <w:rsid w:val="00E97017"/>
    <w:rsid w:val="00EA162E"/>
    <w:rsid w:val="00EA2090"/>
    <w:rsid w:val="00EA2AE2"/>
    <w:rsid w:val="00EA2B6D"/>
    <w:rsid w:val="00EA3271"/>
    <w:rsid w:val="00EA572B"/>
    <w:rsid w:val="00EA6427"/>
    <w:rsid w:val="00EA774B"/>
    <w:rsid w:val="00EA799F"/>
    <w:rsid w:val="00EB0959"/>
    <w:rsid w:val="00EB10AE"/>
    <w:rsid w:val="00EB1E23"/>
    <w:rsid w:val="00EB3CEE"/>
    <w:rsid w:val="00EB691C"/>
    <w:rsid w:val="00EC0423"/>
    <w:rsid w:val="00EC089B"/>
    <w:rsid w:val="00EC47B8"/>
    <w:rsid w:val="00EC5177"/>
    <w:rsid w:val="00EC7DD4"/>
    <w:rsid w:val="00ED11D5"/>
    <w:rsid w:val="00ED15DF"/>
    <w:rsid w:val="00ED1C5B"/>
    <w:rsid w:val="00ED2147"/>
    <w:rsid w:val="00ED2DCD"/>
    <w:rsid w:val="00ED2E99"/>
    <w:rsid w:val="00ED2F4B"/>
    <w:rsid w:val="00ED65F5"/>
    <w:rsid w:val="00ED7CBA"/>
    <w:rsid w:val="00EE1E73"/>
    <w:rsid w:val="00EE2A9F"/>
    <w:rsid w:val="00EE36E7"/>
    <w:rsid w:val="00EE38C9"/>
    <w:rsid w:val="00EE4089"/>
    <w:rsid w:val="00EE619D"/>
    <w:rsid w:val="00EE70D6"/>
    <w:rsid w:val="00EF0190"/>
    <w:rsid w:val="00EF038B"/>
    <w:rsid w:val="00EF1012"/>
    <w:rsid w:val="00EF1C51"/>
    <w:rsid w:val="00EF2CD6"/>
    <w:rsid w:val="00EF312A"/>
    <w:rsid w:val="00EF34CE"/>
    <w:rsid w:val="00EF4D79"/>
    <w:rsid w:val="00EF56FB"/>
    <w:rsid w:val="00EF5EC4"/>
    <w:rsid w:val="00EF62A2"/>
    <w:rsid w:val="00EF6FAF"/>
    <w:rsid w:val="00EF71EB"/>
    <w:rsid w:val="00EF7AAC"/>
    <w:rsid w:val="00F00CCA"/>
    <w:rsid w:val="00F01E6F"/>
    <w:rsid w:val="00F01F0E"/>
    <w:rsid w:val="00F02617"/>
    <w:rsid w:val="00F02B73"/>
    <w:rsid w:val="00F0551B"/>
    <w:rsid w:val="00F068D7"/>
    <w:rsid w:val="00F06966"/>
    <w:rsid w:val="00F07DCB"/>
    <w:rsid w:val="00F10006"/>
    <w:rsid w:val="00F10DF2"/>
    <w:rsid w:val="00F1128A"/>
    <w:rsid w:val="00F11AF2"/>
    <w:rsid w:val="00F12261"/>
    <w:rsid w:val="00F12E44"/>
    <w:rsid w:val="00F140FD"/>
    <w:rsid w:val="00F16BEF"/>
    <w:rsid w:val="00F178A4"/>
    <w:rsid w:val="00F2259D"/>
    <w:rsid w:val="00F26B6E"/>
    <w:rsid w:val="00F3362A"/>
    <w:rsid w:val="00F34DA3"/>
    <w:rsid w:val="00F35670"/>
    <w:rsid w:val="00F35E51"/>
    <w:rsid w:val="00F35E86"/>
    <w:rsid w:val="00F366CA"/>
    <w:rsid w:val="00F37384"/>
    <w:rsid w:val="00F40C54"/>
    <w:rsid w:val="00F4197F"/>
    <w:rsid w:val="00F439D7"/>
    <w:rsid w:val="00F456D2"/>
    <w:rsid w:val="00F471B6"/>
    <w:rsid w:val="00F52BE2"/>
    <w:rsid w:val="00F5356A"/>
    <w:rsid w:val="00F53727"/>
    <w:rsid w:val="00F53C82"/>
    <w:rsid w:val="00F56A00"/>
    <w:rsid w:val="00F57260"/>
    <w:rsid w:val="00F62208"/>
    <w:rsid w:val="00F63AC2"/>
    <w:rsid w:val="00F66546"/>
    <w:rsid w:val="00F66620"/>
    <w:rsid w:val="00F673B9"/>
    <w:rsid w:val="00F7000B"/>
    <w:rsid w:val="00F709E8"/>
    <w:rsid w:val="00F72086"/>
    <w:rsid w:val="00F72282"/>
    <w:rsid w:val="00F74CDA"/>
    <w:rsid w:val="00F75AC6"/>
    <w:rsid w:val="00F75CA8"/>
    <w:rsid w:val="00F76CB5"/>
    <w:rsid w:val="00F82A07"/>
    <w:rsid w:val="00F83A56"/>
    <w:rsid w:val="00F870C4"/>
    <w:rsid w:val="00F91E8D"/>
    <w:rsid w:val="00F921DE"/>
    <w:rsid w:val="00F92A40"/>
    <w:rsid w:val="00F92BE4"/>
    <w:rsid w:val="00F93BEF"/>
    <w:rsid w:val="00F93CF9"/>
    <w:rsid w:val="00F940AA"/>
    <w:rsid w:val="00F974F3"/>
    <w:rsid w:val="00FA01B5"/>
    <w:rsid w:val="00FA0722"/>
    <w:rsid w:val="00FA5478"/>
    <w:rsid w:val="00FA735C"/>
    <w:rsid w:val="00FA7CBC"/>
    <w:rsid w:val="00FB2F24"/>
    <w:rsid w:val="00FB3000"/>
    <w:rsid w:val="00FB3568"/>
    <w:rsid w:val="00FB4046"/>
    <w:rsid w:val="00FB59D2"/>
    <w:rsid w:val="00FB719E"/>
    <w:rsid w:val="00FC00B3"/>
    <w:rsid w:val="00FC108F"/>
    <w:rsid w:val="00FC12A8"/>
    <w:rsid w:val="00FC1437"/>
    <w:rsid w:val="00FC1E26"/>
    <w:rsid w:val="00FC4CFC"/>
    <w:rsid w:val="00FC4FD5"/>
    <w:rsid w:val="00FC557D"/>
    <w:rsid w:val="00FC5C75"/>
    <w:rsid w:val="00FC5E5C"/>
    <w:rsid w:val="00FC72B4"/>
    <w:rsid w:val="00FD048B"/>
    <w:rsid w:val="00FD2FA2"/>
    <w:rsid w:val="00FD3A90"/>
    <w:rsid w:val="00FD3C81"/>
    <w:rsid w:val="00FD4EA3"/>
    <w:rsid w:val="00FD4F26"/>
    <w:rsid w:val="00FD4F7E"/>
    <w:rsid w:val="00FD6152"/>
    <w:rsid w:val="00FD633C"/>
    <w:rsid w:val="00FD6BB1"/>
    <w:rsid w:val="00FD6EE3"/>
    <w:rsid w:val="00FE12D8"/>
    <w:rsid w:val="00FE21FE"/>
    <w:rsid w:val="00FE3E69"/>
    <w:rsid w:val="00FE4F11"/>
    <w:rsid w:val="00FE65FC"/>
    <w:rsid w:val="00FE7522"/>
    <w:rsid w:val="00FF06BF"/>
    <w:rsid w:val="00FF1168"/>
    <w:rsid w:val="00FF3A22"/>
    <w:rsid w:val="00FF4203"/>
    <w:rsid w:val="00FF4CE1"/>
    <w:rsid w:val="00FF5C97"/>
  </w:rsids>
  <m:mathPr>
    <m:mathFont m:val="Cambria Math"/>
    <m:brkBin m:val="before"/>
    <m:brkBinSub m:val="--"/>
    <m:smallFrac m:val="0"/>
    <m:dispDef/>
    <m:lMargin m:val="0"/>
    <m:rMargin m:val="0"/>
    <m:defJc m:val="centerGroup"/>
    <m:wrapIndent m:val="1440"/>
    <m:intLim m:val="subSup"/>
    <m:naryLim m:val="undOvr"/>
  </m:mathPr>
  <w:themeFontLang w:val="en-N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318612C"/>
  <w15:docId w15:val="{448C4990-1E94-4B0A-8195-418598E1A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456E"/>
    <w:pPr>
      <w:spacing w:after="0" w:line="240" w:lineRule="auto"/>
      <w:jc w:val="both"/>
    </w:pPr>
    <w:rPr>
      <w:rFonts w:ascii="Times New Roman" w:eastAsia="MS Mincho" w:hAnsi="Times New Roman"/>
      <w:szCs w:val="24"/>
      <w:lang w:val="en-GB" w:eastAsia="zh-CN"/>
    </w:rPr>
  </w:style>
  <w:style w:type="paragraph" w:styleId="Heading1">
    <w:name w:val="heading 1"/>
    <w:basedOn w:val="Normal"/>
    <w:next w:val="Normal"/>
    <w:link w:val="Heading1Char"/>
    <w:qFormat/>
    <w:rsid w:val="00C3456E"/>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C3456E"/>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C3456E"/>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rsid w:val="00C3456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456E"/>
  </w:style>
  <w:style w:type="paragraph" w:styleId="ListParagraph">
    <w:name w:val="List Paragraph"/>
    <w:basedOn w:val="Normal"/>
    <w:uiPriority w:val="34"/>
    <w:qFormat/>
    <w:rsid w:val="00C3456E"/>
    <w:pPr>
      <w:spacing w:line="240" w:lineRule="atLeast"/>
      <w:ind w:leftChars="400" w:left="800"/>
    </w:pPr>
    <w:rPr>
      <w:rFonts w:ascii="Verdana" w:eastAsia="Times New Roman" w:hAnsi="Verdana"/>
      <w:sz w:val="20"/>
      <w:lang w:val="nl-NL" w:eastAsia="nl-NL"/>
    </w:rPr>
  </w:style>
  <w:style w:type="character" w:styleId="Hyperlink">
    <w:name w:val="Hyperlink"/>
    <w:basedOn w:val="DefaultParagraphFont"/>
    <w:uiPriority w:val="99"/>
    <w:unhideWhenUsed/>
    <w:rPr>
      <w:color w:val="0563C1" w:themeColor="hyperlink"/>
      <w:u w:val="single"/>
    </w:rPr>
  </w:style>
  <w:style w:type="paragraph" w:styleId="BalloonText">
    <w:name w:val="Balloon Text"/>
    <w:basedOn w:val="Normal"/>
    <w:link w:val="BalloonTextChar"/>
    <w:rsid w:val="00C3456E"/>
    <w:rPr>
      <w:rFonts w:ascii="Tahoma" w:hAnsi="Tahoma" w:cs="Tahoma"/>
      <w:sz w:val="16"/>
      <w:szCs w:val="16"/>
    </w:rPr>
  </w:style>
  <w:style w:type="character" w:customStyle="1" w:styleId="BalloonTextChar">
    <w:name w:val="Balloon Text Char"/>
    <w:basedOn w:val="DefaultParagraphFont"/>
    <w:link w:val="BalloonText"/>
    <w:rsid w:val="00C3456E"/>
    <w:rPr>
      <w:rFonts w:ascii="Tahoma" w:eastAsia="MS Mincho" w:hAnsi="Tahoma" w:cs="Tahoma"/>
      <w:sz w:val="16"/>
      <w:szCs w:val="16"/>
      <w:lang w:val="en-GB"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sz w:val="20"/>
      <w:szCs w:val="20"/>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lang w:val="en-GB"/>
    </w:rPr>
  </w:style>
  <w:style w:type="character" w:customStyle="1" w:styleId="Heading1Char">
    <w:name w:val="Heading 1 Char"/>
    <w:basedOn w:val="DefaultParagraphFont"/>
    <w:link w:val="Heading1"/>
    <w:rsid w:val="00C3456E"/>
    <w:rPr>
      <w:rFonts w:ascii="Times New Roman" w:eastAsia="MS Mincho" w:hAnsi="Times New Roman"/>
      <w:b/>
      <w:bCs/>
      <w:szCs w:val="24"/>
      <w:lang w:val="en-GB" w:eastAsia="zh-CN"/>
    </w:rPr>
  </w:style>
  <w:style w:type="character" w:customStyle="1" w:styleId="Heading2Char">
    <w:name w:val="Heading 2 Char"/>
    <w:basedOn w:val="DefaultParagraphFont"/>
    <w:link w:val="Heading2"/>
    <w:rsid w:val="00C3456E"/>
    <w:rPr>
      <w:rFonts w:ascii="Calibri" w:eastAsia="MS Mincho" w:hAnsi="Calibri"/>
      <w:b/>
      <w:bCs/>
      <w:i/>
      <w:iCs/>
      <w:sz w:val="28"/>
      <w:szCs w:val="28"/>
      <w:lang w:val="en-GB" w:eastAsia="zh-CN"/>
    </w:rPr>
  </w:style>
  <w:style w:type="character" w:customStyle="1" w:styleId="Heading3Char">
    <w:name w:val="Heading 3 Char"/>
    <w:basedOn w:val="DefaultParagraphFont"/>
    <w:link w:val="Heading3"/>
    <w:rsid w:val="00C3456E"/>
    <w:rPr>
      <w:rFonts w:ascii="Calibri" w:eastAsia="MS Mincho" w:hAnsi="Calibri"/>
      <w:b/>
      <w:bCs/>
      <w:sz w:val="26"/>
      <w:szCs w:val="26"/>
      <w:lang w:val="en-GB" w:eastAsia="zh-CN"/>
    </w:rPr>
  </w:style>
  <w:style w:type="paragraph" w:styleId="TOCHeading">
    <w:name w:val="TOC Heading"/>
    <w:basedOn w:val="Heading1"/>
    <w:next w:val="Normal"/>
    <w:uiPriority w:val="39"/>
    <w:unhideWhenUsed/>
    <w:qFormat/>
    <w:pPr>
      <w:outlineLvl w:val="9"/>
    </w:pPr>
    <w:rPr>
      <w:rFonts w:asciiTheme="majorHAnsi" w:hAnsiTheme="majorHAnsi"/>
      <w:b w:val="0"/>
      <w:sz w:val="32"/>
      <w:szCs w:val="32"/>
      <w:lang w:val="en-US"/>
    </w:rPr>
  </w:style>
  <w:style w:type="paragraph" w:styleId="TOC1">
    <w:name w:val="toc 1"/>
    <w:basedOn w:val="IPPNormalCloseSpace"/>
    <w:next w:val="Normal"/>
    <w:autoRedefine/>
    <w:uiPriority w:val="39"/>
    <w:rsid w:val="00C3456E"/>
    <w:pPr>
      <w:tabs>
        <w:tab w:val="right" w:leader="dot" w:pos="9072"/>
      </w:tabs>
      <w:spacing w:before="240"/>
      <w:ind w:left="567" w:hanging="567"/>
    </w:pPr>
  </w:style>
  <w:style w:type="paragraph" w:styleId="TOC2">
    <w:name w:val="toc 2"/>
    <w:basedOn w:val="TOC1"/>
    <w:next w:val="Normal"/>
    <w:autoRedefine/>
    <w:uiPriority w:val="39"/>
    <w:rsid w:val="00C3456E"/>
    <w:pPr>
      <w:keepNext w:val="0"/>
      <w:tabs>
        <w:tab w:val="left" w:pos="425"/>
      </w:tabs>
      <w:spacing w:before="120" w:after="0"/>
      <w:ind w:left="425" w:right="284" w:hanging="425"/>
    </w:pPr>
  </w:style>
  <w:style w:type="paragraph" w:styleId="TOC3">
    <w:name w:val="toc 3"/>
    <w:basedOn w:val="TOC2"/>
    <w:next w:val="Normal"/>
    <w:autoRedefine/>
    <w:uiPriority w:val="39"/>
    <w:rsid w:val="00C3456E"/>
    <w:pPr>
      <w:tabs>
        <w:tab w:val="left" w:pos="1276"/>
      </w:tabs>
      <w:spacing w:before="60"/>
      <w:ind w:left="1276" w:hanging="851"/>
    </w:pPr>
    <w:rPr>
      <w:rFonts w:eastAsia="Times"/>
    </w:rPr>
  </w:style>
  <w:style w:type="character" w:styleId="Strong">
    <w:name w:val="Strong"/>
    <w:basedOn w:val="DefaultParagraphFont"/>
    <w:qFormat/>
    <w:rsid w:val="00C3456E"/>
    <w:rPr>
      <w:b/>
      <w:bCs/>
    </w:rPr>
  </w:style>
  <w:style w:type="paragraph" w:styleId="NormalWeb">
    <w:name w:val="Normal (Web)"/>
    <w:basedOn w:val="Normal"/>
    <w:uiPriority w:val="99"/>
    <w:semiHidden/>
    <w:unhideWhenUsed/>
    <w:pPr>
      <w:spacing w:before="75" w:after="225" w:line="330" w:lineRule="atLeast"/>
    </w:pPr>
    <w:rPr>
      <w:rFonts w:eastAsia="Times New Roman" w:cs="Times New Roman"/>
      <w:sz w:val="24"/>
      <w:lang w:eastAsia="en-NZ"/>
    </w:rPr>
  </w:style>
  <w:style w:type="paragraph" w:styleId="Header">
    <w:name w:val="header"/>
    <w:basedOn w:val="Normal"/>
    <w:link w:val="HeaderChar"/>
    <w:rsid w:val="00C3456E"/>
    <w:pPr>
      <w:tabs>
        <w:tab w:val="center" w:pos="4680"/>
        <w:tab w:val="right" w:pos="9360"/>
      </w:tabs>
    </w:pPr>
  </w:style>
  <w:style w:type="character" w:customStyle="1" w:styleId="HeaderChar">
    <w:name w:val="Header Char"/>
    <w:basedOn w:val="DefaultParagraphFont"/>
    <w:link w:val="Header"/>
    <w:rsid w:val="00C3456E"/>
    <w:rPr>
      <w:rFonts w:ascii="Times New Roman" w:eastAsia="MS Mincho" w:hAnsi="Times New Roman"/>
      <w:szCs w:val="24"/>
      <w:lang w:val="en-GB" w:eastAsia="zh-CN"/>
    </w:rPr>
  </w:style>
  <w:style w:type="paragraph" w:styleId="Footer">
    <w:name w:val="footer"/>
    <w:basedOn w:val="Normal"/>
    <w:link w:val="FooterChar"/>
    <w:rsid w:val="00C3456E"/>
    <w:pPr>
      <w:tabs>
        <w:tab w:val="center" w:pos="4680"/>
        <w:tab w:val="right" w:pos="9360"/>
      </w:tabs>
    </w:pPr>
  </w:style>
  <w:style w:type="character" w:customStyle="1" w:styleId="FooterChar">
    <w:name w:val="Footer Char"/>
    <w:basedOn w:val="DefaultParagraphFont"/>
    <w:link w:val="Footer"/>
    <w:rsid w:val="00C3456E"/>
    <w:rPr>
      <w:rFonts w:ascii="Times New Roman" w:eastAsia="MS Mincho" w:hAnsi="Times New Roman"/>
      <w:szCs w:val="24"/>
      <w:lang w:val="en-GB" w:eastAsia="zh-CN"/>
    </w:rPr>
  </w:style>
  <w:style w:type="character" w:customStyle="1" w:styleId="PleaseReviewParagraphId">
    <w:name w:val="PleaseReviewParagraphId"/>
    <w:basedOn w:val="DefaultParagraphFont"/>
    <w:rPr>
      <w:rFonts w:ascii="Arial" w:hAnsi="Arial"/>
      <w:b w:val="0"/>
      <w:i w:val="0"/>
      <w:color w:val="000080"/>
      <w:sz w:val="16"/>
      <w:u w:val="none"/>
    </w:rPr>
  </w:style>
  <w:style w:type="paragraph" w:styleId="FootnoteText">
    <w:name w:val="footnote text"/>
    <w:basedOn w:val="Normal"/>
    <w:link w:val="FootnoteTextChar"/>
    <w:semiHidden/>
    <w:rsid w:val="00C3456E"/>
    <w:pPr>
      <w:spacing w:before="60"/>
    </w:pPr>
    <w:rPr>
      <w:sz w:val="20"/>
    </w:rPr>
  </w:style>
  <w:style w:type="character" w:customStyle="1" w:styleId="FootnoteTextChar">
    <w:name w:val="Footnote Text Char"/>
    <w:basedOn w:val="DefaultParagraphFont"/>
    <w:link w:val="FootnoteText"/>
    <w:semiHidden/>
    <w:rsid w:val="00C3456E"/>
    <w:rPr>
      <w:rFonts w:ascii="Times New Roman" w:eastAsia="MS Mincho" w:hAnsi="Times New Roman"/>
      <w:sz w:val="20"/>
      <w:szCs w:val="24"/>
      <w:lang w:val="en-GB" w:eastAsia="zh-CN"/>
    </w:rPr>
  </w:style>
  <w:style w:type="character" w:styleId="FootnoteReference">
    <w:name w:val="footnote reference"/>
    <w:basedOn w:val="DefaultParagraphFont"/>
    <w:semiHidden/>
    <w:rsid w:val="00C3456E"/>
    <w:rPr>
      <w:vertAlign w:val="superscript"/>
    </w:rPr>
  </w:style>
  <w:style w:type="character" w:customStyle="1" w:styleId="UnresolvedMention1">
    <w:name w:val="Unresolved Mention1"/>
    <w:basedOn w:val="DefaultParagraphFont"/>
    <w:uiPriority w:val="99"/>
    <w:semiHidden/>
    <w:unhideWhenUsed/>
    <w:rsid w:val="00294547"/>
    <w:rPr>
      <w:color w:val="605E5C"/>
      <w:shd w:val="clear" w:color="auto" w:fill="E1DFDD"/>
    </w:rPr>
  </w:style>
  <w:style w:type="paragraph" w:customStyle="1" w:styleId="Style">
    <w:name w:val="Style"/>
    <w:basedOn w:val="Footer"/>
    <w:autoRedefine/>
    <w:qFormat/>
    <w:rsid w:val="00C3456E"/>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C3456E"/>
    <w:rPr>
      <w:rFonts w:ascii="Arial" w:hAnsi="Arial"/>
      <w:b/>
      <w:sz w:val="18"/>
    </w:rPr>
  </w:style>
  <w:style w:type="paragraph" w:customStyle="1" w:styleId="IPPArialFootnote">
    <w:name w:val="IPP Arial Footnote"/>
    <w:basedOn w:val="IPPArialTable"/>
    <w:qFormat/>
    <w:rsid w:val="00C3456E"/>
    <w:pPr>
      <w:tabs>
        <w:tab w:val="left" w:pos="28"/>
      </w:tabs>
      <w:ind w:left="284" w:hanging="284"/>
    </w:pPr>
    <w:rPr>
      <w:sz w:val="16"/>
    </w:rPr>
  </w:style>
  <w:style w:type="paragraph" w:customStyle="1" w:styleId="IPPContentsHead">
    <w:name w:val="IPP ContentsHead"/>
    <w:basedOn w:val="IPPSubhead"/>
    <w:next w:val="IPPNormal"/>
    <w:qFormat/>
    <w:rsid w:val="00C3456E"/>
    <w:pPr>
      <w:spacing w:after="240"/>
    </w:pPr>
    <w:rPr>
      <w:sz w:val="24"/>
    </w:rPr>
  </w:style>
  <w:style w:type="table" w:styleId="TableGrid">
    <w:name w:val="Table Grid"/>
    <w:basedOn w:val="TableNormal"/>
    <w:rsid w:val="00C3456E"/>
    <w:pPr>
      <w:spacing w:after="200" w:line="276" w:lineRule="auto"/>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C3456E"/>
    <w:pPr>
      <w:numPr>
        <w:numId w:val="19"/>
      </w:numPr>
      <w:tabs>
        <w:tab w:val="left" w:pos="1134"/>
      </w:tabs>
      <w:spacing w:after="60"/>
    </w:pPr>
  </w:style>
  <w:style w:type="paragraph" w:customStyle="1" w:styleId="IPPQuote">
    <w:name w:val="IPP Quote"/>
    <w:basedOn w:val="IPPNormal"/>
    <w:qFormat/>
    <w:rsid w:val="00C3456E"/>
    <w:pPr>
      <w:ind w:left="851" w:right="851"/>
    </w:pPr>
    <w:rPr>
      <w:sz w:val="18"/>
    </w:rPr>
  </w:style>
  <w:style w:type="paragraph" w:customStyle="1" w:styleId="IPPNormal">
    <w:name w:val="IPP Normal"/>
    <w:basedOn w:val="Normal"/>
    <w:link w:val="IPPNormalChar"/>
    <w:qFormat/>
    <w:rsid w:val="00C3456E"/>
    <w:pPr>
      <w:spacing w:after="180"/>
    </w:pPr>
    <w:rPr>
      <w:rFonts w:eastAsia="Times"/>
    </w:rPr>
  </w:style>
  <w:style w:type="paragraph" w:customStyle="1" w:styleId="IPPIndentClose">
    <w:name w:val="IPP Indent Close"/>
    <w:basedOn w:val="IPPNormal"/>
    <w:qFormat/>
    <w:rsid w:val="00C3456E"/>
    <w:pPr>
      <w:tabs>
        <w:tab w:val="left" w:pos="2835"/>
      </w:tabs>
      <w:spacing w:after="60"/>
      <w:ind w:left="567"/>
    </w:pPr>
  </w:style>
  <w:style w:type="paragraph" w:customStyle="1" w:styleId="IPPIndent">
    <w:name w:val="IPP Indent"/>
    <w:basedOn w:val="IPPIndentClose"/>
    <w:qFormat/>
    <w:rsid w:val="00C3456E"/>
    <w:pPr>
      <w:spacing w:after="180"/>
    </w:pPr>
  </w:style>
  <w:style w:type="paragraph" w:customStyle="1" w:styleId="IPPFootnote">
    <w:name w:val="IPP Footnote"/>
    <w:basedOn w:val="IPPArialFootnote"/>
    <w:qFormat/>
    <w:rsid w:val="00C3456E"/>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C3456E"/>
    <w:pPr>
      <w:keepNext/>
      <w:tabs>
        <w:tab w:val="left" w:pos="567"/>
      </w:tabs>
      <w:spacing w:before="120" w:after="120"/>
      <w:ind w:left="567" w:hanging="567"/>
    </w:pPr>
    <w:rPr>
      <w:b/>
      <w:i/>
    </w:rPr>
  </w:style>
  <w:style w:type="character" w:customStyle="1" w:styleId="IPPnormalitalics">
    <w:name w:val="IPP normal italics"/>
    <w:basedOn w:val="DefaultParagraphFont"/>
    <w:rsid w:val="00C3456E"/>
    <w:rPr>
      <w:rFonts w:ascii="Times New Roman" w:hAnsi="Times New Roman"/>
      <w:i/>
      <w:sz w:val="22"/>
      <w:lang w:val="en-US"/>
    </w:rPr>
  </w:style>
  <w:style w:type="character" w:customStyle="1" w:styleId="IPPNormalbold">
    <w:name w:val="IPP Normal bold"/>
    <w:basedOn w:val="PlainTextChar"/>
    <w:rsid w:val="00C3456E"/>
    <w:rPr>
      <w:rFonts w:ascii="Times New Roman" w:eastAsia="Times" w:hAnsi="Times New Roman"/>
      <w:b/>
      <w:sz w:val="22"/>
      <w:szCs w:val="21"/>
      <w:lang w:val="en-AU" w:eastAsia="zh-CN"/>
    </w:rPr>
  </w:style>
  <w:style w:type="paragraph" w:customStyle="1" w:styleId="IPPHeadSection">
    <w:name w:val="IPP HeadSection"/>
    <w:basedOn w:val="Normal"/>
    <w:next w:val="Normal"/>
    <w:qFormat/>
    <w:rsid w:val="00C3456E"/>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C3456E"/>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C3456E"/>
    <w:pPr>
      <w:keepNext/>
      <w:ind w:left="567" w:hanging="567"/>
      <w:jc w:val="left"/>
    </w:pPr>
    <w:rPr>
      <w:b/>
      <w:bCs/>
      <w:iCs/>
      <w:szCs w:val="22"/>
    </w:rPr>
  </w:style>
  <w:style w:type="character" w:customStyle="1" w:styleId="IPPNormalunderlined">
    <w:name w:val="IPP Normal underlined"/>
    <w:basedOn w:val="DefaultParagraphFont"/>
    <w:rsid w:val="00C3456E"/>
    <w:rPr>
      <w:rFonts w:ascii="Times New Roman" w:hAnsi="Times New Roman"/>
      <w:sz w:val="22"/>
      <w:u w:val="single"/>
      <w:lang w:val="en-US"/>
    </w:rPr>
  </w:style>
  <w:style w:type="paragraph" w:customStyle="1" w:styleId="IPPBullet1">
    <w:name w:val="IPP Bullet1"/>
    <w:basedOn w:val="IPPBullet1Last"/>
    <w:qFormat/>
    <w:rsid w:val="00C3456E"/>
    <w:pPr>
      <w:numPr>
        <w:numId w:val="24"/>
      </w:numPr>
      <w:spacing w:after="60"/>
    </w:pPr>
    <w:rPr>
      <w:lang w:val="en-US"/>
    </w:rPr>
  </w:style>
  <w:style w:type="paragraph" w:customStyle="1" w:styleId="IPPBullet1Last">
    <w:name w:val="IPP Bullet1Last"/>
    <w:basedOn w:val="IPPNormal"/>
    <w:next w:val="IPPNormal"/>
    <w:autoRedefine/>
    <w:qFormat/>
    <w:rsid w:val="00C3456E"/>
    <w:pPr>
      <w:numPr>
        <w:numId w:val="20"/>
      </w:numPr>
    </w:pPr>
  </w:style>
  <w:style w:type="character" w:customStyle="1" w:styleId="IPPNormalstrikethrough">
    <w:name w:val="IPP Normal strikethrough"/>
    <w:rsid w:val="00C3456E"/>
    <w:rPr>
      <w:rFonts w:ascii="Times New Roman" w:hAnsi="Times New Roman"/>
      <w:strike/>
      <w:dstrike w:val="0"/>
      <w:sz w:val="22"/>
    </w:rPr>
  </w:style>
  <w:style w:type="paragraph" w:customStyle="1" w:styleId="IPPTitle16pt">
    <w:name w:val="IPP Title16pt"/>
    <w:basedOn w:val="Normal"/>
    <w:qFormat/>
    <w:rsid w:val="00C3456E"/>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C3456E"/>
    <w:pPr>
      <w:spacing w:after="360"/>
      <w:jc w:val="center"/>
    </w:pPr>
    <w:rPr>
      <w:rFonts w:ascii="Arial" w:hAnsi="Arial" w:cs="Arial"/>
      <w:b/>
      <w:bCs/>
      <w:sz w:val="36"/>
      <w:szCs w:val="36"/>
    </w:rPr>
  </w:style>
  <w:style w:type="paragraph" w:customStyle="1" w:styleId="IPPHeader">
    <w:name w:val="IPP Header"/>
    <w:basedOn w:val="Normal"/>
    <w:qFormat/>
    <w:rsid w:val="00C3456E"/>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C3456E"/>
    <w:pPr>
      <w:keepNext/>
      <w:tabs>
        <w:tab w:val="left" w:pos="567"/>
      </w:tabs>
      <w:spacing w:before="120"/>
      <w:jc w:val="left"/>
      <w:outlineLvl w:val="1"/>
    </w:pPr>
    <w:rPr>
      <w:b/>
      <w:sz w:val="24"/>
    </w:rPr>
  </w:style>
  <w:style w:type="numbering" w:customStyle="1" w:styleId="IPPParagraphnumberedlist">
    <w:name w:val="IPP Paragraph numbered list"/>
    <w:rsid w:val="00C3456E"/>
    <w:pPr>
      <w:numPr>
        <w:numId w:val="18"/>
      </w:numPr>
    </w:pPr>
  </w:style>
  <w:style w:type="paragraph" w:customStyle="1" w:styleId="IPPNormalCloseSpace">
    <w:name w:val="IPP NormalCloseSpace"/>
    <w:basedOn w:val="Normal"/>
    <w:qFormat/>
    <w:rsid w:val="00C3456E"/>
    <w:pPr>
      <w:keepNext/>
      <w:spacing w:after="60"/>
    </w:pPr>
  </w:style>
  <w:style w:type="paragraph" w:customStyle="1" w:styleId="IPPHeading2">
    <w:name w:val="IPP Heading2"/>
    <w:basedOn w:val="IPPNormal"/>
    <w:next w:val="IPPNormal"/>
    <w:qFormat/>
    <w:rsid w:val="00C3456E"/>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C3456E"/>
    <w:pPr>
      <w:pBdr>
        <w:top w:val="single" w:sz="4" w:space="4" w:color="auto"/>
        <w:bottom w:val="none" w:sz="0" w:space="0" w:color="auto"/>
      </w:pBdr>
      <w:tabs>
        <w:tab w:val="clear" w:pos="1134"/>
      </w:tabs>
      <w:jc w:val="right"/>
    </w:pPr>
    <w:rPr>
      <w:b/>
    </w:rPr>
  </w:style>
  <w:style w:type="paragraph" w:styleId="TOC4">
    <w:name w:val="toc 4"/>
    <w:basedOn w:val="Normal"/>
    <w:next w:val="Normal"/>
    <w:autoRedefine/>
    <w:uiPriority w:val="39"/>
    <w:rsid w:val="00C3456E"/>
    <w:pPr>
      <w:spacing w:after="120"/>
      <w:ind w:left="660"/>
    </w:pPr>
    <w:rPr>
      <w:rFonts w:eastAsia="Times"/>
      <w:lang w:val="en-AU"/>
    </w:rPr>
  </w:style>
  <w:style w:type="paragraph" w:styleId="TOC5">
    <w:name w:val="toc 5"/>
    <w:basedOn w:val="Normal"/>
    <w:next w:val="Normal"/>
    <w:autoRedefine/>
    <w:uiPriority w:val="39"/>
    <w:rsid w:val="00C3456E"/>
    <w:pPr>
      <w:spacing w:after="120"/>
      <w:ind w:left="880"/>
    </w:pPr>
    <w:rPr>
      <w:rFonts w:eastAsia="Times"/>
      <w:lang w:val="en-AU"/>
    </w:rPr>
  </w:style>
  <w:style w:type="paragraph" w:styleId="TOC6">
    <w:name w:val="toc 6"/>
    <w:basedOn w:val="Normal"/>
    <w:next w:val="Normal"/>
    <w:autoRedefine/>
    <w:uiPriority w:val="39"/>
    <w:rsid w:val="00C3456E"/>
    <w:pPr>
      <w:spacing w:after="120"/>
      <w:ind w:left="1100"/>
    </w:pPr>
    <w:rPr>
      <w:rFonts w:eastAsia="Times"/>
      <w:lang w:val="en-AU"/>
    </w:rPr>
  </w:style>
  <w:style w:type="paragraph" w:styleId="TOC7">
    <w:name w:val="toc 7"/>
    <w:basedOn w:val="Normal"/>
    <w:next w:val="Normal"/>
    <w:autoRedefine/>
    <w:uiPriority w:val="39"/>
    <w:rsid w:val="00C3456E"/>
    <w:pPr>
      <w:spacing w:after="120"/>
      <w:ind w:left="1320"/>
    </w:pPr>
    <w:rPr>
      <w:rFonts w:eastAsia="Times"/>
      <w:lang w:val="en-AU"/>
    </w:rPr>
  </w:style>
  <w:style w:type="paragraph" w:styleId="TOC8">
    <w:name w:val="toc 8"/>
    <w:basedOn w:val="Normal"/>
    <w:next w:val="Normal"/>
    <w:autoRedefine/>
    <w:uiPriority w:val="39"/>
    <w:rsid w:val="00C3456E"/>
    <w:pPr>
      <w:spacing w:after="120"/>
      <w:ind w:left="1540"/>
    </w:pPr>
    <w:rPr>
      <w:rFonts w:eastAsia="Times"/>
      <w:lang w:val="en-AU"/>
    </w:rPr>
  </w:style>
  <w:style w:type="paragraph" w:styleId="TOC9">
    <w:name w:val="toc 9"/>
    <w:basedOn w:val="Normal"/>
    <w:next w:val="Normal"/>
    <w:autoRedefine/>
    <w:uiPriority w:val="39"/>
    <w:rsid w:val="00C3456E"/>
    <w:pPr>
      <w:spacing w:after="120"/>
      <w:ind w:left="1760"/>
    </w:pPr>
    <w:rPr>
      <w:rFonts w:eastAsia="Times"/>
      <w:lang w:val="en-AU"/>
    </w:rPr>
  </w:style>
  <w:style w:type="paragraph" w:customStyle="1" w:styleId="IPPReferences">
    <w:name w:val="IPP References"/>
    <w:basedOn w:val="IPPNormal"/>
    <w:qFormat/>
    <w:rsid w:val="00C3456E"/>
    <w:pPr>
      <w:spacing w:after="60"/>
      <w:ind w:left="567" w:hanging="567"/>
    </w:pPr>
  </w:style>
  <w:style w:type="paragraph" w:customStyle="1" w:styleId="IPPArial">
    <w:name w:val="IPP Arial"/>
    <w:basedOn w:val="IPPNormal"/>
    <w:qFormat/>
    <w:rsid w:val="00C3456E"/>
    <w:pPr>
      <w:spacing w:after="0"/>
    </w:pPr>
    <w:rPr>
      <w:rFonts w:ascii="Arial" w:hAnsi="Arial"/>
      <w:sz w:val="18"/>
    </w:rPr>
  </w:style>
  <w:style w:type="paragraph" w:customStyle="1" w:styleId="IPPArialTable">
    <w:name w:val="IPP Arial Table"/>
    <w:basedOn w:val="IPPArial"/>
    <w:qFormat/>
    <w:rsid w:val="00C3456E"/>
    <w:pPr>
      <w:spacing w:before="60" w:after="60"/>
      <w:jc w:val="left"/>
    </w:pPr>
  </w:style>
  <w:style w:type="paragraph" w:customStyle="1" w:styleId="IPPHeaderlandscape">
    <w:name w:val="IPP Header landscape"/>
    <w:basedOn w:val="IPPHeader"/>
    <w:qFormat/>
    <w:rsid w:val="00C3456E"/>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C3456E"/>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C3456E"/>
    <w:rPr>
      <w:rFonts w:ascii="Courier" w:eastAsia="Times" w:hAnsi="Courier"/>
      <w:sz w:val="21"/>
      <w:szCs w:val="21"/>
      <w:lang w:val="en-AU" w:eastAsia="zh-CN"/>
    </w:rPr>
  </w:style>
  <w:style w:type="paragraph" w:customStyle="1" w:styleId="IPPLetterList">
    <w:name w:val="IPP LetterList"/>
    <w:basedOn w:val="IPPBullet2"/>
    <w:qFormat/>
    <w:rsid w:val="00C3456E"/>
    <w:pPr>
      <w:numPr>
        <w:numId w:val="16"/>
      </w:numPr>
      <w:jc w:val="left"/>
    </w:pPr>
  </w:style>
  <w:style w:type="paragraph" w:customStyle="1" w:styleId="IPPLetterListIndent">
    <w:name w:val="IPP LetterList Indent"/>
    <w:basedOn w:val="IPPLetterList"/>
    <w:qFormat/>
    <w:rsid w:val="00C3456E"/>
    <w:pPr>
      <w:numPr>
        <w:numId w:val="17"/>
      </w:numPr>
    </w:pPr>
  </w:style>
  <w:style w:type="paragraph" w:customStyle="1" w:styleId="IPPFooterLandscape">
    <w:name w:val="IPP Footer Landscape"/>
    <w:basedOn w:val="IPPHeaderlandscape"/>
    <w:qFormat/>
    <w:rsid w:val="00C3456E"/>
    <w:pPr>
      <w:pBdr>
        <w:top w:val="single" w:sz="4" w:space="1" w:color="auto"/>
        <w:bottom w:val="none" w:sz="0" w:space="0" w:color="auto"/>
      </w:pBdr>
      <w:jc w:val="right"/>
    </w:pPr>
    <w:rPr>
      <w:b/>
    </w:rPr>
  </w:style>
  <w:style w:type="paragraph" w:customStyle="1" w:styleId="IPPSubheadSpace">
    <w:name w:val="IPP Subhead Space"/>
    <w:basedOn w:val="IPPSubhead"/>
    <w:qFormat/>
    <w:rsid w:val="00C3456E"/>
    <w:pPr>
      <w:tabs>
        <w:tab w:val="left" w:pos="567"/>
      </w:tabs>
      <w:spacing w:before="60" w:after="60"/>
    </w:pPr>
  </w:style>
  <w:style w:type="paragraph" w:customStyle="1" w:styleId="IPPSubheadSpaceAfter">
    <w:name w:val="IPP Subhead SpaceAfter"/>
    <w:basedOn w:val="IPPSubhead"/>
    <w:qFormat/>
    <w:rsid w:val="00C3456E"/>
    <w:pPr>
      <w:spacing w:after="60"/>
    </w:pPr>
  </w:style>
  <w:style w:type="paragraph" w:customStyle="1" w:styleId="IPPHdg1Num">
    <w:name w:val="IPP Hdg1Num"/>
    <w:basedOn w:val="IPPHeading1"/>
    <w:next w:val="IPPNormal"/>
    <w:qFormat/>
    <w:rsid w:val="00C3456E"/>
    <w:pPr>
      <w:numPr>
        <w:numId w:val="21"/>
      </w:numPr>
    </w:pPr>
  </w:style>
  <w:style w:type="paragraph" w:customStyle="1" w:styleId="IPPHdg2Num">
    <w:name w:val="IPP Hdg2Num"/>
    <w:basedOn w:val="IPPHeading2"/>
    <w:next w:val="IPPNormal"/>
    <w:qFormat/>
    <w:rsid w:val="00C3456E"/>
    <w:pPr>
      <w:numPr>
        <w:ilvl w:val="1"/>
        <w:numId w:val="22"/>
      </w:numPr>
    </w:pPr>
  </w:style>
  <w:style w:type="paragraph" w:customStyle="1" w:styleId="IPPNumberedList">
    <w:name w:val="IPP NumberedList"/>
    <w:basedOn w:val="IPPBullet1"/>
    <w:qFormat/>
    <w:rsid w:val="00C3456E"/>
    <w:pPr>
      <w:numPr>
        <w:numId w:val="23"/>
      </w:numPr>
    </w:pPr>
  </w:style>
  <w:style w:type="paragraph" w:customStyle="1" w:styleId="IPPParagraphnumbering">
    <w:name w:val="IPP Paragraph numbering"/>
    <w:basedOn w:val="IPPNormal"/>
    <w:qFormat/>
    <w:rsid w:val="00C3456E"/>
    <w:pPr>
      <w:numPr>
        <w:numId w:val="38"/>
      </w:numPr>
    </w:pPr>
    <w:rPr>
      <w:lang w:val="en-US"/>
    </w:rPr>
  </w:style>
  <w:style w:type="paragraph" w:customStyle="1" w:styleId="IPPParagraphnumberingclose">
    <w:name w:val="IPP Paragraph numbering close"/>
    <w:basedOn w:val="IPPParagraphnumbering"/>
    <w:qFormat/>
    <w:rsid w:val="00C3456E"/>
    <w:pPr>
      <w:keepNext/>
      <w:numPr>
        <w:numId w:val="0"/>
      </w:numPr>
      <w:spacing w:after="60"/>
    </w:pPr>
  </w:style>
  <w:style w:type="paragraph" w:customStyle="1" w:styleId="IPPNumberedListLast">
    <w:name w:val="IPP NumberedListLast"/>
    <w:basedOn w:val="IPPNumberedList"/>
    <w:qFormat/>
    <w:rsid w:val="00C3456E"/>
    <w:pPr>
      <w:numPr>
        <w:numId w:val="0"/>
      </w:numPr>
      <w:spacing w:after="180"/>
    </w:pPr>
  </w:style>
  <w:style w:type="paragraph" w:customStyle="1" w:styleId="IPPPargraphnumbering">
    <w:name w:val="IPP Pargraph numbering"/>
    <w:basedOn w:val="IPPNormal"/>
    <w:qFormat/>
    <w:rsid w:val="00C3456E"/>
    <w:pPr>
      <w:tabs>
        <w:tab w:val="num" w:pos="360"/>
      </w:tabs>
    </w:pPr>
    <w:rPr>
      <w:rFonts w:cs="Times New Roman"/>
      <w:lang w:val="en-US"/>
    </w:rPr>
  </w:style>
  <w:style w:type="character" w:customStyle="1" w:styleId="IPPNormalChar">
    <w:name w:val="IPP Normal Char"/>
    <w:link w:val="IPPNormal"/>
    <w:rsid w:val="00C3456E"/>
    <w:rPr>
      <w:rFonts w:ascii="Times New Roman" w:eastAsia="Times" w:hAnsi="Times New Roman"/>
      <w:szCs w:val="24"/>
      <w:lang w:val="en-GB" w:eastAsia="zh-CN"/>
    </w:rPr>
  </w:style>
  <w:style w:type="paragraph" w:customStyle="1" w:styleId="normaltext">
    <w:name w:val="normaltext"/>
    <w:rsid w:val="00B76648"/>
    <w:pPr>
      <w:pBdr>
        <w:top w:val="nil"/>
        <w:left w:val="nil"/>
        <w:bottom w:val="nil"/>
        <w:right w:val="nil"/>
        <w:between w:val="nil"/>
        <w:bar w:val="nil"/>
      </w:pBdr>
      <w:spacing w:after="120" w:line="240" w:lineRule="auto"/>
    </w:pPr>
    <w:rPr>
      <w:rFonts w:ascii="Times New Roman" w:eastAsia="Times New Roman" w:hAnsi="Times New Roman" w:cs="Times New Roman"/>
      <w:color w:val="000000"/>
      <w:sz w:val="24"/>
      <w:szCs w:val="24"/>
      <w:u w:color="000000"/>
      <w:bdr w:val="nil"/>
      <w:lang w:val="en-US" w:eastAsia="ko-KR"/>
    </w:rPr>
  </w:style>
  <w:style w:type="character" w:styleId="FollowedHyperlink">
    <w:name w:val="FollowedHyperlink"/>
    <w:basedOn w:val="DefaultParagraphFont"/>
    <w:uiPriority w:val="99"/>
    <w:semiHidden/>
    <w:unhideWhenUsed/>
    <w:rsid w:val="00B871E9"/>
    <w:rPr>
      <w:color w:val="954F72" w:themeColor="followedHyperlink"/>
      <w:u w:val="single"/>
    </w:rPr>
  </w:style>
  <w:style w:type="paragraph" w:styleId="Revision">
    <w:name w:val="Revision"/>
    <w:hidden/>
    <w:uiPriority w:val="99"/>
    <w:semiHidden/>
    <w:rsid w:val="009921AA"/>
    <w:pPr>
      <w:spacing w:after="0" w:line="240" w:lineRule="auto"/>
    </w:pPr>
    <w:rPr>
      <w:rFonts w:ascii="Times New Roman" w:eastAsia="MS Mincho" w:hAnsi="Times New Roman"/>
      <w:szCs w:val="24"/>
      <w:lang w:val="en-GB" w:eastAsia="zh-CN"/>
    </w:rPr>
  </w:style>
  <w:style w:type="paragraph" w:styleId="Caption">
    <w:name w:val="caption"/>
    <w:basedOn w:val="Normal"/>
    <w:next w:val="Normal"/>
    <w:uiPriority w:val="35"/>
    <w:unhideWhenUsed/>
    <w:qFormat/>
    <w:rsid w:val="00761EE0"/>
    <w:pPr>
      <w:spacing w:after="200"/>
    </w:pPr>
    <w:rPr>
      <w:i/>
      <w:iCs/>
      <w:color w:val="44546A" w:themeColor="text2"/>
      <w:sz w:val="18"/>
      <w:szCs w:val="18"/>
    </w:rPr>
  </w:style>
  <w:style w:type="character" w:customStyle="1" w:styleId="UnresolvedMention">
    <w:name w:val="Unresolved Mention"/>
    <w:basedOn w:val="DefaultParagraphFont"/>
    <w:uiPriority w:val="99"/>
    <w:semiHidden/>
    <w:unhideWhenUsed/>
    <w:rsid w:val="00BB4841"/>
    <w:rPr>
      <w:color w:val="605E5C"/>
      <w:shd w:val="clear" w:color="auto" w:fill="E1DFDD"/>
    </w:rPr>
  </w:style>
  <w:style w:type="paragraph" w:styleId="BodyText">
    <w:name w:val="Body Text"/>
    <w:basedOn w:val="Normal"/>
    <w:link w:val="BodyTextChar"/>
    <w:uiPriority w:val="1"/>
    <w:qFormat/>
    <w:rsid w:val="0027008A"/>
    <w:pPr>
      <w:widowControl w:val="0"/>
      <w:ind w:left="387"/>
      <w:jc w:val="left"/>
    </w:pPr>
    <w:rPr>
      <w:rFonts w:ascii="Lucida Sans" w:eastAsia="Lucida Sans" w:hAnsi="Lucida Sans"/>
      <w:sz w:val="20"/>
      <w:szCs w:val="20"/>
      <w:lang w:val="en-US" w:eastAsia="en-US"/>
    </w:rPr>
  </w:style>
  <w:style w:type="character" w:customStyle="1" w:styleId="BodyTextChar">
    <w:name w:val="Body Text Char"/>
    <w:basedOn w:val="DefaultParagraphFont"/>
    <w:link w:val="BodyText"/>
    <w:uiPriority w:val="1"/>
    <w:rsid w:val="0027008A"/>
    <w:rPr>
      <w:rFonts w:ascii="Lucida Sans" w:eastAsia="Lucida Sans" w:hAnsi="Lucida San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813035">
      <w:bodyDiv w:val="1"/>
      <w:marLeft w:val="0"/>
      <w:marRight w:val="0"/>
      <w:marTop w:val="0"/>
      <w:marBottom w:val="0"/>
      <w:divBdr>
        <w:top w:val="none" w:sz="0" w:space="0" w:color="auto"/>
        <w:left w:val="none" w:sz="0" w:space="0" w:color="auto"/>
        <w:bottom w:val="none" w:sz="0" w:space="0" w:color="auto"/>
        <w:right w:val="none" w:sz="0" w:space="0" w:color="auto"/>
      </w:divBdr>
    </w:div>
    <w:div w:id="141849142">
      <w:bodyDiv w:val="1"/>
      <w:marLeft w:val="0"/>
      <w:marRight w:val="0"/>
      <w:marTop w:val="0"/>
      <w:marBottom w:val="0"/>
      <w:divBdr>
        <w:top w:val="none" w:sz="0" w:space="0" w:color="auto"/>
        <w:left w:val="none" w:sz="0" w:space="0" w:color="auto"/>
        <w:bottom w:val="none" w:sz="0" w:space="0" w:color="auto"/>
        <w:right w:val="none" w:sz="0" w:space="0" w:color="auto"/>
      </w:divBdr>
    </w:div>
    <w:div w:id="185680535">
      <w:bodyDiv w:val="1"/>
      <w:marLeft w:val="0"/>
      <w:marRight w:val="0"/>
      <w:marTop w:val="0"/>
      <w:marBottom w:val="0"/>
      <w:divBdr>
        <w:top w:val="none" w:sz="0" w:space="0" w:color="auto"/>
        <w:left w:val="none" w:sz="0" w:space="0" w:color="auto"/>
        <w:bottom w:val="none" w:sz="0" w:space="0" w:color="auto"/>
        <w:right w:val="none" w:sz="0" w:space="0" w:color="auto"/>
      </w:divBdr>
    </w:div>
    <w:div w:id="263194724">
      <w:bodyDiv w:val="1"/>
      <w:marLeft w:val="0"/>
      <w:marRight w:val="0"/>
      <w:marTop w:val="0"/>
      <w:marBottom w:val="0"/>
      <w:divBdr>
        <w:top w:val="none" w:sz="0" w:space="0" w:color="auto"/>
        <w:left w:val="none" w:sz="0" w:space="0" w:color="auto"/>
        <w:bottom w:val="none" w:sz="0" w:space="0" w:color="auto"/>
        <w:right w:val="none" w:sz="0" w:space="0" w:color="auto"/>
      </w:divBdr>
      <w:divsChild>
        <w:div w:id="721560449">
          <w:marLeft w:val="0"/>
          <w:marRight w:val="0"/>
          <w:marTop w:val="0"/>
          <w:marBottom w:val="0"/>
          <w:divBdr>
            <w:top w:val="none" w:sz="0" w:space="0" w:color="auto"/>
            <w:left w:val="none" w:sz="0" w:space="0" w:color="auto"/>
            <w:bottom w:val="none" w:sz="0" w:space="0" w:color="auto"/>
            <w:right w:val="none" w:sz="0" w:space="0" w:color="auto"/>
          </w:divBdr>
          <w:divsChild>
            <w:div w:id="169406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24628">
      <w:bodyDiv w:val="1"/>
      <w:marLeft w:val="0"/>
      <w:marRight w:val="0"/>
      <w:marTop w:val="0"/>
      <w:marBottom w:val="0"/>
      <w:divBdr>
        <w:top w:val="none" w:sz="0" w:space="0" w:color="auto"/>
        <w:left w:val="none" w:sz="0" w:space="0" w:color="auto"/>
        <w:bottom w:val="none" w:sz="0" w:space="0" w:color="auto"/>
        <w:right w:val="none" w:sz="0" w:space="0" w:color="auto"/>
      </w:divBdr>
    </w:div>
    <w:div w:id="606155166">
      <w:bodyDiv w:val="1"/>
      <w:marLeft w:val="0"/>
      <w:marRight w:val="0"/>
      <w:marTop w:val="0"/>
      <w:marBottom w:val="0"/>
      <w:divBdr>
        <w:top w:val="none" w:sz="0" w:space="0" w:color="auto"/>
        <w:left w:val="none" w:sz="0" w:space="0" w:color="auto"/>
        <w:bottom w:val="none" w:sz="0" w:space="0" w:color="auto"/>
        <w:right w:val="none" w:sz="0" w:space="0" w:color="auto"/>
      </w:divBdr>
    </w:div>
    <w:div w:id="615646209">
      <w:bodyDiv w:val="1"/>
      <w:marLeft w:val="0"/>
      <w:marRight w:val="0"/>
      <w:marTop w:val="0"/>
      <w:marBottom w:val="0"/>
      <w:divBdr>
        <w:top w:val="none" w:sz="0" w:space="0" w:color="auto"/>
        <w:left w:val="none" w:sz="0" w:space="0" w:color="auto"/>
        <w:bottom w:val="none" w:sz="0" w:space="0" w:color="auto"/>
        <w:right w:val="none" w:sz="0" w:space="0" w:color="auto"/>
      </w:divBdr>
      <w:divsChild>
        <w:div w:id="64885817">
          <w:marLeft w:val="360"/>
          <w:marRight w:val="0"/>
          <w:marTop w:val="0"/>
          <w:marBottom w:val="0"/>
          <w:divBdr>
            <w:top w:val="none" w:sz="0" w:space="0" w:color="auto"/>
            <w:left w:val="none" w:sz="0" w:space="0" w:color="auto"/>
            <w:bottom w:val="none" w:sz="0" w:space="0" w:color="auto"/>
            <w:right w:val="none" w:sz="0" w:space="0" w:color="auto"/>
          </w:divBdr>
        </w:div>
        <w:div w:id="770124103">
          <w:marLeft w:val="360"/>
          <w:marRight w:val="0"/>
          <w:marTop w:val="0"/>
          <w:marBottom w:val="0"/>
          <w:divBdr>
            <w:top w:val="none" w:sz="0" w:space="0" w:color="auto"/>
            <w:left w:val="none" w:sz="0" w:space="0" w:color="auto"/>
            <w:bottom w:val="none" w:sz="0" w:space="0" w:color="auto"/>
            <w:right w:val="none" w:sz="0" w:space="0" w:color="auto"/>
          </w:divBdr>
        </w:div>
        <w:div w:id="1698772920">
          <w:marLeft w:val="360"/>
          <w:marRight w:val="0"/>
          <w:marTop w:val="0"/>
          <w:marBottom w:val="0"/>
          <w:divBdr>
            <w:top w:val="none" w:sz="0" w:space="0" w:color="auto"/>
            <w:left w:val="none" w:sz="0" w:space="0" w:color="auto"/>
            <w:bottom w:val="none" w:sz="0" w:space="0" w:color="auto"/>
            <w:right w:val="none" w:sz="0" w:space="0" w:color="auto"/>
          </w:divBdr>
        </w:div>
        <w:div w:id="1525097561">
          <w:marLeft w:val="360"/>
          <w:marRight w:val="0"/>
          <w:marTop w:val="0"/>
          <w:marBottom w:val="0"/>
          <w:divBdr>
            <w:top w:val="none" w:sz="0" w:space="0" w:color="auto"/>
            <w:left w:val="none" w:sz="0" w:space="0" w:color="auto"/>
            <w:bottom w:val="none" w:sz="0" w:space="0" w:color="auto"/>
            <w:right w:val="none" w:sz="0" w:space="0" w:color="auto"/>
          </w:divBdr>
        </w:div>
        <w:div w:id="1758752092">
          <w:marLeft w:val="360"/>
          <w:marRight w:val="0"/>
          <w:marTop w:val="0"/>
          <w:marBottom w:val="0"/>
          <w:divBdr>
            <w:top w:val="none" w:sz="0" w:space="0" w:color="auto"/>
            <w:left w:val="none" w:sz="0" w:space="0" w:color="auto"/>
            <w:bottom w:val="none" w:sz="0" w:space="0" w:color="auto"/>
            <w:right w:val="none" w:sz="0" w:space="0" w:color="auto"/>
          </w:divBdr>
        </w:div>
        <w:div w:id="41640350">
          <w:marLeft w:val="360"/>
          <w:marRight w:val="0"/>
          <w:marTop w:val="0"/>
          <w:marBottom w:val="0"/>
          <w:divBdr>
            <w:top w:val="none" w:sz="0" w:space="0" w:color="auto"/>
            <w:left w:val="none" w:sz="0" w:space="0" w:color="auto"/>
            <w:bottom w:val="none" w:sz="0" w:space="0" w:color="auto"/>
            <w:right w:val="none" w:sz="0" w:space="0" w:color="auto"/>
          </w:divBdr>
        </w:div>
        <w:div w:id="1215193738">
          <w:marLeft w:val="360"/>
          <w:marRight w:val="0"/>
          <w:marTop w:val="0"/>
          <w:marBottom w:val="0"/>
          <w:divBdr>
            <w:top w:val="none" w:sz="0" w:space="0" w:color="auto"/>
            <w:left w:val="none" w:sz="0" w:space="0" w:color="auto"/>
            <w:bottom w:val="none" w:sz="0" w:space="0" w:color="auto"/>
            <w:right w:val="none" w:sz="0" w:space="0" w:color="auto"/>
          </w:divBdr>
        </w:div>
        <w:div w:id="1471946486">
          <w:marLeft w:val="360"/>
          <w:marRight w:val="0"/>
          <w:marTop w:val="0"/>
          <w:marBottom w:val="0"/>
          <w:divBdr>
            <w:top w:val="none" w:sz="0" w:space="0" w:color="auto"/>
            <w:left w:val="none" w:sz="0" w:space="0" w:color="auto"/>
            <w:bottom w:val="none" w:sz="0" w:space="0" w:color="auto"/>
            <w:right w:val="none" w:sz="0" w:space="0" w:color="auto"/>
          </w:divBdr>
        </w:div>
        <w:div w:id="441077251">
          <w:marLeft w:val="360"/>
          <w:marRight w:val="0"/>
          <w:marTop w:val="0"/>
          <w:marBottom w:val="0"/>
          <w:divBdr>
            <w:top w:val="none" w:sz="0" w:space="0" w:color="auto"/>
            <w:left w:val="none" w:sz="0" w:space="0" w:color="auto"/>
            <w:bottom w:val="none" w:sz="0" w:space="0" w:color="auto"/>
            <w:right w:val="none" w:sz="0" w:space="0" w:color="auto"/>
          </w:divBdr>
        </w:div>
        <w:div w:id="624624785">
          <w:marLeft w:val="360"/>
          <w:marRight w:val="0"/>
          <w:marTop w:val="0"/>
          <w:marBottom w:val="0"/>
          <w:divBdr>
            <w:top w:val="none" w:sz="0" w:space="0" w:color="auto"/>
            <w:left w:val="none" w:sz="0" w:space="0" w:color="auto"/>
            <w:bottom w:val="none" w:sz="0" w:space="0" w:color="auto"/>
            <w:right w:val="none" w:sz="0" w:space="0" w:color="auto"/>
          </w:divBdr>
        </w:div>
        <w:div w:id="363868318">
          <w:marLeft w:val="360"/>
          <w:marRight w:val="0"/>
          <w:marTop w:val="0"/>
          <w:marBottom w:val="0"/>
          <w:divBdr>
            <w:top w:val="none" w:sz="0" w:space="0" w:color="auto"/>
            <w:left w:val="none" w:sz="0" w:space="0" w:color="auto"/>
            <w:bottom w:val="none" w:sz="0" w:space="0" w:color="auto"/>
            <w:right w:val="none" w:sz="0" w:space="0" w:color="auto"/>
          </w:divBdr>
        </w:div>
        <w:div w:id="1563786579">
          <w:marLeft w:val="360"/>
          <w:marRight w:val="0"/>
          <w:marTop w:val="0"/>
          <w:marBottom w:val="0"/>
          <w:divBdr>
            <w:top w:val="none" w:sz="0" w:space="0" w:color="auto"/>
            <w:left w:val="none" w:sz="0" w:space="0" w:color="auto"/>
            <w:bottom w:val="none" w:sz="0" w:space="0" w:color="auto"/>
            <w:right w:val="none" w:sz="0" w:space="0" w:color="auto"/>
          </w:divBdr>
        </w:div>
        <w:div w:id="206795439">
          <w:marLeft w:val="360"/>
          <w:marRight w:val="0"/>
          <w:marTop w:val="0"/>
          <w:marBottom w:val="0"/>
          <w:divBdr>
            <w:top w:val="none" w:sz="0" w:space="0" w:color="auto"/>
            <w:left w:val="none" w:sz="0" w:space="0" w:color="auto"/>
            <w:bottom w:val="none" w:sz="0" w:space="0" w:color="auto"/>
            <w:right w:val="none" w:sz="0" w:space="0" w:color="auto"/>
          </w:divBdr>
        </w:div>
        <w:div w:id="189881128">
          <w:marLeft w:val="360"/>
          <w:marRight w:val="0"/>
          <w:marTop w:val="0"/>
          <w:marBottom w:val="0"/>
          <w:divBdr>
            <w:top w:val="none" w:sz="0" w:space="0" w:color="auto"/>
            <w:left w:val="none" w:sz="0" w:space="0" w:color="auto"/>
            <w:bottom w:val="none" w:sz="0" w:space="0" w:color="auto"/>
            <w:right w:val="none" w:sz="0" w:space="0" w:color="auto"/>
          </w:divBdr>
        </w:div>
      </w:divsChild>
    </w:div>
    <w:div w:id="681467323">
      <w:bodyDiv w:val="1"/>
      <w:marLeft w:val="0"/>
      <w:marRight w:val="0"/>
      <w:marTop w:val="0"/>
      <w:marBottom w:val="0"/>
      <w:divBdr>
        <w:top w:val="none" w:sz="0" w:space="0" w:color="auto"/>
        <w:left w:val="none" w:sz="0" w:space="0" w:color="auto"/>
        <w:bottom w:val="none" w:sz="0" w:space="0" w:color="auto"/>
        <w:right w:val="none" w:sz="0" w:space="0" w:color="auto"/>
      </w:divBdr>
      <w:divsChild>
        <w:div w:id="47342330">
          <w:marLeft w:val="0"/>
          <w:marRight w:val="0"/>
          <w:marTop w:val="0"/>
          <w:marBottom w:val="0"/>
          <w:divBdr>
            <w:top w:val="none" w:sz="0" w:space="0" w:color="auto"/>
            <w:left w:val="none" w:sz="0" w:space="0" w:color="auto"/>
            <w:bottom w:val="none" w:sz="0" w:space="0" w:color="auto"/>
            <w:right w:val="none" w:sz="0" w:space="0" w:color="auto"/>
          </w:divBdr>
          <w:divsChild>
            <w:div w:id="20587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199260">
      <w:bodyDiv w:val="1"/>
      <w:marLeft w:val="0"/>
      <w:marRight w:val="0"/>
      <w:marTop w:val="0"/>
      <w:marBottom w:val="0"/>
      <w:divBdr>
        <w:top w:val="none" w:sz="0" w:space="0" w:color="auto"/>
        <w:left w:val="none" w:sz="0" w:space="0" w:color="auto"/>
        <w:bottom w:val="none" w:sz="0" w:space="0" w:color="auto"/>
        <w:right w:val="none" w:sz="0" w:space="0" w:color="auto"/>
      </w:divBdr>
    </w:div>
    <w:div w:id="976301169">
      <w:bodyDiv w:val="1"/>
      <w:marLeft w:val="0"/>
      <w:marRight w:val="0"/>
      <w:marTop w:val="0"/>
      <w:marBottom w:val="0"/>
      <w:divBdr>
        <w:top w:val="none" w:sz="0" w:space="0" w:color="auto"/>
        <w:left w:val="none" w:sz="0" w:space="0" w:color="auto"/>
        <w:bottom w:val="none" w:sz="0" w:space="0" w:color="auto"/>
        <w:right w:val="none" w:sz="0" w:space="0" w:color="auto"/>
      </w:divBdr>
    </w:div>
    <w:div w:id="1004283304">
      <w:bodyDiv w:val="1"/>
      <w:marLeft w:val="0"/>
      <w:marRight w:val="0"/>
      <w:marTop w:val="0"/>
      <w:marBottom w:val="0"/>
      <w:divBdr>
        <w:top w:val="none" w:sz="0" w:space="0" w:color="auto"/>
        <w:left w:val="none" w:sz="0" w:space="0" w:color="auto"/>
        <w:bottom w:val="none" w:sz="0" w:space="0" w:color="auto"/>
        <w:right w:val="none" w:sz="0" w:space="0" w:color="auto"/>
      </w:divBdr>
    </w:div>
    <w:div w:id="1081215469">
      <w:bodyDiv w:val="1"/>
      <w:marLeft w:val="0"/>
      <w:marRight w:val="0"/>
      <w:marTop w:val="0"/>
      <w:marBottom w:val="0"/>
      <w:divBdr>
        <w:top w:val="none" w:sz="0" w:space="0" w:color="auto"/>
        <w:left w:val="none" w:sz="0" w:space="0" w:color="auto"/>
        <w:bottom w:val="none" w:sz="0" w:space="0" w:color="auto"/>
        <w:right w:val="none" w:sz="0" w:space="0" w:color="auto"/>
      </w:divBdr>
      <w:divsChild>
        <w:div w:id="889683251">
          <w:marLeft w:val="0"/>
          <w:marRight w:val="0"/>
          <w:marTop w:val="0"/>
          <w:marBottom w:val="0"/>
          <w:divBdr>
            <w:top w:val="none" w:sz="0" w:space="0" w:color="auto"/>
            <w:left w:val="none" w:sz="0" w:space="0" w:color="auto"/>
            <w:bottom w:val="none" w:sz="0" w:space="0" w:color="auto"/>
            <w:right w:val="none" w:sz="0" w:space="0" w:color="auto"/>
          </w:divBdr>
          <w:divsChild>
            <w:div w:id="104263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217910">
      <w:bodyDiv w:val="1"/>
      <w:marLeft w:val="0"/>
      <w:marRight w:val="0"/>
      <w:marTop w:val="0"/>
      <w:marBottom w:val="0"/>
      <w:divBdr>
        <w:top w:val="none" w:sz="0" w:space="0" w:color="auto"/>
        <w:left w:val="none" w:sz="0" w:space="0" w:color="auto"/>
        <w:bottom w:val="none" w:sz="0" w:space="0" w:color="auto"/>
        <w:right w:val="none" w:sz="0" w:space="0" w:color="auto"/>
      </w:divBdr>
    </w:div>
    <w:div w:id="1757942473">
      <w:bodyDiv w:val="1"/>
      <w:marLeft w:val="0"/>
      <w:marRight w:val="0"/>
      <w:marTop w:val="0"/>
      <w:marBottom w:val="0"/>
      <w:divBdr>
        <w:top w:val="none" w:sz="0" w:space="0" w:color="auto"/>
        <w:left w:val="none" w:sz="0" w:space="0" w:color="auto"/>
        <w:bottom w:val="none" w:sz="0" w:space="0" w:color="auto"/>
        <w:right w:val="none" w:sz="0" w:space="0" w:color="auto"/>
      </w:divBdr>
    </w:div>
    <w:div w:id="1860852650">
      <w:bodyDiv w:val="1"/>
      <w:marLeft w:val="0"/>
      <w:marRight w:val="0"/>
      <w:marTop w:val="0"/>
      <w:marBottom w:val="0"/>
      <w:divBdr>
        <w:top w:val="none" w:sz="0" w:space="0" w:color="auto"/>
        <w:left w:val="none" w:sz="0" w:space="0" w:color="auto"/>
        <w:bottom w:val="none" w:sz="0" w:space="0" w:color="auto"/>
        <w:right w:val="none" w:sz="0" w:space="0" w:color="auto"/>
      </w:divBdr>
      <w:divsChild>
        <w:div w:id="70662354">
          <w:marLeft w:val="0"/>
          <w:marRight w:val="0"/>
          <w:marTop w:val="0"/>
          <w:marBottom w:val="0"/>
          <w:divBdr>
            <w:top w:val="none" w:sz="0" w:space="0" w:color="auto"/>
            <w:left w:val="none" w:sz="0" w:space="0" w:color="auto"/>
            <w:bottom w:val="none" w:sz="0" w:space="0" w:color="auto"/>
            <w:right w:val="none" w:sz="0" w:space="0" w:color="auto"/>
          </w:divBdr>
          <w:divsChild>
            <w:div w:id="2617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815365">
      <w:bodyDiv w:val="1"/>
      <w:marLeft w:val="0"/>
      <w:marRight w:val="0"/>
      <w:marTop w:val="0"/>
      <w:marBottom w:val="0"/>
      <w:divBdr>
        <w:top w:val="none" w:sz="0" w:space="0" w:color="auto"/>
        <w:left w:val="none" w:sz="0" w:space="0" w:color="auto"/>
        <w:bottom w:val="none" w:sz="0" w:space="0" w:color="auto"/>
        <w:right w:val="none" w:sz="0" w:space="0" w:color="auto"/>
      </w:divBdr>
    </w:div>
    <w:div w:id="2027711971">
      <w:bodyDiv w:val="1"/>
      <w:marLeft w:val="0"/>
      <w:marRight w:val="0"/>
      <w:marTop w:val="0"/>
      <w:marBottom w:val="0"/>
      <w:divBdr>
        <w:top w:val="none" w:sz="0" w:space="0" w:color="auto"/>
        <w:left w:val="none" w:sz="0" w:space="0" w:color="auto"/>
        <w:bottom w:val="none" w:sz="0" w:space="0" w:color="auto"/>
        <w:right w:val="none" w:sz="0" w:space="0" w:color="auto"/>
      </w:divBdr>
    </w:div>
    <w:div w:id="2040204684">
      <w:bodyDiv w:val="1"/>
      <w:marLeft w:val="0"/>
      <w:marRight w:val="0"/>
      <w:marTop w:val="0"/>
      <w:marBottom w:val="0"/>
      <w:divBdr>
        <w:top w:val="none" w:sz="0" w:space="0" w:color="auto"/>
        <w:left w:val="none" w:sz="0" w:space="0" w:color="auto"/>
        <w:bottom w:val="none" w:sz="0" w:space="0" w:color="auto"/>
        <w:right w:val="none" w:sz="0" w:space="0" w:color="auto"/>
      </w:divBdr>
    </w:div>
    <w:div w:id="2077632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www.fao.org/publications" TargetMode="External"/><Relationship Id="rId26" Type="http://schemas.openxmlformats.org/officeDocument/2006/relationships/header" Target="header3.xml"/><Relationship Id="rId39" Type="http://schemas.openxmlformats.org/officeDocument/2006/relationships/image" Target="media/image8.jpeg"/><Relationship Id="rId21" Type="http://schemas.openxmlformats.org/officeDocument/2006/relationships/hyperlink" Target="mailto:copyright@fao.org" TargetMode="External"/><Relationship Id="rId34" Type="http://schemas.openxmlformats.org/officeDocument/2006/relationships/footer" Target="footer6.xml"/><Relationship Id="rId42" Type="http://schemas.openxmlformats.org/officeDocument/2006/relationships/image" Target="media/image11.jpeg"/><Relationship Id="rId47" Type="http://schemas.openxmlformats.org/officeDocument/2006/relationships/hyperlink" Target="https://www.ippc.int/en/themes/capacity-development/" TargetMode="External"/><Relationship Id="rId50" Type="http://schemas.openxmlformats.org/officeDocument/2006/relationships/image" Target="media/image12.png"/><Relationship Id="rId55" Type="http://schemas.openxmlformats.org/officeDocument/2006/relationships/header" Target="header10.xml"/><Relationship Id="rId63" Type="http://schemas.openxmlformats.org/officeDocument/2006/relationships/hyperlink" Target="http://www.ippc.int/"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reativecommons.org/licenses/by-nc-sa/3.0/igo/legalcode"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32" Type="http://schemas.openxmlformats.org/officeDocument/2006/relationships/header" Target="header6.xml"/><Relationship Id="rId37" Type="http://schemas.openxmlformats.org/officeDocument/2006/relationships/footer" Target="footer8.xml"/><Relationship Id="rId40" Type="http://schemas.openxmlformats.org/officeDocument/2006/relationships/image" Target="media/image9.jpeg"/><Relationship Id="rId45" Type="http://schemas.openxmlformats.org/officeDocument/2006/relationships/hyperlink" Target="https://www.ippc.int/en/themes/trade-facilitation/" TargetMode="External"/><Relationship Id="rId53" Type="http://schemas.openxmlformats.org/officeDocument/2006/relationships/image" Target="media/image15.png"/><Relationship Id="rId58" Type="http://schemas.openxmlformats.org/officeDocument/2006/relationships/header" Target="header11.xml"/><Relationship Id="rId66" Type="http://schemas.openxmlformats.org/officeDocument/2006/relationships/footer" Target="footer1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header" Target="header8.xml"/><Relationship Id="rId49" Type="http://schemas.openxmlformats.org/officeDocument/2006/relationships/hyperlink" Target="https://www.ippc.int/en/external-cooperation/regional-plant-protection-organizations/" TargetMode="External"/><Relationship Id="rId57" Type="http://schemas.openxmlformats.org/officeDocument/2006/relationships/footer" Target="footer10.xml"/><Relationship Id="rId61" Type="http://schemas.openxmlformats.org/officeDocument/2006/relationships/footer" Target="footer12.xml"/><Relationship Id="rId10" Type="http://schemas.openxmlformats.org/officeDocument/2006/relationships/endnotes" Target="endnotes.xml"/><Relationship Id="rId19" Type="http://schemas.openxmlformats.org/officeDocument/2006/relationships/hyperlink" Target="mailto:publications-sales@fao.org" TargetMode="External"/><Relationship Id="rId31" Type="http://schemas.openxmlformats.org/officeDocument/2006/relationships/footer" Target="footer5.xml"/><Relationship Id="rId44" Type="http://schemas.openxmlformats.org/officeDocument/2006/relationships/hyperlink" Target="https://www.ippc.int/en/themes/food-security/" TargetMode="External"/><Relationship Id="rId52" Type="http://schemas.openxmlformats.org/officeDocument/2006/relationships/image" Target="media/image14.png"/><Relationship Id="rId60" Type="http://schemas.openxmlformats.org/officeDocument/2006/relationships/header" Target="header12.xml"/><Relationship Id="rId65" Type="http://schemas.openxmlformats.org/officeDocument/2006/relationships/header" Target="header1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header" Target="header4.xml"/><Relationship Id="rId30" Type="http://schemas.openxmlformats.org/officeDocument/2006/relationships/header" Target="header5.xml"/><Relationship Id="rId35" Type="http://schemas.openxmlformats.org/officeDocument/2006/relationships/footer" Target="footer7.xml"/><Relationship Id="rId43" Type="http://schemas.openxmlformats.org/officeDocument/2006/relationships/hyperlink" Target="https://www.ippc.int/static/media/uploads/ippc_communicationsstrategy_cpm8_2013.pdf" TargetMode="External"/><Relationship Id="rId48" Type="http://schemas.openxmlformats.org/officeDocument/2006/relationships/hyperlink" Target="https://www.fao.org/plant-health-2020" TargetMode="External"/><Relationship Id="rId56" Type="http://schemas.openxmlformats.org/officeDocument/2006/relationships/footer" Target="footer9.xml"/><Relationship Id="rId64" Type="http://schemas.openxmlformats.org/officeDocument/2006/relationships/image" Target="media/image16.jpeg"/><Relationship Id="rId8" Type="http://schemas.openxmlformats.org/officeDocument/2006/relationships/webSettings" Target="webSetting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www.wipo.int/amc/en/mediation/rules" TargetMode="External"/><Relationship Id="rId25" Type="http://schemas.openxmlformats.org/officeDocument/2006/relationships/header" Target="header2.xml"/><Relationship Id="rId33" Type="http://schemas.openxmlformats.org/officeDocument/2006/relationships/header" Target="header7.xml"/><Relationship Id="rId38" Type="http://schemas.openxmlformats.org/officeDocument/2006/relationships/image" Target="media/image7.jpeg"/><Relationship Id="rId46" Type="http://schemas.openxmlformats.org/officeDocument/2006/relationships/hyperlink" Target="https://www.ippc.int/en/themes/environment-protection/" TargetMode="External"/><Relationship Id="rId59" Type="http://schemas.openxmlformats.org/officeDocument/2006/relationships/footer" Target="footer11.xml"/><Relationship Id="rId67" Type="http://schemas.openxmlformats.org/officeDocument/2006/relationships/fontTable" Target="fontTable.xml"/><Relationship Id="rId20" Type="http://schemas.openxmlformats.org/officeDocument/2006/relationships/hyperlink" Target="http://www.fao.org/contact-us/licence-request" TargetMode="External"/><Relationship Id="rId41" Type="http://schemas.openxmlformats.org/officeDocument/2006/relationships/image" Target="media/image10.jpeg"/><Relationship Id="rId54" Type="http://schemas.openxmlformats.org/officeDocument/2006/relationships/header" Target="header9.xml"/><Relationship Id="rId62" Type="http://schemas.openxmlformats.org/officeDocument/2006/relationships/hyperlink" Target="mailto:ippc@fao.org" TargetMode="External"/><Relationship Id="rId75" Type="http://schemas.microsoft.com/office/2016/09/relationships/commentsIds" Target="commentsIds.xml"/></Relationships>
</file>

<file path=word/_rels/footnotes.xml.rels><?xml version="1.0" encoding="UTF-8" standalone="yes"?>
<Relationships xmlns="http://schemas.openxmlformats.org/package/2006/relationships"><Relationship Id="rId3" Type="http://schemas.openxmlformats.org/officeDocument/2006/relationships/hyperlink" Target="https://www.un.org/sustainabledevelopment/sustainable-development-goals/" TargetMode="External"/><Relationship Id="rId2" Type="http://schemas.openxmlformats.org/officeDocument/2006/relationships/hyperlink" Target="https://doi.org/10.1017/S0021859605005708" TargetMode="External"/><Relationship Id="rId1" Type="http://schemas.openxmlformats.org/officeDocument/2006/relationships/hyperlink" Target="http://www.fao.org/publications/soco/the-state-of-agricultural-commodity-markets-2015-16/e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ahti\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CB2511E66614C4F88A3EB245394E1A4" ma:contentTypeVersion="11" ma:contentTypeDescription="Creare un nuovo documento." ma:contentTypeScope="" ma:versionID="068701c050990b32ad6c8936302bdaf7">
  <xsd:schema xmlns:xsd="http://www.w3.org/2001/XMLSchema" xmlns:xs="http://www.w3.org/2001/XMLSchema" xmlns:p="http://schemas.microsoft.com/office/2006/metadata/properties" xmlns:ns3="222b90ac-bdce-4acc-af6c-4eae33bc307d" xmlns:ns4="1d192d8c-8c4d-4d98-b317-51123b810e9c" targetNamespace="http://schemas.microsoft.com/office/2006/metadata/properties" ma:root="true" ma:fieldsID="66cd00c2ea77d949e0b050d75499663a" ns3:_="" ns4:_="">
    <xsd:import namespace="222b90ac-bdce-4acc-af6c-4eae33bc307d"/>
    <xsd:import namespace="1d192d8c-8c4d-4d98-b317-51123b810e9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2b90ac-bdce-4acc-af6c-4eae33bc30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d192d8c-8c4d-4d98-b317-51123b810e9c" elementFormDefault="qualified">
    <xsd:import namespace="http://schemas.microsoft.com/office/2006/documentManagement/types"/>
    <xsd:import namespace="http://schemas.microsoft.com/office/infopath/2007/PartnerControls"/>
    <xsd:element name="SharedWithUsers" ma:index="14"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Condiviso con dettagli" ma:internalName="SharedWithDetails" ma:readOnly="true">
      <xsd:simpleType>
        <xsd:restriction base="dms:Note">
          <xsd:maxLength value="255"/>
        </xsd:restriction>
      </xsd:simpleType>
    </xsd:element>
    <xsd:element name="SharingHintHash" ma:index="16"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E876F63-D238-474A-B55A-FF5EAB2B42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2b90ac-bdce-4acc-af6c-4eae33bc307d"/>
    <ds:schemaRef ds:uri="1d192d8c-8c4d-4d98-b317-51123b810e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7612A2-D329-421E-91CA-D1C482D69E11}">
  <ds:schemaRefs>
    <ds:schemaRef ds:uri="http://schemas.microsoft.com/sharepoint/v3/contenttype/forms"/>
  </ds:schemaRefs>
</ds:datastoreItem>
</file>

<file path=customXml/itemProps3.xml><?xml version="1.0" encoding="utf-8"?>
<ds:datastoreItem xmlns:ds="http://schemas.openxmlformats.org/officeDocument/2006/customXml" ds:itemID="{89978FB7-4657-4C86-97B8-C2DFE244F321}">
  <ds:schemaRefs>
    <ds:schemaRef ds:uri="http://www.w3.org/XML/1998/namespace"/>
    <ds:schemaRef ds:uri="http://schemas.openxmlformats.org/package/2006/metadata/core-properties"/>
    <ds:schemaRef ds:uri="http://purl.org/dc/dcmitype/"/>
    <ds:schemaRef ds:uri="http://schemas.microsoft.com/office/2006/documentManagement/types"/>
    <ds:schemaRef ds:uri="http://purl.org/dc/terms/"/>
    <ds:schemaRef ds:uri="http://purl.org/dc/elements/1.1/"/>
    <ds:schemaRef ds:uri="http://schemas.microsoft.com/office/infopath/2007/PartnerControls"/>
    <ds:schemaRef ds:uri="1d192d8c-8c4d-4d98-b317-51123b810e9c"/>
    <ds:schemaRef ds:uri="222b90ac-bdce-4acc-af6c-4eae33bc307d"/>
    <ds:schemaRef ds:uri="http://schemas.microsoft.com/office/2006/metadata/properties"/>
  </ds:schemaRefs>
</ds:datastoreItem>
</file>

<file path=customXml/itemProps4.xml><?xml version="1.0" encoding="utf-8"?>
<ds:datastoreItem xmlns:ds="http://schemas.openxmlformats.org/officeDocument/2006/customXml" ds:itemID="{8A85D2E9-E933-476F-911E-0E19667CA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40</Pages>
  <Words>14424</Words>
  <Characters>82223</Characters>
  <Application>Microsoft Office Word</Application>
  <DocSecurity>0</DocSecurity>
  <Lines>685</Lines>
  <Paragraphs>192</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MPI</Company>
  <LinksUpToDate>false</LinksUpToDate>
  <CharactersWithSpaces>96455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Peter Thomson</dc:creator>
  <cp:lastModifiedBy>Lahti, Tanja (AGDI)</cp:lastModifiedBy>
  <cp:revision>2</cp:revision>
  <cp:lastPrinted>2019-09-17T14:16:00Z</cp:lastPrinted>
  <dcterms:created xsi:type="dcterms:W3CDTF">2019-09-17T14:22:00Z</dcterms:created>
  <dcterms:modified xsi:type="dcterms:W3CDTF">2019-09-17T14:22:00Z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0x0101005CB2511E66614C4F88A3EB245394E1A4</vt:lpwstr>
  </property>
  <property fmtid="{D5CDD505-2E9C-101B-9397-08002B2CF9AE}" pid="3" name="IsMyDocuments">
    <vt:bool>true</vt:bool>
  </property>
</Properties>
</file>