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EE91D3" w14:textId="77777777" w:rsidR="00EC1580" w:rsidRPr="00EC1580" w:rsidRDefault="00EC1580" w:rsidP="00324E41">
      <w:pPr>
        <w:pStyle w:val="IPPHeadSection"/>
        <w:jc w:val="center"/>
      </w:pPr>
      <w:r w:rsidRPr="00EC1580">
        <w:t>Treatment Lead Summary</w:t>
      </w:r>
    </w:p>
    <w:p w14:paraId="3EDC7938" w14:textId="46DE4CD3" w:rsidR="0047318E" w:rsidRPr="000B50BD" w:rsidRDefault="00324E41" w:rsidP="00324E41">
      <w:pPr>
        <w:pStyle w:val="IPPHeading1"/>
        <w:jc w:val="center"/>
        <w:rPr>
          <w:lang w:val="en-US"/>
        </w:rPr>
      </w:pPr>
      <w:r w:rsidRPr="000B50BD">
        <w:rPr>
          <w:lang w:val="en-US"/>
        </w:rPr>
        <w:t xml:space="preserve">Irradiation </w:t>
      </w:r>
      <w:r>
        <w:rPr>
          <w:lang w:val="en-US"/>
        </w:rPr>
        <w:t>t</w:t>
      </w:r>
      <w:r w:rsidRPr="000B50BD">
        <w:rPr>
          <w:lang w:val="en-US"/>
        </w:rPr>
        <w:t xml:space="preserve">reatment </w:t>
      </w:r>
      <w:r>
        <w:rPr>
          <w:lang w:val="en-US"/>
        </w:rPr>
        <w:t>f</w:t>
      </w:r>
      <w:r w:rsidRPr="000B50BD">
        <w:rPr>
          <w:lang w:val="en-US"/>
        </w:rPr>
        <w:t xml:space="preserve">or </w:t>
      </w:r>
      <w:r w:rsidR="00A64DEB">
        <w:rPr>
          <w:i/>
          <w:lang w:val="en-US"/>
        </w:rPr>
        <w:t>Zeugodacus tau</w:t>
      </w:r>
      <w:r w:rsidR="00A64DEB">
        <w:rPr>
          <w:lang w:val="en-US"/>
        </w:rPr>
        <w:t xml:space="preserve"> (2017-025</w:t>
      </w:r>
      <w:r w:rsidRPr="000B50BD">
        <w:rPr>
          <w:lang w:val="en-US"/>
        </w:rPr>
        <w:t>)</w:t>
      </w:r>
    </w:p>
    <w:p w14:paraId="19EA1C7F" w14:textId="6D352B7C" w:rsidR="00324E41" w:rsidRPr="00324E41" w:rsidRDefault="00324E41" w:rsidP="00324E41">
      <w:pPr>
        <w:pStyle w:val="IPPParagraphnumbering"/>
        <w:numPr>
          <w:ilvl w:val="0"/>
          <w:numId w:val="0"/>
        </w:numPr>
        <w:jc w:val="center"/>
        <w:rPr>
          <w:rStyle w:val="IPPnormalitalics"/>
        </w:rPr>
      </w:pPr>
      <w:r w:rsidRPr="00324E41">
        <w:rPr>
          <w:rStyle w:val="IPPnormalitalics"/>
        </w:rPr>
        <w:t xml:space="preserve">(Prepared by Mr </w:t>
      </w:r>
      <w:r w:rsidR="00A64DEB">
        <w:rPr>
          <w:rStyle w:val="IPPnormalitalics"/>
        </w:rPr>
        <w:t>Peter LEACH</w:t>
      </w:r>
      <w:r w:rsidR="004D605A">
        <w:rPr>
          <w:rStyle w:val="IPPnormalitalics"/>
        </w:rPr>
        <w:t xml:space="preserve"> and the Secretariat</w:t>
      </w:r>
      <w:r w:rsidRPr="00324E41">
        <w:rPr>
          <w:rStyle w:val="IPPnormalitalics"/>
        </w:rPr>
        <w:t>)</w:t>
      </w:r>
    </w:p>
    <w:p w14:paraId="2558C1A1" w14:textId="77777777" w:rsidR="0044428E" w:rsidRDefault="0044428E" w:rsidP="0044428E">
      <w:pPr>
        <w:pStyle w:val="IPPHeading1"/>
      </w:pPr>
      <w:r>
        <w:t xml:space="preserve">Background </w:t>
      </w:r>
    </w:p>
    <w:p w14:paraId="6E0D8363" w14:textId="4B2D5668" w:rsidR="00EC1580" w:rsidRDefault="001B3969" w:rsidP="009B33E3">
      <w:pPr>
        <w:pStyle w:val="IPPParagraphnumbering"/>
      </w:pPr>
      <w:r>
        <w:t>The TPPT discussed the PT and the responses to consultation comments at their second 2020-02 meeting</w:t>
      </w:r>
      <w:r>
        <w:rPr>
          <w:rStyle w:val="FootnoteReference"/>
        </w:rPr>
        <w:footnoteReference w:id="1"/>
      </w:r>
      <w:r>
        <w:t xml:space="preserve"> and </w:t>
      </w:r>
      <w:r w:rsidRPr="001B3969">
        <w:t xml:space="preserve">approved the responses to consultation comments as “TPPT responses” to be presented </w:t>
      </w:r>
      <w:r>
        <w:t xml:space="preserve">to the SC requesting the </w:t>
      </w:r>
      <w:r w:rsidRPr="001B3969">
        <w:t xml:space="preserve">final </w:t>
      </w:r>
      <w:r>
        <w:t xml:space="preserve">version to be circulated in email. </w:t>
      </w:r>
      <w:r w:rsidR="00EC1580">
        <w:t xml:space="preserve">The </w:t>
      </w:r>
      <w:r w:rsidR="004D605A">
        <w:t xml:space="preserve">Treatment Lead requested further clarification </w:t>
      </w:r>
      <w:r>
        <w:t xml:space="preserve">from the submitter </w:t>
      </w:r>
      <w:r w:rsidR="009B33E3">
        <w:t xml:space="preserve">on 3 questions </w:t>
      </w:r>
      <w:r w:rsidR="004D605A">
        <w:t xml:space="preserve">in order to provide responses to the </w:t>
      </w:r>
      <w:r>
        <w:t>queries</w:t>
      </w:r>
      <w:r w:rsidR="004D605A">
        <w:t xml:space="preserve"> of one of the consultation comme</w:t>
      </w:r>
      <w:r>
        <w:t>nts.</w:t>
      </w:r>
      <w:r w:rsidR="004D605A">
        <w:t xml:space="preserve"> </w:t>
      </w:r>
    </w:p>
    <w:p w14:paraId="1BE3C72F" w14:textId="115CF2C9" w:rsidR="009D0DDF" w:rsidRDefault="009D0DDF" w:rsidP="0044428E">
      <w:pPr>
        <w:pStyle w:val="IPPHeading3"/>
      </w:pPr>
      <w:r w:rsidRPr="009D0DDF">
        <w:t>Question</w:t>
      </w:r>
      <w:r w:rsidR="00F954DA">
        <w:t>s:</w:t>
      </w:r>
      <w:r>
        <w:t xml:space="preserve"> </w:t>
      </w:r>
    </w:p>
    <w:p w14:paraId="31C8A89E" w14:textId="3230EAD5" w:rsidR="005D0114" w:rsidRDefault="005D0114" w:rsidP="006626C3">
      <w:pPr>
        <w:pStyle w:val="IPPNormal"/>
        <w:numPr>
          <w:ilvl w:val="0"/>
          <w:numId w:val="19"/>
        </w:numPr>
      </w:pPr>
      <w:r>
        <w:t xml:space="preserve">Was there an instar sample taken to confirm that your test insects were at the correct life stage. A country comment was that your paper just stated that research by Singh et al 2010 was used to estimate the time period were in each particular life stage. </w:t>
      </w:r>
    </w:p>
    <w:p w14:paraId="79F97130" w14:textId="1C086A87" w:rsidR="005D0114" w:rsidRDefault="005D0114" w:rsidP="006626C3">
      <w:pPr>
        <w:pStyle w:val="IPPNormal"/>
        <w:numPr>
          <w:ilvl w:val="0"/>
          <w:numId w:val="19"/>
        </w:numPr>
      </w:pPr>
      <w:r>
        <w:t>Were the three replicates completed at different times? The paper states there were three cup tested for each dose/life stage but no other information was provided.</w:t>
      </w:r>
    </w:p>
    <w:p w14:paraId="08A3E0EE" w14:textId="711CC5A2" w:rsidR="005D0114" w:rsidRDefault="005D0114" w:rsidP="006626C3">
      <w:pPr>
        <w:pStyle w:val="IPPNormal"/>
        <w:numPr>
          <w:ilvl w:val="0"/>
          <w:numId w:val="19"/>
        </w:numPr>
      </w:pPr>
      <w:bookmarkStart w:id="0" w:name="_GoBack"/>
      <w:bookmarkEnd w:id="0"/>
      <w:r>
        <w:t xml:space="preserve">Was dose mapping of the treatment chamber undertaken prior to the research being </w:t>
      </w:r>
      <w:r w:rsidR="0044428E">
        <w:t>conducted?</w:t>
      </w:r>
    </w:p>
    <w:p w14:paraId="6DEC3055" w14:textId="179BB421" w:rsidR="009B33E3" w:rsidRDefault="009B33E3" w:rsidP="009B33E3">
      <w:pPr>
        <w:pStyle w:val="IPPParagraphnumbering"/>
      </w:pPr>
      <w:r w:rsidRPr="009B33E3">
        <w:t xml:space="preserve">The submitter provided responses on the 8 June as presented in document 05_TPPT_2020_Jul. The treatment lead followed up on the response to question 2, and the responses of the submitter are attached as </w:t>
      </w:r>
      <w:r w:rsidR="00D16A7D">
        <w:t>A</w:t>
      </w:r>
      <w:r w:rsidRPr="00D16A7D">
        <w:t>ppendix 1.</w:t>
      </w:r>
    </w:p>
    <w:p w14:paraId="13629831" w14:textId="77777777" w:rsidR="0044428E" w:rsidRDefault="0044428E" w:rsidP="0044428E">
      <w:pPr>
        <w:pStyle w:val="IPPHeading1"/>
      </w:pPr>
      <w:r>
        <w:t>Discussion</w:t>
      </w:r>
    </w:p>
    <w:p w14:paraId="28917F40" w14:textId="7C1F1F9E" w:rsidR="00514C46" w:rsidRDefault="00222374" w:rsidP="00F77591">
      <w:pPr>
        <w:pStyle w:val="IPPParagraphnumbering"/>
      </w:pPr>
      <w:r w:rsidRPr="00222374">
        <w:rPr>
          <w:b/>
        </w:rPr>
        <w:t>Replicates</w:t>
      </w:r>
      <w:r>
        <w:t xml:space="preserve">. </w:t>
      </w:r>
      <w:r w:rsidR="00514C46">
        <w:t xml:space="preserve">One of the questions </w:t>
      </w:r>
      <w:r w:rsidR="00956AED">
        <w:t>during consultation</w:t>
      </w:r>
      <w:r w:rsidR="00514C46">
        <w:t xml:space="preserve"> was regarding treating all three replicates at the same time. </w:t>
      </w:r>
      <w:r w:rsidR="001270C1">
        <w:t xml:space="preserve">The submitters reply was: </w:t>
      </w:r>
      <w:r>
        <w:t>“</w:t>
      </w:r>
      <w:r w:rsidR="00514C46">
        <w:t xml:space="preserve">Every 3 cups, which was regarded as 3 replicates treated in a radiation dose, were placed in a raw and were irradiated in the same time”. </w:t>
      </w:r>
    </w:p>
    <w:p w14:paraId="30E38D25" w14:textId="1FBF5881" w:rsidR="00F954DA" w:rsidRDefault="00800A2B" w:rsidP="003E3AED">
      <w:pPr>
        <w:pStyle w:val="IPPParagraphnumbering"/>
      </w:pPr>
      <w:r>
        <w:t xml:space="preserve">The Treatment Lead requested </w:t>
      </w:r>
      <w:r w:rsidR="00514C46">
        <w:t xml:space="preserve">to get the raw </w:t>
      </w:r>
      <w:r>
        <w:t xml:space="preserve">dosimetry </w:t>
      </w:r>
      <w:r w:rsidR="00514C46">
        <w:t xml:space="preserve">data from the confirmatory trials to see the actual doses recorded </w:t>
      </w:r>
      <w:r>
        <w:t>(to be able to</w:t>
      </w:r>
      <w:r w:rsidR="00514C46">
        <w:t xml:space="preserve"> argue that there was small variations in the does received even though they were treated at the same time</w:t>
      </w:r>
      <w:r>
        <w:t>)</w:t>
      </w:r>
      <w:r w:rsidR="001270C1">
        <w:t xml:space="preserve"> to respond to the </w:t>
      </w:r>
      <w:r w:rsidR="00F954DA">
        <w:t>q</w:t>
      </w:r>
      <w:r w:rsidR="001270C1">
        <w:t>uery 25 from the United States that states</w:t>
      </w:r>
      <w:r w:rsidR="00222374">
        <w:t>:</w:t>
      </w:r>
      <w:r w:rsidR="001270C1">
        <w:t xml:space="preserve"> </w:t>
      </w:r>
      <w:r w:rsidR="00222374">
        <w:t>“It</w:t>
      </w:r>
      <w:r w:rsidR="00F954DA">
        <w:t xml:space="preserve"> is unclear whether there is any time differentiation for the replicates in the dose response studies. It was mentioned that there were three cups tested for each dose/life stage but it appears that they were all irradiated at the same time”.</w:t>
      </w:r>
    </w:p>
    <w:p w14:paraId="58C26DBC" w14:textId="10AFDFF6" w:rsidR="00F954DA" w:rsidRDefault="00222374" w:rsidP="00222374">
      <w:pPr>
        <w:pStyle w:val="IPPParagraphnumbering"/>
      </w:pPr>
      <w:r>
        <w:t xml:space="preserve">The submitter provided the raw data on the 1 July that is presented in Appendix 1. The TPPT is asked to discuss </w:t>
      </w:r>
      <w:r w:rsidR="00F954DA">
        <w:t>if it is pseudoreplication.</w:t>
      </w:r>
    </w:p>
    <w:p w14:paraId="7C637942" w14:textId="0FBC184F" w:rsidR="00F954DA" w:rsidRDefault="00222374" w:rsidP="00557C88">
      <w:pPr>
        <w:pStyle w:val="IPPParagraphnumbering"/>
      </w:pPr>
      <w:r w:rsidRPr="00222374">
        <w:rPr>
          <w:b/>
        </w:rPr>
        <w:t>Instar checks</w:t>
      </w:r>
      <w:r>
        <w:t xml:space="preserve">. </w:t>
      </w:r>
      <w:r w:rsidR="00F954DA">
        <w:t xml:space="preserve">The </w:t>
      </w:r>
      <w:r>
        <w:t xml:space="preserve">TPPT is also asked to provide </w:t>
      </w:r>
      <w:r w:rsidR="00F954DA">
        <w:t>help with is the reply from the authors</w:t>
      </w:r>
      <w:r>
        <w:t xml:space="preserve"> on the instar check (question 1)</w:t>
      </w:r>
      <w:r w:rsidR="00F954DA">
        <w:t xml:space="preserve">. When they were </w:t>
      </w:r>
      <w:r>
        <w:t>queried about instar checks the submitter</w:t>
      </w:r>
      <w:r w:rsidR="00F954DA">
        <w:t xml:space="preserve"> pointed out that  “there is no</w:t>
      </w:r>
      <w:r w:rsidR="002E0513">
        <w:t xml:space="preserve"> </w:t>
      </w:r>
      <w:r w:rsidR="00F954DA">
        <w:t>requirement for keeping this kind of samples according to ISPM No. 28:phytosanitary treatments for regulated pests”.</w:t>
      </w:r>
    </w:p>
    <w:p w14:paraId="2A502CB0" w14:textId="280AB01B" w:rsidR="00F954DA" w:rsidRDefault="00222374" w:rsidP="007C5A81">
      <w:pPr>
        <w:pStyle w:val="IPPParagraphnumbering"/>
      </w:pPr>
      <w:r>
        <w:t>The treatment lead was proposing to request the</w:t>
      </w:r>
      <w:r w:rsidR="00F954DA">
        <w:t xml:space="preserve"> PMRG to write research guidelines for irradiation to address this issue.</w:t>
      </w:r>
    </w:p>
    <w:p w14:paraId="251C94A5" w14:textId="4B1E95C2" w:rsidR="00E96F9B" w:rsidRDefault="00E96F9B" w:rsidP="00E96F9B">
      <w:pPr>
        <w:pStyle w:val="IPPHeading1"/>
      </w:pPr>
      <w:r w:rsidRPr="00243686">
        <w:lastRenderedPageBreak/>
        <w:t>Recommendation</w:t>
      </w:r>
      <w:r w:rsidR="00135EB7">
        <w:t>s</w:t>
      </w:r>
    </w:p>
    <w:p w14:paraId="547F4007" w14:textId="77777777" w:rsidR="00E96F9B" w:rsidRDefault="00E96F9B" w:rsidP="00E96F9B">
      <w:pPr>
        <w:pStyle w:val="IPPParagraphnumbering"/>
      </w:pPr>
      <w:r>
        <w:t>TPPT is invited to</w:t>
      </w:r>
    </w:p>
    <w:p w14:paraId="30C82E53" w14:textId="77777777" w:rsidR="00E96F9B" w:rsidRDefault="00E96F9B" w:rsidP="00E96F9B">
      <w:pPr>
        <w:pStyle w:val="IPPNumberedList"/>
      </w:pPr>
      <w:r w:rsidRPr="000D24C7">
        <w:rPr>
          <w:i/>
        </w:rPr>
        <w:t>consider</w:t>
      </w:r>
      <w:r>
        <w:t xml:space="preserve"> the additional information provided</w:t>
      </w:r>
      <w:r w:rsidRPr="00BA299A">
        <w:t xml:space="preserve"> </w:t>
      </w:r>
    </w:p>
    <w:p w14:paraId="1C4BDAFB" w14:textId="18040C20" w:rsidR="00E96F9B" w:rsidRDefault="002E0513" w:rsidP="00757605">
      <w:pPr>
        <w:pStyle w:val="IPPNumberedList"/>
      </w:pPr>
      <w:r>
        <w:rPr>
          <w:i/>
        </w:rPr>
        <w:t>discuss</w:t>
      </w:r>
      <w:r>
        <w:t xml:space="preserve"> how to address the consultation comments</w:t>
      </w:r>
    </w:p>
    <w:p w14:paraId="1E0A2842" w14:textId="77777777" w:rsidR="004E260D" w:rsidRDefault="00EA619D" w:rsidP="00757605">
      <w:pPr>
        <w:pStyle w:val="IPPNumberedList"/>
        <w:sectPr w:rsidR="004E260D" w:rsidSect="004F4064">
          <w:headerReference w:type="even" r:id="rId8"/>
          <w:headerReference w:type="default" r:id="rId9"/>
          <w:footerReference w:type="even" r:id="rId10"/>
          <w:footerReference w:type="default" r:id="rId11"/>
          <w:headerReference w:type="first" r:id="rId12"/>
          <w:footerReference w:type="first" r:id="rId13"/>
          <w:pgSz w:w="11906" w:h="16838" w:code="9"/>
          <w:pgMar w:top="1555" w:right="1411" w:bottom="1411" w:left="1411" w:header="708" w:footer="708" w:gutter="0"/>
          <w:cols w:space="708"/>
          <w:titlePg/>
          <w:docGrid w:linePitch="360"/>
        </w:sectPr>
      </w:pPr>
      <w:r>
        <w:rPr>
          <w:i/>
        </w:rPr>
        <w:t xml:space="preserve">consider </w:t>
      </w:r>
      <w:r>
        <w:t xml:space="preserve">to recommend </w:t>
      </w:r>
      <w:r w:rsidR="00222374">
        <w:t xml:space="preserve">to </w:t>
      </w:r>
      <w:r>
        <w:t xml:space="preserve">the PMRG to </w:t>
      </w:r>
      <w:r w:rsidR="00222374">
        <w:t>develop</w:t>
      </w:r>
      <w:r>
        <w:t xml:space="preserve"> research guidelines for irradiation treatments</w:t>
      </w:r>
    </w:p>
    <w:p w14:paraId="6E51F001" w14:textId="5A3DF5FD" w:rsidR="00EA619D" w:rsidRDefault="004E260D" w:rsidP="004E260D">
      <w:pPr>
        <w:pStyle w:val="IPPHeadSection"/>
      </w:pPr>
      <w:r>
        <w:t>Appendix 1</w:t>
      </w:r>
    </w:p>
    <w:p w14:paraId="51E9ACAD" w14:textId="78E44AA0" w:rsidR="004E260D" w:rsidRPr="007338E8" w:rsidRDefault="004E260D" w:rsidP="001101FD">
      <w:pPr>
        <w:pStyle w:val="IPPHeading1"/>
      </w:pPr>
      <w:r>
        <w:t>T</w:t>
      </w:r>
      <w:r w:rsidRPr="007338E8">
        <w:t xml:space="preserve">he dosimetry data </w:t>
      </w:r>
      <w:r w:rsidRPr="007338E8">
        <w:rPr>
          <w:rFonts w:hint="eastAsia"/>
        </w:rPr>
        <w:t>in</w:t>
      </w:r>
      <w:r w:rsidRPr="007338E8">
        <w:t xml:space="preserve"> </w:t>
      </w:r>
      <w:r w:rsidRPr="007338E8">
        <w:rPr>
          <w:rFonts w:hint="eastAsia"/>
        </w:rPr>
        <w:t>the</w:t>
      </w:r>
      <w:r w:rsidRPr="007338E8">
        <w:t xml:space="preserve"> confirmatory trails on </w:t>
      </w:r>
      <w:r w:rsidRPr="00C66C09">
        <w:rPr>
          <w:i/>
          <w:iCs/>
        </w:rPr>
        <w:t xml:space="preserve">Bactrocera </w:t>
      </w:r>
      <w:r w:rsidR="001101FD">
        <w:rPr>
          <w:i/>
          <w:iCs/>
        </w:rPr>
        <w:t>tau</w:t>
      </w:r>
    </w:p>
    <w:p w14:paraId="64D84BCB" w14:textId="77777777" w:rsidR="004E260D" w:rsidRPr="007338E8" w:rsidRDefault="004E260D" w:rsidP="001101FD">
      <w:pPr>
        <w:pStyle w:val="IPPNormal"/>
      </w:pPr>
      <w:r w:rsidRPr="007338E8">
        <w:t>In each confirmatory test, five Fricke dosimeters (two in</w:t>
      </w:r>
      <w:r>
        <w:t xml:space="preserve"> </w:t>
      </w:r>
      <w:r w:rsidRPr="007338E8">
        <w:t>the center and three on the surface of pumpkin) were</w:t>
      </w:r>
      <w:r>
        <w:t xml:space="preserve"> </w:t>
      </w:r>
      <w:r w:rsidRPr="007338E8">
        <w:t>included in every fifth box to measure dose variation.</w:t>
      </w:r>
      <w:r>
        <w:t xml:space="preserve"> There was the same number of 11 boxes in the two confirmatory tests, then 15 dosimeters were used in each test. The raw data of the detected absorbed dose was listed in table 1, and the minimum and maximum dose was presented in the paper (Zhan et al. 2015) and the</w:t>
      </w:r>
      <w:r w:rsidRPr="00C54364">
        <w:t xml:space="preserve"> </w:t>
      </w:r>
      <w:r>
        <w:t>suggestion for application of this draft standard in 2017.</w:t>
      </w:r>
    </w:p>
    <w:p w14:paraId="58E09A2A" w14:textId="77777777" w:rsidR="004E260D" w:rsidRDefault="004E260D" w:rsidP="001101FD">
      <w:pPr>
        <w:pStyle w:val="IPPArialTable"/>
      </w:pPr>
      <w:r>
        <w:rPr>
          <w:rFonts w:hint="eastAsia"/>
        </w:rPr>
        <w:t>T</w:t>
      </w:r>
      <w:r>
        <w:t>able 1. the absorbed dose (Gy) detected in the confirmatory tests</w:t>
      </w:r>
    </w:p>
    <w:tbl>
      <w:tblPr>
        <w:tblStyle w:val="TableGrid"/>
        <w:tblW w:w="0" w:type="auto"/>
        <w:tblLook w:val="04A0" w:firstRow="1" w:lastRow="0" w:firstColumn="1" w:lastColumn="0" w:noHBand="0" w:noVBand="1"/>
      </w:tblPr>
      <w:tblGrid>
        <w:gridCol w:w="1185"/>
        <w:gridCol w:w="1185"/>
        <w:gridCol w:w="1185"/>
        <w:gridCol w:w="1185"/>
        <w:gridCol w:w="1185"/>
        <w:gridCol w:w="1185"/>
        <w:gridCol w:w="1186"/>
      </w:tblGrid>
      <w:tr w:rsidR="004E260D" w14:paraId="71118CBC" w14:textId="77777777" w:rsidTr="002931BE">
        <w:tc>
          <w:tcPr>
            <w:tcW w:w="1185" w:type="dxa"/>
          </w:tcPr>
          <w:p w14:paraId="3B871AEB" w14:textId="77777777" w:rsidR="004E260D" w:rsidRPr="007338E8" w:rsidRDefault="004E260D" w:rsidP="001101FD">
            <w:pPr>
              <w:pStyle w:val="IPPArialTable"/>
            </w:pPr>
          </w:p>
        </w:tc>
        <w:tc>
          <w:tcPr>
            <w:tcW w:w="1185" w:type="dxa"/>
          </w:tcPr>
          <w:p w14:paraId="49208528" w14:textId="77777777" w:rsidR="004E260D" w:rsidRPr="007338E8" w:rsidRDefault="004E260D" w:rsidP="001101FD">
            <w:pPr>
              <w:pStyle w:val="IPPArialTable"/>
            </w:pPr>
          </w:p>
        </w:tc>
        <w:tc>
          <w:tcPr>
            <w:tcW w:w="1185" w:type="dxa"/>
          </w:tcPr>
          <w:p w14:paraId="7FA13CEC" w14:textId="77777777" w:rsidR="004E260D" w:rsidRPr="007338E8" w:rsidRDefault="004E260D" w:rsidP="001101FD">
            <w:pPr>
              <w:pStyle w:val="IPPArialTable"/>
            </w:pPr>
            <w:r w:rsidRPr="007338E8">
              <w:t>No.1</w:t>
            </w:r>
          </w:p>
        </w:tc>
        <w:tc>
          <w:tcPr>
            <w:tcW w:w="1185" w:type="dxa"/>
          </w:tcPr>
          <w:p w14:paraId="67AB316D" w14:textId="77777777" w:rsidR="004E260D" w:rsidRPr="007338E8" w:rsidRDefault="004E260D" w:rsidP="001101FD">
            <w:pPr>
              <w:pStyle w:val="IPPArialTable"/>
            </w:pPr>
            <w:r w:rsidRPr="007338E8">
              <w:t>No.2</w:t>
            </w:r>
          </w:p>
        </w:tc>
        <w:tc>
          <w:tcPr>
            <w:tcW w:w="1185" w:type="dxa"/>
          </w:tcPr>
          <w:p w14:paraId="2D942101" w14:textId="77777777" w:rsidR="004E260D" w:rsidRPr="007338E8" w:rsidRDefault="004E260D" w:rsidP="001101FD">
            <w:pPr>
              <w:pStyle w:val="IPPArialTable"/>
            </w:pPr>
            <w:r w:rsidRPr="007338E8">
              <w:t>No.3</w:t>
            </w:r>
          </w:p>
        </w:tc>
        <w:tc>
          <w:tcPr>
            <w:tcW w:w="1185" w:type="dxa"/>
          </w:tcPr>
          <w:p w14:paraId="26C2E740" w14:textId="77777777" w:rsidR="004E260D" w:rsidRPr="007338E8" w:rsidRDefault="004E260D" w:rsidP="001101FD">
            <w:pPr>
              <w:pStyle w:val="IPPArialTable"/>
            </w:pPr>
            <w:r w:rsidRPr="007338E8">
              <w:t>No.4</w:t>
            </w:r>
          </w:p>
        </w:tc>
        <w:tc>
          <w:tcPr>
            <w:tcW w:w="1186" w:type="dxa"/>
          </w:tcPr>
          <w:p w14:paraId="1E2E4B75" w14:textId="77777777" w:rsidR="004E260D" w:rsidRPr="007338E8" w:rsidRDefault="004E260D" w:rsidP="001101FD">
            <w:pPr>
              <w:pStyle w:val="IPPArialTable"/>
            </w:pPr>
            <w:r w:rsidRPr="007338E8">
              <w:t>No.5</w:t>
            </w:r>
          </w:p>
        </w:tc>
      </w:tr>
      <w:tr w:rsidR="004E260D" w14:paraId="79256284" w14:textId="77777777" w:rsidTr="002931BE">
        <w:tc>
          <w:tcPr>
            <w:tcW w:w="1185" w:type="dxa"/>
            <w:vMerge w:val="restart"/>
          </w:tcPr>
          <w:p w14:paraId="49510234" w14:textId="77777777" w:rsidR="004E260D" w:rsidRPr="007338E8" w:rsidRDefault="004E260D" w:rsidP="001101FD">
            <w:pPr>
              <w:pStyle w:val="IPPArialTable"/>
            </w:pPr>
            <w:r>
              <w:t>T</w:t>
            </w:r>
            <w:r w:rsidRPr="007338E8">
              <w:t>est</w:t>
            </w:r>
            <w:r>
              <w:t xml:space="preserve"> 1</w:t>
            </w:r>
          </w:p>
        </w:tc>
        <w:tc>
          <w:tcPr>
            <w:tcW w:w="1185" w:type="dxa"/>
          </w:tcPr>
          <w:p w14:paraId="43CE731C" w14:textId="77777777" w:rsidR="004E260D" w:rsidRPr="007338E8" w:rsidRDefault="004E260D" w:rsidP="001101FD">
            <w:pPr>
              <w:pStyle w:val="IPPArialTable"/>
            </w:pPr>
            <w:r w:rsidRPr="007338E8">
              <w:t>group 1</w:t>
            </w:r>
          </w:p>
        </w:tc>
        <w:tc>
          <w:tcPr>
            <w:tcW w:w="1185" w:type="dxa"/>
          </w:tcPr>
          <w:p w14:paraId="6222DA6D" w14:textId="77777777" w:rsidR="004E260D" w:rsidRPr="007338E8" w:rsidRDefault="004E260D" w:rsidP="001101FD">
            <w:pPr>
              <w:pStyle w:val="IPPArialTable"/>
            </w:pPr>
            <w:r w:rsidRPr="007338E8">
              <w:t>67.2</w:t>
            </w:r>
          </w:p>
        </w:tc>
        <w:tc>
          <w:tcPr>
            <w:tcW w:w="1185" w:type="dxa"/>
          </w:tcPr>
          <w:p w14:paraId="6E227EF5" w14:textId="77777777" w:rsidR="004E260D" w:rsidRPr="007338E8" w:rsidRDefault="004E260D" w:rsidP="001101FD">
            <w:pPr>
              <w:pStyle w:val="IPPArialTable"/>
            </w:pPr>
            <w:r w:rsidRPr="007338E8">
              <w:t>65.9</w:t>
            </w:r>
          </w:p>
        </w:tc>
        <w:tc>
          <w:tcPr>
            <w:tcW w:w="1185" w:type="dxa"/>
          </w:tcPr>
          <w:p w14:paraId="3C6D6468" w14:textId="77777777" w:rsidR="004E260D" w:rsidRPr="007338E8" w:rsidRDefault="004E260D" w:rsidP="001101FD">
            <w:pPr>
              <w:pStyle w:val="IPPArialTable"/>
            </w:pPr>
            <w:r w:rsidRPr="007338E8">
              <w:t>63.1</w:t>
            </w:r>
          </w:p>
        </w:tc>
        <w:tc>
          <w:tcPr>
            <w:tcW w:w="1185" w:type="dxa"/>
          </w:tcPr>
          <w:p w14:paraId="4BB1B6BB" w14:textId="77777777" w:rsidR="004E260D" w:rsidRPr="007338E8" w:rsidRDefault="004E260D" w:rsidP="001101FD">
            <w:pPr>
              <w:pStyle w:val="IPPArialTable"/>
            </w:pPr>
            <w:r w:rsidRPr="00B56EC4">
              <w:rPr>
                <w:color w:val="C00000"/>
              </w:rPr>
              <w:t>62.0</w:t>
            </w:r>
          </w:p>
        </w:tc>
        <w:tc>
          <w:tcPr>
            <w:tcW w:w="1186" w:type="dxa"/>
          </w:tcPr>
          <w:p w14:paraId="7BBC12AD" w14:textId="77777777" w:rsidR="004E260D" w:rsidRPr="007338E8" w:rsidRDefault="004E260D" w:rsidP="001101FD">
            <w:pPr>
              <w:pStyle w:val="IPPArialTable"/>
            </w:pPr>
            <w:r w:rsidRPr="007338E8">
              <w:t>64.1</w:t>
            </w:r>
          </w:p>
        </w:tc>
      </w:tr>
      <w:tr w:rsidR="004E260D" w14:paraId="64491412" w14:textId="77777777" w:rsidTr="002931BE">
        <w:tc>
          <w:tcPr>
            <w:tcW w:w="1185" w:type="dxa"/>
            <w:vMerge/>
          </w:tcPr>
          <w:p w14:paraId="2A4162E8" w14:textId="77777777" w:rsidR="004E260D" w:rsidRPr="007338E8" w:rsidRDefault="004E260D" w:rsidP="001101FD">
            <w:pPr>
              <w:pStyle w:val="IPPArialTable"/>
            </w:pPr>
          </w:p>
        </w:tc>
        <w:tc>
          <w:tcPr>
            <w:tcW w:w="1185" w:type="dxa"/>
          </w:tcPr>
          <w:p w14:paraId="297C28FD" w14:textId="77777777" w:rsidR="004E260D" w:rsidRPr="007338E8" w:rsidRDefault="004E260D" w:rsidP="001101FD">
            <w:pPr>
              <w:pStyle w:val="IPPArialTable"/>
            </w:pPr>
            <w:r w:rsidRPr="007338E8">
              <w:t>group 2</w:t>
            </w:r>
          </w:p>
        </w:tc>
        <w:tc>
          <w:tcPr>
            <w:tcW w:w="1185" w:type="dxa"/>
          </w:tcPr>
          <w:p w14:paraId="1B3D290F" w14:textId="77777777" w:rsidR="004E260D" w:rsidRPr="007338E8" w:rsidRDefault="004E260D" w:rsidP="001101FD">
            <w:pPr>
              <w:pStyle w:val="IPPArialTable"/>
            </w:pPr>
            <w:r w:rsidRPr="007338E8">
              <w:t>63.1</w:t>
            </w:r>
          </w:p>
        </w:tc>
        <w:tc>
          <w:tcPr>
            <w:tcW w:w="1185" w:type="dxa"/>
          </w:tcPr>
          <w:p w14:paraId="145CF24D" w14:textId="77777777" w:rsidR="004E260D" w:rsidRPr="007338E8" w:rsidRDefault="004E260D" w:rsidP="001101FD">
            <w:pPr>
              <w:pStyle w:val="IPPArialTable"/>
            </w:pPr>
            <w:r w:rsidRPr="007338E8">
              <w:t>64.1</w:t>
            </w:r>
          </w:p>
        </w:tc>
        <w:tc>
          <w:tcPr>
            <w:tcW w:w="1185" w:type="dxa"/>
          </w:tcPr>
          <w:p w14:paraId="4CC8433F" w14:textId="77777777" w:rsidR="004E260D" w:rsidRPr="007338E8" w:rsidRDefault="004E260D" w:rsidP="001101FD">
            <w:pPr>
              <w:pStyle w:val="IPPArialTable"/>
            </w:pPr>
            <w:r w:rsidRPr="007338E8">
              <w:t>66.1</w:t>
            </w:r>
          </w:p>
        </w:tc>
        <w:tc>
          <w:tcPr>
            <w:tcW w:w="1185" w:type="dxa"/>
          </w:tcPr>
          <w:p w14:paraId="39C8A878" w14:textId="77777777" w:rsidR="004E260D" w:rsidRPr="007338E8" w:rsidRDefault="004E260D" w:rsidP="001101FD">
            <w:pPr>
              <w:pStyle w:val="IPPArialTable"/>
            </w:pPr>
            <w:r w:rsidRPr="007338E8">
              <w:t>62.0</w:t>
            </w:r>
          </w:p>
        </w:tc>
        <w:tc>
          <w:tcPr>
            <w:tcW w:w="1186" w:type="dxa"/>
          </w:tcPr>
          <w:p w14:paraId="61F3E29A" w14:textId="77777777" w:rsidR="004E260D" w:rsidRPr="007338E8" w:rsidRDefault="004E260D" w:rsidP="001101FD">
            <w:pPr>
              <w:pStyle w:val="IPPArialTable"/>
            </w:pPr>
            <w:r w:rsidRPr="007338E8">
              <w:t>70.5</w:t>
            </w:r>
          </w:p>
        </w:tc>
      </w:tr>
      <w:tr w:rsidR="004E260D" w14:paraId="45EE78AE" w14:textId="77777777" w:rsidTr="002931BE">
        <w:tc>
          <w:tcPr>
            <w:tcW w:w="1185" w:type="dxa"/>
            <w:vMerge/>
          </w:tcPr>
          <w:p w14:paraId="6293E67B" w14:textId="77777777" w:rsidR="004E260D" w:rsidRPr="007338E8" w:rsidRDefault="004E260D" w:rsidP="001101FD">
            <w:pPr>
              <w:pStyle w:val="IPPArialTable"/>
            </w:pPr>
          </w:p>
        </w:tc>
        <w:tc>
          <w:tcPr>
            <w:tcW w:w="1185" w:type="dxa"/>
          </w:tcPr>
          <w:p w14:paraId="5EFDE4C2" w14:textId="77777777" w:rsidR="004E260D" w:rsidRPr="007338E8" w:rsidRDefault="004E260D" w:rsidP="001101FD">
            <w:pPr>
              <w:pStyle w:val="IPPArialTable"/>
            </w:pPr>
            <w:r w:rsidRPr="007338E8">
              <w:t>group 3</w:t>
            </w:r>
          </w:p>
        </w:tc>
        <w:tc>
          <w:tcPr>
            <w:tcW w:w="1185" w:type="dxa"/>
          </w:tcPr>
          <w:p w14:paraId="4D3DCBC7" w14:textId="77777777" w:rsidR="004E260D" w:rsidRPr="007338E8" w:rsidRDefault="004E260D" w:rsidP="001101FD">
            <w:pPr>
              <w:pStyle w:val="IPPArialTable"/>
            </w:pPr>
            <w:r w:rsidRPr="007338E8">
              <w:t>68.9</w:t>
            </w:r>
          </w:p>
        </w:tc>
        <w:tc>
          <w:tcPr>
            <w:tcW w:w="1185" w:type="dxa"/>
          </w:tcPr>
          <w:p w14:paraId="56BF814F" w14:textId="77777777" w:rsidR="004E260D" w:rsidRPr="007338E8" w:rsidRDefault="004E260D" w:rsidP="001101FD">
            <w:pPr>
              <w:pStyle w:val="IPPArialTable"/>
            </w:pPr>
            <w:r w:rsidRPr="007338E8">
              <w:t>68.4</w:t>
            </w:r>
          </w:p>
        </w:tc>
        <w:tc>
          <w:tcPr>
            <w:tcW w:w="1185" w:type="dxa"/>
          </w:tcPr>
          <w:p w14:paraId="0BD0A2BF" w14:textId="77777777" w:rsidR="004E260D" w:rsidRPr="007338E8" w:rsidRDefault="004E260D" w:rsidP="001101FD">
            <w:pPr>
              <w:pStyle w:val="IPPArialTable"/>
            </w:pPr>
            <w:r w:rsidRPr="007338E8">
              <w:t>68.7</w:t>
            </w:r>
          </w:p>
        </w:tc>
        <w:tc>
          <w:tcPr>
            <w:tcW w:w="1185" w:type="dxa"/>
          </w:tcPr>
          <w:p w14:paraId="5E003434" w14:textId="77777777" w:rsidR="004E260D" w:rsidRPr="007338E8" w:rsidRDefault="004E260D" w:rsidP="001101FD">
            <w:pPr>
              <w:pStyle w:val="IPPArialTable"/>
            </w:pPr>
            <w:r w:rsidRPr="00B56EC4">
              <w:rPr>
                <w:color w:val="C00000"/>
              </w:rPr>
              <w:t>71.7</w:t>
            </w:r>
          </w:p>
        </w:tc>
        <w:tc>
          <w:tcPr>
            <w:tcW w:w="1186" w:type="dxa"/>
          </w:tcPr>
          <w:p w14:paraId="48DF9F48" w14:textId="77777777" w:rsidR="004E260D" w:rsidRPr="007338E8" w:rsidRDefault="004E260D" w:rsidP="001101FD">
            <w:pPr>
              <w:pStyle w:val="IPPArialTable"/>
            </w:pPr>
            <w:r w:rsidRPr="007338E8">
              <w:t>70.0</w:t>
            </w:r>
          </w:p>
        </w:tc>
      </w:tr>
      <w:tr w:rsidR="004E260D" w14:paraId="352B8B15" w14:textId="77777777" w:rsidTr="002931BE">
        <w:tc>
          <w:tcPr>
            <w:tcW w:w="1185" w:type="dxa"/>
            <w:vMerge w:val="restart"/>
          </w:tcPr>
          <w:p w14:paraId="689877C9" w14:textId="77777777" w:rsidR="004E260D" w:rsidRPr="007338E8" w:rsidRDefault="004E260D" w:rsidP="001101FD">
            <w:pPr>
              <w:pStyle w:val="IPPArialTable"/>
            </w:pPr>
            <w:r>
              <w:t>T</w:t>
            </w:r>
            <w:r w:rsidRPr="007338E8">
              <w:t>est 2</w:t>
            </w:r>
          </w:p>
        </w:tc>
        <w:tc>
          <w:tcPr>
            <w:tcW w:w="1185" w:type="dxa"/>
          </w:tcPr>
          <w:p w14:paraId="3C384C49" w14:textId="77777777" w:rsidR="004E260D" w:rsidRPr="007338E8" w:rsidRDefault="004E260D" w:rsidP="001101FD">
            <w:pPr>
              <w:pStyle w:val="IPPArialTable"/>
            </w:pPr>
            <w:r w:rsidRPr="007338E8">
              <w:t>group 1</w:t>
            </w:r>
          </w:p>
        </w:tc>
        <w:tc>
          <w:tcPr>
            <w:tcW w:w="1185" w:type="dxa"/>
          </w:tcPr>
          <w:p w14:paraId="56D3666F" w14:textId="77777777" w:rsidR="004E260D" w:rsidRPr="007338E8" w:rsidRDefault="004E260D" w:rsidP="001101FD">
            <w:pPr>
              <w:pStyle w:val="IPPArialTable"/>
            </w:pPr>
            <w:r w:rsidRPr="007338E8">
              <w:t>79.5</w:t>
            </w:r>
          </w:p>
        </w:tc>
        <w:tc>
          <w:tcPr>
            <w:tcW w:w="1185" w:type="dxa"/>
          </w:tcPr>
          <w:p w14:paraId="070D88F8" w14:textId="77777777" w:rsidR="004E260D" w:rsidRPr="007338E8" w:rsidRDefault="004E260D" w:rsidP="001101FD">
            <w:pPr>
              <w:pStyle w:val="IPPArialTable"/>
            </w:pPr>
            <w:r w:rsidRPr="007338E8">
              <w:t>82.6</w:t>
            </w:r>
          </w:p>
        </w:tc>
        <w:tc>
          <w:tcPr>
            <w:tcW w:w="1185" w:type="dxa"/>
          </w:tcPr>
          <w:p w14:paraId="2D4C4100" w14:textId="77777777" w:rsidR="004E260D" w:rsidRPr="007338E8" w:rsidRDefault="004E260D" w:rsidP="001101FD">
            <w:pPr>
              <w:pStyle w:val="IPPArialTable"/>
            </w:pPr>
            <w:r w:rsidRPr="007338E8">
              <w:t>67.8</w:t>
            </w:r>
          </w:p>
        </w:tc>
        <w:tc>
          <w:tcPr>
            <w:tcW w:w="1185" w:type="dxa"/>
          </w:tcPr>
          <w:p w14:paraId="61666B99" w14:textId="77777777" w:rsidR="004E260D" w:rsidRPr="007338E8" w:rsidRDefault="004E260D" w:rsidP="001101FD">
            <w:pPr>
              <w:pStyle w:val="IPPArialTable"/>
            </w:pPr>
            <w:r w:rsidRPr="007338E8">
              <w:t>69.1</w:t>
            </w:r>
          </w:p>
        </w:tc>
        <w:tc>
          <w:tcPr>
            <w:tcW w:w="1186" w:type="dxa"/>
          </w:tcPr>
          <w:p w14:paraId="313ABB2D" w14:textId="77777777" w:rsidR="004E260D" w:rsidRPr="007338E8" w:rsidRDefault="004E260D" w:rsidP="001101FD">
            <w:pPr>
              <w:pStyle w:val="IPPArialTable"/>
            </w:pPr>
            <w:r w:rsidRPr="007338E8">
              <w:t>77.3</w:t>
            </w:r>
          </w:p>
        </w:tc>
      </w:tr>
      <w:tr w:rsidR="004E260D" w14:paraId="5B09F719" w14:textId="77777777" w:rsidTr="002931BE">
        <w:tc>
          <w:tcPr>
            <w:tcW w:w="1185" w:type="dxa"/>
            <w:vMerge/>
          </w:tcPr>
          <w:p w14:paraId="62838762" w14:textId="77777777" w:rsidR="004E260D" w:rsidRPr="007338E8" w:rsidRDefault="004E260D" w:rsidP="001101FD">
            <w:pPr>
              <w:pStyle w:val="IPPArialTable"/>
            </w:pPr>
          </w:p>
        </w:tc>
        <w:tc>
          <w:tcPr>
            <w:tcW w:w="1185" w:type="dxa"/>
          </w:tcPr>
          <w:p w14:paraId="6AEDA3E0" w14:textId="77777777" w:rsidR="004E260D" w:rsidRPr="007338E8" w:rsidRDefault="004E260D" w:rsidP="001101FD">
            <w:pPr>
              <w:pStyle w:val="IPPArialTable"/>
            </w:pPr>
            <w:r w:rsidRPr="007338E8">
              <w:t>group 2</w:t>
            </w:r>
          </w:p>
        </w:tc>
        <w:tc>
          <w:tcPr>
            <w:tcW w:w="1185" w:type="dxa"/>
          </w:tcPr>
          <w:p w14:paraId="39B4AA15" w14:textId="77777777" w:rsidR="004E260D" w:rsidRPr="007338E8" w:rsidRDefault="004E260D" w:rsidP="001101FD">
            <w:pPr>
              <w:pStyle w:val="IPPArialTable"/>
            </w:pPr>
            <w:r w:rsidRPr="007338E8">
              <w:t>84.8</w:t>
            </w:r>
          </w:p>
        </w:tc>
        <w:tc>
          <w:tcPr>
            <w:tcW w:w="1185" w:type="dxa"/>
          </w:tcPr>
          <w:p w14:paraId="62EDBC12" w14:textId="77777777" w:rsidR="004E260D" w:rsidRPr="007338E8" w:rsidRDefault="004E260D" w:rsidP="001101FD">
            <w:pPr>
              <w:pStyle w:val="IPPArialTable"/>
            </w:pPr>
            <w:r w:rsidRPr="007338E8">
              <w:t>78.9</w:t>
            </w:r>
          </w:p>
        </w:tc>
        <w:tc>
          <w:tcPr>
            <w:tcW w:w="1185" w:type="dxa"/>
          </w:tcPr>
          <w:p w14:paraId="5554F393" w14:textId="77777777" w:rsidR="004E260D" w:rsidRPr="007338E8" w:rsidRDefault="004E260D" w:rsidP="001101FD">
            <w:pPr>
              <w:pStyle w:val="IPPArialTable"/>
            </w:pPr>
            <w:r w:rsidRPr="007338E8">
              <w:t>73.9</w:t>
            </w:r>
          </w:p>
        </w:tc>
        <w:tc>
          <w:tcPr>
            <w:tcW w:w="1185" w:type="dxa"/>
          </w:tcPr>
          <w:p w14:paraId="371143F7" w14:textId="77777777" w:rsidR="004E260D" w:rsidRPr="007338E8" w:rsidRDefault="004E260D" w:rsidP="001101FD">
            <w:pPr>
              <w:pStyle w:val="IPPArialTable"/>
            </w:pPr>
            <w:r w:rsidRPr="00B56EC4">
              <w:rPr>
                <w:color w:val="C00000"/>
              </w:rPr>
              <w:t>65.3</w:t>
            </w:r>
          </w:p>
        </w:tc>
        <w:tc>
          <w:tcPr>
            <w:tcW w:w="1186" w:type="dxa"/>
          </w:tcPr>
          <w:p w14:paraId="2C693459" w14:textId="77777777" w:rsidR="004E260D" w:rsidRPr="007338E8" w:rsidRDefault="004E260D" w:rsidP="001101FD">
            <w:pPr>
              <w:pStyle w:val="IPPArialTable"/>
            </w:pPr>
            <w:r w:rsidRPr="007338E8">
              <w:t>79.7</w:t>
            </w:r>
          </w:p>
        </w:tc>
      </w:tr>
      <w:tr w:rsidR="004E260D" w14:paraId="1AE64A8B" w14:textId="77777777" w:rsidTr="002931BE">
        <w:tc>
          <w:tcPr>
            <w:tcW w:w="1185" w:type="dxa"/>
            <w:vMerge/>
          </w:tcPr>
          <w:p w14:paraId="28595FD6" w14:textId="77777777" w:rsidR="004E260D" w:rsidRPr="007338E8" w:rsidRDefault="004E260D" w:rsidP="001101FD">
            <w:pPr>
              <w:pStyle w:val="IPPArialTable"/>
            </w:pPr>
          </w:p>
        </w:tc>
        <w:tc>
          <w:tcPr>
            <w:tcW w:w="1185" w:type="dxa"/>
          </w:tcPr>
          <w:p w14:paraId="07BE61D9" w14:textId="77777777" w:rsidR="004E260D" w:rsidRPr="007338E8" w:rsidRDefault="004E260D" w:rsidP="001101FD">
            <w:pPr>
              <w:pStyle w:val="IPPArialTable"/>
            </w:pPr>
            <w:r w:rsidRPr="007338E8">
              <w:t>group 3</w:t>
            </w:r>
          </w:p>
        </w:tc>
        <w:tc>
          <w:tcPr>
            <w:tcW w:w="1185" w:type="dxa"/>
          </w:tcPr>
          <w:p w14:paraId="2DBC71CA" w14:textId="77777777" w:rsidR="004E260D" w:rsidRPr="007338E8" w:rsidRDefault="004E260D" w:rsidP="001101FD">
            <w:pPr>
              <w:pStyle w:val="IPPArialTable"/>
            </w:pPr>
            <w:r w:rsidRPr="007338E8">
              <w:t>82.7</w:t>
            </w:r>
          </w:p>
        </w:tc>
        <w:tc>
          <w:tcPr>
            <w:tcW w:w="1185" w:type="dxa"/>
          </w:tcPr>
          <w:p w14:paraId="31660F73" w14:textId="77777777" w:rsidR="004E260D" w:rsidRPr="007338E8" w:rsidRDefault="004E260D" w:rsidP="001101FD">
            <w:pPr>
              <w:pStyle w:val="IPPArialTable"/>
            </w:pPr>
            <w:r w:rsidRPr="00B56EC4">
              <w:rPr>
                <w:color w:val="C00000"/>
              </w:rPr>
              <w:t>85.0</w:t>
            </w:r>
          </w:p>
        </w:tc>
        <w:tc>
          <w:tcPr>
            <w:tcW w:w="1185" w:type="dxa"/>
          </w:tcPr>
          <w:p w14:paraId="336B8A0B" w14:textId="77777777" w:rsidR="004E260D" w:rsidRPr="007338E8" w:rsidRDefault="004E260D" w:rsidP="001101FD">
            <w:pPr>
              <w:pStyle w:val="IPPArialTable"/>
            </w:pPr>
            <w:r w:rsidRPr="007338E8">
              <w:t>71.7</w:t>
            </w:r>
          </w:p>
        </w:tc>
        <w:tc>
          <w:tcPr>
            <w:tcW w:w="1185" w:type="dxa"/>
          </w:tcPr>
          <w:p w14:paraId="3F9B849D" w14:textId="77777777" w:rsidR="004E260D" w:rsidRPr="007338E8" w:rsidRDefault="004E260D" w:rsidP="001101FD">
            <w:pPr>
              <w:pStyle w:val="IPPArialTable"/>
            </w:pPr>
            <w:r w:rsidRPr="007338E8">
              <w:t>76.2</w:t>
            </w:r>
          </w:p>
        </w:tc>
        <w:tc>
          <w:tcPr>
            <w:tcW w:w="1186" w:type="dxa"/>
          </w:tcPr>
          <w:p w14:paraId="4C3B52DA" w14:textId="77777777" w:rsidR="004E260D" w:rsidRPr="007338E8" w:rsidRDefault="004E260D" w:rsidP="001101FD">
            <w:pPr>
              <w:pStyle w:val="IPPArialTable"/>
            </w:pPr>
            <w:r w:rsidRPr="007338E8">
              <w:t>77.8</w:t>
            </w:r>
          </w:p>
        </w:tc>
      </w:tr>
    </w:tbl>
    <w:p w14:paraId="0FC665B4" w14:textId="77777777" w:rsidR="004E260D" w:rsidRDefault="004E260D" w:rsidP="004E260D">
      <w:pPr>
        <w:snapToGrid w:val="0"/>
        <w:spacing w:line="312" w:lineRule="auto"/>
        <w:rPr>
          <w:sz w:val="28"/>
          <w:szCs w:val="28"/>
        </w:rPr>
      </w:pPr>
    </w:p>
    <w:p w14:paraId="49386E80" w14:textId="77777777" w:rsidR="004E260D" w:rsidRPr="007338E8" w:rsidRDefault="004E260D" w:rsidP="001101FD">
      <w:pPr>
        <w:pStyle w:val="IPPHeading1"/>
      </w:pPr>
      <w:r>
        <w:rPr>
          <w:rFonts w:hint="eastAsia"/>
        </w:rPr>
        <w:t>R</w:t>
      </w:r>
      <w:r>
        <w:t>eference:</w:t>
      </w:r>
    </w:p>
    <w:p w14:paraId="14F4029D" w14:textId="77777777" w:rsidR="004E260D" w:rsidRPr="007338E8" w:rsidRDefault="004E260D" w:rsidP="001101FD">
      <w:pPr>
        <w:pStyle w:val="IPPNormal"/>
      </w:pPr>
      <w:r w:rsidRPr="00C66C09">
        <w:t xml:space="preserve">Zhan G. P., Ren L. L. Shao Y., Wang Q. L., Yu D. J., Wang Y. J., and Li T. X. 2015. Gamma irradiation as a phytosanitary treatment of </w:t>
      </w:r>
      <w:r w:rsidRPr="00C66C09">
        <w:rPr>
          <w:i/>
          <w:iCs/>
        </w:rPr>
        <w:t>Bactrocera</w:t>
      </w:r>
      <w:r w:rsidRPr="00C66C09">
        <w:t xml:space="preserve"> </w:t>
      </w:r>
      <w:r w:rsidRPr="00C66C09">
        <w:rPr>
          <w:i/>
          <w:iCs/>
        </w:rPr>
        <w:t>tau</w:t>
      </w:r>
      <w:r w:rsidRPr="00C66C09">
        <w:t xml:space="preserve"> (Diptera: Tephritidae) in pumpkin fruits. J. Econ. Entomol. 108(1):88-94.</w:t>
      </w:r>
    </w:p>
    <w:p w14:paraId="1612DDC7" w14:textId="77777777" w:rsidR="004E260D" w:rsidRPr="004E260D" w:rsidRDefault="004E260D" w:rsidP="004E260D"/>
    <w:sectPr w:rsidR="004E260D" w:rsidRPr="004E260D" w:rsidSect="004F4064">
      <w:headerReference w:type="first" r:id="rId14"/>
      <w:footerReference w:type="first" r:id="rId15"/>
      <w:pgSz w:w="11906" w:h="16838" w:code="9"/>
      <w:pgMar w:top="1555" w:right="1411" w:bottom="1411" w:left="141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AA02A" w14:textId="77777777" w:rsidR="00D77E9D" w:rsidRDefault="00D77E9D" w:rsidP="00914B29">
      <w:r>
        <w:separator/>
      </w:r>
    </w:p>
  </w:endnote>
  <w:endnote w:type="continuationSeparator" w:id="0">
    <w:p w14:paraId="210C2332" w14:textId="77777777" w:rsidR="00D77E9D" w:rsidRDefault="00D77E9D" w:rsidP="00914B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E70C7" w14:textId="4BE2971A" w:rsidR="004F4064" w:rsidRPr="00EE3952" w:rsidRDefault="00EE3952" w:rsidP="00EE3952">
    <w:pPr>
      <w:pStyle w:val="IPPFooter"/>
    </w:pPr>
    <w:r w:rsidRPr="00EE3952">
      <w:rPr>
        <w:rStyle w:val="PageNumber"/>
        <w:b/>
      </w:rPr>
      <w:t xml:space="preserve">Page </w:t>
    </w:r>
    <w:r w:rsidRPr="00EE3952">
      <w:rPr>
        <w:rStyle w:val="PageNumber"/>
        <w:b/>
      </w:rPr>
      <w:fldChar w:fldCharType="begin"/>
    </w:r>
    <w:r w:rsidRPr="00EE3952">
      <w:rPr>
        <w:rStyle w:val="PageNumber"/>
        <w:b/>
      </w:rPr>
      <w:instrText xml:space="preserve"> PAGE </w:instrText>
    </w:r>
    <w:r w:rsidRPr="00EE3952">
      <w:rPr>
        <w:rStyle w:val="PageNumber"/>
        <w:b/>
      </w:rPr>
      <w:fldChar w:fldCharType="separate"/>
    </w:r>
    <w:r w:rsidR="006626C3">
      <w:rPr>
        <w:rStyle w:val="PageNumber"/>
        <w:b/>
        <w:noProof/>
      </w:rPr>
      <w:t>2</w:t>
    </w:r>
    <w:r w:rsidRPr="00EE3952">
      <w:rPr>
        <w:rStyle w:val="PageNumber"/>
        <w:b/>
      </w:rPr>
      <w:fldChar w:fldCharType="end"/>
    </w:r>
    <w:r w:rsidRPr="00EE3952">
      <w:rPr>
        <w:rStyle w:val="PageNumber"/>
        <w:b/>
      </w:rPr>
      <w:t xml:space="preserve"> of </w:t>
    </w:r>
    <w:r w:rsidRPr="00EE3952">
      <w:rPr>
        <w:rStyle w:val="PageNumber"/>
        <w:b/>
      </w:rPr>
      <w:fldChar w:fldCharType="begin"/>
    </w:r>
    <w:r w:rsidRPr="00EE3952">
      <w:rPr>
        <w:rStyle w:val="PageNumber"/>
        <w:b/>
      </w:rPr>
      <w:instrText xml:space="preserve"> NUMPAGES </w:instrText>
    </w:r>
    <w:r w:rsidRPr="00EE3952">
      <w:rPr>
        <w:rStyle w:val="PageNumber"/>
        <w:b/>
      </w:rPr>
      <w:fldChar w:fldCharType="separate"/>
    </w:r>
    <w:r w:rsidR="006626C3">
      <w:rPr>
        <w:rStyle w:val="PageNumber"/>
        <w:b/>
        <w:noProof/>
      </w:rPr>
      <w:t>3</w:t>
    </w:r>
    <w:r w:rsidRPr="00EE3952">
      <w:rPr>
        <w:rStyle w:val="PageNumber"/>
        <w:b/>
      </w:rPr>
      <w:fldChar w:fldCharType="end"/>
    </w:r>
    <w:r w:rsidR="004E260D" w:rsidRPr="004E260D">
      <w:rPr>
        <w:rStyle w:val="PageNumber"/>
        <w:b/>
      </w:rPr>
      <w:t xml:space="preserve"> </w:t>
    </w:r>
    <w:r w:rsidR="004E260D">
      <w:rPr>
        <w:rStyle w:val="PageNumber"/>
        <w:b/>
      </w:rPr>
      <w:tab/>
    </w:r>
    <w:r w:rsidR="004E260D" w:rsidRPr="00EE3952">
      <w:rPr>
        <w:rStyle w:val="PageNumber"/>
        <w:b/>
      </w:rP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CD029" w14:textId="78A85C26" w:rsidR="004F4064" w:rsidRPr="00EE3952" w:rsidRDefault="00EE3952" w:rsidP="00EE3952">
    <w:pPr>
      <w:pStyle w:val="IPPFooter"/>
    </w:pPr>
    <w:r w:rsidRPr="00EE3952">
      <w:rPr>
        <w:rStyle w:val="PageNumber"/>
        <w:b/>
      </w:rPr>
      <w:t xml:space="preserve">Page </w:t>
    </w:r>
    <w:r w:rsidRPr="00EE3952">
      <w:rPr>
        <w:rStyle w:val="PageNumber"/>
        <w:b/>
      </w:rPr>
      <w:fldChar w:fldCharType="begin"/>
    </w:r>
    <w:r w:rsidRPr="00EE3952">
      <w:rPr>
        <w:rStyle w:val="PageNumber"/>
        <w:b/>
      </w:rPr>
      <w:instrText xml:space="preserve"> PAGE </w:instrText>
    </w:r>
    <w:r w:rsidRPr="00EE3952">
      <w:rPr>
        <w:rStyle w:val="PageNumber"/>
        <w:b/>
      </w:rPr>
      <w:fldChar w:fldCharType="separate"/>
    </w:r>
    <w:r w:rsidR="002E0513">
      <w:rPr>
        <w:rStyle w:val="PageNumber"/>
        <w:b/>
        <w:noProof/>
      </w:rPr>
      <w:t>3</w:t>
    </w:r>
    <w:r w:rsidRPr="00EE3952">
      <w:rPr>
        <w:rStyle w:val="PageNumber"/>
        <w:b/>
      </w:rPr>
      <w:fldChar w:fldCharType="end"/>
    </w:r>
    <w:r w:rsidRPr="00EE3952">
      <w:rPr>
        <w:rStyle w:val="PageNumber"/>
        <w:b/>
      </w:rPr>
      <w:t xml:space="preserve"> of </w:t>
    </w:r>
    <w:r w:rsidRPr="00EE3952">
      <w:rPr>
        <w:rStyle w:val="PageNumber"/>
        <w:b/>
      </w:rPr>
      <w:fldChar w:fldCharType="begin"/>
    </w:r>
    <w:r w:rsidRPr="00EE3952">
      <w:rPr>
        <w:rStyle w:val="PageNumber"/>
        <w:b/>
      </w:rPr>
      <w:instrText xml:space="preserve"> NUMPAGES </w:instrText>
    </w:r>
    <w:r w:rsidRPr="00EE3952">
      <w:rPr>
        <w:rStyle w:val="PageNumber"/>
        <w:b/>
      </w:rPr>
      <w:fldChar w:fldCharType="separate"/>
    </w:r>
    <w:r w:rsidR="002E0513">
      <w:rPr>
        <w:rStyle w:val="PageNumber"/>
        <w:b/>
        <w:noProof/>
      </w:rPr>
      <w:t>4</w:t>
    </w:r>
    <w:r w:rsidRPr="00EE3952">
      <w:rPr>
        <w:rStyle w:val="PageNumber"/>
        <w:b/>
      </w:rPr>
      <w:fldChar w:fldCharType="end"/>
    </w:r>
    <w:r>
      <w:rPr>
        <w:rStyle w:val="PageNumber"/>
        <w:b/>
      </w:rPr>
      <w:tab/>
    </w:r>
    <w:r w:rsidRPr="00EE3952">
      <w:rPr>
        <w:rStyle w:val="PageNumber"/>
        <w:b/>
      </w:rPr>
      <w:t>International Plant Protection Convention</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02AB7" w14:textId="4A763841" w:rsidR="00914B29" w:rsidRPr="00914B29" w:rsidRDefault="00914B29" w:rsidP="00914B29">
    <w:pPr>
      <w:pStyle w:val="IPPFooter"/>
      <w:rPr>
        <w:b w:val="0"/>
      </w:rPr>
    </w:pPr>
    <w:r w:rsidRPr="00A62A0E">
      <w:t>International Plant Protection Convention</w:t>
    </w:r>
    <w:r w:rsidRPr="00A62A0E">
      <w:tab/>
    </w:r>
    <w:r w:rsidRPr="00914B29">
      <w:rPr>
        <w:rStyle w:val="PageNumber"/>
        <w:b/>
      </w:rPr>
      <w:t xml:space="preserve">Page </w:t>
    </w:r>
    <w:r w:rsidRPr="00914B29">
      <w:rPr>
        <w:rStyle w:val="PageNumber"/>
        <w:b/>
      </w:rPr>
      <w:fldChar w:fldCharType="begin"/>
    </w:r>
    <w:r w:rsidRPr="00914B29">
      <w:rPr>
        <w:rStyle w:val="PageNumber"/>
        <w:b/>
      </w:rPr>
      <w:instrText xml:space="preserve"> PAGE </w:instrText>
    </w:r>
    <w:r w:rsidRPr="00914B29">
      <w:rPr>
        <w:rStyle w:val="PageNumber"/>
        <w:b/>
      </w:rPr>
      <w:fldChar w:fldCharType="separate"/>
    </w:r>
    <w:r w:rsidR="00D77E9D">
      <w:rPr>
        <w:rStyle w:val="PageNumber"/>
        <w:b/>
        <w:noProof/>
      </w:rPr>
      <w:t>1</w:t>
    </w:r>
    <w:r w:rsidRPr="00914B29">
      <w:rPr>
        <w:rStyle w:val="PageNumber"/>
        <w:b/>
      </w:rPr>
      <w:fldChar w:fldCharType="end"/>
    </w:r>
    <w:r w:rsidRPr="00914B29">
      <w:rPr>
        <w:rStyle w:val="PageNumber"/>
        <w:b/>
      </w:rPr>
      <w:t xml:space="preserve"> of </w:t>
    </w:r>
    <w:r w:rsidRPr="00914B29">
      <w:rPr>
        <w:rStyle w:val="PageNumber"/>
        <w:b/>
      </w:rPr>
      <w:fldChar w:fldCharType="begin"/>
    </w:r>
    <w:r w:rsidRPr="00914B29">
      <w:rPr>
        <w:rStyle w:val="PageNumber"/>
        <w:b/>
      </w:rPr>
      <w:instrText xml:space="preserve"> NUMPAGES </w:instrText>
    </w:r>
    <w:r w:rsidRPr="00914B29">
      <w:rPr>
        <w:rStyle w:val="PageNumber"/>
        <w:b/>
      </w:rPr>
      <w:fldChar w:fldCharType="separate"/>
    </w:r>
    <w:r w:rsidR="00D77E9D">
      <w:rPr>
        <w:rStyle w:val="PageNumber"/>
        <w:b/>
        <w:noProof/>
      </w:rPr>
      <w:t>1</w:t>
    </w:r>
    <w:r w:rsidRPr="00914B29">
      <w:rPr>
        <w:rStyle w:val="PageNumber"/>
        <w: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2F447" w14:textId="01831684" w:rsidR="004E260D" w:rsidRPr="00914B29" w:rsidRDefault="004E260D" w:rsidP="00914B29">
    <w:pPr>
      <w:pStyle w:val="IPPFooter"/>
      <w:rPr>
        <w:b w:val="0"/>
      </w:rPr>
    </w:pPr>
    <w:r w:rsidRPr="00A62A0E">
      <w:t>International Plant Protection Convention</w:t>
    </w:r>
    <w:r w:rsidRPr="00A62A0E">
      <w:tab/>
    </w:r>
    <w:r w:rsidRPr="00914B29">
      <w:rPr>
        <w:rStyle w:val="PageNumber"/>
        <w:b/>
      </w:rPr>
      <w:t xml:space="preserve">Page </w:t>
    </w:r>
    <w:r w:rsidRPr="00914B29">
      <w:rPr>
        <w:rStyle w:val="PageNumber"/>
        <w:b/>
      </w:rPr>
      <w:fldChar w:fldCharType="begin"/>
    </w:r>
    <w:r w:rsidRPr="00914B29">
      <w:rPr>
        <w:rStyle w:val="PageNumber"/>
        <w:b/>
      </w:rPr>
      <w:instrText xml:space="preserve"> PAGE </w:instrText>
    </w:r>
    <w:r w:rsidRPr="00914B29">
      <w:rPr>
        <w:rStyle w:val="PageNumber"/>
        <w:b/>
      </w:rPr>
      <w:fldChar w:fldCharType="separate"/>
    </w:r>
    <w:r w:rsidR="006626C3">
      <w:rPr>
        <w:rStyle w:val="PageNumber"/>
        <w:b/>
        <w:noProof/>
      </w:rPr>
      <w:t>3</w:t>
    </w:r>
    <w:r w:rsidRPr="00914B29">
      <w:rPr>
        <w:rStyle w:val="PageNumber"/>
        <w:b/>
      </w:rPr>
      <w:fldChar w:fldCharType="end"/>
    </w:r>
    <w:r w:rsidRPr="00914B29">
      <w:rPr>
        <w:rStyle w:val="PageNumber"/>
        <w:b/>
      </w:rPr>
      <w:t xml:space="preserve"> of </w:t>
    </w:r>
    <w:r w:rsidRPr="00914B29">
      <w:rPr>
        <w:rStyle w:val="PageNumber"/>
        <w:b/>
      </w:rPr>
      <w:fldChar w:fldCharType="begin"/>
    </w:r>
    <w:r w:rsidRPr="00914B29">
      <w:rPr>
        <w:rStyle w:val="PageNumber"/>
        <w:b/>
      </w:rPr>
      <w:instrText xml:space="preserve"> NUMPAGES </w:instrText>
    </w:r>
    <w:r w:rsidRPr="00914B29">
      <w:rPr>
        <w:rStyle w:val="PageNumber"/>
        <w:b/>
      </w:rPr>
      <w:fldChar w:fldCharType="separate"/>
    </w:r>
    <w:r w:rsidR="006626C3">
      <w:rPr>
        <w:rStyle w:val="PageNumber"/>
        <w:b/>
        <w:noProof/>
      </w:rPr>
      <w:t>3</w:t>
    </w:r>
    <w:r w:rsidRPr="00914B29">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AEAA60" w14:textId="77777777" w:rsidR="00D77E9D" w:rsidRDefault="00D77E9D" w:rsidP="00914B29">
      <w:r>
        <w:separator/>
      </w:r>
    </w:p>
  </w:footnote>
  <w:footnote w:type="continuationSeparator" w:id="0">
    <w:p w14:paraId="4A1C60DD" w14:textId="77777777" w:rsidR="00D77E9D" w:rsidRDefault="00D77E9D" w:rsidP="00914B29">
      <w:r>
        <w:continuationSeparator/>
      </w:r>
    </w:p>
  </w:footnote>
  <w:footnote w:id="1">
    <w:p w14:paraId="3BA9FC75" w14:textId="77777777" w:rsidR="001B3969" w:rsidRDefault="001B3969" w:rsidP="001B3969">
      <w:pPr>
        <w:pStyle w:val="FootnoteText"/>
      </w:pPr>
      <w:r>
        <w:rPr>
          <w:rStyle w:val="FootnoteReference"/>
        </w:rPr>
        <w:footnoteRef/>
      </w:r>
      <w:r>
        <w:t xml:space="preserve"> Second 2020</w:t>
      </w:r>
      <w:r w:rsidRPr="005C02BD">
        <w:t>-0</w:t>
      </w:r>
      <w:r>
        <w:t>2</w:t>
      </w:r>
      <w:r w:rsidRPr="005C02BD">
        <w:t xml:space="preserve"> TPPT Meeting Report</w:t>
      </w:r>
      <w:r>
        <w:t xml:space="preserve">: </w:t>
      </w:r>
      <w:hyperlink r:id="rId1" w:history="1">
        <w:r w:rsidRPr="00B77DD9">
          <w:rPr>
            <w:rStyle w:val="Hyperlink"/>
          </w:rPr>
          <w:t>https://www.ippc.int/en/publications/88403/</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C62BDC" w14:textId="27409DE1" w:rsidR="004F4064" w:rsidRDefault="00886072" w:rsidP="004F4064">
    <w:pPr>
      <w:pStyle w:val="IPPHeader"/>
      <w:spacing w:before="60" w:after="60"/>
    </w:pPr>
    <w:r>
      <w:rPr>
        <w:szCs w:val="18"/>
      </w:rPr>
      <w:t>06</w:t>
    </w:r>
    <w:r w:rsidR="004F4064">
      <w:rPr>
        <w:szCs w:val="18"/>
      </w:rPr>
      <w:t>_TPPT_2020_Mar</w:t>
    </w:r>
    <w:r w:rsidR="004F4064">
      <w:rPr>
        <w:szCs w:val="18"/>
      </w:rPr>
      <w:tab/>
    </w:r>
    <w:r w:rsidR="004F4064" w:rsidRPr="00914B29">
      <w:rPr>
        <w:i/>
      </w:rPr>
      <w:t>Treatment Lead Summary</w:t>
    </w:r>
    <w:r w:rsidR="004F4064">
      <w:rPr>
        <w:i/>
      </w:rPr>
      <w:t>: (2017-0</w:t>
    </w:r>
    <w:r>
      <w:rPr>
        <w:i/>
      </w:rPr>
      <w:t>25</w:t>
    </w:r>
    <w:r w:rsidR="00EE3952">
      <w:rPr>
        <w:i/>
      </w:rPr>
      <w: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827CB" w14:textId="4A576734" w:rsidR="00914B29" w:rsidRDefault="00EE3952" w:rsidP="00EE3952">
    <w:pPr>
      <w:pStyle w:val="IPPHeader"/>
      <w:spacing w:before="60" w:after="60"/>
    </w:pPr>
    <w:r w:rsidRPr="00914B29">
      <w:rPr>
        <w:i/>
      </w:rPr>
      <w:t>Treatment Lead Summary</w:t>
    </w:r>
    <w:r>
      <w:rPr>
        <w:i/>
      </w:rPr>
      <w:t>: (2017-036</w:t>
    </w:r>
    <w:r w:rsidRPr="00914B29">
      <w:rPr>
        <w:i/>
      </w:rPr>
      <w:t>)</w:t>
    </w:r>
    <w:r>
      <w:rPr>
        <w:i/>
      </w:rPr>
      <w:tab/>
    </w:r>
    <w:r w:rsidRPr="00914B29">
      <w:rPr>
        <w:i/>
      </w:rPr>
      <w:t>‎</w:t>
    </w:r>
    <w:r>
      <w:rPr>
        <w:szCs w:val="18"/>
      </w:rPr>
      <w:t>05_TPPT_2020_Mar</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198C45" w14:textId="548DF6DC" w:rsidR="00914B29" w:rsidRPr="0098497A" w:rsidRDefault="00914B29" w:rsidP="00914B29">
    <w:pPr>
      <w:pStyle w:val="IPPHeader"/>
      <w:spacing w:before="60" w:after="60"/>
      <w:rPr>
        <w:i/>
        <w:szCs w:val="18"/>
        <w:lang w:val="fr-FR"/>
      </w:rPr>
    </w:pPr>
    <w:r>
      <w:rPr>
        <w:noProof/>
      </w:rPr>
      <w:drawing>
        <wp:anchor distT="0" distB="0" distL="114300" distR="114300" simplePos="0" relativeHeight="251663360" behindDoc="0" locked="0" layoutInCell="1" allowOverlap="0" wp14:anchorId="60F94B0A" wp14:editId="56C0B83E">
          <wp:simplePos x="0" y="0"/>
          <wp:positionH relativeFrom="page">
            <wp:posOffset>8255</wp:posOffset>
          </wp:positionH>
          <wp:positionV relativeFrom="paragraph">
            <wp:posOffset>-510540</wp:posOffset>
          </wp:positionV>
          <wp:extent cx="7572375" cy="462915"/>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ppc-banner-background-web-1.jpg"/>
                  <pic:cNvPicPr/>
                </pic:nvPicPr>
                <pic:blipFill>
                  <a:blip r:embed="rId1">
                    <a:extLst>
                      <a:ext uri="{28A0092B-C50C-407E-A947-70E740481C1C}">
                        <a14:useLocalDpi xmlns:a14="http://schemas.microsoft.com/office/drawing/2010/main" val="0"/>
                      </a:ext>
                    </a:extLst>
                  </a:blip>
                  <a:stretch>
                    <a:fillRect/>
                  </a:stretch>
                </pic:blipFill>
                <pic:spPr>
                  <a:xfrm>
                    <a:off x="0" y="0"/>
                    <a:ext cx="7572375" cy="46291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14:anchorId="3A68F4CC" wp14:editId="6783FA84">
          <wp:simplePos x="0" y="0"/>
          <wp:positionH relativeFrom="column">
            <wp:posOffset>-39204</wp:posOffset>
          </wp:positionH>
          <wp:positionV relativeFrom="paragraph">
            <wp:posOffset>62340</wp:posOffset>
          </wp:positionV>
          <wp:extent cx="630555" cy="325755"/>
          <wp:effectExtent l="0" t="0" r="0" b="0"/>
          <wp:wrapSquare wrapText="bothSides"/>
          <wp:docPr id="4" name="Picture 4"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0555" cy="3257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32D38">
      <w:rPr>
        <w:szCs w:val="18"/>
      </w:rPr>
      <w:t>International Plant Protection Convention</w:t>
    </w:r>
    <w:r>
      <w:rPr>
        <w:szCs w:val="18"/>
      </w:rPr>
      <w:tab/>
    </w:r>
    <w:r w:rsidR="00912D51">
      <w:rPr>
        <w:szCs w:val="18"/>
      </w:rPr>
      <w:t>0</w:t>
    </w:r>
    <w:r w:rsidR="00501F67">
      <w:rPr>
        <w:szCs w:val="18"/>
      </w:rPr>
      <w:t>6</w:t>
    </w:r>
    <w:r>
      <w:rPr>
        <w:szCs w:val="18"/>
      </w:rPr>
      <w:t>_TPPT_20</w:t>
    </w:r>
    <w:r w:rsidR="00912D51">
      <w:rPr>
        <w:szCs w:val="18"/>
      </w:rPr>
      <w:t>20</w:t>
    </w:r>
    <w:r>
      <w:rPr>
        <w:szCs w:val="18"/>
      </w:rPr>
      <w:t>_</w:t>
    </w:r>
    <w:r w:rsidR="00A64DEB">
      <w:rPr>
        <w:szCs w:val="18"/>
      </w:rPr>
      <w:t>Jul</w:t>
    </w:r>
  </w:p>
  <w:p w14:paraId="439FDA5F" w14:textId="6CFC50BA" w:rsidR="00914B29" w:rsidRPr="0010791F" w:rsidRDefault="00914B29" w:rsidP="0010791F">
    <w:pPr>
      <w:pStyle w:val="IPPHeader"/>
      <w:rPr>
        <w:i/>
        <w:iCs/>
      </w:rPr>
    </w:pPr>
    <w:r w:rsidRPr="00914B29">
      <w:rPr>
        <w:i/>
      </w:rPr>
      <w:t>Treatment Lead Summary</w:t>
    </w:r>
    <w:r>
      <w:rPr>
        <w:i/>
      </w:rPr>
      <w:t xml:space="preserve">: </w:t>
    </w:r>
    <w:r w:rsidR="004F4064">
      <w:rPr>
        <w:i/>
      </w:rPr>
      <w:t>(2017-0</w:t>
    </w:r>
    <w:r w:rsidR="00A64DEB">
      <w:rPr>
        <w:i/>
      </w:rPr>
      <w:t>25)</w:t>
    </w:r>
    <w:r>
      <w:rPr>
        <w:szCs w:val="18"/>
      </w:rPr>
      <w:tab/>
    </w:r>
    <w:r w:rsidRPr="0046265B">
      <w:rPr>
        <w:i/>
        <w:iCs/>
        <w:szCs w:val="18"/>
      </w:rPr>
      <w:t>Agenda item:</w:t>
    </w:r>
    <w:r>
      <w:rPr>
        <w:i/>
        <w:iCs/>
        <w:szCs w:val="18"/>
      </w:rPr>
      <w:t xml:space="preserve"> </w:t>
    </w:r>
    <w:r w:rsidR="00A64DEB">
      <w:rPr>
        <w:i/>
        <w:iCs/>
        <w:szCs w:val="18"/>
      </w:rPr>
      <w:t>2.3</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DAD57" w14:textId="1C67BB35" w:rsidR="004E260D" w:rsidRPr="0010791F" w:rsidRDefault="004E260D" w:rsidP="004E260D">
    <w:pPr>
      <w:pStyle w:val="IPPHeader"/>
      <w:spacing w:before="60" w:after="60"/>
      <w:rPr>
        <w:i/>
        <w:iCs/>
      </w:rPr>
    </w:pPr>
    <w:r w:rsidRPr="00914B29">
      <w:rPr>
        <w:i/>
      </w:rPr>
      <w:t>Treatment Lead Summary</w:t>
    </w:r>
    <w:r>
      <w:rPr>
        <w:i/>
      </w:rPr>
      <w:t>: (2017-025)</w:t>
    </w:r>
    <w:r>
      <w:rPr>
        <w:i/>
      </w:rPr>
      <w:tab/>
    </w:r>
    <w:r w:rsidRPr="004E260D">
      <w:rPr>
        <w:szCs w:val="18"/>
      </w:rPr>
      <w:t xml:space="preserve"> </w:t>
    </w:r>
    <w:r>
      <w:rPr>
        <w:szCs w:val="18"/>
      </w:rPr>
      <w:t>06_TPPT_2020_Jul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9AD3802"/>
    <w:multiLevelType w:val="hybridMultilevel"/>
    <w:tmpl w:val="ABE05188"/>
    <w:lvl w:ilvl="0" w:tplc="E81AC04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0">
    <w:nsid w:val="2D6826FF"/>
    <w:multiLevelType w:val="hybridMultilevel"/>
    <w:tmpl w:val="A3160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7"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0"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6"/>
  </w:num>
  <w:num w:numId="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3">
    <w:abstractNumId w:val="0"/>
  </w:num>
  <w:num w:numId="4">
    <w:abstractNumId w:val="10"/>
  </w:num>
  <w:num w:numId="5">
    <w:abstractNumId w:val="2"/>
  </w:num>
  <w:num w:numId="6">
    <w:abstractNumId w:val="1"/>
  </w:num>
  <w:num w:numId="7">
    <w:abstractNumId w:val="12"/>
  </w:num>
  <w:num w:numId="8">
    <w:abstractNumId w:val="9"/>
  </w:num>
  <w:num w:numId="9">
    <w:abstractNumId w:val="7"/>
  </w:num>
  <w:num w:numId="10">
    <w:abstractNumId w:val="13"/>
  </w:num>
  <w:num w:numId="11">
    <w:abstractNumId w:val="4"/>
  </w:num>
  <w:num w:numId="12">
    <w:abstractNumId w:val="8"/>
  </w:num>
  <w:num w:numId="13">
    <w:abstractNumId w:val="11"/>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5"/>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linkStyles/>
  <w:defaultTabStop w:val="720"/>
  <w:hyphenationZone w:val="425"/>
  <w:evenAndOddHeaders/>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407"/>
    <w:rsid w:val="00073D74"/>
    <w:rsid w:val="000A7FD6"/>
    <w:rsid w:val="000B4E0C"/>
    <w:rsid w:val="000B50BD"/>
    <w:rsid w:val="0010791F"/>
    <w:rsid w:val="001101FD"/>
    <w:rsid w:val="001270C1"/>
    <w:rsid w:val="00135EB7"/>
    <w:rsid w:val="001459AC"/>
    <w:rsid w:val="0015047A"/>
    <w:rsid w:val="0017276E"/>
    <w:rsid w:val="00173B64"/>
    <w:rsid w:val="00197CE2"/>
    <w:rsid w:val="001B3969"/>
    <w:rsid w:val="001E3FF8"/>
    <w:rsid w:val="00222374"/>
    <w:rsid w:val="00266894"/>
    <w:rsid w:val="00292705"/>
    <w:rsid w:val="002C4434"/>
    <w:rsid w:val="002E0513"/>
    <w:rsid w:val="002E3F99"/>
    <w:rsid w:val="002F314D"/>
    <w:rsid w:val="00324E41"/>
    <w:rsid w:val="00341994"/>
    <w:rsid w:val="00365A8F"/>
    <w:rsid w:val="00371BC1"/>
    <w:rsid w:val="00380F68"/>
    <w:rsid w:val="00416B6D"/>
    <w:rsid w:val="0044428E"/>
    <w:rsid w:val="0047318E"/>
    <w:rsid w:val="004D1E00"/>
    <w:rsid w:val="004D605A"/>
    <w:rsid w:val="004E260D"/>
    <w:rsid w:val="004F262B"/>
    <w:rsid w:val="004F4064"/>
    <w:rsid w:val="00501F67"/>
    <w:rsid w:val="00511D38"/>
    <w:rsid w:val="00514C46"/>
    <w:rsid w:val="005154DC"/>
    <w:rsid w:val="005170B3"/>
    <w:rsid w:val="00525E5C"/>
    <w:rsid w:val="005406EF"/>
    <w:rsid w:val="005806D5"/>
    <w:rsid w:val="005C02BD"/>
    <w:rsid w:val="005D0114"/>
    <w:rsid w:val="005E166B"/>
    <w:rsid w:val="00652072"/>
    <w:rsid w:val="006626C3"/>
    <w:rsid w:val="00667486"/>
    <w:rsid w:val="00692587"/>
    <w:rsid w:val="006975C8"/>
    <w:rsid w:val="006B0591"/>
    <w:rsid w:val="007327BB"/>
    <w:rsid w:val="00757605"/>
    <w:rsid w:val="00787E68"/>
    <w:rsid w:val="007A0806"/>
    <w:rsid w:val="007B3A17"/>
    <w:rsid w:val="007E0287"/>
    <w:rsid w:val="007E6692"/>
    <w:rsid w:val="007F0BDA"/>
    <w:rsid w:val="007F6343"/>
    <w:rsid w:val="00800A2B"/>
    <w:rsid w:val="00801A9E"/>
    <w:rsid w:val="00884BF2"/>
    <w:rsid w:val="00886072"/>
    <w:rsid w:val="00890FAD"/>
    <w:rsid w:val="008965AC"/>
    <w:rsid w:val="008D20B6"/>
    <w:rsid w:val="00912D51"/>
    <w:rsid w:val="00913A9C"/>
    <w:rsid w:val="00914B29"/>
    <w:rsid w:val="0092325C"/>
    <w:rsid w:val="00956AED"/>
    <w:rsid w:val="009B33E3"/>
    <w:rsid w:val="009B40AF"/>
    <w:rsid w:val="009B53EC"/>
    <w:rsid w:val="009D0DDF"/>
    <w:rsid w:val="009D4B33"/>
    <w:rsid w:val="009E331C"/>
    <w:rsid w:val="00A15441"/>
    <w:rsid w:val="00A2050B"/>
    <w:rsid w:val="00A63199"/>
    <w:rsid w:val="00A64DEB"/>
    <w:rsid w:val="00A70B70"/>
    <w:rsid w:val="00AA4AC7"/>
    <w:rsid w:val="00AF6C79"/>
    <w:rsid w:val="00B9398D"/>
    <w:rsid w:val="00C321DC"/>
    <w:rsid w:val="00C95ADC"/>
    <w:rsid w:val="00CD0D5B"/>
    <w:rsid w:val="00CE164E"/>
    <w:rsid w:val="00D169EE"/>
    <w:rsid w:val="00D16A7D"/>
    <w:rsid w:val="00D61609"/>
    <w:rsid w:val="00D640E9"/>
    <w:rsid w:val="00D77E9D"/>
    <w:rsid w:val="00DC1C0A"/>
    <w:rsid w:val="00DC611C"/>
    <w:rsid w:val="00DD3790"/>
    <w:rsid w:val="00E32D06"/>
    <w:rsid w:val="00E96F9B"/>
    <w:rsid w:val="00EA619D"/>
    <w:rsid w:val="00EC1580"/>
    <w:rsid w:val="00EE3952"/>
    <w:rsid w:val="00EE3BA5"/>
    <w:rsid w:val="00EE5407"/>
    <w:rsid w:val="00F03A81"/>
    <w:rsid w:val="00F15D75"/>
    <w:rsid w:val="00F954D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05AB23"/>
  <w15:chartTrackingRefBased/>
  <w15:docId w15:val="{E75D0027-E784-4298-9767-180B071FE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4064"/>
    <w:pPr>
      <w:spacing w:after="0" w:line="240" w:lineRule="auto"/>
      <w:jc w:val="both"/>
    </w:pPr>
    <w:rPr>
      <w:rFonts w:ascii="Times New Roman" w:eastAsia="MS Mincho" w:hAnsi="Times New Roman" w:cs="Times New Roman"/>
      <w:szCs w:val="24"/>
      <w:lang w:eastAsia="en-US"/>
    </w:rPr>
  </w:style>
  <w:style w:type="paragraph" w:styleId="Heading1">
    <w:name w:val="heading 1"/>
    <w:basedOn w:val="Normal"/>
    <w:next w:val="Normal"/>
    <w:link w:val="Heading1Char"/>
    <w:qFormat/>
    <w:rsid w:val="004F4064"/>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4F4064"/>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4F4064"/>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F4064"/>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IPPParagraphnumberedlist">
    <w:name w:val="IPP Paragraph numbered list"/>
    <w:rsid w:val="004F4064"/>
    <w:pPr>
      <w:numPr>
        <w:numId w:val="1"/>
      </w:numPr>
    </w:pPr>
  </w:style>
  <w:style w:type="paragraph" w:customStyle="1" w:styleId="IPPParagraphnumbering">
    <w:name w:val="IPP Paragraph numbering"/>
    <w:basedOn w:val="IPPNormal"/>
    <w:qFormat/>
    <w:rsid w:val="004F4064"/>
    <w:pPr>
      <w:numPr>
        <w:numId w:val="2"/>
      </w:numPr>
    </w:pPr>
    <w:rPr>
      <w:lang w:val="en-US"/>
    </w:rPr>
  </w:style>
  <w:style w:type="paragraph" w:customStyle="1" w:styleId="IPPPargraphnumbering">
    <w:name w:val="IPP Pargraph numbering"/>
    <w:basedOn w:val="Normal"/>
    <w:uiPriority w:val="99"/>
    <w:rsid w:val="00EE5407"/>
    <w:pPr>
      <w:spacing w:after="180"/>
      <w:ind w:hanging="482"/>
    </w:pPr>
    <w:rPr>
      <w:rFonts w:eastAsiaTheme="minorHAnsi"/>
      <w:lang w:val="en-US"/>
    </w:rPr>
  </w:style>
  <w:style w:type="paragraph" w:customStyle="1" w:styleId="IPPHeading3">
    <w:name w:val="IPP Heading3"/>
    <w:basedOn w:val="IPPNormal"/>
    <w:qFormat/>
    <w:rsid w:val="004F4064"/>
    <w:pPr>
      <w:keepNext/>
      <w:tabs>
        <w:tab w:val="left" w:pos="567"/>
      </w:tabs>
      <w:spacing w:before="120" w:after="120"/>
      <w:ind w:left="567" w:hanging="567"/>
    </w:pPr>
    <w:rPr>
      <w:b/>
      <w:i/>
    </w:rPr>
  </w:style>
  <w:style w:type="paragraph" w:customStyle="1" w:styleId="IPPHeading1">
    <w:name w:val="IPP Heading1"/>
    <w:basedOn w:val="IPPNormal"/>
    <w:next w:val="IPPNormal"/>
    <w:qFormat/>
    <w:rsid w:val="004F4064"/>
    <w:pPr>
      <w:keepNext/>
      <w:tabs>
        <w:tab w:val="left" w:pos="567"/>
      </w:tabs>
      <w:spacing w:before="240" w:after="120"/>
      <w:ind w:left="567" w:hanging="567"/>
      <w:jc w:val="left"/>
      <w:outlineLvl w:val="1"/>
    </w:pPr>
    <w:rPr>
      <w:b/>
      <w:sz w:val="24"/>
      <w:szCs w:val="22"/>
    </w:rPr>
  </w:style>
  <w:style w:type="paragraph" w:customStyle="1" w:styleId="IPPNumberedList">
    <w:name w:val="IPP NumberedList"/>
    <w:basedOn w:val="IPPBullet1"/>
    <w:qFormat/>
    <w:rsid w:val="004F4064"/>
    <w:pPr>
      <w:numPr>
        <w:numId w:val="3"/>
      </w:numPr>
    </w:pPr>
  </w:style>
  <w:style w:type="character" w:customStyle="1" w:styleId="Heading1Char">
    <w:name w:val="Heading 1 Char"/>
    <w:basedOn w:val="DefaultParagraphFont"/>
    <w:link w:val="Heading1"/>
    <w:rsid w:val="004F4064"/>
    <w:rPr>
      <w:rFonts w:ascii="Times New Roman" w:eastAsia="MS Mincho" w:hAnsi="Times New Roman" w:cs="Times New Roman"/>
      <w:b/>
      <w:bCs/>
      <w:szCs w:val="24"/>
      <w:lang w:eastAsia="en-US"/>
    </w:rPr>
  </w:style>
  <w:style w:type="character" w:customStyle="1" w:styleId="Heading2Char">
    <w:name w:val="Heading 2 Char"/>
    <w:basedOn w:val="DefaultParagraphFont"/>
    <w:link w:val="Heading2"/>
    <w:rsid w:val="004F4064"/>
    <w:rPr>
      <w:rFonts w:ascii="Calibri" w:eastAsia="MS Mincho" w:hAnsi="Calibri" w:cs="Times New Roman"/>
      <w:b/>
      <w:bCs/>
      <w:i/>
      <w:iCs/>
      <w:sz w:val="28"/>
      <w:szCs w:val="28"/>
      <w:lang w:eastAsia="en-US"/>
    </w:rPr>
  </w:style>
  <w:style w:type="character" w:customStyle="1" w:styleId="Heading3Char">
    <w:name w:val="Heading 3 Char"/>
    <w:basedOn w:val="DefaultParagraphFont"/>
    <w:link w:val="Heading3"/>
    <w:rsid w:val="004F4064"/>
    <w:rPr>
      <w:rFonts w:ascii="Calibri" w:eastAsia="MS Mincho" w:hAnsi="Calibri" w:cs="Times New Roman"/>
      <w:b/>
      <w:bCs/>
      <w:sz w:val="26"/>
      <w:szCs w:val="26"/>
      <w:lang w:eastAsia="en-US"/>
    </w:rPr>
  </w:style>
  <w:style w:type="paragraph" w:styleId="FootnoteText">
    <w:name w:val="footnote text"/>
    <w:basedOn w:val="Normal"/>
    <w:link w:val="FootnoteTextChar"/>
    <w:semiHidden/>
    <w:rsid w:val="004F4064"/>
    <w:pPr>
      <w:spacing w:before="60"/>
    </w:pPr>
    <w:rPr>
      <w:sz w:val="20"/>
    </w:rPr>
  </w:style>
  <w:style w:type="character" w:customStyle="1" w:styleId="FootnoteTextChar">
    <w:name w:val="Footnote Text Char"/>
    <w:basedOn w:val="DefaultParagraphFont"/>
    <w:link w:val="FootnoteText"/>
    <w:semiHidden/>
    <w:rsid w:val="004F4064"/>
    <w:rPr>
      <w:rFonts w:ascii="Times New Roman" w:eastAsia="MS Mincho" w:hAnsi="Times New Roman" w:cs="Times New Roman"/>
      <w:sz w:val="20"/>
      <w:szCs w:val="24"/>
      <w:lang w:eastAsia="en-US"/>
    </w:rPr>
  </w:style>
  <w:style w:type="character" w:styleId="FootnoteReference">
    <w:name w:val="footnote reference"/>
    <w:basedOn w:val="DefaultParagraphFont"/>
    <w:semiHidden/>
    <w:rsid w:val="004F4064"/>
    <w:rPr>
      <w:vertAlign w:val="superscript"/>
    </w:rPr>
  </w:style>
  <w:style w:type="paragraph" w:customStyle="1" w:styleId="Style">
    <w:name w:val="Style"/>
    <w:basedOn w:val="Footer"/>
    <w:autoRedefine/>
    <w:qFormat/>
    <w:rsid w:val="004F4064"/>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4F4064"/>
    <w:pPr>
      <w:tabs>
        <w:tab w:val="center" w:pos="4680"/>
        <w:tab w:val="right" w:pos="9360"/>
      </w:tabs>
    </w:pPr>
  </w:style>
  <w:style w:type="character" w:customStyle="1" w:styleId="FooterChar">
    <w:name w:val="Footer Char"/>
    <w:basedOn w:val="DefaultParagraphFont"/>
    <w:link w:val="Footer"/>
    <w:rsid w:val="004F4064"/>
    <w:rPr>
      <w:rFonts w:ascii="Times New Roman" w:eastAsia="MS Mincho" w:hAnsi="Times New Roman" w:cs="Times New Roman"/>
      <w:szCs w:val="24"/>
      <w:lang w:eastAsia="en-US"/>
    </w:rPr>
  </w:style>
  <w:style w:type="character" w:styleId="PageNumber">
    <w:name w:val="page number"/>
    <w:rsid w:val="004F4064"/>
    <w:rPr>
      <w:rFonts w:ascii="Arial" w:hAnsi="Arial"/>
      <w:b/>
      <w:sz w:val="18"/>
    </w:rPr>
  </w:style>
  <w:style w:type="paragraph" w:customStyle="1" w:styleId="IPPArialFootnote">
    <w:name w:val="IPP Arial Footnote"/>
    <w:basedOn w:val="IPPArialTable"/>
    <w:qFormat/>
    <w:rsid w:val="004F4064"/>
    <w:pPr>
      <w:tabs>
        <w:tab w:val="left" w:pos="28"/>
      </w:tabs>
      <w:ind w:left="284" w:hanging="284"/>
    </w:pPr>
    <w:rPr>
      <w:sz w:val="16"/>
    </w:rPr>
  </w:style>
  <w:style w:type="paragraph" w:customStyle="1" w:styleId="IPPContentsHead">
    <w:name w:val="IPP ContentsHead"/>
    <w:basedOn w:val="IPPSubhead"/>
    <w:next w:val="IPPNormal"/>
    <w:qFormat/>
    <w:rsid w:val="004F4064"/>
    <w:pPr>
      <w:spacing w:after="240"/>
    </w:pPr>
    <w:rPr>
      <w:sz w:val="24"/>
    </w:rPr>
  </w:style>
  <w:style w:type="paragraph" w:styleId="BalloonText">
    <w:name w:val="Balloon Text"/>
    <w:basedOn w:val="Normal"/>
    <w:link w:val="BalloonTextChar"/>
    <w:rsid w:val="004F4064"/>
    <w:rPr>
      <w:rFonts w:ascii="Tahoma" w:hAnsi="Tahoma" w:cs="Tahoma"/>
      <w:sz w:val="16"/>
      <w:szCs w:val="16"/>
    </w:rPr>
  </w:style>
  <w:style w:type="character" w:customStyle="1" w:styleId="BalloonTextChar">
    <w:name w:val="Balloon Text Char"/>
    <w:basedOn w:val="DefaultParagraphFont"/>
    <w:link w:val="BalloonText"/>
    <w:rsid w:val="004F4064"/>
    <w:rPr>
      <w:rFonts w:ascii="Tahoma" w:eastAsia="MS Mincho" w:hAnsi="Tahoma" w:cs="Tahoma"/>
      <w:sz w:val="16"/>
      <w:szCs w:val="16"/>
      <w:lang w:eastAsia="en-US"/>
    </w:rPr>
  </w:style>
  <w:style w:type="paragraph" w:customStyle="1" w:styleId="IPPBullet2">
    <w:name w:val="IPP Bullet2"/>
    <w:basedOn w:val="IPPNormal"/>
    <w:next w:val="IPPBullet1"/>
    <w:qFormat/>
    <w:rsid w:val="004F4064"/>
    <w:pPr>
      <w:numPr>
        <w:numId w:val="7"/>
      </w:numPr>
      <w:tabs>
        <w:tab w:val="left" w:pos="1134"/>
      </w:tabs>
      <w:spacing w:after="60"/>
      <w:ind w:left="1134" w:hanging="567"/>
    </w:pPr>
  </w:style>
  <w:style w:type="paragraph" w:customStyle="1" w:styleId="IPPQuote">
    <w:name w:val="IPP Quote"/>
    <w:basedOn w:val="IPPNormal"/>
    <w:qFormat/>
    <w:rsid w:val="004F4064"/>
    <w:pPr>
      <w:ind w:left="851" w:right="851"/>
    </w:pPr>
    <w:rPr>
      <w:sz w:val="18"/>
    </w:rPr>
  </w:style>
  <w:style w:type="paragraph" w:customStyle="1" w:styleId="IPPNormal">
    <w:name w:val="IPP Normal"/>
    <w:basedOn w:val="Normal"/>
    <w:qFormat/>
    <w:rsid w:val="004F4064"/>
    <w:pPr>
      <w:spacing w:after="180"/>
    </w:pPr>
    <w:rPr>
      <w:rFonts w:eastAsia="Times"/>
    </w:rPr>
  </w:style>
  <w:style w:type="paragraph" w:customStyle="1" w:styleId="IPPIndentClose">
    <w:name w:val="IPP Indent Close"/>
    <w:basedOn w:val="IPPNormal"/>
    <w:qFormat/>
    <w:rsid w:val="004F4064"/>
    <w:pPr>
      <w:tabs>
        <w:tab w:val="left" w:pos="2835"/>
      </w:tabs>
      <w:spacing w:after="60"/>
      <w:ind w:left="567"/>
    </w:pPr>
  </w:style>
  <w:style w:type="paragraph" w:customStyle="1" w:styleId="IPPIndent">
    <w:name w:val="IPP Indent"/>
    <w:basedOn w:val="IPPIndentClose"/>
    <w:qFormat/>
    <w:rsid w:val="004F4064"/>
    <w:pPr>
      <w:spacing w:after="180"/>
    </w:pPr>
  </w:style>
  <w:style w:type="paragraph" w:customStyle="1" w:styleId="IPPFootnote">
    <w:name w:val="IPP Footnote"/>
    <w:basedOn w:val="IPPArialFootnote"/>
    <w:qFormat/>
    <w:rsid w:val="004F4064"/>
    <w:pPr>
      <w:tabs>
        <w:tab w:val="left" w:pos="0"/>
      </w:tabs>
      <w:spacing w:before="0"/>
      <w:ind w:left="0" w:firstLine="0"/>
      <w:jc w:val="both"/>
    </w:pPr>
    <w:rPr>
      <w:rFonts w:ascii="Times New Roman" w:eastAsia="Times New Roman" w:hAnsi="Times New Roman"/>
      <w:sz w:val="20"/>
    </w:rPr>
  </w:style>
  <w:style w:type="character" w:customStyle="1" w:styleId="IPPnormalitalics">
    <w:name w:val="IPP normal italics"/>
    <w:basedOn w:val="DefaultParagraphFont"/>
    <w:rsid w:val="004F4064"/>
    <w:rPr>
      <w:rFonts w:ascii="Times New Roman" w:hAnsi="Times New Roman"/>
      <w:i/>
      <w:sz w:val="22"/>
      <w:lang w:val="en-US"/>
    </w:rPr>
  </w:style>
  <w:style w:type="character" w:customStyle="1" w:styleId="IPPNormalbold">
    <w:name w:val="IPP Normal bold"/>
    <w:basedOn w:val="PlainTextChar"/>
    <w:rsid w:val="004F4064"/>
    <w:rPr>
      <w:rFonts w:ascii="Times New Roman" w:eastAsia="Times" w:hAnsi="Times New Roman" w:cs="Times New Roman"/>
      <w:b/>
      <w:sz w:val="22"/>
      <w:szCs w:val="21"/>
      <w:lang w:val="en-AU" w:eastAsia="en-US"/>
    </w:rPr>
  </w:style>
  <w:style w:type="paragraph" w:customStyle="1" w:styleId="IPPHeadSection">
    <w:name w:val="IPP HeadSection"/>
    <w:basedOn w:val="Normal"/>
    <w:next w:val="Normal"/>
    <w:qFormat/>
    <w:rsid w:val="004F4064"/>
    <w:pPr>
      <w:keepNext/>
      <w:tabs>
        <w:tab w:val="left" w:pos="851"/>
      </w:tabs>
      <w:spacing w:before="360" w:after="120"/>
      <w:ind w:left="851" w:hanging="851"/>
      <w:outlineLvl w:val="0"/>
    </w:pPr>
    <w:rPr>
      <w:rFonts w:eastAsia="Times"/>
      <w:b/>
      <w:bCs/>
      <w:caps/>
      <w:sz w:val="24"/>
      <w:szCs w:val="22"/>
    </w:rPr>
  </w:style>
  <w:style w:type="paragraph" w:customStyle="1" w:styleId="IPPSubhead">
    <w:name w:val="IPP Subhead"/>
    <w:basedOn w:val="Normal"/>
    <w:qFormat/>
    <w:rsid w:val="004F4064"/>
    <w:pPr>
      <w:keepNext/>
      <w:ind w:left="567" w:hanging="567"/>
      <w:jc w:val="left"/>
    </w:pPr>
    <w:rPr>
      <w:b/>
      <w:bCs/>
      <w:iCs/>
      <w:szCs w:val="22"/>
    </w:rPr>
  </w:style>
  <w:style w:type="character" w:customStyle="1" w:styleId="IPPNormalunderlined">
    <w:name w:val="IPP Normal underlined"/>
    <w:basedOn w:val="DefaultParagraphFont"/>
    <w:rsid w:val="004F4064"/>
    <w:rPr>
      <w:rFonts w:ascii="Times New Roman" w:hAnsi="Times New Roman"/>
      <w:sz w:val="22"/>
      <w:u w:val="single"/>
      <w:lang w:val="en-US"/>
    </w:rPr>
  </w:style>
  <w:style w:type="paragraph" w:customStyle="1" w:styleId="IPPBullet1">
    <w:name w:val="IPP Bullet1"/>
    <w:basedOn w:val="IPPBullet1Last"/>
    <w:qFormat/>
    <w:rsid w:val="004F4064"/>
    <w:pPr>
      <w:numPr>
        <w:numId w:val="13"/>
      </w:numPr>
      <w:spacing w:after="60"/>
      <w:ind w:left="567" w:hanging="567"/>
    </w:pPr>
    <w:rPr>
      <w:lang w:val="en-US"/>
    </w:rPr>
  </w:style>
  <w:style w:type="paragraph" w:customStyle="1" w:styleId="IPPBullet1Last">
    <w:name w:val="IPP Bullet1Last"/>
    <w:basedOn w:val="IPPNormal"/>
    <w:next w:val="IPPNormal"/>
    <w:autoRedefine/>
    <w:qFormat/>
    <w:rsid w:val="004F4064"/>
    <w:pPr>
      <w:numPr>
        <w:numId w:val="8"/>
      </w:numPr>
    </w:pPr>
  </w:style>
  <w:style w:type="character" w:customStyle="1" w:styleId="IPPNormalstrikethrough">
    <w:name w:val="IPP Normal strikethrough"/>
    <w:rsid w:val="004F4064"/>
    <w:rPr>
      <w:rFonts w:ascii="Times New Roman" w:hAnsi="Times New Roman"/>
      <w:strike/>
      <w:dstrike w:val="0"/>
      <w:sz w:val="22"/>
    </w:rPr>
  </w:style>
  <w:style w:type="paragraph" w:customStyle="1" w:styleId="IPPTitle16pt">
    <w:name w:val="IPP Title16pt"/>
    <w:basedOn w:val="Normal"/>
    <w:qFormat/>
    <w:rsid w:val="004F406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4F4064"/>
    <w:pPr>
      <w:spacing w:after="360"/>
      <w:jc w:val="center"/>
    </w:pPr>
    <w:rPr>
      <w:rFonts w:ascii="Arial" w:hAnsi="Arial" w:cs="Arial"/>
      <w:b/>
      <w:bCs/>
      <w:sz w:val="36"/>
      <w:szCs w:val="36"/>
    </w:rPr>
  </w:style>
  <w:style w:type="paragraph" w:customStyle="1" w:styleId="IPPHeader">
    <w:name w:val="IPP Header"/>
    <w:basedOn w:val="Normal"/>
    <w:qFormat/>
    <w:rsid w:val="004F4064"/>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4F4064"/>
    <w:pPr>
      <w:keepNext/>
      <w:tabs>
        <w:tab w:val="left" w:pos="567"/>
      </w:tabs>
      <w:spacing w:before="120"/>
      <w:jc w:val="left"/>
      <w:outlineLvl w:val="1"/>
    </w:pPr>
    <w:rPr>
      <w:b/>
      <w:sz w:val="24"/>
    </w:rPr>
  </w:style>
  <w:style w:type="paragraph" w:customStyle="1" w:styleId="IPPNormalCloseSpace">
    <w:name w:val="IPP NormalCloseSpace"/>
    <w:basedOn w:val="Normal"/>
    <w:qFormat/>
    <w:rsid w:val="004F4064"/>
    <w:pPr>
      <w:keepNext/>
      <w:spacing w:after="60"/>
    </w:pPr>
  </w:style>
  <w:style w:type="paragraph" w:customStyle="1" w:styleId="IPPHeading2">
    <w:name w:val="IPP Heading2"/>
    <w:basedOn w:val="IPPNormal"/>
    <w:next w:val="IPPNormal"/>
    <w:qFormat/>
    <w:rsid w:val="004F4064"/>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4F4064"/>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4F4064"/>
    <w:pPr>
      <w:tabs>
        <w:tab w:val="right" w:leader="dot" w:pos="9072"/>
      </w:tabs>
      <w:spacing w:before="240"/>
      <w:ind w:left="567" w:hanging="567"/>
    </w:pPr>
  </w:style>
  <w:style w:type="paragraph" w:styleId="TOC2">
    <w:name w:val="toc 2"/>
    <w:basedOn w:val="TOC1"/>
    <w:next w:val="Normal"/>
    <w:autoRedefine/>
    <w:uiPriority w:val="39"/>
    <w:rsid w:val="004F4064"/>
    <w:pPr>
      <w:keepNext w:val="0"/>
      <w:tabs>
        <w:tab w:val="left" w:pos="425"/>
      </w:tabs>
      <w:spacing w:before="120" w:after="0"/>
      <w:ind w:left="425" w:right="284" w:hanging="425"/>
    </w:pPr>
  </w:style>
  <w:style w:type="paragraph" w:styleId="TOC3">
    <w:name w:val="toc 3"/>
    <w:basedOn w:val="TOC2"/>
    <w:next w:val="Normal"/>
    <w:autoRedefine/>
    <w:uiPriority w:val="39"/>
    <w:rsid w:val="004F4064"/>
    <w:pPr>
      <w:tabs>
        <w:tab w:val="left" w:pos="1276"/>
      </w:tabs>
      <w:spacing w:before="60"/>
      <w:ind w:left="1276" w:hanging="851"/>
    </w:pPr>
    <w:rPr>
      <w:rFonts w:eastAsia="Times"/>
    </w:rPr>
  </w:style>
  <w:style w:type="paragraph" w:styleId="TOC4">
    <w:name w:val="toc 4"/>
    <w:basedOn w:val="Normal"/>
    <w:next w:val="Normal"/>
    <w:autoRedefine/>
    <w:uiPriority w:val="39"/>
    <w:rsid w:val="004F4064"/>
    <w:pPr>
      <w:spacing w:after="120"/>
      <w:ind w:left="660"/>
    </w:pPr>
    <w:rPr>
      <w:rFonts w:eastAsia="Times"/>
      <w:lang w:val="en-AU"/>
    </w:rPr>
  </w:style>
  <w:style w:type="paragraph" w:styleId="TOC5">
    <w:name w:val="toc 5"/>
    <w:basedOn w:val="Normal"/>
    <w:next w:val="Normal"/>
    <w:autoRedefine/>
    <w:uiPriority w:val="39"/>
    <w:rsid w:val="004F4064"/>
    <w:pPr>
      <w:spacing w:after="120"/>
      <w:ind w:left="880"/>
    </w:pPr>
    <w:rPr>
      <w:rFonts w:eastAsia="Times"/>
      <w:lang w:val="en-AU"/>
    </w:rPr>
  </w:style>
  <w:style w:type="paragraph" w:styleId="TOC6">
    <w:name w:val="toc 6"/>
    <w:basedOn w:val="Normal"/>
    <w:next w:val="Normal"/>
    <w:autoRedefine/>
    <w:uiPriority w:val="39"/>
    <w:rsid w:val="004F4064"/>
    <w:pPr>
      <w:spacing w:after="120"/>
      <w:ind w:left="1100"/>
    </w:pPr>
    <w:rPr>
      <w:rFonts w:eastAsia="Times"/>
      <w:lang w:val="en-AU"/>
    </w:rPr>
  </w:style>
  <w:style w:type="paragraph" w:styleId="TOC7">
    <w:name w:val="toc 7"/>
    <w:basedOn w:val="Normal"/>
    <w:next w:val="Normal"/>
    <w:autoRedefine/>
    <w:uiPriority w:val="39"/>
    <w:rsid w:val="004F4064"/>
    <w:pPr>
      <w:spacing w:after="120"/>
      <w:ind w:left="1320"/>
    </w:pPr>
    <w:rPr>
      <w:rFonts w:eastAsia="Times"/>
      <w:lang w:val="en-AU"/>
    </w:rPr>
  </w:style>
  <w:style w:type="paragraph" w:styleId="TOC8">
    <w:name w:val="toc 8"/>
    <w:basedOn w:val="Normal"/>
    <w:next w:val="Normal"/>
    <w:autoRedefine/>
    <w:uiPriority w:val="39"/>
    <w:rsid w:val="004F4064"/>
    <w:pPr>
      <w:spacing w:after="120"/>
      <w:ind w:left="1540"/>
    </w:pPr>
    <w:rPr>
      <w:rFonts w:eastAsia="Times"/>
      <w:lang w:val="en-AU"/>
    </w:rPr>
  </w:style>
  <w:style w:type="paragraph" w:styleId="TOC9">
    <w:name w:val="toc 9"/>
    <w:basedOn w:val="Normal"/>
    <w:next w:val="Normal"/>
    <w:autoRedefine/>
    <w:uiPriority w:val="39"/>
    <w:rsid w:val="004F4064"/>
    <w:pPr>
      <w:spacing w:after="120"/>
      <w:ind w:left="1760"/>
    </w:pPr>
    <w:rPr>
      <w:rFonts w:eastAsia="Times"/>
      <w:lang w:val="en-AU"/>
    </w:rPr>
  </w:style>
  <w:style w:type="paragraph" w:customStyle="1" w:styleId="IPPReferences">
    <w:name w:val="IPP References"/>
    <w:basedOn w:val="IPPNormal"/>
    <w:qFormat/>
    <w:rsid w:val="004F4064"/>
    <w:pPr>
      <w:spacing w:after="60"/>
      <w:ind w:left="567" w:hanging="567"/>
    </w:pPr>
  </w:style>
  <w:style w:type="paragraph" w:customStyle="1" w:styleId="IPPArial">
    <w:name w:val="IPP Arial"/>
    <w:basedOn w:val="IPPNormal"/>
    <w:qFormat/>
    <w:rsid w:val="004F4064"/>
    <w:pPr>
      <w:spacing w:after="0"/>
    </w:pPr>
    <w:rPr>
      <w:rFonts w:ascii="Arial" w:hAnsi="Arial"/>
      <w:sz w:val="18"/>
    </w:rPr>
  </w:style>
  <w:style w:type="paragraph" w:customStyle="1" w:styleId="IPPArialTable">
    <w:name w:val="IPP Arial Table"/>
    <w:basedOn w:val="IPPArial"/>
    <w:qFormat/>
    <w:rsid w:val="004F4064"/>
    <w:pPr>
      <w:spacing w:before="60" w:after="60"/>
      <w:jc w:val="left"/>
    </w:pPr>
  </w:style>
  <w:style w:type="paragraph" w:customStyle="1" w:styleId="IPPHeaderlandscape">
    <w:name w:val="IPP Header landscape"/>
    <w:basedOn w:val="IPPHeader"/>
    <w:qFormat/>
    <w:rsid w:val="004F4064"/>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4F4064"/>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4F4064"/>
    <w:rPr>
      <w:rFonts w:ascii="Courier" w:eastAsia="Times" w:hAnsi="Courier" w:cs="Times New Roman"/>
      <w:sz w:val="21"/>
      <w:szCs w:val="21"/>
      <w:lang w:val="en-AU" w:eastAsia="en-US"/>
    </w:rPr>
  </w:style>
  <w:style w:type="paragraph" w:customStyle="1" w:styleId="IPPLetterList">
    <w:name w:val="IPP LetterList"/>
    <w:basedOn w:val="IPPBullet2"/>
    <w:qFormat/>
    <w:rsid w:val="004F4064"/>
    <w:pPr>
      <w:numPr>
        <w:numId w:val="4"/>
      </w:numPr>
      <w:jc w:val="left"/>
    </w:pPr>
  </w:style>
  <w:style w:type="paragraph" w:customStyle="1" w:styleId="IPPLetterListIndent">
    <w:name w:val="IPP LetterList Indent"/>
    <w:basedOn w:val="IPPLetterList"/>
    <w:qFormat/>
    <w:rsid w:val="004F4064"/>
    <w:pPr>
      <w:numPr>
        <w:numId w:val="5"/>
      </w:numPr>
    </w:pPr>
  </w:style>
  <w:style w:type="paragraph" w:customStyle="1" w:styleId="IPPFooterLandscape">
    <w:name w:val="IPP Footer Landscape"/>
    <w:basedOn w:val="IPPHeaderlandscape"/>
    <w:qFormat/>
    <w:rsid w:val="004F4064"/>
    <w:pPr>
      <w:pBdr>
        <w:top w:val="single" w:sz="4" w:space="1" w:color="auto"/>
        <w:bottom w:val="none" w:sz="0" w:space="0" w:color="auto"/>
      </w:pBdr>
      <w:jc w:val="right"/>
    </w:pPr>
    <w:rPr>
      <w:b/>
    </w:rPr>
  </w:style>
  <w:style w:type="paragraph" w:customStyle="1" w:styleId="IPPSubheadSpace">
    <w:name w:val="IPP Subhead Space"/>
    <w:basedOn w:val="IPPSubhead"/>
    <w:qFormat/>
    <w:rsid w:val="004F4064"/>
    <w:pPr>
      <w:tabs>
        <w:tab w:val="left" w:pos="567"/>
      </w:tabs>
      <w:spacing w:before="60" w:after="60"/>
    </w:pPr>
  </w:style>
  <w:style w:type="paragraph" w:customStyle="1" w:styleId="IPPSubheadSpaceAfter">
    <w:name w:val="IPP Subhead SpaceAfter"/>
    <w:basedOn w:val="IPPSubhead"/>
    <w:qFormat/>
    <w:rsid w:val="004F4064"/>
    <w:pPr>
      <w:spacing w:after="60"/>
    </w:pPr>
  </w:style>
  <w:style w:type="paragraph" w:customStyle="1" w:styleId="IPPHdg1Num">
    <w:name w:val="IPP Hdg1Num"/>
    <w:basedOn w:val="IPPHeading1"/>
    <w:next w:val="IPPNormal"/>
    <w:qFormat/>
    <w:rsid w:val="004F4064"/>
    <w:pPr>
      <w:numPr>
        <w:numId w:val="9"/>
      </w:numPr>
    </w:pPr>
  </w:style>
  <w:style w:type="paragraph" w:customStyle="1" w:styleId="IPPHdg2Num">
    <w:name w:val="IPP Hdg2Num"/>
    <w:basedOn w:val="IPPHeading2"/>
    <w:next w:val="IPPNormal"/>
    <w:qFormat/>
    <w:rsid w:val="004F4064"/>
    <w:pPr>
      <w:numPr>
        <w:ilvl w:val="1"/>
        <w:numId w:val="10"/>
      </w:numPr>
    </w:pPr>
  </w:style>
  <w:style w:type="paragraph" w:styleId="Header">
    <w:name w:val="header"/>
    <w:basedOn w:val="Normal"/>
    <w:link w:val="HeaderChar"/>
    <w:rsid w:val="004F4064"/>
    <w:pPr>
      <w:tabs>
        <w:tab w:val="center" w:pos="4680"/>
        <w:tab w:val="right" w:pos="9360"/>
      </w:tabs>
    </w:pPr>
  </w:style>
  <w:style w:type="character" w:customStyle="1" w:styleId="HeaderChar">
    <w:name w:val="Header Char"/>
    <w:basedOn w:val="DefaultParagraphFont"/>
    <w:link w:val="Header"/>
    <w:rsid w:val="004F4064"/>
    <w:rPr>
      <w:rFonts w:ascii="Times New Roman" w:eastAsia="MS Mincho" w:hAnsi="Times New Roman" w:cs="Times New Roman"/>
      <w:szCs w:val="24"/>
      <w:lang w:eastAsia="en-US"/>
    </w:rPr>
  </w:style>
  <w:style w:type="character" w:styleId="Strong">
    <w:name w:val="Strong"/>
    <w:basedOn w:val="DefaultParagraphFont"/>
    <w:qFormat/>
    <w:rsid w:val="004F4064"/>
    <w:rPr>
      <w:b/>
      <w:bCs/>
    </w:rPr>
  </w:style>
  <w:style w:type="paragraph" w:styleId="ListParagraph">
    <w:name w:val="List Paragraph"/>
    <w:basedOn w:val="Normal"/>
    <w:uiPriority w:val="34"/>
    <w:qFormat/>
    <w:rsid w:val="004F4064"/>
    <w:pPr>
      <w:spacing w:line="240" w:lineRule="atLeast"/>
      <w:ind w:leftChars="400" w:left="800"/>
    </w:pPr>
    <w:rPr>
      <w:rFonts w:ascii="Verdana" w:eastAsia="Times New Roman" w:hAnsi="Verdana"/>
      <w:sz w:val="20"/>
      <w:lang w:val="nl-NL" w:eastAsia="nl-NL"/>
    </w:rPr>
  </w:style>
  <w:style w:type="paragraph" w:customStyle="1" w:styleId="IPPParagraphnumberingclose">
    <w:name w:val="IPP Paragraph numbering close"/>
    <w:basedOn w:val="IPPParagraphnumbering"/>
    <w:qFormat/>
    <w:rsid w:val="004F4064"/>
    <w:pPr>
      <w:keepNext/>
      <w:spacing w:after="60"/>
    </w:pPr>
  </w:style>
  <w:style w:type="paragraph" w:customStyle="1" w:styleId="IPPNumberedListLast">
    <w:name w:val="IPP NumberedListLast"/>
    <w:basedOn w:val="IPPNumberedList"/>
    <w:qFormat/>
    <w:rsid w:val="004F4064"/>
    <w:pPr>
      <w:spacing w:after="180"/>
    </w:pPr>
  </w:style>
  <w:style w:type="character" w:styleId="Hyperlink">
    <w:name w:val="Hyperlink"/>
    <w:basedOn w:val="DefaultParagraphFont"/>
    <w:uiPriority w:val="99"/>
    <w:unhideWhenUsed/>
    <w:rsid w:val="005C02BD"/>
    <w:rPr>
      <w:color w:val="0000FF"/>
      <w:u w:val="single"/>
    </w:rPr>
  </w:style>
  <w:style w:type="character" w:styleId="FollowedHyperlink">
    <w:name w:val="FollowedHyperlink"/>
    <w:basedOn w:val="DefaultParagraphFont"/>
    <w:uiPriority w:val="99"/>
    <w:semiHidden/>
    <w:unhideWhenUsed/>
    <w:rsid w:val="004D605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787665">
      <w:bodyDiv w:val="1"/>
      <w:marLeft w:val="0"/>
      <w:marRight w:val="0"/>
      <w:marTop w:val="0"/>
      <w:marBottom w:val="0"/>
      <w:divBdr>
        <w:top w:val="none" w:sz="0" w:space="0" w:color="auto"/>
        <w:left w:val="none" w:sz="0" w:space="0" w:color="auto"/>
        <w:bottom w:val="none" w:sz="0" w:space="0" w:color="auto"/>
        <w:right w:val="none" w:sz="0" w:space="0" w:color="auto"/>
      </w:divBdr>
    </w:div>
    <w:div w:id="186723441">
      <w:bodyDiv w:val="1"/>
      <w:marLeft w:val="0"/>
      <w:marRight w:val="0"/>
      <w:marTop w:val="0"/>
      <w:marBottom w:val="0"/>
      <w:divBdr>
        <w:top w:val="none" w:sz="0" w:space="0" w:color="auto"/>
        <w:left w:val="none" w:sz="0" w:space="0" w:color="auto"/>
        <w:bottom w:val="none" w:sz="0" w:space="0" w:color="auto"/>
        <w:right w:val="none" w:sz="0" w:space="0" w:color="auto"/>
      </w:divBdr>
    </w:div>
    <w:div w:id="345332382">
      <w:bodyDiv w:val="1"/>
      <w:marLeft w:val="0"/>
      <w:marRight w:val="0"/>
      <w:marTop w:val="0"/>
      <w:marBottom w:val="0"/>
      <w:divBdr>
        <w:top w:val="none" w:sz="0" w:space="0" w:color="auto"/>
        <w:left w:val="none" w:sz="0" w:space="0" w:color="auto"/>
        <w:bottom w:val="none" w:sz="0" w:space="0" w:color="auto"/>
        <w:right w:val="none" w:sz="0" w:space="0" w:color="auto"/>
      </w:divBdr>
    </w:div>
    <w:div w:id="1413622708">
      <w:bodyDiv w:val="1"/>
      <w:marLeft w:val="0"/>
      <w:marRight w:val="0"/>
      <w:marTop w:val="0"/>
      <w:marBottom w:val="0"/>
      <w:divBdr>
        <w:top w:val="none" w:sz="0" w:space="0" w:color="auto"/>
        <w:left w:val="none" w:sz="0" w:space="0" w:color="auto"/>
        <w:bottom w:val="none" w:sz="0" w:space="0" w:color="auto"/>
        <w:right w:val="none" w:sz="0" w:space="0" w:color="auto"/>
      </w:divBdr>
    </w:div>
    <w:div w:id="159655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1" Type="http://schemas.openxmlformats.org/officeDocument/2006/relationships/hyperlink" Target="https://www.ippc.int/en/publications/88403/"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I:\03%20Standard%20Setting%20Unit\07%20Procedures%20and%20Guides\Style%20Guide%20for%20Standard%20Setting\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C99EA-95BA-454C-A389-5AE671908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158</TotalTime>
  <Pages>3</Pages>
  <Words>608</Words>
  <Characters>3466</Characters>
  <Application>Microsoft Office Word</Application>
  <DocSecurity>0</DocSecurity>
  <Lines>28</Lines>
  <Paragraphs>8</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Treatment Lead Summary</vt:lpstr>
      <vt:lpstr>    Irradiation treatment for Zeugodacus tau (2017-025)</vt:lpstr>
      <vt:lpstr>    Background </vt:lpstr>
      <vt:lpstr>    Discussion</vt:lpstr>
      <vt:lpstr>    Recommendation</vt:lpstr>
      <vt:lpstr>Appendix 1</vt:lpstr>
    </vt:vector>
  </TitlesOfParts>
  <Company/>
  <LinksUpToDate>false</LinksUpToDate>
  <CharactersWithSpaces>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PARKER, Andrew Gordon</dc:creator>
  <cp:keywords/>
  <dc:description/>
  <cp:lastModifiedBy>Kiss, Janka (AGDI)</cp:lastModifiedBy>
  <cp:revision>11</cp:revision>
  <dcterms:created xsi:type="dcterms:W3CDTF">2020-02-27T13:10:00Z</dcterms:created>
  <dcterms:modified xsi:type="dcterms:W3CDTF">2020-07-01T11:07:00Z</dcterms:modified>
</cp:coreProperties>
</file>