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D4E4997" w14:textId="504B60A9" w:rsidR="00CE2D22" w:rsidRPr="00734BC7" w:rsidRDefault="00CE2D22" w:rsidP="004C703D">
      <w:pPr>
        <w:pStyle w:val="Default"/>
        <w:rPr>
          <w:rFonts w:asciiTheme="minorHAnsi" w:hAnsiTheme="minorHAnsi" w:cstheme="minorHAnsi"/>
          <w:b/>
          <w:lang w:val="en-GB"/>
        </w:rPr>
      </w:pPr>
    </w:p>
    <w:p w14:paraId="7540F09E" w14:textId="3E9DB395" w:rsidR="00723B49" w:rsidRPr="00734BC7" w:rsidRDefault="0090278B" w:rsidP="004C703D">
      <w:pPr>
        <w:pStyle w:val="IPPHeadSection"/>
        <w:jc w:val="center"/>
      </w:pPr>
      <w:bookmarkStart w:id="0" w:name="_Toc46917292"/>
      <w:r w:rsidRPr="0090278B">
        <w:t>The Global Action for Fall Armyworm Control</w:t>
      </w:r>
      <w:bookmarkEnd w:id="0"/>
    </w:p>
    <w:p w14:paraId="7B07B684" w14:textId="77777777" w:rsidR="00723B49" w:rsidRPr="00734BC7" w:rsidRDefault="00C05B60" w:rsidP="004C703D">
      <w:pPr>
        <w:pStyle w:val="IPPHeadSection"/>
        <w:jc w:val="center"/>
      </w:pPr>
      <w:bookmarkStart w:id="1" w:name="_Toc46917293"/>
      <w:r w:rsidRPr="00734BC7">
        <w:t>Action</w:t>
      </w:r>
      <w:r w:rsidR="00723B49" w:rsidRPr="00734BC7">
        <w:t xml:space="preserve"> framework</w:t>
      </w:r>
      <w:r w:rsidR="00FD2D8A" w:rsidRPr="00734BC7">
        <w:t xml:space="preserve"> (2020 – 2022)</w:t>
      </w:r>
      <w:bookmarkEnd w:id="1"/>
    </w:p>
    <w:p w14:paraId="64DE6351" w14:textId="6FFF24B7" w:rsidR="00E02C36" w:rsidRPr="00747ED1" w:rsidRDefault="009F0F1F" w:rsidP="004C703D">
      <w:pPr>
        <w:pStyle w:val="IPPHeadSection"/>
        <w:jc w:val="center"/>
        <w:rPr>
          <w:i/>
          <w:sz w:val="20"/>
          <w:szCs w:val="20"/>
        </w:rPr>
      </w:pPr>
      <w:bookmarkStart w:id="2" w:name="_Toc46917294"/>
      <w:r w:rsidRPr="00747ED1">
        <w:rPr>
          <w:i/>
          <w:sz w:val="20"/>
          <w:szCs w:val="20"/>
        </w:rPr>
        <w:t xml:space="preserve">Working </w:t>
      </w:r>
      <w:r w:rsidR="00747ED1">
        <w:rPr>
          <w:i/>
          <w:sz w:val="20"/>
          <w:szCs w:val="20"/>
        </w:rPr>
        <w:t>t</w:t>
      </w:r>
      <w:r w:rsidRPr="00747ED1">
        <w:rPr>
          <w:i/>
          <w:sz w:val="20"/>
          <w:szCs w:val="20"/>
        </w:rPr>
        <w:t xml:space="preserve">ogether to </w:t>
      </w:r>
      <w:r w:rsidR="00747ED1">
        <w:rPr>
          <w:i/>
          <w:sz w:val="20"/>
          <w:szCs w:val="20"/>
        </w:rPr>
        <w:t>t</w:t>
      </w:r>
      <w:r w:rsidRPr="00747ED1">
        <w:rPr>
          <w:i/>
          <w:sz w:val="20"/>
          <w:szCs w:val="20"/>
        </w:rPr>
        <w:t xml:space="preserve">ame the </w:t>
      </w:r>
      <w:r w:rsidR="00584EDA" w:rsidRPr="00747ED1">
        <w:rPr>
          <w:i/>
          <w:sz w:val="20"/>
          <w:szCs w:val="20"/>
        </w:rPr>
        <w:t>Global</w:t>
      </w:r>
      <w:r w:rsidR="00B27FBD" w:rsidRPr="00747ED1">
        <w:rPr>
          <w:i/>
          <w:sz w:val="20"/>
          <w:szCs w:val="20"/>
        </w:rPr>
        <w:t xml:space="preserve"> Threat</w:t>
      </w:r>
      <w:bookmarkEnd w:id="2"/>
    </w:p>
    <w:p w14:paraId="429513BC" w14:textId="77777777" w:rsidR="00E02C36" w:rsidRPr="00734BC7" w:rsidRDefault="00E02C36" w:rsidP="004C703D">
      <w:pPr>
        <w:pStyle w:val="IPPHeadSection"/>
        <w:jc w:val="center"/>
      </w:pPr>
    </w:p>
    <w:p w14:paraId="13604459" w14:textId="3CFD58BB" w:rsidR="00E02C36" w:rsidRPr="00734BC7" w:rsidRDefault="009239ED" w:rsidP="004C703D">
      <w:pPr>
        <w:pStyle w:val="IPPHeadSection"/>
        <w:jc w:val="center"/>
      </w:pPr>
      <w:bookmarkStart w:id="3" w:name="_Toc46917295"/>
      <w:r>
        <w:t>March 2020</w:t>
      </w:r>
      <w:bookmarkEnd w:id="3"/>
    </w:p>
    <w:p w14:paraId="6F2AB62A" w14:textId="2A44B4A5" w:rsidR="005C0C95" w:rsidRPr="00734BC7" w:rsidRDefault="005C0C95" w:rsidP="00E02C36">
      <w:pPr>
        <w:pStyle w:val="Default"/>
        <w:jc w:val="center"/>
        <w:rPr>
          <w:rFonts w:asciiTheme="minorHAnsi" w:hAnsiTheme="minorHAnsi" w:cstheme="minorHAnsi"/>
          <w:b/>
          <w:lang w:val="en-GB"/>
        </w:rPr>
      </w:pPr>
    </w:p>
    <w:p w14:paraId="549B4D10" w14:textId="05CF851E" w:rsidR="00812A67" w:rsidRPr="00734BC7" w:rsidRDefault="00812A67" w:rsidP="00E02C36">
      <w:pPr>
        <w:pStyle w:val="Default"/>
        <w:jc w:val="center"/>
        <w:rPr>
          <w:rFonts w:asciiTheme="minorHAnsi" w:hAnsiTheme="minorHAnsi" w:cstheme="minorHAnsi"/>
          <w:b/>
          <w:lang w:val="en-GB"/>
        </w:rPr>
      </w:pPr>
    </w:p>
    <w:p w14:paraId="64E8368D" w14:textId="0B68CC32" w:rsidR="00812A67" w:rsidRPr="00734BC7" w:rsidRDefault="00812A67" w:rsidP="00E02C36">
      <w:pPr>
        <w:pStyle w:val="Default"/>
        <w:jc w:val="center"/>
        <w:rPr>
          <w:rFonts w:asciiTheme="minorHAnsi" w:hAnsiTheme="minorHAnsi" w:cstheme="minorHAnsi"/>
          <w:b/>
          <w:lang w:val="en-GB"/>
        </w:rPr>
      </w:pPr>
    </w:p>
    <w:p w14:paraId="3B81B3F6" w14:textId="699D0DB7" w:rsidR="00812A67" w:rsidRPr="00734BC7" w:rsidRDefault="00812A67" w:rsidP="00E02C36">
      <w:pPr>
        <w:pStyle w:val="Default"/>
        <w:jc w:val="center"/>
        <w:rPr>
          <w:rFonts w:asciiTheme="minorHAnsi" w:hAnsiTheme="minorHAnsi" w:cstheme="minorHAnsi"/>
          <w:b/>
          <w:lang w:val="en-GB"/>
        </w:rPr>
      </w:pPr>
    </w:p>
    <w:p w14:paraId="79E1BE0E" w14:textId="051D6E3D" w:rsidR="00812A67" w:rsidRPr="00734BC7" w:rsidRDefault="00CE2D22" w:rsidP="00E02C36">
      <w:pPr>
        <w:pStyle w:val="Default"/>
        <w:jc w:val="center"/>
        <w:rPr>
          <w:rFonts w:asciiTheme="minorHAnsi" w:hAnsiTheme="minorHAnsi" w:cstheme="minorHAnsi"/>
          <w:b/>
          <w:lang w:val="en-GB"/>
        </w:rPr>
      </w:pPr>
      <w:r w:rsidRPr="00734BC7">
        <w:rPr>
          <w:rFonts w:asciiTheme="minorHAnsi" w:hAnsiTheme="minorHAnsi" w:cstheme="minorHAnsi"/>
          <w:noProof/>
        </w:rPr>
        <mc:AlternateContent>
          <mc:Choice Requires="wps">
            <w:drawing>
              <wp:anchor distT="0" distB="0" distL="114300" distR="114300" simplePos="0" relativeHeight="251670528" behindDoc="0" locked="0" layoutInCell="1" allowOverlap="1" wp14:anchorId="1BC195FC" wp14:editId="062F0A95">
                <wp:simplePos x="0" y="0"/>
                <wp:positionH relativeFrom="column">
                  <wp:posOffset>4221480</wp:posOffset>
                </wp:positionH>
                <wp:positionV relativeFrom="paragraph">
                  <wp:posOffset>2171700</wp:posOffset>
                </wp:positionV>
                <wp:extent cx="2049780" cy="1409700"/>
                <wp:effectExtent l="0" t="0" r="0" b="0"/>
                <wp:wrapNone/>
                <wp:docPr id="14" name="Text Box 14"/>
                <wp:cNvGraphicFramePr/>
                <a:graphic xmlns:a="http://schemas.openxmlformats.org/drawingml/2006/main">
                  <a:graphicData uri="http://schemas.microsoft.com/office/word/2010/wordprocessingShape">
                    <wps:wsp>
                      <wps:cNvSpPr txBox="1"/>
                      <wps:spPr>
                        <a:xfrm>
                          <a:off x="0" y="0"/>
                          <a:ext cx="2049780" cy="1409700"/>
                        </a:xfrm>
                        <a:prstGeom prst="rect">
                          <a:avLst/>
                        </a:prstGeom>
                        <a:noFill/>
                        <a:ln w="6350">
                          <a:noFill/>
                        </a:ln>
                      </wps:spPr>
                      <wps:txbx>
                        <w:txbxContent>
                          <w:p w14:paraId="5D0E78B3" w14:textId="1446032C" w:rsidR="007E1704" w:rsidRDefault="007E1704">
                            <w:r>
                              <w:rPr>
                                <w:noProof/>
                                <w:lang w:val="en-US"/>
                              </w:rPr>
                              <w:drawing>
                                <wp:inline distT="0" distB="0" distL="0" distR="0" wp14:anchorId="5CF46CA6" wp14:editId="376BE136">
                                  <wp:extent cx="1714500" cy="1205230"/>
                                  <wp:effectExtent l="76200" t="76200" r="133350" b="128270"/>
                                  <wp:docPr id="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8" cstate="print">
                                            <a:extLst>
                                              <a:ext uri="{28A0092B-C50C-407E-A947-70E740481C1C}">
                                                <a14:useLocalDpi xmlns:a14="http://schemas.microsoft.com/office/drawing/2010/main" val="0"/>
                                              </a:ext>
                                            </a:extLst>
                                          </a:blip>
                                          <a:srcRect l="10455" r="9552"/>
                                          <a:stretch/>
                                        </pic:blipFill>
                                        <pic:spPr bwMode="auto">
                                          <a:xfrm>
                                            <a:off x="0" y="0"/>
                                            <a:ext cx="1715402" cy="1205864"/>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BC195FC" id="_x0000_t202" coordsize="21600,21600" o:spt="202" path="m,l,21600r21600,l21600,xe">
                <v:stroke joinstyle="miter"/>
                <v:path gradientshapeok="t" o:connecttype="rect"/>
              </v:shapetype>
              <v:shape id="Text Box 14" o:spid="_x0000_s1026" type="#_x0000_t202" style="position:absolute;left:0;text-align:left;margin-left:332.4pt;margin-top:171pt;width:161.4pt;height:111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" filled="f" stroked="f" strokeweight=".5pt">
                <v:textbox>
                  <w:txbxContent>
                    <w:p w14:paraId="5D0E78B3" w14:textId="1446032C" w:rsidR="007E1704" w:rsidRDefault="007E1704">
                      <w:r>
                        <w:rPr>
                          <w:noProof/>
                          <w:lang w:val="en-US"/>
                        </w:rPr>
                        <w:drawing>
                          <wp:inline distT="0" distB="0" distL="0" distR="0" wp14:anchorId="5CF46CA6" wp14:editId="376BE136">
                            <wp:extent cx="1714500" cy="1205230"/>
                            <wp:effectExtent l="76200" t="76200" r="133350" b="128270"/>
                            <wp:docPr id="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8" cstate="print">
                                      <a:extLst>
                                        <a:ext uri="{28A0092B-C50C-407E-A947-70E740481C1C}">
                                          <a14:useLocalDpi xmlns:a14="http://schemas.microsoft.com/office/drawing/2010/main" val="0"/>
                                        </a:ext>
                                      </a:extLst>
                                    </a:blip>
                                    <a:srcRect l="10455" r="9552"/>
                                    <a:stretch/>
                                  </pic:blipFill>
                                  <pic:spPr bwMode="auto">
                                    <a:xfrm>
                                      <a:off x="0" y="0"/>
                                      <a:ext cx="1715402" cy="1205864"/>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txbxContent>
                </v:textbox>
              </v:shape>
            </w:pict>
          </mc:Fallback>
        </mc:AlternateContent>
      </w:r>
      <w:r w:rsidRPr="00734BC7">
        <w:rPr>
          <w:rFonts w:asciiTheme="minorHAnsi" w:hAnsiTheme="minorHAnsi" w:cstheme="minorHAnsi"/>
          <w:b/>
          <w:noProof/>
        </w:rPr>
        <w:drawing>
          <wp:inline distT="0" distB="0" distL="0" distR="0" wp14:anchorId="19C3775C" wp14:editId="0785AB5B">
            <wp:extent cx="6126480" cy="3513609"/>
            <wp:effectExtent l="0" t="0" r="7620" b="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6126480" cy="3513609"/>
                    </a:xfrm>
                    <a:prstGeom prst="rect">
                      <a:avLst/>
                    </a:prstGeom>
                  </pic:spPr>
                </pic:pic>
              </a:graphicData>
            </a:graphic>
          </wp:inline>
        </w:drawing>
      </w:r>
    </w:p>
    <w:p w14:paraId="29184E35" w14:textId="722AE607" w:rsidR="00CE2D22" w:rsidRPr="00734BC7" w:rsidRDefault="00E02C36" w:rsidP="00F810C5">
      <w:pPr>
        <w:pStyle w:val="Default"/>
        <w:jc w:val="center"/>
        <w:rPr>
          <w:rFonts w:asciiTheme="minorHAnsi" w:hAnsiTheme="minorHAnsi" w:cstheme="minorHAnsi"/>
          <w:b/>
          <w:sz w:val="40"/>
          <w:szCs w:val="40"/>
          <w:highlight w:val="yellow"/>
          <w:lang w:val="en-GB"/>
        </w:rPr>
      </w:pPr>
      <w:r w:rsidRPr="00734BC7">
        <w:rPr>
          <w:rFonts w:asciiTheme="minorHAnsi" w:hAnsiTheme="minorHAnsi" w:cstheme="minorHAnsi"/>
          <w:b/>
          <w:noProof/>
        </w:rPr>
        <mc:AlternateContent>
          <mc:Choice Requires="wps">
            <w:drawing>
              <wp:anchor distT="0" distB="0" distL="114300" distR="114300" simplePos="0" relativeHeight="251653120" behindDoc="0" locked="0" layoutInCell="1" allowOverlap="1" wp14:anchorId="779C9E1A" wp14:editId="317839BB">
                <wp:simplePos x="0" y="0"/>
                <wp:positionH relativeFrom="page">
                  <wp:posOffset>6821170</wp:posOffset>
                </wp:positionH>
                <wp:positionV relativeFrom="paragraph">
                  <wp:posOffset>6193155</wp:posOffset>
                </wp:positionV>
                <wp:extent cx="114300" cy="932815"/>
                <wp:effectExtent l="1270" t="127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 cy="932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0B9140" w14:textId="77777777" w:rsidR="007E1704" w:rsidRDefault="007E1704" w:rsidP="00E02C36">
                            <w:pPr>
                              <w:spacing w:line="168" w:lineRule="exact"/>
                              <w:ind w:left="20"/>
                              <w:rPr>
                                <w:rFonts w:ascii="Calibri" w:eastAsia="Calibri" w:hAnsi="Calibri" w:cs="Calibri"/>
                                <w:sz w:val="14"/>
                                <w:szCs w:val="14"/>
                              </w:rPr>
                            </w:pPr>
                            <w:r>
                              <w:rPr>
                                <w:rFonts w:ascii="Calibri" w:hAnsi="Calibri"/>
                                <w:color w:val="FFFFFF"/>
                                <w:w w:val="95"/>
                                <w:sz w:val="14"/>
                              </w:rPr>
                              <w:t>©</w:t>
                            </w:r>
                            <w:r>
                              <w:rPr>
                                <w:rFonts w:ascii="Calibri" w:hAnsi="Calibri"/>
                                <w:color w:val="FFFFFF"/>
                                <w:spacing w:val="1"/>
                                <w:sz w:val="14"/>
                              </w:rPr>
                              <w:t xml:space="preserve"> </w:t>
                            </w:r>
                            <w:r>
                              <w:rPr>
                                <w:rFonts w:ascii="Calibri" w:hAnsi="Calibri"/>
                                <w:color w:val="FFFFFF"/>
                                <w:spacing w:val="-1"/>
                                <w:w w:val="92"/>
                                <w:sz w:val="14"/>
                              </w:rPr>
                              <w:t>F</w:t>
                            </w:r>
                            <w:r>
                              <w:rPr>
                                <w:rFonts w:ascii="Calibri" w:hAnsi="Calibri"/>
                                <w:color w:val="FFFFFF"/>
                                <w:spacing w:val="-1"/>
                                <w:w w:val="99"/>
                                <w:sz w:val="14"/>
                              </w:rPr>
                              <w:t>A</w:t>
                            </w:r>
                            <w:r>
                              <w:rPr>
                                <w:rFonts w:ascii="Calibri" w:hAnsi="Calibri"/>
                                <w:color w:val="FFFFFF"/>
                                <w:spacing w:val="-1"/>
                                <w:w w:val="91"/>
                                <w:sz w:val="14"/>
                              </w:rPr>
                              <w:t>O/Anne-Sophie</w:t>
                            </w:r>
                            <w:r>
                              <w:rPr>
                                <w:rFonts w:ascii="Calibri" w:hAnsi="Calibri"/>
                                <w:color w:val="FFFFFF"/>
                                <w:spacing w:val="1"/>
                                <w:sz w:val="14"/>
                              </w:rPr>
                              <w:t xml:space="preserve"> </w:t>
                            </w:r>
                            <w:r>
                              <w:rPr>
                                <w:rFonts w:ascii="Calibri" w:hAnsi="Calibri"/>
                                <w:color w:val="FFFFFF"/>
                                <w:spacing w:val="-1"/>
                                <w:w w:val="93"/>
                                <w:sz w:val="14"/>
                              </w:rPr>
                              <w:t>P</w:t>
                            </w:r>
                            <w:r>
                              <w:rPr>
                                <w:rFonts w:ascii="Calibri" w:hAnsi="Calibri"/>
                                <w:color w:val="FFFFFF"/>
                                <w:spacing w:val="-1"/>
                                <w:w w:val="92"/>
                                <w:sz w:val="14"/>
                              </w:rPr>
                              <w:t>oisot</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9C9E1A" id="Text Box 5" o:spid="_x0000_s1027" type="#_x0000_t202" style="position:absolute;left:0;text-align:left;margin-left:537.1pt;margin-top:487.65pt;width:9pt;height:73.45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" filled="f" stroked="f">
                <v:textbox style="layout-flow:vertical;mso-layout-flow-alt:bottom-to-top" inset="0,0,0,0">
                  <w:txbxContent>
                    <w:p w14:paraId="600B9140" w14:textId="77777777" w:rsidR="007E1704" w:rsidRDefault="007E1704" w:rsidP="00E02C36">
                      <w:pPr>
                        <w:spacing w:line="168" w:lineRule="exact"/>
                        <w:ind w:left="20"/>
                        <w:rPr>
                          <w:rFonts w:ascii="Calibri" w:eastAsia="Calibri" w:hAnsi="Calibri" w:cs="Calibri"/>
                          <w:sz w:val="14"/>
                          <w:szCs w:val="14"/>
                        </w:rPr>
                      </w:pPr>
                      <w:r>
                        <w:rPr>
                          <w:rFonts w:ascii="Calibri" w:hAnsi="Calibri"/>
                          <w:color w:val="FFFFFF"/>
                          <w:w w:val="95"/>
                          <w:sz w:val="14"/>
                        </w:rPr>
                        <w:t>©</w:t>
                      </w:r>
                      <w:r>
                        <w:rPr>
                          <w:rFonts w:ascii="Calibri" w:hAnsi="Calibri"/>
                          <w:color w:val="FFFFFF"/>
                          <w:spacing w:val="1"/>
                          <w:sz w:val="14"/>
                        </w:rPr>
                        <w:t xml:space="preserve"> </w:t>
                      </w:r>
                      <w:r>
                        <w:rPr>
                          <w:rFonts w:ascii="Calibri" w:hAnsi="Calibri"/>
                          <w:color w:val="FFFFFF"/>
                          <w:spacing w:val="-1"/>
                          <w:w w:val="92"/>
                          <w:sz w:val="14"/>
                        </w:rPr>
                        <w:t>F</w:t>
                      </w:r>
                      <w:r>
                        <w:rPr>
                          <w:rFonts w:ascii="Calibri" w:hAnsi="Calibri"/>
                          <w:color w:val="FFFFFF"/>
                          <w:spacing w:val="-1"/>
                          <w:w w:val="99"/>
                          <w:sz w:val="14"/>
                        </w:rPr>
                        <w:t>A</w:t>
                      </w:r>
                      <w:r>
                        <w:rPr>
                          <w:rFonts w:ascii="Calibri" w:hAnsi="Calibri"/>
                          <w:color w:val="FFFFFF"/>
                          <w:spacing w:val="-1"/>
                          <w:w w:val="91"/>
                          <w:sz w:val="14"/>
                        </w:rPr>
                        <w:t>O/Anne-Sophie</w:t>
                      </w:r>
                      <w:r>
                        <w:rPr>
                          <w:rFonts w:ascii="Calibri" w:hAnsi="Calibri"/>
                          <w:color w:val="FFFFFF"/>
                          <w:spacing w:val="1"/>
                          <w:sz w:val="14"/>
                        </w:rPr>
                        <w:t xml:space="preserve"> </w:t>
                      </w:r>
                      <w:r>
                        <w:rPr>
                          <w:rFonts w:ascii="Calibri" w:hAnsi="Calibri"/>
                          <w:color w:val="FFFFFF"/>
                          <w:spacing w:val="-1"/>
                          <w:w w:val="93"/>
                          <w:sz w:val="14"/>
                        </w:rPr>
                        <w:t>P</w:t>
                      </w:r>
                      <w:r>
                        <w:rPr>
                          <w:rFonts w:ascii="Calibri" w:hAnsi="Calibri"/>
                          <w:color w:val="FFFFFF"/>
                          <w:spacing w:val="-1"/>
                          <w:w w:val="92"/>
                          <w:sz w:val="14"/>
                        </w:rPr>
                        <w:t>oisot</w:t>
                      </w:r>
                    </w:p>
                  </w:txbxContent>
                </v:textbox>
                <w10:wrap anchorx="page"/>
              </v:shape>
            </w:pict>
          </mc:Fallback>
        </mc:AlternateContent>
      </w:r>
      <w:r w:rsidRPr="00734BC7">
        <w:rPr>
          <w:rFonts w:asciiTheme="minorHAnsi" w:hAnsiTheme="minorHAnsi" w:cstheme="minorHAnsi"/>
          <w:b/>
          <w:noProof/>
        </w:rPr>
        <mc:AlternateContent>
          <mc:Choice Requires="wpg">
            <w:drawing>
              <wp:anchor distT="0" distB="0" distL="114300" distR="114300" simplePos="0" relativeHeight="251654144" behindDoc="0" locked="0" layoutInCell="1" allowOverlap="1" wp14:anchorId="5B38FB44" wp14:editId="6C4B809D">
                <wp:simplePos x="0" y="0"/>
                <wp:positionH relativeFrom="column">
                  <wp:posOffset>647700</wp:posOffset>
                </wp:positionH>
                <wp:positionV relativeFrom="paragraph">
                  <wp:posOffset>6150610</wp:posOffset>
                </wp:positionV>
                <wp:extent cx="6312535" cy="2880360"/>
                <wp:effectExtent l="0" t="0" r="2540" b="0"/>
                <wp:wrapNone/>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12535" cy="2880360"/>
                          <a:chOff x="1020" y="9686"/>
                          <a:chExt cx="9941" cy="4536"/>
                        </a:xfrm>
                      </wpg:grpSpPr>
                      <pic:pic xmlns:pic="http://schemas.openxmlformats.org/drawingml/2006/picture">
                        <pic:nvPicPr>
                          <pic:cNvPr id="7"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1020" y="9686"/>
                            <a:ext cx="9941" cy="45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 name="Text Box 6"/>
                        <wps:cNvSpPr txBox="1">
                          <a:spLocks noChangeArrowheads="1"/>
                        </wps:cNvSpPr>
                        <wps:spPr bwMode="auto">
                          <a:xfrm>
                            <a:off x="10742" y="9753"/>
                            <a:ext cx="180" cy="14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BD42EA" w14:textId="77777777" w:rsidR="007E1704" w:rsidRDefault="007E1704" w:rsidP="00E02C36">
                              <w:pPr>
                                <w:spacing w:line="168" w:lineRule="exact"/>
                                <w:ind w:left="20"/>
                                <w:rPr>
                                  <w:rFonts w:ascii="Calibri" w:eastAsia="Calibri" w:hAnsi="Calibri" w:cs="Calibri"/>
                                  <w:sz w:val="14"/>
                                  <w:szCs w:val="14"/>
                                </w:rPr>
                              </w:pPr>
                              <w:r>
                                <w:rPr>
                                  <w:rFonts w:ascii="Calibri" w:hAnsi="Calibri"/>
                                  <w:color w:val="FFFFFF"/>
                                  <w:w w:val="95"/>
                                  <w:sz w:val="14"/>
                                </w:rPr>
                                <w:t>©</w:t>
                              </w:r>
                              <w:r>
                                <w:rPr>
                                  <w:rFonts w:ascii="Calibri" w:hAnsi="Calibri"/>
                                  <w:color w:val="FFFFFF"/>
                                  <w:spacing w:val="1"/>
                                  <w:sz w:val="14"/>
                                </w:rPr>
                                <w:t xml:space="preserve"> </w:t>
                              </w:r>
                              <w:r>
                                <w:rPr>
                                  <w:rFonts w:ascii="Calibri" w:hAnsi="Calibri"/>
                                  <w:color w:val="FFFFFF"/>
                                  <w:spacing w:val="-1"/>
                                  <w:w w:val="92"/>
                                  <w:sz w:val="14"/>
                                </w:rPr>
                                <w:t>F</w:t>
                              </w:r>
                              <w:r>
                                <w:rPr>
                                  <w:rFonts w:ascii="Calibri" w:hAnsi="Calibri"/>
                                  <w:color w:val="FFFFFF"/>
                                  <w:spacing w:val="-1"/>
                                  <w:w w:val="99"/>
                                  <w:sz w:val="14"/>
                                </w:rPr>
                                <w:t>A</w:t>
                              </w:r>
                              <w:r>
                                <w:rPr>
                                  <w:rFonts w:ascii="Calibri" w:hAnsi="Calibri"/>
                                  <w:color w:val="FFFFFF"/>
                                  <w:spacing w:val="-1"/>
                                  <w:w w:val="91"/>
                                  <w:sz w:val="14"/>
                                </w:rPr>
                                <w:t>O/Anne-Sophie</w:t>
                              </w:r>
                              <w:r>
                                <w:rPr>
                                  <w:rFonts w:ascii="Calibri" w:hAnsi="Calibri"/>
                                  <w:color w:val="FFFFFF"/>
                                  <w:spacing w:val="1"/>
                                  <w:sz w:val="14"/>
                                </w:rPr>
                                <w:t xml:space="preserve"> </w:t>
                              </w:r>
                              <w:r>
                                <w:rPr>
                                  <w:rFonts w:ascii="Calibri" w:hAnsi="Calibri"/>
                                  <w:color w:val="FFFFFF"/>
                                  <w:spacing w:val="-1"/>
                                  <w:w w:val="93"/>
                                  <w:sz w:val="14"/>
                                </w:rPr>
                                <w:t>P</w:t>
                              </w:r>
                              <w:r>
                                <w:rPr>
                                  <w:rFonts w:ascii="Calibri" w:hAnsi="Calibri"/>
                                  <w:color w:val="FFFFFF"/>
                                  <w:spacing w:val="-1"/>
                                  <w:w w:val="92"/>
                                  <w:sz w:val="14"/>
                                </w:rPr>
                                <w:t>oisot</w:t>
                              </w:r>
                            </w:p>
                          </w:txbxContent>
                        </wps:txbx>
                        <wps:bodyPr rot="0" vert="vert270"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B38FB44" id="Group 6" o:spid="_x0000_s1028" style="position:absolute;left:0;text-align:left;margin-left:51pt;margin-top:484.3pt;width:497.05pt;height:226.8pt;z-index:251654144" coordorigin="1020,9686" coordsize="9941,453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9" type="#_x0000_t75" style="position:absolute;left:1020;top:9686;width:9941;height:4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">
                  <v:imagedata r:id="rId11" o:title=""/>
                </v:shape>
                <v:shape id="Text Box 6" o:spid="_x0000_s1030" type="#_x0000_t202" style="position:absolute;left:10742;top:9753;width:180;height:14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" filled="f" stroked="f">
                  <v:textbox style="layout-flow:vertical;mso-layout-flow-alt:bottom-to-top" inset="0,0,0,0">
                    <w:txbxContent>
                      <w:p w14:paraId="69BD42EA" w14:textId="77777777" w:rsidR="007E1704" w:rsidRDefault="007E1704" w:rsidP="00E02C36">
                        <w:pPr>
                          <w:spacing w:line="168" w:lineRule="exact"/>
                          <w:ind w:left="20"/>
                          <w:rPr>
                            <w:rFonts w:ascii="Calibri" w:eastAsia="Calibri" w:hAnsi="Calibri" w:cs="Calibri"/>
                            <w:sz w:val="14"/>
                            <w:szCs w:val="14"/>
                          </w:rPr>
                        </w:pPr>
                        <w:r>
                          <w:rPr>
                            <w:rFonts w:ascii="Calibri" w:hAnsi="Calibri"/>
                            <w:color w:val="FFFFFF"/>
                            <w:w w:val="95"/>
                            <w:sz w:val="14"/>
                          </w:rPr>
                          <w:t>©</w:t>
                        </w:r>
                        <w:r>
                          <w:rPr>
                            <w:rFonts w:ascii="Calibri" w:hAnsi="Calibri"/>
                            <w:color w:val="FFFFFF"/>
                            <w:spacing w:val="1"/>
                            <w:sz w:val="14"/>
                          </w:rPr>
                          <w:t xml:space="preserve"> </w:t>
                        </w:r>
                        <w:r>
                          <w:rPr>
                            <w:rFonts w:ascii="Calibri" w:hAnsi="Calibri"/>
                            <w:color w:val="FFFFFF"/>
                            <w:spacing w:val="-1"/>
                            <w:w w:val="92"/>
                            <w:sz w:val="14"/>
                          </w:rPr>
                          <w:t>F</w:t>
                        </w:r>
                        <w:r>
                          <w:rPr>
                            <w:rFonts w:ascii="Calibri" w:hAnsi="Calibri"/>
                            <w:color w:val="FFFFFF"/>
                            <w:spacing w:val="-1"/>
                            <w:w w:val="99"/>
                            <w:sz w:val="14"/>
                          </w:rPr>
                          <w:t>A</w:t>
                        </w:r>
                        <w:r>
                          <w:rPr>
                            <w:rFonts w:ascii="Calibri" w:hAnsi="Calibri"/>
                            <w:color w:val="FFFFFF"/>
                            <w:spacing w:val="-1"/>
                            <w:w w:val="91"/>
                            <w:sz w:val="14"/>
                          </w:rPr>
                          <w:t>O/Anne-Sophie</w:t>
                        </w:r>
                        <w:r>
                          <w:rPr>
                            <w:rFonts w:ascii="Calibri" w:hAnsi="Calibri"/>
                            <w:color w:val="FFFFFF"/>
                            <w:spacing w:val="1"/>
                            <w:sz w:val="14"/>
                          </w:rPr>
                          <w:t xml:space="preserve"> </w:t>
                        </w:r>
                        <w:r>
                          <w:rPr>
                            <w:rFonts w:ascii="Calibri" w:hAnsi="Calibri"/>
                            <w:color w:val="FFFFFF"/>
                            <w:spacing w:val="-1"/>
                            <w:w w:val="93"/>
                            <w:sz w:val="14"/>
                          </w:rPr>
                          <w:t>P</w:t>
                        </w:r>
                        <w:r>
                          <w:rPr>
                            <w:rFonts w:ascii="Calibri" w:hAnsi="Calibri"/>
                            <w:color w:val="FFFFFF"/>
                            <w:spacing w:val="-1"/>
                            <w:w w:val="92"/>
                            <w:sz w:val="14"/>
                          </w:rPr>
                          <w:t>oisot</w:t>
                        </w:r>
                      </w:p>
                    </w:txbxContent>
                  </v:textbox>
                </v:shape>
              </v:group>
            </w:pict>
          </mc:Fallback>
        </mc:AlternateContent>
      </w:r>
    </w:p>
    <w:p w14:paraId="56C9BBBC" w14:textId="77777777" w:rsidR="00812A67" w:rsidRPr="00734BC7" w:rsidRDefault="00812A67" w:rsidP="00E02C36">
      <w:pPr>
        <w:pStyle w:val="Default"/>
        <w:jc w:val="center"/>
        <w:rPr>
          <w:rFonts w:asciiTheme="minorHAnsi" w:hAnsiTheme="minorHAnsi" w:cstheme="minorHAnsi"/>
          <w:b/>
          <w:lang w:val="en-GB"/>
        </w:rPr>
      </w:pPr>
    </w:p>
    <w:p w14:paraId="14340061" w14:textId="77777777" w:rsidR="00812A67" w:rsidRPr="00734BC7" w:rsidRDefault="00812A67" w:rsidP="00E02C36">
      <w:pPr>
        <w:pStyle w:val="Default"/>
        <w:jc w:val="center"/>
        <w:rPr>
          <w:rFonts w:asciiTheme="minorHAnsi" w:hAnsiTheme="minorHAnsi" w:cstheme="minorHAnsi"/>
          <w:b/>
          <w:lang w:val="en-GB"/>
        </w:rPr>
      </w:pPr>
    </w:p>
    <w:p w14:paraId="621D3F92" w14:textId="77777777" w:rsidR="00D167B0" w:rsidRPr="00734BC7" w:rsidRDefault="00D167B0" w:rsidP="00D167B0">
      <w:pPr>
        <w:pStyle w:val="Default"/>
        <w:jc w:val="center"/>
        <w:rPr>
          <w:rFonts w:asciiTheme="minorHAnsi" w:hAnsiTheme="minorHAnsi" w:cstheme="minorHAnsi"/>
          <w:b/>
          <w:lang w:val="en-GB"/>
        </w:rPr>
      </w:pPr>
    </w:p>
    <w:bookmarkStart w:id="4" w:name="_Toc24648813" w:displacedByCustomXml="next"/>
    <w:bookmarkStart w:id="5" w:name="_Toc24980210" w:displacedByCustomXml="next"/>
    <w:sdt>
      <w:sdtPr>
        <w:rPr>
          <w:rFonts w:asciiTheme="minorHAnsi" w:eastAsiaTheme="minorHAnsi" w:hAnsiTheme="minorHAnsi" w:cstheme="minorBidi"/>
          <w:color w:val="auto"/>
          <w:sz w:val="24"/>
          <w:szCs w:val="22"/>
        </w:rPr>
        <w:id w:val="-2106325662"/>
        <w:docPartObj>
          <w:docPartGallery w:val="Table of Contents"/>
          <w:docPartUnique/>
        </w:docPartObj>
      </w:sdtPr>
      <w:sdtEndPr>
        <w:rPr>
          <w:rFonts w:ascii="Times New Roman" w:eastAsia="MS Mincho" w:hAnsi="Times New Roman" w:cstheme="minorHAnsi"/>
          <w:b/>
          <w:noProof/>
          <w:sz w:val="22"/>
          <w:szCs w:val="24"/>
        </w:rPr>
      </w:sdtEndPr>
      <w:sdtContent>
        <w:p w14:paraId="1EA2A31C" w14:textId="77777777" w:rsidR="00CF0C5B" w:rsidRPr="00734BC7" w:rsidRDefault="00CF0C5B" w:rsidP="00D44E19">
          <w:pPr>
            <w:pStyle w:val="TOCHeading"/>
          </w:pPr>
          <w:r w:rsidRPr="00734BC7">
            <w:t>Contents</w:t>
          </w:r>
        </w:p>
        <w:p w14:paraId="7888DF46" w14:textId="176717E4" w:rsidR="00812B6C" w:rsidRDefault="00CF0C5B" w:rsidP="00812B6C">
          <w:pPr>
            <w:pStyle w:val="TOC1"/>
            <w:rPr>
              <w:rFonts w:asciiTheme="minorHAnsi" w:eastAsiaTheme="minorEastAsia" w:hAnsiTheme="minorHAnsi"/>
              <w:noProof/>
              <w:szCs w:val="22"/>
              <w:lang w:val="en-US" w:eastAsia="en-US"/>
            </w:rPr>
          </w:pPr>
          <w:r w:rsidRPr="00734BC7">
            <w:rPr>
              <w:rFonts w:cstheme="minorHAnsi"/>
            </w:rPr>
            <w:fldChar w:fldCharType="begin"/>
          </w:r>
          <w:r w:rsidRPr="00734BC7">
            <w:rPr>
              <w:rFonts w:cstheme="minorHAnsi"/>
            </w:rPr>
            <w:instrText xml:space="preserve"> TOC \o "1-3" \h \z \u </w:instrText>
          </w:r>
          <w:r w:rsidRPr="00734BC7">
            <w:rPr>
              <w:rFonts w:cstheme="minorHAnsi"/>
            </w:rPr>
            <w:fldChar w:fldCharType="separate"/>
          </w:r>
          <w:hyperlink w:anchor="_Toc46917292" w:history="1">
            <w:r w:rsidR="00812B6C" w:rsidRPr="008D70C6">
              <w:rPr>
                <w:rStyle w:val="Hyperlink"/>
                <w:noProof/>
              </w:rPr>
              <w:t>The Global Action for Fall Armyworm Control</w:t>
            </w:r>
            <w:r w:rsidR="00812B6C">
              <w:rPr>
                <w:noProof/>
                <w:webHidden/>
              </w:rPr>
              <w:tab/>
            </w:r>
            <w:r w:rsidR="00812B6C">
              <w:rPr>
                <w:noProof/>
                <w:webHidden/>
              </w:rPr>
              <w:fldChar w:fldCharType="begin"/>
            </w:r>
            <w:r w:rsidR="00812B6C">
              <w:rPr>
                <w:noProof/>
                <w:webHidden/>
              </w:rPr>
              <w:instrText xml:space="preserve"> PAGEREF _Toc46917292 \h </w:instrText>
            </w:r>
            <w:r w:rsidR="00812B6C">
              <w:rPr>
                <w:noProof/>
                <w:webHidden/>
              </w:rPr>
            </w:r>
            <w:r w:rsidR="00812B6C">
              <w:rPr>
                <w:noProof/>
                <w:webHidden/>
              </w:rPr>
              <w:fldChar w:fldCharType="separate"/>
            </w:r>
            <w:r w:rsidR="00812B6C">
              <w:rPr>
                <w:noProof/>
                <w:webHidden/>
              </w:rPr>
              <w:t>1</w:t>
            </w:r>
            <w:r w:rsidR="00812B6C">
              <w:rPr>
                <w:noProof/>
                <w:webHidden/>
              </w:rPr>
              <w:fldChar w:fldCharType="end"/>
            </w:r>
          </w:hyperlink>
        </w:p>
        <w:p w14:paraId="7DCDCB5B" w14:textId="6E6F26A4" w:rsidR="00812B6C" w:rsidRDefault="00812B6C" w:rsidP="00812B6C">
          <w:pPr>
            <w:pStyle w:val="TOC1"/>
            <w:rPr>
              <w:rFonts w:asciiTheme="minorHAnsi" w:eastAsiaTheme="minorEastAsia" w:hAnsiTheme="minorHAnsi"/>
              <w:noProof/>
              <w:szCs w:val="22"/>
              <w:lang w:val="en-US" w:eastAsia="en-US"/>
            </w:rPr>
          </w:pPr>
          <w:hyperlink w:anchor="_Toc46917297" w:history="1">
            <w:r w:rsidRPr="008D70C6">
              <w:rPr>
                <w:rStyle w:val="Hyperlink"/>
                <w:rFonts w:eastAsia="Calibri"/>
                <w:noProof/>
              </w:rPr>
              <w:t>Acronyms</w:t>
            </w:r>
            <w:r>
              <w:rPr>
                <w:noProof/>
                <w:webHidden/>
              </w:rPr>
              <w:tab/>
            </w:r>
            <w:r>
              <w:rPr>
                <w:noProof/>
                <w:webHidden/>
              </w:rPr>
              <w:fldChar w:fldCharType="begin"/>
            </w:r>
            <w:r>
              <w:rPr>
                <w:noProof/>
                <w:webHidden/>
              </w:rPr>
              <w:instrText xml:space="preserve"> PAGEREF _Toc46917297 \h </w:instrText>
            </w:r>
            <w:r>
              <w:rPr>
                <w:noProof/>
                <w:webHidden/>
              </w:rPr>
            </w:r>
            <w:r>
              <w:rPr>
                <w:noProof/>
                <w:webHidden/>
              </w:rPr>
              <w:fldChar w:fldCharType="separate"/>
            </w:r>
            <w:r>
              <w:rPr>
                <w:noProof/>
                <w:webHidden/>
              </w:rPr>
              <w:t>6</w:t>
            </w:r>
            <w:r>
              <w:rPr>
                <w:noProof/>
                <w:webHidden/>
              </w:rPr>
              <w:fldChar w:fldCharType="end"/>
            </w:r>
          </w:hyperlink>
        </w:p>
        <w:p w14:paraId="5AFF6987" w14:textId="46D399EB" w:rsidR="00812B6C" w:rsidRDefault="00812B6C" w:rsidP="00812B6C">
          <w:pPr>
            <w:pStyle w:val="TOC1"/>
            <w:rPr>
              <w:rFonts w:asciiTheme="minorHAnsi" w:eastAsiaTheme="minorEastAsia" w:hAnsiTheme="minorHAnsi"/>
              <w:noProof/>
              <w:szCs w:val="22"/>
              <w:lang w:val="en-US" w:eastAsia="en-US"/>
            </w:rPr>
          </w:pPr>
          <w:hyperlink w:anchor="_Toc46917298" w:history="1">
            <w:r w:rsidRPr="008D70C6">
              <w:rPr>
                <w:rStyle w:val="Hyperlink"/>
                <w:noProof/>
              </w:rPr>
              <w:t>Introduction</w:t>
            </w:r>
            <w:r>
              <w:rPr>
                <w:noProof/>
                <w:webHidden/>
              </w:rPr>
              <w:tab/>
            </w:r>
            <w:r>
              <w:rPr>
                <w:noProof/>
                <w:webHidden/>
              </w:rPr>
              <w:fldChar w:fldCharType="begin"/>
            </w:r>
            <w:r>
              <w:rPr>
                <w:noProof/>
                <w:webHidden/>
              </w:rPr>
              <w:instrText xml:space="preserve"> PAGEREF _Toc46917298 \h </w:instrText>
            </w:r>
            <w:r>
              <w:rPr>
                <w:noProof/>
                <w:webHidden/>
              </w:rPr>
            </w:r>
            <w:r>
              <w:rPr>
                <w:noProof/>
                <w:webHidden/>
              </w:rPr>
              <w:fldChar w:fldCharType="separate"/>
            </w:r>
            <w:r>
              <w:rPr>
                <w:noProof/>
                <w:webHidden/>
              </w:rPr>
              <w:t>7</w:t>
            </w:r>
            <w:r>
              <w:rPr>
                <w:noProof/>
                <w:webHidden/>
              </w:rPr>
              <w:fldChar w:fldCharType="end"/>
            </w:r>
          </w:hyperlink>
        </w:p>
        <w:p w14:paraId="13804978" w14:textId="40CD00D2" w:rsidR="00812B6C" w:rsidRDefault="00812B6C" w:rsidP="00812B6C">
          <w:pPr>
            <w:pStyle w:val="TOC2"/>
            <w:rPr>
              <w:rFonts w:asciiTheme="minorHAnsi" w:eastAsiaTheme="minorEastAsia" w:hAnsiTheme="minorHAnsi"/>
              <w:noProof/>
              <w:szCs w:val="22"/>
              <w:lang w:val="en-US" w:eastAsia="en-US"/>
            </w:rPr>
          </w:pPr>
          <w:hyperlink w:anchor="_Toc46917299" w:history="1">
            <w:r w:rsidRPr="008D70C6">
              <w:rPr>
                <w:rStyle w:val="Hyperlink"/>
                <w:rFonts w:asciiTheme="majorBidi" w:hAnsiTheme="majorBidi" w:cstheme="majorBidi"/>
                <w:noProof/>
              </w:rPr>
              <w:t>Fall Armyworm threat to Food Security and the Environment</w:t>
            </w:r>
            <w:r>
              <w:rPr>
                <w:noProof/>
                <w:webHidden/>
              </w:rPr>
              <w:tab/>
            </w:r>
            <w:r>
              <w:rPr>
                <w:noProof/>
                <w:webHidden/>
              </w:rPr>
              <w:fldChar w:fldCharType="begin"/>
            </w:r>
            <w:r>
              <w:rPr>
                <w:noProof/>
                <w:webHidden/>
              </w:rPr>
              <w:instrText xml:space="preserve"> PAGEREF _Toc46917299 \h </w:instrText>
            </w:r>
            <w:r>
              <w:rPr>
                <w:noProof/>
                <w:webHidden/>
              </w:rPr>
            </w:r>
            <w:r>
              <w:rPr>
                <w:noProof/>
                <w:webHidden/>
              </w:rPr>
              <w:fldChar w:fldCharType="separate"/>
            </w:r>
            <w:r>
              <w:rPr>
                <w:noProof/>
                <w:webHidden/>
              </w:rPr>
              <w:t>7</w:t>
            </w:r>
            <w:r>
              <w:rPr>
                <w:noProof/>
                <w:webHidden/>
              </w:rPr>
              <w:fldChar w:fldCharType="end"/>
            </w:r>
          </w:hyperlink>
        </w:p>
        <w:p w14:paraId="3B8F49E0" w14:textId="1724711F" w:rsidR="00812B6C" w:rsidRDefault="00812B6C" w:rsidP="00812B6C">
          <w:pPr>
            <w:pStyle w:val="TOC2"/>
            <w:rPr>
              <w:rFonts w:asciiTheme="minorHAnsi" w:eastAsiaTheme="minorEastAsia" w:hAnsiTheme="minorHAnsi"/>
              <w:noProof/>
              <w:szCs w:val="22"/>
              <w:lang w:val="en-US" w:eastAsia="en-US"/>
            </w:rPr>
          </w:pPr>
          <w:hyperlink w:anchor="_Toc46917300" w:history="1">
            <w:r w:rsidRPr="008D70C6">
              <w:rPr>
                <w:rStyle w:val="Hyperlink"/>
                <w:noProof/>
              </w:rPr>
              <w:t>The Insect Pest, Fall Armyworm</w:t>
            </w:r>
            <w:r>
              <w:rPr>
                <w:noProof/>
                <w:webHidden/>
              </w:rPr>
              <w:tab/>
            </w:r>
            <w:r>
              <w:rPr>
                <w:noProof/>
                <w:webHidden/>
              </w:rPr>
              <w:fldChar w:fldCharType="begin"/>
            </w:r>
            <w:r>
              <w:rPr>
                <w:noProof/>
                <w:webHidden/>
              </w:rPr>
              <w:instrText xml:space="preserve"> PAGEREF _Toc46917300 \h </w:instrText>
            </w:r>
            <w:r>
              <w:rPr>
                <w:noProof/>
                <w:webHidden/>
              </w:rPr>
            </w:r>
            <w:r>
              <w:rPr>
                <w:noProof/>
                <w:webHidden/>
              </w:rPr>
              <w:fldChar w:fldCharType="separate"/>
            </w:r>
            <w:r>
              <w:rPr>
                <w:noProof/>
                <w:webHidden/>
              </w:rPr>
              <w:t>8</w:t>
            </w:r>
            <w:r>
              <w:rPr>
                <w:noProof/>
                <w:webHidden/>
              </w:rPr>
              <w:fldChar w:fldCharType="end"/>
            </w:r>
          </w:hyperlink>
        </w:p>
        <w:p w14:paraId="0311E295" w14:textId="48919253" w:rsidR="00812B6C" w:rsidRDefault="00812B6C" w:rsidP="00812B6C">
          <w:pPr>
            <w:pStyle w:val="TOC2"/>
            <w:rPr>
              <w:rFonts w:asciiTheme="minorHAnsi" w:eastAsiaTheme="minorEastAsia" w:hAnsiTheme="minorHAnsi"/>
              <w:noProof/>
              <w:szCs w:val="22"/>
              <w:lang w:val="en-US" w:eastAsia="en-US"/>
            </w:rPr>
          </w:pPr>
          <w:hyperlink w:anchor="_Toc46917301" w:history="1">
            <w:r w:rsidRPr="008D70C6">
              <w:rPr>
                <w:rStyle w:val="Hyperlink"/>
                <w:rFonts w:asciiTheme="majorBidi" w:hAnsiTheme="majorBidi" w:cstheme="majorBidi"/>
                <w:noProof/>
              </w:rPr>
              <w:t>The Preferred Host of Fall Armyworm- Maize</w:t>
            </w:r>
            <w:r>
              <w:rPr>
                <w:noProof/>
                <w:webHidden/>
              </w:rPr>
              <w:tab/>
            </w:r>
            <w:r>
              <w:rPr>
                <w:noProof/>
                <w:webHidden/>
              </w:rPr>
              <w:fldChar w:fldCharType="begin"/>
            </w:r>
            <w:r>
              <w:rPr>
                <w:noProof/>
                <w:webHidden/>
              </w:rPr>
              <w:instrText xml:space="preserve"> PAGEREF _Toc46917301 \h </w:instrText>
            </w:r>
            <w:r>
              <w:rPr>
                <w:noProof/>
                <w:webHidden/>
              </w:rPr>
            </w:r>
            <w:r>
              <w:rPr>
                <w:noProof/>
                <w:webHidden/>
              </w:rPr>
              <w:fldChar w:fldCharType="separate"/>
            </w:r>
            <w:r>
              <w:rPr>
                <w:noProof/>
                <w:webHidden/>
              </w:rPr>
              <w:t>9</w:t>
            </w:r>
            <w:r>
              <w:rPr>
                <w:noProof/>
                <w:webHidden/>
              </w:rPr>
              <w:fldChar w:fldCharType="end"/>
            </w:r>
          </w:hyperlink>
        </w:p>
        <w:p w14:paraId="602E1730" w14:textId="3927C18F" w:rsidR="00812B6C" w:rsidRDefault="00812B6C" w:rsidP="00812B6C">
          <w:pPr>
            <w:pStyle w:val="TOC2"/>
            <w:rPr>
              <w:rFonts w:asciiTheme="minorHAnsi" w:eastAsiaTheme="minorEastAsia" w:hAnsiTheme="minorHAnsi"/>
              <w:noProof/>
              <w:szCs w:val="22"/>
              <w:lang w:val="en-US" w:eastAsia="en-US"/>
            </w:rPr>
          </w:pPr>
          <w:hyperlink w:anchor="_Toc46917302" w:history="1">
            <w:r w:rsidRPr="008D70C6">
              <w:rPr>
                <w:rStyle w:val="Hyperlink"/>
                <w:rFonts w:asciiTheme="majorBidi" w:hAnsiTheme="majorBidi" w:cstheme="majorBidi"/>
                <w:noProof/>
              </w:rPr>
              <w:t>Scope of the Action</w:t>
            </w:r>
            <w:r>
              <w:rPr>
                <w:noProof/>
                <w:webHidden/>
              </w:rPr>
              <w:tab/>
            </w:r>
            <w:r>
              <w:rPr>
                <w:noProof/>
                <w:webHidden/>
              </w:rPr>
              <w:fldChar w:fldCharType="begin"/>
            </w:r>
            <w:r>
              <w:rPr>
                <w:noProof/>
                <w:webHidden/>
              </w:rPr>
              <w:instrText xml:space="preserve"> PAGEREF _Toc46917302 \h </w:instrText>
            </w:r>
            <w:r>
              <w:rPr>
                <w:noProof/>
                <w:webHidden/>
              </w:rPr>
            </w:r>
            <w:r>
              <w:rPr>
                <w:noProof/>
                <w:webHidden/>
              </w:rPr>
              <w:fldChar w:fldCharType="separate"/>
            </w:r>
            <w:r>
              <w:rPr>
                <w:noProof/>
                <w:webHidden/>
              </w:rPr>
              <w:t>10</w:t>
            </w:r>
            <w:r>
              <w:rPr>
                <w:noProof/>
                <w:webHidden/>
              </w:rPr>
              <w:fldChar w:fldCharType="end"/>
            </w:r>
          </w:hyperlink>
        </w:p>
        <w:p w14:paraId="633C7AF5" w14:textId="3DBB6EB3" w:rsidR="00812B6C" w:rsidRDefault="00812B6C" w:rsidP="00812B6C">
          <w:pPr>
            <w:pStyle w:val="TOC1"/>
            <w:rPr>
              <w:rFonts w:asciiTheme="minorHAnsi" w:eastAsiaTheme="minorEastAsia" w:hAnsiTheme="minorHAnsi"/>
              <w:noProof/>
              <w:szCs w:val="22"/>
              <w:lang w:val="en-US" w:eastAsia="en-US"/>
            </w:rPr>
          </w:pPr>
          <w:hyperlink w:anchor="_Toc46917303" w:history="1">
            <w:r w:rsidRPr="008D70C6">
              <w:rPr>
                <w:rStyle w:val="Hyperlink"/>
                <w:noProof/>
              </w:rPr>
              <w:t>Rationale</w:t>
            </w:r>
            <w:r>
              <w:rPr>
                <w:noProof/>
                <w:webHidden/>
              </w:rPr>
              <w:tab/>
            </w:r>
            <w:r>
              <w:rPr>
                <w:noProof/>
                <w:webHidden/>
              </w:rPr>
              <w:fldChar w:fldCharType="begin"/>
            </w:r>
            <w:r>
              <w:rPr>
                <w:noProof/>
                <w:webHidden/>
              </w:rPr>
              <w:instrText xml:space="preserve"> PAGEREF _Toc46917303 \h </w:instrText>
            </w:r>
            <w:r>
              <w:rPr>
                <w:noProof/>
                <w:webHidden/>
              </w:rPr>
            </w:r>
            <w:r>
              <w:rPr>
                <w:noProof/>
                <w:webHidden/>
              </w:rPr>
              <w:fldChar w:fldCharType="separate"/>
            </w:r>
            <w:r>
              <w:rPr>
                <w:noProof/>
                <w:webHidden/>
              </w:rPr>
              <w:t>12</w:t>
            </w:r>
            <w:r>
              <w:rPr>
                <w:noProof/>
                <w:webHidden/>
              </w:rPr>
              <w:fldChar w:fldCharType="end"/>
            </w:r>
          </w:hyperlink>
        </w:p>
        <w:p w14:paraId="2245F6C7" w14:textId="187011D6" w:rsidR="00812B6C" w:rsidRDefault="00812B6C" w:rsidP="00812B6C">
          <w:pPr>
            <w:pStyle w:val="TOC2"/>
            <w:rPr>
              <w:rFonts w:asciiTheme="minorHAnsi" w:eastAsiaTheme="minorEastAsia" w:hAnsiTheme="minorHAnsi"/>
              <w:noProof/>
              <w:szCs w:val="22"/>
              <w:lang w:val="en-US" w:eastAsia="en-US"/>
            </w:rPr>
          </w:pPr>
          <w:hyperlink w:anchor="_Toc46917304" w:history="1">
            <w:r w:rsidRPr="008D70C6">
              <w:rPr>
                <w:rStyle w:val="Hyperlink"/>
                <w:rFonts w:asciiTheme="majorBidi" w:hAnsiTheme="majorBidi" w:cstheme="majorBidi"/>
                <w:noProof/>
              </w:rPr>
              <w:t>Distribution of FAW</w:t>
            </w:r>
            <w:r>
              <w:rPr>
                <w:noProof/>
                <w:webHidden/>
              </w:rPr>
              <w:tab/>
            </w:r>
            <w:r>
              <w:rPr>
                <w:noProof/>
                <w:webHidden/>
              </w:rPr>
              <w:fldChar w:fldCharType="begin"/>
            </w:r>
            <w:r>
              <w:rPr>
                <w:noProof/>
                <w:webHidden/>
              </w:rPr>
              <w:instrText xml:space="preserve"> PAGEREF _Toc46917304 \h </w:instrText>
            </w:r>
            <w:r>
              <w:rPr>
                <w:noProof/>
                <w:webHidden/>
              </w:rPr>
            </w:r>
            <w:r>
              <w:rPr>
                <w:noProof/>
                <w:webHidden/>
              </w:rPr>
              <w:fldChar w:fldCharType="separate"/>
            </w:r>
            <w:r>
              <w:rPr>
                <w:noProof/>
                <w:webHidden/>
              </w:rPr>
              <w:t>12</w:t>
            </w:r>
            <w:r>
              <w:rPr>
                <w:noProof/>
                <w:webHidden/>
              </w:rPr>
              <w:fldChar w:fldCharType="end"/>
            </w:r>
          </w:hyperlink>
        </w:p>
        <w:p w14:paraId="7118E7BD" w14:textId="20E245A6" w:rsidR="00812B6C" w:rsidRDefault="00812B6C" w:rsidP="00812B6C">
          <w:pPr>
            <w:pStyle w:val="TOC2"/>
            <w:rPr>
              <w:rFonts w:asciiTheme="minorHAnsi" w:eastAsiaTheme="minorEastAsia" w:hAnsiTheme="minorHAnsi"/>
              <w:noProof/>
              <w:szCs w:val="22"/>
              <w:lang w:val="en-US" w:eastAsia="en-US"/>
            </w:rPr>
          </w:pPr>
          <w:hyperlink w:anchor="_Toc46917305" w:history="1">
            <w:r w:rsidRPr="008D70C6">
              <w:rPr>
                <w:rStyle w:val="Hyperlink"/>
                <w:rFonts w:asciiTheme="majorBidi" w:hAnsiTheme="majorBidi" w:cstheme="majorBidi"/>
                <w:noProof/>
              </w:rPr>
              <w:t>Impacts of the FAW</w:t>
            </w:r>
            <w:r>
              <w:rPr>
                <w:noProof/>
                <w:webHidden/>
              </w:rPr>
              <w:tab/>
            </w:r>
            <w:r>
              <w:rPr>
                <w:noProof/>
                <w:webHidden/>
              </w:rPr>
              <w:fldChar w:fldCharType="begin"/>
            </w:r>
            <w:r>
              <w:rPr>
                <w:noProof/>
                <w:webHidden/>
              </w:rPr>
              <w:instrText xml:space="preserve"> PAGEREF _Toc46917305 \h </w:instrText>
            </w:r>
            <w:r>
              <w:rPr>
                <w:noProof/>
                <w:webHidden/>
              </w:rPr>
            </w:r>
            <w:r>
              <w:rPr>
                <w:noProof/>
                <w:webHidden/>
              </w:rPr>
              <w:fldChar w:fldCharType="separate"/>
            </w:r>
            <w:r>
              <w:rPr>
                <w:noProof/>
                <w:webHidden/>
              </w:rPr>
              <w:t>12</w:t>
            </w:r>
            <w:r>
              <w:rPr>
                <w:noProof/>
                <w:webHidden/>
              </w:rPr>
              <w:fldChar w:fldCharType="end"/>
            </w:r>
          </w:hyperlink>
        </w:p>
        <w:p w14:paraId="637F2762" w14:textId="4F7C16DF" w:rsidR="00812B6C" w:rsidRDefault="00812B6C" w:rsidP="00812B6C">
          <w:pPr>
            <w:pStyle w:val="TOC2"/>
            <w:rPr>
              <w:rFonts w:asciiTheme="minorHAnsi" w:eastAsiaTheme="minorEastAsia" w:hAnsiTheme="minorHAnsi"/>
              <w:noProof/>
              <w:szCs w:val="22"/>
              <w:lang w:val="en-US" w:eastAsia="en-US"/>
            </w:rPr>
          </w:pPr>
          <w:hyperlink w:anchor="_Toc46917306" w:history="1">
            <w:r w:rsidRPr="008D70C6">
              <w:rPr>
                <w:rStyle w:val="Hyperlink"/>
                <w:rFonts w:asciiTheme="majorBidi" w:hAnsiTheme="majorBidi" w:cstheme="majorBidi"/>
                <w:noProof/>
              </w:rPr>
              <w:t>Problem analysis and the theory of change</w:t>
            </w:r>
            <w:r>
              <w:rPr>
                <w:noProof/>
                <w:webHidden/>
              </w:rPr>
              <w:tab/>
            </w:r>
            <w:r>
              <w:rPr>
                <w:noProof/>
                <w:webHidden/>
              </w:rPr>
              <w:fldChar w:fldCharType="begin"/>
            </w:r>
            <w:r>
              <w:rPr>
                <w:noProof/>
                <w:webHidden/>
              </w:rPr>
              <w:instrText xml:space="preserve"> PAGEREF _Toc46917306 \h </w:instrText>
            </w:r>
            <w:r>
              <w:rPr>
                <w:noProof/>
                <w:webHidden/>
              </w:rPr>
            </w:r>
            <w:r>
              <w:rPr>
                <w:noProof/>
                <w:webHidden/>
              </w:rPr>
              <w:fldChar w:fldCharType="separate"/>
            </w:r>
            <w:r>
              <w:rPr>
                <w:noProof/>
                <w:webHidden/>
              </w:rPr>
              <w:t>14</w:t>
            </w:r>
            <w:r>
              <w:rPr>
                <w:noProof/>
                <w:webHidden/>
              </w:rPr>
              <w:fldChar w:fldCharType="end"/>
            </w:r>
          </w:hyperlink>
        </w:p>
        <w:p w14:paraId="2016BFD5" w14:textId="6EC3F6A4" w:rsidR="00812B6C" w:rsidRDefault="00812B6C" w:rsidP="00812B6C">
          <w:pPr>
            <w:pStyle w:val="TOC2"/>
            <w:rPr>
              <w:rFonts w:asciiTheme="minorHAnsi" w:eastAsiaTheme="minorEastAsia" w:hAnsiTheme="minorHAnsi"/>
              <w:noProof/>
              <w:szCs w:val="22"/>
              <w:lang w:val="en-US" w:eastAsia="en-US"/>
            </w:rPr>
          </w:pPr>
          <w:hyperlink w:anchor="_Toc46917307" w:history="1">
            <w:r w:rsidRPr="008D70C6">
              <w:rPr>
                <w:rStyle w:val="Hyperlink"/>
                <w:rFonts w:asciiTheme="majorBidi" w:hAnsiTheme="majorBidi" w:cstheme="majorBidi"/>
                <w:noProof/>
              </w:rPr>
              <w:t>The Theory of Change</w:t>
            </w:r>
            <w:r>
              <w:rPr>
                <w:noProof/>
                <w:webHidden/>
              </w:rPr>
              <w:tab/>
            </w:r>
            <w:r>
              <w:rPr>
                <w:noProof/>
                <w:webHidden/>
              </w:rPr>
              <w:fldChar w:fldCharType="begin"/>
            </w:r>
            <w:r>
              <w:rPr>
                <w:noProof/>
                <w:webHidden/>
              </w:rPr>
              <w:instrText xml:space="preserve"> PAGEREF _Toc46917307 \h </w:instrText>
            </w:r>
            <w:r>
              <w:rPr>
                <w:noProof/>
                <w:webHidden/>
              </w:rPr>
            </w:r>
            <w:r>
              <w:rPr>
                <w:noProof/>
                <w:webHidden/>
              </w:rPr>
              <w:fldChar w:fldCharType="separate"/>
            </w:r>
            <w:r>
              <w:rPr>
                <w:noProof/>
                <w:webHidden/>
              </w:rPr>
              <w:t>15</w:t>
            </w:r>
            <w:r>
              <w:rPr>
                <w:noProof/>
                <w:webHidden/>
              </w:rPr>
              <w:fldChar w:fldCharType="end"/>
            </w:r>
          </w:hyperlink>
        </w:p>
        <w:p w14:paraId="23CA1111" w14:textId="2620A8D1" w:rsidR="00812B6C" w:rsidRDefault="00812B6C" w:rsidP="00812B6C">
          <w:pPr>
            <w:pStyle w:val="TOC1"/>
            <w:rPr>
              <w:rFonts w:asciiTheme="minorHAnsi" w:eastAsiaTheme="minorEastAsia" w:hAnsiTheme="minorHAnsi"/>
              <w:noProof/>
              <w:szCs w:val="22"/>
              <w:lang w:val="en-US" w:eastAsia="en-US"/>
            </w:rPr>
          </w:pPr>
          <w:hyperlink w:anchor="_Toc46917308" w:history="1">
            <w:r w:rsidRPr="008D70C6">
              <w:rPr>
                <w:rStyle w:val="Hyperlink"/>
                <w:noProof/>
              </w:rPr>
              <w:t>Basis of the programme</w:t>
            </w:r>
            <w:r>
              <w:rPr>
                <w:noProof/>
                <w:webHidden/>
              </w:rPr>
              <w:tab/>
            </w:r>
            <w:r>
              <w:rPr>
                <w:noProof/>
                <w:webHidden/>
              </w:rPr>
              <w:fldChar w:fldCharType="begin"/>
            </w:r>
            <w:r>
              <w:rPr>
                <w:noProof/>
                <w:webHidden/>
              </w:rPr>
              <w:instrText xml:space="preserve"> PAGEREF _Toc46917308 \h </w:instrText>
            </w:r>
            <w:r>
              <w:rPr>
                <w:noProof/>
                <w:webHidden/>
              </w:rPr>
            </w:r>
            <w:r>
              <w:rPr>
                <w:noProof/>
                <w:webHidden/>
              </w:rPr>
              <w:fldChar w:fldCharType="separate"/>
            </w:r>
            <w:r>
              <w:rPr>
                <w:noProof/>
                <w:webHidden/>
              </w:rPr>
              <w:t>17</w:t>
            </w:r>
            <w:r>
              <w:rPr>
                <w:noProof/>
                <w:webHidden/>
              </w:rPr>
              <w:fldChar w:fldCharType="end"/>
            </w:r>
          </w:hyperlink>
        </w:p>
        <w:p w14:paraId="19FD85FB" w14:textId="742EEF17" w:rsidR="00812B6C" w:rsidRDefault="00812B6C" w:rsidP="00812B6C">
          <w:pPr>
            <w:pStyle w:val="TOC2"/>
            <w:rPr>
              <w:rFonts w:asciiTheme="minorHAnsi" w:eastAsiaTheme="minorEastAsia" w:hAnsiTheme="minorHAnsi"/>
              <w:noProof/>
              <w:szCs w:val="22"/>
              <w:lang w:val="en-US" w:eastAsia="en-US"/>
            </w:rPr>
          </w:pPr>
          <w:hyperlink w:anchor="_Toc46917309" w:history="1">
            <w:r w:rsidRPr="008D70C6">
              <w:rPr>
                <w:rStyle w:val="Hyperlink"/>
                <w:rFonts w:asciiTheme="majorBidi" w:hAnsiTheme="majorBidi" w:cstheme="majorBidi"/>
                <w:noProof/>
              </w:rPr>
              <w:t>FAO Comparative advantages (Related work and experience)</w:t>
            </w:r>
            <w:r>
              <w:rPr>
                <w:noProof/>
                <w:webHidden/>
              </w:rPr>
              <w:tab/>
            </w:r>
            <w:r>
              <w:rPr>
                <w:noProof/>
                <w:webHidden/>
              </w:rPr>
              <w:fldChar w:fldCharType="begin"/>
            </w:r>
            <w:r>
              <w:rPr>
                <w:noProof/>
                <w:webHidden/>
              </w:rPr>
              <w:instrText xml:space="preserve"> PAGEREF _Toc46917309 \h </w:instrText>
            </w:r>
            <w:r>
              <w:rPr>
                <w:noProof/>
                <w:webHidden/>
              </w:rPr>
            </w:r>
            <w:r>
              <w:rPr>
                <w:noProof/>
                <w:webHidden/>
              </w:rPr>
              <w:fldChar w:fldCharType="separate"/>
            </w:r>
            <w:r>
              <w:rPr>
                <w:noProof/>
                <w:webHidden/>
              </w:rPr>
              <w:t>17</w:t>
            </w:r>
            <w:r>
              <w:rPr>
                <w:noProof/>
                <w:webHidden/>
              </w:rPr>
              <w:fldChar w:fldCharType="end"/>
            </w:r>
          </w:hyperlink>
        </w:p>
        <w:p w14:paraId="2E09A8A1" w14:textId="06DEE844" w:rsidR="00812B6C" w:rsidRDefault="00812B6C" w:rsidP="00812B6C">
          <w:pPr>
            <w:pStyle w:val="TOC2"/>
            <w:rPr>
              <w:rFonts w:asciiTheme="minorHAnsi" w:eastAsiaTheme="minorEastAsia" w:hAnsiTheme="minorHAnsi"/>
              <w:noProof/>
              <w:szCs w:val="22"/>
              <w:lang w:val="en-US" w:eastAsia="en-US"/>
            </w:rPr>
          </w:pPr>
          <w:hyperlink w:anchor="_Toc46917310" w:history="1">
            <w:r w:rsidRPr="008D70C6">
              <w:rPr>
                <w:rStyle w:val="Hyperlink"/>
                <w:rFonts w:asciiTheme="majorBidi" w:hAnsiTheme="majorBidi" w:cstheme="majorBidi"/>
                <w:noProof/>
              </w:rPr>
              <w:t>Stakeholders and Stakeholder Engagement</w:t>
            </w:r>
            <w:r>
              <w:rPr>
                <w:noProof/>
                <w:webHidden/>
              </w:rPr>
              <w:tab/>
            </w:r>
            <w:r>
              <w:rPr>
                <w:noProof/>
                <w:webHidden/>
              </w:rPr>
              <w:fldChar w:fldCharType="begin"/>
            </w:r>
            <w:r>
              <w:rPr>
                <w:noProof/>
                <w:webHidden/>
              </w:rPr>
              <w:instrText xml:space="preserve"> PAGEREF _Toc46917310 \h </w:instrText>
            </w:r>
            <w:r>
              <w:rPr>
                <w:noProof/>
                <w:webHidden/>
              </w:rPr>
            </w:r>
            <w:r>
              <w:rPr>
                <w:noProof/>
                <w:webHidden/>
              </w:rPr>
              <w:fldChar w:fldCharType="separate"/>
            </w:r>
            <w:r>
              <w:rPr>
                <w:noProof/>
                <w:webHidden/>
              </w:rPr>
              <w:t>20</w:t>
            </w:r>
            <w:r>
              <w:rPr>
                <w:noProof/>
                <w:webHidden/>
              </w:rPr>
              <w:fldChar w:fldCharType="end"/>
            </w:r>
          </w:hyperlink>
        </w:p>
        <w:p w14:paraId="4396F60A" w14:textId="6B21A4A4" w:rsidR="00812B6C" w:rsidRDefault="00812B6C" w:rsidP="00812B6C">
          <w:pPr>
            <w:pStyle w:val="TOC2"/>
            <w:rPr>
              <w:rFonts w:asciiTheme="minorHAnsi" w:eastAsiaTheme="minorEastAsia" w:hAnsiTheme="minorHAnsi"/>
              <w:noProof/>
              <w:szCs w:val="22"/>
              <w:lang w:val="en-US" w:eastAsia="en-US"/>
            </w:rPr>
          </w:pPr>
          <w:hyperlink w:anchor="_Toc46917311" w:history="1">
            <w:r w:rsidRPr="008D70C6">
              <w:rPr>
                <w:rStyle w:val="Hyperlink"/>
                <w:noProof/>
              </w:rPr>
              <w:t>Knowledge Management and Communication</w:t>
            </w:r>
            <w:r>
              <w:rPr>
                <w:noProof/>
                <w:webHidden/>
              </w:rPr>
              <w:tab/>
            </w:r>
            <w:r>
              <w:rPr>
                <w:noProof/>
                <w:webHidden/>
              </w:rPr>
              <w:fldChar w:fldCharType="begin"/>
            </w:r>
            <w:r>
              <w:rPr>
                <w:noProof/>
                <w:webHidden/>
              </w:rPr>
              <w:instrText xml:space="preserve"> PAGEREF _Toc46917311 \h </w:instrText>
            </w:r>
            <w:r>
              <w:rPr>
                <w:noProof/>
                <w:webHidden/>
              </w:rPr>
            </w:r>
            <w:r>
              <w:rPr>
                <w:noProof/>
                <w:webHidden/>
              </w:rPr>
              <w:fldChar w:fldCharType="separate"/>
            </w:r>
            <w:r>
              <w:rPr>
                <w:noProof/>
                <w:webHidden/>
              </w:rPr>
              <w:t>24</w:t>
            </w:r>
            <w:r>
              <w:rPr>
                <w:noProof/>
                <w:webHidden/>
              </w:rPr>
              <w:fldChar w:fldCharType="end"/>
            </w:r>
          </w:hyperlink>
        </w:p>
        <w:p w14:paraId="1169B766" w14:textId="010449D8" w:rsidR="00812B6C" w:rsidRDefault="00812B6C" w:rsidP="00812B6C">
          <w:pPr>
            <w:pStyle w:val="TOC1"/>
            <w:rPr>
              <w:rFonts w:asciiTheme="minorHAnsi" w:eastAsiaTheme="minorEastAsia" w:hAnsiTheme="minorHAnsi"/>
              <w:noProof/>
              <w:szCs w:val="22"/>
              <w:lang w:val="en-US" w:eastAsia="en-US"/>
            </w:rPr>
          </w:pPr>
          <w:hyperlink w:anchor="_Toc46917312" w:history="1">
            <w:r w:rsidRPr="008D70C6">
              <w:rPr>
                <w:rStyle w:val="Hyperlink"/>
                <w:noProof/>
              </w:rPr>
              <w:t>The Action Framework</w:t>
            </w:r>
            <w:r>
              <w:rPr>
                <w:noProof/>
                <w:webHidden/>
              </w:rPr>
              <w:tab/>
            </w:r>
            <w:r>
              <w:rPr>
                <w:noProof/>
                <w:webHidden/>
              </w:rPr>
              <w:fldChar w:fldCharType="begin"/>
            </w:r>
            <w:r>
              <w:rPr>
                <w:noProof/>
                <w:webHidden/>
              </w:rPr>
              <w:instrText xml:space="preserve"> PAGEREF _Toc46917312 \h </w:instrText>
            </w:r>
            <w:r>
              <w:rPr>
                <w:noProof/>
                <w:webHidden/>
              </w:rPr>
            </w:r>
            <w:r>
              <w:rPr>
                <w:noProof/>
                <w:webHidden/>
              </w:rPr>
              <w:fldChar w:fldCharType="separate"/>
            </w:r>
            <w:r>
              <w:rPr>
                <w:noProof/>
                <w:webHidden/>
              </w:rPr>
              <w:t>27</w:t>
            </w:r>
            <w:r>
              <w:rPr>
                <w:noProof/>
                <w:webHidden/>
              </w:rPr>
              <w:fldChar w:fldCharType="end"/>
            </w:r>
          </w:hyperlink>
        </w:p>
        <w:p w14:paraId="1FAD8EC3" w14:textId="4D5A2E1B" w:rsidR="00812B6C" w:rsidRDefault="00812B6C" w:rsidP="00812B6C">
          <w:pPr>
            <w:pStyle w:val="TOC2"/>
            <w:rPr>
              <w:rFonts w:asciiTheme="minorHAnsi" w:eastAsiaTheme="minorEastAsia" w:hAnsiTheme="minorHAnsi"/>
              <w:noProof/>
              <w:szCs w:val="22"/>
              <w:lang w:val="en-US" w:eastAsia="en-US"/>
            </w:rPr>
          </w:pPr>
          <w:hyperlink w:anchor="_Toc46917313" w:history="1">
            <w:r w:rsidRPr="008D70C6">
              <w:rPr>
                <w:rStyle w:val="Hyperlink"/>
                <w:rFonts w:asciiTheme="majorBidi" w:hAnsiTheme="majorBidi" w:cstheme="majorBidi"/>
                <w:noProof/>
              </w:rPr>
              <w:t>Goal</w:t>
            </w:r>
            <w:r>
              <w:rPr>
                <w:noProof/>
                <w:webHidden/>
              </w:rPr>
              <w:tab/>
            </w:r>
            <w:r>
              <w:rPr>
                <w:noProof/>
                <w:webHidden/>
              </w:rPr>
              <w:fldChar w:fldCharType="begin"/>
            </w:r>
            <w:r>
              <w:rPr>
                <w:noProof/>
                <w:webHidden/>
              </w:rPr>
              <w:instrText xml:space="preserve"> PAGEREF _Toc46917313 \h </w:instrText>
            </w:r>
            <w:r>
              <w:rPr>
                <w:noProof/>
                <w:webHidden/>
              </w:rPr>
            </w:r>
            <w:r>
              <w:rPr>
                <w:noProof/>
                <w:webHidden/>
              </w:rPr>
              <w:fldChar w:fldCharType="separate"/>
            </w:r>
            <w:r>
              <w:rPr>
                <w:noProof/>
                <w:webHidden/>
              </w:rPr>
              <w:t>27</w:t>
            </w:r>
            <w:r>
              <w:rPr>
                <w:noProof/>
                <w:webHidden/>
              </w:rPr>
              <w:fldChar w:fldCharType="end"/>
            </w:r>
          </w:hyperlink>
        </w:p>
        <w:p w14:paraId="604A85FC" w14:textId="60A199A4" w:rsidR="00812B6C" w:rsidRDefault="00812B6C" w:rsidP="00812B6C">
          <w:pPr>
            <w:pStyle w:val="TOC2"/>
            <w:rPr>
              <w:rFonts w:asciiTheme="minorHAnsi" w:eastAsiaTheme="minorEastAsia" w:hAnsiTheme="minorHAnsi"/>
              <w:noProof/>
              <w:szCs w:val="22"/>
              <w:lang w:val="en-US" w:eastAsia="en-US"/>
            </w:rPr>
          </w:pPr>
          <w:hyperlink w:anchor="_Toc46917314" w:history="1">
            <w:r w:rsidRPr="008D70C6">
              <w:rPr>
                <w:rStyle w:val="Hyperlink"/>
                <w:rFonts w:asciiTheme="majorBidi" w:hAnsiTheme="majorBidi" w:cstheme="majorBidi"/>
                <w:noProof/>
              </w:rPr>
              <w:t>Objectives</w:t>
            </w:r>
            <w:r>
              <w:rPr>
                <w:noProof/>
                <w:webHidden/>
              </w:rPr>
              <w:tab/>
            </w:r>
            <w:r>
              <w:rPr>
                <w:noProof/>
                <w:webHidden/>
              </w:rPr>
              <w:fldChar w:fldCharType="begin"/>
            </w:r>
            <w:r>
              <w:rPr>
                <w:noProof/>
                <w:webHidden/>
              </w:rPr>
              <w:instrText xml:space="preserve"> PAGEREF _Toc46917314 \h </w:instrText>
            </w:r>
            <w:r>
              <w:rPr>
                <w:noProof/>
                <w:webHidden/>
              </w:rPr>
            </w:r>
            <w:r>
              <w:rPr>
                <w:noProof/>
                <w:webHidden/>
              </w:rPr>
              <w:fldChar w:fldCharType="separate"/>
            </w:r>
            <w:r>
              <w:rPr>
                <w:noProof/>
                <w:webHidden/>
              </w:rPr>
              <w:t>27</w:t>
            </w:r>
            <w:r>
              <w:rPr>
                <w:noProof/>
                <w:webHidden/>
              </w:rPr>
              <w:fldChar w:fldCharType="end"/>
            </w:r>
          </w:hyperlink>
        </w:p>
        <w:p w14:paraId="260308C3" w14:textId="588DAA4E" w:rsidR="00812B6C" w:rsidRDefault="00812B6C" w:rsidP="00812B6C">
          <w:pPr>
            <w:pStyle w:val="TOC2"/>
            <w:rPr>
              <w:rFonts w:asciiTheme="minorHAnsi" w:eastAsiaTheme="minorEastAsia" w:hAnsiTheme="minorHAnsi"/>
              <w:noProof/>
              <w:szCs w:val="22"/>
              <w:lang w:val="en-US" w:eastAsia="en-US"/>
            </w:rPr>
          </w:pPr>
          <w:hyperlink w:anchor="_Toc46917315" w:history="1">
            <w:r w:rsidRPr="008D70C6">
              <w:rPr>
                <w:rStyle w:val="Hyperlink"/>
                <w:rFonts w:asciiTheme="majorBidi" w:hAnsiTheme="majorBidi" w:cstheme="majorBidi"/>
                <w:noProof/>
              </w:rPr>
              <w:t>Expected outcomes</w:t>
            </w:r>
            <w:r>
              <w:rPr>
                <w:noProof/>
                <w:webHidden/>
              </w:rPr>
              <w:tab/>
            </w:r>
            <w:r>
              <w:rPr>
                <w:noProof/>
                <w:webHidden/>
              </w:rPr>
              <w:fldChar w:fldCharType="begin"/>
            </w:r>
            <w:r>
              <w:rPr>
                <w:noProof/>
                <w:webHidden/>
              </w:rPr>
              <w:instrText xml:space="preserve"> PAGEREF _Toc46917315 \h </w:instrText>
            </w:r>
            <w:r>
              <w:rPr>
                <w:noProof/>
                <w:webHidden/>
              </w:rPr>
            </w:r>
            <w:r>
              <w:rPr>
                <w:noProof/>
                <w:webHidden/>
              </w:rPr>
              <w:fldChar w:fldCharType="separate"/>
            </w:r>
            <w:r>
              <w:rPr>
                <w:noProof/>
                <w:webHidden/>
              </w:rPr>
              <w:t>27</w:t>
            </w:r>
            <w:r>
              <w:rPr>
                <w:noProof/>
                <w:webHidden/>
              </w:rPr>
              <w:fldChar w:fldCharType="end"/>
            </w:r>
          </w:hyperlink>
        </w:p>
        <w:p w14:paraId="5D73F01D" w14:textId="2CB044F1" w:rsidR="00812B6C" w:rsidRDefault="00812B6C" w:rsidP="00812B6C">
          <w:pPr>
            <w:pStyle w:val="TOC2"/>
            <w:rPr>
              <w:rFonts w:asciiTheme="minorHAnsi" w:eastAsiaTheme="minorEastAsia" w:hAnsiTheme="minorHAnsi"/>
              <w:noProof/>
              <w:szCs w:val="22"/>
              <w:lang w:val="en-US" w:eastAsia="en-US"/>
            </w:rPr>
          </w:pPr>
          <w:hyperlink w:anchor="_Toc46917316" w:history="1">
            <w:r w:rsidRPr="008D70C6">
              <w:rPr>
                <w:rStyle w:val="Hyperlink"/>
                <w:rFonts w:asciiTheme="majorBidi" w:hAnsiTheme="majorBidi" w:cstheme="majorBidi"/>
                <w:noProof/>
                <w:lang w:eastAsia="it-IT"/>
              </w:rPr>
              <w:t>Implementation of the Global Action</w:t>
            </w:r>
            <w:r>
              <w:rPr>
                <w:noProof/>
                <w:webHidden/>
              </w:rPr>
              <w:tab/>
            </w:r>
            <w:r>
              <w:rPr>
                <w:noProof/>
                <w:webHidden/>
              </w:rPr>
              <w:fldChar w:fldCharType="begin"/>
            </w:r>
            <w:r>
              <w:rPr>
                <w:noProof/>
                <w:webHidden/>
              </w:rPr>
              <w:instrText xml:space="preserve"> PAGEREF _Toc46917316 \h </w:instrText>
            </w:r>
            <w:r>
              <w:rPr>
                <w:noProof/>
                <w:webHidden/>
              </w:rPr>
            </w:r>
            <w:r>
              <w:rPr>
                <w:noProof/>
                <w:webHidden/>
              </w:rPr>
              <w:fldChar w:fldCharType="separate"/>
            </w:r>
            <w:r>
              <w:rPr>
                <w:noProof/>
                <w:webHidden/>
              </w:rPr>
              <w:t>28</w:t>
            </w:r>
            <w:r>
              <w:rPr>
                <w:noProof/>
                <w:webHidden/>
              </w:rPr>
              <w:fldChar w:fldCharType="end"/>
            </w:r>
          </w:hyperlink>
        </w:p>
        <w:p w14:paraId="43CF691E" w14:textId="6BF5EEF1" w:rsidR="00812B6C" w:rsidRDefault="00812B6C" w:rsidP="00812B6C">
          <w:pPr>
            <w:pStyle w:val="TOC2"/>
            <w:rPr>
              <w:rFonts w:asciiTheme="minorHAnsi" w:eastAsiaTheme="minorEastAsia" w:hAnsiTheme="minorHAnsi"/>
              <w:noProof/>
              <w:szCs w:val="22"/>
              <w:lang w:val="en-US" w:eastAsia="en-US"/>
            </w:rPr>
          </w:pPr>
          <w:hyperlink w:anchor="_Toc46917317" w:history="1">
            <w:r w:rsidRPr="008D70C6">
              <w:rPr>
                <w:rStyle w:val="Hyperlink"/>
                <w:rFonts w:asciiTheme="majorBidi" w:hAnsiTheme="majorBidi" w:cstheme="majorBidi"/>
                <w:noProof/>
              </w:rPr>
              <w:t>Estimated budget</w:t>
            </w:r>
            <w:r>
              <w:rPr>
                <w:noProof/>
                <w:webHidden/>
              </w:rPr>
              <w:tab/>
            </w:r>
            <w:r>
              <w:rPr>
                <w:noProof/>
                <w:webHidden/>
              </w:rPr>
              <w:fldChar w:fldCharType="begin"/>
            </w:r>
            <w:r>
              <w:rPr>
                <w:noProof/>
                <w:webHidden/>
              </w:rPr>
              <w:instrText xml:space="preserve"> PAGEREF _Toc46917317 \h </w:instrText>
            </w:r>
            <w:r>
              <w:rPr>
                <w:noProof/>
                <w:webHidden/>
              </w:rPr>
            </w:r>
            <w:r>
              <w:rPr>
                <w:noProof/>
                <w:webHidden/>
              </w:rPr>
              <w:fldChar w:fldCharType="separate"/>
            </w:r>
            <w:r>
              <w:rPr>
                <w:noProof/>
                <w:webHidden/>
              </w:rPr>
              <w:t>29</w:t>
            </w:r>
            <w:r>
              <w:rPr>
                <w:noProof/>
                <w:webHidden/>
              </w:rPr>
              <w:fldChar w:fldCharType="end"/>
            </w:r>
          </w:hyperlink>
        </w:p>
        <w:p w14:paraId="070082E9" w14:textId="24B7B92E" w:rsidR="00812B6C" w:rsidRDefault="00812B6C" w:rsidP="00812B6C">
          <w:pPr>
            <w:pStyle w:val="TOC2"/>
            <w:rPr>
              <w:rFonts w:asciiTheme="minorHAnsi" w:eastAsiaTheme="minorEastAsia" w:hAnsiTheme="minorHAnsi"/>
              <w:noProof/>
              <w:szCs w:val="22"/>
              <w:lang w:val="en-US" w:eastAsia="en-US"/>
            </w:rPr>
          </w:pPr>
          <w:hyperlink w:anchor="_Toc46917318" w:history="1">
            <w:r w:rsidRPr="008D70C6">
              <w:rPr>
                <w:rStyle w:val="Hyperlink"/>
                <w:rFonts w:asciiTheme="majorBidi" w:hAnsiTheme="majorBidi" w:cstheme="majorBidi"/>
                <w:noProof/>
              </w:rPr>
              <w:t>Sustainability and Financing Mechanism</w:t>
            </w:r>
            <w:r>
              <w:rPr>
                <w:noProof/>
                <w:webHidden/>
              </w:rPr>
              <w:tab/>
            </w:r>
            <w:r>
              <w:rPr>
                <w:noProof/>
                <w:webHidden/>
              </w:rPr>
              <w:fldChar w:fldCharType="begin"/>
            </w:r>
            <w:r>
              <w:rPr>
                <w:noProof/>
                <w:webHidden/>
              </w:rPr>
              <w:instrText xml:space="preserve"> PAGEREF _Toc46917318 \h </w:instrText>
            </w:r>
            <w:r>
              <w:rPr>
                <w:noProof/>
                <w:webHidden/>
              </w:rPr>
            </w:r>
            <w:r>
              <w:rPr>
                <w:noProof/>
                <w:webHidden/>
              </w:rPr>
              <w:fldChar w:fldCharType="separate"/>
            </w:r>
            <w:r>
              <w:rPr>
                <w:noProof/>
                <w:webHidden/>
              </w:rPr>
              <w:t>29</w:t>
            </w:r>
            <w:r>
              <w:rPr>
                <w:noProof/>
                <w:webHidden/>
              </w:rPr>
              <w:fldChar w:fldCharType="end"/>
            </w:r>
          </w:hyperlink>
        </w:p>
        <w:p w14:paraId="39AAE469" w14:textId="786934D0" w:rsidR="00812B6C" w:rsidRDefault="00812B6C" w:rsidP="00812B6C">
          <w:pPr>
            <w:pStyle w:val="TOC1"/>
            <w:rPr>
              <w:rFonts w:asciiTheme="minorHAnsi" w:eastAsiaTheme="minorEastAsia" w:hAnsiTheme="minorHAnsi"/>
              <w:noProof/>
              <w:szCs w:val="22"/>
              <w:lang w:val="en-US" w:eastAsia="en-US"/>
            </w:rPr>
          </w:pPr>
          <w:hyperlink w:anchor="_Toc46917319" w:history="1">
            <w:r w:rsidRPr="008D70C6">
              <w:rPr>
                <w:rStyle w:val="Hyperlink"/>
                <w:noProof/>
              </w:rPr>
              <w:t>Implementation plan</w:t>
            </w:r>
            <w:r>
              <w:rPr>
                <w:noProof/>
                <w:webHidden/>
              </w:rPr>
              <w:tab/>
            </w:r>
            <w:r>
              <w:rPr>
                <w:noProof/>
                <w:webHidden/>
              </w:rPr>
              <w:fldChar w:fldCharType="begin"/>
            </w:r>
            <w:r>
              <w:rPr>
                <w:noProof/>
                <w:webHidden/>
              </w:rPr>
              <w:instrText xml:space="preserve"> PAGEREF _Toc46917319 \h </w:instrText>
            </w:r>
            <w:r>
              <w:rPr>
                <w:noProof/>
                <w:webHidden/>
              </w:rPr>
            </w:r>
            <w:r>
              <w:rPr>
                <w:noProof/>
                <w:webHidden/>
              </w:rPr>
              <w:fldChar w:fldCharType="separate"/>
            </w:r>
            <w:r>
              <w:rPr>
                <w:noProof/>
                <w:webHidden/>
              </w:rPr>
              <w:t>31</w:t>
            </w:r>
            <w:r>
              <w:rPr>
                <w:noProof/>
                <w:webHidden/>
              </w:rPr>
              <w:fldChar w:fldCharType="end"/>
            </w:r>
          </w:hyperlink>
        </w:p>
        <w:p w14:paraId="6C0959B9" w14:textId="1B6AEAE3" w:rsidR="00812B6C" w:rsidRDefault="00812B6C" w:rsidP="00812B6C">
          <w:pPr>
            <w:pStyle w:val="TOC2"/>
            <w:rPr>
              <w:rFonts w:asciiTheme="minorHAnsi" w:eastAsiaTheme="minorEastAsia" w:hAnsiTheme="minorHAnsi"/>
              <w:noProof/>
              <w:szCs w:val="22"/>
              <w:lang w:val="en-US" w:eastAsia="en-US"/>
            </w:rPr>
          </w:pPr>
          <w:hyperlink w:anchor="_Toc46917320" w:history="1">
            <w:r w:rsidRPr="008D70C6">
              <w:rPr>
                <w:rStyle w:val="Hyperlink"/>
                <w:rFonts w:asciiTheme="majorBidi" w:hAnsiTheme="majorBidi" w:cstheme="majorBidi"/>
                <w:noProof/>
              </w:rPr>
              <w:t>Partnership and coordination</w:t>
            </w:r>
            <w:r>
              <w:rPr>
                <w:noProof/>
                <w:webHidden/>
              </w:rPr>
              <w:tab/>
            </w:r>
            <w:r>
              <w:rPr>
                <w:noProof/>
                <w:webHidden/>
              </w:rPr>
              <w:fldChar w:fldCharType="begin"/>
            </w:r>
            <w:r>
              <w:rPr>
                <w:noProof/>
                <w:webHidden/>
              </w:rPr>
              <w:instrText xml:space="preserve"> PAGEREF _Toc46917320 \h </w:instrText>
            </w:r>
            <w:r>
              <w:rPr>
                <w:noProof/>
                <w:webHidden/>
              </w:rPr>
            </w:r>
            <w:r>
              <w:rPr>
                <w:noProof/>
                <w:webHidden/>
              </w:rPr>
              <w:fldChar w:fldCharType="separate"/>
            </w:r>
            <w:r>
              <w:rPr>
                <w:noProof/>
                <w:webHidden/>
              </w:rPr>
              <w:t>31</w:t>
            </w:r>
            <w:r>
              <w:rPr>
                <w:noProof/>
                <w:webHidden/>
              </w:rPr>
              <w:fldChar w:fldCharType="end"/>
            </w:r>
          </w:hyperlink>
        </w:p>
        <w:p w14:paraId="3DC3F648" w14:textId="0C5A523C" w:rsidR="00812B6C" w:rsidRDefault="00812B6C" w:rsidP="00812B6C">
          <w:pPr>
            <w:pStyle w:val="TOC2"/>
            <w:rPr>
              <w:rFonts w:asciiTheme="minorHAnsi" w:eastAsiaTheme="minorEastAsia" w:hAnsiTheme="minorHAnsi"/>
              <w:noProof/>
              <w:szCs w:val="22"/>
              <w:lang w:val="en-US" w:eastAsia="en-US"/>
            </w:rPr>
          </w:pPr>
          <w:hyperlink w:anchor="_Toc46917321" w:history="1">
            <w:r w:rsidRPr="008D70C6">
              <w:rPr>
                <w:rStyle w:val="Hyperlink"/>
                <w:rFonts w:asciiTheme="majorBidi" w:hAnsiTheme="majorBidi" w:cstheme="majorBidi"/>
                <w:noProof/>
              </w:rPr>
              <w:t>Partnership with national governments</w:t>
            </w:r>
            <w:r>
              <w:rPr>
                <w:noProof/>
                <w:webHidden/>
              </w:rPr>
              <w:tab/>
            </w:r>
            <w:r>
              <w:rPr>
                <w:noProof/>
                <w:webHidden/>
              </w:rPr>
              <w:fldChar w:fldCharType="begin"/>
            </w:r>
            <w:r>
              <w:rPr>
                <w:noProof/>
                <w:webHidden/>
              </w:rPr>
              <w:instrText xml:space="preserve"> PAGEREF _Toc46917321 \h </w:instrText>
            </w:r>
            <w:r>
              <w:rPr>
                <w:noProof/>
                <w:webHidden/>
              </w:rPr>
            </w:r>
            <w:r>
              <w:rPr>
                <w:noProof/>
                <w:webHidden/>
              </w:rPr>
              <w:fldChar w:fldCharType="separate"/>
            </w:r>
            <w:r>
              <w:rPr>
                <w:noProof/>
                <w:webHidden/>
              </w:rPr>
              <w:t>35</w:t>
            </w:r>
            <w:r>
              <w:rPr>
                <w:noProof/>
                <w:webHidden/>
              </w:rPr>
              <w:fldChar w:fldCharType="end"/>
            </w:r>
          </w:hyperlink>
        </w:p>
        <w:p w14:paraId="21CC0D89" w14:textId="71B59BCA" w:rsidR="00812B6C" w:rsidRDefault="00812B6C" w:rsidP="00812B6C">
          <w:pPr>
            <w:pStyle w:val="TOC2"/>
            <w:rPr>
              <w:rFonts w:asciiTheme="minorHAnsi" w:eastAsiaTheme="minorEastAsia" w:hAnsiTheme="minorHAnsi"/>
              <w:noProof/>
              <w:szCs w:val="22"/>
              <w:lang w:val="en-US" w:eastAsia="en-US"/>
            </w:rPr>
          </w:pPr>
          <w:hyperlink w:anchor="_Toc46917322" w:history="1">
            <w:r w:rsidRPr="008D70C6">
              <w:rPr>
                <w:rStyle w:val="Hyperlink"/>
                <w:rFonts w:asciiTheme="majorBidi" w:hAnsiTheme="majorBidi" w:cstheme="majorBidi"/>
                <w:noProof/>
              </w:rPr>
              <w:t>Strategy</w:t>
            </w:r>
            <w:r>
              <w:rPr>
                <w:noProof/>
                <w:webHidden/>
              </w:rPr>
              <w:tab/>
            </w:r>
            <w:r>
              <w:rPr>
                <w:noProof/>
                <w:webHidden/>
              </w:rPr>
              <w:fldChar w:fldCharType="begin"/>
            </w:r>
            <w:r>
              <w:rPr>
                <w:noProof/>
                <w:webHidden/>
              </w:rPr>
              <w:instrText xml:space="preserve"> PAGEREF _Toc46917322 \h </w:instrText>
            </w:r>
            <w:r>
              <w:rPr>
                <w:noProof/>
                <w:webHidden/>
              </w:rPr>
            </w:r>
            <w:r>
              <w:rPr>
                <w:noProof/>
                <w:webHidden/>
              </w:rPr>
              <w:fldChar w:fldCharType="separate"/>
            </w:r>
            <w:r>
              <w:rPr>
                <w:noProof/>
                <w:webHidden/>
              </w:rPr>
              <w:t>36</w:t>
            </w:r>
            <w:r>
              <w:rPr>
                <w:noProof/>
                <w:webHidden/>
              </w:rPr>
              <w:fldChar w:fldCharType="end"/>
            </w:r>
          </w:hyperlink>
        </w:p>
        <w:p w14:paraId="2C301165" w14:textId="24212625" w:rsidR="00812B6C" w:rsidRDefault="00812B6C" w:rsidP="00812B6C">
          <w:pPr>
            <w:pStyle w:val="TOC2"/>
            <w:rPr>
              <w:rFonts w:asciiTheme="minorHAnsi" w:eastAsiaTheme="minorEastAsia" w:hAnsiTheme="minorHAnsi"/>
              <w:noProof/>
              <w:szCs w:val="22"/>
              <w:lang w:val="en-US" w:eastAsia="en-US"/>
            </w:rPr>
          </w:pPr>
          <w:hyperlink w:anchor="_Toc46917323" w:history="1">
            <w:r w:rsidRPr="008D70C6">
              <w:rPr>
                <w:rStyle w:val="Hyperlink"/>
                <w:rFonts w:asciiTheme="majorBidi" w:hAnsiTheme="majorBidi" w:cstheme="majorBidi"/>
                <w:noProof/>
              </w:rPr>
              <w:t>Technical oversight and support</w:t>
            </w:r>
            <w:r>
              <w:rPr>
                <w:noProof/>
                <w:webHidden/>
              </w:rPr>
              <w:tab/>
            </w:r>
            <w:r>
              <w:rPr>
                <w:noProof/>
                <w:webHidden/>
              </w:rPr>
              <w:fldChar w:fldCharType="begin"/>
            </w:r>
            <w:r>
              <w:rPr>
                <w:noProof/>
                <w:webHidden/>
              </w:rPr>
              <w:instrText xml:space="preserve"> PAGEREF _Toc46917323 \h </w:instrText>
            </w:r>
            <w:r>
              <w:rPr>
                <w:noProof/>
                <w:webHidden/>
              </w:rPr>
            </w:r>
            <w:r>
              <w:rPr>
                <w:noProof/>
                <w:webHidden/>
              </w:rPr>
              <w:fldChar w:fldCharType="separate"/>
            </w:r>
            <w:r>
              <w:rPr>
                <w:noProof/>
                <w:webHidden/>
              </w:rPr>
              <w:t>36</w:t>
            </w:r>
            <w:r>
              <w:rPr>
                <w:noProof/>
                <w:webHidden/>
              </w:rPr>
              <w:fldChar w:fldCharType="end"/>
            </w:r>
          </w:hyperlink>
        </w:p>
        <w:p w14:paraId="4B181440" w14:textId="34FB6CC7" w:rsidR="00812B6C" w:rsidRDefault="00812B6C" w:rsidP="00812B6C">
          <w:pPr>
            <w:pStyle w:val="TOC2"/>
            <w:rPr>
              <w:rFonts w:asciiTheme="minorHAnsi" w:eastAsiaTheme="minorEastAsia" w:hAnsiTheme="minorHAnsi"/>
              <w:noProof/>
              <w:szCs w:val="22"/>
              <w:lang w:val="en-US" w:eastAsia="en-US"/>
            </w:rPr>
          </w:pPr>
          <w:hyperlink w:anchor="_Toc46917324" w:history="1">
            <w:r w:rsidRPr="008D70C6">
              <w:rPr>
                <w:rStyle w:val="Hyperlink"/>
                <w:rFonts w:asciiTheme="majorBidi" w:hAnsiTheme="majorBidi" w:cstheme="majorBidi"/>
                <w:noProof/>
              </w:rPr>
              <w:t>Management and Operational Support</w:t>
            </w:r>
            <w:r>
              <w:rPr>
                <w:noProof/>
                <w:webHidden/>
              </w:rPr>
              <w:tab/>
            </w:r>
            <w:r>
              <w:rPr>
                <w:noProof/>
                <w:webHidden/>
              </w:rPr>
              <w:fldChar w:fldCharType="begin"/>
            </w:r>
            <w:r>
              <w:rPr>
                <w:noProof/>
                <w:webHidden/>
              </w:rPr>
              <w:instrText xml:space="preserve"> PAGEREF _Toc46917324 \h </w:instrText>
            </w:r>
            <w:r>
              <w:rPr>
                <w:noProof/>
                <w:webHidden/>
              </w:rPr>
            </w:r>
            <w:r>
              <w:rPr>
                <w:noProof/>
                <w:webHidden/>
              </w:rPr>
              <w:fldChar w:fldCharType="separate"/>
            </w:r>
            <w:r>
              <w:rPr>
                <w:noProof/>
                <w:webHidden/>
              </w:rPr>
              <w:t>36</w:t>
            </w:r>
            <w:r>
              <w:rPr>
                <w:noProof/>
                <w:webHidden/>
              </w:rPr>
              <w:fldChar w:fldCharType="end"/>
            </w:r>
          </w:hyperlink>
        </w:p>
        <w:p w14:paraId="75CDBCCE" w14:textId="418A9838" w:rsidR="00812B6C" w:rsidRDefault="00812B6C" w:rsidP="00812B6C">
          <w:pPr>
            <w:pStyle w:val="TOC2"/>
            <w:rPr>
              <w:rFonts w:asciiTheme="minorHAnsi" w:eastAsiaTheme="minorEastAsia" w:hAnsiTheme="minorHAnsi"/>
              <w:noProof/>
              <w:szCs w:val="22"/>
              <w:lang w:val="en-US" w:eastAsia="en-US"/>
            </w:rPr>
          </w:pPr>
          <w:hyperlink w:anchor="_Toc46917325" w:history="1">
            <w:r w:rsidRPr="008D70C6">
              <w:rPr>
                <w:rStyle w:val="Hyperlink"/>
                <w:rFonts w:asciiTheme="majorBidi" w:hAnsiTheme="majorBidi" w:cstheme="majorBidi"/>
                <w:noProof/>
              </w:rPr>
              <w:t>Operational modalities</w:t>
            </w:r>
            <w:r>
              <w:rPr>
                <w:noProof/>
                <w:webHidden/>
              </w:rPr>
              <w:tab/>
            </w:r>
            <w:r>
              <w:rPr>
                <w:noProof/>
                <w:webHidden/>
              </w:rPr>
              <w:fldChar w:fldCharType="begin"/>
            </w:r>
            <w:r>
              <w:rPr>
                <w:noProof/>
                <w:webHidden/>
              </w:rPr>
              <w:instrText xml:space="preserve"> PAGEREF _Toc46917325 \h </w:instrText>
            </w:r>
            <w:r>
              <w:rPr>
                <w:noProof/>
                <w:webHidden/>
              </w:rPr>
            </w:r>
            <w:r>
              <w:rPr>
                <w:noProof/>
                <w:webHidden/>
              </w:rPr>
              <w:fldChar w:fldCharType="separate"/>
            </w:r>
            <w:r>
              <w:rPr>
                <w:noProof/>
                <w:webHidden/>
              </w:rPr>
              <w:t>37</w:t>
            </w:r>
            <w:r>
              <w:rPr>
                <w:noProof/>
                <w:webHidden/>
              </w:rPr>
              <w:fldChar w:fldCharType="end"/>
            </w:r>
          </w:hyperlink>
        </w:p>
        <w:p w14:paraId="70D117B4" w14:textId="477629ED" w:rsidR="00812B6C" w:rsidRDefault="00812B6C" w:rsidP="00812B6C">
          <w:pPr>
            <w:pStyle w:val="TOC2"/>
            <w:rPr>
              <w:rFonts w:asciiTheme="minorHAnsi" w:eastAsiaTheme="minorEastAsia" w:hAnsiTheme="minorHAnsi"/>
              <w:noProof/>
              <w:szCs w:val="22"/>
              <w:lang w:val="en-US" w:eastAsia="en-US"/>
            </w:rPr>
          </w:pPr>
          <w:hyperlink w:anchor="_Toc46917326" w:history="1">
            <w:r w:rsidRPr="008D70C6">
              <w:rPr>
                <w:rStyle w:val="Hyperlink"/>
                <w:rFonts w:asciiTheme="majorBidi" w:hAnsiTheme="majorBidi" w:cstheme="majorBidi"/>
                <w:noProof/>
              </w:rPr>
              <w:t>Statistics</w:t>
            </w:r>
            <w:r>
              <w:rPr>
                <w:noProof/>
                <w:webHidden/>
              </w:rPr>
              <w:tab/>
            </w:r>
            <w:r>
              <w:rPr>
                <w:noProof/>
                <w:webHidden/>
              </w:rPr>
              <w:fldChar w:fldCharType="begin"/>
            </w:r>
            <w:r>
              <w:rPr>
                <w:noProof/>
                <w:webHidden/>
              </w:rPr>
              <w:instrText xml:space="preserve"> PAGEREF _Toc46917326 \h </w:instrText>
            </w:r>
            <w:r>
              <w:rPr>
                <w:noProof/>
                <w:webHidden/>
              </w:rPr>
            </w:r>
            <w:r>
              <w:rPr>
                <w:noProof/>
                <w:webHidden/>
              </w:rPr>
              <w:fldChar w:fldCharType="separate"/>
            </w:r>
            <w:r>
              <w:rPr>
                <w:noProof/>
                <w:webHidden/>
              </w:rPr>
              <w:t>37</w:t>
            </w:r>
            <w:r>
              <w:rPr>
                <w:noProof/>
                <w:webHidden/>
              </w:rPr>
              <w:fldChar w:fldCharType="end"/>
            </w:r>
          </w:hyperlink>
        </w:p>
        <w:p w14:paraId="208751BF" w14:textId="508EEED1" w:rsidR="00812B6C" w:rsidRDefault="00812B6C" w:rsidP="00812B6C">
          <w:pPr>
            <w:pStyle w:val="TOC2"/>
            <w:rPr>
              <w:rFonts w:asciiTheme="minorHAnsi" w:eastAsiaTheme="minorEastAsia" w:hAnsiTheme="minorHAnsi"/>
              <w:noProof/>
              <w:szCs w:val="22"/>
              <w:lang w:val="en-US" w:eastAsia="en-US"/>
            </w:rPr>
          </w:pPr>
          <w:hyperlink w:anchor="_Toc46917327" w:history="1">
            <w:r w:rsidRPr="008D70C6">
              <w:rPr>
                <w:rStyle w:val="Hyperlink"/>
                <w:rFonts w:asciiTheme="majorBidi" w:hAnsiTheme="majorBidi" w:cstheme="majorBidi"/>
                <w:noProof/>
              </w:rPr>
              <w:t>Information Technology</w:t>
            </w:r>
            <w:r>
              <w:rPr>
                <w:noProof/>
                <w:webHidden/>
              </w:rPr>
              <w:tab/>
            </w:r>
            <w:r>
              <w:rPr>
                <w:noProof/>
                <w:webHidden/>
              </w:rPr>
              <w:fldChar w:fldCharType="begin"/>
            </w:r>
            <w:r>
              <w:rPr>
                <w:noProof/>
                <w:webHidden/>
              </w:rPr>
              <w:instrText xml:space="preserve"> PAGEREF _Toc46917327 \h </w:instrText>
            </w:r>
            <w:r>
              <w:rPr>
                <w:noProof/>
                <w:webHidden/>
              </w:rPr>
            </w:r>
            <w:r>
              <w:rPr>
                <w:noProof/>
                <w:webHidden/>
              </w:rPr>
              <w:fldChar w:fldCharType="separate"/>
            </w:r>
            <w:r>
              <w:rPr>
                <w:noProof/>
                <w:webHidden/>
              </w:rPr>
              <w:t>37</w:t>
            </w:r>
            <w:r>
              <w:rPr>
                <w:noProof/>
                <w:webHidden/>
              </w:rPr>
              <w:fldChar w:fldCharType="end"/>
            </w:r>
          </w:hyperlink>
        </w:p>
        <w:p w14:paraId="0257E1E2" w14:textId="76F92484" w:rsidR="00812B6C" w:rsidRDefault="00812B6C" w:rsidP="00812B6C">
          <w:pPr>
            <w:pStyle w:val="TOC2"/>
            <w:rPr>
              <w:rFonts w:asciiTheme="minorHAnsi" w:eastAsiaTheme="minorEastAsia" w:hAnsiTheme="minorHAnsi"/>
              <w:noProof/>
              <w:szCs w:val="22"/>
              <w:lang w:val="en-US" w:eastAsia="en-US"/>
            </w:rPr>
          </w:pPr>
          <w:hyperlink w:anchor="_Toc46917328" w:history="1">
            <w:r w:rsidRPr="008D70C6">
              <w:rPr>
                <w:rStyle w:val="Hyperlink"/>
                <w:rFonts w:asciiTheme="majorBidi" w:hAnsiTheme="majorBidi" w:cstheme="majorBidi"/>
                <w:noProof/>
              </w:rPr>
              <w:t>Monitoring, performance assessment and reporting</w:t>
            </w:r>
            <w:r>
              <w:rPr>
                <w:noProof/>
                <w:webHidden/>
              </w:rPr>
              <w:tab/>
            </w:r>
            <w:r>
              <w:rPr>
                <w:noProof/>
                <w:webHidden/>
              </w:rPr>
              <w:fldChar w:fldCharType="begin"/>
            </w:r>
            <w:r>
              <w:rPr>
                <w:noProof/>
                <w:webHidden/>
              </w:rPr>
              <w:instrText xml:space="preserve"> PAGEREF _Toc46917328 \h </w:instrText>
            </w:r>
            <w:r>
              <w:rPr>
                <w:noProof/>
                <w:webHidden/>
              </w:rPr>
            </w:r>
            <w:r>
              <w:rPr>
                <w:noProof/>
                <w:webHidden/>
              </w:rPr>
              <w:fldChar w:fldCharType="separate"/>
            </w:r>
            <w:r>
              <w:rPr>
                <w:noProof/>
                <w:webHidden/>
              </w:rPr>
              <w:t>37</w:t>
            </w:r>
            <w:r>
              <w:rPr>
                <w:noProof/>
                <w:webHidden/>
              </w:rPr>
              <w:fldChar w:fldCharType="end"/>
            </w:r>
          </w:hyperlink>
        </w:p>
        <w:p w14:paraId="0081583F" w14:textId="001505A3" w:rsidR="00812B6C" w:rsidRDefault="00812B6C" w:rsidP="00812B6C">
          <w:pPr>
            <w:pStyle w:val="TOC2"/>
            <w:rPr>
              <w:rFonts w:asciiTheme="minorHAnsi" w:eastAsiaTheme="minorEastAsia" w:hAnsiTheme="minorHAnsi"/>
              <w:noProof/>
              <w:szCs w:val="22"/>
              <w:lang w:val="en-US" w:eastAsia="en-US"/>
            </w:rPr>
          </w:pPr>
          <w:hyperlink w:anchor="_Toc46917329" w:history="1">
            <w:r w:rsidRPr="008D70C6">
              <w:rPr>
                <w:rStyle w:val="Hyperlink"/>
                <w:rFonts w:asciiTheme="majorBidi" w:hAnsiTheme="majorBidi" w:cstheme="majorBidi"/>
                <w:noProof/>
              </w:rPr>
              <w:t>Risk management</w:t>
            </w:r>
            <w:r>
              <w:rPr>
                <w:noProof/>
                <w:webHidden/>
              </w:rPr>
              <w:tab/>
            </w:r>
            <w:r>
              <w:rPr>
                <w:noProof/>
                <w:webHidden/>
              </w:rPr>
              <w:fldChar w:fldCharType="begin"/>
            </w:r>
            <w:r>
              <w:rPr>
                <w:noProof/>
                <w:webHidden/>
              </w:rPr>
              <w:instrText xml:space="preserve"> PAGEREF _Toc46917329 \h </w:instrText>
            </w:r>
            <w:r>
              <w:rPr>
                <w:noProof/>
                <w:webHidden/>
              </w:rPr>
            </w:r>
            <w:r>
              <w:rPr>
                <w:noProof/>
                <w:webHidden/>
              </w:rPr>
              <w:fldChar w:fldCharType="separate"/>
            </w:r>
            <w:r>
              <w:rPr>
                <w:noProof/>
                <w:webHidden/>
              </w:rPr>
              <w:t>38</w:t>
            </w:r>
            <w:r>
              <w:rPr>
                <w:noProof/>
                <w:webHidden/>
              </w:rPr>
              <w:fldChar w:fldCharType="end"/>
            </w:r>
          </w:hyperlink>
        </w:p>
        <w:p w14:paraId="7D2324C1" w14:textId="285C4F2C" w:rsidR="00812B6C" w:rsidRDefault="00812B6C" w:rsidP="00812B6C">
          <w:pPr>
            <w:pStyle w:val="TOC2"/>
            <w:rPr>
              <w:rFonts w:asciiTheme="minorHAnsi" w:eastAsiaTheme="minorEastAsia" w:hAnsiTheme="minorHAnsi"/>
              <w:noProof/>
              <w:szCs w:val="22"/>
              <w:lang w:val="en-US" w:eastAsia="en-US"/>
            </w:rPr>
          </w:pPr>
          <w:hyperlink w:anchor="_Toc46917330" w:history="1">
            <w:r w:rsidRPr="008D70C6">
              <w:rPr>
                <w:rStyle w:val="Hyperlink"/>
                <w:rFonts w:asciiTheme="majorBidi" w:hAnsiTheme="majorBidi" w:cstheme="majorBidi"/>
                <w:noProof/>
                <w14:scene3d>
                  <w14:camera w14:prst="orthographicFront"/>
                  <w14:lightRig w14:rig="threePt" w14:dir="t">
                    <w14:rot w14:lat="0" w14:lon="0" w14:rev="0"/>
                  </w14:lightRig>
                </w14:scene3d>
              </w:rPr>
              <w:t>1.1</w:t>
            </w:r>
            <w:bookmarkStart w:id="6" w:name="_GoBack"/>
            <w:bookmarkEnd w:id="6"/>
            <w:r w:rsidRPr="008D70C6">
              <w:rPr>
                <w:rStyle w:val="Hyperlink"/>
                <w:rFonts w:asciiTheme="majorBidi" w:hAnsiTheme="majorBidi" w:cstheme="majorBidi"/>
                <w:noProof/>
                <w14:scene3d>
                  <w14:camera w14:prst="orthographicFront"/>
                  <w14:lightRig w14:rig="threePt" w14:dir="t">
                    <w14:rot w14:lat="0" w14:lon="0" w14:rev="0"/>
                  </w14:lightRig>
                </w14:scene3d>
              </w:rPr>
              <w:t>.</w:t>
            </w:r>
            <w:r>
              <w:rPr>
                <w:rFonts w:asciiTheme="minorHAnsi" w:eastAsiaTheme="minorEastAsia" w:hAnsiTheme="minorHAnsi"/>
                <w:noProof/>
                <w:szCs w:val="22"/>
                <w:lang w:val="en-US" w:eastAsia="en-US"/>
              </w:rPr>
              <w:tab/>
            </w:r>
            <w:r w:rsidRPr="008D70C6">
              <w:rPr>
                <w:rStyle w:val="Hyperlink"/>
                <w:rFonts w:asciiTheme="majorBidi" w:hAnsiTheme="majorBidi" w:cstheme="majorBidi"/>
                <w:noProof/>
              </w:rPr>
              <w:t>Programme timeline</w:t>
            </w:r>
            <w:r>
              <w:rPr>
                <w:noProof/>
                <w:webHidden/>
              </w:rPr>
              <w:tab/>
            </w:r>
            <w:r>
              <w:rPr>
                <w:noProof/>
                <w:webHidden/>
              </w:rPr>
              <w:fldChar w:fldCharType="begin"/>
            </w:r>
            <w:r>
              <w:rPr>
                <w:noProof/>
                <w:webHidden/>
              </w:rPr>
              <w:instrText xml:space="preserve"> PAGEREF _Toc46917330 \h </w:instrText>
            </w:r>
            <w:r>
              <w:rPr>
                <w:noProof/>
                <w:webHidden/>
              </w:rPr>
            </w:r>
            <w:r>
              <w:rPr>
                <w:noProof/>
                <w:webHidden/>
              </w:rPr>
              <w:fldChar w:fldCharType="separate"/>
            </w:r>
            <w:r>
              <w:rPr>
                <w:noProof/>
                <w:webHidden/>
              </w:rPr>
              <w:t>38</w:t>
            </w:r>
            <w:r>
              <w:rPr>
                <w:noProof/>
                <w:webHidden/>
              </w:rPr>
              <w:fldChar w:fldCharType="end"/>
            </w:r>
          </w:hyperlink>
        </w:p>
        <w:p w14:paraId="4845F5F8" w14:textId="200AAD9B" w:rsidR="00812B6C" w:rsidRDefault="00812B6C" w:rsidP="00812B6C">
          <w:pPr>
            <w:pStyle w:val="TOC1"/>
            <w:rPr>
              <w:rFonts w:asciiTheme="minorHAnsi" w:eastAsiaTheme="minorEastAsia" w:hAnsiTheme="minorHAnsi"/>
              <w:noProof/>
              <w:szCs w:val="22"/>
              <w:lang w:val="en-US" w:eastAsia="en-US"/>
            </w:rPr>
          </w:pPr>
          <w:hyperlink w:anchor="_Toc46917331" w:history="1">
            <w:r w:rsidRPr="008D70C6">
              <w:rPr>
                <w:rStyle w:val="Hyperlink"/>
                <w:noProof/>
                <w:lang w:val="fr-FR"/>
              </w:rPr>
              <w:t>Bibliography</w:t>
            </w:r>
            <w:r>
              <w:rPr>
                <w:noProof/>
                <w:webHidden/>
              </w:rPr>
              <w:tab/>
            </w:r>
            <w:r>
              <w:rPr>
                <w:noProof/>
                <w:webHidden/>
              </w:rPr>
              <w:fldChar w:fldCharType="begin"/>
            </w:r>
            <w:r>
              <w:rPr>
                <w:noProof/>
                <w:webHidden/>
              </w:rPr>
              <w:instrText xml:space="preserve"> PAGEREF _Toc46917331 \h </w:instrText>
            </w:r>
            <w:r>
              <w:rPr>
                <w:noProof/>
                <w:webHidden/>
              </w:rPr>
            </w:r>
            <w:r>
              <w:rPr>
                <w:noProof/>
                <w:webHidden/>
              </w:rPr>
              <w:fldChar w:fldCharType="separate"/>
            </w:r>
            <w:r>
              <w:rPr>
                <w:noProof/>
                <w:webHidden/>
              </w:rPr>
              <w:t>39</w:t>
            </w:r>
            <w:r>
              <w:rPr>
                <w:noProof/>
                <w:webHidden/>
              </w:rPr>
              <w:fldChar w:fldCharType="end"/>
            </w:r>
          </w:hyperlink>
        </w:p>
        <w:p w14:paraId="3EFA0D7A" w14:textId="42F8A9EA" w:rsidR="00812B6C" w:rsidRDefault="00812B6C" w:rsidP="00812B6C">
          <w:pPr>
            <w:pStyle w:val="TOC1"/>
            <w:rPr>
              <w:rFonts w:asciiTheme="minorHAnsi" w:eastAsiaTheme="minorEastAsia" w:hAnsiTheme="minorHAnsi"/>
              <w:noProof/>
              <w:szCs w:val="22"/>
              <w:lang w:val="en-US" w:eastAsia="en-US"/>
            </w:rPr>
          </w:pPr>
          <w:hyperlink w:anchor="_Toc46917332" w:history="1">
            <w:r w:rsidRPr="008D70C6">
              <w:rPr>
                <w:rStyle w:val="Hyperlink"/>
                <w:noProof/>
              </w:rPr>
              <w:t>Annex I: Logical Framework: Expected Outcomes, Outputs and Planned Activities</w:t>
            </w:r>
            <w:r>
              <w:rPr>
                <w:noProof/>
                <w:webHidden/>
              </w:rPr>
              <w:tab/>
            </w:r>
            <w:r>
              <w:rPr>
                <w:noProof/>
                <w:webHidden/>
              </w:rPr>
              <w:fldChar w:fldCharType="begin"/>
            </w:r>
            <w:r>
              <w:rPr>
                <w:noProof/>
                <w:webHidden/>
              </w:rPr>
              <w:instrText xml:space="preserve"> PAGEREF _Toc46917332 \h </w:instrText>
            </w:r>
            <w:r>
              <w:rPr>
                <w:noProof/>
                <w:webHidden/>
              </w:rPr>
            </w:r>
            <w:r>
              <w:rPr>
                <w:noProof/>
                <w:webHidden/>
              </w:rPr>
              <w:fldChar w:fldCharType="separate"/>
            </w:r>
            <w:r>
              <w:rPr>
                <w:noProof/>
                <w:webHidden/>
              </w:rPr>
              <w:t>40</w:t>
            </w:r>
            <w:r>
              <w:rPr>
                <w:noProof/>
                <w:webHidden/>
              </w:rPr>
              <w:fldChar w:fldCharType="end"/>
            </w:r>
          </w:hyperlink>
        </w:p>
        <w:p w14:paraId="420BE073" w14:textId="282397F2" w:rsidR="00CF0C5B" w:rsidRPr="00734BC7" w:rsidRDefault="00CF0C5B" w:rsidP="00CF0C5B">
          <w:pPr>
            <w:rPr>
              <w:rFonts w:cstheme="minorHAnsi"/>
            </w:rPr>
          </w:pPr>
          <w:r w:rsidRPr="00734BC7">
            <w:rPr>
              <w:rFonts w:cstheme="minorHAnsi"/>
              <w:b/>
              <w:bCs/>
              <w:noProof/>
            </w:rPr>
            <w:fldChar w:fldCharType="end"/>
          </w:r>
        </w:p>
      </w:sdtContent>
    </w:sdt>
    <w:p w14:paraId="40B2EEB6" w14:textId="77777777" w:rsidR="00CF0C5B" w:rsidRDefault="00CF0C5B" w:rsidP="00D44E19">
      <w:pPr>
        <w:pStyle w:val="Heading1"/>
      </w:pPr>
      <w:r w:rsidRPr="00734BC7">
        <w:t xml:space="preserve"> </w:t>
      </w:r>
      <w:r>
        <w:br w:type="page"/>
      </w:r>
    </w:p>
    <w:p w14:paraId="405A0455" w14:textId="72339A4A" w:rsidR="00D167B0" w:rsidRPr="00B26264" w:rsidRDefault="00D167B0" w:rsidP="00D44E19">
      <w:pPr>
        <w:pStyle w:val="Heading1"/>
        <w:rPr>
          <w:lang w:eastAsia="en-GB"/>
        </w:rPr>
      </w:pPr>
      <w:bookmarkStart w:id="7" w:name="_Toc46917296"/>
      <w:r w:rsidRPr="00B26264">
        <w:lastRenderedPageBreak/>
        <w:t>Executive Summary</w:t>
      </w:r>
      <w:bookmarkEnd w:id="4"/>
      <w:bookmarkEnd w:id="7"/>
      <w:r w:rsidRPr="00B26264">
        <w:t xml:space="preserve"> </w:t>
      </w:r>
      <w:bookmarkEnd w:id="5"/>
    </w:p>
    <w:p w14:paraId="379B238B" w14:textId="19B8908A" w:rsidR="00D167B0" w:rsidRPr="00B26264" w:rsidRDefault="00D167B0" w:rsidP="004C703D">
      <w:pPr>
        <w:pStyle w:val="IPPParagraphnumbering"/>
      </w:pPr>
      <w:r w:rsidRPr="00B26264">
        <w:t xml:space="preserve">The Fall Armyworm (FAW) is a polyphagous insect pest who feeds on maize and on more than 80 crops, including sorghum, millet, sugarcane, vegetable crops and cotton. It is a transboundary pest able to fly over 100 km in a single night. </w:t>
      </w:r>
    </w:p>
    <w:p w14:paraId="420965DC" w14:textId="06B45E74" w:rsidR="00D167B0" w:rsidRPr="00B26264" w:rsidRDefault="00D167B0" w:rsidP="004C703D">
      <w:pPr>
        <w:pStyle w:val="IPPParagraphnumbering"/>
      </w:pPr>
      <w:r w:rsidRPr="00B26264">
        <w:t xml:space="preserve">Native to the </w:t>
      </w:r>
      <w:r w:rsidRPr="00B26264">
        <w:rPr>
          <w:color w:val="000000" w:themeColor="text1"/>
          <w:lang w:eastAsia="en-GB"/>
        </w:rPr>
        <w:t>Americas, FAW was first detected in West and Central Africa in early 2016. Within</w:t>
      </w:r>
      <w:r w:rsidRPr="00B26264">
        <w:t xml:space="preserve"> two years, it spread to almost all sub-Saharan Africa. By November 2019, the pest was confirmed in Sudan, Egypt and Yemen, as well as in many Asian countries including India, Bangladesh, Sri Lanka, Thailand, Myanmar, China, Indonesia, Philippines, Laos, Malaysia, Vietnam, Cambodia, the Republic of Korea and Japan. </w:t>
      </w:r>
      <w:r w:rsidRPr="00B26264">
        <w:rPr>
          <w:color w:val="000000" w:themeColor="text1"/>
          <w:lang w:eastAsia="en-GB"/>
        </w:rPr>
        <w:t>This invasive strong flying insect pest continues to spread.</w:t>
      </w:r>
      <w:r w:rsidRPr="00B26264">
        <w:t xml:space="preserve">  </w:t>
      </w:r>
    </w:p>
    <w:p w14:paraId="69060432" w14:textId="50F44416" w:rsidR="00D167B0" w:rsidRPr="00B26264" w:rsidRDefault="00D167B0" w:rsidP="004C703D">
      <w:pPr>
        <w:pStyle w:val="IPPParagraphnumbering"/>
        <w:rPr>
          <w:lang w:eastAsia="en-GB"/>
        </w:rPr>
      </w:pPr>
      <w:r w:rsidRPr="00B26264">
        <w:rPr>
          <w:lang w:eastAsia="en-GB"/>
        </w:rPr>
        <w:t xml:space="preserve">FAW causes considerable yield losses in maize and in other key staple cereal crops such as sorghum, millet, and wheat, threatening food security and the livelihoods of hundreds of millions of smallholder farmers and consumers. It is estimated that, only for 12 African countries, FAW can cause losses of 8.3 million to 20.6 million metric tons of maize annually, </w:t>
      </w:r>
      <w:r w:rsidRPr="00B26264">
        <w:t>equivalent of US$ 2.5 billion – US$ 6.2 billion</w:t>
      </w:r>
      <w:r w:rsidRPr="00B26264">
        <w:rPr>
          <w:lang w:eastAsia="en-GB"/>
        </w:rPr>
        <w:t xml:space="preserve"> and enough to feed 40 to 100 million people. </w:t>
      </w:r>
    </w:p>
    <w:p w14:paraId="5AF43F9A" w14:textId="71E1AED8" w:rsidR="00D167B0" w:rsidRPr="00B26264" w:rsidRDefault="00D167B0" w:rsidP="004C703D">
      <w:pPr>
        <w:pStyle w:val="IPPParagraphnumbering"/>
      </w:pPr>
      <w:r w:rsidRPr="00B26264">
        <w:t xml:space="preserve">Population migration to urban cities from rural agrarian communities is most likely to result from FAW infestation determining it as a major threat to food security and livelihoods of hundreds of millions of the world’s poorest. </w:t>
      </w:r>
    </w:p>
    <w:p w14:paraId="09C57FA9" w14:textId="5C1B10C2" w:rsidR="00D167B0" w:rsidRPr="00B26264" w:rsidRDefault="00D167B0" w:rsidP="004C703D">
      <w:pPr>
        <w:pStyle w:val="IPPParagraphnumbering"/>
      </w:pPr>
      <w:r w:rsidRPr="00B26264">
        <w:t>Another major problem associated to FAW infestation is the increased use of hazardous pesticides as they are representing an immediate available solution to farmers but, at the same time, harmful to humans, animals, aquatic life and environmental health.</w:t>
      </w:r>
    </w:p>
    <w:p w14:paraId="5973D926" w14:textId="13F6540B" w:rsidR="00D167B0" w:rsidRPr="004C703D" w:rsidRDefault="00D167B0" w:rsidP="004C703D">
      <w:pPr>
        <w:pStyle w:val="IPPParagraphnumbering"/>
        <w:rPr>
          <w:color w:val="000000" w:themeColor="text1"/>
          <w:lang w:eastAsia="en-GB"/>
        </w:rPr>
      </w:pPr>
      <w:r w:rsidRPr="00B26264">
        <w:t xml:space="preserve">FAW is a major threat to crop production. </w:t>
      </w:r>
      <w:r w:rsidRPr="00B26264">
        <w:rPr>
          <w:color w:val="000000" w:themeColor="text1"/>
          <w:lang w:eastAsia="en-GB"/>
        </w:rPr>
        <w:t xml:space="preserve">It </w:t>
      </w:r>
      <w:r w:rsidRPr="00B26264">
        <w:t>has a direct effect at socio- economic level by negatively impacting on food and income. It increases global food insecurity, malnutrition, poverty within smallholder farmers.</w:t>
      </w:r>
    </w:p>
    <w:p w14:paraId="5B18F256" w14:textId="49194D38" w:rsidR="00D167B0" w:rsidRPr="00B26264" w:rsidRDefault="00D167B0" w:rsidP="004C703D">
      <w:pPr>
        <w:pStyle w:val="IPPParagraphnumbering"/>
      </w:pPr>
      <w:r w:rsidRPr="00B26264">
        <w:t xml:space="preserve">FAO proposes a bold, transformative and coordinated </w:t>
      </w:r>
      <w:r w:rsidRPr="00B26264">
        <w:rPr>
          <w:i/>
        </w:rPr>
        <w:t xml:space="preserve">Global Action for FAW Control. </w:t>
      </w:r>
      <w:r w:rsidRPr="00B26264">
        <w:t>A total budget of USD 500 million is needed to implement the Global Action in 65 target countries in Africa, Near East and Asia-Pacific in 2020-2022. An estimated USD 400 million will be needed for the global action and USD 100 million for global coordination.</w:t>
      </w:r>
    </w:p>
    <w:p w14:paraId="6715BD1C" w14:textId="77777777" w:rsidR="00D167B0" w:rsidRPr="00B26264" w:rsidRDefault="00D167B0" w:rsidP="004C703D">
      <w:pPr>
        <w:pStyle w:val="IPPParagraphnumbering"/>
      </w:pPr>
      <w:r w:rsidRPr="00B26264">
        <w:rPr>
          <w:b/>
        </w:rPr>
        <w:t xml:space="preserve">The goal </w:t>
      </w:r>
      <w:r w:rsidRPr="00B26264">
        <w:rPr>
          <w:bCs/>
        </w:rPr>
        <w:t>is to improve food security and the l</w:t>
      </w:r>
      <w:r w:rsidRPr="00B26264">
        <w:t xml:space="preserve">ivelihoods of millions of smallholder farmers and reduce environmental pollution through management and control of FAW. The programme will produce </w:t>
      </w:r>
      <w:r w:rsidRPr="00B26264">
        <w:rPr>
          <w:b/>
          <w:bCs/>
        </w:rPr>
        <w:t>several outputs</w:t>
      </w:r>
      <w:r w:rsidRPr="00B26264">
        <w:t xml:space="preserve"> that would lead to the following</w:t>
      </w:r>
      <w:r w:rsidRPr="00B26264">
        <w:rPr>
          <w:b/>
          <w:bCs/>
        </w:rPr>
        <w:t xml:space="preserve"> outcomes</w:t>
      </w:r>
      <w:r w:rsidRPr="00B26264">
        <w:t>:</w:t>
      </w:r>
    </w:p>
    <w:p w14:paraId="4804BC47" w14:textId="77777777" w:rsidR="00D167B0" w:rsidRPr="00B26264" w:rsidRDefault="00D167B0" w:rsidP="004C703D">
      <w:pPr>
        <w:pStyle w:val="IPPBullet1"/>
        <w:rPr>
          <w:lang w:eastAsia="it-IT"/>
        </w:rPr>
      </w:pPr>
      <w:r w:rsidRPr="00B26264">
        <w:rPr>
          <w:lang w:eastAsia="it-IT"/>
        </w:rPr>
        <w:t>Global, regional, national and farmer-level coordination and collaboration on FAW control enhanced, resulting in implementation of eco-system friendly IPM practices and policies.</w:t>
      </w:r>
    </w:p>
    <w:p w14:paraId="78B7D937" w14:textId="77777777" w:rsidR="00D167B0" w:rsidRPr="00B26264" w:rsidRDefault="00D167B0" w:rsidP="004C703D">
      <w:pPr>
        <w:pStyle w:val="IPPBullet1"/>
        <w:rPr>
          <w:lang w:eastAsia="it-IT"/>
        </w:rPr>
      </w:pPr>
      <w:r w:rsidRPr="00B26264">
        <w:rPr>
          <w:rFonts w:eastAsia="Calibri"/>
          <w:color w:val="000000"/>
        </w:rPr>
        <w:t xml:space="preserve">Reduce crop yield losses caused by FAW. </w:t>
      </w:r>
    </w:p>
    <w:p w14:paraId="401502A0" w14:textId="77777777" w:rsidR="00D167B0" w:rsidRPr="00B26264" w:rsidRDefault="00D167B0" w:rsidP="004C703D">
      <w:pPr>
        <w:pStyle w:val="IPPBullet1"/>
        <w:rPr>
          <w:lang w:eastAsia="it-IT"/>
        </w:rPr>
      </w:pPr>
      <w:r w:rsidRPr="00B26264">
        <w:rPr>
          <w:rFonts w:eastAsia="Calibri"/>
          <w:color w:val="000000"/>
        </w:rPr>
        <w:t>Prevent the further spread of FAW.</w:t>
      </w:r>
    </w:p>
    <w:p w14:paraId="3DD7A5AE" w14:textId="1C7ECFE2" w:rsidR="00D167B0" w:rsidRPr="00B26264" w:rsidRDefault="00D167B0" w:rsidP="004C703D">
      <w:pPr>
        <w:pStyle w:val="IPPParagraphnumbering"/>
      </w:pPr>
      <w:r w:rsidRPr="00B26264">
        <w:t>The Global Action Programme builds on the work and lessons learnt from the FAO-FAW Strategic Framework which started in 2017. The framework established a partnership for the sustainable management of the Fall Armyworm in Africa, the Near East and Asia dealing with FAW management and testing ecosystem-friendly pest management practices, monitoring and early warning systems, innovations, enabling policies and coordination mechanisms.</w:t>
      </w:r>
    </w:p>
    <w:p w14:paraId="1F5FA065" w14:textId="1BFF4687" w:rsidR="00D167B0" w:rsidRPr="00B26264" w:rsidRDefault="00D167B0" w:rsidP="004C703D">
      <w:pPr>
        <w:pStyle w:val="IPPParagraphnumbering"/>
      </w:pPr>
      <w:r w:rsidRPr="00B26264">
        <w:t>The Global Action will strengthen national governments capacity for immediate support to farmers, capacity development on Integrated Pest Management and community-based actions.</w:t>
      </w:r>
    </w:p>
    <w:p w14:paraId="3298F425" w14:textId="77777777" w:rsidR="00D167B0" w:rsidRPr="00B26264" w:rsidRDefault="00D167B0" w:rsidP="004C703D">
      <w:pPr>
        <w:pStyle w:val="IPPParagraphnumbering"/>
      </w:pPr>
      <w:r w:rsidRPr="00B26264">
        <w:t>A radical change is needed to turn the awareness of the problem into action and solutions residing in the immediate response from the Global Community to mainstream funds and capacity and act faster than the FAW spreads.</w:t>
      </w:r>
    </w:p>
    <w:p w14:paraId="30DB04C9" w14:textId="77777777" w:rsidR="00D167B0" w:rsidRPr="00B26264" w:rsidRDefault="00D167B0" w:rsidP="00D167B0">
      <w:pPr>
        <w:rPr>
          <w:rFonts w:cstheme="minorHAnsi"/>
        </w:rPr>
      </w:pPr>
    </w:p>
    <w:p w14:paraId="63E02CF7" w14:textId="521A71E6" w:rsidR="00D167B0" w:rsidRPr="00B26264" w:rsidRDefault="00D167B0" w:rsidP="004C703D">
      <w:pPr>
        <w:pStyle w:val="IPPParagraphnumbering"/>
        <w:rPr>
          <w:lang w:eastAsia="en-GB"/>
        </w:rPr>
      </w:pPr>
      <w:r w:rsidRPr="00B26264">
        <w:lastRenderedPageBreak/>
        <w:t xml:space="preserve">Farmers, research partners, academia, Private sector and NGOs are all called upon to contribute </w:t>
      </w:r>
      <w:r w:rsidRPr="00B26264">
        <w:rPr>
          <w:lang w:eastAsia="en-GB"/>
        </w:rPr>
        <w:t xml:space="preserve">to the </w:t>
      </w:r>
      <w:r w:rsidRPr="00B26264">
        <w:rPr>
          <w:i/>
          <w:lang w:eastAsia="en-GB"/>
        </w:rPr>
        <w:t>Global Action for Fall Armyworm Control</w:t>
      </w:r>
      <w:r w:rsidRPr="00B26264" w:rsidDel="0094192C">
        <w:rPr>
          <w:lang w:eastAsia="en-GB"/>
        </w:rPr>
        <w:t xml:space="preserve"> </w:t>
      </w:r>
      <w:r w:rsidRPr="00B26264">
        <w:rPr>
          <w:lang w:eastAsia="en-GB"/>
        </w:rPr>
        <w:t xml:space="preserve">and </w:t>
      </w:r>
      <w:r w:rsidRPr="00B26264">
        <w:rPr>
          <w:bCs/>
          <w:lang w:eastAsia="en-GB"/>
        </w:rPr>
        <w:t>to ultimately achieve</w:t>
      </w:r>
      <w:r w:rsidRPr="00B26264">
        <w:rPr>
          <w:b/>
          <w:bCs/>
          <w:lang w:eastAsia="en-GB"/>
        </w:rPr>
        <w:t xml:space="preserve"> the 2030 Agenda for Sustainable Development</w:t>
      </w:r>
      <w:r w:rsidRPr="00B26264">
        <w:rPr>
          <w:lang w:eastAsia="en-GB"/>
        </w:rPr>
        <w:t>, including Sustainable Development Goals 1, 2, 3, 5, 12, 13 and 17.</w:t>
      </w:r>
    </w:p>
    <w:p w14:paraId="2B4EB8B2" w14:textId="5718C995" w:rsidR="00672C07" w:rsidRPr="004C703D" w:rsidRDefault="00D167B0" w:rsidP="004C703D">
      <w:pPr>
        <w:pStyle w:val="IPPParagraphnumbering"/>
        <w:rPr>
          <w:i/>
          <w:lang w:eastAsia="en-GB"/>
        </w:rPr>
      </w:pPr>
      <w:r w:rsidRPr="00B26264">
        <w:rPr>
          <w:i/>
          <w:lang w:eastAsia="en-GB"/>
        </w:rPr>
        <w:t>Let us work hand-in-hand to control the global menace of FAW.</w:t>
      </w:r>
    </w:p>
    <w:p w14:paraId="01EBBD9A" w14:textId="4C42BD3D" w:rsidR="001F7E2E" w:rsidRPr="001F7E2E" w:rsidRDefault="0027119E" w:rsidP="00D44E19">
      <w:pPr>
        <w:pStyle w:val="Heading1"/>
        <w:rPr>
          <w:rFonts w:eastAsia="Cambria" w:hAnsi="Cambria" w:cs="Cambria"/>
          <w:szCs w:val="28"/>
        </w:rPr>
      </w:pPr>
      <w:r>
        <w:rPr>
          <w:rFonts w:eastAsia="Calibri"/>
        </w:rPr>
        <w:br w:type="page"/>
      </w:r>
      <w:bookmarkStart w:id="8" w:name="_Toc46917297"/>
      <w:r w:rsidR="001F7E2E" w:rsidRPr="001F7E2E">
        <w:rPr>
          <w:rFonts w:eastAsia="Calibri"/>
        </w:rPr>
        <w:lastRenderedPageBreak/>
        <w:t>Acronyms</w:t>
      </w:r>
      <w:bookmarkEnd w:id="8"/>
    </w:p>
    <w:p w14:paraId="38A66BE0" w14:textId="3C3928AF" w:rsidR="002C7414" w:rsidRPr="005B55EE" w:rsidRDefault="002C7414" w:rsidP="00CF0C5B">
      <w:pPr>
        <w:tabs>
          <w:tab w:val="left" w:pos="2268"/>
        </w:tabs>
        <w:spacing w:line="252" w:lineRule="auto"/>
        <w:rPr>
          <w:rFonts w:cstheme="minorHAnsi"/>
          <w:color w:val="000000" w:themeColor="text1"/>
          <w:lang w:eastAsia="en-GB"/>
        </w:rPr>
      </w:pPr>
      <w:r w:rsidRPr="005B55EE">
        <w:rPr>
          <w:rFonts w:cstheme="minorHAnsi"/>
          <w:color w:val="000000" w:themeColor="text1"/>
          <w:lang w:eastAsia="en-GB"/>
        </w:rPr>
        <w:t>ADB</w:t>
      </w:r>
      <w:r w:rsidRPr="005B55EE">
        <w:rPr>
          <w:rFonts w:cstheme="minorHAnsi"/>
          <w:color w:val="000000" w:themeColor="text1"/>
          <w:lang w:eastAsia="en-GB"/>
        </w:rPr>
        <w:tab/>
        <w:t>Asian development bank</w:t>
      </w:r>
    </w:p>
    <w:p w14:paraId="0A3B0024" w14:textId="18274794" w:rsidR="002C7414" w:rsidRPr="005B55EE" w:rsidRDefault="002C7414" w:rsidP="00CF0C5B">
      <w:pPr>
        <w:tabs>
          <w:tab w:val="left" w:pos="2268"/>
        </w:tabs>
        <w:spacing w:line="252" w:lineRule="auto"/>
        <w:rPr>
          <w:rFonts w:cstheme="minorHAnsi"/>
          <w:color w:val="000000" w:themeColor="text1"/>
          <w:lang w:eastAsia="en-GB"/>
        </w:rPr>
      </w:pPr>
      <w:r w:rsidRPr="005B55EE">
        <w:rPr>
          <w:rFonts w:cstheme="minorHAnsi"/>
          <w:color w:val="000000" w:themeColor="text1"/>
          <w:lang w:eastAsia="en-GB"/>
        </w:rPr>
        <w:t>AGE</w:t>
      </w:r>
      <w:r w:rsidRPr="005B55EE">
        <w:rPr>
          <w:rFonts w:cstheme="minorHAnsi"/>
          <w:color w:val="000000" w:themeColor="text1"/>
          <w:lang w:eastAsia="en-GB"/>
        </w:rPr>
        <w:tab/>
        <w:t>Joint FAO/IAEA Division of Nuclear Techniques in Food and</w:t>
      </w:r>
      <w:r w:rsidR="00CF0C5B">
        <w:rPr>
          <w:rFonts w:cstheme="minorHAnsi"/>
          <w:color w:val="000000" w:themeColor="text1"/>
          <w:lang w:eastAsia="en-GB"/>
        </w:rPr>
        <w:t xml:space="preserve"> </w:t>
      </w:r>
      <w:r w:rsidRPr="005B55EE">
        <w:rPr>
          <w:rFonts w:cstheme="minorHAnsi"/>
          <w:color w:val="000000" w:themeColor="text1"/>
          <w:lang w:eastAsia="en-GB"/>
        </w:rPr>
        <w:t>Agriculture</w:t>
      </w:r>
    </w:p>
    <w:p w14:paraId="1481194E" w14:textId="4D7D3611" w:rsidR="002C7414" w:rsidRPr="005B55EE" w:rsidRDefault="002C7414" w:rsidP="00CF0C5B">
      <w:pPr>
        <w:tabs>
          <w:tab w:val="left" w:pos="2268"/>
        </w:tabs>
        <w:spacing w:line="252" w:lineRule="auto"/>
        <w:rPr>
          <w:rFonts w:cstheme="minorHAnsi"/>
          <w:color w:val="000000" w:themeColor="text1"/>
          <w:lang w:eastAsia="en-GB"/>
        </w:rPr>
      </w:pPr>
      <w:r w:rsidRPr="005B55EE">
        <w:rPr>
          <w:rFonts w:cstheme="minorHAnsi"/>
          <w:color w:val="000000" w:themeColor="text1"/>
          <w:lang w:eastAsia="en-GB"/>
        </w:rPr>
        <w:t>ADG</w:t>
      </w:r>
      <w:r w:rsidRPr="005B55EE">
        <w:rPr>
          <w:rFonts w:cstheme="minorHAnsi"/>
          <w:color w:val="000000" w:themeColor="text1"/>
          <w:lang w:eastAsia="en-GB"/>
        </w:rPr>
        <w:tab/>
        <w:t>Assistant Director-General</w:t>
      </w:r>
    </w:p>
    <w:p w14:paraId="37B48FF7" w14:textId="26D5625B" w:rsidR="002C7414" w:rsidRPr="005B55EE" w:rsidRDefault="002C7414" w:rsidP="00CF0C5B">
      <w:pPr>
        <w:tabs>
          <w:tab w:val="left" w:pos="2268"/>
        </w:tabs>
        <w:spacing w:line="252" w:lineRule="auto"/>
        <w:rPr>
          <w:rFonts w:cstheme="minorHAnsi"/>
          <w:color w:val="000000" w:themeColor="text1"/>
          <w:lang w:eastAsia="en-GB"/>
        </w:rPr>
      </w:pPr>
      <w:r w:rsidRPr="005B55EE">
        <w:rPr>
          <w:rFonts w:cstheme="minorHAnsi"/>
          <w:color w:val="000000" w:themeColor="text1"/>
          <w:lang w:eastAsia="en-GB"/>
        </w:rPr>
        <w:t>AGP</w:t>
      </w:r>
      <w:r w:rsidRPr="005B55EE">
        <w:rPr>
          <w:rFonts w:cstheme="minorHAnsi"/>
          <w:color w:val="000000" w:themeColor="text1"/>
          <w:lang w:eastAsia="en-GB"/>
        </w:rPr>
        <w:tab/>
        <w:t>Plant Production and Protection Division</w:t>
      </w:r>
    </w:p>
    <w:p w14:paraId="3FB2CA10" w14:textId="737EBB8C" w:rsidR="0019397D" w:rsidRPr="005B55EE" w:rsidRDefault="009D7AAF" w:rsidP="00CF0C5B">
      <w:pPr>
        <w:widowControl w:val="0"/>
        <w:tabs>
          <w:tab w:val="left" w:pos="1800"/>
          <w:tab w:val="left" w:pos="2268"/>
          <w:tab w:val="left" w:pos="3240"/>
        </w:tabs>
        <w:ind w:right="4"/>
        <w:rPr>
          <w:rFonts w:eastAsia="Calibri" w:cstheme="minorHAnsi"/>
          <w:spacing w:val="29"/>
          <w:w w:val="99"/>
          <w:lang w:val="en-US"/>
        </w:rPr>
      </w:pPr>
      <w:r w:rsidRPr="005B55EE">
        <w:rPr>
          <w:rFonts w:eastAsia="Calibri" w:cstheme="minorHAnsi"/>
          <w:spacing w:val="-1"/>
          <w:w w:val="95"/>
          <w:lang w:val="en-US"/>
        </w:rPr>
        <w:t>AGRA</w:t>
      </w:r>
      <w:r w:rsidRPr="005B55EE">
        <w:rPr>
          <w:rFonts w:eastAsia="Calibri" w:cstheme="minorHAnsi"/>
          <w:spacing w:val="-1"/>
          <w:w w:val="95"/>
          <w:lang w:val="en-US"/>
        </w:rPr>
        <w:tab/>
      </w:r>
      <w:r w:rsidR="006A5489">
        <w:rPr>
          <w:rFonts w:eastAsia="Calibri" w:cstheme="minorHAnsi"/>
          <w:spacing w:val="-1"/>
          <w:w w:val="95"/>
          <w:lang w:val="en-US"/>
        </w:rPr>
        <w:tab/>
      </w:r>
      <w:r w:rsidRPr="005B55EE">
        <w:rPr>
          <w:rFonts w:eastAsia="Calibri" w:cstheme="minorHAnsi"/>
          <w:lang w:val="en-US"/>
        </w:rPr>
        <w:t>Alliance</w:t>
      </w:r>
      <w:r w:rsidRPr="005B55EE">
        <w:rPr>
          <w:rFonts w:eastAsia="Calibri" w:cstheme="minorHAnsi"/>
          <w:spacing w:val="-4"/>
          <w:lang w:val="en-US"/>
        </w:rPr>
        <w:t xml:space="preserve"> </w:t>
      </w:r>
      <w:r w:rsidRPr="005B55EE">
        <w:rPr>
          <w:rFonts w:eastAsia="Calibri" w:cstheme="minorHAnsi"/>
          <w:spacing w:val="-1"/>
          <w:lang w:val="en-US"/>
        </w:rPr>
        <w:t>for</w:t>
      </w:r>
      <w:r w:rsidRPr="005B55EE">
        <w:rPr>
          <w:rFonts w:eastAsia="Calibri" w:cstheme="minorHAnsi"/>
          <w:spacing w:val="-4"/>
          <w:lang w:val="en-US"/>
        </w:rPr>
        <w:t xml:space="preserve"> </w:t>
      </w:r>
      <w:r w:rsidRPr="005B55EE">
        <w:rPr>
          <w:rFonts w:eastAsia="Calibri" w:cstheme="minorHAnsi"/>
          <w:lang w:val="en-US"/>
        </w:rPr>
        <w:t>a</w:t>
      </w:r>
      <w:r w:rsidRPr="005B55EE">
        <w:rPr>
          <w:rFonts w:eastAsia="Calibri" w:cstheme="minorHAnsi"/>
          <w:spacing w:val="-4"/>
          <w:lang w:val="en-US"/>
        </w:rPr>
        <w:t xml:space="preserve"> </w:t>
      </w:r>
      <w:r w:rsidRPr="005B55EE">
        <w:rPr>
          <w:rFonts w:eastAsia="Calibri" w:cstheme="minorHAnsi"/>
          <w:spacing w:val="-1"/>
          <w:lang w:val="en-US"/>
        </w:rPr>
        <w:t>Green</w:t>
      </w:r>
      <w:r w:rsidR="007A72B0">
        <w:rPr>
          <w:rFonts w:eastAsia="Calibri" w:cstheme="minorHAnsi"/>
          <w:spacing w:val="-2"/>
          <w:lang w:val="en-US"/>
        </w:rPr>
        <w:t xml:space="preserve"> </w:t>
      </w:r>
      <w:r w:rsidRPr="005B55EE">
        <w:rPr>
          <w:rFonts w:eastAsia="Calibri" w:cstheme="minorHAnsi"/>
          <w:spacing w:val="-1"/>
          <w:lang w:val="en-US"/>
        </w:rPr>
        <w:t xml:space="preserve">Revolution </w:t>
      </w:r>
      <w:r w:rsidRPr="005B55EE">
        <w:rPr>
          <w:rFonts w:eastAsia="Calibri" w:cstheme="minorHAnsi"/>
          <w:spacing w:val="-2"/>
          <w:lang w:val="en-US"/>
        </w:rPr>
        <w:t xml:space="preserve">in </w:t>
      </w:r>
      <w:r w:rsidRPr="005B55EE">
        <w:rPr>
          <w:rFonts w:eastAsia="Calibri" w:cstheme="minorHAnsi"/>
          <w:spacing w:val="-1"/>
          <w:lang w:val="en-US"/>
        </w:rPr>
        <w:t>Africa</w:t>
      </w:r>
      <w:r w:rsidRPr="005B55EE">
        <w:rPr>
          <w:rFonts w:eastAsia="Calibri" w:cstheme="minorHAnsi"/>
          <w:spacing w:val="29"/>
          <w:w w:val="99"/>
          <w:lang w:val="en-US"/>
        </w:rPr>
        <w:t xml:space="preserve"> </w:t>
      </w:r>
    </w:p>
    <w:p w14:paraId="068AACC1" w14:textId="5F3549DD" w:rsidR="009D7AAF" w:rsidRPr="005B55EE" w:rsidRDefault="009D7AAF" w:rsidP="00CF0C5B">
      <w:pPr>
        <w:widowControl w:val="0"/>
        <w:tabs>
          <w:tab w:val="left" w:pos="1540"/>
          <w:tab w:val="left" w:pos="2268"/>
          <w:tab w:val="left" w:pos="2880"/>
        </w:tabs>
        <w:ind w:right="3451"/>
        <w:rPr>
          <w:rFonts w:cstheme="minorHAnsi"/>
          <w:color w:val="000000" w:themeColor="text1"/>
          <w:lang w:eastAsia="en-GB"/>
        </w:rPr>
      </w:pPr>
      <w:r w:rsidRPr="005B55EE">
        <w:rPr>
          <w:rFonts w:eastAsia="Calibri" w:cstheme="minorHAnsi"/>
          <w:w w:val="95"/>
          <w:lang w:val="en-US"/>
        </w:rPr>
        <w:t>AU</w:t>
      </w:r>
      <w:r w:rsidRPr="005B55EE">
        <w:rPr>
          <w:rFonts w:eastAsia="Calibri" w:cstheme="minorHAnsi"/>
          <w:w w:val="95"/>
          <w:lang w:val="en-US"/>
        </w:rPr>
        <w:tab/>
      </w:r>
      <w:r w:rsidR="006A5489">
        <w:rPr>
          <w:rFonts w:eastAsia="Calibri" w:cstheme="minorHAnsi"/>
          <w:w w:val="95"/>
          <w:lang w:val="en-US"/>
        </w:rPr>
        <w:tab/>
      </w:r>
      <w:r w:rsidRPr="005B55EE">
        <w:rPr>
          <w:rFonts w:eastAsia="Calibri" w:cstheme="minorHAnsi"/>
          <w:lang w:val="en-US"/>
        </w:rPr>
        <w:t>African</w:t>
      </w:r>
      <w:r w:rsidRPr="005B55EE">
        <w:rPr>
          <w:rFonts w:eastAsia="Calibri" w:cstheme="minorHAnsi"/>
          <w:spacing w:val="-3"/>
          <w:lang w:val="en-US"/>
        </w:rPr>
        <w:t xml:space="preserve"> </w:t>
      </w:r>
      <w:r w:rsidRPr="005B55EE">
        <w:rPr>
          <w:rFonts w:eastAsia="Calibri" w:cstheme="minorHAnsi"/>
          <w:spacing w:val="-1"/>
          <w:lang w:val="en-US"/>
        </w:rPr>
        <w:t>Union</w:t>
      </w:r>
    </w:p>
    <w:p w14:paraId="2503CD46" w14:textId="77777777" w:rsidR="002C7414" w:rsidRPr="005B55EE" w:rsidRDefault="002C7414" w:rsidP="00CF0C5B">
      <w:pPr>
        <w:tabs>
          <w:tab w:val="left" w:pos="2268"/>
        </w:tabs>
        <w:spacing w:line="252" w:lineRule="auto"/>
        <w:rPr>
          <w:rFonts w:cstheme="minorHAnsi"/>
          <w:color w:val="000000" w:themeColor="text1"/>
          <w:lang w:val="en-US" w:eastAsia="en-GB"/>
        </w:rPr>
      </w:pPr>
      <w:r w:rsidRPr="005B55EE">
        <w:rPr>
          <w:rFonts w:cstheme="minorHAnsi"/>
          <w:color w:val="000000" w:themeColor="text1"/>
          <w:lang w:val="en-US" w:eastAsia="en-GB"/>
        </w:rPr>
        <w:t>AfDB</w:t>
      </w:r>
      <w:r w:rsidRPr="005B55EE">
        <w:rPr>
          <w:rFonts w:cstheme="minorHAnsi"/>
          <w:color w:val="000000" w:themeColor="text1"/>
          <w:lang w:val="en-US" w:eastAsia="en-GB"/>
        </w:rPr>
        <w:tab/>
        <w:t>African Development Bank</w:t>
      </w:r>
    </w:p>
    <w:p w14:paraId="1DE6C867" w14:textId="77777777" w:rsidR="002C7414" w:rsidRPr="005B55EE" w:rsidRDefault="002C7414" w:rsidP="00CF0C5B">
      <w:pPr>
        <w:tabs>
          <w:tab w:val="left" w:pos="2268"/>
        </w:tabs>
        <w:spacing w:line="252" w:lineRule="auto"/>
        <w:rPr>
          <w:rFonts w:cstheme="minorHAnsi"/>
          <w:color w:val="000000" w:themeColor="text1"/>
          <w:lang w:val="en-US" w:eastAsia="en-GB"/>
        </w:rPr>
      </w:pPr>
      <w:r w:rsidRPr="005B55EE">
        <w:rPr>
          <w:rFonts w:cstheme="minorHAnsi"/>
          <w:color w:val="000000" w:themeColor="text1"/>
          <w:lang w:eastAsia="en-GB"/>
        </w:rPr>
        <w:t>APPC</w:t>
      </w:r>
      <w:r w:rsidRPr="005B55EE">
        <w:rPr>
          <w:rFonts w:cstheme="minorHAnsi"/>
          <w:color w:val="000000" w:themeColor="text1"/>
          <w:lang w:eastAsia="en-GB"/>
        </w:rPr>
        <w:tab/>
        <w:t>Asia and Pacific Plant Protection Commission</w:t>
      </w:r>
    </w:p>
    <w:p w14:paraId="39A2E651" w14:textId="77777777" w:rsidR="002C7414" w:rsidRPr="005B55EE" w:rsidRDefault="002C7414" w:rsidP="00CF0C5B">
      <w:pPr>
        <w:tabs>
          <w:tab w:val="left" w:pos="2268"/>
        </w:tabs>
        <w:spacing w:line="252" w:lineRule="auto"/>
        <w:rPr>
          <w:rFonts w:cstheme="minorHAnsi"/>
          <w:color w:val="000000" w:themeColor="text1"/>
          <w:lang w:eastAsia="en-GB"/>
        </w:rPr>
      </w:pPr>
      <w:r w:rsidRPr="005B55EE">
        <w:rPr>
          <w:rFonts w:cstheme="minorHAnsi"/>
          <w:color w:val="000000" w:themeColor="text1"/>
          <w:lang w:eastAsia="en-GB"/>
        </w:rPr>
        <w:t>AUC</w:t>
      </w:r>
      <w:r w:rsidRPr="005B55EE">
        <w:rPr>
          <w:rFonts w:cstheme="minorHAnsi"/>
          <w:color w:val="000000" w:themeColor="text1"/>
          <w:lang w:eastAsia="en-GB"/>
        </w:rPr>
        <w:tab/>
        <w:t xml:space="preserve">African Union Commission </w:t>
      </w:r>
    </w:p>
    <w:p w14:paraId="396A9588" w14:textId="5E5C40B6" w:rsidR="002C7414" w:rsidRPr="005B55EE" w:rsidRDefault="002C7414" w:rsidP="00CF0C5B">
      <w:pPr>
        <w:tabs>
          <w:tab w:val="left" w:pos="2268"/>
        </w:tabs>
        <w:spacing w:line="252" w:lineRule="auto"/>
        <w:rPr>
          <w:rFonts w:cstheme="minorHAnsi"/>
          <w:color w:val="000000" w:themeColor="text1"/>
          <w:lang w:val="en-US" w:eastAsia="en-GB"/>
        </w:rPr>
      </w:pPr>
      <w:r w:rsidRPr="005B55EE">
        <w:rPr>
          <w:rFonts w:cstheme="minorHAnsi"/>
          <w:color w:val="000000" w:themeColor="text1"/>
          <w:lang w:val="en-US" w:eastAsia="en-GB"/>
        </w:rPr>
        <w:t>CAAS</w:t>
      </w:r>
      <w:r w:rsidRPr="005B55EE">
        <w:rPr>
          <w:rFonts w:cstheme="minorHAnsi"/>
          <w:color w:val="000000" w:themeColor="text1"/>
          <w:lang w:val="en-US" w:eastAsia="en-GB"/>
        </w:rPr>
        <w:tab/>
        <w:t>Chinese Academy for Agricultural Sciences</w:t>
      </w:r>
    </w:p>
    <w:p w14:paraId="48F74FA8" w14:textId="27858DF9" w:rsidR="002C7414" w:rsidRPr="005B55EE" w:rsidRDefault="002C7414" w:rsidP="00CF0C5B">
      <w:pPr>
        <w:tabs>
          <w:tab w:val="left" w:pos="2268"/>
        </w:tabs>
        <w:spacing w:line="252" w:lineRule="auto"/>
        <w:rPr>
          <w:rFonts w:cstheme="minorHAnsi"/>
          <w:color w:val="000000" w:themeColor="text1"/>
          <w:lang w:eastAsia="en-GB"/>
        </w:rPr>
      </w:pPr>
      <w:r w:rsidRPr="005B55EE">
        <w:rPr>
          <w:rFonts w:cstheme="minorHAnsi"/>
          <w:color w:val="000000" w:themeColor="text1"/>
          <w:lang w:val="en-US" w:eastAsia="en-GB"/>
        </w:rPr>
        <w:t>CABI</w:t>
      </w:r>
      <w:r w:rsidRPr="005B55EE">
        <w:rPr>
          <w:rFonts w:cstheme="minorHAnsi"/>
          <w:color w:val="000000" w:themeColor="text1"/>
          <w:lang w:val="en-US" w:eastAsia="en-GB"/>
        </w:rPr>
        <w:tab/>
      </w:r>
      <w:r w:rsidRPr="005B55EE">
        <w:rPr>
          <w:rFonts w:cstheme="minorHAnsi"/>
          <w:color w:val="000000" w:themeColor="text1"/>
          <w:lang w:eastAsia="en-GB"/>
        </w:rPr>
        <w:t>Centre for Agriculture and Biosciences International</w:t>
      </w:r>
    </w:p>
    <w:p w14:paraId="52B7C449" w14:textId="77777777" w:rsidR="002C7414" w:rsidRPr="005B55EE" w:rsidRDefault="002C7414" w:rsidP="00CF0C5B">
      <w:pPr>
        <w:tabs>
          <w:tab w:val="left" w:pos="2268"/>
        </w:tabs>
        <w:spacing w:line="252" w:lineRule="auto"/>
        <w:rPr>
          <w:rFonts w:cstheme="minorHAnsi"/>
          <w:color w:val="000000" w:themeColor="text1"/>
          <w:lang w:val="en-US" w:eastAsia="en-GB"/>
        </w:rPr>
      </w:pPr>
      <w:r w:rsidRPr="005B55EE">
        <w:rPr>
          <w:rFonts w:cstheme="minorHAnsi"/>
          <w:color w:val="000000" w:themeColor="text1"/>
          <w:lang w:val="en-US" w:eastAsia="en-GB"/>
        </w:rPr>
        <w:t>CGIAR</w:t>
      </w:r>
      <w:r w:rsidRPr="005B55EE">
        <w:rPr>
          <w:rFonts w:cstheme="minorHAnsi"/>
          <w:color w:val="000000" w:themeColor="text1"/>
          <w:lang w:val="en-US" w:eastAsia="en-GB"/>
        </w:rPr>
        <w:tab/>
        <w:t>Consultative Group on International Agricultural Research</w:t>
      </w:r>
    </w:p>
    <w:p w14:paraId="6EF1FFB4" w14:textId="2A5D9554" w:rsidR="002C7414" w:rsidRPr="005B55EE" w:rsidRDefault="002C7414" w:rsidP="00CF0C5B">
      <w:pPr>
        <w:tabs>
          <w:tab w:val="left" w:pos="-720"/>
          <w:tab w:val="left" w:pos="0"/>
          <w:tab w:val="left" w:pos="720"/>
          <w:tab w:val="left" w:pos="1282"/>
          <w:tab w:val="left" w:pos="1822"/>
          <w:tab w:val="left" w:pos="2268"/>
          <w:tab w:val="left" w:pos="2880"/>
          <w:tab w:val="left" w:pos="3600"/>
          <w:tab w:val="left" w:pos="4320"/>
          <w:tab w:val="left" w:pos="5040"/>
          <w:tab w:val="left" w:pos="5760"/>
          <w:tab w:val="left" w:pos="6142"/>
          <w:tab w:val="left" w:pos="7200"/>
          <w:tab w:val="left" w:pos="7920"/>
          <w:tab w:val="left" w:pos="8640"/>
          <w:tab w:val="left" w:pos="9360"/>
        </w:tabs>
        <w:spacing w:line="252" w:lineRule="auto"/>
        <w:rPr>
          <w:rFonts w:cstheme="minorHAnsi"/>
          <w:color w:val="000000" w:themeColor="text1"/>
          <w:lang w:val="en-US" w:eastAsia="en-GB"/>
        </w:rPr>
      </w:pPr>
      <w:r w:rsidRPr="005B55EE">
        <w:rPr>
          <w:rFonts w:cstheme="minorHAnsi"/>
          <w:color w:val="000000" w:themeColor="text1"/>
          <w:lang w:val="en-US" w:eastAsia="en-GB"/>
        </w:rPr>
        <w:t>CILSS</w:t>
      </w:r>
      <w:r w:rsidRPr="005B55EE">
        <w:rPr>
          <w:rFonts w:cstheme="minorHAnsi"/>
          <w:color w:val="000000" w:themeColor="text1"/>
          <w:lang w:val="en-US" w:eastAsia="en-GB"/>
        </w:rPr>
        <w:tab/>
      </w:r>
      <w:r w:rsidRPr="005B55EE">
        <w:rPr>
          <w:rFonts w:cstheme="minorHAnsi"/>
          <w:color w:val="000000" w:themeColor="text1"/>
          <w:lang w:val="en-US" w:eastAsia="en-GB"/>
        </w:rPr>
        <w:tab/>
      </w:r>
      <w:r w:rsidRPr="005B55EE">
        <w:rPr>
          <w:rFonts w:cstheme="minorHAnsi"/>
          <w:color w:val="000000" w:themeColor="text1"/>
          <w:lang w:val="en-US" w:eastAsia="en-GB"/>
        </w:rPr>
        <w:tab/>
      </w:r>
      <w:r w:rsidRPr="005B55EE">
        <w:rPr>
          <w:rFonts w:cstheme="minorHAnsi"/>
          <w:color w:val="000000" w:themeColor="text1"/>
          <w:lang w:val="en-US" w:eastAsia="en-GB"/>
        </w:rPr>
        <w:tab/>
      </w:r>
      <w:r w:rsidRPr="005B55EE">
        <w:rPr>
          <w:rFonts w:cstheme="minorHAnsi"/>
          <w:color w:val="000000" w:themeColor="text1"/>
          <w:lang w:eastAsia="en-GB"/>
        </w:rPr>
        <w:t>Permanent Interstate Committee for drought control in the Sahel</w:t>
      </w:r>
    </w:p>
    <w:p w14:paraId="54EB9EC4" w14:textId="0DF5D0F2" w:rsidR="002C7414" w:rsidRPr="005B55EE" w:rsidRDefault="002C7414" w:rsidP="00CF0C5B">
      <w:pPr>
        <w:tabs>
          <w:tab w:val="left" w:pos="2268"/>
        </w:tabs>
        <w:spacing w:line="252" w:lineRule="auto"/>
        <w:rPr>
          <w:rFonts w:cstheme="minorHAnsi"/>
          <w:color w:val="000000" w:themeColor="text1"/>
          <w:lang w:val="en-US" w:eastAsia="en-GB"/>
        </w:rPr>
      </w:pPr>
      <w:r w:rsidRPr="005B55EE">
        <w:rPr>
          <w:rFonts w:cstheme="minorHAnsi"/>
          <w:color w:val="000000" w:themeColor="text1"/>
          <w:lang w:val="en-US" w:eastAsia="en-GB"/>
        </w:rPr>
        <w:t>CIMMYT</w:t>
      </w:r>
      <w:r w:rsidRPr="005B55EE">
        <w:rPr>
          <w:rFonts w:cstheme="minorHAnsi"/>
          <w:color w:val="000000" w:themeColor="text1"/>
          <w:lang w:val="en-US" w:eastAsia="en-GB"/>
        </w:rPr>
        <w:tab/>
      </w:r>
      <w:r w:rsidRPr="005B55EE">
        <w:rPr>
          <w:rFonts w:cstheme="minorHAnsi"/>
          <w:color w:val="000000" w:themeColor="text1"/>
          <w:lang w:eastAsia="en-GB"/>
        </w:rPr>
        <w:t>International Maize and Wheat Improvement Center</w:t>
      </w:r>
    </w:p>
    <w:p w14:paraId="6E36A123" w14:textId="66F13D6C" w:rsidR="002C7414" w:rsidRPr="005B55EE" w:rsidRDefault="002C7414" w:rsidP="00CF0C5B">
      <w:pPr>
        <w:tabs>
          <w:tab w:val="left" w:pos="-720"/>
          <w:tab w:val="left" w:pos="0"/>
          <w:tab w:val="left" w:pos="720"/>
          <w:tab w:val="left" w:pos="1282"/>
          <w:tab w:val="left" w:pos="1822"/>
          <w:tab w:val="left" w:pos="2268"/>
          <w:tab w:val="left" w:pos="2880"/>
          <w:tab w:val="left" w:pos="3600"/>
          <w:tab w:val="left" w:pos="4320"/>
          <w:tab w:val="left" w:pos="5040"/>
          <w:tab w:val="left" w:pos="5760"/>
          <w:tab w:val="left" w:pos="6142"/>
          <w:tab w:val="left" w:pos="7200"/>
          <w:tab w:val="left" w:pos="7920"/>
          <w:tab w:val="left" w:pos="8640"/>
          <w:tab w:val="left" w:pos="9360"/>
        </w:tabs>
        <w:spacing w:line="252" w:lineRule="auto"/>
        <w:rPr>
          <w:rFonts w:cstheme="minorHAnsi"/>
          <w:color w:val="000000" w:themeColor="text1"/>
          <w:lang w:val="en-US" w:eastAsia="en-GB"/>
        </w:rPr>
      </w:pPr>
      <w:r w:rsidRPr="005B55EE">
        <w:rPr>
          <w:rFonts w:cstheme="minorHAnsi"/>
          <w:color w:val="000000" w:themeColor="text1"/>
          <w:lang w:val="en-US" w:eastAsia="en-GB"/>
        </w:rPr>
        <w:t>DFID</w:t>
      </w:r>
      <w:r w:rsidRPr="005B55EE">
        <w:rPr>
          <w:rFonts w:cstheme="minorHAnsi"/>
          <w:color w:val="000000" w:themeColor="text1"/>
          <w:lang w:val="en-US" w:eastAsia="en-GB"/>
        </w:rPr>
        <w:tab/>
      </w:r>
      <w:r w:rsidRPr="005B55EE">
        <w:rPr>
          <w:rFonts w:cstheme="minorHAnsi"/>
          <w:color w:val="000000" w:themeColor="text1"/>
          <w:lang w:val="en-US" w:eastAsia="en-GB"/>
        </w:rPr>
        <w:tab/>
      </w:r>
      <w:r w:rsidRPr="005B55EE">
        <w:rPr>
          <w:rFonts w:cstheme="minorHAnsi"/>
          <w:color w:val="000000" w:themeColor="text1"/>
          <w:lang w:val="en-US" w:eastAsia="en-GB"/>
        </w:rPr>
        <w:tab/>
      </w:r>
      <w:r w:rsidRPr="005B55EE">
        <w:rPr>
          <w:rFonts w:cstheme="minorHAnsi"/>
          <w:color w:val="000000" w:themeColor="text1"/>
          <w:lang w:val="en-US" w:eastAsia="en-GB"/>
        </w:rPr>
        <w:tab/>
        <w:t>Department for International Development (UK)</w:t>
      </w:r>
    </w:p>
    <w:p w14:paraId="40D0B70C" w14:textId="19157333" w:rsidR="002C7414" w:rsidRPr="005B55EE" w:rsidRDefault="002C7414" w:rsidP="00CF0C5B">
      <w:pPr>
        <w:tabs>
          <w:tab w:val="left" w:pos="-720"/>
          <w:tab w:val="left" w:pos="0"/>
          <w:tab w:val="left" w:pos="720"/>
          <w:tab w:val="left" w:pos="1282"/>
          <w:tab w:val="left" w:pos="1822"/>
          <w:tab w:val="left" w:pos="2268"/>
          <w:tab w:val="left" w:pos="2880"/>
          <w:tab w:val="left" w:pos="3600"/>
          <w:tab w:val="left" w:pos="4320"/>
          <w:tab w:val="left" w:pos="5040"/>
          <w:tab w:val="left" w:pos="5760"/>
          <w:tab w:val="left" w:pos="6142"/>
          <w:tab w:val="left" w:pos="7200"/>
          <w:tab w:val="left" w:pos="7920"/>
          <w:tab w:val="left" w:pos="8640"/>
          <w:tab w:val="left" w:pos="9360"/>
        </w:tabs>
        <w:spacing w:line="252" w:lineRule="auto"/>
        <w:rPr>
          <w:rFonts w:cstheme="minorHAnsi"/>
          <w:color w:val="000000" w:themeColor="text1"/>
          <w:lang w:val="en-US"/>
        </w:rPr>
      </w:pPr>
      <w:r w:rsidRPr="005B55EE">
        <w:rPr>
          <w:rFonts w:cstheme="minorHAnsi"/>
          <w:color w:val="000000" w:themeColor="text1"/>
          <w:lang w:val="en-US"/>
        </w:rPr>
        <w:t>DG</w:t>
      </w:r>
      <w:r w:rsidRPr="005B55EE">
        <w:rPr>
          <w:rFonts w:cstheme="minorHAnsi"/>
          <w:color w:val="000000" w:themeColor="text1"/>
          <w:lang w:val="en-US"/>
        </w:rPr>
        <w:tab/>
      </w:r>
      <w:r w:rsidRPr="005B55EE">
        <w:rPr>
          <w:rFonts w:cstheme="minorHAnsi"/>
          <w:color w:val="000000" w:themeColor="text1"/>
          <w:lang w:val="en-US"/>
        </w:rPr>
        <w:tab/>
      </w:r>
      <w:r w:rsidRPr="005B55EE">
        <w:rPr>
          <w:rFonts w:cstheme="minorHAnsi"/>
          <w:color w:val="000000" w:themeColor="text1"/>
          <w:lang w:val="en-US"/>
        </w:rPr>
        <w:tab/>
      </w:r>
      <w:r w:rsidRPr="005B55EE">
        <w:rPr>
          <w:rFonts w:cstheme="minorHAnsi"/>
          <w:color w:val="000000" w:themeColor="text1"/>
          <w:lang w:val="en-US"/>
        </w:rPr>
        <w:tab/>
        <w:t>Director-General</w:t>
      </w:r>
    </w:p>
    <w:p w14:paraId="220B209A" w14:textId="6ECF12E9" w:rsidR="002C7414" w:rsidRPr="005B55EE" w:rsidRDefault="002C7414" w:rsidP="00CF0C5B">
      <w:pPr>
        <w:tabs>
          <w:tab w:val="left" w:pos="-720"/>
          <w:tab w:val="left" w:pos="0"/>
          <w:tab w:val="left" w:pos="720"/>
          <w:tab w:val="left" w:pos="1282"/>
          <w:tab w:val="left" w:pos="1822"/>
          <w:tab w:val="left" w:pos="2268"/>
          <w:tab w:val="left" w:pos="2880"/>
          <w:tab w:val="left" w:pos="3600"/>
          <w:tab w:val="left" w:pos="4320"/>
          <w:tab w:val="left" w:pos="5040"/>
          <w:tab w:val="left" w:pos="5760"/>
          <w:tab w:val="left" w:pos="6142"/>
          <w:tab w:val="left" w:pos="7200"/>
          <w:tab w:val="left" w:pos="7920"/>
          <w:tab w:val="left" w:pos="8640"/>
          <w:tab w:val="left" w:pos="9360"/>
        </w:tabs>
        <w:spacing w:line="252" w:lineRule="auto"/>
        <w:rPr>
          <w:rFonts w:cstheme="minorHAnsi"/>
          <w:color w:val="000000" w:themeColor="text1"/>
          <w:lang w:val="en-US"/>
        </w:rPr>
      </w:pPr>
      <w:r w:rsidRPr="005B55EE">
        <w:rPr>
          <w:rFonts w:cstheme="minorHAnsi"/>
          <w:color w:val="000000" w:themeColor="text1"/>
          <w:lang w:val="en-US"/>
        </w:rPr>
        <w:t>DDN</w:t>
      </w:r>
      <w:r w:rsidRPr="005B55EE">
        <w:rPr>
          <w:rFonts w:cstheme="minorHAnsi"/>
          <w:color w:val="000000" w:themeColor="text1"/>
          <w:lang w:val="en-US"/>
        </w:rPr>
        <w:tab/>
      </w:r>
      <w:r w:rsidRPr="005B55EE">
        <w:rPr>
          <w:rFonts w:cstheme="minorHAnsi"/>
          <w:color w:val="000000" w:themeColor="text1"/>
          <w:lang w:val="en-US"/>
        </w:rPr>
        <w:tab/>
      </w:r>
      <w:r w:rsidRPr="005B55EE">
        <w:rPr>
          <w:rFonts w:cstheme="minorHAnsi"/>
          <w:color w:val="000000" w:themeColor="text1"/>
          <w:lang w:val="en-US"/>
        </w:rPr>
        <w:tab/>
      </w:r>
      <w:r w:rsidRPr="005B55EE">
        <w:rPr>
          <w:rFonts w:cstheme="minorHAnsi"/>
          <w:color w:val="000000" w:themeColor="text1"/>
          <w:lang w:val="en-US"/>
        </w:rPr>
        <w:tab/>
        <w:t>Deputy Director-General Climate and Natural resources</w:t>
      </w:r>
    </w:p>
    <w:p w14:paraId="1FEE743C" w14:textId="1A19E767" w:rsidR="002C7414" w:rsidRPr="005B55EE" w:rsidRDefault="002C7414" w:rsidP="00CF0C5B">
      <w:pPr>
        <w:tabs>
          <w:tab w:val="left" w:pos="-720"/>
          <w:tab w:val="left" w:pos="0"/>
          <w:tab w:val="left" w:pos="720"/>
          <w:tab w:val="left" w:pos="1282"/>
          <w:tab w:val="left" w:pos="1822"/>
          <w:tab w:val="left" w:pos="2268"/>
          <w:tab w:val="left" w:pos="2880"/>
          <w:tab w:val="left" w:pos="3600"/>
          <w:tab w:val="left" w:pos="4320"/>
          <w:tab w:val="left" w:pos="5040"/>
          <w:tab w:val="left" w:pos="5760"/>
          <w:tab w:val="left" w:pos="6142"/>
          <w:tab w:val="left" w:pos="7200"/>
          <w:tab w:val="left" w:pos="7920"/>
          <w:tab w:val="left" w:pos="8640"/>
          <w:tab w:val="left" w:pos="9360"/>
        </w:tabs>
        <w:spacing w:line="252" w:lineRule="auto"/>
        <w:rPr>
          <w:rFonts w:cstheme="minorHAnsi"/>
          <w:color w:val="000000" w:themeColor="text1"/>
          <w:lang w:val="en-US"/>
        </w:rPr>
      </w:pPr>
      <w:r w:rsidRPr="005B55EE">
        <w:rPr>
          <w:rFonts w:cstheme="minorHAnsi"/>
          <w:color w:val="000000" w:themeColor="text1"/>
          <w:lang w:val="en-US"/>
        </w:rPr>
        <w:t>DDO</w:t>
      </w:r>
      <w:r w:rsidRPr="005B55EE">
        <w:rPr>
          <w:rFonts w:cstheme="minorHAnsi"/>
          <w:color w:val="000000" w:themeColor="text1"/>
          <w:lang w:val="en-US"/>
        </w:rPr>
        <w:tab/>
      </w:r>
      <w:r w:rsidRPr="005B55EE">
        <w:rPr>
          <w:rFonts w:cstheme="minorHAnsi"/>
          <w:color w:val="000000" w:themeColor="text1"/>
          <w:lang w:val="en-US"/>
        </w:rPr>
        <w:tab/>
      </w:r>
      <w:r w:rsidRPr="005B55EE">
        <w:rPr>
          <w:rFonts w:cstheme="minorHAnsi"/>
          <w:color w:val="000000" w:themeColor="text1"/>
          <w:lang w:val="en-US"/>
        </w:rPr>
        <w:tab/>
      </w:r>
      <w:r w:rsidRPr="005B55EE">
        <w:rPr>
          <w:rFonts w:cstheme="minorHAnsi"/>
          <w:color w:val="000000" w:themeColor="text1"/>
          <w:lang w:val="en-US"/>
        </w:rPr>
        <w:tab/>
        <w:t>Deputy Director-General Operations</w:t>
      </w:r>
    </w:p>
    <w:p w14:paraId="19EDF5CB" w14:textId="50B71127" w:rsidR="002C7414" w:rsidRPr="005B55EE" w:rsidRDefault="002C7414" w:rsidP="00CF0C5B">
      <w:pPr>
        <w:tabs>
          <w:tab w:val="left" w:pos="-720"/>
          <w:tab w:val="left" w:pos="0"/>
          <w:tab w:val="left" w:pos="720"/>
          <w:tab w:val="left" w:pos="1282"/>
          <w:tab w:val="left" w:pos="1822"/>
          <w:tab w:val="left" w:pos="2268"/>
          <w:tab w:val="left" w:pos="2880"/>
          <w:tab w:val="left" w:pos="3600"/>
          <w:tab w:val="left" w:pos="4320"/>
          <w:tab w:val="left" w:pos="5040"/>
          <w:tab w:val="left" w:pos="5760"/>
          <w:tab w:val="left" w:pos="6142"/>
          <w:tab w:val="left" w:pos="7200"/>
          <w:tab w:val="left" w:pos="7920"/>
          <w:tab w:val="left" w:pos="8640"/>
          <w:tab w:val="left" w:pos="9360"/>
        </w:tabs>
        <w:spacing w:line="252" w:lineRule="auto"/>
        <w:rPr>
          <w:rFonts w:cstheme="minorHAnsi"/>
          <w:color w:val="000000" w:themeColor="text1"/>
          <w:lang w:val="en-US"/>
        </w:rPr>
      </w:pPr>
      <w:r w:rsidRPr="005B55EE">
        <w:rPr>
          <w:rFonts w:cstheme="minorHAnsi"/>
          <w:color w:val="000000" w:themeColor="text1"/>
          <w:lang w:val="en-US"/>
        </w:rPr>
        <w:t>DDP</w:t>
      </w:r>
      <w:r w:rsidRPr="005B55EE">
        <w:rPr>
          <w:rFonts w:cstheme="minorHAnsi"/>
          <w:color w:val="000000" w:themeColor="text1"/>
          <w:lang w:val="en-US"/>
        </w:rPr>
        <w:tab/>
      </w:r>
      <w:r w:rsidRPr="005B55EE">
        <w:rPr>
          <w:rFonts w:cstheme="minorHAnsi"/>
          <w:color w:val="000000" w:themeColor="text1"/>
          <w:lang w:val="en-US"/>
        </w:rPr>
        <w:tab/>
      </w:r>
      <w:r w:rsidRPr="005B55EE">
        <w:rPr>
          <w:rFonts w:cstheme="minorHAnsi"/>
          <w:color w:val="000000" w:themeColor="text1"/>
          <w:lang w:val="en-US"/>
        </w:rPr>
        <w:tab/>
      </w:r>
      <w:r w:rsidRPr="005B55EE">
        <w:rPr>
          <w:rFonts w:cstheme="minorHAnsi"/>
          <w:color w:val="000000" w:themeColor="text1"/>
          <w:lang w:val="en-US"/>
        </w:rPr>
        <w:tab/>
        <w:t>Deputy Director-General Programmes</w:t>
      </w:r>
    </w:p>
    <w:p w14:paraId="16C2ADEF" w14:textId="6FD81C00" w:rsidR="002C7414" w:rsidRPr="005B55EE" w:rsidRDefault="002C7414" w:rsidP="00CF0C5B">
      <w:pPr>
        <w:tabs>
          <w:tab w:val="left" w:pos="-720"/>
          <w:tab w:val="left" w:pos="0"/>
          <w:tab w:val="left" w:pos="720"/>
          <w:tab w:val="left" w:pos="1282"/>
          <w:tab w:val="left" w:pos="1822"/>
          <w:tab w:val="left" w:pos="2268"/>
          <w:tab w:val="left" w:pos="2880"/>
          <w:tab w:val="left" w:pos="3600"/>
          <w:tab w:val="left" w:pos="4320"/>
          <w:tab w:val="left" w:pos="5040"/>
          <w:tab w:val="left" w:pos="5760"/>
          <w:tab w:val="left" w:pos="6142"/>
          <w:tab w:val="left" w:pos="7200"/>
          <w:tab w:val="left" w:pos="7920"/>
          <w:tab w:val="left" w:pos="8640"/>
          <w:tab w:val="left" w:pos="9360"/>
        </w:tabs>
        <w:spacing w:line="252" w:lineRule="auto"/>
        <w:rPr>
          <w:rFonts w:cstheme="minorHAnsi"/>
          <w:color w:val="000000" w:themeColor="text1"/>
          <w:lang w:val="en-US"/>
        </w:rPr>
      </w:pPr>
      <w:r w:rsidRPr="005B55EE">
        <w:rPr>
          <w:rFonts w:eastAsia="Calibri" w:cstheme="minorHAnsi"/>
          <w:spacing w:val="-1"/>
          <w:w w:val="95"/>
          <w:lang w:val="en-US"/>
        </w:rPr>
        <w:t>ECOWAS</w:t>
      </w:r>
      <w:r w:rsidRPr="005B55EE">
        <w:rPr>
          <w:rFonts w:eastAsia="Calibri" w:cstheme="minorHAnsi"/>
          <w:spacing w:val="-1"/>
          <w:w w:val="95"/>
          <w:lang w:val="en-US"/>
        </w:rPr>
        <w:tab/>
      </w:r>
      <w:r w:rsidR="009D7AAF" w:rsidRPr="005B55EE">
        <w:rPr>
          <w:rFonts w:eastAsia="Calibri" w:cstheme="minorHAnsi"/>
          <w:spacing w:val="-1"/>
          <w:w w:val="95"/>
          <w:lang w:val="en-US"/>
        </w:rPr>
        <w:tab/>
      </w:r>
      <w:r w:rsidR="009D7AAF" w:rsidRPr="005B55EE">
        <w:rPr>
          <w:rFonts w:eastAsia="Calibri" w:cstheme="minorHAnsi"/>
          <w:spacing w:val="-1"/>
          <w:w w:val="95"/>
          <w:lang w:val="en-US"/>
        </w:rPr>
        <w:tab/>
      </w:r>
      <w:r w:rsidRPr="005B55EE">
        <w:rPr>
          <w:rFonts w:eastAsia="Calibri" w:cstheme="minorHAnsi"/>
          <w:spacing w:val="-1"/>
          <w:lang w:val="en-US"/>
        </w:rPr>
        <w:t>Economic</w:t>
      </w:r>
      <w:r w:rsidRPr="005B55EE">
        <w:rPr>
          <w:rFonts w:eastAsia="Calibri" w:cstheme="minorHAnsi"/>
          <w:spacing w:val="-3"/>
          <w:lang w:val="en-US"/>
        </w:rPr>
        <w:t xml:space="preserve"> </w:t>
      </w:r>
      <w:r w:rsidRPr="005B55EE">
        <w:rPr>
          <w:rFonts w:eastAsia="Calibri" w:cstheme="minorHAnsi"/>
          <w:spacing w:val="-1"/>
          <w:lang w:val="en-US"/>
        </w:rPr>
        <w:t>Community</w:t>
      </w:r>
      <w:r w:rsidRPr="005B55EE">
        <w:rPr>
          <w:rFonts w:eastAsia="Calibri" w:cstheme="minorHAnsi"/>
          <w:spacing w:val="-3"/>
          <w:lang w:val="en-US"/>
        </w:rPr>
        <w:t xml:space="preserve"> </w:t>
      </w:r>
      <w:r w:rsidRPr="005B55EE">
        <w:rPr>
          <w:rFonts w:eastAsia="Calibri" w:cstheme="minorHAnsi"/>
          <w:spacing w:val="-1"/>
          <w:lang w:val="en-US"/>
        </w:rPr>
        <w:t>of</w:t>
      </w:r>
      <w:r w:rsidRPr="005B55EE">
        <w:rPr>
          <w:rFonts w:eastAsia="Calibri" w:cstheme="minorHAnsi"/>
          <w:spacing w:val="-3"/>
          <w:lang w:val="en-US"/>
        </w:rPr>
        <w:t xml:space="preserve"> </w:t>
      </w:r>
      <w:r w:rsidRPr="005B55EE">
        <w:rPr>
          <w:rFonts w:eastAsia="Calibri" w:cstheme="minorHAnsi"/>
          <w:lang w:val="en-US"/>
        </w:rPr>
        <w:t>West</w:t>
      </w:r>
      <w:r w:rsidRPr="005B55EE">
        <w:rPr>
          <w:rFonts w:eastAsia="Calibri" w:cstheme="minorHAnsi"/>
          <w:spacing w:val="-2"/>
          <w:lang w:val="en-US"/>
        </w:rPr>
        <w:t xml:space="preserve"> </w:t>
      </w:r>
      <w:r w:rsidRPr="005B55EE">
        <w:rPr>
          <w:rFonts w:eastAsia="Calibri" w:cstheme="minorHAnsi"/>
          <w:spacing w:val="-1"/>
          <w:lang w:val="en-US"/>
        </w:rPr>
        <w:t>African</w:t>
      </w:r>
      <w:r w:rsidRPr="005B55EE">
        <w:rPr>
          <w:rFonts w:eastAsia="Calibri" w:cstheme="minorHAnsi"/>
          <w:spacing w:val="-4"/>
          <w:lang w:val="en-US"/>
        </w:rPr>
        <w:t xml:space="preserve"> </w:t>
      </w:r>
      <w:r w:rsidRPr="005B55EE">
        <w:rPr>
          <w:rFonts w:eastAsia="Calibri" w:cstheme="minorHAnsi"/>
          <w:spacing w:val="-1"/>
          <w:lang w:val="en-US"/>
        </w:rPr>
        <w:t>States</w:t>
      </w:r>
    </w:p>
    <w:p w14:paraId="58FB37F9" w14:textId="464568F3" w:rsidR="002C7414" w:rsidRPr="005B55EE" w:rsidRDefault="002C7414" w:rsidP="00CF0C5B">
      <w:pPr>
        <w:tabs>
          <w:tab w:val="left" w:pos="-720"/>
          <w:tab w:val="left" w:pos="0"/>
          <w:tab w:val="left" w:pos="720"/>
          <w:tab w:val="left" w:pos="1282"/>
          <w:tab w:val="left" w:pos="1822"/>
          <w:tab w:val="left" w:pos="2268"/>
          <w:tab w:val="left" w:pos="2880"/>
          <w:tab w:val="left" w:pos="3600"/>
          <w:tab w:val="left" w:pos="4320"/>
          <w:tab w:val="left" w:pos="5040"/>
          <w:tab w:val="left" w:pos="5760"/>
          <w:tab w:val="left" w:pos="6142"/>
          <w:tab w:val="left" w:pos="7200"/>
          <w:tab w:val="left" w:pos="7920"/>
          <w:tab w:val="left" w:pos="8640"/>
          <w:tab w:val="left" w:pos="9360"/>
        </w:tabs>
        <w:spacing w:line="252" w:lineRule="auto"/>
        <w:rPr>
          <w:rFonts w:cstheme="minorHAnsi"/>
          <w:color w:val="000000" w:themeColor="text1"/>
          <w:lang w:val="en-US" w:eastAsia="en-GB"/>
        </w:rPr>
      </w:pPr>
      <w:r w:rsidRPr="005B55EE">
        <w:rPr>
          <w:rFonts w:cstheme="minorHAnsi"/>
          <w:color w:val="000000" w:themeColor="text1"/>
          <w:lang w:val="en-US" w:eastAsia="en-GB"/>
        </w:rPr>
        <w:t>EPPO/OEPP</w:t>
      </w:r>
      <w:r w:rsidRPr="005B55EE">
        <w:rPr>
          <w:rFonts w:cstheme="minorHAnsi"/>
          <w:color w:val="000000" w:themeColor="text1"/>
          <w:lang w:val="en-US" w:eastAsia="en-GB"/>
        </w:rPr>
        <w:tab/>
      </w:r>
      <w:r w:rsidRPr="005B55EE">
        <w:rPr>
          <w:rFonts w:cstheme="minorHAnsi"/>
          <w:color w:val="000000" w:themeColor="text1"/>
          <w:lang w:val="en-US" w:eastAsia="en-GB"/>
        </w:rPr>
        <w:tab/>
      </w:r>
      <w:r w:rsidRPr="005B55EE">
        <w:rPr>
          <w:rFonts w:cstheme="minorHAnsi"/>
          <w:color w:val="000000" w:themeColor="text1"/>
          <w:lang w:val="en-US" w:eastAsia="en-GB"/>
        </w:rPr>
        <w:tab/>
        <w:t>European Plant Protection Organization</w:t>
      </w:r>
    </w:p>
    <w:p w14:paraId="389F3362" w14:textId="23DF3D75" w:rsidR="002C7414" w:rsidRPr="005B55EE" w:rsidRDefault="002C7414" w:rsidP="00CF0C5B">
      <w:pPr>
        <w:tabs>
          <w:tab w:val="left" w:pos="-720"/>
          <w:tab w:val="left" w:pos="0"/>
          <w:tab w:val="left" w:pos="720"/>
          <w:tab w:val="left" w:pos="1282"/>
          <w:tab w:val="left" w:pos="1822"/>
          <w:tab w:val="left" w:pos="2268"/>
          <w:tab w:val="left" w:pos="2880"/>
          <w:tab w:val="left" w:pos="3600"/>
          <w:tab w:val="left" w:pos="4320"/>
          <w:tab w:val="left" w:pos="5040"/>
          <w:tab w:val="left" w:pos="5760"/>
          <w:tab w:val="left" w:pos="6142"/>
          <w:tab w:val="left" w:pos="7200"/>
          <w:tab w:val="left" w:pos="7920"/>
          <w:tab w:val="left" w:pos="8640"/>
          <w:tab w:val="left" w:pos="9360"/>
        </w:tabs>
        <w:spacing w:line="252" w:lineRule="auto"/>
        <w:rPr>
          <w:rFonts w:cstheme="minorHAnsi"/>
          <w:color w:val="000000" w:themeColor="text1"/>
          <w:lang w:val="en-US" w:eastAsia="en-GB"/>
        </w:rPr>
      </w:pPr>
      <w:r w:rsidRPr="005B55EE">
        <w:rPr>
          <w:rFonts w:cstheme="minorHAnsi"/>
          <w:color w:val="000000" w:themeColor="text1"/>
          <w:lang w:val="en-US" w:eastAsia="en-GB"/>
        </w:rPr>
        <w:t>EU</w:t>
      </w:r>
      <w:r w:rsidRPr="005B55EE">
        <w:rPr>
          <w:rFonts w:cstheme="minorHAnsi"/>
          <w:color w:val="000000" w:themeColor="text1"/>
          <w:lang w:val="en-US" w:eastAsia="en-GB"/>
        </w:rPr>
        <w:tab/>
      </w:r>
      <w:r w:rsidRPr="005B55EE">
        <w:rPr>
          <w:rFonts w:cstheme="minorHAnsi"/>
          <w:color w:val="000000" w:themeColor="text1"/>
          <w:lang w:val="en-US" w:eastAsia="en-GB"/>
        </w:rPr>
        <w:tab/>
      </w:r>
      <w:r w:rsidRPr="005B55EE">
        <w:rPr>
          <w:rFonts w:cstheme="minorHAnsi"/>
          <w:color w:val="000000" w:themeColor="text1"/>
          <w:lang w:val="en-US" w:eastAsia="en-GB"/>
        </w:rPr>
        <w:tab/>
      </w:r>
      <w:r w:rsidRPr="005B55EE">
        <w:rPr>
          <w:rFonts w:cstheme="minorHAnsi"/>
          <w:color w:val="000000" w:themeColor="text1"/>
          <w:lang w:val="en-US" w:eastAsia="en-GB"/>
        </w:rPr>
        <w:tab/>
        <w:t>European Union</w:t>
      </w:r>
      <w:r w:rsidRPr="005B55EE">
        <w:rPr>
          <w:rFonts w:cstheme="minorHAnsi"/>
          <w:color w:val="000000" w:themeColor="text1"/>
          <w:lang w:val="en-US" w:eastAsia="en-GB"/>
        </w:rPr>
        <w:tab/>
      </w:r>
    </w:p>
    <w:p w14:paraId="4E830DF8" w14:textId="45DF557C" w:rsidR="002C7414" w:rsidRPr="005B55EE" w:rsidRDefault="002C7414" w:rsidP="00CF0C5B">
      <w:pPr>
        <w:tabs>
          <w:tab w:val="left" w:pos="-720"/>
          <w:tab w:val="left" w:pos="0"/>
          <w:tab w:val="left" w:pos="720"/>
          <w:tab w:val="left" w:pos="1282"/>
          <w:tab w:val="left" w:pos="1822"/>
          <w:tab w:val="left" w:pos="2268"/>
          <w:tab w:val="left" w:pos="2880"/>
          <w:tab w:val="left" w:pos="3600"/>
          <w:tab w:val="left" w:pos="4320"/>
          <w:tab w:val="left" w:pos="5040"/>
          <w:tab w:val="left" w:pos="5760"/>
          <w:tab w:val="left" w:pos="6142"/>
          <w:tab w:val="left" w:pos="7200"/>
          <w:tab w:val="left" w:pos="7920"/>
          <w:tab w:val="left" w:pos="8640"/>
          <w:tab w:val="left" w:pos="9360"/>
        </w:tabs>
        <w:spacing w:line="252" w:lineRule="auto"/>
        <w:rPr>
          <w:rFonts w:cstheme="minorHAnsi"/>
          <w:color w:val="000000" w:themeColor="text1"/>
          <w:lang w:val="en-US" w:eastAsia="en-GB"/>
        </w:rPr>
      </w:pPr>
      <w:r w:rsidRPr="005B55EE">
        <w:rPr>
          <w:rFonts w:cstheme="minorHAnsi"/>
          <w:color w:val="000000" w:themeColor="text1"/>
          <w:lang w:val="en-US" w:eastAsia="en-GB"/>
        </w:rPr>
        <w:t>EMBRAPA</w:t>
      </w:r>
      <w:r w:rsidRPr="005B55EE">
        <w:rPr>
          <w:rFonts w:cstheme="minorHAnsi"/>
          <w:color w:val="000000" w:themeColor="text1"/>
          <w:lang w:val="en-US" w:eastAsia="en-GB"/>
        </w:rPr>
        <w:tab/>
      </w:r>
      <w:r w:rsidRPr="005B55EE">
        <w:rPr>
          <w:rFonts w:cstheme="minorHAnsi"/>
          <w:color w:val="000000" w:themeColor="text1"/>
          <w:lang w:val="en-US" w:eastAsia="en-GB"/>
        </w:rPr>
        <w:tab/>
      </w:r>
      <w:r w:rsidRPr="005B55EE">
        <w:rPr>
          <w:rFonts w:cstheme="minorHAnsi"/>
          <w:color w:val="000000" w:themeColor="text1"/>
          <w:lang w:val="en-US" w:eastAsia="en-GB"/>
        </w:rPr>
        <w:tab/>
        <w:t xml:space="preserve">Brazilian </w:t>
      </w:r>
      <w:r w:rsidRPr="005B55EE">
        <w:rPr>
          <w:rFonts w:cstheme="minorHAnsi"/>
          <w:color w:val="000000" w:themeColor="text1"/>
          <w:lang w:eastAsia="en-GB"/>
        </w:rPr>
        <w:t>Agricultural Research Corporation</w:t>
      </w:r>
    </w:p>
    <w:p w14:paraId="14BBB4FE" w14:textId="09C0D606" w:rsidR="002C7414" w:rsidRPr="005B55EE" w:rsidRDefault="002C7414" w:rsidP="00CF0C5B">
      <w:pPr>
        <w:tabs>
          <w:tab w:val="left" w:pos="-720"/>
          <w:tab w:val="left" w:pos="0"/>
          <w:tab w:val="left" w:pos="720"/>
          <w:tab w:val="left" w:pos="1282"/>
          <w:tab w:val="left" w:pos="1822"/>
          <w:tab w:val="left" w:pos="2268"/>
          <w:tab w:val="left" w:pos="2880"/>
          <w:tab w:val="left" w:pos="3600"/>
          <w:tab w:val="left" w:pos="4320"/>
          <w:tab w:val="left" w:pos="5040"/>
          <w:tab w:val="left" w:pos="5760"/>
          <w:tab w:val="left" w:pos="6142"/>
          <w:tab w:val="left" w:pos="7200"/>
          <w:tab w:val="left" w:pos="7920"/>
          <w:tab w:val="left" w:pos="8640"/>
          <w:tab w:val="left" w:pos="9360"/>
        </w:tabs>
        <w:spacing w:line="252" w:lineRule="auto"/>
        <w:rPr>
          <w:rFonts w:cstheme="minorHAnsi"/>
          <w:color w:val="000000" w:themeColor="text1"/>
          <w:lang w:val="en-US" w:eastAsia="en-GB"/>
        </w:rPr>
      </w:pPr>
      <w:r w:rsidRPr="005B55EE">
        <w:rPr>
          <w:rFonts w:cstheme="minorHAnsi"/>
          <w:color w:val="000000" w:themeColor="text1"/>
          <w:lang w:val="en-US" w:eastAsia="en-GB"/>
        </w:rPr>
        <w:t>FAO</w:t>
      </w:r>
      <w:r w:rsidRPr="005B55EE">
        <w:rPr>
          <w:rFonts w:cstheme="minorHAnsi"/>
          <w:color w:val="000000" w:themeColor="text1"/>
          <w:lang w:val="en-US" w:eastAsia="en-GB"/>
        </w:rPr>
        <w:tab/>
      </w:r>
      <w:r w:rsidRPr="005B55EE">
        <w:rPr>
          <w:rFonts w:cstheme="minorHAnsi"/>
          <w:color w:val="000000" w:themeColor="text1"/>
          <w:lang w:val="en-US" w:eastAsia="en-GB"/>
        </w:rPr>
        <w:tab/>
      </w:r>
      <w:r w:rsidRPr="005B55EE">
        <w:rPr>
          <w:rFonts w:cstheme="minorHAnsi"/>
          <w:color w:val="000000" w:themeColor="text1"/>
          <w:lang w:val="en-US" w:eastAsia="en-GB"/>
        </w:rPr>
        <w:tab/>
      </w:r>
      <w:r w:rsidRPr="005B55EE">
        <w:rPr>
          <w:rFonts w:cstheme="minorHAnsi"/>
          <w:color w:val="000000" w:themeColor="text1"/>
          <w:lang w:val="en-US" w:eastAsia="en-GB"/>
        </w:rPr>
        <w:tab/>
        <w:t>Food and Agriculture Organization of the United Nations</w:t>
      </w:r>
    </w:p>
    <w:p w14:paraId="001B3C35" w14:textId="5E7D58B4" w:rsidR="002C7414" w:rsidRPr="005B55EE" w:rsidRDefault="002C7414" w:rsidP="00CF0C5B">
      <w:pPr>
        <w:tabs>
          <w:tab w:val="left" w:pos="-720"/>
          <w:tab w:val="left" w:pos="0"/>
          <w:tab w:val="left" w:pos="720"/>
          <w:tab w:val="left" w:pos="1282"/>
          <w:tab w:val="left" w:pos="1822"/>
          <w:tab w:val="left" w:pos="2268"/>
          <w:tab w:val="left" w:pos="2880"/>
          <w:tab w:val="left" w:pos="3600"/>
          <w:tab w:val="left" w:pos="4320"/>
          <w:tab w:val="left" w:pos="5040"/>
          <w:tab w:val="left" w:pos="5760"/>
          <w:tab w:val="left" w:pos="6142"/>
          <w:tab w:val="left" w:pos="7200"/>
          <w:tab w:val="left" w:pos="7920"/>
          <w:tab w:val="left" w:pos="8640"/>
          <w:tab w:val="left" w:pos="9360"/>
        </w:tabs>
        <w:spacing w:line="252" w:lineRule="auto"/>
        <w:rPr>
          <w:rFonts w:cstheme="minorHAnsi"/>
          <w:color w:val="000000" w:themeColor="text1"/>
          <w:lang w:val="en-US" w:eastAsia="en-GB"/>
        </w:rPr>
      </w:pPr>
      <w:r w:rsidRPr="005B55EE">
        <w:rPr>
          <w:rFonts w:cstheme="minorHAnsi"/>
          <w:color w:val="000000" w:themeColor="text1"/>
          <w:lang w:val="en-US" w:eastAsia="en-GB"/>
        </w:rPr>
        <w:t>FAW</w:t>
      </w:r>
      <w:r w:rsidRPr="005B55EE">
        <w:rPr>
          <w:rFonts w:cstheme="minorHAnsi"/>
          <w:color w:val="000000" w:themeColor="text1"/>
          <w:lang w:val="en-US" w:eastAsia="en-GB"/>
        </w:rPr>
        <w:tab/>
      </w:r>
      <w:r w:rsidRPr="005B55EE">
        <w:rPr>
          <w:rFonts w:cstheme="minorHAnsi"/>
          <w:color w:val="000000" w:themeColor="text1"/>
          <w:lang w:val="en-US" w:eastAsia="en-GB"/>
        </w:rPr>
        <w:tab/>
      </w:r>
      <w:r w:rsidRPr="005B55EE">
        <w:rPr>
          <w:rFonts w:cstheme="minorHAnsi"/>
          <w:color w:val="000000" w:themeColor="text1"/>
          <w:lang w:val="en-US" w:eastAsia="en-GB"/>
        </w:rPr>
        <w:tab/>
      </w:r>
      <w:r w:rsidRPr="005B55EE">
        <w:rPr>
          <w:rFonts w:cstheme="minorHAnsi"/>
          <w:color w:val="000000" w:themeColor="text1"/>
          <w:lang w:val="en-US" w:eastAsia="en-GB"/>
        </w:rPr>
        <w:tab/>
        <w:t>Fall Armyworm</w:t>
      </w:r>
    </w:p>
    <w:p w14:paraId="2FE17F1E" w14:textId="6CB45DBF" w:rsidR="002C7414" w:rsidRPr="005B55EE" w:rsidRDefault="002C7414" w:rsidP="00CF0C5B">
      <w:pPr>
        <w:tabs>
          <w:tab w:val="left" w:pos="-720"/>
          <w:tab w:val="left" w:pos="0"/>
          <w:tab w:val="left" w:pos="720"/>
          <w:tab w:val="left" w:pos="1282"/>
          <w:tab w:val="left" w:pos="1822"/>
          <w:tab w:val="left" w:pos="2268"/>
          <w:tab w:val="left" w:pos="2880"/>
          <w:tab w:val="left" w:pos="3600"/>
          <w:tab w:val="left" w:pos="4320"/>
          <w:tab w:val="left" w:pos="5040"/>
          <w:tab w:val="left" w:pos="5760"/>
          <w:tab w:val="left" w:pos="6142"/>
          <w:tab w:val="left" w:pos="7200"/>
          <w:tab w:val="left" w:pos="7920"/>
          <w:tab w:val="left" w:pos="8640"/>
          <w:tab w:val="left" w:pos="9360"/>
        </w:tabs>
        <w:spacing w:line="252" w:lineRule="auto"/>
        <w:rPr>
          <w:rFonts w:cstheme="minorHAnsi"/>
          <w:color w:val="000000" w:themeColor="text1"/>
          <w:lang w:val="en-US" w:eastAsia="en-GB"/>
        </w:rPr>
      </w:pPr>
      <w:r w:rsidRPr="005B55EE">
        <w:rPr>
          <w:rFonts w:cstheme="minorHAnsi"/>
          <w:color w:val="000000" w:themeColor="text1"/>
          <w:lang w:val="en-US" w:eastAsia="en-GB"/>
        </w:rPr>
        <w:t>FAMEWS</w:t>
      </w:r>
      <w:r w:rsidRPr="005B55EE">
        <w:rPr>
          <w:rFonts w:cstheme="minorHAnsi"/>
          <w:color w:val="000000" w:themeColor="text1"/>
          <w:lang w:val="en-US" w:eastAsia="en-GB"/>
        </w:rPr>
        <w:tab/>
      </w:r>
      <w:r w:rsidRPr="005B55EE">
        <w:rPr>
          <w:rFonts w:cstheme="minorHAnsi"/>
          <w:color w:val="000000" w:themeColor="text1"/>
          <w:lang w:val="en-US" w:eastAsia="en-GB"/>
        </w:rPr>
        <w:tab/>
      </w:r>
      <w:r w:rsidRPr="005B55EE">
        <w:rPr>
          <w:rFonts w:cstheme="minorHAnsi"/>
          <w:color w:val="000000" w:themeColor="text1"/>
          <w:lang w:val="en-US" w:eastAsia="en-GB"/>
        </w:rPr>
        <w:tab/>
        <w:t>Fall Armyworm Monitoring &amp; Early Warning System</w:t>
      </w:r>
    </w:p>
    <w:p w14:paraId="23123878" w14:textId="77D80E99" w:rsidR="002C7414" w:rsidRPr="005B55EE" w:rsidRDefault="002C7414" w:rsidP="00CF0C5B">
      <w:pPr>
        <w:widowControl w:val="0"/>
        <w:tabs>
          <w:tab w:val="left" w:pos="1540"/>
          <w:tab w:val="left" w:pos="2268"/>
          <w:tab w:val="left" w:pos="3600"/>
        </w:tabs>
        <w:spacing w:line="241" w:lineRule="auto"/>
        <w:ind w:right="1793"/>
        <w:rPr>
          <w:rFonts w:eastAsia="Calibri" w:cstheme="minorHAnsi"/>
          <w:spacing w:val="-5"/>
          <w:lang w:val="en-US"/>
        </w:rPr>
      </w:pPr>
      <w:r w:rsidRPr="005B55EE">
        <w:rPr>
          <w:rFonts w:eastAsia="Calibri" w:cstheme="minorHAnsi"/>
          <w:spacing w:val="-1"/>
          <w:w w:val="95"/>
          <w:lang w:val="en-US"/>
        </w:rPr>
        <w:t>FEWSNET</w:t>
      </w:r>
      <w:r w:rsidRPr="005B55EE">
        <w:rPr>
          <w:rFonts w:eastAsia="Calibri" w:cstheme="minorHAnsi"/>
          <w:spacing w:val="-1"/>
          <w:w w:val="95"/>
          <w:lang w:val="en-US"/>
        </w:rPr>
        <w:tab/>
      </w:r>
      <w:r w:rsidRPr="005B55EE">
        <w:rPr>
          <w:rFonts w:eastAsia="Calibri" w:cstheme="minorHAnsi"/>
          <w:spacing w:val="-1"/>
          <w:w w:val="95"/>
          <w:lang w:val="en-US"/>
        </w:rPr>
        <w:tab/>
      </w:r>
      <w:r w:rsidRPr="005B55EE">
        <w:rPr>
          <w:rFonts w:eastAsia="Calibri" w:cstheme="minorHAnsi"/>
          <w:spacing w:val="-1"/>
          <w:lang w:val="en-US"/>
        </w:rPr>
        <w:t>Famine</w:t>
      </w:r>
      <w:r w:rsidRPr="005B55EE">
        <w:rPr>
          <w:rFonts w:eastAsia="Calibri" w:cstheme="minorHAnsi"/>
          <w:spacing w:val="-5"/>
          <w:lang w:val="en-US"/>
        </w:rPr>
        <w:t xml:space="preserve"> </w:t>
      </w:r>
      <w:r w:rsidRPr="005B55EE">
        <w:rPr>
          <w:rFonts w:eastAsia="Calibri" w:cstheme="minorHAnsi"/>
          <w:spacing w:val="-1"/>
          <w:lang w:val="en-US"/>
        </w:rPr>
        <w:t>Early</w:t>
      </w:r>
      <w:r w:rsidRPr="005B55EE">
        <w:rPr>
          <w:rFonts w:eastAsia="Calibri" w:cstheme="minorHAnsi"/>
          <w:spacing w:val="-4"/>
          <w:lang w:val="en-US"/>
        </w:rPr>
        <w:t xml:space="preserve"> </w:t>
      </w:r>
      <w:r w:rsidRPr="005B55EE">
        <w:rPr>
          <w:rFonts w:eastAsia="Calibri" w:cstheme="minorHAnsi"/>
          <w:spacing w:val="-1"/>
          <w:lang w:val="en-US"/>
        </w:rPr>
        <w:t>Warning</w:t>
      </w:r>
      <w:r w:rsidRPr="005B55EE">
        <w:rPr>
          <w:rFonts w:eastAsia="Calibri" w:cstheme="minorHAnsi"/>
          <w:spacing w:val="-6"/>
          <w:lang w:val="en-US"/>
        </w:rPr>
        <w:t xml:space="preserve"> </w:t>
      </w:r>
      <w:r w:rsidRPr="005B55EE">
        <w:rPr>
          <w:rFonts w:eastAsia="Calibri" w:cstheme="minorHAnsi"/>
          <w:spacing w:val="-1"/>
          <w:lang w:val="en-US"/>
        </w:rPr>
        <w:t>Systems</w:t>
      </w:r>
      <w:r w:rsidRPr="005B55EE">
        <w:rPr>
          <w:rFonts w:eastAsia="Calibri" w:cstheme="minorHAnsi"/>
          <w:spacing w:val="-4"/>
          <w:lang w:val="en-US"/>
        </w:rPr>
        <w:t xml:space="preserve"> </w:t>
      </w:r>
      <w:r w:rsidRPr="005B55EE">
        <w:rPr>
          <w:rFonts w:eastAsia="Calibri" w:cstheme="minorHAnsi"/>
          <w:spacing w:val="-1"/>
          <w:lang w:val="en-US"/>
        </w:rPr>
        <w:t>Network</w:t>
      </w:r>
      <w:r w:rsidRPr="005B55EE">
        <w:rPr>
          <w:rFonts w:eastAsia="Calibri" w:cstheme="minorHAnsi"/>
          <w:spacing w:val="-5"/>
          <w:lang w:val="en-US"/>
        </w:rPr>
        <w:t xml:space="preserve"> </w:t>
      </w:r>
    </w:p>
    <w:p w14:paraId="4A7890D2" w14:textId="36B5061C" w:rsidR="002C7414" w:rsidRPr="005B55EE" w:rsidRDefault="002C7414" w:rsidP="00CF0C5B">
      <w:pPr>
        <w:widowControl w:val="0"/>
        <w:tabs>
          <w:tab w:val="left" w:pos="1540"/>
          <w:tab w:val="left" w:pos="2268"/>
          <w:tab w:val="left" w:pos="3600"/>
        </w:tabs>
        <w:spacing w:line="241" w:lineRule="auto"/>
        <w:ind w:right="1793"/>
        <w:rPr>
          <w:rFonts w:eastAsia="Calibri" w:cstheme="minorHAnsi"/>
          <w:spacing w:val="49"/>
          <w:lang w:val="en-US"/>
        </w:rPr>
      </w:pPr>
      <w:r w:rsidRPr="005B55EE">
        <w:rPr>
          <w:rFonts w:eastAsia="Calibri" w:cstheme="minorHAnsi"/>
          <w:spacing w:val="-1"/>
          <w:lang w:val="en-US"/>
        </w:rPr>
        <w:t>FFS</w:t>
      </w:r>
      <w:r w:rsidRPr="005B55EE">
        <w:rPr>
          <w:rFonts w:eastAsia="Calibri" w:cstheme="minorHAnsi"/>
          <w:spacing w:val="-5"/>
          <w:lang w:val="en-US"/>
        </w:rPr>
        <w:t xml:space="preserve"> </w:t>
      </w:r>
      <w:r w:rsidRPr="005B55EE">
        <w:rPr>
          <w:rFonts w:eastAsia="Calibri" w:cstheme="minorHAnsi"/>
          <w:spacing w:val="-5"/>
          <w:lang w:val="en-US"/>
        </w:rPr>
        <w:tab/>
      </w:r>
      <w:r w:rsidRPr="005B55EE">
        <w:rPr>
          <w:rFonts w:eastAsia="Calibri" w:cstheme="minorHAnsi"/>
          <w:spacing w:val="-5"/>
          <w:lang w:val="en-US"/>
        </w:rPr>
        <w:tab/>
      </w:r>
      <w:r w:rsidRPr="005B55EE">
        <w:rPr>
          <w:rFonts w:eastAsia="Calibri" w:cstheme="minorHAnsi"/>
          <w:spacing w:val="-1"/>
          <w:lang w:val="en-US"/>
        </w:rPr>
        <w:t>Farmer</w:t>
      </w:r>
      <w:r w:rsidRPr="005B55EE">
        <w:rPr>
          <w:rFonts w:eastAsia="Calibri" w:cstheme="minorHAnsi"/>
          <w:spacing w:val="-3"/>
          <w:lang w:val="en-US"/>
        </w:rPr>
        <w:t xml:space="preserve"> </w:t>
      </w:r>
      <w:r w:rsidRPr="005B55EE">
        <w:rPr>
          <w:rFonts w:eastAsia="Calibri" w:cstheme="minorHAnsi"/>
          <w:spacing w:val="-1"/>
          <w:lang w:val="en-US"/>
        </w:rPr>
        <w:t>Field</w:t>
      </w:r>
      <w:r w:rsidRPr="005B55EE">
        <w:rPr>
          <w:rFonts w:eastAsia="Calibri" w:cstheme="minorHAnsi"/>
          <w:spacing w:val="49"/>
          <w:lang w:val="en-US"/>
        </w:rPr>
        <w:t xml:space="preserve"> </w:t>
      </w:r>
    </w:p>
    <w:p w14:paraId="4DCD8E2D" w14:textId="59B823D5" w:rsidR="002C7414" w:rsidRPr="005B55EE" w:rsidRDefault="002C7414" w:rsidP="00CF0C5B">
      <w:pPr>
        <w:widowControl w:val="0"/>
        <w:tabs>
          <w:tab w:val="left" w:pos="1540"/>
          <w:tab w:val="left" w:pos="2268"/>
          <w:tab w:val="left" w:pos="3600"/>
        </w:tabs>
        <w:spacing w:line="241" w:lineRule="auto"/>
        <w:ind w:right="1793"/>
        <w:rPr>
          <w:rFonts w:eastAsia="Calibri" w:cstheme="minorHAnsi"/>
          <w:lang w:val="en-US"/>
        </w:rPr>
      </w:pPr>
      <w:r w:rsidRPr="005B55EE">
        <w:rPr>
          <w:rFonts w:eastAsia="Calibri" w:cstheme="minorHAnsi"/>
          <w:lang w:val="en-US"/>
        </w:rPr>
        <w:t>GEF</w:t>
      </w:r>
      <w:r w:rsidRPr="005B55EE">
        <w:rPr>
          <w:rFonts w:eastAsia="Calibri" w:cstheme="minorHAnsi"/>
          <w:lang w:val="en-US"/>
        </w:rPr>
        <w:tab/>
      </w:r>
      <w:r w:rsidRPr="005B55EE">
        <w:rPr>
          <w:rFonts w:eastAsia="Calibri" w:cstheme="minorHAnsi"/>
          <w:lang w:val="en-US"/>
        </w:rPr>
        <w:tab/>
        <w:t>Global</w:t>
      </w:r>
      <w:r w:rsidRPr="005B55EE">
        <w:rPr>
          <w:rFonts w:eastAsia="Calibri" w:cstheme="minorHAnsi"/>
          <w:spacing w:val="-3"/>
          <w:lang w:val="en-US"/>
        </w:rPr>
        <w:t xml:space="preserve"> </w:t>
      </w:r>
      <w:r w:rsidRPr="005B55EE">
        <w:rPr>
          <w:rFonts w:eastAsia="Calibri" w:cstheme="minorHAnsi"/>
          <w:spacing w:val="-1"/>
          <w:lang w:val="en-US"/>
        </w:rPr>
        <w:t>Environment</w:t>
      </w:r>
      <w:r w:rsidRPr="005B55EE">
        <w:rPr>
          <w:rFonts w:eastAsia="Calibri" w:cstheme="minorHAnsi"/>
          <w:spacing w:val="-2"/>
          <w:lang w:val="en-US"/>
        </w:rPr>
        <w:t xml:space="preserve"> </w:t>
      </w:r>
      <w:r w:rsidRPr="005B55EE">
        <w:rPr>
          <w:rFonts w:eastAsia="Calibri" w:cstheme="minorHAnsi"/>
          <w:spacing w:val="-1"/>
          <w:lang w:val="en-US"/>
        </w:rPr>
        <w:t>Facility</w:t>
      </w:r>
    </w:p>
    <w:p w14:paraId="78D66EC6" w14:textId="4BBF51B5" w:rsidR="002C7414" w:rsidRPr="005B55EE" w:rsidRDefault="002C7414" w:rsidP="00CF0C5B">
      <w:pPr>
        <w:tabs>
          <w:tab w:val="left" w:pos="-720"/>
          <w:tab w:val="left" w:pos="0"/>
          <w:tab w:val="left" w:pos="720"/>
          <w:tab w:val="left" w:pos="1282"/>
          <w:tab w:val="left" w:pos="1822"/>
          <w:tab w:val="left" w:pos="2268"/>
          <w:tab w:val="left" w:pos="2880"/>
          <w:tab w:val="left" w:pos="3600"/>
          <w:tab w:val="left" w:pos="4320"/>
          <w:tab w:val="left" w:pos="5040"/>
          <w:tab w:val="left" w:pos="5760"/>
          <w:tab w:val="left" w:pos="6142"/>
          <w:tab w:val="left" w:pos="7200"/>
          <w:tab w:val="left" w:pos="7920"/>
          <w:tab w:val="left" w:pos="8640"/>
          <w:tab w:val="left" w:pos="9360"/>
        </w:tabs>
        <w:spacing w:line="252" w:lineRule="auto"/>
        <w:rPr>
          <w:rFonts w:cstheme="minorHAnsi"/>
          <w:color w:val="000000" w:themeColor="text1"/>
          <w:lang w:val="en-US" w:eastAsia="en-GB"/>
        </w:rPr>
      </w:pPr>
      <w:r w:rsidRPr="005B55EE">
        <w:rPr>
          <w:rFonts w:cstheme="minorHAnsi"/>
          <w:color w:val="000000" w:themeColor="text1"/>
          <w:lang w:val="en-US" w:eastAsia="en-GB"/>
        </w:rPr>
        <w:t>GIZ</w:t>
      </w:r>
      <w:r w:rsidRPr="005B55EE">
        <w:rPr>
          <w:rFonts w:cstheme="minorHAnsi"/>
          <w:color w:val="000000" w:themeColor="text1"/>
          <w:lang w:val="en-US" w:eastAsia="en-GB"/>
        </w:rPr>
        <w:tab/>
      </w:r>
      <w:r w:rsidRPr="005B55EE">
        <w:rPr>
          <w:rFonts w:cstheme="minorHAnsi"/>
          <w:color w:val="000000" w:themeColor="text1"/>
          <w:lang w:val="en-US" w:eastAsia="en-GB"/>
        </w:rPr>
        <w:tab/>
      </w:r>
      <w:r w:rsidRPr="005B55EE">
        <w:rPr>
          <w:rFonts w:cstheme="minorHAnsi"/>
          <w:color w:val="000000" w:themeColor="text1"/>
          <w:lang w:val="en-US" w:eastAsia="en-GB"/>
        </w:rPr>
        <w:tab/>
      </w:r>
      <w:r w:rsidRPr="005B55EE">
        <w:rPr>
          <w:rFonts w:cstheme="minorHAnsi"/>
          <w:color w:val="000000" w:themeColor="text1"/>
          <w:lang w:val="en-US" w:eastAsia="en-GB"/>
        </w:rPr>
        <w:tab/>
        <w:t>German Agency for International Cooperation</w:t>
      </w:r>
    </w:p>
    <w:p w14:paraId="55649817" w14:textId="05AE5B35" w:rsidR="002C7414" w:rsidRPr="005B55EE" w:rsidRDefault="002C7414" w:rsidP="00CF0C5B">
      <w:pPr>
        <w:tabs>
          <w:tab w:val="left" w:pos="-720"/>
          <w:tab w:val="left" w:pos="0"/>
          <w:tab w:val="left" w:pos="720"/>
          <w:tab w:val="left" w:pos="1282"/>
          <w:tab w:val="left" w:pos="1822"/>
          <w:tab w:val="left" w:pos="2268"/>
          <w:tab w:val="left" w:pos="2880"/>
          <w:tab w:val="left" w:pos="3600"/>
          <w:tab w:val="left" w:pos="4320"/>
          <w:tab w:val="left" w:pos="5040"/>
          <w:tab w:val="left" w:pos="5760"/>
          <w:tab w:val="left" w:pos="6142"/>
          <w:tab w:val="left" w:pos="7200"/>
          <w:tab w:val="left" w:pos="7920"/>
          <w:tab w:val="left" w:pos="8640"/>
          <w:tab w:val="left" w:pos="9360"/>
        </w:tabs>
        <w:spacing w:line="252" w:lineRule="auto"/>
        <w:rPr>
          <w:rFonts w:cstheme="minorHAnsi"/>
          <w:color w:val="000000" w:themeColor="text1"/>
          <w:lang w:val="en-US" w:eastAsia="en-GB"/>
        </w:rPr>
      </w:pPr>
      <w:r w:rsidRPr="005B55EE">
        <w:rPr>
          <w:rFonts w:cstheme="minorHAnsi"/>
          <w:color w:val="000000" w:themeColor="text1"/>
          <w:lang w:val="en-US" w:eastAsia="en-GB"/>
        </w:rPr>
        <w:t>IAEA</w:t>
      </w:r>
      <w:r w:rsidRPr="005B55EE">
        <w:rPr>
          <w:rFonts w:cstheme="minorHAnsi"/>
          <w:color w:val="000000" w:themeColor="text1"/>
          <w:lang w:val="en-US" w:eastAsia="en-GB"/>
        </w:rPr>
        <w:tab/>
      </w:r>
      <w:r w:rsidRPr="005B55EE">
        <w:rPr>
          <w:rFonts w:cstheme="minorHAnsi"/>
          <w:color w:val="000000" w:themeColor="text1"/>
          <w:lang w:val="en-US" w:eastAsia="en-GB"/>
        </w:rPr>
        <w:tab/>
      </w:r>
      <w:r w:rsidRPr="005B55EE">
        <w:rPr>
          <w:rFonts w:cstheme="minorHAnsi"/>
          <w:color w:val="000000" w:themeColor="text1"/>
          <w:lang w:val="en-US" w:eastAsia="en-GB"/>
        </w:rPr>
        <w:tab/>
      </w:r>
      <w:r w:rsidRPr="005B55EE">
        <w:rPr>
          <w:rFonts w:cstheme="minorHAnsi"/>
          <w:color w:val="000000" w:themeColor="text1"/>
          <w:lang w:val="en-US" w:eastAsia="en-GB"/>
        </w:rPr>
        <w:tab/>
        <w:t>The International Atomic Energy Agency</w:t>
      </w:r>
    </w:p>
    <w:p w14:paraId="0F2B956E" w14:textId="0CEDBA8D" w:rsidR="002C7414" w:rsidRPr="005B55EE" w:rsidRDefault="002C7414" w:rsidP="00CF0C5B">
      <w:pPr>
        <w:tabs>
          <w:tab w:val="left" w:pos="-720"/>
          <w:tab w:val="left" w:pos="0"/>
          <w:tab w:val="left" w:pos="720"/>
          <w:tab w:val="left" w:pos="1282"/>
          <w:tab w:val="left" w:pos="1822"/>
          <w:tab w:val="left" w:pos="2268"/>
          <w:tab w:val="left" w:pos="2880"/>
          <w:tab w:val="left" w:pos="3600"/>
          <w:tab w:val="left" w:pos="4320"/>
          <w:tab w:val="left" w:pos="5040"/>
          <w:tab w:val="left" w:pos="5760"/>
          <w:tab w:val="left" w:pos="6142"/>
          <w:tab w:val="left" w:pos="7200"/>
          <w:tab w:val="left" w:pos="7920"/>
          <w:tab w:val="left" w:pos="8640"/>
          <w:tab w:val="left" w:pos="9360"/>
        </w:tabs>
        <w:spacing w:line="252" w:lineRule="auto"/>
        <w:rPr>
          <w:rFonts w:cstheme="minorHAnsi"/>
          <w:color w:val="000000" w:themeColor="text1"/>
          <w:lang w:val="en-US" w:eastAsia="en-GB"/>
        </w:rPr>
      </w:pPr>
      <w:r w:rsidRPr="005B55EE">
        <w:rPr>
          <w:rFonts w:cstheme="minorHAnsi"/>
          <w:color w:val="000000" w:themeColor="text1"/>
          <w:lang w:val="en-US" w:eastAsia="en-GB"/>
        </w:rPr>
        <w:t>ICBA</w:t>
      </w:r>
      <w:r w:rsidRPr="005B55EE">
        <w:rPr>
          <w:rFonts w:cstheme="minorHAnsi"/>
          <w:color w:val="000000" w:themeColor="text1"/>
          <w:lang w:val="en-US" w:eastAsia="en-GB"/>
        </w:rPr>
        <w:tab/>
      </w:r>
      <w:r w:rsidRPr="005B55EE">
        <w:rPr>
          <w:rFonts w:cstheme="minorHAnsi"/>
          <w:color w:val="000000" w:themeColor="text1"/>
          <w:lang w:val="en-US" w:eastAsia="en-GB"/>
        </w:rPr>
        <w:tab/>
      </w:r>
      <w:r w:rsidRPr="005B55EE">
        <w:rPr>
          <w:rFonts w:cstheme="minorHAnsi"/>
          <w:color w:val="000000" w:themeColor="text1"/>
          <w:lang w:val="en-US" w:eastAsia="en-GB"/>
        </w:rPr>
        <w:tab/>
      </w:r>
      <w:r w:rsidRPr="005B55EE">
        <w:rPr>
          <w:rFonts w:cstheme="minorHAnsi"/>
          <w:color w:val="000000" w:themeColor="text1"/>
          <w:lang w:val="en-US" w:eastAsia="en-GB"/>
        </w:rPr>
        <w:tab/>
        <w:t>International Center for Biosaline Agriculture</w:t>
      </w:r>
    </w:p>
    <w:p w14:paraId="16106618" w14:textId="171A72D7" w:rsidR="002C7414" w:rsidRPr="005B55EE" w:rsidRDefault="002C7414" w:rsidP="00CF0C5B">
      <w:pPr>
        <w:tabs>
          <w:tab w:val="left" w:pos="-720"/>
          <w:tab w:val="left" w:pos="0"/>
          <w:tab w:val="left" w:pos="720"/>
          <w:tab w:val="left" w:pos="1282"/>
          <w:tab w:val="left" w:pos="1822"/>
          <w:tab w:val="left" w:pos="2268"/>
          <w:tab w:val="left" w:pos="2880"/>
          <w:tab w:val="left" w:pos="3600"/>
          <w:tab w:val="left" w:pos="4320"/>
          <w:tab w:val="left" w:pos="5040"/>
          <w:tab w:val="left" w:pos="5760"/>
          <w:tab w:val="left" w:pos="6142"/>
          <w:tab w:val="left" w:pos="7200"/>
          <w:tab w:val="left" w:pos="7920"/>
          <w:tab w:val="left" w:pos="8640"/>
          <w:tab w:val="left" w:pos="9360"/>
        </w:tabs>
        <w:spacing w:line="252" w:lineRule="auto"/>
        <w:rPr>
          <w:rFonts w:cstheme="minorHAnsi"/>
          <w:color w:val="000000" w:themeColor="text1"/>
          <w:lang w:val="en-US" w:eastAsia="en-GB"/>
        </w:rPr>
      </w:pPr>
      <w:r w:rsidRPr="005B55EE">
        <w:rPr>
          <w:rFonts w:cstheme="minorHAnsi"/>
          <w:color w:val="000000" w:themeColor="text1"/>
          <w:lang w:val="en-US" w:eastAsia="en-GB"/>
        </w:rPr>
        <w:t>ICIPE</w:t>
      </w:r>
      <w:r w:rsidRPr="005B55EE">
        <w:rPr>
          <w:rFonts w:cstheme="minorHAnsi"/>
          <w:color w:val="000000" w:themeColor="text1"/>
          <w:lang w:val="en-US" w:eastAsia="en-GB"/>
        </w:rPr>
        <w:tab/>
      </w:r>
      <w:r w:rsidRPr="005B55EE">
        <w:rPr>
          <w:rFonts w:cstheme="minorHAnsi"/>
          <w:color w:val="000000" w:themeColor="text1"/>
          <w:lang w:val="en-US" w:eastAsia="en-GB"/>
        </w:rPr>
        <w:tab/>
      </w:r>
      <w:r w:rsidRPr="005B55EE">
        <w:rPr>
          <w:rFonts w:cstheme="minorHAnsi"/>
          <w:color w:val="000000" w:themeColor="text1"/>
          <w:lang w:val="en-US" w:eastAsia="en-GB"/>
        </w:rPr>
        <w:tab/>
      </w:r>
      <w:r w:rsidRPr="005B55EE">
        <w:rPr>
          <w:rFonts w:cstheme="minorHAnsi"/>
          <w:color w:val="000000" w:themeColor="text1"/>
          <w:lang w:val="en-US" w:eastAsia="en-GB"/>
        </w:rPr>
        <w:tab/>
        <w:t>International Centre of Insect Physiology and Ecology</w:t>
      </w:r>
    </w:p>
    <w:p w14:paraId="0E2964FD" w14:textId="3736EA81" w:rsidR="002C7414" w:rsidRPr="005B55EE" w:rsidRDefault="002C7414" w:rsidP="00CF0C5B">
      <w:pPr>
        <w:tabs>
          <w:tab w:val="left" w:pos="-720"/>
          <w:tab w:val="left" w:pos="0"/>
          <w:tab w:val="left" w:pos="720"/>
          <w:tab w:val="left" w:pos="1282"/>
          <w:tab w:val="left" w:pos="1822"/>
          <w:tab w:val="left" w:pos="2268"/>
          <w:tab w:val="left" w:pos="2880"/>
          <w:tab w:val="left" w:pos="3600"/>
          <w:tab w:val="left" w:pos="4320"/>
          <w:tab w:val="left" w:pos="5040"/>
          <w:tab w:val="left" w:pos="5760"/>
          <w:tab w:val="left" w:pos="6142"/>
          <w:tab w:val="left" w:pos="7200"/>
          <w:tab w:val="left" w:pos="7920"/>
          <w:tab w:val="left" w:pos="8640"/>
          <w:tab w:val="left" w:pos="9360"/>
        </w:tabs>
        <w:spacing w:line="252" w:lineRule="auto"/>
        <w:rPr>
          <w:rFonts w:cstheme="minorHAnsi"/>
          <w:color w:val="000000" w:themeColor="text1"/>
          <w:lang w:val="en-US" w:eastAsia="en-GB"/>
        </w:rPr>
      </w:pPr>
      <w:r w:rsidRPr="005B55EE">
        <w:rPr>
          <w:rFonts w:cstheme="minorHAnsi"/>
          <w:color w:val="000000" w:themeColor="text1"/>
          <w:lang w:val="en-US" w:eastAsia="en-GB"/>
        </w:rPr>
        <w:t>ICRISAT</w:t>
      </w:r>
      <w:r w:rsidRPr="005B55EE">
        <w:rPr>
          <w:rFonts w:cstheme="minorHAnsi"/>
          <w:color w:val="000000" w:themeColor="text1"/>
          <w:lang w:val="en-US" w:eastAsia="en-GB"/>
        </w:rPr>
        <w:tab/>
      </w:r>
      <w:r w:rsidRPr="005B55EE">
        <w:rPr>
          <w:rFonts w:cstheme="minorHAnsi"/>
          <w:color w:val="000000" w:themeColor="text1"/>
          <w:lang w:val="en-US" w:eastAsia="en-GB"/>
        </w:rPr>
        <w:tab/>
      </w:r>
      <w:r w:rsidRPr="005B55EE">
        <w:rPr>
          <w:rFonts w:cstheme="minorHAnsi"/>
          <w:color w:val="000000" w:themeColor="text1"/>
          <w:lang w:val="en-US" w:eastAsia="en-GB"/>
        </w:rPr>
        <w:tab/>
        <w:t>International Crop Research Institute for the Semi-Arid Tropics</w:t>
      </w:r>
    </w:p>
    <w:p w14:paraId="509A28C8" w14:textId="50CF2B4F" w:rsidR="005B55EE" w:rsidRDefault="005B55EE" w:rsidP="00CF0C5B">
      <w:pPr>
        <w:tabs>
          <w:tab w:val="left" w:pos="-720"/>
          <w:tab w:val="left" w:pos="0"/>
          <w:tab w:val="left" w:pos="720"/>
          <w:tab w:val="left" w:pos="1282"/>
          <w:tab w:val="left" w:pos="1822"/>
          <w:tab w:val="left" w:pos="2268"/>
          <w:tab w:val="left" w:pos="2880"/>
          <w:tab w:val="left" w:pos="3600"/>
          <w:tab w:val="left" w:pos="4320"/>
          <w:tab w:val="left" w:pos="5040"/>
          <w:tab w:val="left" w:pos="5760"/>
          <w:tab w:val="left" w:pos="6142"/>
          <w:tab w:val="left" w:pos="7200"/>
          <w:tab w:val="left" w:pos="7920"/>
          <w:tab w:val="left" w:pos="8640"/>
          <w:tab w:val="left" w:pos="9360"/>
        </w:tabs>
        <w:spacing w:line="252" w:lineRule="auto"/>
        <w:rPr>
          <w:rFonts w:ascii="Calibri" w:hAnsi="Calibri" w:cs="Calibri"/>
          <w:color w:val="222222"/>
          <w:shd w:val="clear" w:color="auto" w:fill="FFFFFF"/>
        </w:rPr>
      </w:pPr>
      <w:r w:rsidRPr="005B55EE">
        <w:rPr>
          <w:rFonts w:ascii="Calibri" w:hAnsi="Calibri" w:cs="Calibri"/>
          <w:color w:val="222222"/>
          <w:shd w:val="clear" w:color="auto" w:fill="FFFFFF"/>
        </w:rPr>
        <w:t xml:space="preserve">IBMA </w:t>
      </w:r>
      <w:r w:rsidRPr="005B55EE">
        <w:rPr>
          <w:rFonts w:ascii="Calibri" w:hAnsi="Calibri" w:cs="Calibri"/>
          <w:color w:val="222222"/>
          <w:shd w:val="clear" w:color="auto" w:fill="FFFFFF"/>
        </w:rPr>
        <w:tab/>
      </w:r>
      <w:r w:rsidRPr="005B55EE">
        <w:rPr>
          <w:rFonts w:ascii="Calibri" w:hAnsi="Calibri" w:cs="Calibri"/>
          <w:color w:val="222222"/>
          <w:shd w:val="clear" w:color="auto" w:fill="FFFFFF"/>
        </w:rPr>
        <w:tab/>
      </w:r>
      <w:r w:rsidRPr="005B55EE">
        <w:rPr>
          <w:rFonts w:ascii="Calibri" w:hAnsi="Calibri" w:cs="Calibri"/>
          <w:color w:val="222222"/>
          <w:shd w:val="clear" w:color="auto" w:fill="FFFFFF"/>
        </w:rPr>
        <w:tab/>
      </w:r>
      <w:r w:rsidRPr="005B55EE">
        <w:rPr>
          <w:rFonts w:ascii="Calibri" w:hAnsi="Calibri" w:cs="Calibri"/>
          <w:color w:val="222222"/>
          <w:shd w:val="clear" w:color="auto" w:fill="FFFFFF"/>
        </w:rPr>
        <w:tab/>
        <w:t>International Biocontrol Manufacturers Association</w:t>
      </w:r>
    </w:p>
    <w:p w14:paraId="1436B9EA" w14:textId="752FF462" w:rsidR="005B55EE" w:rsidRPr="005B55EE" w:rsidRDefault="005B55EE" w:rsidP="00CF0C5B">
      <w:pPr>
        <w:tabs>
          <w:tab w:val="left" w:pos="-720"/>
          <w:tab w:val="left" w:pos="0"/>
          <w:tab w:val="left" w:pos="720"/>
          <w:tab w:val="left" w:pos="1282"/>
          <w:tab w:val="left" w:pos="1822"/>
          <w:tab w:val="left" w:pos="2268"/>
          <w:tab w:val="left" w:pos="2880"/>
          <w:tab w:val="left" w:pos="3600"/>
          <w:tab w:val="left" w:pos="4320"/>
          <w:tab w:val="left" w:pos="5040"/>
          <w:tab w:val="left" w:pos="5760"/>
          <w:tab w:val="left" w:pos="6142"/>
          <w:tab w:val="left" w:pos="7200"/>
          <w:tab w:val="left" w:pos="7920"/>
          <w:tab w:val="left" w:pos="8640"/>
          <w:tab w:val="left" w:pos="9360"/>
        </w:tabs>
        <w:spacing w:line="252" w:lineRule="auto"/>
        <w:rPr>
          <w:rFonts w:cstheme="minorHAnsi"/>
          <w:color w:val="000000" w:themeColor="text1"/>
          <w:lang w:val="en-US" w:eastAsia="en-GB"/>
        </w:rPr>
      </w:pPr>
      <w:r w:rsidRPr="005B55EE">
        <w:rPr>
          <w:rFonts w:ascii="Calibri" w:hAnsi="Calibri" w:cs="Calibri"/>
          <w:color w:val="222222"/>
          <w:shd w:val="clear" w:color="auto" w:fill="FFFFFF"/>
        </w:rPr>
        <w:t xml:space="preserve">IFA </w:t>
      </w:r>
      <w:r w:rsidRPr="005B55EE">
        <w:rPr>
          <w:rFonts w:ascii="Calibri" w:hAnsi="Calibri" w:cs="Calibri"/>
          <w:color w:val="222222"/>
          <w:shd w:val="clear" w:color="auto" w:fill="FFFFFF"/>
        </w:rPr>
        <w:tab/>
      </w:r>
      <w:r w:rsidRPr="005B55EE">
        <w:rPr>
          <w:rFonts w:ascii="Calibri" w:hAnsi="Calibri" w:cs="Calibri"/>
          <w:color w:val="222222"/>
          <w:shd w:val="clear" w:color="auto" w:fill="FFFFFF"/>
        </w:rPr>
        <w:tab/>
      </w:r>
      <w:r w:rsidRPr="005B55EE">
        <w:rPr>
          <w:rFonts w:ascii="Calibri" w:hAnsi="Calibri" w:cs="Calibri"/>
          <w:color w:val="222222"/>
          <w:shd w:val="clear" w:color="auto" w:fill="FFFFFF"/>
        </w:rPr>
        <w:tab/>
      </w:r>
      <w:r w:rsidRPr="005B55EE">
        <w:rPr>
          <w:rFonts w:ascii="Calibri" w:hAnsi="Calibri" w:cs="Calibri"/>
          <w:color w:val="222222"/>
          <w:shd w:val="clear" w:color="auto" w:fill="FFFFFF"/>
        </w:rPr>
        <w:tab/>
        <w:t>International Fertilizer Association</w:t>
      </w:r>
    </w:p>
    <w:p w14:paraId="6513EF36" w14:textId="2943F152" w:rsidR="002C7414" w:rsidRPr="005B55EE" w:rsidRDefault="002C7414" w:rsidP="00CF0C5B">
      <w:pPr>
        <w:tabs>
          <w:tab w:val="left" w:pos="-720"/>
          <w:tab w:val="left" w:pos="0"/>
          <w:tab w:val="left" w:pos="720"/>
          <w:tab w:val="left" w:pos="1282"/>
          <w:tab w:val="left" w:pos="1822"/>
          <w:tab w:val="left" w:pos="2268"/>
          <w:tab w:val="left" w:pos="2880"/>
          <w:tab w:val="left" w:pos="3600"/>
          <w:tab w:val="left" w:pos="4320"/>
          <w:tab w:val="left" w:pos="5040"/>
          <w:tab w:val="left" w:pos="5760"/>
          <w:tab w:val="left" w:pos="6142"/>
          <w:tab w:val="left" w:pos="7200"/>
          <w:tab w:val="left" w:pos="7920"/>
          <w:tab w:val="left" w:pos="8640"/>
          <w:tab w:val="left" w:pos="9360"/>
        </w:tabs>
        <w:spacing w:line="252" w:lineRule="auto"/>
        <w:rPr>
          <w:rFonts w:cstheme="minorHAnsi"/>
          <w:color w:val="000000" w:themeColor="text1"/>
          <w:lang w:val="en-US" w:eastAsia="en-GB"/>
        </w:rPr>
      </w:pPr>
      <w:r w:rsidRPr="005B55EE">
        <w:rPr>
          <w:rFonts w:cstheme="minorHAnsi"/>
          <w:color w:val="000000" w:themeColor="text1"/>
          <w:lang w:val="en-US" w:eastAsia="en-GB"/>
        </w:rPr>
        <w:t>IITA</w:t>
      </w:r>
      <w:r w:rsidRPr="005B55EE">
        <w:rPr>
          <w:rFonts w:cstheme="minorHAnsi"/>
          <w:color w:val="000000" w:themeColor="text1"/>
          <w:lang w:val="en-US" w:eastAsia="en-GB"/>
        </w:rPr>
        <w:tab/>
      </w:r>
      <w:r w:rsidRPr="005B55EE">
        <w:rPr>
          <w:rFonts w:cstheme="minorHAnsi"/>
          <w:color w:val="000000" w:themeColor="text1"/>
          <w:lang w:val="en-US" w:eastAsia="en-GB"/>
        </w:rPr>
        <w:tab/>
      </w:r>
      <w:r w:rsidRPr="005B55EE">
        <w:rPr>
          <w:rFonts w:cstheme="minorHAnsi"/>
          <w:color w:val="000000" w:themeColor="text1"/>
          <w:lang w:val="en-US" w:eastAsia="en-GB"/>
        </w:rPr>
        <w:tab/>
      </w:r>
      <w:r w:rsidRPr="005B55EE">
        <w:rPr>
          <w:rFonts w:cstheme="minorHAnsi"/>
          <w:color w:val="000000" w:themeColor="text1"/>
          <w:lang w:val="en-US" w:eastAsia="en-GB"/>
        </w:rPr>
        <w:tab/>
        <w:t>International Institute of Tropical Agriculture</w:t>
      </w:r>
    </w:p>
    <w:p w14:paraId="48CCD863" w14:textId="55C95EBA" w:rsidR="002C7414" w:rsidRPr="005B55EE" w:rsidRDefault="002C7414" w:rsidP="00CF0C5B">
      <w:pPr>
        <w:tabs>
          <w:tab w:val="left" w:pos="-720"/>
          <w:tab w:val="left" w:pos="0"/>
          <w:tab w:val="left" w:pos="720"/>
          <w:tab w:val="left" w:pos="1282"/>
          <w:tab w:val="left" w:pos="1822"/>
          <w:tab w:val="left" w:pos="2268"/>
          <w:tab w:val="left" w:pos="2880"/>
          <w:tab w:val="left" w:pos="3600"/>
          <w:tab w:val="left" w:pos="4320"/>
          <w:tab w:val="left" w:pos="5040"/>
          <w:tab w:val="left" w:pos="5760"/>
          <w:tab w:val="left" w:pos="6142"/>
          <w:tab w:val="left" w:pos="7200"/>
          <w:tab w:val="left" w:pos="7920"/>
          <w:tab w:val="left" w:pos="8640"/>
          <w:tab w:val="left" w:pos="9360"/>
        </w:tabs>
        <w:spacing w:line="252" w:lineRule="auto"/>
        <w:rPr>
          <w:rFonts w:cstheme="minorHAnsi"/>
          <w:color w:val="000000" w:themeColor="text1"/>
          <w:lang w:val="en-US" w:eastAsia="en-GB"/>
        </w:rPr>
      </w:pPr>
      <w:r w:rsidRPr="005B55EE">
        <w:rPr>
          <w:rFonts w:cstheme="minorHAnsi"/>
          <w:color w:val="000000" w:themeColor="text1"/>
          <w:lang w:val="en-US" w:eastAsia="en-GB"/>
        </w:rPr>
        <w:t>IPM</w:t>
      </w:r>
      <w:r w:rsidRPr="005B55EE">
        <w:rPr>
          <w:rFonts w:cstheme="minorHAnsi"/>
          <w:color w:val="000000" w:themeColor="text1"/>
          <w:lang w:val="en-US" w:eastAsia="en-GB"/>
        </w:rPr>
        <w:tab/>
      </w:r>
      <w:r w:rsidRPr="005B55EE">
        <w:rPr>
          <w:rFonts w:cstheme="minorHAnsi"/>
          <w:color w:val="000000" w:themeColor="text1"/>
          <w:lang w:val="en-US" w:eastAsia="en-GB"/>
        </w:rPr>
        <w:tab/>
      </w:r>
      <w:r w:rsidRPr="005B55EE">
        <w:rPr>
          <w:rFonts w:cstheme="minorHAnsi"/>
          <w:color w:val="000000" w:themeColor="text1"/>
          <w:lang w:val="en-US" w:eastAsia="en-GB"/>
        </w:rPr>
        <w:tab/>
      </w:r>
      <w:r w:rsidRPr="005B55EE">
        <w:rPr>
          <w:rFonts w:cstheme="minorHAnsi"/>
          <w:color w:val="000000" w:themeColor="text1"/>
          <w:lang w:val="en-US" w:eastAsia="en-GB"/>
        </w:rPr>
        <w:tab/>
        <w:t>Integrated Pest Manag</w:t>
      </w:r>
      <w:r w:rsidR="001D7F68" w:rsidRPr="005B55EE">
        <w:rPr>
          <w:rFonts w:cstheme="minorHAnsi"/>
          <w:color w:val="000000" w:themeColor="text1"/>
          <w:lang w:val="en-US" w:eastAsia="en-GB"/>
        </w:rPr>
        <w:t>ement</w:t>
      </w:r>
    </w:p>
    <w:p w14:paraId="75962BC6" w14:textId="26A9A91C" w:rsidR="002C7414" w:rsidRPr="005B55EE" w:rsidRDefault="002C7414" w:rsidP="00CF0C5B">
      <w:pPr>
        <w:tabs>
          <w:tab w:val="left" w:pos="-720"/>
          <w:tab w:val="left" w:pos="0"/>
          <w:tab w:val="left" w:pos="720"/>
          <w:tab w:val="left" w:pos="1282"/>
          <w:tab w:val="left" w:pos="1822"/>
          <w:tab w:val="left" w:pos="2268"/>
          <w:tab w:val="left" w:pos="2880"/>
          <w:tab w:val="left" w:pos="3600"/>
          <w:tab w:val="left" w:pos="4320"/>
          <w:tab w:val="left" w:pos="5040"/>
          <w:tab w:val="left" w:pos="5760"/>
          <w:tab w:val="left" w:pos="6142"/>
          <w:tab w:val="left" w:pos="7200"/>
          <w:tab w:val="left" w:pos="7920"/>
          <w:tab w:val="left" w:pos="8640"/>
          <w:tab w:val="left" w:pos="9360"/>
        </w:tabs>
        <w:spacing w:line="252" w:lineRule="auto"/>
        <w:rPr>
          <w:rFonts w:cstheme="minorHAnsi"/>
          <w:color w:val="000000" w:themeColor="text1"/>
          <w:lang w:val="en-US" w:eastAsia="en-GB"/>
        </w:rPr>
      </w:pPr>
      <w:r w:rsidRPr="005B55EE">
        <w:rPr>
          <w:rFonts w:cstheme="minorHAnsi"/>
          <w:color w:val="000000" w:themeColor="text1"/>
          <w:lang w:val="en-US" w:eastAsia="en-GB"/>
        </w:rPr>
        <w:t>IPPC</w:t>
      </w:r>
      <w:r w:rsidRPr="005B55EE">
        <w:rPr>
          <w:rFonts w:cstheme="minorHAnsi"/>
          <w:color w:val="000000" w:themeColor="text1"/>
          <w:lang w:val="en-US" w:eastAsia="en-GB"/>
        </w:rPr>
        <w:tab/>
      </w:r>
      <w:r w:rsidRPr="005B55EE">
        <w:rPr>
          <w:rFonts w:cstheme="minorHAnsi"/>
          <w:color w:val="000000" w:themeColor="text1"/>
          <w:lang w:val="en-US" w:eastAsia="en-GB"/>
        </w:rPr>
        <w:tab/>
      </w:r>
      <w:r w:rsidRPr="005B55EE">
        <w:rPr>
          <w:rFonts w:cstheme="minorHAnsi"/>
          <w:color w:val="000000" w:themeColor="text1"/>
          <w:lang w:val="en-US" w:eastAsia="en-GB"/>
        </w:rPr>
        <w:tab/>
      </w:r>
      <w:r w:rsidRPr="005B55EE">
        <w:rPr>
          <w:rFonts w:cstheme="minorHAnsi"/>
          <w:color w:val="000000" w:themeColor="text1"/>
          <w:lang w:val="en-US" w:eastAsia="en-GB"/>
        </w:rPr>
        <w:tab/>
        <w:t>International Plant Protection Convention</w:t>
      </w:r>
    </w:p>
    <w:p w14:paraId="624B3639" w14:textId="47569606" w:rsidR="009D7AAF" w:rsidRDefault="009D7AAF" w:rsidP="00CF0C5B">
      <w:pPr>
        <w:widowControl w:val="0"/>
        <w:tabs>
          <w:tab w:val="left" w:pos="1540"/>
          <w:tab w:val="left" w:pos="2268"/>
          <w:tab w:val="left" w:pos="3600"/>
        </w:tabs>
        <w:rPr>
          <w:rFonts w:eastAsia="Calibri" w:cstheme="minorHAnsi"/>
          <w:spacing w:val="-1"/>
          <w:lang w:val="en-US"/>
        </w:rPr>
      </w:pPr>
      <w:r w:rsidRPr="005B55EE">
        <w:rPr>
          <w:rFonts w:eastAsia="Calibri" w:cstheme="minorHAnsi"/>
          <w:w w:val="95"/>
          <w:lang w:val="en-US"/>
        </w:rPr>
        <w:t>IAPSC</w:t>
      </w:r>
      <w:r w:rsidRPr="005B55EE">
        <w:rPr>
          <w:rFonts w:eastAsia="Calibri" w:cstheme="minorHAnsi"/>
          <w:w w:val="95"/>
          <w:lang w:val="en-US"/>
        </w:rPr>
        <w:tab/>
      </w:r>
      <w:r w:rsidRPr="005B55EE">
        <w:rPr>
          <w:rFonts w:eastAsia="Calibri" w:cstheme="minorHAnsi"/>
          <w:w w:val="95"/>
          <w:lang w:val="en-US"/>
        </w:rPr>
        <w:tab/>
      </w:r>
      <w:r w:rsidRPr="005B55EE">
        <w:rPr>
          <w:rFonts w:eastAsia="Calibri" w:cstheme="minorHAnsi"/>
          <w:lang w:val="en-US"/>
        </w:rPr>
        <w:t>Inter</w:t>
      </w:r>
      <w:r w:rsidRPr="005B55EE">
        <w:rPr>
          <w:rFonts w:eastAsia="Calibri" w:cstheme="minorHAnsi"/>
          <w:spacing w:val="-7"/>
          <w:lang w:val="en-US"/>
        </w:rPr>
        <w:t xml:space="preserve"> </w:t>
      </w:r>
      <w:r w:rsidRPr="005B55EE">
        <w:rPr>
          <w:rFonts w:eastAsia="Calibri" w:cstheme="minorHAnsi"/>
          <w:spacing w:val="-1"/>
          <w:lang w:val="en-US"/>
        </w:rPr>
        <w:t>African</w:t>
      </w:r>
      <w:r w:rsidRPr="005B55EE">
        <w:rPr>
          <w:rFonts w:eastAsia="Calibri" w:cstheme="minorHAnsi"/>
          <w:spacing w:val="-4"/>
          <w:lang w:val="en-US"/>
        </w:rPr>
        <w:t xml:space="preserve"> </w:t>
      </w:r>
      <w:r w:rsidRPr="005B55EE">
        <w:rPr>
          <w:rFonts w:eastAsia="Calibri" w:cstheme="minorHAnsi"/>
          <w:spacing w:val="-1"/>
          <w:lang w:val="en-US"/>
        </w:rPr>
        <w:t>Phytosanitary</w:t>
      </w:r>
      <w:r w:rsidRPr="005B55EE">
        <w:rPr>
          <w:rFonts w:eastAsia="Calibri" w:cstheme="minorHAnsi"/>
          <w:spacing w:val="-5"/>
          <w:lang w:val="en-US"/>
        </w:rPr>
        <w:t xml:space="preserve"> </w:t>
      </w:r>
      <w:r w:rsidRPr="005B55EE">
        <w:rPr>
          <w:rFonts w:eastAsia="Calibri" w:cstheme="minorHAnsi"/>
          <w:spacing w:val="-1"/>
          <w:lang w:val="en-US"/>
        </w:rPr>
        <w:t>Council</w:t>
      </w:r>
    </w:p>
    <w:p w14:paraId="5FC6419D" w14:textId="7310A302" w:rsidR="00EB76B8" w:rsidRPr="005B55EE" w:rsidRDefault="00EB76B8" w:rsidP="00CF0C5B">
      <w:pPr>
        <w:widowControl w:val="0"/>
        <w:tabs>
          <w:tab w:val="left" w:pos="1540"/>
          <w:tab w:val="left" w:pos="2268"/>
          <w:tab w:val="left" w:pos="3600"/>
        </w:tabs>
        <w:rPr>
          <w:rFonts w:eastAsia="Calibri" w:cstheme="minorHAnsi"/>
          <w:lang w:val="en-US"/>
        </w:rPr>
      </w:pPr>
      <w:r>
        <w:rPr>
          <w:rFonts w:cstheme="minorHAnsi"/>
        </w:rPr>
        <w:t xml:space="preserve">HPPs </w:t>
      </w:r>
      <w:r>
        <w:rPr>
          <w:rFonts w:cstheme="minorHAnsi"/>
        </w:rPr>
        <w:tab/>
      </w:r>
      <w:r>
        <w:rPr>
          <w:rFonts w:cstheme="minorHAnsi"/>
        </w:rPr>
        <w:tab/>
        <w:t>H</w:t>
      </w:r>
      <w:r w:rsidRPr="00734BC7">
        <w:rPr>
          <w:rFonts w:cstheme="minorHAnsi"/>
        </w:rPr>
        <w:t xml:space="preserve">ighly hazardous </w:t>
      </w:r>
      <w:r>
        <w:rPr>
          <w:rFonts w:cstheme="minorHAnsi"/>
        </w:rPr>
        <w:t>pesticides</w:t>
      </w:r>
    </w:p>
    <w:p w14:paraId="1EABB4C4" w14:textId="43EA4BA1" w:rsidR="009D7AAF" w:rsidRPr="005B55EE" w:rsidRDefault="009D7AAF" w:rsidP="00CF0C5B">
      <w:pPr>
        <w:widowControl w:val="0"/>
        <w:tabs>
          <w:tab w:val="left" w:pos="1800"/>
          <w:tab w:val="left" w:pos="1980"/>
          <w:tab w:val="left" w:pos="2268"/>
        </w:tabs>
        <w:ind w:right="4"/>
        <w:rPr>
          <w:rFonts w:eastAsia="Calibri" w:cstheme="minorHAnsi"/>
          <w:spacing w:val="46"/>
          <w:lang w:val="en-US"/>
        </w:rPr>
      </w:pPr>
      <w:r w:rsidRPr="005B55EE">
        <w:rPr>
          <w:rFonts w:eastAsia="Calibri" w:cstheme="minorHAnsi"/>
          <w:w w:val="95"/>
          <w:lang w:val="en-US"/>
        </w:rPr>
        <w:t>NPPO</w:t>
      </w:r>
      <w:r w:rsidRPr="005B55EE">
        <w:rPr>
          <w:rFonts w:eastAsia="Calibri" w:cstheme="minorHAnsi"/>
          <w:w w:val="95"/>
          <w:lang w:val="en-US"/>
        </w:rPr>
        <w:tab/>
      </w:r>
      <w:r w:rsidRPr="005B55EE">
        <w:rPr>
          <w:rFonts w:eastAsia="Calibri" w:cstheme="minorHAnsi"/>
          <w:w w:val="95"/>
          <w:lang w:val="en-US"/>
        </w:rPr>
        <w:tab/>
      </w:r>
      <w:r w:rsidRPr="005B55EE">
        <w:rPr>
          <w:rFonts w:eastAsia="Calibri" w:cstheme="minorHAnsi"/>
          <w:w w:val="95"/>
          <w:lang w:val="en-US"/>
        </w:rPr>
        <w:tab/>
      </w:r>
      <w:r w:rsidRPr="005B55EE">
        <w:rPr>
          <w:rFonts w:eastAsia="Calibri" w:cstheme="minorHAnsi"/>
          <w:spacing w:val="-1"/>
          <w:lang w:val="en-US"/>
        </w:rPr>
        <w:t>National</w:t>
      </w:r>
      <w:r w:rsidRPr="005B55EE">
        <w:rPr>
          <w:rFonts w:eastAsia="Calibri" w:cstheme="minorHAnsi"/>
          <w:spacing w:val="-8"/>
          <w:lang w:val="en-US"/>
        </w:rPr>
        <w:t xml:space="preserve"> </w:t>
      </w:r>
      <w:r w:rsidRPr="005B55EE">
        <w:rPr>
          <w:rFonts w:eastAsia="Calibri" w:cstheme="minorHAnsi"/>
          <w:spacing w:val="-1"/>
          <w:lang w:val="en-US"/>
        </w:rPr>
        <w:t>Plant Protection Organization</w:t>
      </w:r>
      <w:r w:rsidRPr="005B55EE">
        <w:rPr>
          <w:rFonts w:eastAsia="Calibri" w:cstheme="minorHAnsi"/>
          <w:spacing w:val="46"/>
          <w:lang w:val="en-US"/>
        </w:rPr>
        <w:t xml:space="preserve"> </w:t>
      </w:r>
    </w:p>
    <w:p w14:paraId="1D1A34A8" w14:textId="56BCEFC5" w:rsidR="002C7414" w:rsidRPr="005B55EE" w:rsidRDefault="002C7414" w:rsidP="00CF0C5B">
      <w:pPr>
        <w:tabs>
          <w:tab w:val="left" w:pos="-720"/>
          <w:tab w:val="left" w:pos="0"/>
          <w:tab w:val="left" w:pos="720"/>
          <w:tab w:val="left" w:pos="1282"/>
          <w:tab w:val="left" w:pos="1822"/>
          <w:tab w:val="left" w:pos="2268"/>
          <w:tab w:val="left" w:pos="2880"/>
          <w:tab w:val="left" w:pos="3600"/>
          <w:tab w:val="left" w:pos="4320"/>
          <w:tab w:val="left" w:pos="5040"/>
          <w:tab w:val="left" w:pos="5760"/>
          <w:tab w:val="left" w:pos="6142"/>
          <w:tab w:val="left" w:pos="7200"/>
          <w:tab w:val="left" w:pos="7920"/>
          <w:tab w:val="left" w:pos="8640"/>
          <w:tab w:val="left" w:pos="9360"/>
        </w:tabs>
        <w:spacing w:line="252" w:lineRule="auto"/>
        <w:rPr>
          <w:rFonts w:cstheme="minorHAnsi"/>
          <w:color w:val="000000" w:themeColor="text1"/>
          <w:lang w:val="en-US" w:eastAsia="en-GB"/>
        </w:rPr>
      </w:pPr>
      <w:r w:rsidRPr="005B55EE">
        <w:rPr>
          <w:rFonts w:cstheme="minorHAnsi"/>
          <w:color w:val="000000" w:themeColor="text1"/>
          <w:lang w:val="en-US" w:eastAsia="en-GB"/>
        </w:rPr>
        <w:t>NORAD</w:t>
      </w:r>
      <w:r w:rsidRPr="005B55EE">
        <w:rPr>
          <w:rFonts w:cstheme="minorHAnsi"/>
          <w:color w:val="000000" w:themeColor="text1"/>
          <w:lang w:val="en-US" w:eastAsia="en-GB"/>
        </w:rPr>
        <w:tab/>
      </w:r>
      <w:r w:rsidRPr="005B55EE">
        <w:rPr>
          <w:rFonts w:cstheme="minorHAnsi"/>
          <w:color w:val="000000" w:themeColor="text1"/>
          <w:lang w:val="en-US" w:eastAsia="en-GB"/>
        </w:rPr>
        <w:tab/>
      </w:r>
      <w:r w:rsidRPr="005B55EE">
        <w:rPr>
          <w:rFonts w:cstheme="minorHAnsi"/>
          <w:color w:val="000000" w:themeColor="text1"/>
          <w:lang w:val="en-US" w:eastAsia="en-GB"/>
        </w:rPr>
        <w:tab/>
        <w:t>The Norwegian Agency for Development Cooperation</w:t>
      </w:r>
    </w:p>
    <w:p w14:paraId="5351794D" w14:textId="2947455D" w:rsidR="005B55EE" w:rsidRPr="005B55EE" w:rsidRDefault="005B55EE" w:rsidP="00CF0C5B">
      <w:pPr>
        <w:tabs>
          <w:tab w:val="left" w:pos="-720"/>
          <w:tab w:val="left" w:pos="0"/>
          <w:tab w:val="left" w:pos="720"/>
          <w:tab w:val="left" w:pos="1282"/>
          <w:tab w:val="left" w:pos="1822"/>
          <w:tab w:val="left" w:pos="2268"/>
          <w:tab w:val="left" w:pos="2880"/>
          <w:tab w:val="left" w:pos="3600"/>
          <w:tab w:val="left" w:pos="4320"/>
          <w:tab w:val="left" w:pos="5040"/>
          <w:tab w:val="left" w:pos="5760"/>
          <w:tab w:val="left" w:pos="6142"/>
          <w:tab w:val="left" w:pos="7200"/>
          <w:tab w:val="left" w:pos="7920"/>
          <w:tab w:val="left" w:pos="8640"/>
          <w:tab w:val="left" w:pos="9360"/>
        </w:tabs>
        <w:spacing w:line="252" w:lineRule="auto"/>
        <w:rPr>
          <w:rFonts w:cstheme="minorHAnsi"/>
          <w:color w:val="000000" w:themeColor="text1"/>
          <w:lang w:val="en-US" w:eastAsia="en-GB"/>
        </w:rPr>
      </w:pPr>
      <w:r w:rsidRPr="005B55EE">
        <w:rPr>
          <w:rFonts w:ascii="Calibri" w:hAnsi="Calibri" w:cs="Calibri"/>
          <w:color w:val="222222"/>
          <w:shd w:val="clear" w:color="auto" w:fill="FFFFFF"/>
        </w:rPr>
        <w:t xml:space="preserve">PAN </w:t>
      </w:r>
      <w:r w:rsidRPr="005B55EE">
        <w:rPr>
          <w:rFonts w:ascii="Calibri" w:hAnsi="Calibri" w:cs="Calibri"/>
          <w:color w:val="222222"/>
          <w:shd w:val="clear" w:color="auto" w:fill="FFFFFF"/>
        </w:rPr>
        <w:tab/>
      </w:r>
      <w:r w:rsidRPr="005B55EE">
        <w:rPr>
          <w:rFonts w:ascii="Calibri" w:hAnsi="Calibri" w:cs="Calibri"/>
          <w:color w:val="222222"/>
          <w:shd w:val="clear" w:color="auto" w:fill="FFFFFF"/>
        </w:rPr>
        <w:tab/>
      </w:r>
      <w:r w:rsidRPr="005B55EE">
        <w:rPr>
          <w:rFonts w:ascii="Calibri" w:hAnsi="Calibri" w:cs="Calibri"/>
          <w:color w:val="222222"/>
          <w:shd w:val="clear" w:color="auto" w:fill="FFFFFF"/>
        </w:rPr>
        <w:tab/>
      </w:r>
      <w:r w:rsidRPr="005B55EE">
        <w:rPr>
          <w:rFonts w:ascii="Calibri" w:hAnsi="Calibri" w:cs="Calibri"/>
          <w:color w:val="222222"/>
          <w:shd w:val="clear" w:color="auto" w:fill="FFFFFF"/>
        </w:rPr>
        <w:tab/>
        <w:t>Pesticide Action Network</w:t>
      </w:r>
    </w:p>
    <w:p w14:paraId="1162CFE6" w14:textId="2E3CD0BC" w:rsidR="002C7414" w:rsidRPr="005B55EE" w:rsidRDefault="002C7414" w:rsidP="00CF0C5B">
      <w:pPr>
        <w:tabs>
          <w:tab w:val="left" w:pos="-720"/>
          <w:tab w:val="left" w:pos="0"/>
          <w:tab w:val="left" w:pos="720"/>
          <w:tab w:val="left" w:pos="1282"/>
          <w:tab w:val="left" w:pos="1822"/>
          <w:tab w:val="left" w:pos="2268"/>
          <w:tab w:val="left" w:pos="2880"/>
          <w:tab w:val="left" w:pos="3600"/>
          <w:tab w:val="left" w:pos="4320"/>
          <w:tab w:val="left" w:pos="5040"/>
          <w:tab w:val="left" w:pos="5760"/>
          <w:tab w:val="left" w:pos="6142"/>
          <w:tab w:val="left" w:pos="7200"/>
          <w:tab w:val="left" w:pos="7920"/>
          <w:tab w:val="left" w:pos="8640"/>
          <w:tab w:val="left" w:pos="9360"/>
        </w:tabs>
        <w:spacing w:line="252" w:lineRule="auto"/>
        <w:rPr>
          <w:rFonts w:cstheme="minorHAnsi"/>
          <w:color w:val="000000" w:themeColor="text1"/>
          <w:lang w:val="en-US" w:eastAsia="en-GB"/>
        </w:rPr>
      </w:pPr>
      <w:r w:rsidRPr="005B55EE">
        <w:rPr>
          <w:rFonts w:cstheme="minorHAnsi"/>
          <w:color w:val="000000" w:themeColor="text1"/>
          <w:lang w:val="en-US" w:eastAsia="en-GB"/>
        </w:rPr>
        <w:t>PSP</w:t>
      </w:r>
      <w:r w:rsidRPr="005B55EE">
        <w:rPr>
          <w:rFonts w:cstheme="minorHAnsi"/>
          <w:color w:val="000000" w:themeColor="text1"/>
          <w:lang w:val="en-US" w:eastAsia="en-GB"/>
        </w:rPr>
        <w:tab/>
      </w:r>
      <w:r w:rsidRPr="005B55EE">
        <w:rPr>
          <w:rFonts w:cstheme="minorHAnsi"/>
          <w:color w:val="000000" w:themeColor="text1"/>
          <w:lang w:val="en-US" w:eastAsia="en-GB"/>
        </w:rPr>
        <w:tab/>
      </w:r>
      <w:r w:rsidRPr="005B55EE">
        <w:rPr>
          <w:rFonts w:cstheme="minorHAnsi"/>
          <w:color w:val="000000" w:themeColor="text1"/>
          <w:lang w:val="en-US" w:eastAsia="en-GB"/>
        </w:rPr>
        <w:tab/>
      </w:r>
      <w:r w:rsidRPr="005B55EE">
        <w:rPr>
          <w:rFonts w:cstheme="minorHAnsi"/>
          <w:color w:val="000000" w:themeColor="text1"/>
          <w:lang w:val="en-US" w:eastAsia="en-GB"/>
        </w:rPr>
        <w:tab/>
      </w:r>
      <w:r w:rsidRPr="005B55EE">
        <w:rPr>
          <w:rFonts w:cstheme="minorHAnsi"/>
          <w:color w:val="000000" w:themeColor="text1"/>
        </w:rPr>
        <w:t>Partnerships Division</w:t>
      </w:r>
      <w:r w:rsidRPr="005B55EE">
        <w:rPr>
          <w:rFonts w:cstheme="minorHAnsi"/>
          <w:color w:val="000000" w:themeColor="text1"/>
          <w:lang w:val="en-US" w:eastAsia="en-GB"/>
        </w:rPr>
        <w:t>, FAO</w:t>
      </w:r>
    </w:p>
    <w:p w14:paraId="1D5F9B0D" w14:textId="7215BAEE" w:rsidR="0056279C" w:rsidRPr="005B55EE" w:rsidRDefault="0056279C" w:rsidP="00CF0C5B">
      <w:pPr>
        <w:widowControl w:val="0"/>
        <w:tabs>
          <w:tab w:val="left" w:pos="1540"/>
          <w:tab w:val="left" w:pos="2268"/>
        </w:tabs>
        <w:rPr>
          <w:rFonts w:eastAsia="Calibri" w:cstheme="minorHAnsi"/>
          <w:lang w:val="en-US"/>
        </w:rPr>
      </w:pPr>
      <w:r w:rsidRPr="005B55EE">
        <w:rPr>
          <w:rFonts w:eastAsia="Calibri" w:cstheme="minorHAnsi"/>
          <w:lang w:val="en-US"/>
        </w:rPr>
        <w:t>REC</w:t>
      </w:r>
      <w:r w:rsidRPr="005B55EE">
        <w:rPr>
          <w:rFonts w:eastAsia="Calibri" w:cstheme="minorHAnsi"/>
          <w:lang w:val="en-US"/>
        </w:rPr>
        <w:tab/>
      </w:r>
      <w:r w:rsidRPr="005B55EE">
        <w:rPr>
          <w:rFonts w:eastAsia="Calibri" w:cstheme="minorHAnsi"/>
          <w:lang w:val="en-US"/>
        </w:rPr>
        <w:tab/>
        <w:t xml:space="preserve">Regional </w:t>
      </w:r>
      <w:r w:rsidRPr="005B55EE">
        <w:rPr>
          <w:rFonts w:eastAsia="Calibri" w:cstheme="minorHAnsi"/>
          <w:spacing w:val="-1"/>
          <w:lang w:val="en-US"/>
        </w:rPr>
        <w:t>Economic</w:t>
      </w:r>
      <w:r w:rsidRPr="005B55EE">
        <w:rPr>
          <w:rFonts w:eastAsia="Calibri" w:cstheme="minorHAnsi"/>
          <w:lang w:val="en-US"/>
        </w:rPr>
        <w:t xml:space="preserve"> </w:t>
      </w:r>
      <w:r w:rsidRPr="005B55EE">
        <w:rPr>
          <w:rFonts w:eastAsia="Calibri" w:cstheme="minorHAnsi"/>
          <w:spacing w:val="-1"/>
          <w:lang w:val="en-US"/>
        </w:rPr>
        <w:t>Communities</w:t>
      </w:r>
    </w:p>
    <w:p w14:paraId="16CE6D3E" w14:textId="46B12609" w:rsidR="002C7414" w:rsidRPr="005B55EE" w:rsidRDefault="002C7414" w:rsidP="00CF0C5B">
      <w:pPr>
        <w:tabs>
          <w:tab w:val="left" w:pos="-720"/>
          <w:tab w:val="left" w:pos="0"/>
          <w:tab w:val="left" w:pos="720"/>
          <w:tab w:val="left" w:pos="1282"/>
          <w:tab w:val="left" w:pos="1822"/>
          <w:tab w:val="left" w:pos="2268"/>
          <w:tab w:val="left" w:pos="2880"/>
          <w:tab w:val="left" w:pos="3600"/>
          <w:tab w:val="left" w:pos="4320"/>
          <w:tab w:val="left" w:pos="5040"/>
          <w:tab w:val="left" w:pos="5760"/>
          <w:tab w:val="left" w:pos="6142"/>
          <w:tab w:val="left" w:pos="7200"/>
          <w:tab w:val="left" w:pos="7920"/>
          <w:tab w:val="left" w:pos="8640"/>
          <w:tab w:val="left" w:pos="9360"/>
        </w:tabs>
        <w:spacing w:line="252" w:lineRule="auto"/>
        <w:rPr>
          <w:rFonts w:cstheme="minorHAnsi"/>
          <w:color w:val="000000" w:themeColor="text1"/>
          <w:lang w:val="en-US" w:eastAsia="en-GB"/>
        </w:rPr>
      </w:pPr>
      <w:r w:rsidRPr="005B55EE">
        <w:rPr>
          <w:rFonts w:cstheme="minorHAnsi"/>
          <w:color w:val="000000" w:themeColor="text1"/>
          <w:lang w:val="en-US" w:eastAsia="en-GB"/>
        </w:rPr>
        <w:t>RPPOs</w:t>
      </w:r>
      <w:r w:rsidRPr="005B55EE">
        <w:rPr>
          <w:rFonts w:cstheme="minorHAnsi"/>
          <w:color w:val="000000" w:themeColor="text1"/>
          <w:lang w:val="en-US" w:eastAsia="en-GB"/>
        </w:rPr>
        <w:tab/>
      </w:r>
      <w:r w:rsidRPr="005B55EE">
        <w:rPr>
          <w:rFonts w:cstheme="minorHAnsi"/>
          <w:color w:val="000000" w:themeColor="text1"/>
          <w:lang w:val="en-US" w:eastAsia="en-GB"/>
        </w:rPr>
        <w:tab/>
      </w:r>
      <w:r w:rsidRPr="005B55EE">
        <w:rPr>
          <w:rFonts w:cstheme="minorHAnsi"/>
          <w:color w:val="000000" w:themeColor="text1"/>
          <w:lang w:val="en-US" w:eastAsia="en-GB"/>
        </w:rPr>
        <w:tab/>
      </w:r>
      <w:r w:rsidRPr="005B55EE">
        <w:rPr>
          <w:rFonts w:cstheme="minorHAnsi"/>
          <w:color w:val="000000" w:themeColor="text1"/>
          <w:lang w:val="en-US" w:eastAsia="en-GB"/>
        </w:rPr>
        <w:tab/>
        <w:t>Regional Plant Protection Organizations</w:t>
      </w:r>
    </w:p>
    <w:p w14:paraId="2959DBE2" w14:textId="150CFE90" w:rsidR="009D7AAF" w:rsidRPr="005B55EE" w:rsidRDefault="009D7AAF" w:rsidP="00CF0C5B">
      <w:pPr>
        <w:tabs>
          <w:tab w:val="left" w:pos="-720"/>
          <w:tab w:val="left" w:pos="0"/>
          <w:tab w:val="left" w:pos="720"/>
          <w:tab w:val="left" w:pos="1282"/>
          <w:tab w:val="left" w:pos="1822"/>
          <w:tab w:val="left" w:pos="2268"/>
          <w:tab w:val="left" w:pos="2880"/>
          <w:tab w:val="left" w:pos="3600"/>
          <w:tab w:val="left" w:pos="4320"/>
          <w:tab w:val="left" w:pos="5040"/>
          <w:tab w:val="left" w:pos="5760"/>
          <w:tab w:val="left" w:pos="6142"/>
          <w:tab w:val="left" w:pos="7200"/>
          <w:tab w:val="left" w:pos="7920"/>
          <w:tab w:val="left" w:pos="8640"/>
          <w:tab w:val="left" w:pos="9360"/>
        </w:tabs>
        <w:spacing w:line="252" w:lineRule="auto"/>
        <w:rPr>
          <w:rFonts w:eastAsia="Calibri" w:cstheme="minorHAnsi"/>
          <w:spacing w:val="-1"/>
          <w:lang w:val="en-US"/>
        </w:rPr>
      </w:pPr>
      <w:r w:rsidRPr="005B55EE">
        <w:rPr>
          <w:rFonts w:eastAsia="Calibri" w:cstheme="minorHAnsi"/>
          <w:spacing w:val="-1"/>
          <w:lang w:val="en-US"/>
        </w:rPr>
        <w:t>SADC</w:t>
      </w:r>
      <w:r w:rsidRPr="005B55EE">
        <w:rPr>
          <w:rFonts w:eastAsia="Calibri" w:cstheme="minorHAnsi"/>
          <w:spacing w:val="-1"/>
          <w:lang w:val="en-US"/>
        </w:rPr>
        <w:tab/>
      </w:r>
      <w:r w:rsidRPr="005B55EE">
        <w:rPr>
          <w:rFonts w:eastAsia="Calibri" w:cstheme="minorHAnsi"/>
          <w:spacing w:val="-1"/>
          <w:lang w:val="en-US"/>
        </w:rPr>
        <w:tab/>
      </w:r>
      <w:r w:rsidRPr="005B55EE">
        <w:rPr>
          <w:rFonts w:eastAsia="Calibri" w:cstheme="minorHAnsi"/>
          <w:spacing w:val="-1"/>
          <w:lang w:val="en-US"/>
        </w:rPr>
        <w:tab/>
      </w:r>
      <w:r w:rsidRPr="005B55EE">
        <w:rPr>
          <w:rFonts w:eastAsia="Calibri" w:cstheme="minorHAnsi"/>
          <w:spacing w:val="-1"/>
          <w:lang w:val="en-US"/>
        </w:rPr>
        <w:tab/>
        <w:t>Southern</w:t>
      </w:r>
      <w:r w:rsidRPr="005B55EE">
        <w:rPr>
          <w:rFonts w:eastAsia="Calibri" w:cstheme="minorHAnsi"/>
          <w:spacing w:val="-6"/>
          <w:lang w:val="en-US"/>
        </w:rPr>
        <w:t xml:space="preserve"> </w:t>
      </w:r>
      <w:r w:rsidRPr="005B55EE">
        <w:rPr>
          <w:rFonts w:eastAsia="Calibri" w:cstheme="minorHAnsi"/>
          <w:spacing w:val="-1"/>
          <w:lang w:val="en-US"/>
        </w:rPr>
        <w:t>African</w:t>
      </w:r>
      <w:r w:rsidRPr="005B55EE">
        <w:rPr>
          <w:rFonts w:eastAsia="Calibri" w:cstheme="minorHAnsi"/>
          <w:spacing w:val="-7"/>
          <w:lang w:val="en-US"/>
        </w:rPr>
        <w:t xml:space="preserve"> </w:t>
      </w:r>
      <w:r w:rsidRPr="005B55EE">
        <w:rPr>
          <w:rFonts w:eastAsia="Calibri" w:cstheme="minorHAnsi"/>
          <w:spacing w:val="-1"/>
          <w:lang w:val="en-US"/>
        </w:rPr>
        <w:t>Development</w:t>
      </w:r>
      <w:r w:rsidRPr="005B55EE">
        <w:rPr>
          <w:rFonts w:eastAsia="Calibri" w:cstheme="minorHAnsi"/>
          <w:spacing w:val="-5"/>
          <w:lang w:val="en-US"/>
        </w:rPr>
        <w:t xml:space="preserve"> </w:t>
      </w:r>
      <w:r w:rsidRPr="005B55EE">
        <w:rPr>
          <w:rFonts w:eastAsia="Calibri" w:cstheme="minorHAnsi"/>
          <w:spacing w:val="-1"/>
          <w:lang w:val="en-US"/>
        </w:rPr>
        <w:t>Community</w:t>
      </w:r>
    </w:p>
    <w:p w14:paraId="27DCAF50" w14:textId="31660794" w:rsidR="0056279C" w:rsidRPr="005B55EE" w:rsidRDefault="0056279C" w:rsidP="00CF0C5B">
      <w:pPr>
        <w:widowControl w:val="0"/>
        <w:tabs>
          <w:tab w:val="left" w:pos="1540"/>
          <w:tab w:val="left" w:pos="2268"/>
        </w:tabs>
        <w:rPr>
          <w:rFonts w:eastAsia="Calibri" w:cstheme="minorHAnsi"/>
          <w:lang w:val="en-US"/>
        </w:rPr>
      </w:pPr>
      <w:r w:rsidRPr="005B55EE">
        <w:rPr>
          <w:rFonts w:eastAsia="Calibri" w:cstheme="minorHAnsi"/>
          <w:spacing w:val="-1"/>
          <w:lang w:val="en-US"/>
        </w:rPr>
        <w:t>SSC</w:t>
      </w:r>
      <w:r w:rsidRPr="005B55EE">
        <w:rPr>
          <w:rFonts w:eastAsia="Calibri" w:cstheme="minorHAnsi"/>
          <w:spacing w:val="-1"/>
          <w:lang w:val="en-US"/>
        </w:rPr>
        <w:tab/>
      </w:r>
      <w:r w:rsidRPr="005B55EE">
        <w:rPr>
          <w:rFonts w:eastAsia="Calibri" w:cstheme="minorHAnsi"/>
          <w:spacing w:val="-1"/>
          <w:lang w:val="en-US"/>
        </w:rPr>
        <w:tab/>
        <w:t>South-South</w:t>
      </w:r>
      <w:r w:rsidRPr="005B55EE">
        <w:rPr>
          <w:rFonts w:eastAsia="Calibri" w:cstheme="minorHAnsi"/>
          <w:spacing w:val="-4"/>
          <w:lang w:val="en-US"/>
        </w:rPr>
        <w:t xml:space="preserve"> </w:t>
      </w:r>
      <w:r w:rsidRPr="005B55EE">
        <w:rPr>
          <w:rFonts w:eastAsia="Calibri" w:cstheme="minorHAnsi"/>
          <w:spacing w:val="-1"/>
          <w:lang w:val="en-US"/>
        </w:rPr>
        <w:t>Cooperation</w:t>
      </w:r>
    </w:p>
    <w:p w14:paraId="0841B054" w14:textId="323D7A41" w:rsidR="002C7414" w:rsidRPr="005B55EE" w:rsidRDefault="002C7414" w:rsidP="00CF0C5B">
      <w:pPr>
        <w:tabs>
          <w:tab w:val="left" w:pos="-720"/>
          <w:tab w:val="left" w:pos="0"/>
          <w:tab w:val="left" w:pos="720"/>
          <w:tab w:val="left" w:pos="1282"/>
          <w:tab w:val="left" w:pos="1822"/>
          <w:tab w:val="left" w:pos="2268"/>
          <w:tab w:val="left" w:pos="2880"/>
          <w:tab w:val="left" w:pos="3600"/>
          <w:tab w:val="left" w:pos="4320"/>
          <w:tab w:val="left" w:pos="5040"/>
          <w:tab w:val="left" w:pos="5760"/>
          <w:tab w:val="left" w:pos="6142"/>
          <w:tab w:val="left" w:pos="7200"/>
          <w:tab w:val="left" w:pos="7920"/>
          <w:tab w:val="left" w:pos="8640"/>
          <w:tab w:val="left" w:pos="9360"/>
        </w:tabs>
        <w:spacing w:line="252" w:lineRule="auto"/>
        <w:rPr>
          <w:rFonts w:cstheme="minorHAnsi"/>
          <w:color w:val="000000" w:themeColor="text1"/>
          <w:lang w:val="en-US" w:eastAsia="en-GB"/>
        </w:rPr>
      </w:pPr>
      <w:r w:rsidRPr="005B55EE">
        <w:rPr>
          <w:rFonts w:cstheme="minorHAnsi"/>
          <w:color w:val="000000" w:themeColor="text1"/>
          <w:lang w:val="en-US" w:eastAsia="en-GB"/>
        </w:rPr>
        <w:t>USAID</w:t>
      </w:r>
      <w:r w:rsidRPr="005B55EE">
        <w:rPr>
          <w:rFonts w:cstheme="minorHAnsi"/>
          <w:color w:val="000000" w:themeColor="text1"/>
          <w:lang w:val="en-US" w:eastAsia="en-GB"/>
        </w:rPr>
        <w:tab/>
      </w:r>
      <w:r w:rsidRPr="005B55EE">
        <w:rPr>
          <w:rFonts w:cstheme="minorHAnsi"/>
          <w:color w:val="000000" w:themeColor="text1"/>
          <w:lang w:val="en-US" w:eastAsia="en-GB"/>
        </w:rPr>
        <w:tab/>
      </w:r>
      <w:r w:rsidRPr="005B55EE">
        <w:rPr>
          <w:rFonts w:cstheme="minorHAnsi"/>
          <w:color w:val="000000" w:themeColor="text1"/>
          <w:lang w:val="en-US" w:eastAsia="en-GB"/>
        </w:rPr>
        <w:tab/>
      </w:r>
      <w:r w:rsidRPr="005B55EE">
        <w:rPr>
          <w:rFonts w:cstheme="minorHAnsi"/>
          <w:color w:val="000000" w:themeColor="text1"/>
          <w:lang w:val="en-US" w:eastAsia="en-GB"/>
        </w:rPr>
        <w:tab/>
        <w:t>United States Agency for International development</w:t>
      </w:r>
    </w:p>
    <w:p w14:paraId="3FA9AAF2" w14:textId="6F19E981" w:rsidR="009B2867" w:rsidRPr="00734BC7" w:rsidRDefault="002C7414" w:rsidP="004C703D">
      <w:pPr>
        <w:tabs>
          <w:tab w:val="left" w:pos="-720"/>
          <w:tab w:val="left" w:pos="0"/>
          <w:tab w:val="left" w:pos="720"/>
          <w:tab w:val="left" w:pos="1282"/>
          <w:tab w:val="left" w:pos="1822"/>
          <w:tab w:val="left" w:pos="2268"/>
          <w:tab w:val="left" w:pos="2880"/>
          <w:tab w:val="left" w:pos="3600"/>
          <w:tab w:val="left" w:pos="4320"/>
          <w:tab w:val="left" w:pos="5040"/>
          <w:tab w:val="left" w:pos="5760"/>
          <w:tab w:val="left" w:pos="6142"/>
          <w:tab w:val="left" w:pos="7200"/>
          <w:tab w:val="left" w:pos="7920"/>
          <w:tab w:val="left" w:pos="8640"/>
          <w:tab w:val="left" w:pos="9360"/>
        </w:tabs>
        <w:spacing w:line="252" w:lineRule="auto"/>
        <w:rPr>
          <w:rFonts w:cstheme="minorHAnsi"/>
        </w:rPr>
      </w:pPr>
      <w:r w:rsidRPr="005B55EE">
        <w:rPr>
          <w:rFonts w:cstheme="minorHAnsi"/>
          <w:lang w:val="en-US"/>
        </w:rPr>
        <w:t>WTO</w:t>
      </w:r>
      <w:r w:rsidRPr="005B55EE">
        <w:rPr>
          <w:rFonts w:cstheme="minorHAnsi"/>
          <w:lang w:val="en-US"/>
        </w:rPr>
        <w:tab/>
      </w:r>
      <w:r w:rsidRPr="005B55EE">
        <w:rPr>
          <w:rFonts w:cstheme="minorHAnsi"/>
          <w:lang w:val="en-US"/>
        </w:rPr>
        <w:tab/>
      </w:r>
      <w:r w:rsidRPr="005B55EE">
        <w:rPr>
          <w:rFonts w:cstheme="minorHAnsi"/>
          <w:lang w:val="en-US"/>
        </w:rPr>
        <w:tab/>
      </w:r>
      <w:r w:rsidRPr="005B55EE">
        <w:rPr>
          <w:rFonts w:cstheme="minorHAnsi"/>
          <w:lang w:val="en-US"/>
        </w:rPr>
        <w:tab/>
        <w:t>World Trade Organization</w:t>
      </w:r>
      <w:r w:rsidR="009B2867" w:rsidRPr="00734BC7">
        <w:rPr>
          <w:rFonts w:cstheme="minorHAnsi"/>
        </w:rPr>
        <w:br w:type="page"/>
      </w:r>
    </w:p>
    <w:p w14:paraId="6B0FEBAA" w14:textId="77777777" w:rsidR="00723B49" w:rsidRPr="00734BC7" w:rsidRDefault="00F429FB" w:rsidP="00D44E19">
      <w:pPr>
        <w:pStyle w:val="Heading1"/>
      </w:pPr>
      <w:bookmarkStart w:id="9" w:name="_Toc24980212"/>
      <w:bookmarkStart w:id="10" w:name="_Toc46917298"/>
      <w:r w:rsidRPr="00734BC7">
        <w:lastRenderedPageBreak/>
        <w:t>Introduction</w:t>
      </w:r>
      <w:bookmarkEnd w:id="9"/>
      <w:bookmarkEnd w:id="10"/>
    </w:p>
    <w:p w14:paraId="5CD0CC39" w14:textId="0797E300" w:rsidR="00EE1D01" w:rsidRPr="008A22C3" w:rsidRDefault="00EE1D01" w:rsidP="00D44E19">
      <w:pPr>
        <w:pStyle w:val="Heading2"/>
        <w:rPr>
          <w:rFonts w:asciiTheme="majorBidi" w:hAnsiTheme="majorBidi" w:cstheme="majorBidi"/>
          <w:i w:val="0"/>
          <w:iCs w:val="0"/>
        </w:rPr>
      </w:pPr>
      <w:bookmarkStart w:id="11" w:name="_Toc24980213"/>
      <w:bookmarkStart w:id="12" w:name="_Toc46917299"/>
      <w:r w:rsidRPr="008A22C3">
        <w:rPr>
          <w:rFonts w:asciiTheme="majorBidi" w:hAnsiTheme="majorBidi" w:cstheme="majorBidi"/>
          <w:i w:val="0"/>
          <w:iCs w:val="0"/>
        </w:rPr>
        <w:t xml:space="preserve">Fall Armyworm threat to Food Security and </w:t>
      </w:r>
      <w:r w:rsidR="00E27826" w:rsidRPr="008A22C3">
        <w:rPr>
          <w:rFonts w:asciiTheme="majorBidi" w:hAnsiTheme="majorBidi" w:cstheme="majorBidi"/>
          <w:i w:val="0"/>
          <w:iCs w:val="0"/>
        </w:rPr>
        <w:t xml:space="preserve">the </w:t>
      </w:r>
      <w:r w:rsidRPr="008A22C3">
        <w:rPr>
          <w:rFonts w:asciiTheme="majorBidi" w:hAnsiTheme="majorBidi" w:cstheme="majorBidi"/>
          <w:i w:val="0"/>
          <w:iCs w:val="0"/>
        </w:rPr>
        <w:t>Environment</w:t>
      </w:r>
      <w:bookmarkEnd w:id="11"/>
      <w:bookmarkEnd w:id="12"/>
      <w:r w:rsidRPr="008A22C3">
        <w:rPr>
          <w:rFonts w:asciiTheme="majorBidi" w:hAnsiTheme="majorBidi" w:cstheme="majorBidi"/>
          <w:i w:val="0"/>
          <w:iCs w:val="0"/>
        </w:rPr>
        <w:t xml:space="preserve"> </w:t>
      </w:r>
    </w:p>
    <w:p w14:paraId="4A85FAB1" w14:textId="118C6E8F" w:rsidR="009239ED" w:rsidRDefault="009239ED" w:rsidP="004C703D">
      <w:pPr>
        <w:pStyle w:val="IPPParagraphnumbering"/>
        <w:rPr>
          <w:rFonts w:eastAsia="Times New Roman"/>
        </w:rPr>
      </w:pPr>
      <w:r>
        <w:t>F</w:t>
      </w:r>
      <w:r w:rsidRPr="00734BC7">
        <w:t xml:space="preserve">all </w:t>
      </w:r>
      <w:r>
        <w:t>a</w:t>
      </w:r>
      <w:r w:rsidRPr="00734BC7">
        <w:t>rmyworm (FAW)</w:t>
      </w:r>
      <w:r>
        <w:t>,</w:t>
      </w:r>
      <w:r w:rsidRPr="00734BC7">
        <w:t xml:space="preserve"> </w:t>
      </w:r>
      <w:r w:rsidRPr="00734BC7">
        <w:rPr>
          <w:i/>
          <w:iCs/>
        </w:rPr>
        <w:t>Spodoptera frugiperda</w:t>
      </w:r>
      <w:r>
        <w:rPr>
          <w:i/>
          <w:iCs/>
        </w:rPr>
        <w:t>,</w:t>
      </w:r>
      <w:r w:rsidRPr="00734BC7">
        <w:t xml:space="preserve"> is native to </w:t>
      </w:r>
      <w:r>
        <w:t>the</w:t>
      </w:r>
      <w:r w:rsidRPr="00734BC7">
        <w:t xml:space="preserve"> </w:t>
      </w:r>
      <w:r>
        <w:rPr>
          <w:rFonts w:cs="Calibri"/>
          <w:bCs/>
          <w:iCs/>
        </w:rPr>
        <w:t xml:space="preserve">tropical and subtropical </w:t>
      </w:r>
      <w:r w:rsidRPr="00734BC7">
        <w:t>Americas</w:t>
      </w:r>
      <w:r>
        <w:t>,</w:t>
      </w:r>
      <w:r w:rsidRPr="00734BC7">
        <w:t xml:space="preserve"> where it has been known for several decades as an economic pest of many crop species, especially maize. </w:t>
      </w:r>
      <w:r w:rsidRPr="00734BC7">
        <w:rPr>
          <w:color w:val="000000" w:themeColor="text1"/>
        </w:rPr>
        <w:t>FAW is</w:t>
      </w:r>
      <w:r>
        <w:rPr>
          <w:color w:val="000000" w:themeColor="text1"/>
        </w:rPr>
        <w:t xml:space="preserve"> now</w:t>
      </w:r>
      <w:r w:rsidRPr="00734BC7">
        <w:rPr>
          <w:color w:val="000000" w:themeColor="text1"/>
        </w:rPr>
        <w:t xml:space="preserve"> cosmopolitan in distribution</w:t>
      </w:r>
      <w:r>
        <w:rPr>
          <w:color w:val="000000" w:themeColor="text1"/>
        </w:rPr>
        <w:t xml:space="preserve"> (Figure 1)</w:t>
      </w:r>
      <w:r w:rsidRPr="00734BC7">
        <w:rPr>
          <w:color w:val="000000" w:themeColor="text1"/>
        </w:rPr>
        <w:t xml:space="preserve">. It was first detected </w:t>
      </w:r>
      <w:r>
        <w:rPr>
          <w:color w:val="000000" w:themeColor="text1"/>
        </w:rPr>
        <w:t xml:space="preserve">outside its native range </w:t>
      </w:r>
      <w:r w:rsidRPr="00734BC7">
        <w:rPr>
          <w:color w:val="000000" w:themeColor="text1"/>
        </w:rPr>
        <w:t xml:space="preserve">in Central and </w:t>
      </w:r>
      <w:r w:rsidRPr="005829D9">
        <w:t xml:space="preserve">Western Africa in early 2016 (Benin, Nigeria, Sao Tome and Principe, and Togo). Within </w:t>
      </w:r>
      <w:r>
        <w:t>two</w:t>
      </w:r>
      <w:r w:rsidRPr="005829D9">
        <w:t xml:space="preserve"> years, it was reported to have invaded all sub-Saharan Africa, except Lesotho. By July 2018, it was confirmed in the Near East</w:t>
      </w:r>
      <w:r>
        <w:t>,</w:t>
      </w:r>
      <w:r w:rsidRPr="005829D9">
        <w:t xml:space="preserve"> in Yemen and in India in the Asia region. By December 2018, it had been confirmed in Bangladesh, Sri Lanka and Thailand. By October 2019, FAW has been confirmed in several more countries in Asia region including Myanmar, China (including the Province of Taiwan), Indonesia, Philippines, Indonesia, Laos, Malaysia, Vietnam, Cambodia, the Republic of Korea (South Korea) and Japan. In addition to the confirmation in Yemen in 2018, FAW has also been confirmed in Northern Africa</w:t>
      </w:r>
      <w:r w:rsidR="00994C0F">
        <w:t xml:space="preserve"> and</w:t>
      </w:r>
      <w:r w:rsidRPr="005829D9">
        <w:t xml:space="preserve"> Egypt in 2019. Between January and March 2020, FAW reached Mauritania, Timor</w:t>
      </w:r>
      <w:r w:rsidR="00B26264">
        <w:t xml:space="preserve"> </w:t>
      </w:r>
      <w:r w:rsidRPr="005829D9">
        <w:t>Leste and Australia</w:t>
      </w:r>
      <w:r>
        <w:rPr>
          <w:color w:val="000000" w:themeColor="text1"/>
        </w:rPr>
        <w:t xml:space="preserve"> (see </w:t>
      </w:r>
      <w:hyperlink r:id="rId12" w:history="1">
        <w:r>
          <w:rPr>
            <w:rStyle w:val="Hyperlink"/>
            <w:rFonts w:eastAsia="Times New Roman"/>
          </w:rPr>
          <w:t>http://www.fao.org/fall-armyworm/en/</w:t>
        </w:r>
      </w:hyperlink>
      <w:r>
        <w:rPr>
          <w:rFonts w:eastAsia="Times New Roman"/>
        </w:rPr>
        <w:t xml:space="preserve"> for the current status of FAW spread).</w:t>
      </w:r>
      <w:r>
        <w:rPr>
          <w:color w:val="000000" w:themeColor="text1"/>
        </w:rPr>
        <w:t xml:space="preserve"> </w:t>
      </w:r>
    </w:p>
    <w:p w14:paraId="10EF445A" w14:textId="77777777" w:rsidR="009239ED" w:rsidRPr="00223E22" w:rsidRDefault="009239ED" w:rsidP="009239ED">
      <w:pPr>
        <w:jc w:val="center"/>
        <w:rPr>
          <w:rFonts w:eastAsia="Times New Roman"/>
          <w:sz w:val="18"/>
          <w:lang w:val="en-US"/>
        </w:rPr>
      </w:pPr>
      <w:r w:rsidRPr="00223E22">
        <w:rPr>
          <w:rFonts w:eastAsia="Times New Roman"/>
          <w:sz w:val="18"/>
          <w:lang w:val="en-US"/>
        </w:rPr>
        <w:t>Fig</w:t>
      </w:r>
      <w:r>
        <w:rPr>
          <w:rFonts w:eastAsia="Times New Roman"/>
          <w:sz w:val="18"/>
          <w:lang w:val="en-US"/>
        </w:rPr>
        <w:t>ure</w:t>
      </w:r>
      <w:r w:rsidRPr="00223E22">
        <w:rPr>
          <w:rFonts w:eastAsia="Times New Roman"/>
          <w:sz w:val="18"/>
          <w:lang w:val="en-US"/>
        </w:rPr>
        <w:t xml:space="preserve"> 1: Fall armyworm status of spread as of March 2020</w:t>
      </w:r>
    </w:p>
    <w:p w14:paraId="461DE153" w14:textId="77777777" w:rsidR="009239ED" w:rsidRPr="00223E22" w:rsidRDefault="009239ED" w:rsidP="009239ED">
      <w:pPr>
        <w:rPr>
          <w:rFonts w:eastAsia="Times New Roman"/>
          <w:lang w:val="en-US"/>
        </w:rPr>
      </w:pPr>
      <w:r w:rsidRPr="00223E22">
        <w:rPr>
          <w:rFonts w:eastAsia="Times New Roman"/>
          <w:noProof/>
          <w:lang w:val="en-US"/>
        </w:rPr>
        <w:drawing>
          <wp:inline distT="0" distB="0" distL="0" distR="0" wp14:anchorId="2F217794" wp14:editId="31F528C1">
            <wp:extent cx="6005068" cy="2963107"/>
            <wp:effectExtent l="0" t="0" r="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w_mappa_website_w_timor-leste.jpg"/>
                    <pic:cNvPicPr/>
                  </pic:nvPicPr>
                  <pic:blipFill>
                    <a:blip r:embed="rId13">
                      <a:extLst>
                        <a:ext uri="{28A0092B-C50C-407E-A947-70E740481C1C}">
                          <a14:useLocalDpi xmlns:a14="http://schemas.microsoft.com/office/drawing/2010/main" val="0"/>
                        </a:ext>
                      </a:extLst>
                    </a:blip>
                    <a:stretch>
                      <a:fillRect/>
                    </a:stretch>
                  </pic:blipFill>
                  <pic:spPr>
                    <a:xfrm>
                      <a:off x="0" y="0"/>
                      <a:ext cx="6005338" cy="2963240"/>
                    </a:xfrm>
                    <a:prstGeom prst="rect">
                      <a:avLst/>
                    </a:prstGeom>
                  </pic:spPr>
                </pic:pic>
              </a:graphicData>
            </a:graphic>
          </wp:inline>
        </w:drawing>
      </w:r>
    </w:p>
    <w:p w14:paraId="035A0293" w14:textId="77777777" w:rsidR="009239ED" w:rsidRPr="00435C81" w:rsidRDefault="009239ED" w:rsidP="009239ED">
      <w:pPr>
        <w:rPr>
          <w:rFonts w:cstheme="minorHAnsi"/>
          <w:color w:val="000000" w:themeColor="text1"/>
          <w:sz w:val="18"/>
          <w:szCs w:val="18"/>
          <w:lang w:eastAsia="en-GB"/>
        </w:rPr>
      </w:pPr>
    </w:p>
    <w:p w14:paraId="58C7127B" w14:textId="02382748" w:rsidR="00511FDA" w:rsidRPr="00734BC7" w:rsidRDefault="00511FDA" w:rsidP="00901F65">
      <w:pPr>
        <w:rPr>
          <w:rFonts w:cstheme="minorHAnsi"/>
        </w:rPr>
      </w:pPr>
    </w:p>
    <w:p w14:paraId="74163AE8" w14:textId="42EB80C5" w:rsidR="00573A34" w:rsidRPr="00C44B83" w:rsidRDefault="001C7BBA" w:rsidP="004C703D">
      <w:pPr>
        <w:shd w:val="clear" w:color="auto" w:fill="FFFFFF" w:themeFill="background1"/>
        <w:spacing w:before="120" w:after="120"/>
        <w:jc w:val="left"/>
        <w:rPr>
          <w:rFonts w:cstheme="minorHAnsi"/>
          <w:color w:val="000000" w:themeColor="text1"/>
          <w:lang w:eastAsia="en-GB"/>
        </w:rPr>
      </w:pPr>
      <w:r w:rsidRPr="00C44B83">
        <w:rPr>
          <w:rFonts w:cstheme="minorHAnsi"/>
          <w:b/>
          <w:bCs/>
          <w:lang w:eastAsia="en-GB"/>
        </w:rPr>
        <w:t>Figure 1.</w:t>
      </w:r>
      <w:r w:rsidR="00511FDA" w:rsidRPr="00C44B83">
        <w:rPr>
          <w:rFonts w:cstheme="minorHAnsi"/>
          <w:lang w:eastAsia="en-GB"/>
        </w:rPr>
        <w:t xml:space="preserve">  </w:t>
      </w:r>
      <w:r w:rsidR="00511FDA" w:rsidRPr="00C44B83">
        <w:rPr>
          <w:rFonts w:cstheme="minorHAnsi"/>
          <w:color w:val="000000" w:themeColor="text1"/>
          <w:lang w:eastAsia="en-GB"/>
        </w:rPr>
        <w:t xml:space="preserve">Geographic distribution of Fall Armyworm as of </w:t>
      </w:r>
      <w:r w:rsidR="002F576C">
        <w:rPr>
          <w:rFonts w:cstheme="minorHAnsi"/>
          <w:color w:val="000000" w:themeColor="text1"/>
          <w:lang w:eastAsia="en-GB"/>
        </w:rPr>
        <w:t>March 2020</w:t>
      </w:r>
    </w:p>
    <w:p w14:paraId="13DEBDC3" w14:textId="5531A4F5" w:rsidR="00772EFE" w:rsidRPr="00734BC7" w:rsidRDefault="00D32650" w:rsidP="004C703D">
      <w:pPr>
        <w:pStyle w:val="IPPParagraphnumbering"/>
      </w:pPr>
      <w:r w:rsidRPr="00734BC7">
        <w:t xml:space="preserve">The modality of </w:t>
      </w:r>
      <w:r w:rsidR="002037DB" w:rsidRPr="00734BC7">
        <w:t xml:space="preserve">introduction of the </w:t>
      </w:r>
      <w:r w:rsidRPr="00734BC7">
        <w:t xml:space="preserve">FAW from its native home in the </w:t>
      </w:r>
      <w:r w:rsidR="002037DB" w:rsidRPr="00734BC7">
        <w:t xml:space="preserve">tropical and sub-tropical regions of the </w:t>
      </w:r>
      <w:r w:rsidRPr="00734BC7">
        <w:t xml:space="preserve">America to Africa after several decades, then quickly to </w:t>
      </w:r>
      <w:r w:rsidR="00D86DA0">
        <w:t>Asia</w:t>
      </w:r>
      <w:r w:rsidRPr="00734BC7">
        <w:t xml:space="preserve"> and the Near East</w:t>
      </w:r>
      <w:r w:rsidR="00DB7CB0" w:rsidRPr="00734BC7">
        <w:t xml:space="preserve"> is still speculative. It</w:t>
      </w:r>
      <w:r w:rsidR="002037DB" w:rsidRPr="00734BC7">
        <w:t xml:space="preserve">s </w:t>
      </w:r>
      <w:r w:rsidR="00D80A24" w:rsidRPr="00734BC7">
        <w:t xml:space="preserve">full range of ecological fitness </w:t>
      </w:r>
      <w:r w:rsidR="002037DB" w:rsidRPr="00734BC7">
        <w:t xml:space="preserve">is also </w:t>
      </w:r>
      <w:r w:rsidR="00ED1150">
        <w:t>well</w:t>
      </w:r>
      <w:r w:rsidR="00D80A24" w:rsidRPr="00734BC7">
        <w:t xml:space="preserve"> known, but so far, it has shown a high level of ecological adaptation. </w:t>
      </w:r>
      <w:r w:rsidR="006942C2" w:rsidRPr="00734BC7">
        <w:t xml:space="preserve">A scale up of </w:t>
      </w:r>
      <w:r w:rsidR="00772EFE" w:rsidRPr="00734BC7">
        <w:t>FAO’s engagement</w:t>
      </w:r>
      <w:r w:rsidR="006942C2" w:rsidRPr="00734BC7">
        <w:t xml:space="preserve"> </w:t>
      </w:r>
      <w:r w:rsidR="00EA70FD" w:rsidRPr="00734BC7">
        <w:t xml:space="preserve">to support countries and farmers </w:t>
      </w:r>
      <w:r w:rsidR="006942C2" w:rsidRPr="00734BC7">
        <w:t>is needed</w:t>
      </w:r>
      <w:r w:rsidR="00772EFE" w:rsidRPr="00734BC7">
        <w:t xml:space="preserve"> in Africa</w:t>
      </w:r>
      <w:r w:rsidR="006942C2" w:rsidRPr="00734BC7">
        <w:t xml:space="preserve">, </w:t>
      </w:r>
      <w:r w:rsidR="00D86DA0">
        <w:t>Asia</w:t>
      </w:r>
      <w:r w:rsidR="006942C2" w:rsidRPr="00734BC7">
        <w:t>, and the Near East</w:t>
      </w:r>
      <w:r w:rsidR="00772EFE" w:rsidRPr="00734BC7">
        <w:t xml:space="preserve"> where the FAW </w:t>
      </w:r>
      <w:r w:rsidR="00030694" w:rsidRPr="00734BC7">
        <w:t xml:space="preserve">has spread and is spreading </w:t>
      </w:r>
      <w:r w:rsidR="00772EFE" w:rsidRPr="00734BC7">
        <w:t>quickly across countries and borders</w:t>
      </w:r>
      <w:r w:rsidR="00EA70FD" w:rsidRPr="00734BC7">
        <w:t>.</w:t>
      </w:r>
      <w:r w:rsidR="00772EFE" w:rsidRPr="00734BC7">
        <w:rPr>
          <w:lang w:eastAsia="en-GB"/>
        </w:rPr>
        <w:t xml:space="preserve"> </w:t>
      </w:r>
      <w:r w:rsidR="006942C2" w:rsidRPr="00734BC7">
        <w:rPr>
          <w:lang w:eastAsia="en-GB"/>
        </w:rPr>
        <w:t>Th</w:t>
      </w:r>
      <w:r w:rsidR="00CE2E09" w:rsidRPr="00734BC7">
        <w:rPr>
          <w:lang w:eastAsia="en-GB"/>
        </w:rPr>
        <w:t xml:space="preserve">e </w:t>
      </w:r>
      <w:r w:rsidR="00BA75AA" w:rsidRPr="00734BC7">
        <w:rPr>
          <w:lang w:eastAsia="en-GB"/>
        </w:rPr>
        <w:t xml:space="preserve">pressure to scale up response is further compounded by the potential risk of </w:t>
      </w:r>
      <w:r w:rsidR="00ED1150">
        <w:rPr>
          <w:lang w:eastAsia="en-GB"/>
        </w:rPr>
        <w:t xml:space="preserve">introduction and spread </w:t>
      </w:r>
      <w:r w:rsidR="00BA75AA" w:rsidRPr="00734BC7">
        <w:rPr>
          <w:lang w:eastAsia="en-GB"/>
        </w:rPr>
        <w:t>in</w:t>
      </w:r>
      <w:r w:rsidR="00772EFE" w:rsidRPr="00734BC7">
        <w:t xml:space="preserve"> southern Europe, </w:t>
      </w:r>
      <w:r w:rsidR="00ED1150">
        <w:t xml:space="preserve">and Pacific countries like </w:t>
      </w:r>
      <w:r w:rsidR="00772EFE" w:rsidRPr="00734BC7">
        <w:t>Australia and New Zealand.</w:t>
      </w:r>
    </w:p>
    <w:p w14:paraId="63228F78" w14:textId="364D1764" w:rsidR="0077168A" w:rsidRPr="00734BC7" w:rsidRDefault="00AE3A81" w:rsidP="004C703D">
      <w:pPr>
        <w:pStyle w:val="IPPParagraphnumbering"/>
      </w:pPr>
      <w:r w:rsidRPr="00734BC7">
        <w:t>FAW is a highly destructive</w:t>
      </w:r>
      <w:r w:rsidR="00DA77EB" w:rsidRPr="00734BC7">
        <w:t>.</w:t>
      </w:r>
      <w:r w:rsidRPr="00734BC7">
        <w:t xml:space="preserve"> </w:t>
      </w:r>
      <w:r w:rsidR="00A601EA" w:rsidRPr="00734BC7">
        <w:t>CABI in 2017 estimated that FAW has the potential to cause maize yield losses of 8.3 to 20.6 million tonnes (which could feed 40.8 million to 101 million people) annually, valued at between US$2.5 to US$6.2 billion, in the absence of proper control methods, in 12 Africa’s maize-producing countries</w:t>
      </w:r>
      <w:r w:rsidR="00FF5BBA">
        <w:t xml:space="preserve"> (Day </w:t>
      </w:r>
      <w:r w:rsidR="00FF5BBA" w:rsidRPr="00777236">
        <w:rPr>
          <w:i/>
          <w:iCs/>
        </w:rPr>
        <w:t>et al</w:t>
      </w:r>
      <w:r w:rsidR="00FF5BBA">
        <w:t>., 217)</w:t>
      </w:r>
      <w:r w:rsidR="004E7D68">
        <w:rPr>
          <w:rStyle w:val="FootnoteReference"/>
          <w:rFonts w:cstheme="minorHAnsi"/>
        </w:rPr>
        <w:footnoteReference w:id="1"/>
      </w:r>
      <w:r w:rsidR="00A601EA" w:rsidRPr="00734BC7">
        <w:t>.</w:t>
      </w:r>
      <w:r w:rsidR="00772EFE" w:rsidRPr="00734BC7">
        <w:t xml:space="preserve"> The FAW does not distinguish between large-scale crop </w:t>
      </w:r>
      <w:r w:rsidR="00772EFE" w:rsidRPr="00734BC7">
        <w:lastRenderedPageBreak/>
        <w:t xml:space="preserve">production and smallholder, subsistence production. Most affected farmers are smallholder farmers growing maize, sorghum, millet, sugarcane, cowpea and certain vegetable crops. These farmers have only limited access to information, tools, technologies and management practices to forecast, recognize and manage an infestation of their fields with FAW. Once their fields are </w:t>
      </w:r>
      <w:r w:rsidR="00264C72" w:rsidRPr="00734BC7">
        <w:t>infested</w:t>
      </w:r>
      <w:r w:rsidR="00772EFE" w:rsidRPr="00734BC7">
        <w:t xml:space="preserve">, they neither have the financial means nor a management strategy to combat </w:t>
      </w:r>
      <w:r w:rsidR="00264C72" w:rsidRPr="00734BC7">
        <w:t>it</w:t>
      </w:r>
      <w:r w:rsidR="00772EFE" w:rsidRPr="00734BC7">
        <w:t xml:space="preserve">. </w:t>
      </w:r>
    </w:p>
    <w:p w14:paraId="3FE6E02F" w14:textId="32C974D0" w:rsidR="0077168A" w:rsidRDefault="0077168A" w:rsidP="004C703D">
      <w:pPr>
        <w:pStyle w:val="IPPParagraphnumbering"/>
      </w:pPr>
      <w:r w:rsidRPr="00734BC7">
        <w:t xml:space="preserve">Although there are some management practices that can be quickly adapted to the conditions in Africa, the Near East, and </w:t>
      </w:r>
      <w:r w:rsidR="00D86DA0">
        <w:t>Asia</w:t>
      </w:r>
      <w:r w:rsidRPr="00734BC7">
        <w:t xml:space="preserve">, such management techniques need to be tested and validated under local divers farming systems and landscapes. Some short-term research needs to be conducted to rapidly validate additional potential and un-proven management practices. Communication and training campaigns must be scaled up to help farmers and their organizations learn about FAW biology and ecology and how to manage it. Decision-makers must be aware of the potential threat and have access to information and advice regarding effective and sustainable policies and programmes. </w:t>
      </w:r>
      <w:r w:rsidR="009E0B6F">
        <w:t xml:space="preserve">While it is attractive for farmers to receive handouts of large purchase of </w:t>
      </w:r>
      <w:r w:rsidRPr="00734BC7">
        <w:t>pesticides</w:t>
      </w:r>
      <w:r w:rsidR="009E0B6F">
        <w:t xml:space="preserve"> from their caring government</w:t>
      </w:r>
      <w:r w:rsidRPr="00734BC7">
        <w:t>, th</w:t>
      </w:r>
      <w:r w:rsidR="009E0B6F">
        <w:t xml:space="preserve">e approach is a </w:t>
      </w:r>
      <w:r w:rsidRPr="00734BC7">
        <w:t>sustainable response.</w:t>
      </w:r>
    </w:p>
    <w:p w14:paraId="5516480D" w14:textId="77777777" w:rsidR="00E62250" w:rsidRDefault="009B3B79" w:rsidP="004C703D">
      <w:pPr>
        <w:pStyle w:val="IPPParagraphnumbering"/>
      </w:pPr>
      <w:r w:rsidRPr="00734BC7">
        <w:t>Recognizing the significance of the threat pose by FAW, several</w:t>
      </w:r>
      <w:r w:rsidR="0077168A" w:rsidRPr="00734BC7">
        <w:t xml:space="preserve"> countries in </w:t>
      </w:r>
      <w:r w:rsidRPr="00734BC7">
        <w:t xml:space="preserve">Africa (similarly in recently affected countries in </w:t>
      </w:r>
      <w:r w:rsidR="00D86DA0">
        <w:t>Asia</w:t>
      </w:r>
      <w:r w:rsidRPr="00734BC7">
        <w:t xml:space="preserve">) </w:t>
      </w:r>
      <w:r w:rsidR="0077168A" w:rsidRPr="00734BC7">
        <w:t>have already begun programmes</w:t>
      </w:r>
      <w:r w:rsidRPr="00734BC7">
        <w:t xml:space="preserve">, but mostly </w:t>
      </w:r>
      <w:r w:rsidR="00B25E9C">
        <w:t>by</w:t>
      </w:r>
      <w:r w:rsidRPr="00734BC7">
        <w:t xml:space="preserve"> </w:t>
      </w:r>
      <w:r w:rsidR="0077168A" w:rsidRPr="00734BC7">
        <w:t>providing pesticides to farmers.</w:t>
      </w:r>
      <w:r w:rsidRPr="00734BC7">
        <w:t xml:space="preserve"> These are expensive emergency response that are mostly ineffective </w:t>
      </w:r>
      <w:r w:rsidR="00B25E9C">
        <w:t xml:space="preserve">and </w:t>
      </w:r>
      <w:r w:rsidRPr="00734BC7">
        <w:t>ha</w:t>
      </w:r>
      <w:r w:rsidR="00B25E9C">
        <w:t>ve</w:t>
      </w:r>
      <w:r w:rsidRPr="00734BC7">
        <w:t xml:space="preserve"> long-term risks to humans and the environment and </w:t>
      </w:r>
      <w:r w:rsidR="00B25E9C">
        <w:t xml:space="preserve">are </w:t>
      </w:r>
      <w:r w:rsidRPr="00734BC7">
        <w:t xml:space="preserve">ultimately not sustainable. </w:t>
      </w:r>
      <w:r w:rsidR="00B25E9C">
        <w:t>The</w:t>
      </w:r>
      <w:r w:rsidRPr="00734BC7">
        <w:t xml:space="preserve"> </w:t>
      </w:r>
      <w:r w:rsidR="00B25E9C">
        <w:t>g</w:t>
      </w:r>
      <w:r w:rsidRPr="00734BC7">
        <w:t xml:space="preserve">overnment of Zambia, for instance, allocated US$ 3 million to smallholder maize farmers in 2017 for pesticides, including provision for replanting 90,000 hectares affected. </w:t>
      </w:r>
      <w:r w:rsidR="00B8719C" w:rsidRPr="00734BC7">
        <w:t>Similarly, t</w:t>
      </w:r>
      <w:r w:rsidRPr="00734BC7">
        <w:t xml:space="preserve">he Government of Ghana provided US$ 4 million as an emergency measure to procure plant protection products. The Government of Rwanda mobilized the armed forces to engage in mechanical control, crushing egg masses, </w:t>
      </w:r>
      <w:r w:rsidR="005A4EB7" w:rsidRPr="00734BC7">
        <w:t xml:space="preserve">and </w:t>
      </w:r>
      <w:r w:rsidRPr="00734BC7">
        <w:t xml:space="preserve">treating </w:t>
      </w:r>
      <w:r w:rsidR="00B8719C" w:rsidRPr="00734BC7">
        <w:t xml:space="preserve">infested </w:t>
      </w:r>
      <w:r w:rsidRPr="00734BC7">
        <w:t>fields</w:t>
      </w:r>
      <w:r w:rsidR="00B8719C" w:rsidRPr="00734BC7">
        <w:t xml:space="preserve">. </w:t>
      </w:r>
      <w:r w:rsidR="005A4EB7" w:rsidRPr="00734BC7">
        <w:t>The much cheaper and safer part of the approach</w:t>
      </w:r>
      <w:r w:rsidR="009B58AF" w:rsidRPr="00734BC7">
        <w:t xml:space="preserve"> in Rwanda, </w:t>
      </w:r>
      <w:r w:rsidR="005A4EB7" w:rsidRPr="00734BC7">
        <w:t xml:space="preserve">of mobilizing the army to scout fields and crush </w:t>
      </w:r>
      <w:r w:rsidR="009B58AF" w:rsidRPr="00734BC7">
        <w:t xml:space="preserve">egg masses was applaudable. </w:t>
      </w:r>
      <w:r w:rsidR="00E62250">
        <w:t xml:space="preserve"> </w:t>
      </w:r>
    </w:p>
    <w:p w14:paraId="5C5E1B55" w14:textId="010CEACA" w:rsidR="00E62250" w:rsidRDefault="00E62250" w:rsidP="004C703D">
      <w:pPr>
        <w:pStyle w:val="IPPParagraphnumbering"/>
      </w:pPr>
      <w:r>
        <w:t>However, this is not considered a long-term sustainable solution. A complete range of science- based solutions will have to be tested and evaluated against efficacy and cost-benefit analysis in order to support producers to adopt and scale up different options, such as biopesticides use, biotechnology solutions, less toxic chemicals and agr</w:t>
      </w:r>
      <w:r w:rsidR="00C1203C">
        <w:t xml:space="preserve">onomic </w:t>
      </w:r>
      <w:r>
        <w:t xml:space="preserve">practices. </w:t>
      </w:r>
    </w:p>
    <w:p w14:paraId="2E3C902E" w14:textId="44B53C51" w:rsidR="00E62250" w:rsidRDefault="00B8719C" w:rsidP="004C703D">
      <w:pPr>
        <w:pStyle w:val="IPPParagraphnumbering"/>
      </w:pPr>
      <w:r w:rsidRPr="00734BC7">
        <w:t>It must be noted that b</w:t>
      </w:r>
      <w:r w:rsidR="00373789" w:rsidRPr="00734BC7">
        <w:t>efore the introduction of FAW, most</w:t>
      </w:r>
      <w:r w:rsidR="00772EFE" w:rsidRPr="00734BC7">
        <w:t xml:space="preserve"> smallholder</w:t>
      </w:r>
      <w:r w:rsidR="00373789" w:rsidRPr="00734BC7">
        <w:t xml:space="preserve"> farmers in Africa in particular, but also </w:t>
      </w:r>
      <w:r w:rsidR="00D86DA0">
        <w:t>Asia</w:t>
      </w:r>
      <w:r w:rsidR="009B3B79" w:rsidRPr="00734BC7">
        <w:t>,</w:t>
      </w:r>
      <w:r w:rsidR="00373789" w:rsidRPr="00734BC7">
        <w:t xml:space="preserve"> </w:t>
      </w:r>
      <w:r w:rsidR="00772EFE" w:rsidRPr="00734BC7">
        <w:t xml:space="preserve">do not use pesticides in their maize production. </w:t>
      </w:r>
      <w:r w:rsidRPr="00734BC7">
        <w:t xml:space="preserve">FAO and partners have made a lot of efforts to educate and discourage the </w:t>
      </w:r>
      <w:r w:rsidR="00373789" w:rsidRPr="00734BC7">
        <w:t xml:space="preserve">emergency responses </w:t>
      </w:r>
      <w:r w:rsidRPr="00734BC7">
        <w:t>based largely</w:t>
      </w:r>
      <w:r w:rsidR="00373789" w:rsidRPr="00734BC7">
        <w:t xml:space="preserve"> on </w:t>
      </w:r>
      <w:r w:rsidRPr="00734BC7">
        <w:t>the purchase and distribution of highly</w:t>
      </w:r>
      <w:r w:rsidR="001F463F" w:rsidRPr="00734BC7">
        <w:t xml:space="preserve"> </w:t>
      </w:r>
      <w:r w:rsidRPr="00734BC7">
        <w:t>hazardous</w:t>
      </w:r>
      <w:r w:rsidR="001F463F" w:rsidRPr="00734BC7">
        <w:t xml:space="preserve"> </w:t>
      </w:r>
      <w:r w:rsidR="00534CAE">
        <w:t xml:space="preserve">pesticides </w:t>
      </w:r>
      <w:r w:rsidR="001F463F" w:rsidRPr="00734BC7">
        <w:t>(HPPs)</w:t>
      </w:r>
      <w:r w:rsidRPr="00734BC7">
        <w:t xml:space="preserve"> to farmers </w:t>
      </w:r>
      <w:r w:rsidR="001F463F" w:rsidRPr="00734BC7">
        <w:t xml:space="preserve">even without any training on appropriate use and management for the control of </w:t>
      </w:r>
      <w:r w:rsidR="00373789" w:rsidRPr="00734BC7">
        <w:t xml:space="preserve">FAW. </w:t>
      </w:r>
    </w:p>
    <w:p w14:paraId="5EC0E8F0" w14:textId="4F402EBA" w:rsidR="002F576C" w:rsidRPr="00734BC7" w:rsidRDefault="001F463F" w:rsidP="004C703D">
      <w:pPr>
        <w:pStyle w:val="IPPParagraphnumbering"/>
      </w:pPr>
      <w:r w:rsidRPr="00734BC7">
        <w:t>It is</w:t>
      </w:r>
      <w:r w:rsidR="00373789" w:rsidRPr="00734BC7">
        <w:t xml:space="preserve"> not only </w:t>
      </w:r>
      <w:r w:rsidRPr="00734BC7">
        <w:t>unsustainable;</w:t>
      </w:r>
      <w:r w:rsidR="00373789" w:rsidRPr="00734BC7">
        <w:t xml:space="preserve"> it is highly damaging in the </w:t>
      </w:r>
      <w:r w:rsidRPr="00734BC7">
        <w:t>long run</w:t>
      </w:r>
      <w:r w:rsidR="00373789" w:rsidRPr="00734BC7">
        <w:t xml:space="preserve"> to human health</w:t>
      </w:r>
      <w:r w:rsidRPr="00734BC7">
        <w:t xml:space="preserve"> and</w:t>
      </w:r>
      <w:r w:rsidR="00373789" w:rsidRPr="00734BC7">
        <w:t xml:space="preserve"> the environment</w:t>
      </w:r>
      <w:r w:rsidRPr="00734BC7">
        <w:t xml:space="preserve">. Particularly, it is </w:t>
      </w:r>
      <w:r w:rsidR="00E200B9">
        <w:t>detrimental</w:t>
      </w:r>
      <w:r w:rsidRPr="00734BC7">
        <w:t xml:space="preserve"> to biodiversity and </w:t>
      </w:r>
      <w:r w:rsidR="00E200B9">
        <w:t>kills</w:t>
      </w:r>
      <w:r w:rsidRPr="00734BC7">
        <w:t xml:space="preserve"> natural enemies of the FAW in the cropping system.</w:t>
      </w:r>
      <w:r w:rsidR="00ED5608" w:rsidRPr="00734BC7">
        <w:t xml:space="preserve"> The </w:t>
      </w:r>
      <w:r w:rsidR="00373789" w:rsidRPr="00734BC7">
        <w:t xml:space="preserve">already known facts about FAW quickly developing resistance to many active </w:t>
      </w:r>
      <w:r w:rsidR="00D86DA0">
        <w:t>substances</w:t>
      </w:r>
      <w:r w:rsidR="00373789" w:rsidRPr="00734BC7">
        <w:t xml:space="preserve"> </w:t>
      </w:r>
      <w:r w:rsidR="00ED5608" w:rsidRPr="00734BC7">
        <w:t xml:space="preserve">also </w:t>
      </w:r>
      <w:r w:rsidR="00373789" w:rsidRPr="00734BC7">
        <w:t xml:space="preserve">puts Africa and </w:t>
      </w:r>
      <w:r w:rsidR="00D86DA0">
        <w:t>Asia</w:t>
      </w:r>
      <w:r w:rsidR="00373789" w:rsidRPr="00734BC7">
        <w:t xml:space="preserve"> </w:t>
      </w:r>
      <w:r w:rsidR="00ED5608" w:rsidRPr="00734BC7">
        <w:t xml:space="preserve">on an unsustainable </w:t>
      </w:r>
      <w:r w:rsidR="00E200B9">
        <w:t>and</w:t>
      </w:r>
      <w:r w:rsidR="00ED5608" w:rsidRPr="00734BC7">
        <w:t xml:space="preserve"> dangerous risk of </w:t>
      </w:r>
      <w:r w:rsidRPr="00734BC7">
        <w:t xml:space="preserve">the </w:t>
      </w:r>
      <w:r w:rsidR="00373789" w:rsidRPr="00734BC7">
        <w:t>“pesticide treadmill”</w:t>
      </w:r>
      <w:r w:rsidR="00ED5608" w:rsidRPr="00734BC7">
        <w:t>.</w:t>
      </w:r>
    </w:p>
    <w:p w14:paraId="5F422E0B" w14:textId="01F5B820" w:rsidR="002B4F70" w:rsidRPr="00734BC7" w:rsidRDefault="002B4F70" w:rsidP="008A22C3">
      <w:pPr>
        <w:pStyle w:val="IPPHeading1"/>
      </w:pPr>
      <w:bookmarkStart w:id="13" w:name="_Toc24980214"/>
      <w:bookmarkStart w:id="14" w:name="_Toc24980216"/>
      <w:bookmarkStart w:id="15" w:name="_Toc46917300"/>
      <w:r w:rsidRPr="00734BC7">
        <w:t>The Insect Pest, Fall Armyworm</w:t>
      </w:r>
      <w:bookmarkEnd w:id="13"/>
      <w:bookmarkEnd w:id="15"/>
    </w:p>
    <w:p w14:paraId="08ED4A4B" w14:textId="77D7BF39" w:rsidR="002B4F70" w:rsidRPr="00734BC7" w:rsidRDefault="002B4F70" w:rsidP="004C703D">
      <w:pPr>
        <w:pStyle w:val="IPPParagraphnumbering"/>
      </w:pPr>
      <w:bookmarkStart w:id="16" w:name="_Toc24980215"/>
      <w:r w:rsidRPr="00734BC7">
        <w:t xml:space="preserve">The fall armyworm (FAW) </w:t>
      </w:r>
      <w:r w:rsidRPr="00734BC7">
        <w:rPr>
          <w:i/>
        </w:rPr>
        <w:t>Spodoptera frugiperda</w:t>
      </w:r>
      <w:r w:rsidRPr="00734BC7">
        <w:t xml:space="preserve"> (J. E. Smith) (Lepidoptera: Noctuidae), is a moth (adult stage) genus of insect with a damaging phytophagous stage called the larva or caterpillar known to feed on several different crop species including maize (which it prefers), sorghum, millet, sugarcane, vegetable crops and cotton. FAW armyworm is a transboundary pest, the adult moths being able to fly over 100 km in a single night. The insect is native to tropical and subtropical regions of the Americas, where it has been known for over a century as an economic pest of maize and remained in that part of the world until it was first detected in West and Central Africa in early 2016.  It is unclear how the cross into Africa occurred, but DNA barcoding evidence has shown that the haplotype present in Africa originated from Florida and the Caribbean.</w:t>
      </w:r>
    </w:p>
    <w:p w14:paraId="1247E11C" w14:textId="7A787E7A" w:rsidR="002B4F70" w:rsidRPr="00734BC7" w:rsidRDefault="002B4F70" w:rsidP="004C703D">
      <w:pPr>
        <w:pStyle w:val="IPPParagraphnumbering"/>
      </w:pPr>
      <w:r w:rsidRPr="00734BC7">
        <w:lastRenderedPageBreak/>
        <w:t xml:space="preserve">The life cycle of FAW in Latin America (FAO 2017) </w:t>
      </w:r>
      <w:r w:rsidR="004E7D68">
        <w:rPr>
          <w:rStyle w:val="FootnoteReference"/>
          <w:rFonts w:cstheme="minorHAnsi"/>
          <w:bCs/>
          <w:iCs/>
        </w:rPr>
        <w:footnoteReference w:id="2"/>
      </w:r>
      <w:r w:rsidRPr="00734BC7">
        <w:t xml:space="preserve">is completed in about 30 days (at a daily temperature of ~28°C) during the warm summer months but may extend to 60-90 days in cooler temperatures. The FAW life cycle includes egg, 6 growth stages of caterpillar development (instars), pupa and moth. The life cycle </w:t>
      </w:r>
      <w:r w:rsidR="00B31613">
        <w:t xml:space="preserve">of </w:t>
      </w:r>
      <w:r w:rsidRPr="00734BC7">
        <w:t xml:space="preserve">FAW does not have the ability to diapause (a biological resting period), where conditions remain suitable (as in many sub-Saharan countries where there is no winter), the populations are endemic. In non-endemic areas, migratory FAW arrive when environmental conditions allow and may have as few as one generation before they become locally extinct. </w:t>
      </w:r>
    </w:p>
    <w:p w14:paraId="6A93BC0C" w14:textId="79763119" w:rsidR="002B4F70" w:rsidRPr="00734BC7" w:rsidRDefault="002B4F70" w:rsidP="004C703D">
      <w:pPr>
        <w:pStyle w:val="IPPParagraphnumbering"/>
      </w:pPr>
      <w:r w:rsidRPr="00734BC7">
        <w:t xml:space="preserve">The number of eggs per mass varies considerably but is often 100 to 200, and total egg production per female averages about 1,500 with a maximum of over 2,000. Duration of the egg stage is only 2 to 3 days during the warm summer months. The FAW typically has six larval instars. Larvae tend to conceal themselves during the brightest time of the day. Duration of the larval stage is 14 – 30 days depending on the prevailing temperature from warm to cooler. The larva pupates in the soil at a depth </w:t>
      </w:r>
      <w:r w:rsidR="00B31613">
        <w:t xml:space="preserve">of </w:t>
      </w:r>
      <w:r w:rsidRPr="00734BC7">
        <w:t>2 to 8 cm. The larva constructs a loose cocoon by tying together particles of soil with silk around itself. Pupation could also happen when the larva only finds some debris but not soil.   The pupal stage lasts for 8 to 9 days, then an adult moth emerges. Adults are either male or female with distinct forewings coloration, and they are nocturnal. After a preoviposition period of 3 to 4 days, the female moth normally deposits most of her eggs during the first 4 to 5 days of life, but some oviposition occurs for up to 3 weeks. Duration of adult life is about 10 days, with a range of about 7-21 days.</w:t>
      </w:r>
    </w:p>
    <w:p w14:paraId="40A20023" w14:textId="2ACFD8B5" w:rsidR="002B4F70" w:rsidRPr="00734BC7" w:rsidRDefault="002B4F70" w:rsidP="004C703D">
      <w:pPr>
        <w:pStyle w:val="IPPParagraphnumbering"/>
      </w:pPr>
      <w:r w:rsidRPr="00734BC7">
        <w:t xml:space="preserve">FAW can feed on over 80 different crop species, making it one of the most damaging crop pests. The larvae consume the leaves, creating holes and ragged leaf edges. Feeding through the maize whorl can cause a line of identical “shot” holes, when the leaf unfurls. At maize reproductive and maturity stage, the larvae also feed on the tassels, burrow into the cobs and remain within feeding on the kernels potentially cause a complete loss of such unfortunate maize stand.  FAW is known to cause significant damage to economically important cultivated grasses including maize, sorghum, sugar cane, but also vegetables and cotton. During the maize vegetative phase, constant feeding results in skeletonized leaves and heavily windowed whorls loaded with larval frass. </w:t>
      </w:r>
      <w:r w:rsidR="00140970">
        <w:t xml:space="preserve"> </w:t>
      </w:r>
    </w:p>
    <w:p w14:paraId="21EC0826" w14:textId="7AF1226D" w:rsidR="002B4F70" w:rsidRPr="008A22C3" w:rsidRDefault="002B4F70" w:rsidP="00D44E19">
      <w:pPr>
        <w:pStyle w:val="Heading2"/>
        <w:rPr>
          <w:rFonts w:asciiTheme="majorBidi" w:hAnsiTheme="majorBidi" w:cstheme="majorBidi"/>
          <w:i w:val="0"/>
          <w:iCs w:val="0"/>
        </w:rPr>
      </w:pPr>
      <w:bookmarkStart w:id="17" w:name="_Toc46917301"/>
      <w:r w:rsidRPr="008A22C3">
        <w:rPr>
          <w:rFonts w:asciiTheme="majorBidi" w:hAnsiTheme="majorBidi" w:cstheme="majorBidi"/>
          <w:i w:val="0"/>
          <w:iCs w:val="0"/>
        </w:rPr>
        <w:t>The Preferred Host of Fall Armyworm- Maize</w:t>
      </w:r>
      <w:bookmarkEnd w:id="16"/>
      <w:bookmarkEnd w:id="17"/>
      <w:r w:rsidRPr="008A22C3">
        <w:rPr>
          <w:rFonts w:asciiTheme="majorBidi" w:hAnsiTheme="majorBidi" w:cstheme="majorBidi"/>
          <w:i w:val="0"/>
          <w:iCs w:val="0"/>
        </w:rPr>
        <w:t xml:space="preserve"> </w:t>
      </w:r>
    </w:p>
    <w:p w14:paraId="77014D94" w14:textId="02B959EB" w:rsidR="002B4F70" w:rsidRPr="00734BC7" w:rsidRDefault="002B4F70" w:rsidP="004C703D">
      <w:pPr>
        <w:pStyle w:val="IPPParagraphnumbering"/>
      </w:pPr>
      <w:r w:rsidRPr="00734BC7">
        <w:t xml:space="preserve">FAW is feeds on over 80 crop species, </w:t>
      </w:r>
      <w:r w:rsidR="009239ED">
        <w:t xml:space="preserve">including </w:t>
      </w:r>
      <w:r w:rsidRPr="00734BC7">
        <w:t xml:space="preserve">sorghum, </w:t>
      </w:r>
      <w:r w:rsidR="00140970">
        <w:t xml:space="preserve">wheat, </w:t>
      </w:r>
      <w:r w:rsidRPr="00734BC7">
        <w:t xml:space="preserve">sugarcane, millets, cotton and vegetables but primarily maize for which it has its preference. </w:t>
      </w:r>
      <w:r w:rsidRPr="00734BC7">
        <w:rPr>
          <w:bCs/>
          <w:iCs/>
        </w:rPr>
        <w:t xml:space="preserve">Maize is susceptible to infestation by FAW at all stages of its development cycle, and severe losses occurs when the whorl is destroyed, reducing photosynthetic area and compromising the grain yield. Even more consequential, is at the later developmental stages when the larvae feed on the tassels, burrow into the cobs and remain within feeding and destroying the kernels and directly resulting in yield loss.  </w:t>
      </w:r>
    </w:p>
    <w:p w14:paraId="080A1451" w14:textId="763E44A8" w:rsidR="002B4F70" w:rsidRPr="00734BC7" w:rsidRDefault="002B4F70" w:rsidP="004C703D">
      <w:pPr>
        <w:pStyle w:val="IPPParagraphnumbering"/>
      </w:pPr>
      <w:r w:rsidRPr="00734BC7">
        <w:t xml:space="preserve">The global importance of FAW is related to the importance of maize worldwide. This is particularly so for several 100s of millions of farmers and others in the maize value chain in developing countries including in Africa and </w:t>
      </w:r>
      <w:r w:rsidR="00D86DA0">
        <w:t>Asia</w:t>
      </w:r>
      <w:r w:rsidRPr="00734BC7">
        <w:t xml:space="preserve"> whose food security and livelihoods depends on it both as a staple food and a cash crop. It is the most-produced cereal worldwide. In Africa alone, more than 300 million people depend on maize as their main food crop. Maize is also very important as feed for livestock. About 90% of the global maize production is yellow maize. In Africa however, about that same percentage (90%) of the maize produced is white maize. </w:t>
      </w:r>
    </w:p>
    <w:p w14:paraId="05BA0A1F" w14:textId="5A2D1707" w:rsidR="002B4F70" w:rsidRPr="00734BC7" w:rsidRDefault="002B4F70" w:rsidP="004C703D">
      <w:pPr>
        <w:pStyle w:val="IPPParagraphnumbering"/>
      </w:pPr>
      <w:r w:rsidRPr="00734BC7">
        <w:t>Maize happens to originate from the same region as FAW. It originated from Mexico, where it was domesticated from its wide relative 1000s of years back. It then spread widely in Latin America, the Caribbean, Northern America, and from there to Europe through explorers and traders, then to Asia</w:t>
      </w:r>
      <w:r w:rsidR="00D86DA0">
        <w:t xml:space="preserve"> </w:t>
      </w:r>
      <w:r w:rsidRPr="00734BC7">
        <w:t>and Africa. The spread was through deliberate introductions because of its ease of cultivation, high energy value for both human and livestock, and its several industrial uses. Its wide climatic adaptability and availability of varieties for different climatic regions through concerted breeding efforts also were critical to it b</w:t>
      </w:r>
      <w:r w:rsidR="00B31613">
        <w:t xml:space="preserve">eing </w:t>
      </w:r>
      <w:r w:rsidRPr="00734BC7">
        <w:t xml:space="preserve">the crop of the world. </w:t>
      </w:r>
    </w:p>
    <w:p w14:paraId="4D22FE8F" w14:textId="25CDE89B" w:rsidR="002B4F70" w:rsidRPr="00734BC7" w:rsidRDefault="002B4F70" w:rsidP="004C703D">
      <w:pPr>
        <w:pStyle w:val="IPPParagraphnumbering"/>
      </w:pPr>
      <w:r w:rsidRPr="00734BC7">
        <w:lastRenderedPageBreak/>
        <w:t xml:space="preserve">Maize production in Africa is very low comparatively. Its production is besieged by several threats such as pathogens (fungi, viruses, bacterial), weeds, nematodes, insect pests, low quality seed, none or low levels of mechanization, lack of good post-harvest management, and drought etc.  Yield losses can be sometimes up </w:t>
      </w:r>
      <w:r w:rsidR="00B31613">
        <w:t xml:space="preserve">to </w:t>
      </w:r>
      <w:r w:rsidRPr="00734BC7">
        <w:t xml:space="preserve">100%, thereby dramatically affecting the lives </w:t>
      </w:r>
      <w:r w:rsidR="00B31613">
        <w:t xml:space="preserve">of </w:t>
      </w:r>
      <w:r w:rsidRPr="00734BC7">
        <w:t xml:space="preserve">farmers, consumers and the food security of these countries.  </w:t>
      </w:r>
    </w:p>
    <w:p w14:paraId="528C8FBC" w14:textId="77777777" w:rsidR="002B4F70" w:rsidRPr="00734BC7" w:rsidRDefault="002B4F70" w:rsidP="004C703D">
      <w:pPr>
        <w:pStyle w:val="IPPParagraphnumbering"/>
      </w:pPr>
      <w:r w:rsidRPr="00734BC7">
        <w:t xml:space="preserve">In Africa, maize (white maize) is mostly produced for consumption in different forms, but mostly as dried harvested grains milled into flour for making different kinds of meals. Excess of family consumption needs are sold usually at very low prices for consumption in urban cities, or eventually other uses such as livestock feed and brewery industry. </w:t>
      </w:r>
    </w:p>
    <w:p w14:paraId="75730CB0" w14:textId="77777777" w:rsidR="002B4F70" w:rsidRPr="00734BC7" w:rsidRDefault="002B4F70" w:rsidP="004C703D">
      <w:pPr>
        <w:pStyle w:val="IPPParagraphnumbering"/>
      </w:pPr>
      <w:r w:rsidRPr="00734BC7">
        <w:t xml:space="preserve">In Asia, maize is important as a livestock feed and a staple food, as well as a raw material for starches and sugars used in food processing and other industries. The crop’s importance has continued to grow due to the increasing and competing demands in the three areas- food, feed, and industry. Unlike Africa, most of the maize production is yellow maize and most production is used as livestock feed compared to the amount consumed directly as food. </w:t>
      </w:r>
    </w:p>
    <w:p w14:paraId="7390C69E" w14:textId="68BEC151" w:rsidR="002B4F70" w:rsidRPr="008A22C3" w:rsidRDefault="002B4F70" w:rsidP="00D44E19">
      <w:pPr>
        <w:pStyle w:val="Heading2"/>
        <w:rPr>
          <w:rFonts w:asciiTheme="majorBidi" w:hAnsiTheme="majorBidi" w:cstheme="majorBidi"/>
          <w:i w:val="0"/>
          <w:iCs w:val="0"/>
        </w:rPr>
      </w:pPr>
      <w:bookmarkStart w:id="18" w:name="_Toc46917302"/>
      <w:r w:rsidRPr="008A22C3">
        <w:rPr>
          <w:rFonts w:asciiTheme="majorBidi" w:hAnsiTheme="majorBidi" w:cstheme="majorBidi"/>
          <w:i w:val="0"/>
          <w:iCs w:val="0"/>
        </w:rPr>
        <w:t xml:space="preserve">Scope of the </w:t>
      </w:r>
      <w:r w:rsidR="00DB7CB0" w:rsidRPr="008A22C3">
        <w:rPr>
          <w:rFonts w:asciiTheme="majorBidi" w:hAnsiTheme="majorBidi" w:cstheme="majorBidi"/>
          <w:i w:val="0"/>
          <w:iCs w:val="0"/>
        </w:rPr>
        <w:t>Action</w:t>
      </w:r>
      <w:bookmarkEnd w:id="18"/>
    </w:p>
    <w:p w14:paraId="40FE6047" w14:textId="72A04A7F" w:rsidR="002B4F70" w:rsidRPr="00734BC7" w:rsidRDefault="002B4F70" w:rsidP="004C703D">
      <w:pPr>
        <w:pStyle w:val="IPPParagraphnumbering"/>
      </w:pPr>
      <w:r w:rsidRPr="00734BC7">
        <w:t xml:space="preserve">This 3-year Global Action (GA 2020-2022) is the key instrument proposed by FAO to have a radical and direct impact on the FAW threat. It is a </w:t>
      </w:r>
      <w:r w:rsidR="00B31613">
        <w:t>proposal</w:t>
      </w:r>
      <w:r w:rsidRPr="00734BC7">
        <w:t xml:space="preserve"> for a massive scale up of activities </w:t>
      </w:r>
      <w:r w:rsidR="00DB7CB0" w:rsidRPr="00734BC7">
        <w:t>building on the major achievements and lessons learned from</w:t>
      </w:r>
      <w:r w:rsidRPr="00734BC7">
        <w:t xml:space="preserve"> the </w:t>
      </w:r>
      <w:hyperlink r:id="rId14" w:history="1">
        <w:r w:rsidRPr="00734BC7">
          <w:t>FAO five-year programme of action</w:t>
        </w:r>
      </w:hyperlink>
      <w:r w:rsidRPr="00734BC7">
        <w:t xml:space="preserve"> that FAO developed and started in 2018. FAW has quickly spread to many countries in Asia, the N</w:t>
      </w:r>
      <w:r w:rsidR="00CF4ACF">
        <w:t>ear</w:t>
      </w:r>
      <w:r w:rsidRPr="00734BC7">
        <w:t xml:space="preserve"> East and </w:t>
      </w:r>
      <w:r w:rsidR="00CF4ACF">
        <w:t>additional</w:t>
      </w:r>
      <w:r w:rsidRPr="00734BC7">
        <w:t xml:space="preserve"> countries in Africa since the development of the FAO five-year action, and the risk of </w:t>
      </w:r>
      <w:r w:rsidR="00D436C7">
        <w:t>further introduction and spread</w:t>
      </w:r>
      <w:r w:rsidRPr="00734BC7">
        <w:t xml:space="preserve"> and impact on the global food security and livelihoods have increased. </w:t>
      </w:r>
      <w:r w:rsidR="009E7081">
        <w:t>T</w:t>
      </w:r>
      <w:r w:rsidR="00E73DC5">
        <w:t xml:space="preserve">he global action will </w:t>
      </w:r>
      <w:r w:rsidR="009E7081" w:rsidRPr="004C703D">
        <w:rPr>
          <w:rFonts w:asciiTheme="minorHAnsi" w:eastAsiaTheme="minorHAnsi" w:hAnsiTheme="minorHAnsi"/>
          <w:sz w:val="24"/>
          <w:lang w:eastAsia="en-US"/>
        </w:rPr>
        <w:t xml:space="preserve">catalyse </w:t>
      </w:r>
      <w:r w:rsidR="009E7081">
        <w:t xml:space="preserve">FAW </w:t>
      </w:r>
      <w:r w:rsidR="00E73DC5" w:rsidRPr="004C703D">
        <w:rPr>
          <w:rFonts w:asciiTheme="minorHAnsi" w:eastAsiaTheme="minorHAnsi" w:hAnsiTheme="minorHAnsi"/>
          <w:sz w:val="24"/>
          <w:lang w:eastAsia="en-US"/>
        </w:rPr>
        <w:t xml:space="preserve">affected countries’ capacity to </w:t>
      </w:r>
      <w:r w:rsidR="00DB79A0">
        <w:t xml:space="preserve">react and protect food production from threats </w:t>
      </w:r>
      <w:r w:rsidR="00EE5CA5">
        <w:t xml:space="preserve">that </w:t>
      </w:r>
      <w:r w:rsidR="00DB79A0">
        <w:t xml:space="preserve"> new emerging </w:t>
      </w:r>
      <w:r w:rsidR="00E73DC5" w:rsidRPr="004C703D">
        <w:rPr>
          <w:rFonts w:asciiTheme="minorHAnsi" w:eastAsiaTheme="minorHAnsi" w:hAnsiTheme="minorHAnsi"/>
          <w:sz w:val="24"/>
          <w:lang w:eastAsia="en-US"/>
        </w:rPr>
        <w:t>transboundary pests</w:t>
      </w:r>
      <w:r w:rsidR="00EE5CA5" w:rsidRPr="00EE5CA5">
        <w:t xml:space="preserve"> </w:t>
      </w:r>
      <w:r w:rsidR="00EE5CA5">
        <w:t>represents</w:t>
      </w:r>
      <w:r w:rsidR="009E7081">
        <w:t>.</w:t>
      </w:r>
    </w:p>
    <w:p w14:paraId="79C05A42" w14:textId="77777777" w:rsidR="002B4F70" w:rsidRPr="00734BC7" w:rsidRDefault="002B4F70" w:rsidP="004C703D">
      <w:pPr>
        <w:pStyle w:val="IPPParagraphnumbering"/>
        <w:rPr>
          <w:bCs/>
        </w:rPr>
      </w:pPr>
      <w:r w:rsidRPr="00734BC7">
        <w:rPr>
          <w:bCs/>
        </w:rPr>
        <w:t xml:space="preserve">The </w:t>
      </w:r>
      <w:r w:rsidR="00DB7CB0" w:rsidRPr="00734BC7">
        <w:rPr>
          <w:bCs/>
        </w:rPr>
        <w:t>Action</w:t>
      </w:r>
      <w:r w:rsidRPr="00734BC7">
        <w:rPr>
          <w:bCs/>
        </w:rPr>
        <w:t xml:space="preserve"> needs </w:t>
      </w:r>
      <w:r w:rsidRPr="00734BC7">
        <w:rPr>
          <w:b/>
          <w:bCs/>
        </w:rPr>
        <w:t>500 Million USD</w:t>
      </w:r>
      <w:r w:rsidRPr="00734BC7">
        <w:rPr>
          <w:bCs/>
        </w:rPr>
        <w:t xml:space="preserve"> to:</w:t>
      </w:r>
    </w:p>
    <w:p w14:paraId="63538757" w14:textId="77777777" w:rsidR="002B4F70" w:rsidRPr="00734BC7" w:rsidRDefault="002B4F70" w:rsidP="007E1704">
      <w:pPr>
        <w:pStyle w:val="IPPBullet2"/>
      </w:pPr>
      <w:r w:rsidRPr="00734BC7">
        <w:t>Establish and implement a global coordination system that will connect the national FAW response efforts directly to the global political level support.</w:t>
      </w:r>
    </w:p>
    <w:p w14:paraId="167C0E11" w14:textId="77777777" w:rsidR="002B4F70" w:rsidRPr="00734BC7" w:rsidRDefault="002B4F70" w:rsidP="007E1704">
      <w:pPr>
        <w:pStyle w:val="IPPBullet2"/>
      </w:pPr>
      <w:r w:rsidRPr="00734BC7">
        <w:t>Massively scale-up capacity development on integrated management of FAW in affected countries in Africa, Asia and the Ne</w:t>
      </w:r>
      <w:r w:rsidR="00DB7CB0" w:rsidRPr="00734BC7">
        <w:t>ar</w:t>
      </w:r>
      <w:r w:rsidRPr="00734BC7">
        <w:t xml:space="preserve"> East, to sustainably manage FAW and reduce crop yield losses </w:t>
      </w:r>
    </w:p>
    <w:p w14:paraId="30346683" w14:textId="2712B4C2" w:rsidR="002B4F70" w:rsidRPr="00734BC7" w:rsidRDefault="002B4F70" w:rsidP="007E1704">
      <w:pPr>
        <w:pStyle w:val="IPPBullet2"/>
      </w:pPr>
      <w:r w:rsidRPr="00734BC7">
        <w:rPr>
          <w:rFonts w:eastAsia="Calibri"/>
          <w:color w:val="000000"/>
        </w:rPr>
        <w:t xml:space="preserve">Ensure the risk of further </w:t>
      </w:r>
      <w:r w:rsidR="00CF4ACF">
        <w:rPr>
          <w:rFonts w:eastAsia="Calibri"/>
          <w:color w:val="000000"/>
        </w:rPr>
        <w:t xml:space="preserve">introduction and </w:t>
      </w:r>
      <w:r w:rsidRPr="00734BC7">
        <w:rPr>
          <w:rFonts w:eastAsia="Calibri"/>
          <w:color w:val="000000"/>
        </w:rPr>
        <w:t xml:space="preserve">spread to new areas is reduced </w:t>
      </w:r>
    </w:p>
    <w:p w14:paraId="654D7C3D" w14:textId="339F224A" w:rsidR="002B4F70" w:rsidRPr="00734BC7" w:rsidRDefault="002B4F70" w:rsidP="004C703D">
      <w:pPr>
        <w:pStyle w:val="IPPParagraphnumbering"/>
      </w:pPr>
      <w:r w:rsidRPr="00734BC7">
        <w:t xml:space="preserve">Also, in October 2018, in a FAW Research for development (R4D) meeting </w:t>
      </w:r>
      <w:r w:rsidR="00CF7BC3">
        <w:t xml:space="preserve">held in </w:t>
      </w:r>
      <w:r w:rsidRPr="00734BC7">
        <w:t xml:space="preserve">Addis, Ethiopia the global leadership of FAO in coordinating all partnership research and development efforts towards the sustainable management of FAW in the new countries and regions was reconfirmed. The meeting identified gaps and corresponding recommended actions in all the different technical areas of the Framework for Partnership on FAW sustainable management effort. FAO through this </w:t>
      </w:r>
      <w:r w:rsidR="00DB7CB0" w:rsidRPr="00734BC7">
        <w:t>Action</w:t>
      </w:r>
      <w:r w:rsidRPr="00734BC7">
        <w:t xml:space="preserve"> will coordinate and lead the global collaboration with the research institutions, academia, public and private sector to address these gaps and develop integrated pest management strategies for sustainable management of FAW in Africa, Asia, and the Near East.</w:t>
      </w:r>
    </w:p>
    <w:p w14:paraId="68A42964" w14:textId="0EDC42A5" w:rsidR="002B4F70" w:rsidRPr="00734BC7" w:rsidRDefault="002B4F70" w:rsidP="004C703D">
      <w:pPr>
        <w:pStyle w:val="IPPParagraphnumbering"/>
      </w:pPr>
      <w:r w:rsidRPr="00734BC7">
        <w:t xml:space="preserve">The Global Action will strengthen national governments’ capacity to take a coordinated approach to managing FAW. Farmers need immediate information and </w:t>
      </w:r>
      <w:r w:rsidR="00CF7BC3">
        <w:t>capacity development</w:t>
      </w:r>
      <w:r w:rsidRPr="00734BC7">
        <w:t>, so that they can respond to FAW infestation in their farms and reduce yield losses.</w:t>
      </w:r>
    </w:p>
    <w:p w14:paraId="7CD4DD7B" w14:textId="34293A2E" w:rsidR="002B4F70" w:rsidRPr="00734BC7" w:rsidRDefault="002B4F70" w:rsidP="004C703D">
      <w:pPr>
        <w:pStyle w:val="IPPParagraphnumbering"/>
      </w:pPr>
      <w:r w:rsidRPr="00734BC7">
        <w:t xml:space="preserve">The </w:t>
      </w:r>
      <w:r w:rsidR="00DB7CB0" w:rsidRPr="00734BC7">
        <w:t xml:space="preserve">Action </w:t>
      </w:r>
      <w:r w:rsidRPr="00734BC7">
        <w:t xml:space="preserve">will be implemented in three regions: Africa, Near East and </w:t>
      </w:r>
      <w:r w:rsidR="00D86DA0">
        <w:t>Asia</w:t>
      </w:r>
      <w:r w:rsidRPr="00734BC7">
        <w:t xml:space="preserve"> with a</w:t>
      </w:r>
      <w:r w:rsidR="00777236">
        <w:t xml:space="preserve"> special </w:t>
      </w:r>
      <w:r w:rsidRPr="00734BC7">
        <w:t>focus on the countries of the Hand-in-Hand Initiative. The selection of countries considers three main criteria:</w:t>
      </w:r>
    </w:p>
    <w:p w14:paraId="0D41B711" w14:textId="77777777" w:rsidR="002B4F70" w:rsidRPr="00734BC7" w:rsidRDefault="002B4F70" w:rsidP="007E1704">
      <w:pPr>
        <w:pStyle w:val="IPPBullet2"/>
      </w:pPr>
      <w:r w:rsidRPr="00734BC7">
        <w:t xml:space="preserve">Level of infestation for radical work on IPM Capacity development </w:t>
      </w:r>
    </w:p>
    <w:p w14:paraId="2D18B290" w14:textId="150CEA01" w:rsidR="002B4F70" w:rsidRPr="00734BC7" w:rsidRDefault="002B4F70" w:rsidP="007E1704">
      <w:pPr>
        <w:pStyle w:val="IPPBullet2"/>
      </w:pPr>
      <w:r w:rsidRPr="00734BC7">
        <w:t xml:space="preserve">Risk of further FAW </w:t>
      </w:r>
      <w:r w:rsidR="00CF7BC3">
        <w:t xml:space="preserve">introduction and </w:t>
      </w:r>
      <w:r w:rsidRPr="00734BC7">
        <w:t xml:space="preserve">spread for immediate prevention action to apply phytosanitary measures </w:t>
      </w:r>
    </w:p>
    <w:p w14:paraId="2786F84F" w14:textId="6A37728F" w:rsidR="002B4F70" w:rsidRPr="00734BC7" w:rsidRDefault="002B4F70" w:rsidP="007E1704">
      <w:pPr>
        <w:pStyle w:val="IPPBullet2"/>
      </w:pPr>
      <w:r w:rsidRPr="00734BC7">
        <w:lastRenderedPageBreak/>
        <w:t xml:space="preserve">“Matchmaking” between countries with the highest poverty and hunger rates and those countries most able to offer support in line </w:t>
      </w:r>
      <w:r w:rsidR="00CF7BC3">
        <w:t xml:space="preserve">with </w:t>
      </w:r>
      <w:r w:rsidRPr="00734BC7">
        <w:t xml:space="preserve">the Hand-in-Hand Initiative </w:t>
      </w:r>
    </w:p>
    <w:p w14:paraId="7FF0B8CD" w14:textId="77777777" w:rsidR="002B4F70" w:rsidRPr="00734BC7" w:rsidRDefault="002B4F70" w:rsidP="007E1704">
      <w:pPr>
        <w:pStyle w:val="IPPParagraphnumbering"/>
      </w:pPr>
      <w:r w:rsidRPr="00734BC7">
        <w:t>The global action approach will facilitate the flow and use of information, knowledge, products and services.</w:t>
      </w:r>
    </w:p>
    <w:bookmarkEnd w:id="14"/>
    <w:p w14:paraId="6C32BC93" w14:textId="77777777" w:rsidR="00D93017" w:rsidRPr="00D93017" w:rsidRDefault="00D93017" w:rsidP="005B636F">
      <w:pPr>
        <w:spacing w:after="120"/>
        <w:rPr>
          <w:caps/>
        </w:rPr>
      </w:pPr>
      <w:r w:rsidRPr="00D93017">
        <w:rPr>
          <w:b/>
          <w:bCs/>
        </w:rPr>
        <w:t xml:space="preserve">Table </w:t>
      </w:r>
      <w:r w:rsidRPr="00D93017">
        <w:rPr>
          <w:b/>
          <w:bCs/>
          <w:caps/>
        </w:rPr>
        <w:t>1:</w:t>
      </w:r>
      <w:r w:rsidRPr="00D93017">
        <w:rPr>
          <w:caps/>
        </w:rPr>
        <w:t xml:space="preserve"> </w:t>
      </w:r>
      <w:r w:rsidRPr="00D93017">
        <w:t>Proposed actions in target countries according to FAW infestation</w:t>
      </w:r>
    </w:p>
    <w:p w14:paraId="41181A41" w14:textId="219E8E27" w:rsidR="00342A27" w:rsidRDefault="00342A27" w:rsidP="004C703D">
      <w:pPr>
        <w:spacing w:before="240"/>
        <w:rPr>
          <w:rFonts w:cstheme="minorHAnsi"/>
          <w:b/>
        </w:rPr>
      </w:pPr>
    </w:p>
    <w:p w14:paraId="1B99A3E2" w14:textId="77777777" w:rsidR="00342A27" w:rsidRDefault="00342A27" w:rsidP="00EE320D">
      <w:pPr>
        <w:spacing w:before="240"/>
        <w:jc w:val="center"/>
        <w:rPr>
          <w:rFonts w:cstheme="minorHAnsi"/>
          <w:b/>
        </w:rPr>
      </w:pPr>
    </w:p>
    <w:p w14:paraId="7DF5FD27" w14:textId="11C33B7A" w:rsidR="00787A73" w:rsidRPr="00D42C8F" w:rsidRDefault="00787A73" w:rsidP="00EE320D">
      <w:pPr>
        <w:spacing w:before="240"/>
        <w:jc w:val="center"/>
        <w:rPr>
          <w:rFonts w:cstheme="minorHAnsi"/>
          <w:b/>
        </w:rPr>
      </w:pPr>
      <w:r w:rsidRPr="00D42C8F">
        <w:rPr>
          <w:rFonts w:cstheme="minorHAnsi"/>
          <w:b/>
        </w:rPr>
        <w:t>AFRICA</w:t>
      </w:r>
    </w:p>
    <w:p w14:paraId="60FDC6C3" w14:textId="77777777" w:rsidR="00787A73" w:rsidRPr="00734BC7" w:rsidRDefault="00787A73" w:rsidP="00787A73">
      <w:pPr>
        <w:rPr>
          <w:rFonts w:cstheme="minorHAnsi"/>
          <w:sz w:val="18"/>
          <w:szCs w:val="18"/>
        </w:rPr>
      </w:pPr>
    </w:p>
    <w:tbl>
      <w:tblPr>
        <w:tblStyle w:val="TableGrid1"/>
        <w:tblpPr w:leftFromText="180" w:rightFromText="180" w:vertAnchor="text" w:horzAnchor="margin" w:tblpY="-52"/>
        <w:tblW w:w="9276" w:type="dxa"/>
        <w:tblLook w:val="04A0" w:firstRow="1" w:lastRow="0" w:firstColumn="1" w:lastColumn="0" w:noHBand="0" w:noVBand="1"/>
      </w:tblPr>
      <w:tblGrid>
        <w:gridCol w:w="1615"/>
        <w:gridCol w:w="2038"/>
        <w:gridCol w:w="32"/>
        <w:gridCol w:w="1548"/>
        <w:gridCol w:w="1300"/>
        <w:gridCol w:w="2743"/>
      </w:tblGrid>
      <w:tr w:rsidR="00787A73" w:rsidRPr="00734BC7" w14:paraId="76B1DEE1" w14:textId="77777777" w:rsidTr="009F3B82">
        <w:tc>
          <w:tcPr>
            <w:tcW w:w="1615" w:type="dxa"/>
            <w:tcBorders>
              <w:bottom w:val="single" w:sz="4" w:space="0" w:color="auto"/>
            </w:tcBorders>
            <w:shd w:val="clear" w:color="auto" w:fill="538135" w:themeFill="accent6" w:themeFillShade="BF"/>
          </w:tcPr>
          <w:p w14:paraId="02BF21F3" w14:textId="05EDBA62" w:rsidR="00787A73" w:rsidRPr="00734BC7" w:rsidRDefault="006009E5" w:rsidP="004D3917">
            <w:pPr>
              <w:rPr>
                <w:rFonts w:cstheme="minorHAnsi"/>
                <w:b/>
                <w:color w:val="FFFFFF" w:themeColor="background1"/>
                <w:sz w:val="18"/>
                <w:szCs w:val="18"/>
              </w:rPr>
            </w:pPr>
            <w:r>
              <w:rPr>
                <w:rFonts w:cstheme="minorHAnsi"/>
                <w:b/>
                <w:color w:val="FFFFFF" w:themeColor="background1"/>
                <w:sz w:val="18"/>
                <w:szCs w:val="18"/>
              </w:rPr>
              <w:t xml:space="preserve">Pest </w:t>
            </w:r>
            <w:r w:rsidR="00787A73" w:rsidRPr="00734BC7">
              <w:rPr>
                <w:rFonts w:cstheme="minorHAnsi"/>
                <w:b/>
                <w:color w:val="FFFFFF" w:themeColor="background1"/>
                <w:sz w:val="18"/>
                <w:szCs w:val="18"/>
              </w:rPr>
              <w:t>situation</w:t>
            </w:r>
          </w:p>
        </w:tc>
        <w:tc>
          <w:tcPr>
            <w:tcW w:w="3618" w:type="dxa"/>
            <w:gridSpan w:val="3"/>
            <w:tcBorders>
              <w:bottom w:val="nil"/>
            </w:tcBorders>
            <w:shd w:val="clear" w:color="auto" w:fill="538135" w:themeFill="accent6" w:themeFillShade="BF"/>
          </w:tcPr>
          <w:p w14:paraId="79862B75" w14:textId="77777777" w:rsidR="00787A73" w:rsidRPr="00734BC7" w:rsidRDefault="00787A73" w:rsidP="004D3917">
            <w:pPr>
              <w:rPr>
                <w:rFonts w:cstheme="minorHAnsi"/>
                <w:b/>
                <w:color w:val="FFFFFF" w:themeColor="background1"/>
                <w:sz w:val="18"/>
                <w:szCs w:val="18"/>
              </w:rPr>
            </w:pPr>
            <w:r w:rsidRPr="00734BC7">
              <w:rPr>
                <w:rFonts w:cstheme="minorHAnsi"/>
                <w:b/>
                <w:sz w:val="18"/>
                <w:szCs w:val="18"/>
              </w:rPr>
              <w:t>*</w:t>
            </w:r>
            <w:r w:rsidRPr="00734BC7">
              <w:rPr>
                <w:rFonts w:cstheme="minorHAnsi"/>
                <w:b/>
                <w:color w:val="FFFFFF" w:themeColor="background1"/>
                <w:sz w:val="18"/>
                <w:szCs w:val="18"/>
              </w:rPr>
              <w:t>Countries</w:t>
            </w:r>
          </w:p>
        </w:tc>
        <w:tc>
          <w:tcPr>
            <w:tcW w:w="1300" w:type="dxa"/>
            <w:shd w:val="clear" w:color="auto" w:fill="538135" w:themeFill="accent6" w:themeFillShade="BF"/>
          </w:tcPr>
          <w:p w14:paraId="2B3E32F3" w14:textId="77777777" w:rsidR="00787A73" w:rsidRPr="00734BC7" w:rsidRDefault="00787A73" w:rsidP="004D3917">
            <w:pPr>
              <w:rPr>
                <w:rFonts w:cstheme="minorHAnsi"/>
                <w:b/>
                <w:color w:val="FFFFFF" w:themeColor="background1"/>
                <w:sz w:val="18"/>
                <w:szCs w:val="18"/>
              </w:rPr>
            </w:pPr>
            <w:r w:rsidRPr="00734BC7">
              <w:rPr>
                <w:rFonts w:cstheme="minorHAnsi"/>
                <w:b/>
                <w:color w:val="FFFFFF" w:themeColor="background1"/>
                <w:sz w:val="18"/>
                <w:szCs w:val="18"/>
              </w:rPr>
              <w:t>Threat</w:t>
            </w:r>
          </w:p>
        </w:tc>
        <w:tc>
          <w:tcPr>
            <w:tcW w:w="2743" w:type="dxa"/>
            <w:shd w:val="clear" w:color="auto" w:fill="538135" w:themeFill="accent6" w:themeFillShade="BF"/>
          </w:tcPr>
          <w:p w14:paraId="0C356009" w14:textId="77777777" w:rsidR="00787A73" w:rsidRPr="00734BC7" w:rsidRDefault="00787A73" w:rsidP="004D3917">
            <w:pPr>
              <w:rPr>
                <w:rFonts w:cstheme="minorHAnsi"/>
                <w:b/>
                <w:color w:val="FFFFFF" w:themeColor="background1"/>
                <w:sz w:val="18"/>
                <w:szCs w:val="18"/>
              </w:rPr>
            </w:pPr>
            <w:r w:rsidRPr="00734BC7">
              <w:rPr>
                <w:rFonts w:cstheme="minorHAnsi"/>
                <w:b/>
                <w:color w:val="FFFFFF" w:themeColor="background1"/>
                <w:sz w:val="18"/>
                <w:szCs w:val="18"/>
              </w:rPr>
              <w:t>Proposed actions</w:t>
            </w:r>
          </w:p>
        </w:tc>
      </w:tr>
      <w:tr w:rsidR="00787A73" w:rsidRPr="00734BC7" w14:paraId="648CA0A2" w14:textId="77777777" w:rsidTr="009F3B82">
        <w:tc>
          <w:tcPr>
            <w:tcW w:w="1615" w:type="dxa"/>
            <w:tcBorders>
              <w:right w:val="single" w:sz="4" w:space="0" w:color="auto"/>
            </w:tcBorders>
            <w:shd w:val="clear" w:color="auto" w:fill="auto"/>
          </w:tcPr>
          <w:p w14:paraId="20C064FC" w14:textId="1CA18102" w:rsidR="00787A73" w:rsidRPr="00734BC7" w:rsidRDefault="006009E5" w:rsidP="004D3917">
            <w:pPr>
              <w:rPr>
                <w:rFonts w:eastAsia="Times New Roman" w:cstheme="minorHAnsi"/>
                <w:bCs/>
                <w:sz w:val="18"/>
                <w:szCs w:val="18"/>
              </w:rPr>
            </w:pPr>
            <w:r>
              <w:rPr>
                <w:rFonts w:eastAsia="Times New Roman" w:cstheme="minorHAnsi"/>
                <w:bCs/>
                <w:sz w:val="18"/>
                <w:szCs w:val="18"/>
              </w:rPr>
              <w:t>Widely present</w:t>
            </w:r>
            <w:r w:rsidR="00787A73" w:rsidRPr="00734BC7">
              <w:rPr>
                <w:rFonts w:eastAsia="Times New Roman" w:cstheme="minorHAnsi"/>
                <w:bCs/>
                <w:sz w:val="18"/>
                <w:szCs w:val="18"/>
              </w:rPr>
              <w:t xml:space="preserve"> </w:t>
            </w:r>
          </w:p>
        </w:tc>
        <w:tc>
          <w:tcPr>
            <w:tcW w:w="2038" w:type="dxa"/>
            <w:tcBorders>
              <w:top w:val="single" w:sz="4" w:space="0" w:color="auto"/>
              <w:left w:val="single" w:sz="4" w:space="0" w:color="auto"/>
              <w:bottom w:val="single" w:sz="4" w:space="0" w:color="auto"/>
              <w:right w:val="nil"/>
            </w:tcBorders>
            <w:shd w:val="clear" w:color="auto" w:fill="FBE4D5" w:themeFill="accent2" w:themeFillTint="33"/>
          </w:tcPr>
          <w:p w14:paraId="0FEEEC25" w14:textId="77777777" w:rsidR="00787A73" w:rsidRPr="00734BC7" w:rsidRDefault="00787A73" w:rsidP="00643DF7">
            <w:pPr>
              <w:numPr>
                <w:ilvl w:val="0"/>
                <w:numId w:val="9"/>
              </w:numPr>
              <w:ind w:left="483"/>
              <w:contextualSpacing/>
              <w:rPr>
                <w:rFonts w:eastAsia="Times New Roman" w:cstheme="minorHAnsi"/>
                <w:bCs/>
                <w:color w:val="C00000"/>
                <w:sz w:val="18"/>
                <w:szCs w:val="18"/>
              </w:rPr>
            </w:pPr>
            <w:r w:rsidRPr="00734BC7">
              <w:rPr>
                <w:rFonts w:eastAsia="Times New Roman" w:cstheme="minorHAnsi"/>
                <w:bCs/>
                <w:color w:val="C00000"/>
                <w:sz w:val="18"/>
                <w:szCs w:val="18"/>
              </w:rPr>
              <w:t>Nigeria</w:t>
            </w:r>
          </w:p>
          <w:p w14:paraId="5BE5FDB0" w14:textId="77777777" w:rsidR="00787A73" w:rsidRPr="00734BC7" w:rsidRDefault="00787A73" w:rsidP="00643DF7">
            <w:pPr>
              <w:numPr>
                <w:ilvl w:val="0"/>
                <w:numId w:val="9"/>
              </w:numPr>
              <w:ind w:left="483"/>
              <w:contextualSpacing/>
              <w:rPr>
                <w:rFonts w:eastAsia="Times New Roman" w:cstheme="minorHAnsi"/>
                <w:bCs/>
                <w:color w:val="C00000"/>
                <w:sz w:val="18"/>
                <w:szCs w:val="18"/>
              </w:rPr>
            </w:pPr>
            <w:r w:rsidRPr="00734BC7">
              <w:rPr>
                <w:rFonts w:eastAsia="Times New Roman" w:cstheme="minorHAnsi"/>
                <w:bCs/>
                <w:color w:val="C00000"/>
                <w:sz w:val="18"/>
                <w:szCs w:val="18"/>
              </w:rPr>
              <w:t>Tanzania</w:t>
            </w:r>
          </w:p>
          <w:p w14:paraId="21423643" w14:textId="77777777" w:rsidR="00787A73" w:rsidRPr="00734BC7" w:rsidRDefault="00787A73" w:rsidP="00643DF7">
            <w:pPr>
              <w:numPr>
                <w:ilvl w:val="0"/>
                <w:numId w:val="9"/>
              </w:numPr>
              <w:ind w:left="483"/>
              <w:contextualSpacing/>
              <w:rPr>
                <w:rFonts w:eastAsia="Times New Roman" w:cstheme="minorHAnsi"/>
                <w:bCs/>
                <w:color w:val="C00000"/>
                <w:sz w:val="18"/>
                <w:szCs w:val="18"/>
              </w:rPr>
            </w:pPr>
            <w:r w:rsidRPr="00734BC7">
              <w:rPr>
                <w:rFonts w:eastAsia="Times New Roman" w:cstheme="minorHAnsi"/>
                <w:bCs/>
                <w:color w:val="C00000"/>
                <w:sz w:val="18"/>
                <w:szCs w:val="18"/>
              </w:rPr>
              <w:t>Kenya</w:t>
            </w:r>
          </w:p>
          <w:p w14:paraId="04285C58" w14:textId="77777777" w:rsidR="00787A73" w:rsidRPr="00734BC7" w:rsidRDefault="00787A73" w:rsidP="00643DF7">
            <w:pPr>
              <w:numPr>
                <w:ilvl w:val="0"/>
                <w:numId w:val="9"/>
              </w:numPr>
              <w:ind w:left="483"/>
              <w:contextualSpacing/>
              <w:rPr>
                <w:rFonts w:eastAsia="Times New Roman" w:cstheme="minorHAnsi"/>
                <w:bCs/>
                <w:color w:val="C00000"/>
                <w:sz w:val="18"/>
                <w:szCs w:val="18"/>
              </w:rPr>
            </w:pPr>
            <w:r w:rsidRPr="00734BC7">
              <w:rPr>
                <w:rFonts w:eastAsia="Times New Roman" w:cstheme="minorHAnsi"/>
                <w:bCs/>
                <w:color w:val="C00000"/>
                <w:sz w:val="18"/>
                <w:szCs w:val="18"/>
              </w:rPr>
              <w:t>Mozambique</w:t>
            </w:r>
          </w:p>
          <w:p w14:paraId="1B6B51B2" w14:textId="77777777" w:rsidR="00787A73" w:rsidRPr="00734BC7" w:rsidRDefault="00787A73" w:rsidP="00643DF7">
            <w:pPr>
              <w:numPr>
                <w:ilvl w:val="0"/>
                <w:numId w:val="9"/>
              </w:numPr>
              <w:ind w:left="483"/>
              <w:contextualSpacing/>
              <w:rPr>
                <w:rFonts w:eastAsia="Times New Roman" w:cstheme="minorHAnsi"/>
                <w:bCs/>
                <w:color w:val="C00000"/>
                <w:sz w:val="18"/>
                <w:szCs w:val="18"/>
              </w:rPr>
            </w:pPr>
            <w:r w:rsidRPr="00734BC7">
              <w:rPr>
                <w:rFonts w:eastAsia="Times New Roman" w:cstheme="minorHAnsi"/>
                <w:bCs/>
                <w:color w:val="C00000"/>
                <w:sz w:val="18"/>
                <w:szCs w:val="18"/>
              </w:rPr>
              <w:t>Zambia</w:t>
            </w:r>
          </w:p>
          <w:p w14:paraId="7F29D634" w14:textId="77777777" w:rsidR="00787A73" w:rsidRPr="00734BC7" w:rsidRDefault="00787A73" w:rsidP="00643DF7">
            <w:pPr>
              <w:numPr>
                <w:ilvl w:val="0"/>
                <w:numId w:val="9"/>
              </w:numPr>
              <w:ind w:left="483"/>
              <w:contextualSpacing/>
              <w:rPr>
                <w:rFonts w:eastAsia="Times New Roman" w:cstheme="minorHAnsi"/>
                <w:bCs/>
                <w:color w:val="C00000"/>
                <w:sz w:val="18"/>
                <w:szCs w:val="18"/>
              </w:rPr>
            </w:pPr>
            <w:r w:rsidRPr="00734BC7">
              <w:rPr>
                <w:rFonts w:eastAsia="Times New Roman" w:cstheme="minorHAnsi"/>
                <w:bCs/>
                <w:color w:val="C00000"/>
                <w:sz w:val="18"/>
                <w:szCs w:val="18"/>
              </w:rPr>
              <w:t>Zimbabwe</w:t>
            </w:r>
          </w:p>
          <w:p w14:paraId="030B801B" w14:textId="77777777" w:rsidR="00787A73" w:rsidRPr="00734BC7" w:rsidRDefault="00787A73" w:rsidP="00643DF7">
            <w:pPr>
              <w:numPr>
                <w:ilvl w:val="0"/>
                <w:numId w:val="9"/>
              </w:numPr>
              <w:ind w:left="483"/>
              <w:contextualSpacing/>
              <w:rPr>
                <w:rFonts w:eastAsia="Times New Roman" w:cstheme="minorHAnsi"/>
                <w:bCs/>
                <w:color w:val="C00000"/>
                <w:sz w:val="18"/>
                <w:szCs w:val="18"/>
              </w:rPr>
            </w:pPr>
            <w:r w:rsidRPr="00734BC7">
              <w:rPr>
                <w:rFonts w:eastAsia="Times New Roman" w:cstheme="minorHAnsi"/>
                <w:bCs/>
                <w:color w:val="C00000"/>
                <w:sz w:val="18"/>
                <w:szCs w:val="18"/>
              </w:rPr>
              <w:t>Malawi</w:t>
            </w:r>
          </w:p>
          <w:p w14:paraId="6B3E3EFB" w14:textId="77777777" w:rsidR="00787A73" w:rsidRPr="00734BC7" w:rsidRDefault="00787A73" w:rsidP="00643DF7">
            <w:pPr>
              <w:numPr>
                <w:ilvl w:val="0"/>
                <w:numId w:val="9"/>
              </w:numPr>
              <w:ind w:left="483"/>
              <w:contextualSpacing/>
              <w:rPr>
                <w:rFonts w:eastAsia="Times New Roman" w:cstheme="minorHAnsi"/>
                <w:bCs/>
                <w:color w:val="C00000"/>
                <w:sz w:val="18"/>
                <w:szCs w:val="18"/>
              </w:rPr>
            </w:pPr>
            <w:r w:rsidRPr="00734BC7">
              <w:rPr>
                <w:rFonts w:eastAsia="Times New Roman" w:cstheme="minorHAnsi"/>
                <w:bCs/>
                <w:color w:val="C00000"/>
                <w:sz w:val="18"/>
                <w:szCs w:val="18"/>
              </w:rPr>
              <w:t>Uganda</w:t>
            </w:r>
          </w:p>
        </w:tc>
        <w:tc>
          <w:tcPr>
            <w:tcW w:w="1580" w:type="dxa"/>
            <w:gridSpan w:val="2"/>
            <w:tcBorders>
              <w:top w:val="single" w:sz="4" w:space="0" w:color="auto"/>
              <w:left w:val="nil"/>
              <w:bottom w:val="single" w:sz="4" w:space="0" w:color="auto"/>
              <w:right w:val="single" w:sz="4" w:space="0" w:color="auto"/>
            </w:tcBorders>
            <w:shd w:val="clear" w:color="auto" w:fill="FBE4D5" w:themeFill="accent2" w:themeFillTint="33"/>
          </w:tcPr>
          <w:p w14:paraId="4E0325B6" w14:textId="77777777" w:rsidR="00787A73" w:rsidRPr="00734BC7" w:rsidRDefault="00787A73" w:rsidP="00643DF7">
            <w:pPr>
              <w:numPr>
                <w:ilvl w:val="0"/>
                <w:numId w:val="9"/>
              </w:numPr>
              <w:ind w:left="296"/>
              <w:contextualSpacing/>
              <w:rPr>
                <w:rFonts w:eastAsia="Times New Roman" w:cstheme="minorHAnsi"/>
                <w:bCs/>
                <w:color w:val="C00000"/>
                <w:sz w:val="18"/>
                <w:szCs w:val="18"/>
              </w:rPr>
            </w:pPr>
            <w:r w:rsidRPr="00734BC7">
              <w:rPr>
                <w:rFonts w:eastAsia="Times New Roman" w:cstheme="minorHAnsi"/>
                <w:bCs/>
                <w:color w:val="C00000"/>
                <w:sz w:val="18"/>
                <w:szCs w:val="18"/>
              </w:rPr>
              <w:t>Burkina Faso</w:t>
            </w:r>
          </w:p>
          <w:p w14:paraId="69CA91B4" w14:textId="77777777" w:rsidR="00787A73" w:rsidRPr="00734BC7" w:rsidRDefault="00787A73" w:rsidP="00643DF7">
            <w:pPr>
              <w:numPr>
                <w:ilvl w:val="0"/>
                <w:numId w:val="9"/>
              </w:numPr>
              <w:ind w:left="296"/>
              <w:contextualSpacing/>
              <w:rPr>
                <w:rFonts w:eastAsia="Times New Roman" w:cstheme="minorHAnsi"/>
                <w:bCs/>
                <w:color w:val="C00000"/>
                <w:sz w:val="18"/>
                <w:szCs w:val="18"/>
              </w:rPr>
            </w:pPr>
            <w:r w:rsidRPr="00734BC7">
              <w:rPr>
                <w:rFonts w:eastAsia="Times New Roman" w:cstheme="minorHAnsi"/>
                <w:bCs/>
                <w:color w:val="C00000"/>
                <w:sz w:val="18"/>
                <w:szCs w:val="18"/>
              </w:rPr>
              <w:t>Mali</w:t>
            </w:r>
          </w:p>
          <w:p w14:paraId="1B449763" w14:textId="77777777" w:rsidR="00787A73" w:rsidRPr="00734BC7" w:rsidRDefault="00787A73" w:rsidP="00643DF7">
            <w:pPr>
              <w:numPr>
                <w:ilvl w:val="0"/>
                <w:numId w:val="9"/>
              </w:numPr>
              <w:ind w:left="296"/>
              <w:contextualSpacing/>
              <w:rPr>
                <w:rFonts w:eastAsia="Times New Roman" w:cstheme="minorHAnsi"/>
                <w:bCs/>
                <w:color w:val="C00000"/>
                <w:sz w:val="18"/>
                <w:szCs w:val="18"/>
              </w:rPr>
            </w:pPr>
            <w:r w:rsidRPr="00734BC7">
              <w:rPr>
                <w:rFonts w:eastAsia="Times New Roman" w:cstheme="minorHAnsi"/>
                <w:bCs/>
                <w:color w:val="C00000"/>
                <w:sz w:val="18"/>
                <w:szCs w:val="18"/>
              </w:rPr>
              <w:t>Madagascar</w:t>
            </w:r>
          </w:p>
          <w:p w14:paraId="31706125" w14:textId="77777777" w:rsidR="00787A73" w:rsidRPr="00734BC7" w:rsidRDefault="00787A73" w:rsidP="00643DF7">
            <w:pPr>
              <w:numPr>
                <w:ilvl w:val="0"/>
                <w:numId w:val="9"/>
              </w:numPr>
              <w:ind w:left="296"/>
              <w:contextualSpacing/>
              <w:rPr>
                <w:rFonts w:eastAsia="Times New Roman" w:cstheme="minorHAnsi"/>
                <w:bCs/>
                <w:color w:val="C00000"/>
                <w:sz w:val="18"/>
                <w:szCs w:val="18"/>
              </w:rPr>
            </w:pPr>
            <w:r w:rsidRPr="00734BC7">
              <w:rPr>
                <w:rFonts w:eastAsia="Times New Roman" w:cstheme="minorHAnsi"/>
                <w:bCs/>
                <w:color w:val="C00000"/>
                <w:sz w:val="18"/>
                <w:szCs w:val="18"/>
              </w:rPr>
              <w:t xml:space="preserve">Niger </w:t>
            </w:r>
          </w:p>
          <w:p w14:paraId="3F4B9A6A" w14:textId="77777777" w:rsidR="00787A73" w:rsidRPr="00734BC7" w:rsidRDefault="00787A73" w:rsidP="00643DF7">
            <w:pPr>
              <w:numPr>
                <w:ilvl w:val="0"/>
                <w:numId w:val="9"/>
              </w:numPr>
              <w:ind w:left="296"/>
              <w:contextualSpacing/>
              <w:rPr>
                <w:rFonts w:eastAsia="Times New Roman" w:cstheme="minorHAnsi"/>
                <w:bCs/>
                <w:color w:val="C00000"/>
                <w:sz w:val="18"/>
                <w:szCs w:val="18"/>
              </w:rPr>
            </w:pPr>
            <w:r w:rsidRPr="00734BC7">
              <w:rPr>
                <w:rFonts w:eastAsia="Times New Roman" w:cstheme="minorHAnsi"/>
                <w:bCs/>
                <w:color w:val="C00000"/>
                <w:sz w:val="18"/>
                <w:szCs w:val="18"/>
              </w:rPr>
              <w:t>Guinea-Bissau</w:t>
            </w:r>
          </w:p>
          <w:p w14:paraId="526FA368" w14:textId="77777777" w:rsidR="00787A73" w:rsidRPr="00734BC7" w:rsidRDefault="00787A73" w:rsidP="00643DF7">
            <w:pPr>
              <w:numPr>
                <w:ilvl w:val="0"/>
                <w:numId w:val="9"/>
              </w:numPr>
              <w:ind w:left="296"/>
              <w:contextualSpacing/>
              <w:rPr>
                <w:rFonts w:eastAsia="Times New Roman" w:cstheme="minorHAnsi"/>
                <w:bCs/>
                <w:color w:val="C00000"/>
                <w:sz w:val="18"/>
                <w:szCs w:val="18"/>
              </w:rPr>
            </w:pPr>
            <w:r w:rsidRPr="00734BC7">
              <w:rPr>
                <w:rFonts w:eastAsia="Times New Roman" w:cstheme="minorHAnsi"/>
                <w:bCs/>
                <w:color w:val="C00000"/>
                <w:sz w:val="18"/>
                <w:szCs w:val="18"/>
              </w:rPr>
              <w:t xml:space="preserve">Ethiopia </w:t>
            </w:r>
          </w:p>
          <w:p w14:paraId="1FDCB0E3" w14:textId="77777777" w:rsidR="00787A73" w:rsidRPr="00734BC7" w:rsidRDefault="00787A73" w:rsidP="00643DF7">
            <w:pPr>
              <w:numPr>
                <w:ilvl w:val="0"/>
                <w:numId w:val="9"/>
              </w:numPr>
              <w:ind w:left="296"/>
              <w:contextualSpacing/>
              <w:rPr>
                <w:rFonts w:eastAsia="Times New Roman" w:cstheme="minorHAnsi"/>
                <w:bCs/>
                <w:color w:val="C00000"/>
                <w:sz w:val="18"/>
                <w:szCs w:val="18"/>
              </w:rPr>
            </w:pPr>
            <w:r w:rsidRPr="00734BC7">
              <w:rPr>
                <w:rFonts w:eastAsia="Times New Roman" w:cstheme="minorHAnsi"/>
                <w:bCs/>
                <w:color w:val="C00000"/>
                <w:sz w:val="18"/>
                <w:szCs w:val="18"/>
              </w:rPr>
              <w:t>D.R. Congo</w:t>
            </w:r>
          </w:p>
        </w:tc>
        <w:tc>
          <w:tcPr>
            <w:tcW w:w="1300" w:type="dxa"/>
            <w:tcBorders>
              <w:left w:val="single" w:sz="4" w:space="0" w:color="auto"/>
            </w:tcBorders>
            <w:shd w:val="clear" w:color="auto" w:fill="auto"/>
          </w:tcPr>
          <w:p w14:paraId="707AC1B7" w14:textId="77777777" w:rsidR="00787A73" w:rsidRPr="00734BC7" w:rsidRDefault="00787A73" w:rsidP="004D3917">
            <w:pPr>
              <w:rPr>
                <w:rFonts w:eastAsia="Times New Roman" w:cstheme="minorHAnsi"/>
                <w:bCs/>
                <w:sz w:val="18"/>
                <w:szCs w:val="18"/>
              </w:rPr>
            </w:pPr>
            <w:r w:rsidRPr="00734BC7">
              <w:rPr>
                <w:rFonts w:eastAsia="Times New Roman" w:cstheme="minorHAnsi"/>
                <w:bCs/>
                <w:sz w:val="18"/>
                <w:szCs w:val="18"/>
              </w:rPr>
              <w:t>Immediate threat to Food Security</w:t>
            </w:r>
          </w:p>
        </w:tc>
        <w:tc>
          <w:tcPr>
            <w:tcW w:w="2743" w:type="dxa"/>
            <w:shd w:val="clear" w:color="auto" w:fill="D8F4F8"/>
          </w:tcPr>
          <w:p w14:paraId="30666DBC" w14:textId="77777777" w:rsidR="00787A73" w:rsidRPr="00734BC7" w:rsidRDefault="00787A73" w:rsidP="004D3917">
            <w:pPr>
              <w:rPr>
                <w:rFonts w:eastAsia="Times New Roman" w:cstheme="minorHAnsi"/>
                <w:bCs/>
                <w:sz w:val="18"/>
                <w:szCs w:val="18"/>
              </w:rPr>
            </w:pPr>
            <w:r w:rsidRPr="00454A0D">
              <w:rPr>
                <w:rFonts w:eastAsia="Times New Roman" w:cstheme="minorHAnsi"/>
                <w:b/>
                <w:sz w:val="18"/>
                <w:szCs w:val="18"/>
                <w:u w:val="single"/>
              </w:rPr>
              <w:t>Immediate:</w:t>
            </w:r>
            <w:r w:rsidRPr="00734BC7">
              <w:rPr>
                <w:rFonts w:eastAsia="Times New Roman" w:cstheme="minorHAnsi"/>
                <w:bCs/>
                <w:sz w:val="18"/>
                <w:szCs w:val="18"/>
              </w:rPr>
              <w:t xml:space="preserve"> Capacity development in Early warning system and Monitoring and IPM </w:t>
            </w:r>
          </w:p>
        </w:tc>
      </w:tr>
      <w:tr w:rsidR="00787A73" w:rsidRPr="00734BC7" w14:paraId="100E961E" w14:textId="77777777" w:rsidTr="009F3B82">
        <w:tc>
          <w:tcPr>
            <w:tcW w:w="1615" w:type="dxa"/>
          </w:tcPr>
          <w:p w14:paraId="01FB50CE" w14:textId="343AFC0C" w:rsidR="00787A73" w:rsidRPr="00734BC7" w:rsidRDefault="006009E5" w:rsidP="004D3917">
            <w:pPr>
              <w:rPr>
                <w:rFonts w:cstheme="minorHAnsi"/>
                <w:sz w:val="18"/>
                <w:szCs w:val="18"/>
              </w:rPr>
            </w:pPr>
            <w:r>
              <w:rPr>
                <w:rFonts w:cstheme="minorHAnsi"/>
                <w:sz w:val="18"/>
                <w:szCs w:val="18"/>
              </w:rPr>
              <w:t>Present</w:t>
            </w:r>
          </w:p>
        </w:tc>
        <w:tc>
          <w:tcPr>
            <w:tcW w:w="2070" w:type="dxa"/>
            <w:gridSpan w:val="2"/>
            <w:tcBorders>
              <w:top w:val="nil"/>
              <w:right w:val="nil"/>
            </w:tcBorders>
            <w:shd w:val="clear" w:color="auto" w:fill="FBE4D5" w:themeFill="accent2" w:themeFillTint="33"/>
          </w:tcPr>
          <w:p w14:paraId="21579C2B" w14:textId="77777777" w:rsidR="00787A73" w:rsidRPr="00734BC7" w:rsidRDefault="00787A73" w:rsidP="00643DF7">
            <w:pPr>
              <w:numPr>
                <w:ilvl w:val="0"/>
                <w:numId w:val="9"/>
              </w:numPr>
              <w:ind w:left="491"/>
              <w:contextualSpacing/>
              <w:rPr>
                <w:rFonts w:eastAsia="Times New Roman" w:cstheme="minorHAnsi"/>
                <w:color w:val="C00000"/>
                <w:sz w:val="18"/>
                <w:szCs w:val="18"/>
              </w:rPr>
            </w:pPr>
            <w:r w:rsidRPr="00734BC7">
              <w:rPr>
                <w:rFonts w:eastAsia="Times New Roman" w:cstheme="minorHAnsi"/>
                <w:color w:val="C00000"/>
                <w:sz w:val="18"/>
                <w:szCs w:val="18"/>
              </w:rPr>
              <w:t>Angola</w:t>
            </w:r>
          </w:p>
          <w:p w14:paraId="390EF358" w14:textId="77777777" w:rsidR="00787A73" w:rsidRPr="00734BC7" w:rsidRDefault="00787A73" w:rsidP="00643DF7">
            <w:pPr>
              <w:numPr>
                <w:ilvl w:val="0"/>
                <w:numId w:val="9"/>
              </w:numPr>
              <w:ind w:left="491"/>
              <w:contextualSpacing/>
              <w:rPr>
                <w:rFonts w:eastAsia="Times New Roman" w:cstheme="minorHAnsi"/>
                <w:color w:val="C00000"/>
                <w:sz w:val="18"/>
                <w:szCs w:val="18"/>
              </w:rPr>
            </w:pPr>
            <w:r w:rsidRPr="00734BC7">
              <w:rPr>
                <w:rFonts w:eastAsia="Times New Roman" w:cstheme="minorHAnsi"/>
                <w:color w:val="C00000"/>
                <w:sz w:val="18"/>
                <w:szCs w:val="18"/>
              </w:rPr>
              <w:t>South Sudan</w:t>
            </w:r>
          </w:p>
          <w:p w14:paraId="0D9A39A9" w14:textId="77777777" w:rsidR="00787A73" w:rsidRPr="00734BC7" w:rsidRDefault="00787A73" w:rsidP="00643DF7">
            <w:pPr>
              <w:numPr>
                <w:ilvl w:val="0"/>
                <w:numId w:val="9"/>
              </w:numPr>
              <w:ind w:left="491"/>
              <w:contextualSpacing/>
              <w:rPr>
                <w:rFonts w:eastAsia="Times New Roman" w:cstheme="minorHAnsi"/>
                <w:color w:val="C00000"/>
                <w:sz w:val="18"/>
                <w:szCs w:val="18"/>
              </w:rPr>
            </w:pPr>
            <w:r w:rsidRPr="00734BC7">
              <w:rPr>
                <w:rFonts w:eastAsia="Times New Roman" w:cstheme="minorHAnsi"/>
                <w:color w:val="C00000"/>
                <w:sz w:val="18"/>
                <w:szCs w:val="18"/>
              </w:rPr>
              <w:t>Burundi</w:t>
            </w:r>
          </w:p>
          <w:p w14:paraId="70A2AED5" w14:textId="77777777" w:rsidR="00787A73" w:rsidRPr="00734BC7" w:rsidRDefault="00787A73" w:rsidP="00643DF7">
            <w:pPr>
              <w:numPr>
                <w:ilvl w:val="0"/>
                <w:numId w:val="9"/>
              </w:numPr>
              <w:ind w:left="491"/>
              <w:contextualSpacing/>
              <w:rPr>
                <w:rFonts w:eastAsia="Times New Roman" w:cstheme="minorHAnsi"/>
                <w:color w:val="C00000"/>
                <w:sz w:val="18"/>
                <w:szCs w:val="18"/>
              </w:rPr>
            </w:pPr>
            <w:r w:rsidRPr="00734BC7">
              <w:rPr>
                <w:rFonts w:eastAsia="Times New Roman" w:cstheme="minorHAnsi"/>
                <w:color w:val="C00000"/>
                <w:sz w:val="18"/>
                <w:szCs w:val="18"/>
              </w:rPr>
              <w:t>C. African Republic</w:t>
            </w:r>
          </w:p>
          <w:p w14:paraId="2C1A0230" w14:textId="77777777" w:rsidR="00787A73" w:rsidRPr="00734BC7" w:rsidRDefault="00787A73" w:rsidP="00643DF7">
            <w:pPr>
              <w:numPr>
                <w:ilvl w:val="0"/>
                <w:numId w:val="9"/>
              </w:numPr>
              <w:ind w:left="491"/>
              <w:contextualSpacing/>
              <w:rPr>
                <w:rFonts w:eastAsia="Times New Roman" w:cstheme="minorHAnsi"/>
                <w:color w:val="C00000"/>
                <w:sz w:val="18"/>
                <w:szCs w:val="18"/>
              </w:rPr>
            </w:pPr>
            <w:r w:rsidRPr="00734BC7">
              <w:rPr>
                <w:rFonts w:eastAsia="Times New Roman" w:cstheme="minorHAnsi"/>
                <w:color w:val="C00000"/>
                <w:sz w:val="18"/>
                <w:szCs w:val="18"/>
              </w:rPr>
              <w:t>Chad</w:t>
            </w:r>
          </w:p>
          <w:p w14:paraId="7CD2B8FC" w14:textId="77777777" w:rsidR="00787A73" w:rsidRPr="00734BC7" w:rsidRDefault="00787A73" w:rsidP="00643DF7">
            <w:pPr>
              <w:numPr>
                <w:ilvl w:val="0"/>
                <w:numId w:val="9"/>
              </w:numPr>
              <w:ind w:left="491"/>
              <w:contextualSpacing/>
              <w:rPr>
                <w:rFonts w:eastAsia="Times New Roman" w:cstheme="minorHAnsi"/>
                <w:color w:val="000000" w:themeColor="text1"/>
                <w:sz w:val="18"/>
                <w:szCs w:val="18"/>
              </w:rPr>
            </w:pPr>
            <w:r w:rsidRPr="00734BC7">
              <w:rPr>
                <w:rFonts w:eastAsia="Times New Roman" w:cstheme="minorHAnsi"/>
                <w:color w:val="C00000"/>
                <w:sz w:val="18"/>
                <w:szCs w:val="18"/>
              </w:rPr>
              <w:t>Somalia</w:t>
            </w:r>
          </w:p>
        </w:tc>
        <w:tc>
          <w:tcPr>
            <w:tcW w:w="1548" w:type="dxa"/>
            <w:tcBorders>
              <w:top w:val="nil"/>
              <w:left w:val="nil"/>
            </w:tcBorders>
            <w:shd w:val="clear" w:color="auto" w:fill="FBE4D5" w:themeFill="accent2" w:themeFillTint="33"/>
          </w:tcPr>
          <w:p w14:paraId="3B0F9BAD" w14:textId="77777777" w:rsidR="00787A73" w:rsidRPr="00734BC7" w:rsidRDefault="00787A73" w:rsidP="00643DF7">
            <w:pPr>
              <w:numPr>
                <w:ilvl w:val="0"/>
                <w:numId w:val="9"/>
              </w:numPr>
              <w:ind w:left="266"/>
              <w:contextualSpacing/>
              <w:rPr>
                <w:rFonts w:eastAsia="Times New Roman" w:cstheme="minorHAnsi"/>
                <w:color w:val="C00000"/>
                <w:sz w:val="18"/>
                <w:szCs w:val="18"/>
              </w:rPr>
            </w:pPr>
            <w:r w:rsidRPr="00734BC7">
              <w:rPr>
                <w:rFonts w:eastAsia="Times New Roman" w:cstheme="minorHAnsi"/>
                <w:color w:val="C00000"/>
                <w:sz w:val="18"/>
                <w:szCs w:val="18"/>
              </w:rPr>
              <w:t>Comoros</w:t>
            </w:r>
          </w:p>
          <w:p w14:paraId="60D406B3" w14:textId="77777777" w:rsidR="00787A73" w:rsidRPr="00734BC7" w:rsidRDefault="00787A73" w:rsidP="00643DF7">
            <w:pPr>
              <w:numPr>
                <w:ilvl w:val="0"/>
                <w:numId w:val="9"/>
              </w:numPr>
              <w:ind w:left="266"/>
              <w:contextualSpacing/>
              <w:rPr>
                <w:rFonts w:eastAsia="Times New Roman" w:cstheme="minorHAnsi"/>
                <w:color w:val="C00000"/>
                <w:sz w:val="18"/>
                <w:szCs w:val="18"/>
              </w:rPr>
            </w:pPr>
            <w:r w:rsidRPr="00734BC7">
              <w:rPr>
                <w:rFonts w:eastAsia="Times New Roman" w:cstheme="minorHAnsi"/>
                <w:color w:val="C00000"/>
                <w:sz w:val="18"/>
                <w:szCs w:val="18"/>
              </w:rPr>
              <w:t>Djibouti</w:t>
            </w:r>
          </w:p>
          <w:p w14:paraId="4111EC7A" w14:textId="77777777" w:rsidR="00787A73" w:rsidRPr="00734BC7" w:rsidRDefault="00787A73" w:rsidP="00643DF7">
            <w:pPr>
              <w:numPr>
                <w:ilvl w:val="0"/>
                <w:numId w:val="9"/>
              </w:numPr>
              <w:ind w:left="266"/>
              <w:contextualSpacing/>
              <w:rPr>
                <w:rFonts w:eastAsia="Times New Roman" w:cstheme="minorHAnsi"/>
                <w:color w:val="C00000"/>
                <w:sz w:val="18"/>
                <w:szCs w:val="18"/>
              </w:rPr>
            </w:pPr>
            <w:r w:rsidRPr="00734BC7">
              <w:rPr>
                <w:rFonts w:eastAsia="Times New Roman" w:cstheme="minorHAnsi"/>
                <w:color w:val="C00000"/>
                <w:sz w:val="18"/>
                <w:szCs w:val="18"/>
              </w:rPr>
              <w:t>Rwanda</w:t>
            </w:r>
          </w:p>
          <w:p w14:paraId="67A9C9ED" w14:textId="77777777" w:rsidR="00787A73" w:rsidRPr="00734BC7" w:rsidRDefault="00787A73" w:rsidP="00643DF7">
            <w:pPr>
              <w:numPr>
                <w:ilvl w:val="0"/>
                <w:numId w:val="9"/>
              </w:numPr>
              <w:ind w:left="266"/>
              <w:contextualSpacing/>
              <w:rPr>
                <w:rFonts w:eastAsia="Times New Roman" w:cstheme="minorHAnsi"/>
                <w:color w:val="C00000"/>
                <w:sz w:val="18"/>
                <w:szCs w:val="18"/>
              </w:rPr>
            </w:pPr>
            <w:r w:rsidRPr="00734BC7">
              <w:rPr>
                <w:rFonts w:eastAsia="Times New Roman" w:cstheme="minorHAnsi"/>
                <w:color w:val="C00000"/>
                <w:sz w:val="18"/>
                <w:szCs w:val="18"/>
              </w:rPr>
              <w:t>Sao Tome e Principe</w:t>
            </w:r>
          </w:p>
          <w:p w14:paraId="77B47F7B" w14:textId="77777777" w:rsidR="00787A73" w:rsidRPr="00734BC7" w:rsidRDefault="00787A73" w:rsidP="00643DF7">
            <w:pPr>
              <w:numPr>
                <w:ilvl w:val="0"/>
                <w:numId w:val="9"/>
              </w:numPr>
              <w:ind w:left="266"/>
              <w:contextualSpacing/>
              <w:rPr>
                <w:rFonts w:eastAsia="Times New Roman" w:cstheme="minorHAnsi"/>
                <w:color w:val="C00000"/>
                <w:sz w:val="18"/>
                <w:szCs w:val="18"/>
              </w:rPr>
            </w:pPr>
            <w:r w:rsidRPr="00734BC7">
              <w:rPr>
                <w:rFonts w:eastAsia="Times New Roman" w:cstheme="minorHAnsi"/>
                <w:color w:val="C00000"/>
                <w:sz w:val="18"/>
                <w:szCs w:val="18"/>
              </w:rPr>
              <w:t>Eswatini</w:t>
            </w:r>
          </w:p>
          <w:p w14:paraId="628B9196" w14:textId="77777777" w:rsidR="00787A73" w:rsidRPr="00734BC7" w:rsidRDefault="00787A73" w:rsidP="00643DF7">
            <w:pPr>
              <w:numPr>
                <w:ilvl w:val="0"/>
                <w:numId w:val="9"/>
              </w:numPr>
              <w:ind w:left="266"/>
              <w:contextualSpacing/>
              <w:rPr>
                <w:rFonts w:cstheme="minorHAnsi"/>
                <w:sz w:val="18"/>
                <w:szCs w:val="18"/>
              </w:rPr>
            </w:pPr>
            <w:r w:rsidRPr="00734BC7">
              <w:rPr>
                <w:rFonts w:eastAsia="Times New Roman" w:cstheme="minorHAnsi"/>
                <w:color w:val="000000" w:themeColor="text1"/>
                <w:sz w:val="18"/>
                <w:szCs w:val="18"/>
              </w:rPr>
              <w:t>South Africa</w:t>
            </w:r>
          </w:p>
        </w:tc>
        <w:tc>
          <w:tcPr>
            <w:tcW w:w="1300" w:type="dxa"/>
          </w:tcPr>
          <w:p w14:paraId="1F5D03BB" w14:textId="77777777" w:rsidR="00787A73" w:rsidRPr="00734BC7" w:rsidRDefault="00787A73" w:rsidP="004D3917">
            <w:pPr>
              <w:rPr>
                <w:rFonts w:cstheme="minorHAnsi"/>
                <w:sz w:val="18"/>
                <w:szCs w:val="18"/>
              </w:rPr>
            </w:pPr>
            <w:r w:rsidRPr="00734BC7">
              <w:rPr>
                <w:rFonts w:cstheme="minorHAnsi"/>
                <w:color w:val="000000" w:themeColor="text1"/>
                <w:sz w:val="18"/>
                <w:szCs w:val="18"/>
              </w:rPr>
              <w:t>Threat to Food security</w:t>
            </w:r>
          </w:p>
        </w:tc>
        <w:tc>
          <w:tcPr>
            <w:tcW w:w="2743" w:type="dxa"/>
            <w:shd w:val="clear" w:color="auto" w:fill="D8F4F8"/>
          </w:tcPr>
          <w:p w14:paraId="4E64E769" w14:textId="6BD48DD9" w:rsidR="00787A73" w:rsidRPr="00734BC7" w:rsidRDefault="00787A73" w:rsidP="004D3917">
            <w:pPr>
              <w:rPr>
                <w:rFonts w:cstheme="minorHAnsi"/>
                <w:sz w:val="18"/>
                <w:szCs w:val="18"/>
              </w:rPr>
            </w:pPr>
            <w:r w:rsidRPr="00734BC7">
              <w:rPr>
                <w:rFonts w:cstheme="minorHAnsi"/>
                <w:b/>
                <w:sz w:val="18"/>
                <w:szCs w:val="18"/>
                <w:u w:val="single"/>
              </w:rPr>
              <w:t>Short term:</w:t>
            </w:r>
            <w:r w:rsidRPr="00734BC7">
              <w:rPr>
                <w:rFonts w:cstheme="minorHAnsi"/>
                <w:sz w:val="18"/>
                <w:szCs w:val="18"/>
              </w:rPr>
              <w:t xml:space="preserve"> Capacity development in Early warning system and Monitoring and IPM and improve phytosanitary measures</w:t>
            </w:r>
            <w:r w:rsidR="006009E5">
              <w:rPr>
                <w:rFonts w:cstheme="minorHAnsi"/>
                <w:sz w:val="18"/>
                <w:szCs w:val="18"/>
              </w:rPr>
              <w:t xml:space="preserve"> to prevent </w:t>
            </w:r>
            <w:r w:rsidR="00D436C7">
              <w:rPr>
                <w:rFonts w:cstheme="minorHAnsi"/>
                <w:sz w:val="18"/>
                <w:szCs w:val="18"/>
              </w:rPr>
              <w:t>further introduction and spread</w:t>
            </w:r>
            <w:r w:rsidRPr="00734BC7">
              <w:rPr>
                <w:rFonts w:cstheme="minorHAnsi"/>
                <w:sz w:val="18"/>
                <w:szCs w:val="18"/>
              </w:rPr>
              <w:t>.</w:t>
            </w:r>
          </w:p>
        </w:tc>
      </w:tr>
      <w:tr w:rsidR="00787A73" w:rsidRPr="00734BC7" w14:paraId="497021EB" w14:textId="77777777" w:rsidTr="009F3B82">
        <w:tc>
          <w:tcPr>
            <w:tcW w:w="1615" w:type="dxa"/>
          </w:tcPr>
          <w:p w14:paraId="1AA1B0C0" w14:textId="65669EE8" w:rsidR="00787A73" w:rsidRPr="00734BC7" w:rsidRDefault="006009E5" w:rsidP="004D3917">
            <w:pPr>
              <w:rPr>
                <w:rFonts w:cstheme="minorHAnsi"/>
                <w:sz w:val="18"/>
                <w:szCs w:val="18"/>
              </w:rPr>
            </w:pPr>
            <w:r>
              <w:rPr>
                <w:rFonts w:cstheme="minorHAnsi"/>
                <w:sz w:val="18"/>
                <w:szCs w:val="18"/>
              </w:rPr>
              <w:t>Not known to be present</w:t>
            </w:r>
            <w:r w:rsidR="00787A73" w:rsidRPr="00734BC7">
              <w:rPr>
                <w:rFonts w:cstheme="minorHAnsi"/>
                <w:sz w:val="18"/>
                <w:szCs w:val="18"/>
              </w:rPr>
              <w:t xml:space="preserve"> </w:t>
            </w:r>
          </w:p>
        </w:tc>
        <w:tc>
          <w:tcPr>
            <w:tcW w:w="3618" w:type="dxa"/>
            <w:gridSpan w:val="3"/>
            <w:shd w:val="clear" w:color="auto" w:fill="FBE4D5" w:themeFill="accent2" w:themeFillTint="33"/>
          </w:tcPr>
          <w:p w14:paraId="480683E6" w14:textId="77777777" w:rsidR="00787A73" w:rsidRPr="00734BC7" w:rsidRDefault="00787A73" w:rsidP="00643DF7">
            <w:pPr>
              <w:numPr>
                <w:ilvl w:val="0"/>
                <w:numId w:val="13"/>
              </w:numPr>
              <w:ind w:left="522"/>
              <w:contextualSpacing/>
              <w:rPr>
                <w:rFonts w:cstheme="minorHAnsi"/>
                <w:sz w:val="18"/>
                <w:szCs w:val="18"/>
              </w:rPr>
            </w:pPr>
            <w:r w:rsidRPr="00734BC7">
              <w:rPr>
                <w:rFonts w:cstheme="minorHAnsi"/>
                <w:color w:val="C00000"/>
                <w:sz w:val="18"/>
                <w:szCs w:val="18"/>
              </w:rPr>
              <w:t>Lesotho</w:t>
            </w:r>
          </w:p>
        </w:tc>
        <w:tc>
          <w:tcPr>
            <w:tcW w:w="1300" w:type="dxa"/>
          </w:tcPr>
          <w:p w14:paraId="3CFEF9B4" w14:textId="77777777" w:rsidR="00787A73" w:rsidRPr="00734BC7" w:rsidRDefault="00787A73" w:rsidP="004D3917">
            <w:pPr>
              <w:rPr>
                <w:rFonts w:cstheme="minorHAnsi"/>
                <w:sz w:val="18"/>
                <w:szCs w:val="18"/>
              </w:rPr>
            </w:pPr>
          </w:p>
        </w:tc>
        <w:tc>
          <w:tcPr>
            <w:tcW w:w="2743" w:type="dxa"/>
            <w:shd w:val="clear" w:color="auto" w:fill="D8F4F8"/>
          </w:tcPr>
          <w:p w14:paraId="1CBE3E7E" w14:textId="18638CAB" w:rsidR="00787A73" w:rsidRPr="006009E5" w:rsidRDefault="00454A0D" w:rsidP="004D3917">
            <w:pPr>
              <w:rPr>
                <w:rFonts w:cstheme="minorHAnsi"/>
                <w:sz w:val="18"/>
                <w:szCs w:val="18"/>
              </w:rPr>
            </w:pPr>
            <w:r w:rsidRPr="00454A0D">
              <w:rPr>
                <w:rFonts w:cstheme="minorHAnsi"/>
                <w:b/>
                <w:bCs/>
                <w:sz w:val="18"/>
                <w:szCs w:val="18"/>
                <w:u w:val="single"/>
              </w:rPr>
              <w:t>Prevent introduction and spread</w:t>
            </w:r>
            <w:r w:rsidRPr="00454A0D">
              <w:rPr>
                <w:rFonts w:cstheme="minorHAnsi"/>
                <w:sz w:val="18"/>
                <w:szCs w:val="18"/>
                <w:u w:val="single"/>
              </w:rPr>
              <w:t>:</w:t>
            </w:r>
            <w:r w:rsidRPr="006009E5">
              <w:rPr>
                <w:rFonts w:cstheme="minorHAnsi"/>
                <w:sz w:val="18"/>
                <w:szCs w:val="18"/>
              </w:rPr>
              <w:t xml:space="preserve"> </w:t>
            </w:r>
            <w:r w:rsidR="006009E5">
              <w:rPr>
                <w:rFonts w:cstheme="minorHAnsi"/>
                <w:sz w:val="18"/>
                <w:szCs w:val="18"/>
              </w:rPr>
              <w:t>Capacity</w:t>
            </w:r>
            <w:r w:rsidR="006009E5" w:rsidRPr="006009E5">
              <w:rPr>
                <w:rFonts w:cstheme="minorHAnsi"/>
                <w:sz w:val="18"/>
                <w:szCs w:val="18"/>
              </w:rPr>
              <w:t xml:space="preserve"> development in Early warning system and Monitoring and IPM and improve phytosanitary measures to prevent </w:t>
            </w:r>
            <w:r w:rsidR="00D436C7">
              <w:rPr>
                <w:rFonts w:cstheme="minorHAnsi"/>
                <w:sz w:val="18"/>
                <w:szCs w:val="18"/>
              </w:rPr>
              <w:t>further introduction and spread</w:t>
            </w:r>
            <w:r w:rsidR="006009E5" w:rsidRPr="006009E5">
              <w:rPr>
                <w:rFonts w:cstheme="minorHAnsi"/>
                <w:sz w:val="18"/>
                <w:szCs w:val="18"/>
              </w:rPr>
              <w:t>.</w:t>
            </w:r>
          </w:p>
        </w:tc>
      </w:tr>
    </w:tbl>
    <w:p w14:paraId="6DD20C69" w14:textId="419655BE" w:rsidR="00787A73" w:rsidRPr="00672C07" w:rsidRDefault="00787A73" w:rsidP="00672C07">
      <w:pPr>
        <w:spacing w:before="240"/>
        <w:jc w:val="center"/>
        <w:rPr>
          <w:rFonts w:cstheme="minorHAnsi"/>
          <w:b/>
        </w:rPr>
      </w:pPr>
      <w:r w:rsidRPr="00672C07">
        <w:rPr>
          <w:rFonts w:cstheme="minorHAnsi"/>
          <w:b/>
        </w:rPr>
        <w:t>ASIA</w:t>
      </w:r>
      <w:r w:rsidR="00CB1C0C" w:rsidRPr="00672C07">
        <w:rPr>
          <w:rFonts w:cstheme="minorHAnsi"/>
          <w:b/>
        </w:rPr>
        <w:t>-</w:t>
      </w:r>
      <w:r w:rsidRPr="00672C07">
        <w:rPr>
          <w:rFonts w:cstheme="minorHAnsi"/>
          <w:b/>
        </w:rPr>
        <w:t xml:space="preserve"> PACIFIC</w:t>
      </w:r>
    </w:p>
    <w:tbl>
      <w:tblPr>
        <w:tblStyle w:val="TableGrid1"/>
        <w:tblW w:w="0" w:type="auto"/>
        <w:tblLook w:val="04A0" w:firstRow="1" w:lastRow="0" w:firstColumn="1" w:lastColumn="0" w:noHBand="0" w:noVBand="1"/>
      </w:tblPr>
      <w:tblGrid>
        <w:gridCol w:w="1568"/>
        <w:gridCol w:w="1867"/>
        <w:gridCol w:w="1690"/>
        <w:gridCol w:w="1237"/>
        <w:gridCol w:w="2654"/>
      </w:tblGrid>
      <w:tr w:rsidR="00787A73" w:rsidRPr="00734BC7" w14:paraId="66FEDF63" w14:textId="77777777" w:rsidTr="009F3B82">
        <w:tc>
          <w:tcPr>
            <w:tcW w:w="1615" w:type="dxa"/>
            <w:shd w:val="clear" w:color="auto" w:fill="538135" w:themeFill="accent6" w:themeFillShade="BF"/>
          </w:tcPr>
          <w:p w14:paraId="2E330265" w14:textId="77777777" w:rsidR="00787A73" w:rsidRPr="00734BC7" w:rsidRDefault="00787A73" w:rsidP="004D3917">
            <w:pPr>
              <w:rPr>
                <w:rFonts w:cstheme="minorHAnsi"/>
                <w:b/>
                <w:color w:val="FFFFFF" w:themeColor="background1"/>
                <w:sz w:val="18"/>
                <w:szCs w:val="18"/>
              </w:rPr>
            </w:pPr>
            <w:r w:rsidRPr="00734BC7">
              <w:rPr>
                <w:rFonts w:cstheme="minorHAnsi"/>
                <w:b/>
                <w:color w:val="FFFFFF" w:themeColor="background1"/>
                <w:sz w:val="18"/>
                <w:szCs w:val="18"/>
              </w:rPr>
              <w:t>Infestation situation</w:t>
            </w:r>
          </w:p>
        </w:tc>
        <w:tc>
          <w:tcPr>
            <w:tcW w:w="3600" w:type="dxa"/>
            <w:gridSpan w:val="2"/>
            <w:shd w:val="clear" w:color="auto" w:fill="538135" w:themeFill="accent6" w:themeFillShade="BF"/>
          </w:tcPr>
          <w:p w14:paraId="75EFA60B" w14:textId="77777777" w:rsidR="00787A73" w:rsidRPr="00734BC7" w:rsidRDefault="00787A73" w:rsidP="004D3917">
            <w:pPr>
              <w:rPr>
                <w:rFonts w:cstheme="minorHAnsi"/>
                <w:b/>
                <w:color w:val="FFFFFF" w:themeColor="background1"/>
                <w:sz w:val="18"/>
                <w:szCs w:val="18"/>
              </w:rPr>
            </w:pPr>
            <w:r w:rsidRPr="00734BC7">
              <w:rPr>
                <w:rFonts w:cstheme="minorHAnsi"/>
                <w:b/>
                <w:color w:val="FFFFFF" w:themeColor="background1"/>
                <w:sz w:val="18"/>
                <w:szCs w:val="18"/>
              </w:rPr>
              <w:t>Countries</w:t>
            </w:r>
          </w:p>
        </w:tc>
        <w:tc>
          <w:tcPr>
            <w:tcW w:w="1260" w:type="dxa"/>
            <w:shd w:val="clear" w:color="auto" w:fill="538135" w:themeFill="accent6" w:themeFillShade="BF"/>
          </w:tcPr>
          <w:p w14:paraId="05C1ED89" w14:textId="77777777" w:rsidR="00787A73" w:rsidRPr="00734BC7" w:rsidRDefault="00787A73" w:rsidP="004D3917">
            <w:pPr>
              <w:rPr>
                <w:rFonts w:cstheme="minorHAnsi"/>
                <w:b/>
                <w:color w:val="FFFFFF" w:themeColor="background1"/>
                <w:sz w:val="18"/>
                <w:szCs w:val="18"/>
              </w:rPr>
            </w:pPr>
            <w:r w:rsidRPr="00734BC7">
              <w:rPr>
                <w:rFonts w:cstheme="minorHAnsi"/>
                <w:b/>
                <w:color w:val="FFFFFF" w:themeColor="background1"/>
                <w:sz w:val="18"/>
                <w:szCs w:val="18"/>
              </w:rPr>
              <w:t>Threat</w:t>
            </w:r>
          </w:p>
        </w:tc>
        <w:tc>
          <w:tcPr>
            <w:tcW w:w="2785" w:type="dxa"/>
            <w:shd w:val="clear" w:color="auto" w:fill="538135" w:themeFill="accent6" w:themeFillShade="BF"/>
          </w:tcPr>
          <w:p w14:paraId="7BC245DB" w14:textId="77777777" w:rsidR="00787A73" w:rsidRPr="00734BC7" w:rsidRDefault="00787A73" w:rsidP="004D3917">
            <w:pPr>
              <w:rPr>
                <w:rFonts w:cstheme="minorHAnsi"/>
                <w:b/>
                <w:color w:val="FFFFFF" w:themeColor="background1"/>
                <w:sz w:val="18"/>
                <w:szCs w:val="18"/>
              </w:rPr>
            </w:pPr>
            <w:r w:rsidRPr="00734BC7">
              <w:rPr>
                <w:rFonts w:cstheme="minorHAnsi"/>
                <w:b/>
                <w:color w:val="FFFFFF" w:themeColor="background1"/>
                <w:sz w:val="18"/>
                <w:szCs w:val="18"/>
              </w:rPr>
              <w:t>Proposed actions</w:t>
            </w:r>
          </w:p>
        </w:tc>
      </w:tr>
      <w:tr w:rsidR="008B357B" w:rsidRPr="00734BC7" w14:paraId="34598414" w14:textId="77777777" w:rsidTr="009F3B82">
        <w:tc>
          <w:tcPr>
            <w:tcW w:w="1615" w:type="dxa"/>
            <w:shd w:val="clear" w:color="auto" w:fill="auto"/>
          </w:tcPr>
          <w:p w14:paraId="5ACCCA7B" w14:textId="4B9B87BF" w:rsidR="008B357B" w:rsidRPr="00734BC7" w:rsidRDefault="008B357B" w:rsidP="008B357B">
            <w:pPr>
              <w:rPr>
                <w:rFonts w:cstheme="minorHAnsi"/>
                <w:bCs/>
                <w:color w:val="FFFFFF" w:themeColor="background1"/>
                <w:sz w:val="18"/>
                <w:szCs w:val="18"/>
              </w:rPr>
            </w:pPr>
            <w:r>
              <w:rPr>
                <w:rFonts w:eastAsia="Times New Roman" w:cstheme="minorHAnsi"/>
                <w:bCs/>
                <w:sz w:val="18"/>
                <w:szCs w:val="18"/>
              </w:rPr>
              <w:t>Widely present</w:t>
            </w:r>
          </w:p>
        </w:tc>
        <w:tc>
          <w:tcPr>
            <w:tcW w:w="1890" w:type="dxa"/>
            <w:tcBorders>
              <w:right w:val="nil"/>
            </w:tcBorders>
            <w:shd w:val="clear" w:color="auto" w:fill="FBE4D5" w:themeFill="accent2" w:themeFillTint="33"/>
          </w:tcPr>
          <w:p w14:paraId="7D80B1A3" w14:textId="77777777" w:rsidR="008B357B" w:rsidRPr="00734BC7" w:rsidRDefault="008B357B" w:rsidP="00643DF7">
            <w:pPr>
              <w:numPr>
                <w:ilvl w:val="0"/>
                <w:numId w:val="10"/>
              </w:numPr>
              <w:ind w:left="522"/>
              <w:contextualSpacing/>
              <w:rPr>
                <w:rFonts w:cstheme="minorHAnsi"/>
                <w:bCs/>
                <w:color w:val="C00000"/>
                <w:sz w:val="18"/>
                <w:szCs w:val="18"/>
              </w:rPr>
            </w:pPr>
            <w:r w:rsidRPr="00734BC7">
              <w:rPr>
                <w:rFonts w:cstheme="minorHAnsi"/>
                <w:bCs/>
                <w:color w:val="C00000"/>
                <w:sz w:val="18"/>
                <w:szCs w:val="18"/>
              </w:rPr>
              <w:t>Afghanistan</w:t>
            </w:r>
          </w:p>
          <w:p w14:paraId="4D2BBC11" w14:textId="77777777" w:rsidR="008B357B" w:rsidRPr="00734BC7" w:rsidRDefault="008B357B" w:rsidP="00643DF7">
            <w:pPr>
              <w:numPr>
                <w:ilvl w:val="0"/>
                <w:numId w:val="10"/>
              </w:numPr>
              <w:ind w:left="522"/>
              <w:contextualSpacing/>
              <w:rPr>
                <w:rFonts w:cstheme="minorHAnsi"/>
                <w:bCs/>
                <w:color w:val="C00000"/>
                <w:sz w:val="18"/>
                <w:szCs w:val="18"/>
              </w:rPr>
            </w:pPr>
            <w:r w:rsidRPr="00734BC7">
              <w:rPr>
                <w:rFonts w:cstheme="minorHAnsi"/>
                <w:bCs/>
                <w:color w:val="C00000"/>
                <w:sz w:val="18"/>
                <w:szCs w:val="18"/>
              </w:rPr>
              <w:t>Bangladesh</w:t>
            </w:r>
          </w:p>
          <w:p w14:paraId="21DAA9C6" w14:textId="77777777" w:rsidR="008B357B" w:rsidRPr="00734BC7" w:rsidRDefault="008B357B" w:rsidP="00643DF7">
            <w:pPr>
              <w:numPr>
                <w:ilvl w:val="0"/>
                <w:numId w:val="10"/>
              </w:numPr>
              <w:ind w:left="522"/>
              <w:contextualSpacing/>
              <w:rPr>
                <w:rFonts w:cstheme="minorHAnsi"/>
                <w:bCs/>
                <w:sz w:val="18"/>
                <w:szCs w:val="18"/>
              </w:rPr>
            </w:pPr>
            <w:r w:rsidRPr="00734BC7">
              <w:rPr>
                <w:rFonts w:cstheme="minorHAnsi"/>
                <w:bCs/>
                <w:sz w:val="18"/>
                <w:szCs w:val="18"/>
              </w:rPr>
              <w:t>Sri Lanka</w:t>
            </w:r>
          </w:p>
          <w:p w14:paraId="5CAFE359" w14:textId="77777777" w:rsidR="008B357B" w:rsidRPr="00734BC7" w:rsidRDefault="008B357B" w:rsidP="00643DF7">
            <w:pPr>
              <w:numPr>
                <w:ilvl w:val="0"/>
                <w:numId w:val="10"/>
              </w:numPr>
              <w:ind w:left="522"/>
              <w:contextualSpacing/>
              <w:rPr>
                <w:rFonts w:cstheme="minorHAnsi"/>
                <w:bCs/>
                <w:sz w:val="18"/>
                <w:szCs w:val="18"/>
              </w:rPr>
            </w:pPr>
            <w:r w:rsidRPr="00734BC7">
              <w:rPr>
                <w:rFonts w:cstheme="minorHAnsi"/>
                <w:bCs/>
                <w:sz w:val="18"/>
                <w:szCs w:val="18"/>
              </w:rPr>
              <w:t>China</w:t>
            </w:r>
          </w:p>
          <w:p w14:paraId="62B1C60A" w14:textId="77777777" w:rsidR="008B357B" w:rsidRPr="00734BC7" w:rsidRDefault="008B357B" w:rsidP="00643DF7">
            <w:pPr>
              <w:numPr>
                <w:ilvl w:val="0"/>
                <w:numId w:val="10"/>
              </w:numPr>
              <w:ind w:left="522"/>
              <w:contextualSpacing/>
              <w:rPr>
                <w:rFonts w:cstheme="minorHAnsi"/>
                <w:bCs/>
                <w:sz w:val="18"/>
                <w:szCs w:val="18"/>
              </w:rPr>
            </w:pPr>
            <w:r w:rsidRPr="00734BC7">
              <w:rPr>
                <w:rFonts w:cstheme="minorHAnsi"/>
                <w:bCs/>
                <w:sz w:val="18"/>
                <w:szCs w:val="18"/>
              </w:rPr>
              <w:t>India</w:t>
            </w:r>
          </w:p>
        </w:tc>
        <w:tc>
          <w:tcPr>
            <w:tcW w:w="1710" w:type="dxa"/>
            <w:tcBorders>
              <w:left w:val="nil"/>
            </w:tcBorders>
            <w:shd w:val="clear" w:color="auto" w:fill="FBE4D5" w:themeFill="accent2" w:themeFillTint="33"/>
          </w:tcPr>
          <w:p w14:paraId="59075F5F" w14:textId="3EDE402D" w:rsidR="008B357B" w:rsidRPr="00734BC7" w:rsidRDefault="008B357B" w:rsidP="00643DF7">
            <w:pPr>
              <w:numPr>
                <w:ilvl w:val="0"/>
                <w:numId w:val="10"/>
              </w:numPr>
              <w:ind w:left="522"/>
              <w:contextualSpacing/>
              <w:rPr>
                <w:rFonts w:cstheme="minorHAnsi"/>
                <w:bCs/>
                <w:sz w:val="18"/>
                <w:szCs w:val="18"/>
              </w:rPr>
            </w:pPr>
            <w:r w:rsidRPr="00734BC7">
              <w:rPr>
                <w:rFonts w:cstheme="minorHAnsi"/>
                <w:bCs/>
                <w:sz w:val="18"/>
                <w:szCs w:val="18"/>
              </w:rPr>
              <w:t>Viet</w:t>
            </w:r>
            <w:r w:rsidR="00D86DA0">
              <w:rPr>
                <w:rFonts w:cstheme="minorHAnsi"/>
                <w:bCs/>
                <w:sz w:val="18"/>
                <w:szCs w:val="18"/>
              </w:rPr>
              <w:t>n</w:t>
            </w:r>
            <w:r w:rsidRPr="00734BC7">
              <w:rPr>
                <w:rFonts w:cstheme="minorHAnsi"/>
                <w:bCs/>
                <w:sz w:val="18"/>
                <w:szCs w:val="18"/>
              </w:rPr>
              <w:t>am</w:t>
            </w:r>
          </w:p>
          <w:p w14:paraId="0AE2B561" w14:textId="77777777" w:rsidR="008B357B" w:rsidRPr="00734BC7" w:rsidRDefault="008B357B" w:rsidP="00643DF7">
            <w:pPr>
              <w:numPr>
                <w:ilvl w:val="0"/>
                <w:numId w:val="10"/>
              </w:numPr>
              <w:ind w:left="522"/>
              <w:contextualSpacing/>
              <w:rPr>
                <w:rFonts w:cstheme="minorHAnsi"/>
                <w:bCs/>
                <w:sz w:val="18"/>
                <w:szCs w:val="18"/>
              </w:rPr>
            </w:pPr>
            <w:r w:rsidRPr="00734BC7">
              <w:rPr>
                <w:rFonts w:cstheme="minorHAnsi"/>
                <w:bCs/>
                <w:sz w:val="18"/>
                <w:szCs w:val="18"/>
              </w:rPr>
              <w:t>Thailand</w:t>
            </w:r>
          </w:p>
          <w:p w14:paraId="3654F300" w14:textId="77777777" w:rsidR="008B357B" w:rsidRPr="00734BC7" w:rsidRDefault="008B357B" w:rsidP="00643DF7">
            <w:pPr>
              <w:numPr>
                <w:ilvl w:val="0"/>
                <w:numId w:val="10"/>
              </w:numPr>
              <w:ind w:left="522"/>
              <w:contextualSpacing/>
              <w:rPr>
                <w:rFonts w:cstheme="minorHAnsi"/>
                <w:bCs/>
                <w:sz w:val="18"/>
                <w:szCs w:val="18"/>
              </w:rPr>
            </w:pPr>
            <w:r w:rsidRPr="00734BC7">
              <w:rPr>
                <w:rFonts w:cstheme="minorHAnsi"/>
                <w:bCs/>
                <w:sz w:val="18"/>
                <w:szCs w:val="18"/>
              </w:rPr>
              <w:t>Myanmar</w:t>
            </w:r>
          </w:p>
          <w:p w14:paraId="73FB19A5" w14:textId="77777777" w:rsidR="008B357B" w:rsidRPr="00734BC7" w:rsidRDefault="008B357B" w:rsidP="00643DF7">
            <w:pPr>
              <w:numPr>
                <w:ilvl w:val="0"/>
                <w:numId w:val="10"/>
              </w:numPr>
              <w:ind w:left="522"/>
              <w:contextualSpacing/>
              <w:rPr>
                <w:rFonts w:cstheme="minorHAnsi"/>
                <w:bCs/>
                <w:color w:val="FFFFFF" w:themeColor="background1"/>
                <w:sz w:val="18"/>
                <w:szCs w:val="18"/>
              </w:rPr>
            </w:pPr>
            <w:r w:rsidRPr="00734BC7">
              <w:rPr>
                <w:rFonts w:cstheme="minorHAnsi"/>
                <w:bCs/>
                <w:sz w:val="18"/>
                <w:szCs w:val="18"/>
              </w:rPr>
              <w:t>Nepal</w:t>
            </w:r>
          </w:p>
        </w:tc>
        <w:tc>
          <w:tcPr>
            <w:tcW w:w="1260" w:type="dxa"/>
            <w:shd w:val="clear" w:color="auto" w:fill="auto"/>
          </w:tcPr>
          <w:p w14:paraId="0313B632" w14:textId="77777777" w:rsidR="008B357B" w:rsidRPr="00734BC7" w:rsidRDefault="008B357B" w:rsidP="008B357B">
            <w:pPr>
              <w:rPr>
                <w:rFonts w:cstheme="minorHAnsi"/>
                <w:bCs/>
                <w:sz w:val="18"/>
                <w:szCs w:val="18"/>
              </w:rPr>
            </w:pPr>
            <w:r w:rsidRPr="00734BC7">
              <w:rPr>
                <w:rFonts w:cstheme="minorHAnsi"/>
                <w:bCs/>
                <w:sz w:val="18"/>
                <w:szCs w:val="18"/>
              </w:rPr>
              <w:t>Immediate threat to Food Security</w:t>
            </w:r>
          </w:p>
        </w:tc>
        <w:tc>
          <w:tcPr>
            <w:tcW w:w="2785" w:type="dxa"/>
            <w:shd w:val="clear" w:color="auto" w:fill="D8F4F8"/>
          </w:tcPr>
          <w:p w14:paraId="26415B55" w14:textId="6B70F5A6" w:rsidR="008B357B" w:rsidRPr="00734BC7" w:rsidRDefault="008B357B" w:rsidP="008B357B">
            <w:pPr>
              <w:rPr>
                <w:rFonts w:cstheme="minorHAnsi"/>
                <w:bCs/>
                <w:sz w:val="18"/>
                <w:szCs w:val="18"/>
              </w:rPr>
            </w:pPr>
            <w:r w:rsidRPr="00454A0D">
              <w:rPr>
                <w:rFonts w:eastAsia="Times New Roman" w:cstheme="minorHAnsi"/>
                <w:b/>
                <w:sz w:val="18"/>
                <w:szCs w:val="18"/>
                <w:u w:val="single"/>
              </w:rPr>
              <w:t>Immediate:</w:t>
            </w:r>
            <w:r w:rsidRPr="00734BC7">
              <w:rPr>
                <w:rFonts w:eastAsia="Times New Roman" w:cstheme="minorHAnsi"/>
                <w:bCs/>
                <w:sz w:val="18"/>
                <w:szCs w:val="18"/>
              </w:rPr>
              <w:t xml:space="preserve"> Capacity development in Early warning system and Monitoring and IPM</w:t>
            </w:r>
          </w:p>
        </w:tc>
      </w:tr>
      <w:tr w:rsidR="008B357B" w:rsidRPr="00734BC7" w14:paraId="2B2A61B3" w14:textId="77777777" w:rsidTr="009F3B82">
        <w:tc>
          <w:tcPr>
            <w:tcW w:w="1615" w:type="dxa"/>
          </w:tcPr>
          <w:p w14:paraId="692CC695" w14:textId="542EFFF1" w:rsidR="008B357B" w:rsidRPr="00734BC7" w:rsidRDefault="008B357B" w:rsidP="008B357B">
            <w:pPr>
              <w:rPr>
                <w:rFonts w:cstheme="minorHAnsi"/>
                <w:sz w:val="18"/>
                <w:szCs w:val="18"/>
              </w:rPr>
            </w:pPr>
            <w:r>
              <w:rPr>
                <w:rFonts w:cstheme="minorHAnsi"/>
                <w:sz w:val="18"/>
                <w:szCs w:val="18"/>
              </w:rPr>
              <w:t>Present</w:t>
            </w:r>
          </w:p>
        </w:tc>
        <w:tc>
          <w:tcPr>
            <w:tcW w:w="3600" w:type="dxa"/>
            <w:gridSpan w:val="2"/>
            <w:shd w:val="clear" w:color="auto" w:fill="FBE4D5" w:themeFill="accent2" w:themeFillTint="33"/>
          </w:tcPr>
          <w:p w14:paraId="75CB41BB" w14:textId="77777777" w:rsidR="008B357B" w:rsidRPr="00734BC7" w:rsidRDefault="008B357B" w:rsidP="00643DF7">
            <w:pPr>
              <w:numPr>
                <w:ilvl w:val="0"/>
                <w:numId w:val="10"/>
              </w:numPr>
              <w:ind w:left="547" w:hanging="425"/>
              <w:contextualSpacing/>
              <w:rPr>
                <w:rFonts w:cstheme="minorHAnsi"/>
                <w:sz w:val="18"/>
                <w:szCs w:val="18"/>
              </w:rPr>
            </w:pPr>
            <w:r w:rsidRPr="00734BC7">
              <w:rPr>
                <w:rFonts w:cstheme="minorHAnsi"/>
                <w:sz w:val="18"/>
                <w:szCs w:val="18"/>
              </w:rPr>
              <w:t>Cambodia</w:t>
            </w:r>
          </w:p>
          <w:p w14:paraId="11A58997" w14:textId="77777777" w:rsidR="008B357B" w:rsidRPr="00734BC7" w:rsidRDefault="008B357B" w:rsidP="00643DF7">
            <w:pPr>
              <w:numPr>
                <w:ilvl w:val="0"/>
                <w:numId w:val="10"/>
              </w:numPr>
              <w:ind w:left="547" w:hanging="425"/>
              <w:contextualSpacing/>
              <w:rPr>
                <w:rFonts w:cstheme="minorHAnsi"/>
                <w:sz w:val="18"/>
                <w:szCs w:val="18"/>
              </w:rPr>
            </w:pPr>
            <w:r w:rsidRPr="00734BC7">
              <w:rPr>
                <w:rFonts w:cstheme="minorHAnsi"/>
                <w:sz w:val="18"/>
                <w:szCs w:val="18"/>
              </w:rPr>
              <w:t>Indonesia</w:t>
            </w:r>
          </w:p>
          <w:p w14:paraId="169C13A4" w14:textId="77777777" w:rsidR="008B357B" w:rsidRPr="00734BC7" w:rsidRDefault="008B357B" w:rsidP="00643DF7">
            <w:pPr>
              <w:numPr>
                <w:ilvl w:val="0"/>
                <w:numId w:val="10"/>
              </w:numPr>
              <w:ind w:left="547" w:hanging="425"/>
              <w:contextualSpacing/>
              <w:rPr>
                <w:rFonts w:cstheme="minorHAnsi"/>
                <w:sz w:val="18"/>
                <w:szCs w:val="18"/>
              </w:rPr>
            </w:pPr>
            <w:r w:rsidRPr="00734BC7">
              <w:rPr>
                <w:rFonts w:cstheme="minorHAnsi"/>
                <w:sz w:val="18"/>
                <w:szCs w:val="18"/>
              </w:rPr>
              <w:t>Philippines</w:t>
            </w:r>
          </w:p>
          <w:p w14:paraId="7CAA2D60" w14:textId="77777777" w:rsidR="008B357B" w:rsidRPr="00734BC7" w:rsidRDefault="008B357B" w:rsidP="00643DF7">
            <w:pPr>
              <w:numPr>
                <w:ilvl w:val="0"/>
                <w:numId w:val="10"/>
              </w:numPr>
              <w:ind w:left="547" w:hanging="425"/>
              <w:contextualSpacing/>
              <w:rPr>
                <w:rFonts w:cstheme="minorHAnsi"/>
                <w:color w:val="C00000"/>
                <w:sz w:val="18"/>
                <w:szCs w:val="18"/>
              </w:rPr>
            </w:pPr>
            <w:r w:rsidRPr="00734BC7">
              <w:rPr>
                <w:rFonts w:cstheme="minorHAnsi"/>
                <w:color w:val="C00000"/>
                <w:sz w:val="18"/>
                <w:szCs w:val="18"/>
              </w:rPr>
              <w:t>Lao</w:t>
            </w:r>
          </w:p>
          <w:p w14:paraId="49554BFE" w14:textId="77777777" w:rsidR="002F576C" w:rsidRPr="00734BC7" w:rsidRDefault="002F576C" w:rsidP="00643DF7">
            <w:pPr>
              <w:numPr>
                <w:ilvl w:val="0"/>
                <w:numId w:val="10"/>
              </w:numPr>
              <w:ind w:left="547" w:hanging="425"/>
              <w:contextualSpacing/>
              <w:rPr>
                <w:rFonts w:cstheme="minorHAnsi"/>
                <w:sz w:val="18"/>
                <w:szCs w:val="18"/>
              </w:rPr>
            </w:pPr>
            <w:r w:rsidRPr="00734BC7">
              <w:rPr>
                <w:rFonts w:cstheme="minorHAnsi"/>
                <w:sz w:val="18"/>
                <w:szCs w:val="18"/>
              </w:rPr>
              <w:t>Australia</w:t>
            </w:r>
          </w:p>
          <w:p w14:paraId="279BC1EC" w14:textId="77777777" w:rsidR="008B357B" w:rsidRPr="00734BC7" w:rsidRDefault="008B357B" w:rsidP="008B357B">
            <w:pPr>
              <w:rPr>
                <w:rFonts w:cstheme="minorHAnsi"/>
                <w:sz w:val="18"/>
                <w:szCs w:val="18"/>
              </w:rPr>
            </w:pPr>
          </w:p>
        </w:tc>
        <w:tc>
          <w:tcPr>
            <w:tcW w:w="1260" w:type="dxa"/>
          </w:tcPr>
          <w:p w14:paraId="1D6B52ED" w14:textId="77777777" w:rsidR="008B357B" w:rsidRPr="00734BC7" w:rsidRDefault="008B357B" w:rsidP="008B357B">
            <w:pPr>
              <w:rPr>
                <w:rFonts w:cstheme="minorHAnsi"/>
                <w:sz w:val="18"/>
                <w:szCs w:val="18"/>
              </w:rPr>
            </w:pPr>
            <w:r w:rsidRPr="00734BC7">
              <w:rPr>
                <w:rFonts w:cstheme="minorHAnsi"/>
                <w:color w:val="000000" w:themeColor="text1"/>
                <w:sz w:val="18"/>
                <w:szCs w:val="18"/>
              </w:rPr>
              <w:t>Threat to Food security</w:t>
            </w:r>
          </w:p>
        </w:tc>
        <w:tc>
          <w:tcPr>
            <w:tcW w:w="2785" w:type="dxa"/>
            <w:shd w:val="clear" w:color="auto" w:fill="D8F4F8"/>
          </w:tcPr>
          <w:p w14:paraId="39591FEC" w14:textId="64D8B974" w:rsidR="008B357B" w:rsidRPr="00734BC7" w:rsidRDefault="008B357B" w:rsidP="008B357B">
            <w:pPr>
              <w:rPr>
                <w:rFonts w:cstheme="minorHAnsi"/>
                <w:sz w:val="18"/>
                <w:szCs w:val="18"/>
              </w:rPr>
            </w:pPr>
            <w:r w:rsidRPr="00734BC7">
              <w:rPr>
                <w:rFonts w:cstheme="minorHAnsi"/>
                <w:b/>
                <w:sz w:val="18"/>
                <w:szCs w:val="18"/>
                <w:u w:val="single"/>
              </w:rPr>
              <w:t>Short term:</w:t>
            </w:r>
            <w:r w:rsidRPr="00734BC7">
              <w:rPr>
                <w:rFonts w:cstheme="minorHAnsi"/>
                <w:sz w:val="18"/>
                <w:szCs w:val="18"/>
              </w:rPr>
              <w:t xml:space="preserve"> Capacity development in Early warning system and Monitoring and IPM and improve phytosanitary measures</w:t>
            </w:r>
            <w:r>
              <w:rPr>
                <w:rFonts w:cstheme="minorHAnsi"/>
                <w:sz w:val="18"/>
                <w:szCs w:val="18"/>
              </w:rPr>
              <w:t xml:space="preserve"> to prevent </w:t>
            </w:r>
            <w:r w:rsidR="00D436C7">
              <w:rPr>
                <w:rFonts w:cstheme="minorHAnsi"/>
                <w:sz w:val="18"/>
                <w:szCs w:val="18"/>
              </w:rPr>
              <w:t>further introduction and spread</w:t>
            </w:r>
            <w:r w:rsidRPr="00734BC7">
              <w:rPr>
                <w:rFonts w:cstheme="minorHAnsi"/>
                <w:sz w:val="18"/>
                <w:szCs w:val="18"/>
              </w:rPr>
              <w:t>.</w:t>
            </w:r>
          </w:p>
        </w:tc>
      </w:tr>
      <w:tr w:rsidR="008B357B" w:rsidRPr="00734BC7" w14:paraId="3A5F861E" w14:textId="77777777" w:rsidTr="009F3B82">
        <w:tc>
          <w:tcPr>
            <w:tcW w:w="1615" w:type="dxa"/>
          </w:tcPr>
          <w:p w14:paraId="13F2D603" w14:textId="4B8ACCBD" w:rsidR="008B357B" w:rsidRPr="00734BC7" w:rsidRDefault="008B357B" w:rsidP="008B357B">
            <w:pPr>
              <w:rPr>
                <w:rFonts w:cstheme="minorHAnsi"/>
                <w:sz w:val="18"/>
                <w:szCs w:val="18"/>
              </w:rPr>
            </w:pPr>
            <w:r>
              <w:rPr>
                <w:rFonts w:cstheme="minorHAnsi"/>
                <w:sz w:val="18"/>
                <w:szCs w:val="18"/>
              </w:rPr>
              <w:t>Not known to be present</w:t>
            </w:r>
          </w:p>
        </w:tc>
        <w:tc>
          <w:tcPr>
            <w:tcW w:w="1890" w:type="dxa"/>
            <w:tcBorders>
              <w:right w:val="nil"/>
            </w:tcBorders>
            <w:shd w:val="clear" w:color="auto" w:fill="FBE4D5" w:themeFill="accent2" w:themeFillTint="33"/>
          </w:tcPr>
          <w:p w14:paraId="6608FD97" w14:textId="77777777" w:rsidR="008B357B" w:rsidRPr="00734BC7" w:rsidRDefault="008B357B" w:rsidP="00643DF7">
            <w:pPr>
              <w:numPr>
                <w:ilvl w:val="0"/>
                <w:numId w:val="12"/>
              </w:numPr>
              <w:ind w:left="522"/>
              <w:contextualSpacing/>
              <w:rPr>
                <w:rFonts w:cstheme="minorHAnsi"/>
                <w:sz w:val="18"/>
                <w:szCs w:val="18"/>
              </w:rPr>
            </w:pPr>
            <w:r w:rsidRPr="00734BC7">
              <w:rPr>
                <w:rFonts w:cstheme="minorHAnsi"/>
                <w:sz w:val="18"/>
                <w:szCs w:val="18"/>
              </w:rPr>
              <w:t>DPR Korea</w:t>
            </w:r>
          </w:p>
          <w:p w14:paraId="01F57528" w14:textId="77777777" w:rsidR="008B357B" w:rsidRPr="00734BC7" w:rsidRDefault="008B357B" w:rsidP="00643DF7">
            <w:pPr>
              <w:numPr>
                <w:ilvl w:val="0"/>
                <w:numId w:val="12"/>
              </w:numPr>
              <w:ind w:left="518"/>
              <w:contextualSpacing/>
              <w:rPr>
                <w:rFonts w:cstheme="minorHAnsi"/>
                <w:sz w:val="18"/>
                <w:szCs w:val="18"/>
              </w:rPr>
            </w:pPr>
            <w:r w:rsidRPr="00734BC7">
              <w:rPr>
                <w:rFonts w:cstheme="minorHAnsi"/>
                <w:sz w:val="18"/>
                <w:szCs w:val="18"/>
              </w:rPr>
              <w:t>Iran</w:t>
            </w:r>
          </w:p>
          <w:p w14:paraId="409C3734" w14:textId="77777777" w:rsidR="008B357B" w:rsidRPr="00734BC7" w:rsidRDefault="008B357B" w:rsidP="00643DF7">
            <w:pPr>
              <w:numPr>
                <w:ilvl w:val="0"/>
                <w:numId w:val="12"/>
              </w:numPr>
              <w:ind w:left="518"/>
              <w:contextualSpacing/>
              <w:rPr>
                <w:rFonts w:cstheme="minorHAnsi"/>
                <w:sz w:val="18"/>
                <w:szCs w:val="18"/>
              </w:rPr>
            </w:pPr>
            <w:r w:rsidRPr="00734BC7">
              <w:rPr>
                <w:rFonts w:cstheme="minorHAnsi"/>
                <w:sz w:val="18"/>
                <w:szCs w:val="18"/>
              </w:rPr>
              <w:t>Mongolia</w:t>
            </w:r>
          </w:p>
          <w:p w14:paraId="43FE9E29" w14:textId="77777777" w:rsidR="008B357B" w:rsidRPr="00734BC7" w:rsidRDefault="008B357B" w:rsidP="00643DF7">
            <w:pPr>
              <w:numPr>
                <w:ilvl w:val="0"/>
                <w:numId w:val="12"/>
              </w:numPr>
              <w:ind w:left="518"/>
              <w:contextualSpacing/>
              <w:rPr>
                <w:rFonts w:cstheme="minorHAnsi"/>
                <w:sz w:val="18"/>
                <w:szCs w:val="18"/>
              </w:rPr>
            </w:pPr>
            <w:r w:rsidRPr="00734BC7">
              <w:rPr>
                <w:rFonts w:cstheme="minorHAnsi"/>
                <w:sz w:val="18"/>
                <w:szCs w:val="18"/>
              </w:rPr>
              <w:t>Papua New Guinea</w:t>
            </w:r>
          </w:p>
          <w:p w14:paraId="1A065454" w14:textId="77777777" w:rsidR="008B357B" w:rsidRPr="00734BC7" w:rsidRDefault="008B357B" w:rsidP="00643DF7">
            <w:pPr>
              <w:numPr>
                <w:ilvl w:val="0"/>
                <w:numId w:val="12"/>
              </w:numPr>
              <w:ind w:left="518"/>
              <w:contextualSpacing/>
              <w:rPr>
                <w:rFonts w:cstheme="minorHAnsi"/>
                <w:sz w:val="18"/>
                <w:szCs w:val="18"/>
              </w:rPr>
            </w:pPr>
            <w:r w:rsidRPr="00734BC7">
              <w:rPr>
                <w:rFonts w:cstheme="minorHAnsi"/>
                <w:sz w:val="18"/>
                <w:szCs w:val="18"/>
              </w:rPr>
              <w:t>Pakistan</w:t>
            </w:r>
          </w:p>
        </w:tc>
        <w:tc>
          <w:tcPr>
            <w:tcW w:w="1710" w:type="dxa"/>
            <w:tcBorders>
              <w:left w:val="nil"/>
            </w:tcBorders>
            <w:shd w:val="clear" w:color="auto" w:fill="FBE4D5" w:themeFill="accent2" w:themeFillTint="33"/>
          </w:tcPr>
          <w:p w14:paraId="7FDDCE4A" w14:textId="77777777" w:rsidR="008B357B" w:rsidRPr="00734BC7" w:rsidRDefault="008B357B" w:rsidP="00643DF7">
            <w:pPr>
              <w:numPr>
                <w:ilvl w:val="0"/>
                <w:numId w:val="12"/>
              </w:numPr>
              <w:ind w:left="518"/>
              <w:contextualSpacing/>
              <w:rPr>
                <w:rFonts w:cstheme="minorHAnsi"/>
                <w:sz w:val="18"/>
                <w:szCs w:val="18"/>
              </w:rPr>
            </w:pPr>
            <w:r w:rsidRPr="00734BC7">
              <w:rPr>
                <w:rFonts w:cstheme="minorHAnsi"/>
                <w:sz w:val="18"/>
                <w:szCs w:val="18"/>
              </w:rPr>
              <w:t>Fiji</w:t>
            </w:r>
          </w:p>
          <w:p w14:paraId="7B3FDA6D" w14:textId="77777777" w:rsidR="008B357B" w:rsidRPr="00734BC7" w:rsidRDefault="008B357B" w:rsidP="00643DF7">
            <w:pPr>
              <w:numPr>
                <w:ilvl w:val="0"/>
                <w:numId w:val="12"/>
              </w:numPr>
              <w:ind w:left="518"/>
              <w:contextualSpacing/>
              <w:rPr>
                <w:rFonts w:cstheme="minorHAnsi"/>
                <w:sz w:val="18"/>
                <w:szCs w:val="18"/>
              </w:rPr>
            </w:pPr>
            <w:r w:rsidRPr="00734BC7">
              <w:rPr>
                <w:rFonts w:cstheme="minorHAnsi"/>
                <w:sz w:val="18"/>
                <w:szCs w:val="18"/>
              </w:rPr>
              <w:t>New Caledonia</w:t>
            </w:r>
          </w:p>
          <w:p w14:paraId="5BAB7704" w14:textId="77777777" w:rsidR="008B357B" w:rsidRPr="00734BC7" w:rsidRDefault="008B357B" w:rsidP="00643DF7">
            <w:pPr>
              <w:numPr>
                <w:ilvl w:val="0"/>
                <w:numId w:val="12"/>
              </w:numPr>
              <w:ind w:left="518"/>
              <w:contextualSpacing/>
              <w:rPr>
                <w:rFonts w:cstheme="minorHAnsi"/>
                <w:sz w:val="18"/>
                <w:szCs w:val="18"/>
              </w:rPr>
            </w:pPr>
            <w:r w:rsidRPr="00734BC7">
              <w:rPr>
                <w:rFonts w:cstheme="minorHAnsi"/>
                <w:sz w:val="18"/>
                <w:szCs w:val="18"/>
              </w:rPr>
              <w:t>Vanuatu</w:t>
            </w:r>
          </w:p>
          <w:p w14:paraId="481DBE31" w14:textId="77777777" w:rsidR="008B357B" w:rsidRPr="00734BC7" w:rsidRDefault="008B357B" w:rsidP="00643DF7">
            <w:pPr>
              <w:numPr>
                <w:ilvl w:val="0"/>
                <w:numId w:val="12"/>
              </w:numPr>
              <w:ind w:left="518"/>
              <w:contextualSpacing/>
              <w:rPr>
                <w:rFonts w:cstheme="minorHAnsi"/>
                <w:sz w:val="18"/>
                <w:szCs w:val="18"/>
              </w:rPr>
            </w:pPr>
            <w:r w:rsidRPr="00734BC7">
              <w:rPr>
                <w:rFonts w:cstheme="minorHAnsi"/>
                <w:sz w:val="18"/>
                <w:szCs w:val="18"/>
              </w:rPr>
              <w:t>New Zealand</w:t>
            </w:r>
          </w:p>
        </w:tc>
        <w:tc>
          <w:tcPr>
            <w:tcW w:w="1260" w:type="dxa"/>
          </w:tcPr>
          <w:p w14:paraId="38164713" w14:textId="77777777" w:rsidR="008B357B" w:rsidRPr="00734BC7" w:rsidRDefault="008B357B" w:rsidP="008B357B">
            <w:pPr>
              <w:rPr>
                <w:rFonts w:cstheme="minorHAnsi"/>
                <w:sz w:val="18"/>
                <w:szCs w:val="18"/>
              </w:rPr>
            </w:pPr>
          </w:p>
        </w:tc>
        <w:tc>
          <w:tcPr>
            <w:tcW w:w="2785" w:type="dxa"/>
            <w:shd w:val="clear" w:color="auto" w:fill="D8F4F8"/>
          </w:tcPr>
          <w:p w14:paraId="49B1859C" w14:textId="4556E48E" w:rsidR="008B357B" w:rsidRPr="00734BC7" w:rsidRDefault="008B357B" w:rsidP="008B357B">
            <w:pPr>
              <w:rPr>
                <w:rFonts w:cstheme="minorHAnsi"/>
                <w:sz w:val="18"/>
                <w:szCs w:val="18"/>
              </w:rPr>
            </w:pPr>
            <w:r w:rsidRPr="00454A0D">
              <w:rPr>
                <w:rFonts w:cstheme="minorHAnsi"/>
                <w:b/>
                <w:bCs/>
                <w:sz w:val="18"/>
                <w:szCs w:val="18"/>
                <w:u w:val="single"/>
              </w:rPr>
              <w:t>Prevent introduction and spread</w:t>
            </w:r>
            <w:r w:rsidR="00454A0D" w:rsidRPr="00454A0D">
              <w:rPr>
                <w:rFonts w:cstheme="minorHAnsi"/>
                <w:sz w:val="18"/>
                <w:szCs w:val="18"/>
                <w:u w:val="single"/>
              </w:rPr>
              <w:t>:</w:t>
            </w:r>
            <w:r w:rsidRPr="006009E5">
              <w:rPr>
                <w:rFonts w:cstheme="minorHAnsi"/>
                <w:sz w:val="18"/>
                <w:szCs w:val="18"/>
              </w:rPr>
              <w:t xml:space="preserve"> </w:t>
            </w:r>
            <w:r>
              <w:rPr>
                <w:rFonts w:cstheme="minorHAnsi"/>
                <w:sz w:val="18"/>
                <w:szCs w:val="18"/>
              </w:rPr>
              <w:t>Capacity</w:t>
            </w:r>
            <w:r w:rsidRPr="006009E5">
              <w:rPr>
                <w:rFonts w:cstheme="minorHAnsi"/>
                <w:sz w:val="18"/>
                <w:szCs w:val="18"/>
              </w:rPr>
              <w:t xml:space="preserve"> development in Early warning system and Monitoring and IPM and improve phytosanitary measures to prevent </w:t>
            </w:r>
            <w:r w:rsidR="00D436C7">
              <w:rPr>
                <w:rFonts w:cstheme="minorHAnsi"/>
                <w:sz w:val="18"/>
                <w:szCs w:val="18"/>
              </w:rPr>
              <w:t>further introduction and spread</w:t>
            </w:r>
            <w:r w:rsidRPr="006009E5">
              <w:rPr>
                <w:rFonts w:cstheme="minorHAnsi"/>
                <w:sz w:val="18"/>
                <w:szCs w:val="18"/>
              </w:rPr>
              <w:t>.</w:t>
            </w:r>
          </w:p>
        </w:tc>
      </w:tr>
    </w:tbl>
    <w:p w14:paraId="7DA8FB92" w14:textId="77777777" w:rsidR="00787A73" w:rsidRPr="00734BC7" w:rsidRDefault="00787A73" w:rsidP="00787A73">
      <w:pPr>
        <w:rPr>
          <w:rFonts w:cstheme="minorHAnsi"/>
          <w:sz w:val="18"/>
          <w:szCs w:val="18"/>
        </w:rPr>
      </w:pPr>
    </w:p>
    <w:p w14:paraId="676EA076" w14:textId="77777777" w:rsidR="008A22C3" w:rsidRDefault="008A22C3" w:rsidP="00672C07">
      <w:pPr>
        <w:spacing w:before="240"/>
        <w:jc w:val="center"/>
        <w:rPr>
          <w:rFonts w:cstheme="minorHAnsi"/>
          <w:b/>
        </w:rPr>
      </w:pPr>
    </w:p>
    <w:p w14:paraId="56C8059A" w14:textId="7BE6FC6B" w:rsidR="00787A73" w:rsidRPr="00672C07" w:rsidRDefault="00787A73" w:rsidP="00672C07">
      <w:pPr>
        <w:spacing w:before="240"/>
        <w:jc w:val="center"/>
        <w:rPr>
          <w:rFonts w:cstheme="minorHAnsi"/>
          <w:b/>
        </w:rPr>
      </w:pPr>
      <w:r w:rsidRPr="00672C07">
        <w:rPr>
          <w:rFonts w:cstheme="minorHAnsi"/>
          <w:b/>
        </w:rPr>
        <w:t>Near East</w:t>
      </w:r>
    </w:p>
    <w:tbl>
      <w:tblPr>
        <w:tblStyle w:val="TableGrid1"/>
        <w:tblW w:w="0" w:type="auto"/>
        <w:tblLook w:val="04A0" w:firstRow="1" w:lastRow="0" w:firstColumn="1" w:lastColumn="0" w:noHBand="0" w:noVBand="1"/>
      </w:tblPr>
      <w:tblGrid>
        <w:gridCol w:w="1551"/>
        <w:gridCol w:w="1716"/>
        <w:gridCol w:w="1823"/>
        <w:gridCol w:w="1241"/>
        <w:gridCol w:w="2685"/>
      </w:tblGrid>
      <w:tr w:rsidR="00787A73" w:rsidRPr="00734BC7" w14:paraId="468C410F" w14:textId="77777777" w:rsidTr="009F3B82">
        <w:tc>
          <w:tcPr>
            <w:tcW w:w="1615" w:type="dxa"/>
            <w:shd w:val="clear" w:color="auto" w:fill="538135" w:themeFill="accent6" w:themeFillShade="BF"/>
          </w:tcPr>
          <w:p w14:paraId="528BBEA2" w14:textId="77777777" w:rsidR="00787A73" w:rsidRPr="00734BC7" w:rsidRDefault="00787A73" w:rsidP="004D3917">
            <w:pPr>
              <w:rPr>
                <w:rFonts w:cstheme="minorHAnsi"/>
                <w:b/>
                <w:color w:val="FFFFFF" w:themeColor="background1"/>
                <w:sz w:val="18"/>
                <w:szCs w:val="18"/>
              </w:rPr>
            </w:pPr>
            <w:r w:rsidRPr="00734BC7">
              <w:rPr>
                <w:rFonts w:cstheme="minorHAnsi"/>
                <w:b/>
                <w:color w:val="FFFFFF" w:themeColor="background1"/>
                <w:sz w:val="18"/>
                <w:szCs w:val="18"/>
              </w:rPr>
              <w:lastRenderedPageBreak/>
              <w:t>Infestation situation</w:t>
            </w:r>
          </w:p>
        </w:tc>
        <w:tc>
          <w:tcPr>
            <w:tcW w:w="3586" w:type="dxa"/>
            <w:gridSpan w:val="2"/>
            <w:shd w:val="clear" w:color="auto" w:fill="538135" w:themeFill="accent6" w:themeFillShade="BF"/>
          </w:tcPr>
          <w:p w14:paraId="561D36F3" w14:textId="77777777" w:rsidR="00787A73" w:rsidRPr="00734BC7" w:rsidRDefault="00787A73" w:rsidP="004D3917">
            <w:pPr>
              <w:rPr>
                <w:rFonts w:cstheme="minorHAnsi"/>
                <w:b/>
                <w:color w:val="FFFFFF" w:themeColor="background1"/>
                <w:sz w:val="18"/>
                <w:szCs w:val="18"/>
              </w:rPr>
            </w:pPr>
            <w:r w:rsidRPr="00734BC7">
              <w:rPr>
                <w:rFonts w:cstheme="minorHAnsi"/>
                <w:b/>
                <w:color w:val="FFFFFF" w:themeColor="background1"/>
                <w:sz w:val="18"/>
                <w:szCs w:val="18"/>
              </w:rPr>
              <w:t>Countries</w:t>
            </w:r>
          </w:p>
        </w:tc>
        <w:tc>
          <w:tcPr>
            <w:tcW w:w="1274" w:type="dxa"/>
            <w:shd w:val="clear" w:color="auto" w:fill="538135" w:themeFill="accent6" w:themeFillShade="BF"/>
          </w:tcPr>
          <w:p w14:paraId="39D1E9E9" w14:textId="77777777" w:rsidR="00787A73" w:rsidRPr="00734BC7" w:rsidRDefault="00787A73" w:rsidP="004D3917">
            <w:pPr>
              <w:rPr>
                <w:rFonts w:cstheme="minorHAnsi"/>
                <w:b/>
                <w:color w:val="FFFFFF" w:themeColor="background1"/>
                <w:sz w:val="18"/>
                <w:szCs w:val="18"/>
              </w:rPr>
            </w:pPr>
            <w:r w:rsidRPr="00734BC7">
              <w:rPr>
                <w:rFonts w:cstheme="minorHAnsi"/>
                <w:b/>
                <w:color w:val="FFFFFF" w:themeColor="background1"/>
                <w:sz w:val="18"/>
                <w:szCs w:val="18"/>
              </w:rPr>
              <w:t>Threat</w:t>
            </w:r>
          </w:p>
        </w:tc>
        <w:tc>
          <w:tcPr>
            <w:tcW w:w="2875" w:type="dxa"/>
            <w:shd w:val="clear" w:color="auto" w:fill="538135" w:themeFill="accent6" w:themeFillShade="BF"/>
          </w:tcPr>
          <w:p w14:paraId="45075D1F" w14:textId="77777777" w:rsidR="00787A73" w:rsidRPr="00734BC7" w:rsidRDefault="00787A73" w:rsidP="004D3917">
            <w:pPr>
              <w:rPr>
                <w:rFonts w:cstheme="minorHAnsi"/>
                <w:b/>
                <w:color w:val="FFFFFF" w:themeColor="background1"/>
                <w:sz w:val="18"/>
                <w:szCs w:val="18"/>
              </w:rPr>
            </w:pPr>
            <w:r w:rsidRPr="00734BC7">
              <w:rPr>
                <w:rFonts w:cstheme="minorHAnsi"/>
                <w:b/>
                <w:color w:val="FFFFFF" w:themeColor="background1"/>
                <w:sz w:val="18"/>
                <w:szCs w:val="18"/>
              </w:rPr>
              <w:t>Proposed actions</w:t>
            </w:r>
          </w:p>
        </w:tc>
      </w:tr>
      <w:tr w:rsidR="00787A73" w:rsidRPr="00734BC7" w14:paraId="14F09EC5" w14:textId="77777777" w:rsidTr="009F3B82">
        <w:tc>
          <w:tcPr>
            <w:tcW w:w="1615" w:type="dxa"/>
            <w:shd w:val="clear" w:color="auto" w:fill="auto"/>
          </w:tcPr>
          <w:p w14:paraId="0DA8AB47" w14:textId="07B3EFF7" w:rsidR="00787A73" w:rsidRPr="00734BC7" w:rsidRDefault="008B357B" w:rsidP="004D3917">
            <w:pPr>
              <w:rPr>
                <w:rFonts w:cstheme="minorHAnsi"/>
                <w:bCs/>
                <w:sz w:val="18"/>
                <w:szCs w:val="18"/>
              </w:rPr>
            </w:pPr>
            <w:r>
              <w:rPr>
                <w:rFonts w:eastAsia="Times New Roman" w:cstheme="minorHAnsi"/>
                <w:bCs/>
                <w:sz w:val="18"/>
                <w:szCs w:val="18"/>
              </w:rPr>
              <w:t>Widely present</w:t>
            </w:r>
          </w:p>
        </w:tc>
        <w:tc>
          <w:tcPr>
            <w:tcW w:w="3586" w:type="dxa"/>
            <w:gridSpan w:val="2"/>
            <w:shd w:val="clear" w:color="auto" w:fill="FBE4D5" w:themeFill="accent2" w:themeFillTint="33"/>
          </w:tcPr>
          <w:p w14:paraId="1ABF7991" w14:textId="77777777" w:rsidR="00787A73" w:rsidRPr="00734BC7" w:rsidRDefault="00787A73" w:rsidP="00643DF7">
            <w:pPr>
              <w:numPr>
                <w:ilvl w:val="0"/>
                <w:numId w:val="11"/>
              </w:numPr>
              <w:ind w:left="608"/>
              <w:contextualSpacing/>
              <w:rPr>
                <w:rFonts w:eastAsia="Times New Roman" w:cstheme="minorHAnsi"/>
                <w:bCs/>
                <w:color w:val="C00000"/>
                <w:sz w:val="18"/>
                <w:szCs w:val="18"/>
              </w:rPr>
            </w:pPr>
            <w:r w:rsidRPr="00734BC7">
              <w:rPr>
                <w:rFonts w:eastAsia="Times New Roman" w:cstheme="minorHAnsi"/>
                <w:bCs/>
                <w:color w:val="C00000"/>
                <w:sz w:val="18"/>
                <w:szCs w:val="18"/>
              </w:rPr>
              <w:t>Yemen</w:t>
            </w:r>
          </w:p>
          <w:p w14:paraId="3EA7810C" w14:textId="77777777" w:rsidR="00787A73" w:rsidRPr="00734BC7" w:rsidRDefault="004C703D" w:rsidP="00643DF7">
            <w:pPr>
              <w:numPr>
                <w:ilvl w:val="0"/>
                <w:numId w:val="11"/>
              </w:numPr>
              <w:ind w:left="608"/>
              <w:contextualSpacing/>
              <w:rPr>
                <w:rFonts w:eastAsia="Times New Roman" w:cstheme="minorHAnsi"/>
                <w:bCs/>
                <w:color w:val="C00000"/>
                <w:sz w:val="18"/>
                <w:szCs w:val="18"/>
              </w:rPr>
            </w:pPr>
            <w:hyperlink r:id="rId15" w:tgtFrame="_top" w:history="1">
              <w:r w:rsidR="00787A73" w:rsidRPr="00734BC7">
                <w:rPr>
                  <w:rFonts w:eastAsia="Times New Roman" w:cstheme="minorHAnsi"/>
                  <w:bCs/>
                  <w:color w:val="C00000"/>
                  <w:sz w:val="18"/>
                  <w:szCs w:val="18"/>
                </w:rPr>
                <w:t>Sudan</w:t>
              </w:r>
            </w:hyperlink>
          </w:p>
          <w:p w14:paraId="3B0E8D3D" w14:textId="77777777" w:rsidR="00787A73" w:rsidRPr="00734BC7" w:rsidRDefault="00787A73" w:rsidP="00643DF7">
            <w:pPr>
              <w:numPr>
                <w:ilvl w:val="0"/>
                <w:numId w:val="11"/>
              </w:numPr>
              <w:ind w:left="608"/>
              <w:contextualSpacing/>
              <w:rPr>
                <w:rFonts w:eastAsia="Times New Roman" w:cstheme="minorHAnsi"/>
                <w:bCs/>
                <w:sz w:val="18"/>
                <w:szCs w:val="18"/>
              </w:rPr>
            </w:pPr>
            <w:r w:rsidRPr="00734BC7">
              <w:rPr>
                <w:rFonts w:eastAsia="Times New Roman" w:cstheme="minorHAnsi"/>
                <w:bCs/>
                <w:sz w:val="18"/>
                <w:szCs w:val="18"/>
              </w:rPr>
              <w:t>Egypt</w:t>
            </w:r>
          </w:p>
        </w:tc>
        <w:tc>
          <w:tcPr>
            <w:tcW w:w="1274" w:type="dxa"/>
            <w:shd w:val="clear" w:color="auto" w:fill="auto"/>
          </w:tcPr>
          <w:p w14:paraId="384D3BDF" w14:textId="77777777" w:rsidR="00787A73" w:rsidRPr="00734BC7" w:rsidRDefault="00787A73" w:rsidP="004D3917">
            <w:pPr>
              <w:rPr>
                <w:rFonts w:cstheme="minorHAnsi"/>
                <w:bCs/>
                <w:sz w:val="18"/>
                <w:szCs w:val="18"/>
              </w:rPr>
            </w:pPr>
            <w:r w:rsidRPr="00734BC7">
              <w:rPr>
                <w:rFonts w:cstheme="minorHAnsi"/>
                <w:bCs/>
                <w:sz w:val="18"/>
                <w:szCs w:val="18"/>
              </w:rPr>
              <w:t>Immediate threat to Food Security</w:t>
            </w:r>
          </w:p>
        </w:tc>
        <w:tc>
          <w:tcPr>
            <w:tcW w:w="2875" w:type="dxa"/>
            <w:shd w:val="clear" w:color="auto" w:fill="D8F4F8"/>
          </w:tcPr>
          <w:p w14:paraId="05FEA445" w14:textId="22974B45" w:rsidR="00787A73" w:rsidRPr="00734BC7" w:rsidRDefault="008B357B" w:rsidP="004D3917">
            <w:pPr>
              <w:rPr>
                <w:rFonts w:cstheme="minorHAnsi"/>
                <w:bCs/>
                <w:sz w:val="18"/>
                <w:szCs w:val="18"/>
              </w:rPr>
            </w:pPr>
            <w:r w:rsidRPr="00454A0D">
              <w:rPr>
                <w:rFonts w:eastAsia="Times New Roman" w:cstheme="minorHAnsi"/>
                <w:b/>
                <w:sz w:val="18"/>
                <w:szCs w:val="18"/>
                <w:u w:val="single"/>
              </w:rPr>
              <w:t>Immediate:</w:t>
            </w:r>
            <w:r w:rsidRPr="00734BC7">
              <w:rPr>
                <w:rFonts w:eastAsia="Times New Roman" w:cstheme="minorHAnsi"/>
                <w:bCs/>
                <w:sz w:val="18"/>
                <w:szCs w:val="18"/>
              </w:rPr>
              <w:t xml:space="preserve"> Capacity development in Early warning system and Monitoring and IPM</w:t>
            </w:r>
          </w:p>
        </w:tc>
      </w:tr>
      <w:tr w:rsidR="008B357B" w:rsidRPr="00734BC7" w14:paraId="5B39988E" w14:textId="77777777" w:rsidTr="009F3B82">
        <w:tc>
          <w:tcPr>
            <w:tcW w:w="1615" w:type="dxa"/>
          </w:tcPr>
          <w:p w14:paraId="6E07ABC7" w14:textId="50873428" w:rsidR="008B357B" w:rsidRPr="00734BC7" w:rsidRDefault="008B357B" w:rsidP="008B357B">
            <w:pPr>
              <w:rPr>
                <w:rFonts w:cstheme="minorHAnsi"/>
                <w:sz w:val="18"/>
                <w:szCs w:val="18"/>
              </w:rPr>
            </w:pPr>
            <w:r>
              <w:rPr>
                <w:rFonts w:cstheme="minorHAnsi"/>
                <w:sz w:val="18"/>
                <w:szCs w:val="18"/>
              </w:rPr>
              <w:t>Present</w:t>
            </w:r>
          </w:p>
        </w:tc>
        <w:tc>
          <w:tcPr>
            <w:tcW w:w="3586" w:type="dxa"/>
            <w:gridSpan w:val="2"/>
            <w:shd w:val="clear" w:color="auto" w:fill="FBE4D5" w:themeFill="accent2" w:themeFillTint="33"/>
          </w:tcPr>
          <w:p w14:paraId="3755E4AF" w14:textId="77777777" w:rsidR="008B357B" w:rsidRPr="00734BC7" w:rsidRDefault="004C703D" w:rsidP="00643DF7">
            <w:pPr>
              <w:numPr>
                <w:ilvl w:val="0"/>
                <w:numId w:val="11"/>
              </w:numPr>
              <w:ind w:left="636"/>
              <w:contextualSpacing/>
              <w:rPr>
                <w:rFonts w:cstheme="minorHAnsi"/>
                <w:sz w:val="18"/>
                <w:szCs w:val="18"/>
              </w:rPr>
            </w:pPr>
            <w:hyperlink r:id="rId16" w:tgtFrame="_top" w:history="1">
              <w:r w:rsidR="008B357B" w:rsidRPr="00734BC7">
                <w:rPr>
                  <w:rFonts w:eastAsia="Times New Roman" w:cstheme="minorHAnsi"/>
                  <w:sz w:val="18"/>
                  <w:szCs w:val="18"/>
                </w:rPr>
                <w:t>Mauritania</w:t>
              </w:r>
            </w:hyperlink>
          </w:p>
        </w:tc>
        <w:tc>
          <w:tcPr>
            <w:tcW w:w="1274" w:type="dxa"/>
          </w:tcPr>
          <w:p w14:paraId="7532DCEC" w14:textId="77777777" w:rsidR="008B357B" w:rsidRPr="00734BC7" w:rsidRDefault="008B357B" w:rsidP="008B357B">
            <w:pPr>
              <w:rPr>
                <w:rFonts w:cstheme="minorHAnsi"/>
                <w:sz w:val="18"/>
                <w:szCs w:val="18"/>
              </w:rPr>
            </w:pPr>
            <w:r w:rsidRPr="00734BC7">
              <w:rPr>
                <w:rFonts w:cstheme="minorHAnsi"/>
                <w:color w:val="000000" w:themeColor="text1"/>
                <w:sz w:val="18"/>
                <w:szCs w:val="18"/>
              </w:rPr>
              <w:t>Threat to Food security</w:t>
            </w:r>
          </w:p>
        </w:tc>
        <w:tc>
          <w:tcPr>
            <w:tcW w:w="2875" w:type="dxa"/>
            <w:shd w:val="clear" w:color="auto" w:fill="D8F4F8"/>
          </w:tcPr>
          <w:p w14:paraId="3B523149" w14:textId="6CBEA0DF" w:rsidR="008B357B" w:rsidRPr="00734BC7" w:rsidRDefault="008B357B" w:rsidP="008B357B">
            <w:pPr>
              <w:rPr>
                <w:rFonts w:cstheme="minorHAnsi"/>
                <w:sz w:val="18"/>
                <w:szCs w:val="18"/>
              </w:rPr>
            </w:pPr>
            <w:r w:rsidRPr="00734BC7">
              <w:rPr>
                <w:rFonts w:cstheme="minorHAnsi"/>
                <w:b/>
                <w:sz w:val="18"/>
                <w:szCs w:val="18"/>
                <w:u w:val="single"/>
              </w:rPr>
              <w:t>Short term:</w:t>
            </w:r>
            <w:r w:rsidRPr="00734BC7">
              <w:rPr>
                <w:rFonts w:cstheme="minorHAnsi"/>
                <w:sz w:val="18"/>
                <w:szCs w:val="18"/>
              </w:rPr>
              <w:t xml:space="preserve"> Capacity development in Early warning system and Monitoring and IPM and improve phytosanitary measures</w:t>
            </w:r>
            <w:r>
              <w:rPr>
                <w:rFonts w:cstheme="minorHAnsi"/>
                <w:sz w:val="18"/>
                <w:szCs w:val="18"/>
              </w:rPr>
              <w:t xml:space="preserve"> to prevent </w:t>
            </w:r>
            <w:r w:rsidR="00D436C7">
              <w:rPr>
                <w:rFonts w:cstheme="minorHAnsi"/>
                <w:sz w:val="18"/>
                <w:szCs w:val="18"/>
              </w:rPr>
              <w:t>further introduction and spread</w:t>
            </w:r>
            <w:r w:rsidRPr="00734BC7">
              <w:rPr>
                <w:rFonts w:cstheme="minorHAnsi"/>
                <w:sz w:val="18"/>
                <w:szCs w:val="18"/>
              </w:rPr>
              <w:t>.</w:t>
            </w:r>
          </w:p>
        </w:tc>
      </w:tr>
      <w:tr w:rsidR="00787A73" w:rsidRPr="00734BC7" w14:paraId="2EF4B03E" w14:textId="77777777" w:rsidTr="009F3B82">
        <w:tc>
          <w:tcPr>
            <w:tcW w:w="1615" w:type="dxa"/>
          </w:tcPr>
          <w:p w14:paraId="4B9E7406" w14:textId="26DD3A44" w:rsidR="000915E7" w:rsidRPr="00734BC7" w:rsidRDefault="008B357B" w:rsidP="004D3917">
            <w:pPr>
              <w:rPr>
                <w:rFonts w:cstheme="minorHAnsi"/>
                <w:sz w:val="18"/>
                <w:szCs w:val="18"/>
              </w:rPr>
            </w:pPr>
            <w:r>
              <w:rPr>
                <w:rFonts w:cstheme="minorHAnsi"/>
                <w:sz w:val="18"/>
                <w:szCs w:val="18"/>
              </w:rPr>
              <w:t>Not known to be present</w:t>
            </w:r>
            <w:r w:rsidRPr="00734BC7">
              <w:rPr>
                <w:rFonts w:cstheme="minorHAnsi"/>
                <w:sz w:val="18"/>
                <w:szCs w:val="18"/>
              </w:rPr>
              <w:t xml:space="preserve"> </w:t>
            </w:r>
          </w:p>
        </w:tc>
        <w:tc>
          <w:tcPr>
            <w:tcW w:w="1733" w:type="dxa"/>
            <w:tcBorders>
              <w:right w:val="nil"/>
            </w:tcBorders>
            <w:shd w:val="clear" w:color="auto" w:fill="FBE4D5" w:themeFill="accent2" w:themeFillTint="33"/>
          </w:tcPr>
          <w:p w14:paraId="18D5EE5D" w14:textId="77777777" w:rsidR="00787A73" w:rsidRPr="00734BC7" w:rsidRDefault="004C703D" w:rsidP="00643DF7">
            <w:pPr>
              <w:numPr>
                <w:ilvl w:val="0"/>
                <w:numId w:val="14"/>
              </w:numPr>
              <w:contextualSpacing/>
              <w:rPr>
                <w:rFonts w:eastAsia="Times New Roman" w:cstheme="minorHAnsi"/>
                <w:sz w:val="18"/>
                <w:szCs w:val="18"/>
              </w:rPr>
            </w:pPr>
            <w:hyperlink r:id="rId17" w:tgtFrame="_top" w:history="1">
              <w:r w:rsidR="00787A73" w:rsidRPr="00734BC7">
                <w:rPr>
                  <w:rFonts w:eastAsia="Times New Roman" w:cstheme="minorHAnsi"/>
                  <w:sz w:val="18"/>
                  <w:szCs w:val="18"/>
                </w:rPr>
                <w:t>Morocco</w:t>
              </w:r>
            </w:hyperlink>
          </w:p>
          <w:p w14:paraId="622613A4" w14:textId="77777777" w:rsidR="00787A73" w:rsidRPr="00734BC7" w:rsidRDefault="004C703D" w:rsidP="00643DF7">
            <w:pPr>
              <w:numPr>
                <w:ilvl w:val="0"/>
                <w:numId w:val="14"/>
              </w:numPr>
              <w:contextualSpacing/>
              <w:rPr>
                <w:rFonts w:eastAsia="Times New Roman" w:cstheme="minorHAnsi"/>
                <w:sz w:val="18"/>
                <w:szCs w:val="18"/>
              </w:rPr>
            </w:pPr>
            <w:hyperlink r:id="rId18" w:tgtFrame="_top" w:history="1">
              <w:r w:rsidR="00787A73" w:rsidRPr="00734BC7">
                <w:rPr>
                  <w:rFonts w:eastAsia="Times New Roman" w:cstheme="minorHAnsi"/>
                  <w:sz w:val="18"/>
                  <w:szCs w:val="18"/>
                </w:rPr>
                <w:t>Algeria</w:t>
              </w:r>
            </w:hyperlink>
          </w:p>
          <w:p w14:paraId="69CC5AB5" w14:textId="77777777" w:rsidR="00787A73" w:rsidRPr="00734BC7" w:rsidRDefault="004C703D" w:rsidP="00643DF7">
            <w:pPr>
              <w:numPr>
                <w:ilvl w:val="0"/>
                <w:numId w:val="14"/>
              </w:numPr>
              <w:contextualSpacing/>
              <w:rPr>
                <w:rFonts w:eastAsia="Times New Roman" w:cstheme="minorHAnsi"/>
                <w:color w:val="C00000"/>
                <w:sz w:val="18"/>
                <w:szCs w:val="18"/>
              </w:rPr>
            </w:pPr>
            <w:hyperlink r:id="rId19" w:tgtFrame="_top" w:history="1">
              <w:r w:rsidR="00787A73" w:rsidRPr="00734BC7">
                <w:rPr>
                  <w:rFonts w:eastAsia="Times New Roman" w:cstheme="minorHAnsi"/>
                  <w:color w:val="C00000"/>
                  <w:sz w:val="18"/>
                  <w:szCs w:val="18"/>
                </w:rPr>
                <w:t>Iraq</w:t>
              </w:r>
            </w:hyperlink>
          </w:p>
          <w:p w14:paraId="5FC0D3AE" w14:textId="77777777" w:rsidR="00787A73" w:rsidRPr="00734BC7" w:rsidRDefault="004C703D" w:rsidP="00643DF7">
            <w:pPr>
              <w:numPr>
                <w:ilvl w:val="0"/>
                <w:numId w:val="14"/>
              </w:numPr>
              <w:contextualSpacing/>
              <w:rPr>
                <w:rFonts w:eastAsia="Times New Roman" w:cstheme="minorHAnsi"/>
                <w:sz w:val="18"/>
                <w:szCs w:val="18"/>
              </w:rPr>
            </w:pPr>
            <w:hyperlink r:id="rId20" w:tgtFrame="_top" w:history="1">
              <w:r w:rsidR="00787A73" w:rsidRPr="00734BC7">
                <w:rPr>
                  <w:rFonts w:eastAsia="Times New Roman" w:cstheme="minorHAnsi"/>
                  <w:sz w:val="18"/>
                  <w:szCs w:val="18"/>
                </w:rPr>
                <w:t>Jordan</w:t>
              </w:r>
            </w:hyperlink>
          </w:p>
          <w:p w14:paraId="038592B5" w14:textId="77777777" w:rsidR="00787A73" w:rsidRPr="00734BC7" w:rsidRDefault="004C703D" w:rsidP="00643DF7">
            <w:pPr>
              <w:numPr>
                <w:ilvl w:val="0"/>
                <w:numId w:val="14"/>
              </w:numPr>
              <w:contextualSpacing/>
              <w:rPr>
                <w:rFonts w:eastAsia="Times New Roman" w:cstheme="minorHAnsi"/>
                <w:sz w:val="18"/>
                <w:szCs w:val="18"/>
              </w:rPr>
            </w:pPr>
            <w:hyperlink r:id="rId21" w:tgtFrame="_top" w:history="1">
              <w:r w:rsidR="00787A73" w:rsidRPr="00734BC7">
                <w:rPr>
                  <w:rFonts w:eastAsia="Times New Roman" w:cstheme="minorHAnsi"/>
                  <w:sz w:val="18"/>
                  <w:szCs w:val="18"/>
                </w:rPr>
                <w:t>Lebanon</w:t>
              </w:r>
            </w:hyperlink>
          </w:p>
        </w:tc>
        <w:tc>
          <w:tcPr>
            <w:tcW w:w="1853" w:type="dxa"/>
            <w:tcBorders>
              <w:left w:val="nil"/>
            </w:tcBorders>
            <w:shd w:val="clear" w:color="auto" w:fill="FBE4D5" w:themeFill="accent2" w:themeFillTint="33"/>
          </w:tcPr>
          <w:p w14:paraId="3659CAB9" w14:textId="77777777" w:rsidR="00787A73" w:rsidRPr="00734BC7" w:rsidRDefault="004C703D" w:rsidP="00643DF7">
            <w:pPr>
              <w:numPr>
                <w:ilvl w:val="0"/>
                <w:numId w:val="14"/>
              </w:numPr>
              <w:contextualSpacing/>
              <w:rPr>
                <w:rFonts w:eastAsia="Times New Roman" w:cstheme="minorHAnsi"/>
                <w:sz w:val="18"/>
                <w:szCs w:val="18"/>
              </w:rPr>
            </w:pPr>
            <w:hyperlink r:id="rId22" w:tgtFrame="_top" w:history="1">
              <w:r w:rsidR="00787A73" w:rsidRPr="00734BC7">
                <w:rPr>
                  <w:rFonts w:eastAsia="Times New Roman" w:cstheme="minorHAnsi"/>
                  <w:sz w:val="18"/>
                  <w:szCs w:val="18"/>
                </w:rPr>
                <w:t>Libya</w:t>
              </w:r>
            </w:hyperlink>
          </w:p>
          <w:p w14:paraId="2DC2F20D" w14:textId="77777777" w:rsidR="00787A73" w:rsidRPr="00734BC7" w:rsidRDefault="004C703D" w:rsidP="00643DF7">
            <w:pPr>
              <w:numPr>
                <w:ilvl w:val="0"/>
                <w:numId w:val="14"/>
              </w:numPr>
              <w:contextualSpacing/>
              <w:rPr>
                <w:rFonts w:eastAsia="Times New Roman" w:cstheme="minorHAnsi"/>
                <w:sz w:val="18"/>
                <w:szCs w:val="18"/>
              </w:rPr>
            </w:pPr>
            <w:hyperlink r:id="rId23" w:tgtFrame="_top" w:history="1">
              <w:r w:rsidR="00787A73" w:rsidRPr="00734BC7">
                <w:rPr>
                  <w:rFonts w:eastAsia="Times New Roman" w:cstheme="minorHAnsi"/>
                  <w:sz w:val="18"/>
                  <w:szCs w:val="18"/>
                </w:rPr>
                <w:t>Oman</w:t>
              </w:r>
            </w:hyperlink>
          </w:p>
          <w:p w14:paraId="2ACCA435" w14:textId="77777777" w:rsidR="00787A73" w:rsidRPr="00734BC7" w:rsidRDefault="004C703D" w:rsidP="00643DF7">
            <w:pPr>
              <w:numPr>
                <w:ilvl w:val="0"/>
                <w:numId w:val="14"/>
              </w:numPr>
              <w:contextualSpacing/>
              <w:rPr>
                <w:rFonts w:eastAsia="Times New Roman" w:cstheme="minorHAnsi"/>
                <w:sz w:val="18"/>
                <w:szCs w:val="18"/>
              </w:rPr>
            </w:pPr>
            <w:hyperlink r:id="rId24" w:tgtFrame="_top" w:history="1">
              <w:r w:rsidR="00787A73" w:rsidRPr="00734BC7">
                <w:rPr>
                  <w:rFonts w:eastAsia="Times New Roman" w:cstheme="minorHAnsi"/>
                  <w:sz w:val="18"/>
                  <w:szCs w:val="18"/>
                </w:rPr>
                <w:t>Saudi Arabia</w:t>
              </w:r>
            </w:hyperlink>
            <w:r w:rsidR="00787A73" w:rsidRPr="00734BC7">
              <w:rPr>
                <w:rFonts w:eastAsia="Times New Roman" w:cstheme="minorHAnsi"/>
                <w:sz w:val="18"/>
                <w:szCs w:val="18"/>
              </w:rPr>
              <w:t>,</w:t>
            </w:r>
          </w:p>
          <w:p w14:paraId="07C443AC" w14:textId="77777777" w:rsidR="00787A73" w:rsidRPr="00734BC7" w:rsidRDefault="004C703D" w:rsidP="00643DF7">
            <w:pPr>
              <w:numPr>
                <w:ilvl w:val="0"/>
                <w:numId w:val="14"/>
              </w:numPr>
              <w:contextualSpacing/>
              <w:rPr>
                <w:rFonts w:eastAsia="Times New Roman" w:cstheme="minorHAnsi"/>
                <w:color w:val="C00000"/>
                <w:sz w:val="18"/>
                <w:szCs w:val="18"/>
              </w:rPr>
            </w:pPr>
            <w:hyperlink r:id="rId25" w:tgtFrame="_top" w:history="1">
              <w:r w:rsidR="00787A73" w:rsidRPr="00734BC7">
                <w:rPr>
                  <w:rFonts w:eastAsia="Times New Roman" w:cstheme="minorHAnsi"/>
                  <w:color w:val="C00000"/>
                  <w:sz w:val="18"/>
                  <w:szCs w:val="18"/>
                </w:rPr>
                <w:t>Syrian Arab Republic</w:t>
              </w:r>
            </w:hyperlink>
          </w:p>
          <w:p w14:paraId="0F64DCBA" w14:textId="77777777" w:rsidR="00787A73" w:rsidRPr="00734BC7" w:rsidRDefault="004C703D" w:rsidP="00643DF7">
            <w:pPr>
              <w:numPr>
                <w:ilvl w:val="0"/>
                <w:numId w:val="14"/>
              </w:numPr>
              <w:contextualSpacing/>
              <w:rPr>
                <w:rFonts w:eastAsia="Times New Roman" w:cstheme="minorHAnsi"/>
                <w:sz w:val="18"/>
                <w:szCs w:val="18"/>
              </w:rPr>
            </w:pPr>
            <w:hyperlink r:id="rId26" w:tgtFrame="_top" w:history="1">
              <w:r w:rsidR="00787A73" w:rsidRPr="00734BC7">
                <w:rPr>
                  <w:rFonts w:eastAsia="Times New Roman" w:cstheme="minorHAnsi"/>
                  <w:sz w:val="18"/>
                  <w:szCs w:val="18"/>
                </w:rPr>
                <w:t>Tunisia</w:t>
              </w:r>
            </w:hyperlink>
            <w:r w:rsidR="00787A73" w:rsidRPr="00734BC7">
              <w:rPr>
                <w:rFonts w:eastAsia="Times New Roman" w:cstheme="minorHAnsi"/>
                <w:sz w:val="18"/>
                <w:szCs w:val="18"/>
              </w:rPr>
              <w:t xml:space="preserve"> </w:t>
            </w:r>
          </w:p>
        </w:tc>
        <w:tc>
          <w:tcPr>
            <w:tcW w:w="1274" w:type="dxa"/>
          </w:tcPr>
          <w:p w14:paraId="2B748ABD" w14:textId="77777777" w:rsidR="00787A73" w:rsidRPr="00734BC7" w:rsidRDefault="00787A73" w:rsidP="004D3917">
            <w:pPr>
              <w:rPr>
                <w:rFonts w:cstheme="minorHAnsi"/>
                <w:sz w:val="18"/>
                <w:szCs w:val="18"/>
              </w:rPr>
            </w:pPr>
          </w:p>
        </w:tc>
        <w:tc>
          <w:tcPr>
            <w:tcW w:w="2875" w:type="dxa"/>
            <w:shd w:val="clear" w:color="auto" w:fill="D8F4F8"/>
          </w:tcPr>
          <w:p w14:paraId="30FB2CDC" w14:textId="41374EA2" w:rsidR="00787A73" w:rsidRPr="00734BC7" w:rsidRDefault="00454A0D" w:rsidP="004D3917">
            <w:pPr>
              <w:rPr>
                <w:rFonts w:cstheme="minorHAnsi"/>
                <w:sz w:val="18"/>
                <w:szCs w:val="18"/>
              </w:rPr>
            </w:pPr>
            <w:r w:rsidRPr="00454A0D">
              <w:rPr>
                <w:rFonts w:cstheme="minorHAnsi"/>
                <w:b/>
                <w:bCs/>
                <w:sz w:val="18"/>
                <w:szCs w:val="18"/>
                <w:u w:val="single"/>
              </w:rPr>
              <w:t>Prevent introduction and spread</w:t>
            </w:r>
            <w:r w:rsidRPr="00454A0D">
              <w:rPr>
                <w:rFonts w:cstheme="minorHAnsi"/>
                <w:sz w:val="18"/>
                <w:szCs w:val="18"/>
                <w:u w:val="single"/>
              </w:rPr>
              <w:t>:</w:t>
            </w:r>
            <w:r w:rsidRPr="006009E5">
              <w:rPr>
                <w:rFonts w:cstheme="minorHAnsi"/>
                <w:sz w:val="18"/>
                <w:szCs w:val="18"/>
              </w:rPr>
              <w:t xml:space="preserve"> </w:t>
            </w:r>
            <w:r w:rsidR="008B357B">
              <w:rPr>
                <w:rFonts w:cstheme="minorHAnsi"/>
                <w:sz w:val="18"/>
                <w:szCs w:val="18"/>
              </w:rPr>
              <w:t>Capacity</w:t>
            </w:r>
            <w:r w:rsidR="008B357B" w:rsidRPr="006009E5">
              <w:rPr>
                <w:rFonts w:cstheme="minorHAnsi"/>
                <w:sz w:val="18"/>
                <w:szCs w:val="18"/>
              </w:rPr>
              <w:t xml:space="preserve"> development in Early warning system and Monitoring and IPM and improve phytosanitary measures to prevent </w:t>
            </w:r>
            <w:r w:rsidR="00D436C7">
              <w:rPr>
                <w:rFonts w:cstheme="minorHAnsi"/>
                <w:sz w:val="18"/>
                <w:szCs w:val="18"/>
              </w:rPr>
              <w:t>further introduction and spread</w:t>
            </w:r>
            <w:r w:rsidR="008B357B" w:rsidRPr="006009E5">
              <w:rPr>
                <w:rFonts w:cstheme="minorHAnsi"/>
                <w:sz w:val="18"/>
                <w:szCs w:val="18"/>
              </w:rPr>
              <w:t>.</w:t>
            </w:r>
          </w:p>
        </w:tc>
      </w:tr>
    </w:tbl>
    <w:p w14:paraId="7C19F676" w14:textId="77777777" w:rsidR="00BF232F" w:rsidRPr="00734BC7" w:rsidRDefault="00787A73" w:rsidP="00041895">
      <w:pPr>
        <w:rPr>
          <w:rFonts w:cstheme="minorHAnsi"/>
          <w:sz w:val="18"/>
          <w:szCs w:val="18"/>
        </w:rPr>
      </w:pPr>
      <w:r w:rsidRPr="00734BC7">
        <w:rPr>
          <w:rFonts w:eastAsia="Times New Roman" w:cstheme="minorHAnsi"/>
          <w:color w:val="000000"/>
          <w:sz w:val="18"/>
          <w:szCs w:val="18"/>
        </w:rPr>
        <w:t>*Priority Countries for the Hand-in-Hand Initiative are highlighted in red</w:t>
      </w:r>
    </w:p>
    <w:p w14:paraId="0B111910" w14:textId="77777777" w:rsidR="00723B49" w:rsidRPr="00734BC7" w:rsidRDefault="00723B49" w:rsidP="00D44E19">
      <w:pPr>
        <w:pStyle w:val="Heading1"/>
      </w:pPr>
      <w:bookmarkStart w:id="19" w:name="_Toc24648818"/>
      <w:bookmarkStart w:id="20" w:name="_Toc24980217"/>
      <w:bookmarkStart w:id="21" w:name="_Toc46917303"/>
      <w:r w:rsidRPr="00734BC7">
        <w:t>Rationale</w:t>
      </w:r>
      <w:bookmarkEnd w:id="19"/>
      <w:bookmarkEnd w:id="20"/>
      <w:bookmarkEnd w:id="21"/>
      <w:r w:rsidRPr="00734BC7">
        <w:t xml:space="preserve"> </w:t>
      </w:r>
    </w:p>
    <w:p w14:paraId="29FB2898" w14:textId="41B037C3" w:rsidR="009C2924" w:rsidRPr="008A22C3" w:rsidRDefault="00723B49" w:rsidP="00D44E19">
      <w:pPr>
        <w:pStyle w:val="Heading2"/>
        <w:rPr>
          <w:rFonts w:asciiTheme="majorBidi" w:hAnsiTheme="majorBidi" w:cstheme="majorBidi"/>
          <w:i w:val="0"/>
          <w:iCs w:val="0"/>
        </w:rPr>
      </w:pPr>
      <w:bookmarkStart w:id="22" w:name="_Toc24980218"/>
      <w:bookmarkStart w:id="23" w:name="_Toc24648819"/>
      <w:bookmarkStart w:id="24" w:name="_Toc46917304"/>
      <w:r w:rsidRPr="008A22C3">
        <w:rPr>
          <w:rFonts w:asciiTheme="majorBidi" w:hAnsiTheme="majorBidi" w:cstheme="majorBidi"/>
          <w:i w:val="0"/>
          <w:iCs w:val="0"/>
        </w:rPr>
        <w:t>Distribution</w:t>
      </w:r>
      <w:r w:rsidR="005D27BB" w:rsidRPr="008A22C3">
        <w:rPr>
          <w:rFonts w:asciiTheme="majorBidi" w:hAnsiTheme="majorBidi" w:cstheme="majorBidi"/>
          <w:i w:val="0"/>
          <w:iCs w:val="0"/>
        </w:rPr>
        <w:t xml:space="preserve"> of FAW</w:t>
      </w:r>
      <w:bookmarkEnd w:id="22"/>
      <w:bookmarkEnd w:id="24"/>
    </w:p>
    <w:p w14:paraId="23512863" w14:textId="77777777" w:rsidR="00AC6654" w:rsidRPr="00734BC7" w:rsidRDefault="00AC6654" w:rsidP="004C703D">
      <w:pPr>
        <w:pStyle w:val="IPPParagraphnumbering"/>
      </w:pPr>
      <w:bookmarkStart w:id="25" w:name="_Toc24980219"/>
      <w:r w:rsidRPr="00734BC7">
        <w:t>FAW is a transboundary pest that is now almost cosmopolitan in distribution. It was first detected in Central and Western Africa in early 2016 (Benin, Nigeria, S</w:t>
      </w:r>
      <w:r w:rsidR="00DE5A47" w:rsidRPr="00734BC7">
        <w:t>ã</w:t>
      </w:r>
      <w:r w:rsidRPr="00734BC7">
        <w:t>o Tome and Principe, and Togo), and within two years, it was reported to have invaded all sub-Saharan Africa, except Lesotho. The pest has now been confirmed also in Asian countries including- India, Bangladesh, Sri L</w:t>
      </w:r>
      <w:r w:rsidR="00DE5A47" w:rsidRPr="00734BC7">
        <w:t xml:space="preserve">anka, Thailand, Myanmar, China (including the Province of Taiwan), </w:t>
      </w:r>
      <w:r w:rsidRPr="00734BC7">
        <w:t>Indonesia, Philippines, Indonesia, Laos, Malaysia, Vietnam, Cambodia, the Republic of Korea, Japan, and in the Ne</w:t>
      </w:r>
      <w:r w:rsidR="00DE5A47" w:rsidRPr="00734BC7">
        <w:t xml:space="preserve">ar East, Sudan, </w:t>
      </w:r>
      <w:r w:rsidRPr="00734BC7">
        <w:t xml:space="preserve">Yemen and Egypt. </w:t>
      </w:r>
    </w:p>
    <w:p w14:paraId="7B871748" w14:textId="1A564BD9" w:rsidR="00AC6654" w:rsidRPr="00734BC7" w:rsidRDefault="00AC6654" w:rsidP="004C703D">
      <w:pPr>
        <w:pStyle w:val="IPPParagraphnumbering"/>
        <w:rPr>
          <w:highlight w:val="lightGray"/>
        </w:rPr>
      </w:pPr>
      <w:r w:rsidRPr="00734BC7">
        <w:t xml:space="preserve">The ability to </w:t>
      </w:r>
      <w:r w:rsidR="00F54DF7">
        <w:t xml:space="preserve">be introduced and </w:t>
      </w:r>
      <w:r w:rsidRPr="00734BC7">
        <w:t xml:space="preserve">spread fast into new areas, multiply and establish an economic pest population levels quickly makes FAW a huge threat to food security and livelihoods of millions in places where the FAW has invaded and many more millions on its path. Before invading Africa in 2016 (when it was detected), FAW was known to be a serious economic pest of maize especially, in tropical and sub-tropical areas of the Western Hemisphere for many decades. FAW crossing over the Atlantic Ocean to the Eastern Hemisphere, with its first detection in West and Central African Countries in 2016 and rapid spread through countries and continents quickly change its status to a global pest with huge impacts implications for the world. The rate of spread and places of establishment in the new hemisphere, in addition to its wide host-range indicate that the risk of spread to more places within countries, to new countries and regions in the Eastern Hemisphere (including Europe and Australia) is high. Except for a coordinated and committed large global intervention effort, FAW has proven to further make achievement of </w:t>
      </w:r>
      <w:r w:rsidR="00440E84" w:rsidRPr="00734BC7">
        <w:t>the</w:t>
      </w:r>
      <w:r w:rsidR="00B01290" w:rsidRPr="00734BC7">
        <w:t xml:space="preserve"> 2030 </w:t>
      </w:r>
      <w:r w:rsidR="00440E84" w:rsidRPr="00734BC7">
        <w:t>agenda</w:t>
      </w:r>
      <w:r w:rsidR="00B01290" w:rsidRPr="00734BC7">
        <w:t xml:space="preserve"> for</w:t>
      </w:r>
      <w:r w:rsidRPr="00734BC7">
        <w:t xml:space="preserve"> sustainable development goals (SDGs) impossible. Already, the current distribution in Africa, Asia and the Near East constitutes a threat to food security and livelihoods of global magnitude. </w:t>
      </w:r>
    </w:p>
    <w:p w14:paraId="089523A4" w14:textId="3DC2C562" w:rsidR="00386EEF" w:rsidRPr="008A22C3" w:rsidRDefault="009C2924" w:rsidP="00D44E19">
      <w:pPr>
        <w:pStyle w:val="Heading2"/>
        <w:rPr>
          <w:rFonts w:asciiTheme="majorBidi" w:hAnsiTheme="majorBidi" w:cstheme="majorBidi"/>
          <w:i w:val="0"/>
          <w:iCs w:val="0"/>
        </w:rPr>
      </w:pPr>
      <w:bookmarkStart w:id="26" w:name="_Toc46917305"/>
      <w:r w:rsidRPr="008A22C3">
        <w:rPr>
          <w:rFonts w:asciiTheme="majorBidi" w:hAnsiTheme="majorBidi" w:cstheme="majorBidi"/>
          <w:i w:val="0"/>
          <w:iCs w:val="0"/>
        </w:rPr>
        <w:t>I</w:t>
      </w:r>
      <w:r w:rsidR="00723B49" w:rsidRPr="008A22C3">
        <w:rPr>
          <w:rFonts w:asciiTheme="majorBidi" w:hAnsiTheme="majorBidi" w:cstheme="majorBidi"/>
          <w:i w:val="0"/>
          <w:iCs w:val="0"/>
        </w:rPr>
        <w:t>mpact</w:t>
      </w:r>
      <w:r w:rsidR="005D27BB" w:rsidRPr="008A22C3">
        <w:rPr>
          <w:rFonts w:asciiTheme="majorBidi" w:hAnsiTheme="majorBidi" w:cstheme="majorBidi"/>
          <w:i w:val="0"/>
          <w:iCs w:val="0"/>
        </w:rPr>
        <w:t>s</w:t>
      </w:r>
      <w:r w:rsidR="00723B49" w:rsidRPr="008A22C3">
        <w:rPr>
          <w:rFonts w:asciiTheme="majorBidi" w:hAnsiTheme="majorBidi" w:cstheme="majorBidi"/>
          <w:i w:val="0"/>
          <w:iCs w:val="0"/>
        </w:rPr>
        <w:t xml:space="preserve"> of the FAW</w:t>
      </w:r>
      <w:bookmarkEnd w:id="23"/>
      <w:bookmarkEnd w:id="25"/>
      <w:bookmarkEnd w:id="26"/>
    </w:p>
    <w:p w14:paraId="5C84EF11" w14:textId="5AC6713C" w:rsidR="00AC6654" w:rsidRPr="00734BC7" w:rsidRDefault="00AC6654" w:rsidP="004C703D">
      <w:pPr>
        <w:pStyle w:val="IPPParagraphnumbering"/>
      </w:pPr>
      <w:bookmarkStart w:id="27" w:name="_Toc24980220"/>
      <w:r w:rsidRPr="00734BC7">
        <w:t xml:space="preserve">FAW is a damaging pest of economic importance. Its direct impact is mainly </w:t>
      </w:r>
      <w:r w:rsidR="006A4657" w:rsidRPr="00734BC7">
        <w:t>economic through yield</w:t>
      </w:r>
      <w:r w:rsidRPr="00734BC7">
        <w:t xml:space="preserve"> reduction of the crops it attacks, particularly maize</w:t>
      </w:r>
      <w:r w:rsidR="006A4657" w:rsidRPr="00734BC7">
        <w:t>, and other cereal crops</w:t>
      </w:r>
      <w:r w:rsidRPr="00734BC7">
        <w:t>. In addition, there are indirect impacts which occur as a result of the yield loss</w:t>
      </w:r>
      <w:r w:rsidR="006A4657" w:rsidRPr="00734BC7">
        <w:t xml:space="preserve"> in both quantity and quality</w:t>
      </w:r>
      <w:r w:rsidRPr="00734BC7">
        <w:t xml:space="preserve">, </w:t>
      </w:r>
      <w:r w:rsidR="004034BE" w:rsidRPr="00734BC7">
        <w:t>c</w:t>
      </w:r>
      <w:r w:rsidRPr="00734BC7">
        <w:t>ontrol actions</w:t>
      </w:r>
      <w:r w:rsidR="006A4657" w:rsidRPr="00734BC7">
        <w:t xml:space="preserve"> in terms of time and costs</w:t>
      </w:r>
      <w:r w:rsidRPr="00734BC7">
        <w:t>. They include reduced food and income</w:t>
      </w:r>
      <w:r w:rsidR="002C3F24" w:rsidRPr="00734BC7">
        <w:t xml:space="preserve"> (potentially increasing food insecurity, malnutrition, and poverty)</w:t>
      </w:r>
      <w:r w:rsidRPr="00734BC7">
        <w:t>, as well as broader economic, social, health and environmental impacts.</w:t>
      </w:r>
    </w:p>
    <w:p w14:paraId="72D44A9F" w14:textId="753554F4" w:rsidR="00AC6654" w:rsidRPr="00734BC7" w:rsidRDefault="00AC6654" w:rsidP="004C703D">
      <w:pPr>
        <w:pStyle w:val="IPPParagraphnumbering"/>
      </w:pPr>
      <w:r w:rsidRPr="00734BC7">
        <w:t xml:space="preserve">The arrival and spread of FAW in Africa justifiably caused immediate panic in African countries, many of which are already going through one or more crisis that limit food production and availability. Based on the known behaviour of FAW in its native lands in the Americas, the early experiences in Africa, and the fact that the pest is endemic in sub-Saharan Africa due to conditions favourable for survival all year round, the </w:t>
      </w:r>
      <w:r w:rsidRPr="00734BC7">
        <w:rPr>
          <w:b/>
          <w:bCs/>
        </w:rPr>
        <w:t>threat</w:t>
      </w:r>
      <w:r w:rsidR="009029B8" w:rsidRPr="00734BC7">
        <w:rPr>
          <w:b/>
          <w:bCs/>
        </w:rPr>
        <w:t xml:space="preserve"> on food security and rural livelihoods</w:t>
      </w:r>
      <w:r w:rsidR="009029B8" w:rsidRPr="00734BC7">
        <w:t xml:space="preserve"> </w:t>
      </w:r>
      <w:r w:rsidRPr="00734BC7">
        <w:t xml:space="preserve"> is huge. Also, the benefits of natural </w:t>
      </w:r>
      <w:r w:rsidR="006A4657" w:rsidRPr="00734BC7">
        <w:t xml:space="preserve">suppression </w:t>
      </w:r>
      <w:r w:rsidRPr="00734BC7">
        <w:t xml:space="preserve">by natural enemies that the pest had co-evolved with in the Americas might not be of immediate realization in the pest’s new ecosystems. </w:t>
      </w:r>
      <w:r w:rsidR="003828D2" w:rsidRPr="00734BC7">
        <w:t>In a survey study in 2017 by CABI</w:t>
      </w:r>
      <w:r w:rsidR="0011568A" w:rsidRPr="00734BC7">
        <w:t>,</w:t>
      </w:r>
      <w:r w:rsidRPr="00734BC7">
        <w:t xml:space="preserve"> estimated </w:t>
      </w:r>
      <w:r w:rsidRPr="00734BC7">
        <w:lastRenderedPageBreak/>
        <w:t>losses reported from 12 African countries ranged from 8.3 to 20.6 million tons (equivalent of US$ 2</w:t>
      </w:r>
      <w:r w:rsidR="00584810">
        <w:t>,</w:t>
      </w:r>
      <w:r w:rsidRPr="00734BC7">
        <w:t>481 – 6</w:t>
      </w:r>
      <w:r w:rsidR="00584810">
        <w:t>,</w:t>
      </w:r>
      <w:r w:rsidRPr="00734BC7">
        <w:t xml:space="preserve">187 </w:t>
      </w:r>
      <w:r w:rsidR="00584810">
        <w:t>billion</w:t>
      </w:r>
      <w:r w:rsidRPr="00734BC7">
        <w:t>) of maize per annum (</w:t>
      </w:r>
      <w:r w:rsidR="003828D2" w:rsidRPr="00734BC7">
        <w:t xml:space="preserve">Day </w:t>
      </w:r>
      <w:r w:rsidR="003828D2" w:rsidRPr="00734BC7">
        <w:rPr>
          <w:i/>
          <w:iCs/>
        </w:rPr>
        <w:t>et al</w:t>
      </w:r>
      <w:r w:rsidR="003828D2" w:rsidRPr="00734BC7">
        <w:t>.,</w:t>
      </w:r>
      <w:r w:rsidRPr="00734BC7">
        <w:t xml:space="preserve"> 2017). </w:t>
      </w:r>
      <w:r w:rsidR="0011568A" w:rsidRPr="00734BC7">
        <w:t xml:space="preserve">In similar surveys by CABI in 2018, </w:t>
      </w:r>
      <w:r w:rsidR="00597FA1" w:rsidRPr="00734BC7">
        <w:t>the average maize loss</w:t>
      </w:r>
      <w:r w:rsidR="0011568A" w:rsidRPr="00734BC7">
        <w:t>es</w:t>
      </w:r>
      <w:r w:rsidR="00597FA1" w:rsidRPr="00734BC7">
        <w:t xml:space="preserve"> reported by farmers in Ghana was 26.6% and in Zambia 35%, equivalents of US$177 million and US$159 million in Ghana and Zambia, respectively, much lower compared to the 2017 estimates </w:t>
      </w:r>
      <w:r w:rsidR="0011568A" w:rsidRPr="00734BC7">
        <w:t>(Rwomushana et al. 2018</w:t>
      </w:r>
      <w:r w:rsidR="004E7D68">
        <w:rPr>
          <w:rStyle w:val="FootnoteReference"/>
          <w:rFonts w:cstheme="minorHAnsi"/>
        </w:rPr>
        <w:footnoteReference w:id="3"/>
      </w:r>
      <w:r w:rsidR="0011568A" w:rsidRPr="00734BC7">
        <w:t xml:space="preserve">), </w:t>
      </w:r>
      <w:r w:rsidR="00597FA1" w:rsidRPr="00734BC7">
        <w:t xml:space="preserve">but still substantial. </w:t>
      </w:r>
    </w:p>
    <w:p w14:paraId="553FA1BC" w14:textId="429AEECA" w:rsidR="00AC6654" w:rsidRPr="00734BC7" w:rsidRDefault="00AC6654" w:rsidP="004C703D">
      <w:pPr>
        <w:pStyle w:val="IPPParagraphnumbering"/>
      </w:pPr>
      <w:r w:rsidRPr="00734BC7">
        <w:t xml:space="preserve">Following the </w:t>
      </w:r>
      <w:r w:rsidR="00DD1C3C">
        <w:t>introduction</w:t>
      </w:r>
      <w:r w:rsidRPr="00734BC7">
        <w:t xml:space="preserve"> of many African countries by FAW, some studies have attempted to estimate actual yield loss at field/farm level using farmer surveys (questionnaire, focus groups). Results include up to 77% yield loss in maize in Zambia (FAO, 2017); 22% in maize in Mozambique (FAO, 2017); 32% and 47% in maize in Ethiopia and Kenya (Kumela, 2018); 26% and 35% in maize in Ghana and Zambia, respectively (Rwomushana, 2018). Losses assessed through field trials were 11‐18% in maize in Ethiopia (Kassie, 2018), and 6.9‐13.9% in maize in Zimbabwe (Baudron, 2018). Farmer surveys and field trial data can be extrapolated to national level. </w:t>
      </w:r>
    </w:p>
    <w:p w14:paraId="052C7966" w14:textId="536D2B79" w:rsidR="00AC6654" w:rsidRPr="00734BC7" w:rsidRDefault="00AC6654" w:rsidP="004C703D">
      <w:pPr>
        <w:pStyle w:val="IPPParagraphnumbering"/>
        <w:rPr>
          <w:bCs/>
          <w:iCs/>
        </w:rPr>
      </w:pPr>
      <w:r w:rsidRPr="00734BC7">
        <w:t xml:space="preserve">Actual yield losses in poor-resourced farmers’ fields already with factors that inherently keep yields low are likely high for maize under any heavy infestation levels. Maize is attacked by FAW at virtually all the developmental stages of the maize thereby causing severe losses when the whorl is destroyed. At the later development stages </w:t>
      </w:r>
      <w:r w:rsidRPr="00734BC7">
        <w:rPr>
          <w:bCs/>
          <w:iCs/>
        </w:rPr>
        <w:t xml:space="preserve">the larvae also can feed on the tassels, burrow into the cobs and destroy the kernels, as well as expose the cob to infection by microorganisms including the mycotoxin (e.g. aflatoxin) producing fungi. Such cobs are 100% lost as they become non-harvestable. Also, it adds to the mycotoxin threat to </w:t>
      </w:r>
      <w:r w:rsidRPr="00734BC7">
        <w:rPr>
          <w:b/>
          <w:iCs/>
        </w:rPr>
        <w:t>food security</w:t>
      </w:r>
      <w:r w:rsidRPr="00734BC7">
        <w:rPr>
          <w:bCs/>
          <w:iCs/>
        </w:rPr>
        <w:t xml:space="preserve"> and international trade. This is in addition to the justifiable new scrutiny that movement export of crops that are host plants for FAW from developing countries with confirmed presence of FAW will come under new scrutiny from importing countries that are free of the pest. </w:t>
      </w:r>
    </w:p>
    <w:p w14:paraId="5CBC5521" w14:textId="4DC58B62" w:rsidR="004A02DC" w:rsidRPr="00734BC7" w:rsidRDefault="004A02DC" w:rsidP="004C703D">
      <w:pPr>
        <w:pStyle w:val="IPPParagraphnumbering"/>
      </w:pPr>
      <w:r w:rsidRPr="00734BC7">
        <w:t xml:space="preserve">The potential impact on the budding </w:t>
      </w:r>
      <w:r w:rsidR="00EB7D57" w:rsidRPr="00734BC7">
        <w:t xml:space="preserve">private </w:t>
      </w:r>
      <w:r w:rsidRPr="00734BC7">
        <w:t xml:space="preserve">seed </w:t>
      </w:r>
      <w:r w:rsidR="00EB7D57" w:rsidRPr="00734BC7">
        <w:t>sector</w:t>
      </w:r>
      <w:r w:rsidRPr="00734BC7">
        <w:t xml:space="preserve"> in many of these countries and therefore the further drag on attainment of the 2030 agenda for sustainable development goals particularly of zero hunger, no poverty is huge. The damages to maize seed production fields </w:t>
      </w:r>
      <w:r w:rsidR="00EB7D57" w:rsidRPr="00734BC7">
        <w:t xml:space="preserve">does only affect </w:t>
      </w:r>
      <w:r w:rsidRPr="00734BC7">
        <w:t xml:space="preserve">the availability of seed to farmers in the </w:t>
      </w:r>
      <w:r w:rsidR="00EB7D57" w:rsidRPr="00734BC7">
        <w:t xml:space="preserve">following growing seasons but also becomes an additional barrier to the </w:t>
      </w:r>
      <w:r w:rsidRPr="00734BC7">
        <w:t xml:space="preserve">economic viability of </w:t>
      </w:r>
      <w:r w:rsidR="00EB7D57" w:rsidRPr="00734BC7">
        <w:t xml:space="preserve">the </w:t>
      </w:r>
      <w:r w:rsidRPr="00734BC7">
        <w:t xml:space="preserve">emerging private seed sector. </w:t>
      </w:r>
    </w:p>
    <w:p w14:paraId="54424E1F" w14:textId="21CB2554" w:rsidR="00943B32" w:rsidRPr="00734BC7" w:rsidRDefault="00B01290" w:rsidP="004C703D">
      <w:pPr>
        <w:pStyle w:val="IPPParagraphnumbering"/>
      </w:pPr>
      <w:r w:rsidRPr="00734BC7">
        <w:rPr>
          <w:b/>
          <w:bCs/>
        </w:rPr>
        <w:t>International trade</w:t>
      </w:r>
      <w:r w:rsidRPr="00734BC7">
        <w:t xml:space="preserve"> could also seriously be impacted by FAW</w:t>
      </w:r>
      <w:r w:rsidR="009E7CAE" w:rsidRPr="00734BC7">
        <w:t xml:space="preserve"> </w:t>
      </w:r>
      <w:r w:rsidR="00DD1C3C">
        <w:t>introduction</w:t>
      </w:r>
      <w:r w:rsidR="009E7CAE" w:rsidRPr="00734BC7">
        <w:t xml:space="preserve"> of the developing nations of Africa and Asia through heightened phytosanitary concerns</w:t>
      </w:r>
      <w:r w:rsidRPr="00734BC7">
        <w:t xml:space="preserve">. Commodity exports from countries and regions in the Eastern Hemisphere with confirmed FAW presence will come under stricter screening or outright ban </w:t>
      </w:r>
      <w:r w:rsidR="009E7CAE" w:rsidRPr="00734BC7">
        <w:t xml:space="preserve">by countries and regions (Europe in particular) that don’t yet have FAW. For instance, </w:t>
      </w:r>
      <w:r w:rsidR="00943B32" w:rsidRPr="00734BC7">
        <w:t xml:space="preserve">following establishment of FAW in Africa, the EU instigated emergency measures requiring strict phytosanitary controls in exporting countries to reduce the risk of the pest reaching Europe, and as such two in 2017 and 17 in 2018 consignments from Africa containing FAW were intercepted in Europe, and 17 in 2018   (Rwomushana et al. 2018). This </w:t>
      </w:r>
      <w:r w:rsidR="00354C8E" w:rsidRPr="00734BC7">
        <w:t>c</w:t>
      </w:r>
      <w:r w:rsidR="00943B32" w:rsidRPr="00734BC7">
        <w:t xml:space="preserve">onfirms </w:t>
      </w:r>
      <w:r w:rsidR="00354C8E" w:rsidRPr="00734BC7">
        <w:t xml:space="preserve">the risk of spread to Europe via trade (in addition to the risk of </w:t>
      </w:r>
      <w:r w:rsidR="005B14CD" w:rsidRPr="00734BC7">
        <w:t xml:space="preserve">natural migration of the strong flying moth </w:t>
      </w:r>
      <w:r w:rsidR="00354C8E" w:rsidRPr="00734BC7">
        <w:t>to Europe</w:t>
      </w:r>
      <w:r w:rsidR="005B14CD" w:rsidRPr="00734BC7">
        <w:t>)</w:t>
      </w:r>
      <w:r w:rsidR="00354C8E" w:rsidRPr="00734BC7">
        <w:t xml:space="preserve">, but also underscores the </w:t>
      </w:r>
      <w:r w:rsidR="00F258E7" w:rsidRPr="00734BC7">
        <w:t xml:space="preserve">further </w:t>
      </w:r>
      <w:r w:rsidR="00354C8E" w:rsidRPr="00734BC7">
        <w:t xml:space="preserve">potential social-economic impact </w:t>
      </w:r>
      <w:r w:rsidR="00F258E7" w:rsidRPr="00734BC7">
        <w:t>on the</w:t>
      </w:r>
      <w:r w:rsidR="00354C8E" w:rsidRPr="00734BC7">
        <w:t xml:space="preserve"> crop value chain</w:t>
      </w:r>
      <w:r w:rsidR="00F258E7" w:rsidRPr="00734BC7">
        <w:t>,</w:t>
      </w:r>
      <w:r w:rsidR="00354C8E" w:rsidRPr="00734BC7">
        <w:t xml:space="preserve"> bring down the prices that the farmers can </w:t>
      </w:r>
      <w:r w:rsidR="00F258E7" w:rsidRPr="00734BC7">
        <w:t xml:space="preserve">receive for </w:t>
      </w:r>
      <w:r w:rsidR="00354C8E" w:rsidRPr="00734BC7">
        <w:t xml:space="preserve">their harvest, </w:t>
      </w:r>
      <w:r w:rsidR="00F258E7" w:rsidRPr="00734BC7">
        <w:t xml:space="preserve">therefore </w:t>
      </w:r>
      <w:r w:rsidR="00354C8E" w:rsidRPr="00734BC7">
        <w:t xml:space="preserve">their </w:t>
      </w:r>
      <w:r w:rsidR="00F258E7" w:rsidRPr="00734BC7">
        <w:rPr>
          <w:b/>
          <w:bCs/>
        </w:rPr>
        <w:t>livelihoods</w:t>
      </w:r>
      <w:r w:rsidR="00F258E7" w:rsidRPr="00734BC7">
        <w:t xml:space="preserve">. </w:t>
      </w:r>
      <w:r w:rsidR="00943B32" w:rsidRPr="00734BC7">
        <w:t xml:space="preserve"> </w:t>
      </w:r>
    </w:p>
    <w:p w14:paraId="17C0E200" w14:textId="592BC5AE" w:rsidR="009029B8" w:rsidRPr="00734BC7" w:rsidRDefault="00860F3F" w:rsidP="004C703D">
      <w:pPr>
        <w:pStyle w:val="IPPParagraphnumbering"/>
      </w:pPr>
      <w:r w:rsidRPr="00734BC7">
        <w:rPr>
          <w:b/>
          <w:bCs/>
        </w:rPr>
        <w:t>P</w:t>
      </w:r>
      <w:r w:rsidR="009029B8" w:rsidRPr="00734BC7">
        <w:rPr>
          <w:b/>
          <w:bCs/>
        </w:rPr>
        <w:t>opulation migration to urban cities</w:t>
      </w:r>
      <w:r w:rsidR="009029B8" w:rsidRPr="00734BC7">
        <w:t xml:space="preserve"> </w:t>
      </w:r>
      <w:r w:rsidRPr="00734BC7">
        <w:t xml:space="preserve">from rural agrarian </w:t>
      </w:r>
      <w:r w:rsidR="006077C7" w:rsidRPr="00734BC7">
        <w:t xml:space="preserve">communities is most likely the rapid spread and ability of FAW to cause crop damage and increase food insecurity and rural poverty. </w:t>
      </w:r>
      <w:r w:rsidRPr="00734BC7">
        <w:t xml:space="preserve"> </w:t>
      </w:r>
      <w:r w:rsidR="006077C7" w:rsidRPr="00734BC7">
        <w:t xml:space="preserve">This has the potential for </w:t>
      </w:r>
      <w:r w:rsidR="0000096D" w:rsidRPr="00734BC7">
        <w:t xml:space="preserve">a </w:t>
      </w:r>
      <w:r w:rsidR="006077C7" w:rsidRPr="00734BC7">
        <w:t>cascading effect</w:t>
      </w:r>
      <w:r w:rsidR="0000096D" w:rsidRPr="00734BC7">
        <w:t xml:space="preserve">s of increased </w:t>
      </w:r>
      <w:r w:rsidR="006077C7" w:rsidRPr="00734BC7">
        <w:t xml:space="preserve">food </w:t>
      </w:r>
      <w:r w:rsidR="0000096D" w:rsidRPr="00734BC7">
        <w:t>ins</w:t>
      </w:r>
      <w:r w:rsidR="006077C7" w:rsidRPr="00734BC7">
        <w:t>ecurity</w:t>
      </w:r>
      <w:r w:rsidR="0000096D" w:rsidRPr="00734BC7">
        <w:t xml:space="preserve">, </w:t>
      </w:r>
      <w:r w:rsidR="006077C7" w:rsidRPr="00734BC7">
        <w:t>poverty</w:t>
      </w:r>
      <w:r w:rsidR="0000096D" w:rsidRPr="00734BC7">
        <w:t xml:space="preserve"> and pressure on the social-economic systems of the countries.</w:t>
      </w:r>
      <w:r w:rsidR="006077C7" w:rsidRPr="00734BC7">
        <w:t xml:space="preserve"> </w:t>
      </w:r>
    </w:p>
    <w:p w14:paraId="7366E977" w14:textId="5214F36D" w:rsidR="00F35311" w:rsidRPr="00734BC7" w:rsidRDefault="00AC6654" w:rsidP="004C703D">
      <w:pPr>
        <w:pStyle w:val="IPPParagraphnumbering"/>
        <w:rPr>
          <w:color w:val="2E74B5" w:themeColor="accent5" w:themeShade="BF"/>
        </w:rPr>
      </w:pPr>
      <w:r w:rsidRPr="00734BC7">
        <w:t>In addition</w:t>
      </w:r>
      <w:r w:rsidR="00EF0401" w:rsidRPr="00734BC7">
        <w:t xml:space="preserve"> to the </w:t>
      </w:r>
      <w:r w:rsidR="009029B8" w:rsidRPr="00734BC7">
        <w:t>social-</w:t>
      </w:r>
      <w:r w:rsidR="00EF0401" w:rsidRPr="00734BC7">
        <w:t xml:space="preserve">economic and food security impacts of FAW, </w:t>
      </w:r>
      <w:r w:rsidRPr="00734BC7">
        <w:t xml:space="preserve">the </w:t>
      </w:r>
      <w:r w:rsidR="00DD1C3C">
        <w:t>introduction</w:t>
      </w:r>
      <w:r w:rsidRPr="00734BC7">
        <w:t xml:space="preserve"> of FAW in Africa and Asia caused panics to farmers and governments due to the destructive nature of the pest and insufficient knowledge of management practices to reduce yield loss. Some governments in Africa even hand out pesticides to farmers. The cost and the potential risk health and environmental effects of </w:t>
      </w:r>
      <w:r w:rsidRPr="00734BC7">
        <w:rPr>
          <w:bCs/>
          <w:iCs/>
        </w:rPr>
        <w:t>indiscriminate, and unguided use of synthetic pesticides (including highly hazardous p</w:t>
      </w:r>
      <w:r w:rsidR="00F35311" w:rsidRPr="00734BC7">
        <w:rPr>
          <w:bCs/>
          <w:iCs/>
        </w:rPr>
        <w:t>esticides</w:t>
      </w:r>
      <w:r w:rsidRPr="00734BC7">
        <w:rPr>
          <w:bCs/>
          <w:iCs/>
        </w:rPr>
        <w:t>) significantly increase the potential impacts of FAW in Africa, Asia and the Ne</w:t>
      </w:r>
      <w:r w:rsidR="00F35311" w:rsidRPr="00734BC7">
        <w:rPr>
          <w:bCs/>
          <w:iCs/>
        </w:rPr>
        <w:t>ar</w:t>
      </w:r>
      <w:r w:rsidRPr="00734BC7">
        <w:rPr>
          <w:bCs/>
          <w:iCs/>
        </w:rPr>
        <w:t xml:space="preserve"> East.</w:t>
      </w:r>
      <w:r w:rsidR="00F35311" w:rsidRPr="00734BC7">
        <w:rPr>
          <w:bCs/>
          <w:iCs/>
        </w:rPr>
        <w:t xml:space="preserve"> </w:t>
      </w:r>
      <w:r w:rsidR="00EF0401" w:rsidRPr="00734BC7">
        <w:rPr>
          <w:bCs/>
          <w:iCs/>
        </w:rPr>
        <w:t xml:space="preserve">The responses </w:t>
      </w:r>
      <w:r w:rsidR="00EF0401" w:rsidRPr="00734BC7">
        <w:rPr>
          <w:bCs/>
          <w:iCs/>
        </w:rPr>
        <w:lastRenderedPageBreak/>
        <w:t xml:space="preserve">highlight the potential for </w:t>
      </w:r>
      <w:r w:rsidR="00EF0401" w:rsidRPr="00734BC7">
        <w:rPr>
          <w:b/>
          <w:iCs/>
        </w:rPr>
        <w:t>negative human and environmental health impacts</w:t>
      </w:r>
      <w:r w:rsidR="00EF0401" w:rsidRPr="00734BC7">
        <w:rPr>
          <w:bCs/>
          <w:iCs/>
        </w:rPr>
        <w:t xml:space="preserve">. </w:t>
      </w:r>
      <w:r w:rsidR="00F35311" w:rsidRPr="00734BC7">
        <w:rPr>
          <w:bCs/>
          <w:iCs/>
        </w:rPr>
        <w:t xml:space="preserve">Huesing </w:t>
      </w:r>
      <w:r w:rsidR="00F35311" w:rsidRPr="00734BC7">
        <w:rPr>
          <w:bCs/>
          <w:i/>
        </w:rPr>
        <w:t>et al</w:t>
      </w:r>
      <w:r w:rsidR="00F35311" w:rsidRPr="00734BC7">
        <w:rPr>
          <w:bCs/>
          <w:iCs/>
        </w:rPr>
        <w:t>. (2018) noted that this action can results in critical problems including:</w:t>
      </w:r>
      <w:r w:rsidR="00F35311" w:rsidRPr="00734BC7">
        <w:rPr>
          <w:color w:val="2E74B5" w:themeColor="accent5" w:themeShade="BF"/>
        </w:rPr>
        <w:t xml:space="preserve"> </w:t>
      </w:r>
    </w:p>
    <w:p w14:paraId="4E1770B1" w14:textId="60DD8FE2" w:rsidR="00F35311" w:rsidRPr="00734BC7" w:rsidRDefault="00F35311" w:rsidP="007E1704">
      <w:pPr>
        <w:pStyle w:val="IPPBullet2"/>
      </w:pPr>
      <w:r w:rsidRPr="00734BC7">
        <w:t xml:space="preserve">Substantial environmental and human health issues, arising from both the initial application of hazardous chemicals and continued exposure to pesticide residues on consumed produce or in the production environment. </w:t>
      </w:r>
    </w:p>
    <w:p w14:paraId="083CE62B" w14:textId="3D86963B" w:rsidR="00253DEC" w:rsidRPr="00734BC7" w:rsidRDefault="00F35311" w:rsidP="007E1704">
      <w:pPr>
        <w:pStyle w:val="IPPBullet2"/>
      </w:pPr>
      <w:r w:rsidRPr="00734BC7">
        <w:t>Damage to populations of natural enemies and predators of FAW and other major pests</w:t>
      </w:r>
      <w:r w:rsidR="00253DEC" w:rsidRPr="00734BC7">
        <w:t xml:space="preserve"> in the cropping systems</w:t>
      </w:r>
      <w:r w:rsidRPr="00734BC7">
        <w:t xml:space="preserve">, further impeding sustainable management of FAW and other pests. </w:t>
      </w:r>
    </w:p>
    <w:p w14:paraId="62111946" w14:textId="413A4979" w:rsidR="00342A27" w:rsidRPr="007E1704" w:rsidRDefault="00253DEC" w:rsidP="007E1704">
      <w:pPr>
        <w:pStyle w:val="IPPBullet2"/>
        <w:rPr>
          <w:rFonts w:cstheme="minorHAnsi"/>
          <w:bCs/>
          <w:iCs/>
        </w:rPr>
      </w:pPr>
      <w:r w:rsidRPr="00734BC7">
        <w:t>H</w:t>
      </w:r>
      <w:r w:rsidR="00F35311" w:rsidRPr="00734BC7">
        <w:t xml:space="preserve">igh risk of pesticide exposure </w:t>
      </w:r>
      <w:r w:rsidRPr="00734BC7">
        <w:t xml:space="preserve">particularly </w:t>
      </w:r>
      <w:r w:rsidR="00F35311" w:rsidRPr="00734BC7">
        <w:t xml:space="preserve">for women and children </w:t>
      </w:r>
      <w:r w:rsidRPr="00734BC7">
        <w:t xml:space="preserve">at farm level, as women mostly manage smallholder farming with their children in many parts of the developing world, as in many African countries. </w:t>
      </w:r>
    </w:p>
    <w:p w14:paraId="439768ED" w14:textId="43989224" w:rsidR="008E459E" w:rsidRPr="008A22C3" w:rsidRDefault="003B22FE" w:rsidP="00D44E19">
      <w:pPr>
        <w:pStyle w:val="Heading2"/>
        <w:rPr>
          <w:rFonts w:asciiTheme="majorBidi" w:hAnsiTheme="majorBidi" w:cstheme="majorBidi"/>
          <w:i w:val="0"/>
          <w:iCs w:val="0"/>
        </w:rPr>
      </w:pPr>
      <w:r w:rsidRPr="008A22C3">
        <w:rPr>
          <w:rFonts w:asciiTheme="majorBidi" w:hAnsiTheme="majorBidi" w:cstheme="majorBidi"/>
          <w:i w:val="0"/>
          <w:iCs w:val="0"/>
        </w:rPr>
        <w:t xml:space="preserve"> </w:t>
      </w:r>
      <w:bookmarkStart w:id="28" w:name="_Toc46917306"/>
      <w:r w:rsidR="00E84458" w:rsidRPr="008A22C3">
        <w:rPr>
          <w:rFonts w:asciiTheme="majorBidi" w:hAnsiTheme="majorBidi" w:cstheme="majorBidi"/>
          <w:i w:val="0"/>
          <w:iCs w:val="0"/>
        </w:rPr>
        <w:t>Pr</w:t>
      </w:r>
      <w:r w:rsidR="00B62333" w:rsidRPr="008A22C3">
        <w:rPr>
          <w:rFonts w:asciiTheme="majorBidi" w:hAnsiTheme="majorBidi" w:cstheme="majorBidi"/>
          <w:i w:val="0"/>
          <w:iCs w:val="0"/>
        </w:rPr>
        <w:t>oblem</w:t>
      </w:r>
      <w:bookmarkEnd w:id="27"/>
      <w:r w:rsidR="00E84458" w:rsidRPr="008A22C3">
        <w:rPr>
          <w:rFonts w:asciiTheme="majorBidi" w:hAnsiTheme="majorBidi" w:cstheme="majorBidi"/>
          <w:i w:val="0"/>
          <w:iCs w:val="0"/>
        </w:rPr>
        <w:t xml:space="preserve"> analysis and the theory of change</w:t>
      </w:r>
      <w:bookmarkEnd w:id="28"/>
    </w:p>
    <w:p w14:paraId="3015B5C1" w14:textId="2FFABA75" w:rsidR="004B3400" w:rsidRPr="00734BC7" w:rsidRDefault="007A3F37" w:rsidP="004C703D">
      <w:pPr>
        <w:pStyle w:val="IPPParagraphnumbering"/>
      </w:pPr>
      <w:r w:rsidRPr="00734BC7">
        <w:t xml:space="preserve">The ability to spread fast, multiply </w:t>
      </w:r>
      <w:r w:rsidR="00764BD1" w:rsidRPr="00734BC7">
        <w:t>quickly to</w:t>
      </w:r>
      <w:r w:rsidRPr="00734BC7">
        <w:t xml:space="preserve"> establish an economic pest population levels</w:t>
      </w:r>
      <w:r w:rsidR="007F7059">
        <w:t xml:space="preserve"> and</w:t>
      </w:r>
      <w:r w:rsidR="00764BD1" w:rsidRPr="00734BC7">
        <w:t xml:space="preserve"> destructively feeding on a wide range of crops makes </w:t>
      </w:r>
      <w:r w:rsidRPr="00734BC7">
        <w:t xml:space="preserve">FAW </w:t>
      </w:r>
      <w:r w:rsidR="00764BD1" w:rsidRPr="00734BC7">
        <w:t xml:space="preserve">a unique </w:t>
      </w:r>
      <w:r w:rsidRPr="00734BC7">
        <w:t xml:space="preserve">threat to food security and livelihoods of </w:t>
      </w:r>
      <w:r w:rsidR="00764BD1" w:rsidRPr="00734BC7">
        <w:t xml:space="preserve">100s of </w:t>
      </w:r>
      <w:r w:rsidRPr="00734BC7">
        <w:t xml:space="preserve">millions </w:t>
      </w:r>
      <w:r w:rsidR="00764BD1" w:rsidRPr="00734BC7">
        <w:t>in Africa, Asia</w:t>
      </w:r>
      <w:r w:rsidR="0057766C">
        <w:t xml:space="preserve"> </w:t>
      </w:r>
      <w:r w:rsidR="00764BD1" w:rsidRPr="00734BC7">
        <w:t xml:space="preserve">and the Near East </w:t>
      </w:r>
      <w:r w:rsidRPr="00734BC7">
        <w:t>in places where the FAW has invaded and many more on its path</w:t>
      </w:r>
      <w:r w:rsidR="00445355" w:rsidRPr="00734BC7">
        <w:t xml:space="preserve"> in the Eastern Hemisphere</w:t>
      </w:r>
      <w:r w:rsidRPr="00734BC7">
        <w:t>. FAW crossing over</w:t>
      </w:r>
      <w:r w:rsidR="00525909" w:rsidRPr="00734BC7">
        <w:t xml:space="preserve"> the Atlantic Ocean</w:t>
      </w:r>
      <w:r w:rsidRPr="00734BC7">
        <w:t xml:space="preserve"> </w:t>
      </w:r>
      <w:r w:rsidR="00525909" w:rsidRPr="00734BC7">
        <w:t xml:space="preserve">from the Americas (where it has been a serious economic pest for several decades) </w:t>
      </w:r>
      <w:r w:rsidRPr="00734BC7">
        <w:t xml:space="preserve">to the Eastern Hemisphere, with its first detection in West and Central African Countries in 2016 and rapid spread through countries and continents </w:t>
      </w:r>
      <w:r w:rsidR="00525909" w:rsidRPr="00734BC7">
        <w:t xml:space="preserve">has </w:t>
      </w:r>
      <w:r w:rsidRPr="00734BC7">
        <w:t xml:space="preserve">huge impacts implications for </w:t>
      </w:r>
      <w:r w:rsidR="00525909" w:rsidRPr="00734BC7">
        <w:t xml:space="preserve">global food security, poverty reduction, resilience to climate change, human and environmental health. </w:t>
      </w:r>
    </w:p>
    <w:p w14:paraId="11F92975" w14:textId="6F799DE5" w:rsidR="007A3F37" w:rsidRPr="00734BC7" w:rsidRDefault="007A3F37" w:rsidP="004C703D">
      <w:pPr>
        <w:pStyle w:val="IPPParagraphnumbering"/>
      </w:pPr>
      <w:r w:rsidRPr="00734BC7">
        <w:t xml:space="preserve">The rate of spread and places of establishment in the new hemisphere, in addition to its wide host-range indicate that the risk of spread to more places within countries, to new countries and regions in the Eastern Hemisphere (including Europe and Australia) is high. Already, the current distribution in Africa, Asia and the Near East constitutes a threat to food security and livelihoods of global magnitude. </w:t>
      </w:r>
    </w:p>
    <w:p w14:paraId="6B649815" w14:textId="3CDA6CB4" w:rsidR="00C05983" w:rsidRPr="00734BC7" w:rsidRDefault="003B22FE" w:rsidP="004C703D">
      <w:pPr>
        <w:pStyle w:val="IPPParagraphnumbering"/>
      </w:pPr>
      <w:r w:rsidRPr="00734BC7">
        <w:rPr>
          <w:b/>
          <w:bCs/>
        </w:rPr>
        <w:t xml:space="preserve">The Problem: </w:t>
      </w:r>
      <w:r w:rsidR="0024044B" w:rsidRPr="00734BC7">
        <w:t>Maize</w:t>
      </w:r>
      <w:r w:rsidR="00932F22" w:rsidRPr="00734BC7">
        <w:t xml:space="preserve"> (but also other </w:t>
      </w:r>
      <w:r w:rsidR="00D96450" w:rsidRPr="00734BC7">
        <w:t>crops)</w:t>
      </w:r>
      <w:r w:rsidR="00932F22" w:rsidRPr="00734BC7">
        <w:t xml:space="preserve"> is </w:t>
      </w:r>
      <w:r w:rsidR="00D96450" w:rsidRPr="00734BC7">
        <w:t>being attacked by FAW</w:t>
      </w:r>
      <w:r w:rsidR="00932F22" w:rsidRPr="00734BC7">
        <w:t xml:space="preserve"> </w:t>
      </w:r>
      <w:r w:rsidR="002323E3" w:rsidRPr="00734BC7">
        <w:t xml:space="preserve">currently in 44 countries- 27 </w:t>
      </w:r>
      <w:r w:rsidR="0024044B" w:rsidRPr="00734BC7">
        <w:t>in sub-Saharan Africa</w:t>
      </w:r>
      <w:r w:rsidR="00581BAA" w:rsidRPr="00734BC7">
        <w:t>, 13 in Asia, and four in the Near East</w:t>
      </w:r>
      <w:r w:rsidR="002323E3" w:rsidRPr="00734BC7">
        <w:t xml:space="preserve">, and another 21 countries- </w:t>
      </w:r>
      <w:r w:rsidR="00B612B1" w:rsidRPr="00734BC7">
        <w:t>one</w:t>
      </w:r>
      <w:r w:rsidR="002323E3" w:rsidRPr="00734BC7">
        <w:t xml:space="preserve"> in sub-Saharan Africa, 10 each in Asia and </w:t>
      </w:r>
      <w:r w:rsidR="007A7285" w:rsidRPr="00734BC7">
        <w:t xml:space="preserve">the </w:t>
      </w:r>
      <w:r w:rsidR="002323E3" w:rsidRPr="00734BC7">
        <w:t xml:space="preserve">Near East </w:t>
      </w:r>
      <w:r w:rsidR="0083409A" w:rsidRPr="00734BC7">
        <w:t>are potentially infested</w:t>
      </w:r>
      <w:r w:rsidR="007A7285" w:rsidRPr="00734BC7">
        <w:t xml:space="preserve"> </w:t>
      </w:r>
      <w:r w:rsidR="00581BAA" w:rsidRPr="007F7059">
        <w:t>(</w:t>
      </w:r>
      <w:r w:rsidR="002323E3" w:rsidRPr="007F7059">
        <w:t xml:space="preserve">see </w:t>
      </w:r>
      <w:r w:rsidR="00581BAA" w:rsidRPr="007F7059">
        <w:t xml:space="preserve">Table </w:t>
      </w:r>
      <w:r w:rsidR="007F7059" w:rsidRPr="007F7059">
        <w:t>1</w:t>
      </w:r>
      <w:r w:rsidR="00581BAA" w:rsidRPr="007F7059">
        <w:t>).</w:t>
      </w:r>
      <w:r w:rsidR="00885D60" w:rsidRPr="007F7059">
        <w:t xml:space="preserve"> </w:t>
      </w:r>
      <w:r w:rsidR="00885D60" w:rsidRPr="00734BC7">
        <w:t xml:space="preserve">The rapid spread and extent of infestation by FAW is causing </w:t>
      </w:r>
      <w:r w:rsidRPr="00734BC7">
        <w:t xml:space="preserve">moderate to severe yield losses </w:t>
      </w:r>
      <w:r w:rsidR="00153692" w:rsidRPr="00734BC7">
        <w:t xml:space="preserve">in the </w:t>
      </w:r>
      <w:r w:rsidRPr="00734BC7">
        <w:t xml:space="preserve">44 </w:t>
      </w:r>
      <w:r w:rsidR="00153692" w:rsidRPr="00734BC7">
        <w:t>countries</w:t>
      </w:r>
      <w:r w:rsidRPr="00734BC7">
        <w:t xml:space="preserve"> </w:t>
      </w:r>
      <w:r w:rsidR="00153692" w:rsidRPr="00734BC7">
        <w:t>where FAW have been confirmed</w:t>
      </w:r>
      <w:r w:rsidR="007A7285" w:rsidRPr="00734BC7">
        <w:t>. The</w:t>
      </w:r>
      <w:r w:rsidR="00153692" w:rsidRPr="00734BC7">
        <w:t xml:space="preserve"> rate of misuse </w:t>
      </w:r>
      <w:r w:rsidR="007A7285" w:rsidRPr="00734BC7">
        <w:t xml:space="preserve">(including overuse) </w:t>
      </w:r>
      <w:r w:rsidR="00153692" w:rsidRPr="00734BC7">
        <w:t xml:space="preserve">of pesticides </w:t>
      </w:r>
      <w:r w:rsidR="007A7285" w:rsidRPr="00734BC7">
        <w:t xml:space="preserve">(some of which belong to the HHPs labels) in most of these countries </w:t>
      </w:r>
      <w:r w:rsidR="00153692" w:rsidRPr="00734BC7">
        <w:t xml:space="preserve">have </w:t>
      </w:r>
      <w:r w:rsidR="007A7285" w:rsidRPr="00734BC7">
        <w:t xml:space="preserve">dramatically </w:t>
      </w:r>
      <w:r w:rsidR="00153692" w:rsidRPr="00734BC7">
        <w:t>increase</w:t>
      </w:r>
      <w:r w:rsidR="007A7285" w:rsidRPr="00734BC7">
        <w:t>d as farmers and governments panic to control the pest, which is inherently difficult to kill by pesticide sprays because of its behaviour on the plant- leading to repeated and use of overdose sprays.</w:t>
      </w:r>
      <w:r w:rsidR="00153692" w:rsidRPr="00734BC7">
        <w:t xml:space="preserve"> These</w:t>
      </w:r>
      <w:r w:rsidR="007A7285" w:rsidRPr="00734BC7">
        <w:t xml:space="preserve"> two</w:t>
      </w:r>
      <w:r w:rsidR="00153692" w:rsidRPr="00734BC7">
        <w:t xml:space="preserve"> </w:t>
      </w:r>
      <w:r w:rsidR="00BA73B7" w:rsidRPr="00734BC7">
        <w:t xml:space="preserve">linked </w:t>
      </w:r>
      <w:r w:rsidR="00153692" w:rsidRPr="00734BC7">
        <w:t xml:space="preserve">problems have the potential effects of </w:t>
      </w:r>
      <w:r w:rsidR="00BA73B7" w:rsidRPr="00734BC7">
        <w:t>increased food insecurity, poverty, human and environmental health problems, loss of biodiversity and reduced resilience to climate change.</w:t>
      </w:r>
      <w:r w:rsidR="00B612B1" w:rsidRPr="00734BC7">
        <w:t xml:space="preserve"> </w:t>
      </w:r>
    </w:p>
    <w:p w14:paraId="27AB4890" w14:textId="3546FCA5" w:rsidR="00932F22" w:rsidRPr="00734BC7" w:rsidRDefault="00B612B1" w:rsidP="004C703D">
      <w:pPr>
        <w:pStyle w:val="IPPParagraphnumbering"/>
      </w:pPr>
      <w:r w:rsidRPr="00734BC7">
        <w:t xml:space="preserve">In addition to the 27 countries in Africa, Asia and the Near East that may be infested already or could be infested within the next year </w:t>
      </w:r>
      <w:r w:rsidR="00C05983" w:rsidRPr="00734BC7">
        <w:t xml:space="preserve">or two, other new areas </w:t>
      </w:r>
      <w:r w:rsidRPr="00734BC7">
        <w:t>(</w:t>
      </w:r>
      <w:r w:rsidR="00C05983" w:rsidRPr="00734BC7">
        <w:t xml:space="preserve">including </w:t>
      </w:r>
      <w:r w:rsidRPr="00734BC7">
        <w:t>Europe and Australia, New Zealand) in the Eastern Hemisphere could become infested</w:t>
      </w:r>
      <w:r w:rsidR="00C05983" w:rsidRPr="00734BC7">
        <w:t xml:space="preserve">. </w:t>
      </w:r>
      <w:r w:rsidRPr="00734BC7">
        <w:t xml:space="preserve"> </w:t>
      </w:r>
      <w:r w:rsidR="00C05983" w:rsidRPr="00734BC7">
        <w:t xml:space="preserve">The </w:t>
      </w:r>
      <w:r w:rsidR="00D654C5">
        <w:t xml:space="preserve">introduction and </w:t>
      </w:r>
      <w:r w:rsidR="00C05983" w:rsidRPr="00734BC7">
        <w:t xml:space="preserve">spread to new areas could be via international trade </w:t>
      </w:r>
      <w:r w:rsidR="005321AE" w:rsidRPr="00734BC7">
        <w:t xml:space="preserve">and or </w:t>
      </w:r>
      <w:r w:rsidRPr="00734BC7">
        <w:t>the unique</w:t>
      </w:r>
      <w:r w:rsidR="00C05983" w:rsidRPr="00734BC7">
        <w:t xml:space="preserve"> transboundary nature and </w:t>
      </w:r>
      <w:r w:rsidRPr="00734BC7">
        <w:t xml:space="preserve">ability of </w:t>
      </w:r>
      <w:r w:rsidR="00C05983" w:rsidRPr="00734BC7">
        <w:t xml:space="preserve">FAW moth </w:t>
      </w:r>
      <w:r w:rsidRPr="00734BC7">
        <w:t xml:space="preserve">to fly long distances and to adapt to a wide range of climates. </w:t>
      </w:r>
    </w:p>
    <w:p w14:paraId="44886F69" w14:textId="33ED6773" w:rsidR="00C16D24" w:rsidRPr="00734BC7" w:rsidRDefault="00C16D24" w:rsidP="004C703D">
      <w:pPr>
        <w:pStyle w:val="IPPParagraphnumbering"/>
      </w:pPr>
      <w:r w:rsidRPr="00734BC7">
        <w:t>I</w:t>
      </w:r>
      <w:r w:rsidR="00B612B1" w:rsidRPr="00734BC7">
        <w:t xml:space="preserve">nfestations and continuous </w:t>
      </w:r>
      <w:r w:rsidRPr="00734BC7">
        <w:t>spread of FAW is aided by some key deficiencies in most of these countries in Africa and Asia</w:t>
      </w:r>
      <w:r w:rsidR="007F7059">
        <w:t>-Pacific</w:t>
      </w:r>
      <w:r w:rsidRPr="00734BC7">
        <w:t>. They include:</w:t>
      </w:r>
    </w:p>
    <w:p w14:paraId="3C58999B" w14:textId="77777777" w:rsidR="00342A27" w:rsidRPr="00955801" w:rsidRDefault="00342A27" w:rsidP="00643DF7">
      <w:pPr>
        <w:numPr>
          <w:ilvl w:val="0"/>
          <w:numId w:val="15"/>
        </w:numPr>
        <w:ind w:left="567" w:hanging="567"/>
        <w:textAlignment w:val="baseline"/>
        <w:rPr>
          <w:rFonts w:cstheme="minorHAnsi"/>
        </w:rPr>
      </w:pPr>
      <w:r w:rsidRPr="00955801">
        <w:rPr>
          <w:rFonts w:cstheme="minorHAnsi"/>
        </w:rPr>
        <w:t>lack of, or inadequate, inclusive coordination among key stakeholders;</w:t>
      </w:r>
    </w:p>
    <w:p w14:paraId="2E09A507" w14:textId="77777777" w:rsidR="00342A27" w:rsidRPr="00955801" w:rsidRDefault="00342A27" w:rsidP="00643DF7">
      <w:pPr>
        <w:numPr>
          <w:ilvl w:val="0"/>
          <w:numId w:val="15"/>
        </w:numPr>
        <w:ind w:left="567" w:hanging="567"/>
        <w:textAlignment w:val="baseline"/>
        <w:rPr>
          <w:rFonts w:cstheme="minorHAnsi"/>
        </w:rPr>
      </w:pPr>
      <w:r>
        <w:rPr>
          <w:rFonts w:cstheme="minorHAnsi"/>
        </w:rPr>
        <w:t>l</w:t>
      </w:r>
      <w:r w:rsidRPr="00955801">
        <w:rPr>
          <w:rFonts w:cstheme="minorHAnsi"/>
        </w:rPr>
        <w:t>ack of effective pest monitoring and early warning system;</w:t>
      </w:r>
    </w:p>
    <w:p w14:paraId="430CCF97" w14:textId="77777777" w:rsidR="00342A27" w:rsidRPr="00955801" w:rsidRDefault="00342A27" w:rsidP="00643DF7">
      <w:pPr>
        <w:numPr>
          <w:ilvl w:val="0"/>
          <w:numId w:val="15"/>
        </w:numPr>
        <w:ind w:left="567" w:hanging="567"/>
        <w:textAlignment w:val="baseline"/>
        <w:rPr>
          <w:rFonts w:cstheme="minorHAnsi"/>
        </w:rPr>
      </w:pPr>
      <w:r w:rsidRPr="00955801">
        <w:rPr>
          <w:rFonts w:cstheme="minorHAnsi"/>
        </w:rPr>
        <w:t>lack or inadequate knowledge on FAW sustainable management;</w:t>
      </w:r>
    </w:p>
    <w:p w14:paraId="5D84A9B9" w14:textId="77777777" w:rsidR="00342A27" w:rsidRPr="00955801" w:rsidRDefault="00342A27" w:rsidP="00643DF7">
      <w:pPr>
        <w:numPr>
          <w:ilvl w:val="0"/>
          <w:numId w:val="15"/>
        </w:numPr>
        <w:ind w:left="567" w:hanging="567"/>
        <w:textAlignment w:val="baseline"/>
        <w:rPr>
          <w:rFonts w:cstheme="minorHAnsi"/>
        </w:rPr>
      </w:pPr>
      <w:r w:rsidRPr="00955801">
        <w:rPr>
          <w:rFonts w:cstheme="minorHAnsi"/>
        </w:rPr>
        <w:t>poor or lack of phytosanitary measures and implementation;</w:t>
      </w:r>
    </w:p>
    <w:p w14:paraId="456FFE31" w14:textId="77777777" w:rsidR="00342A27" w:rsidRDefault="00342A27" w:rsidP="00643DF7">
      <w:pPr>
        <w:numPr>
          <w:ilvl w:val="0"/>
          <w:numId w:val="15"/>
        </w:numPr>
        <w:ind w:left="567" w:hanging="567"/>
        <w:textAlignment w:val="baseline"/>
        <w:rPr>
          <w:rFonts w:cstheme="minorHAnsi"/>
        </w:rPr>
      </w:pPr>
      <w:r w:rsidRPr="00955801">
        <w:rPr>
          <w:rFonts w:cstheme="minorHAnsi"/>
        </w:rPr>
        <w:t>poor agricultural extension and farmer communication systems.</w:t>
      </w:r>
    </w:p>
    <w:p w14:paraId="3B88D4A2" w14:textId="0961347B" w:rsidR="00342A27" w:rsidRPr="00342A27" w:rsidRDefault="00342A27" w:rsidP="004C703D">
      <w:pPr>
        <w:rPr>
          <w:rFonts w:cstheme="minorHAnsi"/>
        </w:rPr>
      </w:pPr>
    </w:p>
    <w:p w14:paraId="5C405324" w14:textId="77777777" w:rsidR="00C10715" w:rsidRPr="008A22C3" w:rsidRDefault="00846AC6" w:rsidP="00D44E19">
      <w:pPr>
        <w:pStyle w:val="Heading2"/>
        <w:rPr>
          <w:rFonts w:asciiTheme="majorBidi" w:hAnsiTheme="majorBidi" w:cstheme="majorBidi"/>
          <w:i w:val="0"/>
          <w:iCs w:val="0"/>
        </w:rPr>
      </w:pPr>
      <w:bookmarkStart w:id="29" w:name="_Toc24980221"/>
      <w:bookmarkStart w:id="30" w:name="_Toc46917307"/>
      <w:r w:rsidRPr="008A22C3">
        <w:rPr>
          <w:rFonts w:asciiTheme="majorBidi" w:hAnsiTheme="majorBidi" w:cstheme="majorBidi"/>
          <w:i w:val="0"/>
          <w:iCs w:val="0"/>
        </w:rPr>
        <w:lastRenderedPageBreak/>
        <w:t>The Theory of Change</w:t>
      </w:r>
      <w:bookmarkEnd w:id="29"/>
      <w:bookmarkEnd w:id="30"/>
    </w:p>
    <w:p w14:paraId="3E8B9D47" w14:textId="466C3854" w:rsidR="00BC1BFD" w:rsidRPr="00830CA7" w:rsidRDefault="009B36FF" w:rsidP="004C703D">
      <w:pPr>
        <w:pStyle w:val="IPPParagraphnumbering"/>
      </w:pPr>
      <w:r w:rsidRPr="00830CA7">
        <w:t xml:space="preserve">There are numerous technical, coordination and political challenges </w:t>
      </w:r>
      <w:r w:rsidR="000D7A4A" w:rsidRPr="00830CA7">
        <w:t xml:space="preserve">bedevilling prevention and control of FAW in Africa, Asia and the Near East </w:t>
      </w:r>
      <w:r w:rsidR="007B3264" w:rsidRPr="00830CA7">
        <w:t xml:space="preserve">(Figure </w:t>
      </w:r>
      <w:r w:rsidR="00830CA7" w:rsidRPr="00830CA7">
        <w:t>2</w:t>
      </w:r>
      <w:r w:rsidR="007B3264" w:rsidRPr="00830CA7">
        <w:t xml:space="preserve">) </w:t>
      </w:r>
      <w:r w:rsidR="000D7A4A" w:rsidRPr="00830CA7">
        <w:t xml:space="preserve">for which a radical and transformational global intervention </w:t>
      </w:r>
      <w:r w:rsidR="0093766A" w:rsidRPr="00830CA7">
        <w:t>as the 500 million USD 3-year Global Action Programme is what is needed.</w:t>
      </w:r>
      <w:r w:rsidRPr="00830CA7">
        <w:t xml:space="preserve"> </w:t>
      </w:r>
      <w:r w:rsidR="006055A1" w:rsidRPr="00830CA7">
        <w:t xml:space="preserve">The cost of no action or half-hazard </w:t>
      </w:r>
      <w:r w:rsidR="00E60FFD" w:rsidRPr="00830CA7">
        <w:t xml:space="preserve">support </w:t>
      </w:r>
      <w:r w:rsidR="00F17A09" w:rsidRPr="00830CA7">
        <w:t xml:space="preserve">/action </w:t>
      </w:r>
      <w:r w:rsidR="006055A1" w:rsidRPr="00830CA7">
        <w:t>will be far more costly.</w:t>
      </w:r>
      <w:r w:rsidRPr="00830CA7">
        <w:t xml:space="preserve"> </w:t>
      </w:r>
      <w:r w:rsidR="007B3264" w:rsidRPr="00830CA7">
        <w:t xml:space="preserve">The </w:t>
      </w:r>
      <w:r w:rsidR="006055A1" w:rsidRPr="00830CA7">
        <w:t xml:space="preserve">Global Action Program intervention seeks to remove these technical, coordination and political barriers to </w:t>
      </w:r>
      <w:r w:rsidR="003A1C4E" w:rsidRPr="00830CA7">
        <w:t xml:space="preserve">make </w:t>
      </w:r>
      <w:r w:rsidR="006055A1" w:rsidRPr="00830CA7">
        <w:t xml:space="preserve">progress towards the sustainable management of FAW. A non-exhaustive list of these barriers </w:t>
      </w:r>
      <w:r w:rsidR="004A573F" w:rsidRPr="00830CA7">
        <w:t xml:space="preserve">at technical level, coordination level and political level </w:t>
      </w:r>
      <w:r w:rsidR="006055A1" w:rsidRPr="00830CA7">
        <w:t xml:space="preserve">that must be removed to change the current </w:t>
      </w:r>
      <w:r w:rsidR="00BC1BFD" w:rsidRPr="00830CA7">
        <w:t xml:space="preserve">situation and have new outcomes </w:t>
      </w:r>
      <w:r w:rsidR="004A573F" w:rsidRPr="00830CA7">
        <w:t xml:space="preserve">are shown in the theory of change schema (Figure </w:t>
      </w:r>
      <w:r w:rsidR="00830CA7" w:rsidRPr="00830CA7">
        <w:t>2</w:t>
      </w:r>
      <w:r w:rsidR="004A573F" w:rsidRPr="00830CA7">
        <w:t xml:space="preserve">) in the second column depicted as “Barriers to </w:t>
      </w:r>
      <w:r w:rsidR="00C41A4E" w:rsidRPr="00830CA7">
        <w:t>FAW management</w:t>
      </w:r>
      <w:r w:rsidR="004A573F" w:rsidRPr="00830CA7">
        <w:t>”.</w:t>
      </w:r>
    </w:p>
    <w:p w14:paraId="30568FC5" w14:textId="7F5B6CD5" w:rsidR="00E60C53" w:rsidRPr="00830CA7" w:rsidRDefault="00A859AC" w:rsidP="004C703D">
      <w:pPr>
        <w:pStyle w:val="IPPParagraphnumbering"/>
      </w:pPr>
      <w:r w:rsidRPr="00830CA7">
        <w:t xml:space="preserve">The </w:t>
      </w:r>
      <w:r w:rsidR="00E60C53" w:rsidRPr="00830CA7">
        <w:t xml:space="preserve">Global Action </w:t>
      </w:r>
      <w:r w:rsidRPr="00830CA7">
        <w:t xml:space="preserve">programme </w:t>
      </w:r>
      <w:r w:rsidR="00E60C53" w:rsidRPr="00830CA7">
        <w:t xml:space="preserve">for sustainable management of FAW </w:t>
      </w:r>
      <w:r w:rsidRPr="00830CA7">
        <w:t xml:space="preserve">is designed around </w:t>
      </w:r>
      <w:r w:rsidR="00E60C53" w:rsidRPr="00830CA7">
        <w:t>the elimination of these barriers through</w:t>
      </w:r>
      <w:r w:rsidR="00C310B7" w:rsidRPr="00830CA7">
        <w:t xml:space="preserve"> see Figure </w:t>
      </w:r>
      <w:r w:rsidR="00830CA7" w:rsidRPr="00830CA7">
        <w:t>2</w:t>
      </w:r>
      <w:r w:rsidR="00C310B7" w:rsidRPr="00830CA7">
        <w:t>)</w:t>
      </w:r>
      <w:r w:rsidR="00E60C53" w:rsidRPr="00830CA7">
        <w:t>:</w:t>
      </w:r>
    </w:p>
    <w:p w14:paraId="33D9E45B" w14:textId="109718DB" w:rsidR="00EC0197" w:rsidRPr="00830CA7" w:rsidRDefault="00EC0197" w:rsidP="007E1704">
      <w:pPr>
        <w:pStyle w:val="IPPBullet2"/>
      </w:pPr>
      <w:r w:rsidRPr="00830CA7">
        <w:t xml:space="preserve">Massive scale up of </w:t>
      </w:r>
      <w:r w:rsidR="005800C3" w:rsidRPr="00830CA7">
        <w:t xml:space="preserve">capacity development </w:t>
      </w:r>
      <w:r w:rsidR="00914DE3" w:rsidRPr="00830CA7">
        <w:t>of each of the target beneficiary countries on Integrated Pest Management of FAW</w:t>
      </w:r>
    </w:p>
    <w:p w14:paraId="32590CDF" w14:textId="646FE610" w:rsidR="00914DE3" w:rsidRPr="00830CA7" w:rsidRDefault="00914DE3" w:rsidP="007E1704">
      <w:pPr>
        <w:pStyle w:val="IPPBullet2"/>
      </w:pPr>
      <w:r w:rsidRPr="00830CA7">
        <w:t>This include in addition to F</w:t>
      </w:r>
      <w:r w:rsidR="007B6FF4" w:rsidRPr="00830CA7">
        <w:t xml:space="preserve">AO and partners in-country capacity development, </w:t>
      </w:r>
      <w:r w:rsidR="00F93BED" w:rsidRPr="00830CA7">
        <w:t xml:space="preserve">building of </w:t>
      </w:r>
      <w:r w:rsidR="007B6FF4" w:rsidRPr="00830CA7">
        <w:t xml:space="preserve">strategic partnership with research institutions such as the CGIAR, academia, public and private sectors to develop innovative ecosystem-based IPM technologies </w:t>
      </w:r>
      <w:r w:rsidR="00F93BED" w:rsidRPr="00830CA7">
        <w:t xml:space="preserve">for sustainable management of FAW. </w:t>
      </w:r>
    </w:p>
    <w:p w14:paraId="5713F20C" w14:textId="77777777" w:rsidR="00300A3C" w:rsidRPr="00830CA7" w:rsidRDefault="005800C3" w:rsidP="007E1704">
      <w:pPr>
        <w:pStyle w:val="IPPBullet2"/>
      </w:pPr>
      <w:r w:rsidRPr="00830CA7">
        <w:t>Policy review and coordination, standard stetting, and surveillance, risk assessment and phytosanitary measures development and implementation to reduce the risk of further FAW spread</w:t>
      </w:r>
    </w:p>
    <w:p w14:paraId="594D05EA" w14:textId="333995AB" w:rsidR="00EC0197" w:rsidRPr="00830CA7" w:rsidRDefault="00EC0197" w:rsidP="007E1704">
      <w:pPr>
        <w:pStyle w:val="IPPBullet2"/>
      </w:pPr>
      <w:r w:rsidRPr="00830CA7">
        <w:rPr>
          <w:bCs/>
        </w:rPr>
        <w:t>Establish and implement a global coordination system that will connect the national FAW response efforts directly to the global political level support</w:t>
      </w:r>
    </w:p>
    <w:p w14:paraId="5C5DB295" w14:textId="342C9328" w:rsidR="000D7A4A" w:rsidRPr="00830CA7" w:rsidRDefault="00C310B7" w:rsidP="007E1704">
      <w:pPr>
        <w:pStyle w:val="IPPParagraphnumbering"/>
        <w:sectPr w:rsidR="000D7A4A" w:rsidRPr="00830CA7" w:rsidSect="004C703D">
          <w:headerReference w:type="even" r:id="rId27"/>
          <w:headerReference w:type="default" r:id="rId28"/>
          <w:footerReference w:type="even" r:id="rId29"/>
          <w:footerReference w:type="default" r:id="rId30"/>
          <w:headerReference w:type="first" r:id="rId31"/>
          <w:pgSz w:w="11906" w:h="16838" w:code="9"/>
          <w:pgMar w:top="1440" w:right="1440" w:bottom="1440" w:left="1440" w:header="720" w:footer="720" w:gutter="0"/>
          <w:cols w:space="720"/>
          <w:titlePg/>
          <w:docGrid w:linePitch="360"/>
        </w:sectPr>
      </w:pPr>
      <w:r w:rsidRPr="00830CA7">
        <w:t xml:space="preserve">This global action is expected to produce several outputs (see outcomes outputs and planned activities) </w:t>
      </w:r>
      <w:r w:rsidR="004905D6" w:rsidRPr="00830CA7">
        <w:t xml:space="preserve">leading to transformational </w:t>
      </w:r>
      <w:r w:rsidRPr="00830CA7">
        <w:t xml:space="preserve">immediate outcomes </w:t>
      </w:r>
      <w:r w:rsidR="004905D6" w:rsidRPr="00830CA7">
        <w:t xml:space="preserve">and paradigm shift </w:t>
      </w:r>
      <w:r w:rsidR="000372AA" w:rsidRPr="00830CA7">
        <w:t>contributing towards impact socio-economic and environmental l</w:t>
      </w:r>
      <w:r w:rsidR="00BE200A" w:rsidRPr="00830CA7">
        <w:t>evels</w:t>
      </w:r>
      <w:r w:rsidR="000372AA" w:rsidRPr="00830CA7">
        <w:t xml:space="preserve"> (</w:t>
      </w:r>
      <w:r w:rsidR="00830CA7" w:rsidRPr="00830CA7">
        <w:t>Figure 2</w:t>
      </w:r>
      <w:r w:rsidR="00BE200A" w:rsidRPr="00830CA7">
        <w:t>).</w:t>
      </w:r>
    </w:p>
    <w:p w14:paraId="4D46D93E" w14:textId="0B6D08C3" w:rsidR="00C10715" w:rsidRPr="00734BC7" w:rsidRDefault="00830CA7" w:rsidP="00060E41">
      <w:pPr>
        <w:ind w:left="270"/>
        <w:rPr>
          <w:rFonts w:cstheme="minorHAnsi"/>
          <w:b/>
          <w:bCs/>
          <w:highlight w:val="yellow"/>
        </w:rPr>
        <w:sectPr w:rsidR="00C10715" w:rsidRPr="00734BC7" w:rsidSect="0023089E">
          <w:footerReference w:type="even" r:id="rId32"/>
          <w:pgSz w:w="15840" w:h="12240" w:orient="landscape"/>
          <w:pgMar w:top="682" w:right="1440" w:bottom="1350" w:left="1440" w:header="720" w:footer="720" w:gutter="0"/>
          <w:cols w:space="720"/>
          <w:docGrid w:linePitch="360"/>
        </w:sectPr>
      </w:pPr>
      <w:r>
        <w:rPr>
          <w:rFonts w:cstheme="minorHAnsi"/>
          <w:b/>
          <w:bCs/>
          <w:noProof/>
          <w:lang w:val="en-US"/>
        </w:rPr>
        <w:lastRenderedPageBreak/>
        <mc:AlternateContent>
          <mc:Choice Requires="wps">
            <w:drawing>
              <wp:anchor distT="0" distB="0" distL="114300" distR="114300" simplePos="0" relativeHeight="251678720" behindDoc="0" locked="0" layoutInCell="1" allowOverlap="1" wp14:anchorId="1CE8EF1D" wp14:editId="4E1B2E28">
                <wp:simplePos x="0" y="0"/>
                <wp:positionH relativeFrom="column">
                  <wp:posOffset>251460</wp:posOffset>
                </wp:positionH>
                <wp:positionV relativeFrom="paragraph">
                  <wp:posOffset>5407025</wp:posOffset>
                </wp:positionV>
                <wp:extent cx="5661660" cy="441960"/>
                <wp:effectExtent l="0" t="0" r="0" b="0"/>
                <wp:wrapNone/>
                <wp:docPr id="28" name="Text Box 28"/>
                <wp:cNvGraphicFramePr/>
                <a:graphic xmlns:a="http://schemas.openxmlformats.org/drawingml/2006/main">
                  <a:graphicData uri="http://schemas.microsoft.com/office/word/2010/wordprocessingShape">
                    <wps:wsp>
                      <wps:cNvSpPr txBox="1"/>
                      <wps:spPr>
                        <a:xfrm>
                          <a:off x="0" y="0"/>
                          <a:ext cx="5661660" cy="441960"/>
                        </a:xfrm>
                        <a:prstGeom prst="rect">
                          <a:avLst/>
                        </a:prstGeom>
                        <a:solidFill>
                          <a:schemeClr val="lt1"/>
                        </a:solidFill>
                        <a:ln w="6350">
                          <a:noFill/>
                        </a:ln>
                      </wps:spPr>
                      <wps:txbx>
                        <w:txbxContent>
                          <w:p w14:paraId="4E06EF5D" w14:textId="77777777" w:rsidR="007E1704" w:rsidRPr="00830CA7" w:rsidRDefault="007E1704" w:rsidP="00830CA7">
                            <w:pPr>
                              <w:rPr>
                                <w:caps/>
                                <w:sz w:val="28"/>
                                <w:szCs w:val="28"/>
                              </w:rPr>
                            </w:pPr>
                            <w:r w:rsidRPr="00830CA7">
                              <w:rPr>
                                <w:b/>
                                <w:bCs/>
                                <w:sz w:val="28"/>
                                <w:szCs w:val="28"/>
                              </w:rPr>
                              <w:t>Figure 2:</w:t>
                            </w:r>
                            <w:r w:rsidRPr="00830CA7">
                              <w:rPr>
                                <w:sz w:val="28"/>
                                <w:szCs w:val="28"/>
                              </w:rPr>
                              <w:t xml:space="preserve"> Theory of change of the global action for FAW management</w:t>
                            </w:r>
                          </w:p>
                          <w:p w14:paraId="759699AA" w14:textId="77777777" w:rsidR="007E1704" w:rsidRPr="00830CA7" w:rsidRDefault="007E1704">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CE8EF1D" id="Text Box 28" o:spid="_x0000_s1031" type="#_x0000_t202" style="position:absolute;left:0;text-align:left;margin-left:19.8pt;margin-top:425.75pt;width:445.8pt;height:34.8pt;z-index:251678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" fillcolor="white [3201]" stroked="f" strokeweight=".5pt">
                <v:textbox>
                  <w:txbxContent>
                    <w:p w14:paraId="4E06EF5D" w14:textId="77777777" w:rsidR="007E1704" w:rsidRPr="00830CA7" w:rsidRDefault="007E1704" w:rsidP="00830CA7">
                      <w:pPr>
                        <w:rPr>
                          <w:caps/>
                          <w:sz w:val="28"/>
                          <w:szCs w:val="28"/>
                        </w:rPr>
                      </w:pPr>
                      <w:r w:rsidRPr="00830CA7">
                        <w:rPr>
                          <w:b/>
                          <w:bCs/>
                          <w:sz w:val="28"/>
                          <w:szCs w:val="28"/>
                        </w:rPr>
                        <w:t>Figure 2:</w:t>
                      </w:r>
                      <w:r w:rsidRPr="00830CA7">
                        <w:rPr>
                          <w:sz w:val="28"/>
                          <w:szCs w:val="28"/>
                        </w:rPr>
                        <w:t xml:space="preserve"> Theory of change of the global action for FAW management</w:t>
                      </w:r>
                    </w:p>
                    <w:p w14:paraId="759699AA" w14:textId="77777777" w:rsidR="007E1704" w:rsidRPr="00830CA7" w:rsidRDefault="007E1704">
                      <w:pPr>
                        <w:rPr>
                          <w:sz w:val="28"/>
                          <w:szCs w:val="28"/>
                        </w:rPr>
                      </w:pPr>
                    </w:p>
                  </w:txbxContent>
                </v:textbox>
              </v:shape>
            </w:pict>
          </mc:Fallback>
        </mc:AlternateContent>
      </w:r>
      <w:r w:rsidR="00D44E19">
        <w:rPr>
          <w:noProof/>
          <w:lang w:val="en-US"/>
        </w:rPr>
        <w:drawing>
          <wp:inline distT="0" distB="0" distL="0" distR="0" wp14:anchorId="3E6EFC06" wp14:editId="68ADA6EF">
            <wp:extent cx="8785833" cy="5264209"/>
            <wp:effectExtent l="0" t="0" r="317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rch 2020 Theory of Change FAW (1).jpg"/>
                    <pic:cNvPicPr/>
                  </pic:nvPicPr>
                  <pic:blipFill>
                    <a:blip r:embed="rId33">
                      <a:extLst>
                        <a:ext uri="{28A0092B-C50C-407E-A947-70E740481C1C}">
                          <a14:useLocalDpi xmlns:a14="http://schemas.microsoft.com/office/drawing/2010/main" val="0"/>
                        </a:ext>
                      </a:extLst>
                    </a:blip>
                    <a:stretch>
                      <a:fillRect/>
                    </a:stretch>
                  </pic:blipFill>
                  <pic:spPr>
                    <a:xfrm>
                      <a:off x="0" y="0"/>
                      <a:ext cx="8804877" cy="5275620"/>
                    </a:xfrm>
                    <a:prstGeom prst="rect">
                      <a:avLst/>
                    </a:prstGeom>
                  </pic:spPr>
                </pic:pic>
              </a:graphicData>
            </a:graphic>
          </wp:inline>
        </w:drawing>
      </w:r>
    </w:p>
    <w:p w14:paraId="32090953" w14:textId="3C9925CB" w:rsidR="00AF4CF6" w:rsidRPr="00734BC7" w:rsidRDefault="00AF4CF6" w:rsidP="00D44E19">
      <w:pPr>
        <w:pStyle w:val="Heading1"/>
      </w:pPr>
      <w:bookmarkStart w:id="31" w:name="_Toc46917308"/>
      <w:r w:rsidRPr="00734BC7">
        <w:lastRenderedPageBreak/>
        <w:t xml:space="preserve">Basis of the </w:t>
      </w:r>
      <w:r w:rsidR="00513E41">
        <w:t>programme</w:t>
      </w:r>
      <w:bookmarkEnd w:id="31"/>
    </w:p>
    <w:p w14:paraId="5CF31A9A" w14:textId="457452CF" w:rsidR="00AF4CF6" w:rsidRPr="00734BC7" w:rsidRDefault="00AF4CF6" w:rsidP="004C703D">
      <w:pPr>
        <w:pStyle w:val="IPPParagraphnumbering"/>
      </w:pPr>
      <w:r w:rsidRPr="00734BC7">
        <w:t xml:space="preserve">The </w:t>
      </w:r>
      <w:r w:rsidR="007F1227" w:rsidRPr="00734BC7">
        <w:t xml:space="preserve">FAW </w:t>
      </w:r>
      <w:r w:rsidRPr="00734BC7">
        <w:t xml:space="preserve">Global </w:t>
      </w:r>
      <w:r w:rsidR="007F1227" w:rsidRPr="00734BC7">
        <w:t>A</w:t>
      </w:r>
      <w:r w:rsidRPr="00734BC7">
        <w:t>ction</w:t>
      </w:r>
      <w:r w:rsidR="007F1227" w:rsidRPr="00734BC7">
        <w:t xml:space="preserve"> Programme </w:t>
      </w:r>
      <w:r w:rsidRPr="00734BC7">
        <w:t xml:space="preserve">is a three-year </w:t>
      </w:r>
      <w:r w:rsidR="00DE5A47" w:rsidRPr="00734BC7">
        <w:t>initiative</w:t>
      </w:r>
      <w:r w:rsidRPr="00734BC7">
        <w:t xml:space="preserve"> that </w:t>
      </w:r>
      <w:r w:rsidR="007F1227" w:rsidRPr="00734BC7">
        <w:t xml:space="preserve">seeks to </w:t>
      </w:r>
      <w:r w:rsidRPr="00734BC7">
        <w:t xml:space="preserve">dramatically reduce harmful effects </w:t>
      </w:r>
      <w:r w:rsidR="007F1227" w:rsidRPr="00734BC7">
        <w:t xml:space="preserve">of FAW </w:t>
      </w:r>
      <w:r w:rsidRPr="00734BC7">
        <w:t>on agriculture productio</w:t>
      </w:r>
      <w:r w:rsidR="00655083" w:rsidRPr="00734BC7">
        <w:t xml:space="preserve">n. </w:t>
      </w:r>
      <w:r w:rsidR="009B5CA7" w:rsidRPr="00734BC7">
        <w:t xml:space="preserve"> </w:t>
      </w:r>
      <w:r w:rsidRPr="00734BC7">
        <w:t>At the end of the three years interventions, countries will have developed capacity in sustainable management of FAW, reduced considerably yield losses and reduced the risk of further</w:t>
      </w:r>
      <w:r w:rsidR="00B06B54">
        <w:t xml:space="preserve"> introduction and </w:t>
      </w:r>
      <w:r w:rsidRPr="00734BC7">
        <w:t>spread to new areas.</w:t>
      </w:r>
    </w:p>
    <w:p w14:paraId="2BEF8039" w14:textId="37D510A8" w:rsidR="00AF4CF6" w:rsidRPr="00734BC7" w:rsidRDefault="00AF4CF6" w:rsidP="004C703D">
      <w:pPr>
        <w:pStyle w:val="IPPParagraphnumbering"/>
        <w:rPr>
          <w:color w:val="003B43"/>
        </w:rPr>
      </w:pPr>
      <w:r w:rsidRPr="00734BC7">
        <w:t xml:space="preserve">The </w:t>
      </w:r>
      <w:r w:rsidRPr="00734BC7">
        <w:rPr>
          <w:color w:val="000000"/>
        </w:rPr>
        <w:t xml:space="preserve">Global </w:t>
      </w:r>
      <w:r w:rsidR="007F1227" w:rsidRPr="00734BC7">
        <w:rPr>
          <w:color w:val="000000"/>
        </w:rPr>
        <w:t>A</w:t>
      </w:r>
      <w:r w:rsidRPr="00734BC7">
        <w:rPr>
          <w:color w:val="000000"/>
        </w:rPr>
        <w:t xml:space="preserve">ction </w:t>
      </w:r>
      <w:r w:rsidR="007F1227" w:rsidRPr="00734BC7">
        <w:rPr>
          <w:color w:val="000000"/>
        </w:rPr>
        <w:t xml:space="preserve">Programme </w:t>
      </w:r>
      <w:r w:rsidRPr="00734BC7">
        <w:rPr>
          <w:color w:val="000000"/>
        </w:rPr>
        <w:t xml:space="preserve">builds on the work and lessons learnt of the FAO-FAW Strategic </w:t>
      </w:r>
      <w:r w:rsidR="007F1227" w:rsidRPr="00734BC7">
        <w:rPr>
          <w:color w:val="000000"/>
        </w:rPr>
        <w:t xml:space="preserve">Framework </w:t>
      </w:r>
      <w:r w:rsidRPr="00734BC7">
        <w:rPr>
          <w:color w:val="000000"/>
        </w:rPr>
        <w:t xml:space="preserve">Programme started in 2018. This framework established a partnership for the sustainable management of the Fall Armyworm in Africa, the Near East and Asia dealing with FAW management and testing </w:t>
      </w:r>
      <w:r w:rsidR="007F1227" w:rsidRPr="00734BC7">
        <w:rPr>
          <w:color w:val="000000"/>
        </w:rPr>
        <w:t xml:space="preserve">ecosystem-friendly pest management </w:t>
      </w:r>
      <w:r w:rsidRPr="00734BC7">
        <w:rPr>
          <w:color w:val="000000"/>
        </w:rPr>
        <w:t>practices, monitoring, and early warning, innovations, enabling policies and coordination</w:t>
      </w:r>
      <w:r w:rsidR="007F1227" w:rsidRPr="00734BC7">
        <w:rPr>
          <w:color w:val="000000"/>
        </w:rPr>
        <w:t xml:space="preserve"> mechanisms</w:t>
      </w:r>
      <w:r w:rsidRPr="00734BC7">
        <w:rPr>
          <w:color w:val="000000"/>
        </w:rPr>
        <w:t>.</w:t>
      </w:r>
    </w:p>
    <w:p w14:paraId="1E16C72D" w14:textId="077F0FED" w:rsidR="00655083" w:rsidRPr="00734BC7" w:rsidRDefault="00AF4CF6" w:rsidP="004C703D">
      <w:pPr>
        <w:pStyle w:val="IPPParagraphnumbering"/>
      </w:pPr>
      <w:r w:rsidRPr="00734BC7">
        <w:t xml:space="preserve">The </w:t>
      </w:r>
      <w:r w:rsidR="007F1227" w:rsidRPr="00734BC7">
        <w:t xml:space="preserve">three-year </w:t>
      </w:r>
      <w:r w:rsidRPr="00734BC7">
        <w:t xml:space="preserve">Global </w:t>
      </w:r>
      <w:r w:rsidR="007F1227" w:rsidRPr="00734BC7">
        <w:t>A</w:t>
      </w:r>
      <w:r w:rsidRPr="00734BC7">
        <w:t xml:space="preserve">ction </w:t>
      </w:r>
      <w:r w:rsidR="007F1227" w:rsidRPr="00734BC7">
        <w:t xml:space="preserve">Programme </w:t>
      </w:r>
      <w:r w:rsidRPr="00734BC7">
        <w:t xml:space="preserve">aims at scaling up FAW </w:t>
      </w:r>
      <w:r w:rsidR="00EE2A2E" w:rsidRPr="00734BC7">
        <w:t>management</w:t>
      </w:r>
      <w:r w:rsidRPr="00734BC7">
        <w:t xml:space="preserve"> </w:t>
      </w:r>
      <w:r w:rsidR="00734BC7" w:rsidRPr="00734BC7">
        <w:t xml:space="preserve">efforts </w:t>
      </w:r>
      <w:r w:rsidRPr="00734BC7">
        <w:t xml:space="preserve">at global level </w:t>
      </w:r>
      <w:r w:rsidR="00734BC7" w:rsidRPr="00734BC7">
        <w:t>to reach</w:t>
      </w:r>
      <w:r w:rsidR="00EE2A2E" w:rsidRPr="00734BC7">
        <w:t xml:space="preserve"> 65 </w:t>
      </w:r>
      <w:r w:rsidR="00315ACB" w:rsidRPr="00734BC7">
        <w:t xml:space="preserve">target </w:t>
      </w:r>
      <w:r w:rsidR="00EE2A2E" w:rsidRPr="00734BC7">
        <w:t xml:space="preserve">countries </w:t>
      </w:r>
      <w:r w:rsidR="00E4076B" w:rsidRPr="00357ECC">
        <w:t xml:space="preserve">(Table </w:t>
      </w:r>
      <w:r w:rsidR="00357ECC" w:rsidRPr="00357ECC">
        <w:t>1</w:t>
      </w:r>
      <w:r w:rsidR="00E4076B" w:rsidRPr="00357ECC">
        <w:t>) c</w:t>
      </w:r>
      <w:r w:rsidR="00E4076B" w:rsidRPr="00734BC7">
        <w:t xml:space="preserve">omprising </w:t>
      </w:r>
      <w:r w:rsidR="00EE2A2E" w:rsidRPr="00734BC7">
        <w:t xml:space="preserve">44 countries- 27 in sub-Saharan Africa, 13 in </w:t>
      </w:r>
      <w:r w:rsidR="00D86DA0">
        <w:t>Asia</w:t>
      </w:r>
      <w:r w:rsidR="00EE2A2E" w:rsidRPr="00734BC7">
        <w:t xml:space="preserve">, and four in the Near East where FAW </w:t>
      </w:r>
      <w:r w:rsidR="00E4076B" w:rsidRPr="00734BC7">
        <w:t xml:space="preserve">presence </w:t>
      </w:r>
      <w:r w:rsidR="00EE2A2E" w:rsidRPr="00734BC7">
        <w:t xml:space="preserve">is confirmed and another 21 countries- one in sub-Saharan Africa, 10 each in </w:t>
      </w:r>
      <w:r w:rsidR="00D86DA0">
        <w:t>Asia</w:t>
      </w:r>
      <w:r w:rsidR="00357ECC">
        <w:t>-Pacific</w:t>
      </w:r>
      <w:r w:rsidR="00315ACB">
        <w:t xml:space="preserve"> </w:t>
      </w:r>
      <w:r w:rsidR="00EE2A2E" w:rsidRPr="00734BC7">
        <w:t>and the Near East potentially infested (Not known to be present)</w:t>
      </w:r>
      <w:r w:rsidRPr="00734BC7">
        <w:t xml:space="preserve">. The </w:t>
      </w:r>
      <w:r w:rsidR="00E4076B" w:rsidRPr="00734BC7">
        <w:t>proposed intervention</w:t>
      </w:r>
      <w:r w:rsidRPr="00734BC7">
        <w:t xml:space="preserve"> will remove barriers to </w:t>
      </w:r>
      <w:r w:rsidR="00734BC7" w:rsidRPr="00734BC7">
        <w:t xml:space="preserve">sustainable management of FAW in the affected countries </w:t>
      </w:r>
      <w:r w:rsidRPr="00734BC7">
        <w:t xml:space="preserve">and </w:t>
      </w:r>
      <w:r w:rsidR="00734BC7" w:rsidRPr="00734BC7">
        <w:t xml:space="preserve">its introduction into other </w:t>
      </w:r>
      <w:r w:rsidRPr="00734BC7">
        <w:t xml:space="preserve">regions. </w:t>
      </w:r>
    </w:p>
    <w:p w14:paraId="412B35A8" w14:textId="5F8C5A44" w:rsidR="00AF4CF6" w:rsidRPr="00734BC7" w:rsidRDefault="009050F3" w:rsidP="004C703D">
      <w:pPr>
        <w:pStyle w:val="IPPParagraphnumbering"/>
      </w:pPr>
      <w:r w:rsidRPr="00734BC7">
        <w:t xml:space="preserve">The </w:t>
      </w:r>
      <w:r w:rsidRPr="00734BC7">
        <w:rPr>
          <w:i/>
          <w:iCs/>
        </w:rPr>
        <w:t>modus operandi</w:t>
      </w:r>
      <w:r w:rsidRPr="00734BC7">
        <w:t xml:space="preserve"> will be at national, regional and global level ensuring </w:t>
      </w:r>
      <w:r w:rsidR="00B06B54" w:rsidRPr="00734BC7">
        <w:t>groundwork</w:t>
      </w:r>
      <w:r w:rsidRPr="00734BC7">
        <w:t xml:space="preserve"> with beneficiaries, smallholder farmers, and at the same time decision processes on supportive and enabling policies</w:t>
      </w:r>
      <w:r w:rsidR="00F810C5" w:rsidRPr="00734BC7">
        <w:t xml:space="preserve"> to scale up IPM, early warning</w:t>
      </w:r>
      <w:r w:rsidR="00B06B54">
        <w:t>, m</w:t>
      </w:r>
      <w:r w:rsidR="00F810C5" w:rsidRPr="00734BC7">
        <w:t>onitoring and phytosanitary measures.</w:t>
      </w:r>
    </w:p>
    <w:p w14:paraId="38325038" w14:textId="5F8F8CFA" w:rsidR="00AF4CF6" w:rsidRPr="00734BC7" w:rsidRDefault="00AF4CF6" w:rsidP="004C703D">
      <w:pPr>
        <w:pStyle w:val="IPPParagraphnumbering"/>
      </w:pPr>
      <w:r w:rsidRPr="00734BC7">
        <w:t xml:space="preserve">The </w:t>
      </w:r>
      <w:r w:rsidR="009050F3" w:rsidRPr="00734BC7">
        <w:t xml:space="preserve">sound technical level is ensured by the </w:t>
      </w:r>
      <w:r w:rsidR="00B06B54">
        <w:t xml:space="preserve">already </w:t>
      </w:r>
      <w:r w:rsidRPr="00734BC7">
        <w:t>established partnership framework</w:t>
      </w:r>
      <w:r w:rsidR="00B06B54">
        <w:t>,</w:t>
      </w:r>
      <w:r w:rsidRPr="00734BC7">
        <w:t xml:space="preserve"> </w:t>
      </w:r>
      <w:r w:rsidR="009050F3" w:rsidRPr="00734BC7">
        <w:t>and it will be further strengthened</w:t>
      </w:r>
      <w:r w:rsidR="00B06B54">
        <w:t>,</w:t>
      </w:r>
      <w:r w:rsidRPr="00734BC7">
        <w:t xml:space="preserve"> allowing Research Institutes as CGIAR centers, Academia and </w:t>
      </w:r>
      <w:r w:rsidR="00B06B54">
        <w:t xml:space="preserve">the </w:t>
      </w:r>
      <w:r w:rsidRPr="00734BC7">
        <w:t xml:space="preserve">Private sector to contribute </w:t>
      </w:r>
      <w:r w:rsidR="009050F3" w:rsidRPr="00734BC7">
        <w:t>and deliver innovative technologies to benefit</w:t>
      </w:r>
      <w:r w:rsidRPr="00734BC7">
        <w:t xml:space="preserve"> farmers</w:t>
      </w:r>
      <w:r w:rsidR="009050F3" w:rsidRPr="00734BC7">
        <w:t xml:space="preserve">. </w:t>
      </w:r>
    </w:p>
    <w:p w14:paraId="0E032D94" w14:textId="272CE868" w:rsidR="00AF4CF6" w:rsidRPr="00734BC7" w:rsidRDefault="00AF4CF6" w:rsidP="004C703D">
      <w:pPr>
        <w:pStyle w:val="IPPParagraphnumbering"/>
      </w:pPr>
      <w:r w:rsidRPr="00734BC7">
        <w:t xml:space="preserve">The transformational approach of the Global Action for FAW </w:t>
      </w:r>
      <w:r w:rsidR="00B06B54">
        <w:t>management</w:t>
      </w:r>
      <w:r w:rsidRPr="00734BC7">
        <w:t xml:space="preserve"> calls for innovative global coordination and action. A global steering committee chaired by the FAO Director General will over</w:t>
      </w:r>
      <w:r w:rsidR="00B06B54">
        <w:t>see</w:t>
      </w:r>
      <w:r w:rsidRPr="00734BC7">
        <w:t xml:space="preserve"> the coordination and implementation of the activities and connect the national </w:t>
      </w:r>
      <w:r w:rsidR="00123BAB" w:rsidRPr="00734BC7">
        <w:t>groundwork</w:t>
      </w:r>
      <w:r w:rsidRPr="00734BC7">
        <w:t xml:space="preserve"> to the global political level. A technical </w:t>
      </w:r>
      <w:r w:rsidR="009B5CA7" w:rsidRPr="00734BC7">
        <w:t>Committee</w:t>
      </w:r>
      <w:r w:rsidRPr="00734BC7">
        <w:t xml:space="preserve"> will advise the </w:t>
      </w:r>
      <w:r w:rsidR="006D265A" w:rsidRPr="00734BC7">
        <w:t>global s</w:t>
      </w:r>
      <w:r w:rsidRPr="00734BC7">
        <w:t xml:space="preserve">teering committee and </w:t>
      </w:r>
      <w:r w:rsidR="00B9426A" w:rsidRPr="00734BC7">
        <w:t xml:space="preserve">a FAW </w:t>
      </w:r>
      <w:r w:rsidRPr="00734BC7">
        <w:t>Secretariat</w:t>
      </w:r>
      <w:r w:rsidR="00B9426A" w:rsidRPr="00734BC7">
        <w:t xml:space="preserve">, </w:t>
      </w:r>
      <w:r w:rsidR="006D265A" w:rsidRPr="00734BC7">
        <w:t>hosted by the Division of Plant Production and Protection (AGP) of</w:t>
      </w:r>
      <w:r w:rsidR="00B9426A" w:rsidRPr="00734BC7">
        <w:t xml:space="preserve"> FAO</w:t>
      </w:r>
      <w:r w:rsidR="00B06B54">
        <w:t xml:space="preserve"> in coordination with the IPPC Secretariat</w:t>
      </w:r>
      <w:r w:rsidR="00B9426A" w:rsidRPr="00734BC7">
        <w:t xml:space="preserve">, </w:t>
      </w:r>
      <w:r w:rsidRPr="00734BC7">
        <w:t xml:space="preserve">will be responsible </w:t>
      </w:r>
      <w:r w:rsidR="00B06B54">
        <w:t xml:space="preserve">for the </w:t>
      </w:r>
      <w:r w:rsidRPr="00734BC7">
        <w:t xml:space="preserve">day-to-day work. </w:t>
      </w:r>
    </w:p>
    <w:p w14:paraId="359A3381" w14:textId="7F244EA0" w:rsidR="00731CAB" w:rsidRDefault="00AF4CF6" w:rsidP="004C703D">
      <w:pPr>
        <w:pStyle w:val="IPPParagraphnumbering"/>
      </w:pPr>
      <w:r w:rsidRPr="00734BC7">
        <w:t xml:space="preserve">The Global action will strengthen national governments capacity to </w:t>
      </w:r>
      <w:r w:rsidR="009B5CA7" w:rsidRPr="00734BC7">
        <w:t>assist</w:t>
      </w:r>
      <w:r w:rsidRPr="00734BC7">
        <w:t xml:space="preserve"> farmers for an immediate intervention. </w:t>
      </w:r>
      <w:r w:rsidR="00731CAB">
        <w:t>The action will design and implement appropriate IPM-based packages relevant for diverse agro-ecologies, cropping systems landscapes, value-chains and socio-economic contexts of the farming communities in Africa and Asia.</w:t>
      </w:r>
    </w:p>
    <w:p w14:paraId="65C48044" w14:textId="3AF8BF89" w:rsidR="00672C07" w:rsidRPr="00734BC7" w:rsidRDefault="00AF4CF6" w:rsidP="008A22C3">
      <w:pPr>
        <w:pStyle w:val="IPPParagraphnumbering"/>
      </w:pPr>
      <w:r w:rsidRPr="00734BC7">
        <w:t xml:space="preserve">Capacity development on Integrated Pest Management and </w:t>
      </w:r>
      <w:r w:rsidR="00123BAB" w:rsidRPr="00734BC7">
        <w:t>community-based</w:t>
      </w:r>
      <w:r w:rsidRPr="00734BC7">
        <w:t xml:space="preserve"> pilots will use innovations and technologies proposed by research partners in order to benefit </w:t>
      </w:r>
      <w:r w:rsidR="00B06B54">
        <w:t xml:space="preserve">the farmers </w:t>
      </w:r>
      <w:r w:rsidRPr="00734BC7">
        <w:t>directly and redu</w:t>
      </w:r>
      <w:r w:rsidR="00B06B54">
        <w:t xml:space="preserve">ce </w:t>
      </w:r>
      <w:r w:rsidRPr="00734BC7">
        <w:t>yield loss</w:t>
      </w:r>
      <w:r w:rsidR="00B06B54">
        <w:t>es in eco-friendly manner</w:t>
      </w:r>
      <w:r w:rsidRPr="00734BC7">
        <w:t xml:space="preserve">. </w:t>
      </w:r>
    </w:p>
    <w:p w14:paraId="4D13869C" w14:textId="7F434011" w:rsidR="00212C59" w:rsidRPr="008A22C3" w:rsidRDefault="0023089E" w:rsidP="00D44E19">
      <w:pPr>
        <w:pStyle w:val="Heading2"/>
        <w:rPr>
          <w:rFonts w:asciiTheme="majorBidi" w:hAnsiTheme="majorBidi" w:cstheme="majorBidi"/>
        </w:rPr>
      </w:pPr>
      <w:bookmarkStart w:id="32" w:name="_Toc46917309"/>
      <w:r w:rsidRPr="008A22C3">
        <w:rPr>
          <w:rFonts w:asciiTheme="majorBidi" w:hAnsiTheme="majorBidi" w:cstheme="majorBidi"/>
        </w:rPr>
        <w:t>FAO Comparative advantages</w:t>
      </w:r>
      <w:bookmarkStart w:id="33" w:name="_Toc24980222"/>
      <w:r w:rsidRPr="008A22C3">
        <w:rPr>
          <w:rFonts w:asciiTheme="majorBidi" w:hAnsiTheme="majorBidi" w:cstheme="majorBidi"/>
        </w:rPr>
        <w:t xml:space="preserve"> (Related work and experience</w:t>
      </w:r>
      <w:bookmarkEnd w:id="33"/>
      <w:r w:rsidRPr="008A22C3">
        <w:rPr>
          <w:rFonts w:asciiTheme="majorBidi" w:hAnsiTheme="majorBidi" w:cstheme="majorBidi"/>
        </w:rPr>
        <w:t>)</w:t>
      </w:r>
      <w:bookmarkEnd w:id="32"/>
    </w:p>
    <w:p w14:paraId="011FEF2F" w14:textId="77777777" w:rsidR="00147E3A" w:rsidRPr="00734BC7" w:rsidRDefault="00147E3A" w:rsidP="004C703D">
      <w:pPr>
        <w:pStyle w:val="IPPParagraphnumbering"/>
      </w:pPr>
      <w:r w:rsidRPr="00734BC7">
        <w:t xml:space="preserve">FAO is already supporting member countries through impact assessments, developing Monitoring and Early Warning systems and response strategies. It has implemented several projects in the past regarding transboundary pests, locust and pesticide management. In doing so, sub-regional and country offices have always played a crucial role in coordinating the work. </w:t>
      </w:r>
    </w:p>
    <w:p w14:paraId="41278FC0" w14:textId="6DEBFC77" w:rsidR="00147E3A" w:rsidRPr="00734BC7" w:rsidRDefault="00147E3A" w:rsidP="004C703D">
      <w:pPr>
        <w:pStyle w:val="IPPParagraphnumbering"/>
      </w:pPr>
      <w:r w:rsidRPr="00734BC7">
        <w:t>FAO maintains strong collaboration networks with international partners</w:t>
      </w:r>
      <w:r w:rsidR="006D265A" w:rsidRPr="00734BC7">
        <w:t xml:space="preserve"> from the public and private sectors, civil society, farmer organizations,</w:t>
      </w:r>
      <w:r w:rsidRPr="00734BC7">
        <w:t xml:space="preserve"> to exchange information and knowledge on pest and pesticide management worldwide. In the case of FAW, FAO is amongst others working together with CG</w:t>
      </w:r>
      <w:r w:rsidR="00315ACB">
        <w:t>IAR</w:t>
      </w:r>
      <w:r w:rsidRPr="00734BC7">
        <w:t xml:space="preserve"> </w:t>
      </w:r>
      <w:r w:rsidRPr="00734BC7">
        <w:lastRenderedPageBreak/>
        <w:t>Cent</w:t>
      </w:r>
      <w:r w:rsidR="00327E81" w:rsidRPr="00734BC7">
        <w:t>re</w:t>
      </w:r>
      <w:r w:rsidRPr="00734BC7">
        <w:t xml:space="preserve">s and other </w:t>
      </w:r>
      <w:r w:rsidR="006D265A" w:rsidRPr="00734BC7">
        <w:t xml:space="preserve">advanced </w:t>
      </w:r>
      <w:r w:rsidRPr="00734BC7">
        <w:t>research organizations to coordinate research agendas, avoiding silos but also duplication of work.</w:t>
      </w:r>
    </w:p>
    <w:p w14:paraId="25C2A300" w14:textId="77777777" w:rsidR="00147E3A" w:rsidRPr="00734BC7" w:rsidRDefault="00147E3A" w:rsidP="004C703D">
      <w:pPr>
        <w:pStyle w:val="IPPParagraphnumbering"/>
      </w:pPr>
      <w:r w:rsidRPr="00734BC7">
        <w:t xml:space="preserve">Officers are representing the organization across the globe. FAO’s staff members – both in Headquarters and in the field via the decentralized offices– have the best technical knowledge in pest management, early warning and monitoring of pests, and in international governmental collaboration. It can respond quickly to needs of member countries, also through emergency interventions and by adapting field-tested strategies to various contexts. </w:t>
      </w:r>
    </w:p>
    <w:p w14:paraId="36F40BAB" w14:textId="4B398FB9" w:rsidR="00147E3A" w:rsidRPr="00734BC7" w:rsidRDefault="00147E3A" w:rsidP="004C703D">
      <w:pPr>
        <w:pStyle w:val="IPPParagraphnumbering"/>
      </w:pPr>
      <w:r w:rsidRPr="00734BC7">
        <w:t xml:space="preserve">Farmer Field Schools </w:t>
      </w:r>
      <w:r w:rsidR="00357ECC">
        <w:t xml:space="preserve">(FFS) </w:t>
      </w:r>
      <w:r w:rsidRPr="00734BC7">
        <w:t>will play a central role in informing farmers about FAW management, as they are an important means of conveyance. FAO pioneered the FFS approach in 1998 and since then, FFS have been established in over 90 countries. Over the years, FAO developed a strong network of Farmer Field Schools. There is no doubt that due to its long-time experience, FAO is in the best position and more than well prepared to integrate FAW management in FFS curricula.</w:t>
      </w:r>
    </w:p>
    <w:p w14:paraId="31F5F6C6" w14:textId="77777777" w:rsidR="00B25C0C" w:rsidRDefault="00147E3A" w:rsidP="004C703D">
      <w:pPr>
        <w:pStyle w:val="IPPParagraphnumbering"/>
      </w:pPr>
      <w:r w:rsidRPr="00734BC7">
        <w:t>With more than 50 years of experience, FAO has substantial internationally recognized technical expertise on transboundary pest management and pesticides. Moreover, FAO is a strong partner of state and non-state actors alike, such as national governments, ministries, the private sector, universities and research cent</w:t>
      </w:r>
      <w:r w:rsidR="00327E81" w:rsidRPr="00734BC7">
        <w:t>re</w:t>
      </w:r>
      <w:r w:rsidRPr="00734BC7">
        <w:t xml:space="preserve">s. This includes support to the development and implementation of national policies and pest management programmes. </w:t>
      </w:r>
    </w:p>
    <w:p w14:paraId="4B7082B3" w14:textId="60E450A0" w:rsidR="00147E3A" w:rsidRPr="00734BC7" w:rsidRDefault="00147E3A" w:rsidP="004C703D">
      <w:pPr>
        <w:pStyle w:val="IPPParagraphnumbering"/>
      </w:pPr>
      <w:r w:rsidRPr="00734BC7">
        <w:t>FAO provides support to the implementation of related guidance documents, such as the code of conduct on pesticides and the pesticide registration toolkit. With its broad expertise, neutral position, strong partnership networks and support to the implementation of the instruments mentioned above, FAO is well positioned to successfully bring all stakeholders together to successfully manage the outbreak of the FAW in Africa, the Near East and Asia</w:t>
      </w:r>
      <w:r w:rsidR="00357ECC">
        <w:t>-Pacific</w:t>
      </w:r>
      <w:r w:rsidRPr="00734BC7">
        <w:t>.</w:t>
      </w:r>
    </w:p>
    <w:p w14:paraId="3652F63A" w14:textId="77777777" w:rsidR="00147E3A" w:rsidRPr="00734BC7" w:rsidRDefault="00147E3A" w:rsidP="004C703D">
      <w:pPr>
        <w:pStyle w:val="IPPParagraphnumbering"/>
      </w:pPr>
      <w:r w:rsidRPr="00734BC7">
        <w:t>Specifically, this project will build on the following strengths:</w:t>
      </w:r>
    </w:p>
    <w:p w14:paraId="27BCE9CF" w14:textId="231E1983" w:rsidR="00147E3A" w:rsidRPr="00734BC7" w:rsidRDefault="00147E3A" w:rsidP="004C703D">
      <w:pPr>
        <w:pStyle w:val="IPPParagraphnumbering"/>
      </w:pPr>
      <w:r w:rsidRPr="00734BC7">
        <w:t xml:space="preserve">FAO is a neutral forum and convening body for bringing together interested parties, such as national and county government departments, the private sector, international and regional organizations, research institutes, technical experts and donors, and achieving consensus on the way forward, based on the various experiences, lessons learnt, current situation and future needs. FAO will coordinate the global support to countries for managing the FAW outbreak and to mitigate the impact in the countries already affected and to contain </w:t>
      </w:r>
      <w:r w:rsidR="00D436C7">
        <w:t>further introduction and spread</w:t>
      </w:r>
      <w:r w:rsidRPr="00734BC7">
        <w:t xml:space="preserve">. </w:t>
      </w:r>
    </w:p>
    <w:p w14:paraId="156282C4" w14:textId="7CF66004" w:rsidR="00DA5035" w:rsidRPr="00734BC7" w:rsidRDefault="00DA5035" w:rsidP="004C703D">
      <w:pPr>
        <w:pStyle w:val="IPPParagraphnumbering"/>
      </w:pPr>
      <w:r w:rsidRPr="00734BC7">
        <w:t>FAO works at a global level to provide services and products (FFS Guide &amp; trainings, Pesticide policy advice, FAMEWS and FAW</w:t>
      </w:r>
      <w:r w:rsidR="0023089E" w:rsidRPr="00734BC7">
        <w:t xml:space="preserve"> </w:t>
      </w:r>
      <w:r w:rsidRPr="00734BC7">
        <w:t>Risk systems). Across Africa and Asia</w:t>
      </w:r>
      <w:r w:rsidR="00B256C7">
        <w:t>-Pacific</w:t>
      </w:r>
      <w:r w:rsidRPr="00734BC7">
        <w:t>, FAO works closely with regional organizations via the FAO Regional Offices, at sub-regional level with the RECs, and at the national level, directly helping member countries develop and implement their programmes and policies via the FAO Representation in each country. FAO works closely with the Inter African Phytosanitary Council, the North East Plant Protection Organization, and the Asia and Pacific Plant Protection Commission.</w:t>
      </w:r>
    </w:p>
    <w:p w14:paraId="7F3F6780" w14:textId="77777777" w:rsidR="00147E3A" w:rsidRPr="00734BC7" w:rsidRDefault="00DA5035" w:rsidP="004C703D">
      <w:pPr>
        <w:pStyle w:val="IPPParagraphnumbering"/>
      </w:pPr>
      <w:r w:rsidRPr="00734BC7">
        <w:t xml:space="preserve">FAO has tremendous technical expertise on crop pests and diseases management and pesticide risk reduction, within </w:t>
      </w:r>
      <w:r w:rsidR="006D265A" w:rsidRPr="00734BC7">
        <w:t>AGP</w:t>
      </w:r>
      <w:r w:rsidRPr="00734BC7">
        <w:t xml:space="preserve">. </w:t>
      </w:r>
      <w:r w:rsidR="00147E3A" w:rsidRPr="00734BC7">
        <w:t>Th</w:t>
      </w:r>
      <w:r w:rsidR="00AF7565" w:rsidRPr="00734BC7">
        <w:t xml:space="preserve">e </w:t>
      </w:r>
      <w:r w:rsidR="006D265A" w:rsidRPr="00734BC7">
        <w:t>D</w:t>
      </w:r>
      <w:r w:rsidR="00147E3A" w:rsidRPr="00734BC7">
        <w:t>ivision has expertise on management and control of emerging pests and diseases that include FAW. AGP is already providing substantial support on sustainable FAW management to countries via</w:t>
      </w:r>
      <w:r w:rsidR="009D64A9" w:rsidRPr="00734BC7">
        <w:t>:</w:t>
      </w:r>
      <w:r w:rsidR="00147E3A" w:rsidRPr="00734BC7">
        <w:t xml:space="preserve"> </w:t>
      </w:r>
    </w:p>
    <w:p w14:paraId="3E729296" w14:textId="77777777" w:rsidR="009D64A9" w:rsidRPr="00734BC7" w:rsidRDefault="009D64A9" w:rsidP="008A22C3">
      <w:pPr>
        <w:pStyle w:val="IPPBullet2"/>
      </w:pPr>
      <w:r w:rsidRPr="00734BC7">
        <w:t>T</w:t>
      </w:r>
      <w:r w:rsidR="00147E3A" w:rsidRPr="00734BC7">
        <w:t>raining</w:t>
      </w:r>
      <w:r w:rsidRPr="00734BC7">
        <w:t>s</w:t>
      </w:r>
      <w:r w:rsidR="00147E3A" w:rsidRPr="00734BC7">
        <w:t xml:space="preserve"> on local production of biocontrol agents</w:t>
      </w:r>
    </w:p>
    <w:p w14:paraId="3E73D397" w14:textId="77777777" w:rsidR="00147E3A" w:rsidRPr="00734BC7" w:rsidRDefault="009D64A9" w:rsidP="008A22C3">
      <w:pPr>
        <w:pStyle w:val="IPPBullet2"/>
      </w:pPr>
      <w:r w:rsidRPr="00734BC7">
        <w:t>T</w:t>
      </w:r>
      <w:r w:rsidR="00147E3A" w:rsidRPr="00734BC7">
        <w:t>he provision of information material (available in all UN languages and Portuguese), such as the FAW Guidance notes</w:t>
      </w:r>
      <w:r w:rsidRPr="00734BC7">
        <w:t>:</w:t>
      </w:r>
    </w:p>
    <w:p w14:paraId="7C8918D9" w14:textId="77777777" w:rsidR="009D64A9" w:rsidRPr="00734BC7" w:rsidRDefault="004C703D" w:rsidP="008A22C3">
      <w:pPr>
        <w:pStyle w:val="IPPBullet2"/>
      </w:pPr>
      <w:hyperlink r:id="rId34" w:tgtFrame="_blank" w:tooltip="Opens external link in new window" w:history="1">
        <w:r w:rsidR="00147E3A" w:rsidRPr="00734BC7">
          <w:rPr>
            <w:rStyle w:val="Hyperlink"/>
            <w:rFonts w:cstheme="minorHAnsi"/>
            <w:color w:val="auto"/>
            <w:u w:val="none"/>
          </w:rPr>
          <w:t>Fall Armyworm: Pesticide Risk Reduction</w:t>
        </w:r>
      </w:hyperlink>
    </w:p>
    <w:p w14:paraId="328B4A99" w14:textId="77777777" w:rsidR="009D64A9" w:rsidRPr="00734BC7" w:rsidRDefault="004C703D" w:rsidP="008A22C3">
      <w:pPr>
        <w:pStyle w:val="IPPBullet2"/>
      </w:pPr>
      <w:hyperlink r:id="rId35" w:tgtFrame="_blank" w:tooltip="Opens external link in new window" w:history="1">
        <w:r w:rsidR="00147E3A" w:rsidRPr="00734BC7">
          <w:rPr>
            <w:rStyle w:val="Hyperlink"/>
            <w:rFonts w:cstheme="minorHAnsi"/>
            <w:color w:val="auto"/>
            <w:u w:val="none"/>
          </w:rPr>
          <w:t>Fall Armyworm Scouting</w:t>
        </w:r>
      </w:hyperlink>
    </w:p>
    <w:p w14:paraId="24B99C89" w14:textId="77777777" w:rsidR="009D64A9" w:rsidRPr="00734BC7" w:rsidRDefault="004C703D" w:rsidP="008A22C3">
      <w:pPr>
        <w:pStyle w:val="IPPBullet2"/>
      </w:pPr>
      <w:hyperlink r:id="rId36" w:tgtFrame="_blank" w:tooltip="Opens external link in new window" w:history="1">
        <w:r w:rsidR="00147E3A" w:rsidRPr="00734BC7">
          <w:rPr>
            <w:rStyle w:val="Hyperlink"/>
            <w:rFonts w:cstheme="minorHAnsi"/>
            <w:color w:val="auto"/>
            <w:u w:val="none"/>
          </w:rPr>
          <w:t>Fall Armyworm Trapping</w:t>
        </w:r>
      </w:hyperlink>
    </w:p>
    <w:p w14:paraId="29F4297A" w14:textId="77777777" w:rsidR="009D64A9" w:rsidRPr="00734BC7" w:rsidRDefault="004C703D" w:rsidP="008A22C3">
      <w:pPr>
        <w:pStyle w:val="IPPBullet2"/>
      </w:pPr>
      <w:hyperlink r:id="rId37" w:tgtFrame="_blank" w:tooltip="Opens external link in new window" w:history="1">
        <w:r w:rsidR="00147E3A" w:rsidRPr="00734BC7">
          <w:rPr>
            <w:rStyle w:val="Hyperlink"/>
            <w:rFonts w:cstheme="minorHAnsi"/>
            <w:color w:val="auto"/>
            <w:u w:val="none"/>
          </w:rPr>
          <w:t>Fall armyworm early action policy guide</w:t>
        </w:r>
      </w:hyperlink>
      <w:r w:rsidR="00147E3A" w:rsidRPr="00734BC7">
        <w:t> </w:t>
      </w:r>
    </w:p>
    <w:p w14:paraId="16E807E9" w14:textId="77777777" w:rsidR="009D64A9" w:rsidRPr="00734BC7" w:rsidRDefault="004C703D" w:rsidP="008A22C3">
      <w:pPr>
        <w:pStyle w:val="IPPBullet2"/>
      </w:pPr>
      <w:hyperlink r:id="rId38" w:tgtFrame="_blank" w:tooltip="Opens external link in new window" w:history="1">
        <w:r w:rsidR="00147E3A" w:rsidRPr="00734BC7">
          <w:rPr>
            <w:rStyle w:val="Hyperlink"/>
            <w:rFonts w:cstheme="minorHAnsi"/>
            <w:color w:val="auto"/>
            <w:u w:val="none"/>
          </w:rPr>
          <w:t>Fall Armyworm in Africa: FAO’s position on the use of genetically modified maize</w:t>
        </w:r>
      </w:hyperlink>
    </w:p>
    <w:p w14:paraId="21C6C708" w14:textId="3533A42D" w:rsidR="00F54DF7" w:rsidRDefault="00147E3A" w:rsidP="008A22C3">
      <w:pPr>
        <w:pStyle w:val="IPPBullet2"/>
        <w:rPr>
          <w:rStyle w:val="Hyperlink"/>
          <w:rFonts w:cstheme="minorHAnsi"/>
          <w:color w:val="auto"/>
          <w:u w:val="none"/>
        </w:rPr>
      </w:pPr>
      <w:r w:rsidRPr="00734BC7">
        <w:t xml:space="preserve">FFS </w:t>
      </w:r>
      <w:hyperlink r:id="rId39" w:tgtFrame="_blank" w:tooltip="Opens external link in new window" w:history="1">
        <w:r w:rsidRPr="00734BC7">
          <w:rPr>
            <w:rStyle w:val="Hyperlink"/>
            <w:rFonts w:cstheme="minorHAnsi"/>
            <w:color w:val="auto"/>
            <w:u w:val="none"/>
          </w:rPr>
          <w:t>Guide on Integrated Pest Management of Fall Armyworm</w:t>
        </w:r>
      </w:hyperlink>
    </w:p>
    <w:p w14:paraId="00C5BB97" w14:textId="77777777" w:rsidR="0061285B" w:rsidRPr="00CA4861" w:rsidRDefault="0061285B" w:rsidP="008A22C3">
      <w:pPr>
        <w:pStyle w:val="IPPBullet2"/>
      </w:pPr>
      <w:r w:rsidRPr="00CA4861">
        <w:t xml:space="preserve">The development of </w:t>
      </w:r>
      <w:hyperlink r:id="rId40" w:history="1">
        <w:r w:rsidRPr="00CA4861">
          <w:rPr>
            <w:rStyle w:val="Hyperlink"/>
            <w:rFonts w:cstheme="minorHAnsi"/>
            <w:color w:val="auto"/>
            <w:u w:val="none"/>
          </w:rPr>
          <w:t>FAMEWS</w:t>
        </w:r>
      </w:hyperlink>
      <w:r w:rsidRPr="00CA4861">
        <w:t>, the Monitoring and Early Warning system, that also provides free advice for farmers.</w:t>
      </w:r>
    </w:p>
    <w:p w14:paraId="3CBA45F4" w14:textId="77777777" w:rsidR="0061285B" w:rsidRPr="00CA4861" w:rsidRDefault="0061285B" w:rsidP="008A22C3">
      <w:pPr>
        <w:pStyle w:val="IPPBullet2"/>
        <w:rPr>
          <w:lang w:val="en-US"/>
        </w:rPr>
      </w:pPr>
      <w:r w:rsidRPr="00CA4861">
        <w:rPr>
          <w:lang w:val="en-US"/>
        </w:rPr>
        <w:t xml:space="preserve">Organization of a </w:t>
      </w:r>
      <w:hyperlink r:id="rId41" w:history="1">
        <w:r w:rsidRPr="00CA4861">
          <w:rPr>
            <w:rStyle w:val="Hyperlink"/>
            <w:color w:val="auto"/>
            <w:u w:val="none"/>
            <w:lang w:val="en-US"/>
          </w:rPr>
          <w:t>Consultative Meeting on FAW in Asia</w:t>
        </w:r>
      </w:hyperlink>
    </w:p>
    <w:p w14:paraId="511A8106" w14:textId="77777777" w:rsidR="0061285B" w:rsidRPr="00CA4861" w:rsidRDefault="004C703D" w:rsidP="008A22C3">
      <w:pPr>
        <w:pStyle w:val="IPPBullet2"/>
        <w:rPr>
          <w:lang w:val="en-US"/>
        </w:rPr>
      </w:pPr>
      <w:hyperlink r:id="rId42" w:history="1">
        <w:r w:rsidR="0061285B" w:rsidRPr="00CA4861">
          <w:rPr>
            <w:rStyle w:val="Hyperlink"/>
            <w:color w:val="auto"/>
            <w:u w:val="none"/>
            <w:lang w:val="en-US"/>
          </w:rPr>
          <w:t>Workshop on sustainable FAW management</w:t>
        </w:r>
      </w:hyperlink>
      <w:r w:rsidR="0061285B" w:rsidRPr="00CA4861">
        <w:rPr>
          <w:lang w:val="en-US"/>
        </w:rPr>
        <w:t xml:space="preserve"> in Cabo Verde</w:t>
      </w:r>
    </w:p>
    <w:p w14:paraId="00D4B141" w14:textId="77777777" w:rsidR="0061285B" w:rsidRPr="00CA4861" w:rsidRDefault="004C703D" w:rsidP="008A22C3">
      <w:pPr>
        <w:pStyle w:val="IPPBullet2"/>
        <w:rPr>
          <w:lang w:val="en-US"/>
        </w:rPr>
      </w:pPr>
      <w:hyperlink r:id="rId43" w:history="1">
        <w:r w:rsidR="0061285B" w:rsidRPr="00CA4861">
          <w:rPr>
            <w:rStyle w:val="Hyperlink"/>
            <w:color w:val="auto"/>
            <w:u w:val="none"/>
            <w:lang w:val="en-US"/>
          </w:rPr>
          <w:t>Regional Workshop on Sustainable Management of Fall Armyworm in Asia</w:t>
        </w:r>
      </w:hyperlink>
      <w:r w:rsidR="0061285B" w:rsidRPr="00CA4861">
        <w:rPr>
          <w:lang w:val="en-US"/>
        </w:rPr>
        <w:t xml:space="preserve"> in Kuming City, Yunnan Province, China, 11-15 November 2019</w:t>
      </w:r>
    </w:p>
    <w:p w14:paraId="755109D4" w14:textId="6D234A7B" w:rsidR="00F54DF7" w:rsidRPr="00E51AE2" w:rsidRDefault="00F54DF7" w:rsidP="004C703D">
      <w:pPr>
        <w:pStyle w:val="IPPParagraphnumbering"/>
      </w:pPr>
      <w:r w:rsidRPr="00E51AE2">
        <w:t>The International Plant Protection Convention (IPPC) is the sole global treaty recognized by the World Trade Organization Agreement on Sanitary and Phytosanitary Measures (WTO SPS Agreement) as standards setting and implementation body for plant health. The IPPC aims to secure coordinated, effective action to prevent and to control the introduction and spread of pests of plants and plant products in order to preserve food security, to protect biodiversity and to facilitate trade. The Convention provides a framework and a forum for international cooperation, harmonization and technical exchange between contracting parties.</w:t>
      </w:r>
    </w:p>
    <w:p w14:paraId="76D8AA72" w14:textId="77777777" w:rsidR="00672C07" w:rsidRDefault="00672C07" w:rsidP="00F54DF7">
      <w:pPr>
        <w:rPr>
          <w:rFonts w:cstheme="minorHAnsi"/>
          <w:b/>
          <w:bCs/>
        </w:rPr>
      </w:pPr>
    </w:p>
    <w:p w14:paraId="106812B4" w14:textId="4291D7DD" w:rsidR="00F54DF7" w:rsidRPr="00E51AE2" w:rsidRDefault="00F54DF7" w:rsidP="00F54DF7">
      <w:pPr>
        <w:rPr>
          <w:rFonts w:cstheme="minorHAnsi"/>
          <w:b/>
          <w:bCs/>
        </w:rPr>
      </w:pPr>
      <w:r w:rsidRPr="00E51AE2">
        <w:rPr>
          <w:rFonts w:cstheme="minorHAnsi"/>
          <w:b/>
          <w:bCs/>
        </w:rPr>
        <w:t>Organization of the IPPC:</w:t>
      </w:r>
    </w:p>
    <w:p w14:paraId="03A23BAA" w14:textId="7EF273B1" w:rsidR="00F54DF7" w:rsidRPr="00E51AE2" w:rsidRDefault="00F54DF7" w:rsidP="008A22C3">
      <w:pPr>
        <w:pStyle w:val="IPPBullet2"/>
      </w:pPr>
      <w:r w:rsidRPr="00E51AE2">
        <w:t>The number of contracting party signatories to the Convention</w:t>
      </w:r>
      <w:r w:rsidR="00731CAB">
        <w:t>n</w:t>
      </w:r>
      <w:r w:rsidRPr="00E51AE2">
        <w:t xml:space="preserve"> </w:t>
      </w:r>
      <w:r w:rsidR="00731CAB">
        <w:t>a</w:t>
      </w:r>
      <w:r w:rsidRPr="00E51AE2">
        <w:t xml:space="preserve">s of </w:t>
      </w:r>
      <w:r w:rsidR="00731CAB">
        <w:t xml:space="preserve">March </w:t>
      </w:r>
      <w:r w:rsidR="00731CAB" w:rsidRPr="00E51AE2">
        <w:t>20</w:t>
      </w:r>
      <w:r w:rsidR="00731CAB">
        <w:t>20</w:t>
      </w:r>
      <w:r w:rsidR="00731CAB" w:rsidRPr="00E51AE2">
        <w:t xml:space="preserve"> </w:t>
      </w:r>
      <w:r w:rsidRPr="00E51AE2">
        <w:t>is 18</w:t>
      </w:r>
      <w:r w:rsidR="000E5EC0">
        <w:t>4</w:t>
      </w:r>
    </w:p>
    <w:p w14:paraId="01D7AC0C" w14:textId="284412E9" w:rsidR="00F54DF7" w:rsidRPr="00E51AE2" w:rsidRDefault="00F54DF7" w:rsidP="008A22C3">
      <w:pPr>
        <w:pStyle w:val="IPPBullet2"/>
      </w:pPr>
      <w:r w:rsidRPr="00E51AE2">
        <w:t xml:space="preserve">Each contracting party should establish a National Plant Protection Organization (NPPO) and nominate an Official IPPC contact point. </w:t>
      </w:r>
    </w:p>
    <w:p w14:paraId="49F0002E" w14:textId="1F49E99B" w:rsidR="00F54DF7" w:rsidRPr="00E51AE2" w:rsidRDefault="00DC4776" w:rsidP="008A22C3">
      <w:pPr>
        <w:pStyle w:val="IPPBullet2"/>
      </w:pPr>
      <w:r>
        <w:t>Ten (</w:t>
      </w:r>
      <w:r w:rsidR="00F54DF7" w:rsidRPr="00E51AE2">
        <w:t>10</w:t>
      </w:r>
      <w:r>
        <w:t>)</w:t>
      </w:r>
      <w:r w:rsidR="00F54DF7" w:rsidRPr="00E51AE2">
        <w:t xml:space="preserve"> Regional Plant Protection Organizations (RPPOs) have been established to coordinate NPPOs in various regions of the world. </w:t>
      </w:r>
    </w:p>
    <w:p w14:paraId="1743CAEB" w14:textId="188D8157" w:rsidR="00F54DF7" w:rsidRPr="00E51AE2" w:rsidRDefault="00F54DF7" w:rsidP="008A22C3">
      <w:pPr>
        <w:pStyle w:val="IPPBullet2"/>
      </w:pPr>
      <w:r w:rsidRPr="00E51AE2">
        <w:t xml:space="preserve">The IPPC Secretariat liaises with over 35 international and regional organizations to help build regional and national capacities. </w:t>
      </w:r>
    </w:p>
    <w:p w14:paraId="7DED371B" w14:textId="3D3346CC" w:rsidR="00F54DF7" w:rsidRPr="00E51AE2" w:rsidRDefault="00F54DF7" w:rsidP="008A22C3">
      <w:pPr>
        <w:pStyle w:val="IPPBullet2"/>
      </w:pPr>
      <w:r w:rsidRPr="00E51AE2">
        <w:t>The IPPC Secretariat is provided by the Food and Agriculture Organization of the United Nations (FAO-UN).</w:t>
      </w:r>
    </w:p>
    <w:p w14:paraId="3B528E0B" w14:textId="7D9A2B35" w:rsidR="007D6B0E" w:rsidRPr="00E51AE2" w:rsidRDefault="007D6B0E" w:rsidP="00812B6C">
      <w:pPr>
        <w:pStyle w:val="IPPParagraphnumbering"/>
      </w:pPr>
      <w:r w:rsidRPr="00E51AE2">
        <w:t>Since its establishment, the IPPC</w:t>
      </w:r>
      <w:r w:rsidR="00DC4776">
        <w:t xml:space="preserve"> Secretariat</w:t>
      </w:r>
      <w:r w:rsidRPr="00E51AE2">
        <w:t xml:space="preserve"> has helped ensure food security and contributed to protecting biodiversity, as well as provided the framework for facilitating safe trade. The major work area and achievement for </w:t>
      </w:r>
      <w:r w:rsidR="00DC4776">
        <w:t xml:space="preserve">the </w:t>
      </w:r>
      <w:r w:rsidRPr="00E51AE2">
        <w:t xml:space="preserve">IPPC </w:t>
      </w:r>
      <w:r w:rsidR="00DC4776">
        <w:t xml:space="preserve">Secretariat </w:t>
      </w:r>
      <w:r w:rsidRPr="00E51AE2">
        <w:t>are as follow:</w:t>
      </w:r>
    </w:p>
    <w:p w14:paraId="6920075F" w14:textId="4D8EF75D" w:rsidR="007D6B0E" w:rsidRPr="00E51AE2" w:rsidRDefault="007D6B0E" w:rsidP="008A22C3">
      <w:pPr>
        <w:pStyle w:val="IPPBullet2"/>
      </w:pPr>
      <w:r w:rsidRPr="00E51AE2">
        <w:rPr>
          <w:b/>
          <w:bCs/>
        </w:rPr>
        <w:t>Standard setting</w:t>
      </w:r>
      <w:r w:rsidRPr="00E51AE2">
        <w:t>: Over 100 ISPMs ha</w:t>
      </w:r>
      <w:r w:rsidR="00B256C7">
        <w:t>ve</w:t>
      </w:r>
      <w:r w:rsidRPr="00E51AE2">
        <w:t xml:space="preserve"> been adopted in 1993-2018 within which 55% were tech-related and 45% were trade-related.</w:t>
      </w:r>
    </w:p>
    <w:p w14:paraId="0CC7BD61" w14:textId="35AA5C89" w:rsidR="007D6B0E" w:rsidRPr="00E51AE2" w:rsidRDefault="007D6B0E" w:rsidP="008A22C3">
      <w:pPr>
        <w:pStyle w:val="IPPBullet2"/>
      </w:pPr>
      <w:r w:rsidRPr="00E51AE2">
        <w:rPr>
          <w:b/>
          <w:bCs/>
        </w:rPr>
        <w:t>Implementation and capacity development:</w:t>
      </w:r>
      <w:r w:rsidRPr="00E51AE2">
        <w:t xml:space="preserve"> Without proper implementation and capacity development to enable the Convention and its standards to be effectively implemented by contracting parties, setting standards is worthless. The IPPC Secretariat implemented its Phytosanitary Capacity Evaluation (PCE) in over 60 contracting parties since 2000 to help build capacity</w:t>
      </w:r>
      <w:r w:rsidR="00DC4776">
        <w:t xml:space="preserve"> in NPPOs</w:t>
      </w:r>
      <w:r w:rsidRPr="00E51AE2">
        <w:t xml:space="preserve"> to carry out their functions. Over 30 Guides and Training Materials have been developed to provide accurate and easy understanding, best practices and lessons learned to NPPOs. Phytosanitary Technologies related to phytosanitary issues such as early-detection, inspection, diagnostic, surveillance, pest reports and eradication are being implemented in pilot countries to find an integrated best solution or practise for maintain Pest Free Area (PFA).</w:t>
      </w:r>
    </w:p>
    <w:p w14:paraId="0AFE9528" w14:textId="06AF4D41" w:rsidR="007D6B0E" w:rsidRPr="00E51AE2" w:rsidRDefault="007D6B0E" w:rsidP="008A22C3">
      <w:pPr>
        <w:pStyle w:val="IPPBullet2"/>
      </w:pPr>
      <w:r w:rsidRPr="00E51AE2">
        <w:rPr>
          <w:b/>
          <w:bCs/>
        </w:rPr>
        <w:lastRenderedPageBreak/>
        <w:t>Communication &amp; international cooperation:</w:t>
      </w:r>
      <w:r w:rsidRPr="00E51AE2">
        <w:t xml:space="preserve"> This core activity is an essential tool aimed at ensuring that the potential for serious negative impacts from introduced pests worldwide is understood and that plant health is included in the policy considerations of relevant intergovernmental and nongovernmental organizations. </w:t>
      </w:r>
    </w:p>
    <w:p w14:paraId="0E33D752" w14:textId="0C0F4BCE" w:rsidR="00F54DF7" w:rsidRPr="00734BC7" w:rsidRDefault="00DA5035" w:rsidP="004C703D">
      <w:pPr>
        <w:pStyle w:val="IPPParagraphnumbering"/>
      </w:pPr>
      <w:r w:rsidRPr="00E51AE2">
        <w:t xml:space="preserve">FAO is already successfully coordinating FAO’s Programme on </w:t>
      </w:r>
      <w:r w:rsidR="007160BB">
        <w:t xml:space="preserve">coordinating a </w:t>
      </w:r>
      <w:r w:rsidRPr="00E51AE2">
        <w:t>sustainable management of FAW, bringing together fast-tracked emergency response, all technical areas, communications and training, with FAO’s Headquarters, the Regional Offices, the Sub-regional Offices, National Offices</w:t>
      </w:r>
      <w:r w:rsidR="007160BB">
        <w:t>,</w:t>
      </w:r>
      <w:r w:rsidRPr="00E51AE2">
        <w:t xml:space="preserve"> </w:t>
      </w:r>
      <w:r w:rsidR="007160BB" w:rsidRPr="00E51AE2">
        <w:t>Resilience Hubs</w:t>
      </w:r>
      <w:r w:rsidR="007160BB">
        <w:t>, NGOs and research institutes</w:t>
      </w:r>
      <w:r w:rsidR="007160BB" w:rsidRPr="00E51AE2">
        <w:t xml:space="preserve"> </w:t>
      </w:r>
      <w:r w:rsidRPr="00E51AE2">
        <w:t>into one coherent, consistent programme</w:t>
      </w:r>
      <w:r w:rsidR="001A6333" w:rsidRPr="00E51AE2">
        <w:t xml:space="preserve"> </w:t>
      </w:r>
      <w:r w:rsidR="001A6333" w:rsidRPr="00B256C7">
        <w:t xml:space="preserve">(see figure </w:t>
      </w:r>
      <w:r w:rsidR="00B256C7" w:rsidRPr="00B256C7">
        <w:t>3</w:t>
      </w:r>
      <w:r w:rsidR="001A6333" w:rsidRPr="00B256C7">
        <w:t>)</w:t>
      </w:r>
      <w:r w:rsidRPr="00B256C7">
        <w:t xml:space="preserve">. </w:t>
      </w:r>
    </w:p>
    <w:p w14:paraId="4B4756B3" w14:textId="77777777" w:rsidR="00147E3A" w:rsidRPr="00734BC7" w:rsidRDefault="00147E3A" w:rsidP="004C703D">
      <w:pPr>
        <w:pStyle w:val="IPPParagraphnumbering"/>
      </w:pPr>
      <w:r w:rsidRPr="00734BC7">
        <w:rPr>
          <w:noProof/>
        </w:rPr>
        <w:drawing>
          <wp:inline distT="0" distB="0" distL="0" distR="0" wp14:anchorId="39CFA546" wp14:editId="75E889F9">
            <wp:extent cx="6197600" cy="3725545"/>
            <wp:effectExtent l="0" t="0" r="0" b="0"/>
            <wp:docPr id="4" name="Content Placeholder 3">
              <a:extLst xmlns:a="http://schemas.openxmlformats.org/drawingml/2006/main">
                <a:ext uri="{FF2B5EF4-FFF2-40B4-BE49-F238E27FC236}">
                  <a16:creationId xmlns:a16="http://schemas.microsoft.com/office/drawing/2014/main" id="{1DC0347C-9153-6C41-8F20-6E69205E0100}"/>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a:extLst>
                        <a:ext uri="{FF2B5EF4-FFF2-40B4-BE49-F238E27FC236}">
                          <a16:creationId xmlns:a16="http://schemas.microsoft.com/office/drawing/2014/main" id="{1DC0347C-9153-6C41-8F20-6E69205E0100}"/>
                        </a:ext>
                      </a:extLst>
                    </pic:cNvPr>
                    <pic:cNvPicPr>
                      <a:picLocks noGrp="1" noChangeAspect="1"/>
                    </pic:cNvPicPr>
                  </pic:nvPicPr>
                  <pic:blipFill>
                    <a:blip r:embed="rId44"/>
                    <a:stretch>
                      <a:fillRect/>
                    </a:stretch>
                  </pic:blipFill>
                  <pic:spPr>
                    <a:xfrm>
                      <a:off x="0" y="0"/>
                      <a:ext cx="6201007" cy="3727593"/>
                    </a:xfrm>
                    <a:prstGeom prst="rect">
                      <a:avLst/>
                    </a:prstGeom>
                  </pic:spPr>
                </pic:pic>
              </a:graphicData>
            </a:graphic>
          </wp:inline>
        </w:drawing>
      </w:r>
    </w:p>
    <w:p w14:paraId="0AD5E600" w14:textId="230F8262" w:rsidR="00147E3A" w:rsidRPr="00734BC7" w:rsidRDefault="00147E3A" w:rsidP="00212C59">
      <w:pPr>
        <w:rPr>
          <w:rFonts w:cstheme="minorHAnsi"/>
        </w:rPr>
      </w:pPr>
      <w:r w:rsidRPr="00424C88">
        <w:rPr>
          <w:rFonts w:cstheme="minorHAnsi"/>
          <w:b/>
          <w:bCs/>
        </w:rPr>
        <w:t xml:space="preserve">Figure </w:t>
      </w:r>
      <w:r w:rsidR="003A3166" w:rsidRPr="00424C88">
        <w:rPr>
          <w:rFonts w:cstheme="minorHAnsi"/>
          <w:b/>
          <w:bCs/>
        </w:rPr>
        <w:t>3</w:t>
      </w:r>
      <w:r w:rsidRPr="00424C88">
        <w:rPr>
          <w:rFonts w:cstheme="minorHAnsi"/>
          <w:b/>
          <w:bCs/>
        </w:rPr>
        <w:t>:</w:t>
      </w:r>
      <w:r w:rsidRPr="00424C88">
        <w:rPr>
          <w:rFonts w:cstheme="minorHAnsi"/>
        </w:rPr>
        <w:t xml:space="preserve"> </w:t>
      </w:r>
      <w:r w:rsidRPr="00734BC7">
        <w:rPr>
          <w:rFonts w:cstheme="minorHAnsi"/>
        </w:rPr>
        <w:t>Countries with ongoing FAW projects, supported by AGP</w:t>
      </w:r>
    </w:p>
    <w:p w14:paraId="57F0F849" w14:textId="46DA40D0" w:rsidR="00EC75A3" w:rsidRPr="008A22C3" w:rsidRDefault="00EC75A3" w:rsidP="00D44E19">
      <w:pPr>
        <w:pStyle w:val="Heading2"/>
        <w:rPr>
          <w:rFonts w:asciiTheme="majorBidi" w:hAnsiTheme="majorBidi" w:cstheme="majorBidi"/>
          <w:i w:val="0"/>
          <w:iCs w:val="0"/>
        </w:rPr>
      </w:pPr>
      <w:bookmarkStart w:id="34" w:name="_Toc24980223"/>
      <w:bookmarkStart w:id="35" w:name="_Toc46917310"/>
      <w:r w:rsidRPr="008A22C3">
        <w:rPr>
          <w:rFonts w:asciiTheme="majorBidi" w:hAnsiTheme="majorBidi" w:cstheme="majorBidi"/>
          <w:i w:val="0"/>
          <w:iCs w:val="0"/>
        </w:rPr>
        <w:t>Stakeholders and Stakeholder Engagement</w:t>
      </w:r>
      <w:bookmarkEnd w:id="34"/>
      <w:bookmarkEnd w:id="35"/>
    </w:p>
    <w:p w14:paraId="76E42FB6" w14:textId="77777777" w:rsidR="00FD0009" w:rsidRDefault="00B87FC8" w:rsidP="004C703D">
      <w:pPr>
        <w:pStyle w:val="IPPParagraphnumbering"/>
      </w:pPr>
      <w:r>
        <w:t>Since the introduction and spread of FAW in Africa, FAO has been working with a lot of different stakeholders and partners</w:t>
      </w:r>
      <w:r w:rsidR="00FD0009">
        <w:t xml:space="preserve"> (Table 2)</w:t>
      </w:r>
      <w:r>
        <w:t xml:space="preserve">. It was based on this that FAO following a stakeholder consultative meeting in Nairobi, Kenya in April 2017 developed the framework for partnership. </w:t>
      </w:r>
      <w:r w:rsidR="00FD0009">
        <w:t xml:space="preserve">In this scale up global action programme, the further stakeholder mapping will be done and a stakeholder engagement matrix (Table 2) developed to ensure an inclusive partnership and effective stakeholder engagement. </w:t>
      </w:r>
    </w:p>
    <w:p w14:paraId="5271E4C1" w14:textId="2EA28C72" w:rsidR="005E602B" w:rsidRPr="00734BC7" w:rsidRDefault="005E602B" w:rsidP="004C703D">
      <w:pPr>
        <w:pStyle w:val="IPPParagraphnumbering"/>
      </w:pPr>
      <w:r w:rsidRPr="00734BC7">
        <w:t xml:space="preserve">The activities of the proposed global action for </w:t>
      </w:r>
      <w:r w:rsidR="00C41A4E">
        <w:t>FAW management</w:t>
      </w:r>
      <w:r w:rsidRPr="00734BC7">
        <w:t xml:space="preserve"> will be carried out in close collaboration with different partners, such as but not limited to national governments, ECOWAS/CILSS, AGRA, APPPC, CAAS, COMESA, FEWSNET, CABI, CG</w:t>
      </w:r>
      <w:r w:rsidR="00315ACB">
        <w:t>IAR</w:t>
      </w:r>
      <w:r w:rsidRPr="00734BC7">
        <w:t xml:space="preserve"> Centers (CIMMYT, IITA, ICRAF, etc.), ICIPE, SADC/CCARDESA, ASARECA, CORAF, AUC, NIBIO, MARA</w:t>
      </w:r>
      <w:r w:rsidR="004653E3">
        <w:t>, IPPPC</w:t>
      </w:r>
      <w:r w:rsidRPr="00734BC7">
        <w:t>, Farmers’ Associations, National Agricultural Universities, civil society and the private sector.</w:t>
      </w:r>
    </w:p>
    <w:p w14:paraId="7661B0F4" w14:textId="77777777" w:rsidR="00B16BE2" w:rsidRPr="00734BC7" w:rsidRDefault="00B16BE2" w:rsidP="004C703D">
      <w:pPr>
        <w:pStyle w:val="IPPParagraphnumbering"/>
      </w:pPr>
      <w:r w:rsidRPr="00734BC7">
        <w:t>Following the arrival of FAW in Africa, FAO has led or participated in several meetings to identify and engage with stakeholders:</w:t>
      </w:r>
    </w:p>
    <w:p w14:paraId="1CCE6F9D" w14:textId="77777777" w:rsidR="00B16BE2" w:rsidRPr="00734BC7" w:rsidRDefault="00B16BE2" w:rsidP="00643DF7">
      <w:pPr>
        <w:pStyle w:val="ListParagraph"/>
        <w:numPr>
          <w:ilvl w:val="0"/>
          <w:numId w:val="7"/>
        </w:numPr>
        <w:ind w:left="1240"/>
        <w:rPr>
          <w:rFonts w:cstheme="minorHAnsi"/>
        </w:rPr>
      </w:pPr>
      <w:r w:rsidRPr="00734BC7">
        <w:rPr>
          <w:rFonts w:cstheme="minorHAnsi"/>
        </w:rPr>
        <w:lastRenderedPageBreak/>
        <w:t xml:space="preserve">Consultative Meeting (Harare, Zimbabwe, 14-16 February 2017) </w:t>
      </w:r>
    </w:p>
    <w:p w14:paraId="369C8DF6" w14:textId="77777777" w:rsidR="00B16BE2" w:rsidRPr="00734BC7" w:rsidRDefault="00B16BE2" w:rsidP="008A22C3">
      <w:pPr>
        <w:pStyle w:val="IPPBullet1"/>
      </w:pPr>
      <w:r w:rsidRPr="00734BC7">
        <w:t xml:space="preserve">Stakeholders Consultation Meeting on “Fall Armyworm in Africa: Status and Strategy for Effective Management” (Nairobi, Kenya, 27-28 April 2017) </w:t>
      </w:r>
    </w:p>
    <w:p w14:paraId="2EFEEB7D" w14:textId="77777777" w:rsidR="00B16BE2" w:rsidRPr="00734BC7" w:rsidRDefault="00B16BE2" w:rsidP="008A22C3">
      <w:pPr>
        <w:pStyle w:val="IPPBullet1"/>
      </w:pPr>
      <w:r w:rsidRPr="00734BC7">
        <w:t xml:space="preserve">Consultation Meeting with Partners (Accra, Ghana, 17 July 2017) </w:t>
      </w:r>
    </w:p>
    <w:p w14:paraId="049CDB14" w14:textId="77777777" w:rsidR="00B16BE2" w:rsidRPr="00734BC7" w:rsidRDefault="00B16BE2" w:rsidP="008A22C3">
      <w:pPr>
        <w:pStyle w:val="IPPBullet1"/>
      </w:pPr>
      <w:r w:rsidRPr="00734BC7">
        <w:t xml:space="preserve">Global FAW Experts Meeting (18-20 July 2017, Accra Ghana) </w:t>
      </w:r>
    </w:p>
    <w:p w14:paraId="108D3861" w14:textId="77777777" w:rsidR="00B16BE2" w:rsidRPr="00734BC7" w:rsidRDefault="00B16BE2" w:rsidP="008A22C3">
      <w:pPr>
        <w:pStyle w:val="IPPBullet1"/>
      </w:pPr>
      <w:r w:rsidRPr="00734BC7">
        <w:t xml:space="preserve">Farmer Field Schools FAW Curriculum development Workshop (Accra, Ghana, 21-25 July 2017) </w:t>
      </w:r>
    </w:p>
    <w:p w14:paraId="14B897DD" w14:textId="77777777" w:rsidR="00B16BE2" w:rsidRPr="00734BC7" w:rsidRDefault="00B16BE2" w:rsidP="008A22C3">
      <w:pPr>
        <w:pStyle w:val="IPPBullet1"/>
      </w:pPr>
      <w:r w:rsidRPr="00734BC7">
        <w:t xml:space="preserve">FAW Training of Trainers (Addis Ababa, Ethiopia, 24-28 July 2017) </w:t>
      </w:r>
    </w:p>
    <w:p w14:paraId="08A6BCB9" w14:textId="77777777" w:rsidR="00B16BE2" w:rsidRPr="00734BC7" w:rsidRDefault="00B16BE2" w:rsidP="008A22C3">
      <w:pPr>
        <w:pStyle w:val="IPPBullet1"/>
      </w:pPr>
      <w:r w:rsidRPr="00734BC7">
        <w:t xml:space="preserve">FAW Training of Trainers (Abuja, Nigeria, 5-9 September 2017) </w:t>
      </w:r>
    </w:p>
    <w:p w14:paraId="7FA2CAF6" w14:textId="77777777" w:rsidR="00B16BE2" w:rsidRPr="00734BC7" w:rsidRDefault="00B16BE2" w:rsidP="008A22C3">
      <w:pPr>
        <w:pStyle w:val="IPPBullet1"/>
      </w:pPr>
      <w:r w:rsidRPr="00734BC7">
        <w:t xml:space="preserve">Farmer Field School Training (Abuja, Nigeria, 10-15 September 2017) </w:t>
      </w:r>
    </w:p>
    <w:p w14:paraId="235143B1" w14:textId="77777777" w:rsidR="00B16BE2" w:rsidRPr="00734BC7" w:rsidRDefault="00B16BE2" w:rsidP="008A22C3">
      <w:pPr>
        <w:pStyle w:val="IPPBullet1"/>
      </w:pPr>
      <w:r w:rsidRPr="00734BC7">
        <w:t xml:space="preserve">Sub-regional Workshop (Entebbe, Uganda, 18-20 September 2017) </w:t>
      </w:r>
    </w:p>
    <w:p w14:paraId="7F9EAEBF" w14:textId="77777777" w:rsidR="00B16BE2" w:rsidRPr="00734BC7" w:rsidRDefault="004C703D" w:rsidP="008A22C3">
      <w:pPr>
        <w:pStyle w:val="IPPBullet1"/>
      </w:pPr>
      <w:hyperlink r:id="rId45" w:history="1">
        <w:r w:rsidR="00B16BE2" w:rsidRPr="00734BC7">
          <w:rPr>
            <w:rStyle w:val="Hyperlink"/>
            <w:rFonts w:cstheme="minorHAnsi"/>
            <w:color w:val="auto"/>
            <w:u w:val="none"/>
          </w:rPr>
          <w:t>Consultative Meeting on FAW in Asia</w:t>
        </w:r>
      </w:hyperlink>
      <w:r w:rsidR="00B16BE2" w:rsidRPr="00734BC7">
        <w:t xml:space="preserve"> (Bangkok, Thailand, </w:t>
      </w:r>
      <w:r w:rsidR="006A6EC4" w:rsidRPr="00734BC7">
        <w:t xml:space="preserve">20-22 </w:t>
      </w:r>
      <w:r w:rsidR="00B16BE2" w:rsidRPr="00734BC7">
        <w:t>March 2019)</w:t>
      </w:r>
    </w:p>
    <w:p w14:paraId="05A2C03D" w14:textId="77777777" w:rsidR="00B16BE2" w:rsidRPr="00734BC7" w:rsidRDefault="004C703D" w:rsidP="008A22C3">
      <w:pPr>
        <w:pStyle w:val="IPPBullet1"/>
      </w:pPr>
      <w:hyperlink r:id="rId46" w:history="1">
        <w:r w:rsidR="00B16BE2" w:rsidRPr="00734BC7">
          <w:rPr>
            <w:rStyle w:val="Hyperlink"/>
            <w:rFonts w:cstheme="minorHAnsi"/>
            <w:color w:val="auto"/>
            <w:u w:val="none"/>
          </w:rPr>
          <w:t>Multi-stakeholder Regional Workshop</w:t>
        </w:r>
      </w:hyperlink>
      <w:r w:rsidR="00B16BE2" w:rsidRPr="00734BC7">
        <w:t xml:space="preserve"> on Innovations for Smallholder Farmers for sustainable management of Fall Armyworm in Africa</w:t>
      </w:r>
      <w:r w:rsidR="006A6EC4" w:rsidRPr="00734BC7">
        <w:t xml:space="preserve"> and Near East</w:t>
      </w:r>
      <w:r w:rsidR="00B16BE2" w:rsidRPr="00734BC7">
        <w:t>. (Praia, Cabo Verde 21-24 October 2019)</w:t>
      </w:r>
    </w:p>
    <w:p w14:paraId="4FB59889" w14:textId="56D89F4B" w:rsidR="00BF232F" w:rsidRDefault="004C703D" w:rsidP="008A22C3">
      <w:pPr>
        <w:pStyle w:val="IPPBullet1"/>
      </w:pPr>
      <w:hyperlink r:id="rId47" w:history="1">
        <w:r w:rsidR="002E37C6" w:rsidRPr="00734BC7">
          <w:rPr>
            <w:rStyle w:val="Hyperlink"/>
            <w:rFonts w:cstheme="minorHAnsi"/>
            <w:color w:val="auto"/>
            <w:u w:val="none"/>
          </w:rPr>
          <w:t>Regional Workshop on Sustainable Management of Fall Armyworm in Asia</w:t>
        </w:r>
      </w:hyperlink>
      <w:r w:rsidR="002E37C6" w:rsidRPr="00734BC7">
        <w:t xml:space="preserve"> in Ku</w:t>
      </w:r>
      <w:r w:rsidR="007160BB">
        <w:t>n</w:t>
      </w:r>
      <w:r w:rsidR="002E37C6" w:rsidRPr="00734BC7">
        <w:t>ming City, Yunnan Province, China, 11-15 November 2019</w:t>
      </w:r>
      <w:r w:rsidR="00424C88">
        <w:t>.</w:t>
      </w:r>
    </w:p>
    <w:p w14:paraId="4F63D7C3" w14:textId="77777777" w:rsidR="00672C07" w:rsidRPr="00734BC7" w:rsidRDefault="00672C07" w:rsidP="00672C07">
      <w:pPr>
        <w:pStyle w:val="ListParagraph"/>
        <w:ind w:left="880"/>
        <w:rPr>
          <w:rFonts w:cstheme="minorHAnsi"/>
        </w:rPr>
      </w:pPr>
    </w:p>
    <w:p w14:paraId="60366F82" w14:textId="750F8BC5" w:rsidR="00CA4861" w:rsidRPr="00734BC7" w:rsidRDefault="00B45DB5" w:rsidP="00672C07">
      <w:pPr>
        <w:ind w:left="-426"/>
        <w:rPr>
          <w:rFonts w:cstheme="minorHAnsi"/>
        </w:rPr>
        <w:sectPr w:rsidR="00CA4861" w:rsidRPr="00734BC7" w:rsidSect="00060E41">
          <w:footerReference w:type="even" r:id="rId48"/>
          <w:pgSz w:w="12240" w:h="15840"/>
          <w:pgMar w:top="1440" w:right="1440" w:bottom="1440" w:left="1440" w:header="720" w:footer="720" w:gutter="0"/>
          <w:cols w:space="720"/>
          <w:docGrid w:linePitch="360"/>
        </w:sectPr>
      </w:pPr>
      <w:r w:rsidRPr="00734BC7">
        <w:rPr>
          <w:rFonts w:cstheme="minorHAnsi"/>
          <w:noProof/>
          <w:lang w:val="en-US"/>
        </w:rPr>
        <mc:AlternateContent>
          <mc:Choice Requires="wps">
            <w:drawing>
              <wp:anchor distT="0" distB="0" distL="114300" distR="114300" simplePos="0" relativeHeight="251674624" behindDoc="0" locked="0" layoutInCell="1" allowOverlap="1" wp14:anchorId="0C0E9818" wp14:editId="585460E8">
                <wp:simplePos x="0" y="0"/>
                <wp:positionH relativeFrom="column">
                  <wp:posOffset>1659255</wp:posOffset>
                </wp:positionH>
                <wp:positionV relativeFrom="paragraph">
                  <wp:posOffset>3595370</wp:posOffset>
                </wp:positionV>
                <wp:extent cx="3406140" cy="476885"/>
                <wp:effectExtent l="0" t="0" r="0" b="0"/>
                <wp:wrapNone/>
                <wp:docPr id="11" name="Text Box 11"/>
                <wp:cNvGraphicFramePr/>
                <a:graphic xmlns:a="http://schemas.openxmlformats.org/drawingml/2006/main">
                  <a:graphicData uri="http://schemas.microsoft.com/office/word/2010/wordprocessingShape">
                    <wps:wsp>
                      <wps:cNvSpPr txBox="1"/>
                      <wps:spPr>
                        <a:xfrm>
                          <a:off x="0" y="0"/>
                          <a:ext cx="3406140" cy="476885"/>
                        </a:xfrm>
                        <a:prstGeom prst="rect">
                          <a:avLst/>
                        </a:prstGeom>
                        <a:noFill/>
                        <a:ln w="6350">
                          <a:noFill/>
                        </a:ln>
                      </wps:spPr>
                      <wps:txbx>
                        <w:txbxContent>
                          <w:p w14:paraId="05940107" w14:textId="3D76E293" w:rsidR="007E1704" w:rsidRPr="00541391" w:rsidRDefault="007E1704" w:rsidP="00B45DB5">
                            <w:pPr>
                              <w:rPr>
                                <w:rFonts w:cstheme="minorHAnsi"/>
                                <w:b/>
                                <w:bCs/>
                              </w:rPr>
                            </w:pPr>
                            <w:r w:rsidRPr="00424C88">
                              <w:rPr>
                                <w:rFonts w:cstheme="minorHAnsi"/>
                                <w:b/>
                                <w:bCs/>
                              </w:rPr>
                              <w:t xml:space="preserve">Figure 4: </w:t>
                            </w:r>
                            <w:r w:rsidRPr="00424C88">
                              <w:rPr>
                                <w:rFonts w:cstheme="minorHAnsi"/>
                              </w:rPr>
                              <w:t>The response of FAO 2017-</w:t>
                            </w:r>
                            <w:r>
                              <w:rPr>
                                <w:rFonts w:cstheme="minorHAnsi"/>
                              </w:rPr>
                              <w:t>2</w:t>
                            </w:r>
                            <w:r w:rsidRPr="00424C88">
                              <w:rPr>
                                <w:rFonts w:cstheme="minorHAnsi"/>
                              </w:rPr>
                              <w:t>019</w:t>
                            </w:r>
                          </w:p>
                          <w:p w14:paraId="199C2641" w14:textId="77777777" w:rsidR="007E1704" w:rsidRDefault="007E170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C0E9818" id="Text Box 11" o:spid="_x0000_s1032" type="#_x0000_t202" style="position:absolute;left:0;text-align:left;margin-left:130.65pt;margin-top:283.1pt;width:268.2pt;height:37.55pt;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" filled="f" stroked="f" strokeweight=".5pt">
                <v:textbox>
                  <w:txbxContent>
                    <w:p w14:paraId="05940107" w14:textId="3D76E293" w:rsidR="007E1704" w:rsidRPr="00541391" w:rsidRDefault="007E1704" w:rsidP="00B45DB5">
                      <w:pPr>
                        <w:rPr>
                          <w:rFonts w:cstheme="minorHAnsi"/>
                          <w:b/>
                          <w:bCs/>
                        </w:rPr>
                      </w:pPr>
                      <w:r w:rsidRPr="00424C88">
                        <w:rPr>
                          <w:rFonts w:cstheme="minorHAnsi"/>
                          <w:b/>
                          <w:bCs/>
                        </w:rPr>
                        <w:t xml:space="preserve">Figure 4: </w:t>
                      </w:r>
                      <w:r w:rsidRPr="00424C88">
                        <w:rPr>
                          <w:rFonts w:cstheme="minorHAnsi"/>
                        </w:rPr>
                        <w:t>The response of FAO 2017-</w:t>
                      </w:r>
                      <w:r>
                        <w:rPr>
                          <w:rFonts w:cstheme="minorHAnsi"/>
                        </w:rPr>
                        <w:t>2</w:t>
                      </w:r>
                      <w:r w:rsidRPr="00424C88">
                        <w:rPr>
                          <w:rFonts w:cstheme="minorHAnsi"/>
                        </w:rPr>
                        <w:t>019</w:t>
                      </w:r>
                    </w:p>
                    <w:p w14:paraId="199C2641" w14:textId="77777777" w:rsidR="007E1704" w:rsidRDefault="007E1704"/>
                  </w:txbxContent>
                </v:textbox>
              </v:shape>
            </w:pict>
          </mc:Fallback>
        </mc:AlternateContent>
      </w:r>
      <w:r w:rsidR="00672C07" w:rsidRPr="00F70A85">
        <w:rPr>
          <w:noProof/>
          <w:lang w:val="en-US"/>
        </w:rPr>
        <w:drawing>
          <wp:inline distT="0" distB="0" distL="0" distR="0" wp14:anchorId="795A3EC0" wp14:editId="128244A7">
            <wp:extent cx="6526556" cy="3390226"/>
            <wp:effectExtent l="0" t="0" r="83820" b="0"/>
            <wp:docPr id="19" name="Diagram 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9" r:lo="rId50" r:qs="rId51" r:cs="rId52"/>
              </a:graphicData>
            </a:graphic>
          </wp:inline>
        </w:drawing>
      </w:r>
    </w:p>
    <w:p w14:paraId="533A8D50" w14:textId="62A1A1CE" w:rsidR="00424C88" w:rsidRPr="00424C88" w:rsidRDefault="00424C88" w:rsidP="00424C88">
      <w:pPr>
        <w:rPr>
          <w:caps/>
        </w:rPr>
      </w:pPr>
      <w:r w:rsidRPr="00424C88">
        <w:rPr>
          <w:b/>
          <w:bCs/>
        </w:rPr>
        <w:lastRenderedPageBreak/>
        <w:t>Table 2:</w:t>
      </w:r>
      <w:r w:rsidRPr="00424C88">
        <w:t xml:space="preserve"> Stakeholder Engagement Matrix</w:t>
      </w:r>
    </w:p>
    <w:tbl>
      <w:tblPr>
        <w:tblW w:w="13070" w:type="dxa"/>
        <w:tblInd w:w="-8"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369"/>
        <w:gridCol w:w="1209"/>
        <w:gridCol w:w="1480"/>
        <w:gridCol w:w="4070"/>
        <w:gridCol w:w="2284"/>
        <w:gridCol w:w="1572"/>
        <w:gridCol w:w="1086"/>
      </w:tblGrid>
      <w:tr w:rsidR="00CA4861" w:rsidRPr="008A22C3" w14:paraId="59AAEECC" w14:textId="77777777" w:rsidTr="008A22C3">
        <w:trPr>
          <w:trHeight w:val="348"/>
        </w:trPr>
        <w:tc>
          <w:tcPr>
            <w:tcW w:w="1417" w:type="dxa"/>
            <w:tcBorders>
              <w:top w:val="outset" w:sz="6" w:space="0" w:color="auto"/>
              <w:left w:val="outset" w:sz="6" w:space="0" w:color="auto"/>
              <w:bottom w:val="outset" w:sz="6" w:space="0" w:color="auto"/>
              <w:right w:val="outset" w:sz="6" w:space="0" w:color="auto"/>
            </w:tcBorders>
            <w:shd w:val="clear" w:color="auto" w:fill="A8D08D" w:themeFill="accent6" w:themeFillTint="99"/>
            <w:vAlign w:val="center"/>
            <w:hideMark/>
          </w:tcPr>
          <w:p w14:paraId="513E61C4" w14:textId="77777777" w:rsidR="00CA4861" w:rsidRPr="008A22C3" w:rsidRDefault="00CA4861" w:rsidP="000F7B16">
            <w:pPr>
              <w:rPr>
                <w:rFonts w:asciiTheme="minorBidi" w:hAnsiTheme="minorBidi"/>
                <w:b/>
                <w:bCs/>
                <w:sz w:val="18"/>
                <w:szCs w:val="18"/>
              </w:rPr>
            </w:pPr>
            <w:r w:rsidRPr="008A22C3">
              <w:rPr>
                <w:rFonts w:asciiTheme="minorBidi" w:hAnsiTheme="minorBidi"/>
                <w:b/>
                <w:bCs/>
                <w:sz w:val="18"/>
                <w:szCs w:val="18"/>
              </w:rPr>
              <w:t xml:space="preserve"> Stakeholder Name </w:t>
            </w:r>
          </w:p>
        </w:tc>
        <w:tc>
          <w:tcPr>
            <w:tcW w:w="1233" w:type="dxa"/>
            <w:tcBorders>
              <w:top w:val="single" w:sz="6" w:space="0" w:color="auto"/>
              <w:left w:val="outset" w:sz="6" w:space="0" w:color="auto"/>
              <w:bottom w:val="single" w:sz="6" w:space="0" w:color="auto"/>
              <w:right w:val="single" w:sz="6" w:space="0" w:color="auto"/>
            </w:tcBorders>
            <w:shd w:val="clear" w:color="auto" w:fill="A8D08D" w:themeFill="accent6" w:themeFillTint="99"/>
            <w:vAlign w:val="center"/>
            <w:hideMark/>
          </w:tcPr>
          <w:p w14:paraId="613976B7" w14:textId="77777777" w:rsidR="00CA4861" w:rsidRPr="008A22C3" w:rsidRDefault="00CA4861" w:rsidP="000F7B16">
            <w:pPr>
              <w:rPr>
                <w:rFonts w:asciiTheme="minorBidi" w:hAnsiTheme="minorBidi"/>
                <w:b/>
                <w:bCs/>
                <w:sz w:val="18"/>
                <w:szCs w:val="18"/>
              </w:rPr>
            </w:pPr>
            <w:r w:rsidRPr="008A22C3">
              <w:rPr>
                <w:rFonts w:asciiTheme="minorBidi" w:hAnsiTheme="minorBidi"/>
                <w:b/>
                <w:bCs/>
                <w:sz w:val="18"/>
                <w:szCs w:val="18"/>
              </w:rPr>
              <w:t>Stakeholder Type  </w:t>
            </w:r>
          </w:p>
        </w:tc>
        <w:tc>
          <w:tcPr>
            <w:tcW w:w="752" w:type="dxa"/>
            <w:tcBorders>
              <w:top w:val="single" w:sz="6" w:space="0" w:color="auto"/>
              <w:left w:val="outset" w:sz="6" w:space="0" w:color="auto"/>
              <w:bottom w:val="single" w:sz="6" w:space="0" w:color="auto"/>
              <w:right w:val="single" w:sz="6" w:space="0" w:color="auto"/>
            </w:tcBorders>
            <w:shd w:val="clear" w:color="auto" w:fill="A8D08D" w:themeFill="accent6" w:themeFillTint="99"/>
            <w:vAlign w:val="center"/>
            <w:hideMark/>
          </w:tcPr>
          <w:p w14:paraId="748C3480" w14:textId="77777777" w:rsidR="00CA4861" w:rsidRPr="008A22C3" w:rsidRDefault="00CA4861" w:rsidP="000F7B16">
            <w:pPr>
              <w:rPr>
                <w:rFonts w:asciiTheme="minorBidi" w:hAnsiTheme="minorBidi"/>
                <w:b/>
                <w:bCs/>
                <w:sz w:val="18"/>
                <w:szCs w:val="18"/>
              </w:rPr>
            </w:pPr>
            <w:r w:rsidRPr="008A22C3">
              <w:rPr>
                <w:rFonts w:asciiTheme="minorBidi" w:hAnsiTheme="minorBidi"/>
                <w:b/>
                <w:bCs/>
                <w:sz w:val="18"/>
                <w:szCs w:val="18"/>
              </w:rPr>
              <w:t>Stakeholder profile </w:t>
            </w:r>
          </w:p>
        </w:tc>
        <w:tc>
          <w:tcPr>
            <w:tcW w:w="4498" w:type="dxa"/>
            <w:tcBorders>
              <w:top w:val="single" w:sz="6" w:space="0" w:color="auto"/>
              <w:left w:val="outset" w:sz="6" w:space="0" w:color="auto"/>
              <w:bottom w:val="single" w:sz="6" w:space="0" w:color="auto"/>
              <w:right w:val="outset" w:sz="6" w:space="0" w:color="auto"/>
            </w:tcBorders>
            <w:shd w:val="clear" w:color="auto" w:fill="A8D08D" w:themeFill="accent6" w:themeFillTint="99"/>
            <w:vAlign w:val="center"/>
          </w:tcPr>
          <w:p w14:paraId="41C71387" w14:textId="77777777" w:rsidR="00CA4861" w:rsidRPr="008A22C3" w:rsidRDefault="00CA4861" w:rsidP="000F7B16">
            <w:pPr>
              <w:rPr>
                <w:rFonts w:asciiTheme="minorBidi" w:hAnsiTheme="minorBidi"/>
                <w:b/>
                <w:bCs/>
                <w:sz w:val="18"/>
                <w:szCs w:val="18"/>
              </w:rPr>
            </w:pPr>
            <w:r w:rsidRPr="008A22C3">
              <w:rPr>
                <w:rFonts w:asciiTheme="minorBidi" w:hAnsiTheme="minorBidi"/>
                <w:b/>
                <w:bCs/>
                <w:sz w:val="18"/>
                <w:szCs w:val="18"/>
              </w:rPr>
              <w:t>Consultation Methodology </w:t>
            </w:r>
          </w:p>
        </w:tc>
        <w:tc>
          <w:tcPr>
            <w:tcW w:w="2419" w:type="dxa"/>
            <w:tcBorders>
              <w:top w:val="single" w:sz="6" w:space="0" w:color="auto"/>
              <w:left w:val="outset" w:sz="6" w:space="0" w:color="auto"/>
              <w:bottom w:val="single" w:sz="6" w:space="0" w:color="auto"/>
              <w:right w:val="outset" w:sz="6" w:space="0" w:color="auto"/>
            </w:tcBorders>
            <w:shd w:val="clear" w:color="auto" w:fill="A8D08D" w:themeFill="accent6" w:themeFillTint="99"/>
            <w:vAlign w:val="center"/>
          </w:tcPr>
          <w:p w14:paraId="0D44F3CB" w14:textId="77777777" w:rsidR="00CA4861" w:rsidRPr="008A22C3" w:rsidRDefault="00CA4861" w:rsidP="000F7B16">
            <w:pPr>
              <w:rPr>
                <w:rFonts w:asciiTheme="minorBidi" w:hAnsiTheme="minorBidi"/>
                <w:b/>
                <w:bCs/>
                <w:sz w:val="18"/>
                <w:szCs w:val="18"/>
              </w:rPr>
            </w:pPr>
            <w:r w:rsidRPr="008A22C3">
              <w:rPr>
                <w:rFonts w:asciiTheme="minorBidi" w:hAnsiTheme="minorBidi"/>
                <w:b/>
                <w:bCs/>
                <w:sz w:val="18"/>
                <w:szCs w:val="18"/>
              </w:rPr>
              <w:t xml:space="preserve">Consultation </w:t>
            </w:r>
          </w:p>
          <w:p w14:paraId="29496CBE" w14:textId="77777777" w:rsidR="00CA4861" w:rsidRPr="008A22C3" w:rsidRDefault="00CA4861" w:rsidP="000F7B16">
            <w:pPr>
              <w:rPr>
                <w:rFonts w:asciiTheme="minorBidi" w:hAnsiTheme="minorBidi"/>
                <w:b/>
                <w:bCs/>
                <w:sz w:val="18"/>
                <w:szCs w:val="18"/>
              </w:rPr>
            </w:pPr>
            <w:r w:rsidRPr="008A22C3">
              <w:rPr>
                <w:rFonts w:asciiTheme="minorBidi" w:hAnsiTheme="minorBidi"/>
                <w:b/>
                <w:bCs/>
                <w:sz w:val="18"/>
                <w:szCs w:val="18"/>
              </w:rPr>
              <w:t>Findings </w:t>
            </w:r>
          </w:p>
        </w:tc>
        <w:tc>
          <w:tcPr>
            <w:tcW w:w="1645" w:type="dxa"/>
            <w:tcBorders>
              <w:top w:val="single" w:sz="6" w:space="0" w:color="auto"/>
              <w:left w:val="outset" w:sz="6" w:space="0" w:color="auto"/>
              <w:bottom w:val="single" w:sz="6" w:space="0" w:color="auto"/>
              <w:right w:val="outset" w:sz="6" w:space="0" w:color="auto"/>
            </w:tcBorders>
            <w:shd w:val="clear" w:color="auto" w:fill="A8D08D" w:themeFill="accent6" w:themeFillTint="99"/>
            <w:vAlign w:val="center"/>
          </w:tcPr>
          <w:p w14:paraId="00DD7F22" w14:textId="77777777" w:rsidR="00CA4861" w:rsidRPr="008A22C3" w:rsidRDefault="00CA4861" w:rsidP="000F7B16">
            <w:pPr>
              <w:rPr>
                <w:rFonts w:asciiTheme="minorBidi" w:hAnsiTheme="minorBidi"/>
                <w:b/>
                <w:bCs/>
                <w:sz w:val="18"/>
                <w:szCs w:val="18"/>
              </w:rPr>
            </w:pPr>
            <w:r w:rsidRPr="008A22C3">
              <w:rPr>
                <w:rFonts w:asciiTheme="minorBidi" w:hAnsiTheme="minorBidi"/>
                <w:b/>
                <w:bCs/>
                <w:sz w:val="18"/>
                <w:szCs w:val="18"/>
              </w:rPr>
              <w:t>Expected timing</w:t>
            </w:r>
          </w:p>
          <w:p w14:paraId="4C62E11D" w14:textId="77777777" w:rsidR="00CA4861" w:rsidRPr="008A22C3" w:rsidRDefault="00CA4861" w:rsidP="000F7B16">
            <w:pPr>
              <w:rPr>
                <w:rFonts w:asciiTheme="minorBidi" w:hAnsiTheme="minorBidi"/>
                <w:b/>
                <w:bCs/>
                <w:sz w:val="18"/>
                <w:szCs w:val="18"/>
              </w:rPr>
            </w:pPr>
            <w:r w:rsidRPr="008A22C3">
              <w:rPr>
                <w:rFonts w:asciiTheme="minorBidi" w:hAnsiTheme="minorBidi"/>
                <w:b/>
                <w:bCs/>
                <w:sz w:val="18"/>
                <w:szCs w:val="18"/>
              </w:rPr>
              <w:t xml:space="preserve">(for Stakeholder Engagement Plans Only) </w:t>
            </w:r>
          </w:p>
        </w:tc>
        <w:tc>
          <w:tcPr>
            <w:tcW w:w="1106" w:type="dxa"/>
            <w:tcBorders>
              <w:top w:val="single" w:sz="6" w:space="0" w:color="auto"/>
              <w:left w:val="outset" w:sz="6" w:space="0" w:color="auto"/>
              <w:bottom w:val="single" w:sz="6" w:space="0" w:color="auto"/>
              <w:right w:val="single" w:sz="6" w:space="0" w:color="auto"/>
            </w:tcBorders>
            <w:shd w:val="clear" w:color="auto" w:fill="A8D08D" w:themeFill="accent6" w:themeFillTint="99"/>
          </w:tcPr>
          <w:p w14:paraId="0863045C" w14:textId="77777777" w:rsidR="00CA4861" w:rsidRPr="008A22C3" w:rsidRDefault="00CA4861" w:rsidP="000F7B16">
            <w:pPr>
              <w:rPr>
                <w:rFonts w:asciiTheme="minorBidi" w:hAnsiTheme="minorBidi"/>
                <w:b/>
                <w:bCs/>
                <w:sz w:val="18"/>
                <w:szCs w:val="18"/>
              </w:rPr>
            </w:pPr>
            <w:r w:rsidRPr="008A22C3">
              <w:rPr>
                <w:rFonts w:asciiTheme="minorBidi" w:hAnsiTheme="minorBidi"/>
                <w:b/>
                <w:bCs/>
                <w:sz w:val="18"/>
                <w:szCs w:val="18"/>
              </w:rPr>
              <w:t>Comments</w:t>
            </w:r>
          </w:p>
        </w:tc>
      </w:tr>
      <w:tr w:rsidR="00CA4861" w:rsidRPr="008A22C3" w14:paraId="75ED3188" w14:textId="77777777" w:rsidTr="008A22C3">
        <w:trPr>
          <w:trHeight w:val="870"/>
        </w:trPr>
        <w:tc>
          <w:tcPr>
            <w:tcW w:w="141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D97FCDA" w14:textId="77777777" w:rsidR="00CA4861" w:rsidRPr="008A22C3" w:rsidRDefault="00CA4861" w:rsidP="000F7B16">
            <w:pPr>
              <w:rPr>
                <w:rFonts w:asciiTheme="minorBidi" w:hAnsiTheme="minorBidi"/>
                <w:sz w:val="18"/>
                <w:szCs w:val="18"/>
              </w:rPr>
            </w:pPr>
            <w:r w:rsidRPr="008A22C3">
              <w:rPr>
                <w:rFonts w:asciiTheme="minorBidi" w:hAnsiTheme="minorBidi"/>
                <w:sz w:val="18"/>
                <w:szCs w:val="18"/>
              </w:rPr>
              <w:t>African Union</w:t>
            </w:r>
          </w:p>
        </w:tc>
        <w:tc>
          <w:tcPr>
            <w:tcW w:w="1233" w:type="dxa"/>
            <w:tcBorders>
              <w:top w:val="outset" w:sz="6" w:space="0" w:color="auto"/>
              <w:left w:val="single" w:sz="4" w:space="0" w:color="auto"/>
              <w:bottom w:val="outset" w:sz="6" w:space="0" w:color="auto"/>
              <w:right w:val="single" w:sz="6" w:space="0" w:color="auto"/>
            </w:tcBorders>
            <w:shd w:val="clear" w:color="auto" w:fill="auto"/>
            <w:vAlign w:val="center"/>
            <w:hideMark/>
          </w:tcPr>
          <w:p w14:paraId="1ACBEA86" w14:textId="77777777" w:rsidR="00CA4861" w:rsidRPr="008A22C3" w:rsidRDefault="004C703D" w:rsidP="000F7B16">
            <w:pPr>
              <w:rPr>
                <w:rFonts w:asciiTheme="minorBidi" w:hAnsiTheme="minorBidi"/>
                <w:sz w:val="18"/>
                <w:szCs w:val="18"/>
              </w:rPr>
            </w:pPr>
            <w:sdt>
              <w:sdtPr>
                <w:rPr>
                  <w:rFonts w:asciiTheme="minorBidi" w:hAnsiTheme="minorBidi"/>
                  <w:sz w:val="18"/>
                  <w:szCs w:val="18"/>
                </w:rPr>
                <w:id w:val="-1824112980"/>
                <w:placeholder>
                  <w:docPart w:val="43E15242245447A6A63989E4027D4A18"/>
                </w:placeholder>
                <w15:color w:val="666699"/>
                <w:dropDownList>
                  <w:listItem w:displayText="Select a stakeholder type" w:value="Select a stakeholder type"/>
                  <w:listItem w:displayText="Indirect Beneficiary" w:value="Indirect Beneficiary"/>
                  <w:listItem w:displayText="Partner" w:value="Partner"/>
                  <w:listItem w:displayText="Other" w:value="Other"/>
                </w:dropDownList>
              </w:sdtPr>
              <w:sdtContent>
                <w:r w:rsidR="00CA4861" w:rsidRPr="008A22C3">
                  <w:rPr>
                    <w:rFonts w:asciiTheme="minorBidi" w:hAnsiTheme="minorBidi"/>
                    <w:sz w:val="18"/>
                    <w:szCs w:val="18"/>
                  </w:rPr>
                  <w:t>Indirect Beneficiary</w:t>
                </w:r>
              </w:sdtContent>
            </w:sdt>
            <w:r w:rsidR="00CA4861" w:rsidRPr="008A22C3">
              <w:rPr>
                <w:rFonts w:asciiTheme="minorBidi" w:hAnsiTheme="minorBidi"/>
                <w:sz w:val="18"/>
                <w:szCs w:val="18"/>
              </w:rPr>
              <w:t xml:space="preserve"> </w:t>
            </w:r>
          </w:p>
        </w:tc>
        <w:tc>
          <w:tcPr>
            <w:tcW w:w="752" w:type="dxa"/>
            <w:tcBorders>
              <w:top w:val="outset" w:sz="6" w:space="0" w:color="auto"/>
              <w:left w:val="outset" w:sz="6" w:space="0" w:color="auto"/>
              <w:bottom w:val="outset" w:sz="6" w:space="0" w:color="auto"/>
              <w:right w:val="single" w:sz="6" w:space="0" w:color="auto"/>
            </w:tcBorders>
            <w:shd w:val="clear" w:color="auto" w:fill="auto"/>
            <w:vAlign w:val="center"/>
            <w:hideMark/>
          </w:tcPr>
          <w:p w14:paraId="1BF0DA6B" w14:textId="77777777" w:rsidR="00CA4861" w:rsidRPr="008A22C3" w:rsidRDefault="004C703D" w:rsidP="005006AB">
            <w:pPr>
              <w:ind w:left="48" w:right="191"/>
              <w:rPr>
                <w:rFonts w:asciiTheme="minorBidi" w:hAnsiTheme="minorBidi"/>
                <w:sz w:val="18"/>
                <w:szCs w:val="18"/>
              </w:rPr>
            </w:pPr>
            <w:sdt>
              <w:sdtPr>
                <w:rPr>
                  <w:rFonts w:asciiTheme="minorBidi" w:hAnsiTheme="minorBidi"/>
                  <w:sz w:val="18"/>
                  <w:szCs w:val="18"/>
                </w:rPr>
                <w:id w:val="-1636020150"/>
                <w:placeholder>
                  <w:docPart w:val="7EC18C69F3694C9EA9D60EC5BE2BA99B"/>
                </w:placeholder>
                <w15:color w:val="008080"/>
                <w:dropDownList>
                  <w:listItem w:displayText="Select a stakeholder profile" w:value="Select a stakeholder profile"/>
                  <w:listItem w:displayText="Local community" w:value="Local community"/>
                  <w:listItem w:displayText="Civil Society Organization" w:value="Civil Society Organization"/>
                  <w:listItem w:displayText="Non-Gonvernmental Organization" w:value="Non-Gonvernmental Organization"/>
                  <w:listItem w:displayText="Local Government Institution/body" w:value="Local Government Institution/body"/>
                  <w:listItem w:displayText="Regional Government Institution/body" w:value="Regional Government Institution/body"/>
                  <w:listItem w:displayText="National Government Institution body" w:value="National Government Institution body"/>
                  <w:listItem w:displayText="International Government Institution/body" w:value="International Government Institution/body"/>
                  <w:listItem w:displayText="Resource Partner/Donor" w:value="Resource Partner/Donor"/>
                  <w:listItem w:displayText="Other" w:value="Other"/>
                </w:dropDownList>
              </w:sdtPr>
              <w:sdtContent>
                <w:r w:rsidR="00CA4861" w:rsidRPr="008A22C3">
                  <w:rPr>
                    <w:rFonts w:asciiTheme="minorBidi" w:hAnsiTheme="minorBidi"/>
                    <w:sz w:val="18"/>
                    <w:szCs w:val="18"/>
                  </w:rPr>
                  <w:t>Regional Government Institution/body</w:t>
                </w:r>
              </w:sdtContent>
            </w:sdt>
            <w:r w:rsidR="00CA4861" w:rsidRPr="008A22C3">
              <w:rPr>
                <w:rFonts w:asciiTheme="minorBidi" w:hAnsiTheme="minorBidi"/>
                <w:sz w:val="18"/>
                <w:szCs w:val="18"/>
              </w:rPr>
              <w:t xml:space="preserve"> </w:t>
            </w:r>
          </w:p>
        </w:tc>
        <w:tc>
          <w:tcPr>
            <w:tcW w:w="4498" w:type="dxa"/>
            <w:vMerge w:val="restart"/>
            <w:tcBorders>
              <w:top w:val="outset" w:sz="6" w:space="0" w:color="auto"/>
              <w:left w:val="outset" w:sz="6" w:space="0" w:color="auto"/>
              <w:right w:val="outset" w:sz="6" w:space="0" w:color="auto"/>
            </w:tcBorders>
            <w:shd w:val="clear" w:color="auto" w:fill="E2EFD9" w:themeFill="accent6" w:themeFillTint="33"/>
          </w:tcPr>
          <w:p w14:paraId="01F7F625" w14:textId="77777777" w:rsidR="00CA4861" w:rsidRPr="008A22C3" w:rsidRDefault="00CA4861" w:rsidP="005006AB">
            <w:pPr>
              <w:ind w:left="238"/>
              <w:rPr>
                <w:rFonts w:asciiTheme="minorBidi" w:hAnsiTheme="minorBidi"/>
                <w:sz w:val="18"/>
                <w:szCs w:val="18"/>
              </w:rPr>
            </w:pPr>
            <w:r w:rsidRPr="008A22C3">
              <w:rPr>
                <w:rFonts w:asciiTheme="minorBidi" w:hAnsiTheme="minorBidi"/>
                <w:sz w:val="18"/>
                <w:szCs w:val="18"/>
              </w:rPr>
              <w:t>Several meetings have been conducted to identify and meet stakeholders:</w:t>
            </w:r>
          </w:p>
          <w:p w14:paraId="20AA908E" w14:textId="77777777" w:rsidR="00CA4861" w:rsidRPr="008A22C3" w:rsidRDefault="00CA4861" w:rsidP="005006AB">
            <w:pPr>
              <w:ind w:left="238"/>
              <w:rPr>
                <w:rFonts w:asciiTheme="minorBidi" w:hAnsiTheme="minorBidi"/>
                <w:sz w:val="18"/>
                <w:szCs w:val="18"/>
              </w:rPr>
            </w:pPr>
            <w:r w:rsidRPr="008A22C3">
              <w:rPr>
                <w:rFonts w:asciiTheme="minorBidi" w:hAnsiTheme="minorBidi"/>
                <w:sz w:val="18"/>
                <w:szCs w:val="18"/>
              </w:rPr>
              <w:t xml:space="preserve">- Consultative Meeting (Harare, Zimbabwe, 14-16 February 2017) </w:t>
            </w:r>
          </w:p>
          <w:p w14:paraId="4A786A62" w14:textId="77777777" w:rsidR="00CA4861" w:rsidRPr="008A22C3" w:rsidRDefault="00CA4861" w:rsidP="005006AB">
            <w:pPr>
              <w:ind w:left="238"/>
              <w:rPr>
                <w:rFonts w:asciiTheme="minorBidi" w:hAnsiTheme="minorBidi"/>
                <w:sz w:val="18"/>
                <w:szCs w:val="18"/>
              </w:rPr>
            </w:pPr>
            <w:r w:rsidRPr="008A22C3">
              <w:rPr>
                <w:rFonts w:asciiTheme="minorBidi" w:hAnsiTheme="minorBidi"/>
                <w:sz w:val="18"/>
                <w:szCs w:val="18"/>
              </w:rPr>
              <w:t xml:space="preserve">- Stakeholders Consultation Meeting on “Fall Armyworm in Africa: Status and Strategy for Effective Management” (Nairobi, Kenya, 27-28 April 2017) </w:t>
            </w:r>
          </w:p>
          <w:p w14:paraId="0896176F" w14:textId="77777777" w:rsidR="00CA4861" w:rsidRPr="008A22C3" w:rsidRDefault="00CA4861" w:rsidP="005006AB">
            <w:pPr>
              <w:ind w:left="238"/>
              <w:rPr>
                <w:rFonts w:asciiTheme="minorBidi" w:hAnsiTheme="minorBidi"/>
                <w:sz w:val="18"/>
                <w:szCs w:val="18"/>
              </w:rPr>
            </w:pPr>
            <w:r w:rsidRPr="008A22C3">
              <w:rPr>
                <w:rFonts w:asciiTheme="minorBidi" w:hAnsiTheme="minorBidi"/>
                <w:sz w:val="18"/>
                <w:szCs w:val="18"/>
              </w:rPr>
              <w:t xml:space="preserve">- Consultation Meeting with Partners (Accra, Ghana, 17 July 2017) </w:t>
            </w:r>
          </w:p>
          <w:p w14:paraId="010DAB09" w14:textId="77777777" w:rsidR="00CA4861" w:rsidRPr="008A22C3" w:rsidRDefault="00CA4861" w:rsidP="005006AB">
            <w:pPr>
              <w:ind w:left="238"/>
              <w:rPr>
                <w:rFonts w:asciiTheme="minorBidi" w:hAnsiTheme="minorBidi"/>
                <w:sz w:val="18"/>
                <w:szCs w:val="18"/>
              </w:rPr>
            </w:pPr>
            <w:r w:rsidRPr="008A22C3">
              <w:rPr>
                <w:rFonts w:asciiTheme="minorBidi" w:hAnsiTheme="minorBidi"/>
                <w:sz w:val="18"/>
                <w:szCs w:val="18"/>
              </w:rPr>
              <w:t xml:space="preserve">- Global FAW Experts Meeting (18-20 July 2017, Accra Ghana) </w:t>
            </w:r>
          </w:p>
          <w:p w14:paraId="0467241B" w14:textId="77777777" w:rsidR="00CA4861" w:rsidRPr="008A22C3" w:rsidRDefault="00CA4861" w:rsidP="005006AB">
            <w:pPr>
              <w:ind w:left="238"/>
              <w:rPr>
                <w:rFonts w:asciiTheme="minorBidi" w:hAnsiTheme="minorBidi"/>
                <w:sz w:val="18"/>
                <w:szCs w:val="18"/>
              </w:rPr>
            </w:pPr>
            <w:r w:rsidRPr="008A22C3">
              <w:rPr>
                <w:rFonts w:asciiTheme="minorBidi" w:hAnsiTheme="minorBidi"/>
                <w:sz w:val="18"/>
                <w:szCs w:val="18"/>
              </w:rPr>
              <w:t xml:space="preserve">- Farmer Field Schools FAW Curriculum development Workshop (Accra, Ghana, 21-25 July 2017) </w:t>
            </w:r>
          </w:p>
          <w:p w14:paraId="03E0DD41" w14:textId="77777777" w:rsidR="00CA4861" w:rsidRPr="008A22C3" w:rsidRDefault="00CA4861" w:rsidP="005006AB">
            <w:pPr>
              <w:ind w:left="238"/>
              <w:rPr>
                <w:rFonts w:asciiTheme="minorBidi" w:hAnsiTheme="minorBidi"/>
                <w:sz w:val="18"/>
                <w:szCs w:val="18"/>
              </w:rPr>
            </w:pPr>
            <w:r w:rsidRPr="008A22C3">
              <w:rPr>
                <w:rFonts w:asciiTheme="minorBidi" w:hAnsiTheme="minorBidi"/>
                <w:sz w:val="18"/>
                <w:szCs w:val="18"/>
              </w:rPr>
              <w:t xml:space="preserve">- FAW Training of Trainers (Addis Ababa, Ethiopia, 24-28 July 2017) </w:t>
            </w:r>
          </w:p>
          <w:p w14:paraId="6494C37C" w14:textId="77777777" w:rsidR="00CA4861" w:rsidRPr="008A22C3" w:rsidRDefault="00CA4861" w:rsidP="005006AB">
            <w:pPr>
              <w:ind w:left="238"/>
              <w:rPr>
                <w:rFonts w:asciiTheme="minorBidi" w:hAnsiTheme="minorBidi"/>
                <w:sz w:val="18"/>
                <w:szCs w:val="18"/>
              </w:rPr>
            </w:pPr>
            <w:r w:rsidRPr="008A22C3">
              <w:rPr>
                <w:rFonts w:asciiTheme="minorBidi" w:hAnsiTheme="minorBidi"/>
                <w:sz w:val="18"/>
                <w:szCs w:val="18"/>
              </w:rPr>
              <w:t xml:space="preserve">- FAW Training of Trainers (Abuja, Nigeria, 5-9 September 2017) </w:t>
            </w:r>
          </w:p>
          <w:p w14:paraId="3A1C67CE" w14:textId="77777777" w:rsidR="00CA4861" w:rsidRPr="008A22C3" w:rsidRDefault="00CA4861" w:rsidP="005006AB">
            <w:pPr>
              <w:ind w:left="238"/>
              <w:rPr>
                <w:rFonts w:asciiTheme="minorBidi" w:hAnsiTheme="minorBidi"/>
                <w:sz w:val="18"/>
                <w:szCs w:val="18"/>
              </w:rPr>
            </w:pPr>
            <w:r w:rsidRPr="008A22C3">
              <w:rPr>
                <w:rFonts w:asciiTheme="minorBidi" w:hAnsiTheme="minorBidi"/>
                <w:sz w:val="18"/>
                <w:szCs w:val="18"/>
              </w:rPr>
              <w:t xml:space="preserve">- Farmer Field School Training (Abuja, Nigeria, 10-15 September 2017) </w:t>
            </w:r>
          </w:p>
          <w:p w14:paraId="6EC72698" w14:textId="77777777" w:rsidR="00CA4861" w:rsidRPr="008A22C3" w:rsidRDefault="00CA4861" w:rsidP="005006AB">
            <w:pPr>
              <w:ind w:left="238"/>
              <w:rPr>
                <w:rFonts w:asciiTheme="minorBidi" w:hAnsiTheme="minorBidi"/>
                <w:sz w:val="18"/>
                <w:szCs w:val="18"/>
              </w:rPr>
            </w:pPr>
            <w:r w:rsidRPr="008A22C3">
              <w:rPr>
                <w:rFonts w:asciiTheme="minorBidi" w:hAnsiTheme="minorBidi"/>
                <w:sz w:val="18"/>
                <w:szCs w:val="18"/>
              </w:rPr>
              <w:t xml:space="preserve">- Sub-regional Workshop (Entebbe, Uganda, 18-20 September 2017) </w:t>
            </w:r>
          </w:p>
          <w:p w14:paraId="69209079" w14:textId="77777777" w:rsidR="00CA4861" w:rsidRPr="008A22C3" w:rsidRDefault="00CA4861" w:rsidP="005006AB">
            <w:pPr>
              <w:ind w:left="238"/>
              <w:rPr>
                <w:rFonts w:asciiTheme="minorBidi" w:hAnsiTheme="minorBidi"/>
                <w:sz w:val="18"/>
                <w:szCs w:val="18"/>
              </w:rPr>
            </w:pPr>
            <w:r w:rsidRPr="008A22C3">
              <w:rPr>
                <w:rFonts w:asciiTheme="minorBidi" w:hAnsiTheme="minorBidi"/>
                <w:sz w:val="18"/>
                <w:szCs w:val="18"/>
              </w:rPr>
              <w:t>- Consultative Meeting on FAW in Asia (Bangkok, Thailand, March 2019)</w:t>
            </w:r>
          </w:p>
          <w:p w14:paraId="21536A85" w14:textId="77777777" w:rsidR="00CA4861" w:rsidRPr="008A22C3" w:rsidRDefault="00CA4861" w:rsidP="005006AB">
            <w:pPr>
              <w:ind w:left="238"/>
              <w:rPr>
                <w:rFonts w:asciiTheme="minorBidi" w:hAnsiTheme="minorBidi"/>
                <w:i/>
                <w:sz w:val="18"/>
                <w:szCs w:val="18"/>
              </w:rPr>
            </w:pPr>
            <w:r w:rsidRPr="008A22C3">
              <w:rPr>
                <w:rFonts w:asciiTheme="minorBidi" w:hAnsiTheme="minorBidi"/>
                <w:sz w:val="18"/>
                <w:szCs w:val="18"/>
              </w:rPr>
              <w:t>- Multi-stakeholder Regional Workshop on Innovations for Smallholder Farmers for sustainable management of Fall Armyworm in Africa</w:t>
            </w:r>
            <w:r w:rsidR="006A6EC4" w:rsidRPr="008A22C3">
              <w:rPr>
                <w:rFonts w:asciiTheme="minorBidi" w:hAnsiTheme="minorBidi"/>
                <w:sz w:val="18"/>
                <w:szCs w:val="18"/>
              </w:rPr>
              <w:t xml:space="preserve"> and Near East</w:t>
            </w:r>
            <w:r w:rsidRPr="008A22C3">
              <w:rPr>
                <w:rFonts w:asciiTheme="minorBidi" w:hAnsiTheme="minorBidi"/>
                <w:sz w:val="18"/>
                <w:szCs w:val="18"/>
              </w:rPr>
              <w:t>. (Praia, Cabo Verde 21-24 October 2019)</w:t>
            </w:r>
          </w:p>
        </w:tc>
        <w:tc>
          <w:tcPr>
            <w:tcW w:w="2419" w:type="dxa"/>
            <w:vMerge w:val="restart"/>
            <w:tcBorders>
              <w:top w:val="outset" w:sz="6" w:space="0" w:color="auto"/>
              <w:left w:val="outset" w:sz="6" w:space="0" w:color="auto"/>
              <w:right w:val="outset" w:sz="6" w:space="0" w:color="auto"/>
            </w:tcBorders>
            <w:shd w:val="clear" w:color="auto" w:fill="FFFFFF" w:themeFill="background1"/>
            <w:vAlign w:val="center"/>
          </w:tcPr>
          <w:p w14:paraId="182A2DC3" w14:textId="77777777" w:rsidR="00CA4861" w:rsidRPr="008A22C3" w:rsidRDefault="00CA4861" w:rsidP="005006AB">
            <w:pPr>
              <w:ind w:left="187"/>
              <w:rPr>
                <w:rFonts w:asciiTheme="minorBidi" w:hAnsiTheme="minorBidi"/>
                <w:i/>
                <w:sz w:val="18"/>
                <w:szCs w:val="18"/>
              </w:rPr>
            </w:pPr>
            <w:r w:rsidRPr="008A22C3">
              <w:rPr>
                <w:rFonts w:asciiTheme="minorBidi" w:hAnsiTheme="minorBidi"/>
                <w:bCs/>
                <w:sz w:val="18"/>
                <w:szCs w:val="18"/>
              </w:rPr>
              <w:t xml:space="preserve">FAO has developed a </w:t>
            </w:r>
            <w:hyperlink r:id="rId54" w:history="1">
              <w:r w:rsidRPr="008A22C3">
                <w:rPr>
                  <w:rStyle w:val="Hyperlink"/>
                  <w:rFonts w:asciiTheme="minorBidi" w:hAnsiTheme="minorBidi"/>
                  <w:bCs/>
                  <w:i/>
                  <w:color w:val="auto"/>
                  <w:sz w:val="18"/>
                  <w:szCs w:val="18"/>
                </w:rPr>
                <w:t>Framework for partnership</w:t>
              </w:r>
            </w:hyperlink>
            <w:r w:rsidRPr="008A22C3">
              <w:rPr>
                <w:rFonts w:asciiTheme="minorBidi" w:hAnsiTheme="minorBidi"/>
                <w:bCs/>
                <w:i/>
                <w:sz w:val="18"/>
                <w:szCs w:val="18"/>
                <w:u w:val="single"/>
              </w:rPr>
              <w:t xml:space="preserve"> </w:t>
            </w:r>
            <w:r w:rsidRPr="008A22C3">
              <w:rPr>
                <w:rFonts w:asciiTheme="minorBidi" w:hAnsiTheme="minorBidi"/>
                <w:bCs/>
                <w:sz w:val="18"/>
                <w:szCs w:val="18"/>
              </w:rPr>
              <w:t>that brings together all partners into a coordinated and coherent structure.</w:t>
            </w:r>
            <w:r w:rsidRPr="008A22C3">
              <w:rPr>
                <w:rFonts w:asciiTheme="minorBidi" w:hAnsiTheme="minorBidi"/>
                <w:bCs/>
                <w:sz w:val="18"/>
                <w:szCs w:val="18"/>
              </w:rPr>
              <w:br/>
            </w:r>
            <w:r w:rsidRPr="008A22C3">
              <w:rPr>
                <w:rFonts w:asciiTheme="minorBidi" w:hAnsiTheme="minorBidi"/>
                <w:bCs/>
                <w:sz w:val="18"/>
                <w:szCs w:val="18"/>
              </w:rPr>
              <w:br/>
              <w:t>To strengthen global coordination, FAO has facilitated the establishment of twelve Technical Working Groups (TWG), which became functional during the second half of 2017.</w:t>
            </w:r>
            <w:r w:rsidRPr="008A22C3">
              <w:rPr>
                <w:rFonts w:asciiTheme="minorBidi" w:hAnsiTheme="minorBidi"/>
                <w:bCs/>
                <w:sz w:val="18"/>
                <w:szCs w:val="18"/>
              </w:rPr>
              <w:br/>
            </w:r>
            <w:r w:rsidRPr="008A22C3">
              <w:rPr>
                <w:rFonts w:asciiTheme="minorBidi" w:hAnsiTheme="minorBidi"/>
                <w:bCs/>
                <w:sz w:val="18"/>
                <w:szCs w:val="18"/>
              </w:rPr>
              <w:br/>
              <w:t>In addition to the technical partnership with various stakeholders, the establishment of a larger consortium of resource partners around a larger FAW fund is proposed to support the implementation of the framework programme of FAO for the sustainable management of FAW.</w:t>
            </w:r>
          </w:p>
        </w:tc>
        <w:tc>
          <w:tcPr>
            <w:tcW w:w="1645" w:type="dxa"/>
            <w:tcBorders>
              <w:top w:val="outset" w:sz="6" w:space="0" w:color="auto"/>
              <w:left w:val="outset" w:sz="6" w:space="0" w:color="auto"/>
              <w:bottom w:val="outset" w:sz="6" w:space="0" w:color="auto"/>
              <w:right w:val="outset" w:sz="6" w:space="0" w:color="auto"/>
            </w:tcBorders>
            <w:shd w:val="clear" w:color="auto" w:fill="FFFFFF" w:themeFill="background1"/>
          </w:tcPr>
          <w:p w14:paraId="252A4338" w14:textId="77777777" w:rsidR="00CA4861" w:rsidRPr="008A22C3" w:rsidRDefault="00CA4861" w:rsidP="000F7B16">
            <w:pPr>
              <w:rPr>
                <w:rFonts w:asciiTheme="minorBidi" w:hAnsiTheme="minorBidi"/>
                <w:i/>
                <w:sz w:val="18"/>
                <w:szCs w:val="18"/>
              </w:rPr>
            </w:pPr>
          </w:p>
        </w:tc>
        <w:tc>
          <w:tcPr>
            <w:tcW w:w="1106" w:type="dxa"/>
            <w:tcBorders>
              <w:top w:val="outset" w:sz="6" w:space="0" w:color="auto"/>
              <w:left w:val="outset" w:sz="6" w:space="0" w:color="auto"/>
              <w:bottom w:val="outset" w:sz="6" w:space="0" w:color="auto"/>
              <w:right w:val="single" w:sz="6" w:space="0" w:color="auto"/>
            </w:tcBorders>
            <w:shd w:val="clear" w:color="auto" w:fill="FFFFFF" w:themeFill="background1"/>
          </w:tcPr>
          <w:p w14:paraId="616189B8" w14:textId="77777777" w:rsidR="00CA4861" w:rsidRPr="008A22C3" w:rsidRDefault="00CA4861" w:rsidP="000F7B16">
            <w:pPr>
              <w:rPr>
                <w:rFonts w:asciiTheme="minorBidi" w:hAnsiTheme="minorBidi"/>
                <w:i/>
                <w:sz w:val="18"/>
                <w:szCs w:val="18"/>
              </w:rPr>
            </w:pPr>
          </w:p>
        </w:tc>
      </w:tr>
      <w:tr w:rsidR="00CA4861" w:rsidRPr="008A22C3" w14:paraId="003FDFE4" w14:textId="77777777" w:rsidTr="008A22C3">
        <w:trPr>
          <w:trHeight w:val="258"/>
        </w:trPr>
        <w:tc>
          <w:tcPr>
            <w:tcW w:w="141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7921882" w14:textId="77777777" w:rsidR="00CA4861" w:rsidRPr="008A22C3" w:rsidRDefault="00CA4861" w:rsidP="000F7B16">
            <w:pPr>
              <w:rPr>
                <w:rFonts w:asciiTheme="minorBidi" w:hAnsiTheme="minorBidi"/>
                <w:sz w:val="18"/>
                <w:szCs w:val="18"/>
              </w:rPr>
            </w:pPr>
            <w:r w:rsidRPr="008A22C3">
              <w:rPr>
                <w:rFonts w:asciiTheme="minorBidi" w:hAnsiTheme="minorBidi"/>
                <w:sz w:val="18"/>
                <w:szCs w:val="18"/>
              </w:rPr>
              <w:t>Consultative Group for Agricultural Research (CGIAR)</w:t>
            </w:r>
            <w:r w:rsidR="00C05B60" w:rsidRPr="008A22C3">
              <w:rPr>
                <w:rFonts w:asciiTheme="minorBidi" w:hAnsiTheme="minorBidi"/>
                <w:sz w:val="18"/>
                <w:szCs w:val="18"/>
              </w:rPr>
              <w:t xml:space="preserve"> CYMMIT, ICRISAT, IITA</w:t>
            </w:r>
          </w:p>
        </w:tc>
        <w:tc>
          <w:tcPr>
            <w:tcW w:w="1233" w:type="dxa"/>
            <w:tcBorders>
              <w:top w:val="outset" w:sz="6" w:space="0" w:color="auto"/>
              <w:left w:val="single" w:sz="4" w:space="0" w:color="auto"/>
              <w:bottom w:val="outset" w:sz="6" w:space="0" w:color="auto"/>
              <w:right w:val="single" w:sz="6" w:space="0" w:color="auto"/>
            </w:tcBorders>
            <w:shd w:val="clear" w:color="auto" w:fill="auto"/>
            <w:vAlign w:val="center"/>
          </w:tcPr>
          <w:p w14:paraId="2AC2EE7F" w14:textId="77777777" w:rsidR="00CA4861" w:rsidRPr="008A22C3" w:rsidRDefault="004C703D" w:rsidP="000F7B16">
            <w:pPr>
              <w:rPr>
                <w:rFonts w:asciiTheme="minorBidi" w:hAnsiTheme="minorBidi"/>
                <w:sz w:val="18"/>
                <w:szCs w:val="18"/>
              </w:rPr>
            </w:pPr>
            <w:sdt>
              <w:sdtPr>
                <w:rPr>
                  <w:rFonts w:asciiTheme="minorBidi" w:hAnsiTheme="minorBidi"/>
                  <w:sz w:val="18"/>
                  <w:szCs w:val="18"/>
                </w:rPr>
                <w:id w:val="2053101700"/>
                <w:placeholder>
                  <w:docPart w:val="27A3726845544647937F3EE786EA3157"/>
                </w:placeholder>
                <w15:color w:val="666699"/>
                <w:dropDownList>
                  <w:listItem w:displayText="Select a stakeholder type" w:value="Select a stakeholder type"/>
                  <w:listItem w:displayText="Indirect Beneficiary" w:value="Indirect Beneficiary"/>
                  <w:listItem w:displayText="Partner" w:value="Partner"/>
                  <w:listItem w:displayText="Other" w:value="Other"/>
                </w:dropDownList>
              </w:sdtPr>
              <w:sdtContent>
                <w:r w:rsidR="00CA4861" w:rsidRPr="008A22C3">
                  <w:rPr>
                    <w:rFonts w:asciiTheme="minorBidi" w:hAnsiTheme="minorBidi"/>
                    <w:sz w:val="18"/>
                    <w:szCs w:val="18"/>
                  </w:rPr>
                  <w:t>Indirect Beneficiary</w:t>
                </w:r>
              </w:sdtContent>
            </w:sdt>
          </w:p>
        </w:tc>
        <w:tc>
          <w:tcPr>
            <w:tcW w:w="752" w:type="dxa"/>
            <w:tcBorders>
              <w:top w:val="outset" w:sz="6" w:space="0" w:color="auto"/>
              <w:left w:val="outset" w:sz="6" w:space="0" w:color="auto"/>
              <w:bottom w:val="outset" w:sz="6" w:space="0" w:color="auto"/>
              <w:right w:val="single" w:sz="6" w:space="0" w:color="auto"/>
            </w:tcBorders>
            <w:shd w:val="clear" w:color="auto" w:fill="auto"/>
            <w:vAlign w:val="center"/>
          </w:tcPr>
          <w:p w14:paraId="13444B9E" w14:textId="77777777" w:rsidR="00CA4861" w:rsidRPr="008A22C3" w:rsidRDefault="00CA4861" w:rsidP="005006AB">
            <w:pPr>
              <w:ind w:left="48" w:right="191"/>
              <w:rPr>
                <w:rFonts w:asciiTheme="minorBidi" w:hAnsiTheme="minorBidi"/>
                <w:sz w:val="18"/>
                <w:szCs w:val="18"/>
              </w:rPr>
            </w:pPr>
            <w:r w:rsidRPr="008A22C3">
              <w:rPr>
                <w:rFonts w:asciiTheme="minorBidi" w:hAnsiTheme="minorBidi"/>
                <w:sz w:val="18"/>
                <w:szCs w:val="18"/>
              </w:rPr>
              <w:t>Research Institute</w:t>
            </w:r>
          </w:p>
        </w:tc>
        <w:tc>
          <w:tcPr>
            <w:tcW w:w="4498" w:type="dxa"/>
            <w:vMerge/>
            <w:tcBorders>
              <w:left w:val="outset" w:sz="6" w:space="0" w:color="auto"/>
              <w:right w:val="outset" w:sz="6" w:space="0" w:color="auto"/>
            </w:tcBorders>
            <w:shd w:val="clear" w:color="auto" w:fill="E2EFD9" w:themeFill="accent6" w:themeFillTint="33"/>
          </w:tcPr>
          <w:p w14:paraId="3E1598D5" w14:textId="77777777" w:rsidR="00CA4861" w:rsidRPr="008A22C3" w:rsidRDefault="00CA4861" w:rsidP="000F7B16">
            <w:pPr>
              <w:rPr>
                <w:rFonts w:asciiTheme="minorBidi" w:hAnsiTheme="minorBidi"/>
                <w:i/>
                <w:sz w:val="18"/>
                <w:szCs w:val="18"/>
              </w:rPr>
            </w:pPr>
          </w:p>
        </w:tc>
        <w:tc>
          <w:tcPr>
            <w:tcW w:w="2419" w:type="dxa"/>
            <w:vMerge/>
            <w:tcBorders>
              <w:left w:val="outset" w:sz="6" w:space="0" w:color="auto"/>
              <w:right w:val="outset" w:sz="6" w:space="0" w:color="auto"/>
            </w:tcBorders>
            <w:shd w:val="clear" w:color="auto" w:fill="FFFFFF" w:themeFill="background1"/>
          </w:tcPr>
          <w:p w14:paraId="5D94F234" w14:textId="77777777" w:rsidR="00CA4861" w:rsidRPr="008A22C3" w:rsidRDefault="00CA4861" w:rsidP="000F7B16">
            <w:pPr>
              <w:rPr>
                <w:rFonts w:asciiTheme="minorBidi" w:hAnsiTheme="minorBidi"/>
                <w:i/>
                <w:sz w:val="18"/>
                <w:szCs w:val="18"/>
              </w:rPr>
            </w:pPr>
          </w:p>
        </w:tc>
        <w:tc>
          <w:tcPr>
            <w:tcW w:w="1645" w:type="dxa"/>
            <w:tcBorders>
              <w:top w:val="outset" w:sz="6" w:space="0" w:color="auto"/>
              <w:left w:val="outset" w:sz="6" w:space="0" w:color="auto"/>
              <w:bottom w:val="outset" w:sz="6" w:space="0" w:color="auto"/>
              <w:right w:val="outset" w:sz="6" w:space="0" w:color="auto"/>
            </w:tcBorders>
            <w:shd w:val="clear" w:color="auto" w:fill="FFFFFF" w:themeFill="background1"/>
          </w:tcPr>
          <w:p w14:paraId="361C9207" w14:textId="77777777" w:rsidR="00CA4861" w:rsidRPr="008A22C3" w:rsidRDefault="00CA4861" w:rsidP="000F7B16">
            <w:pPr>
              <w:rPr>
                <w:rFonts w:asciiTheme="minorBidi" w:hAnsiTheme="minorBidi"/>
                <w:i/>
                <w:sz w:val="18"/>
                <w:szCs w:val="18"/>
              </w:rPr>
            </w:pPr>
          </w:p>
        </w:tc>
        <w:tc>
          <w:tcPr>
            <w:tcW w:w="1106" w:type="dxa"/>
            <w:tcBorders>
              <w:top w:val="outset" w:sz="6" w:space="0" w:color="auto"/>
              <w:left w:val="outset" w:sz="6" w:space="0" w:color="auto"/>
              <w:bottom w:val="outset" w:sz="6" w:space="0" w:color="auto"/>
              <w:right w:val="single" w:sz="6" w:space="0" w:color="auto"/>
            </w:tcBorders>
            <w:shd w:val="clear" w:color="auto" w:fill="FFFFFF" w:themeFill="background1"/>
          </w:tcPr>
          <w:p w14:paraId="011AE7EB" w14:textId="77777777" w:rsidR="00CA4861" w:rsidRPr="008A22C3" w:rsidRDefault="00CA4861" w:rsidP="000F7B16">
            <w:pPr>
              <w:rPr>
                <w:rFonts w:asciiTheme="minorBidi" w:hAnsiTheme="minorBidi"/>
                <w:i/>
                <w:sz w:val="18"/>
                <w:szCs w:val="18"/>
              </w:rPr>
            </w:pPr>
          </w:p>
        </w:tc>
      </w:tr>
      <w:tr w:rsidR="00CA4861" w:rsidRPr="008A22C3" w14:paraId="3060AE23" w14:textId="77777777" w:rsidTr="008A22C3">
        <w:trPr>
          <w:trHeight w:val="258"/>
        </w:trPr>
        <w:tc>
          <w:tcPr>
            <w:tcW w:w="141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D7CE62D" w14:textId="77777777" w:rsidR="00CA4861" w:rsidRPr="008A22C3" w:rsidRDefault="00CA4861" w:rsidP="000F7B16">
            <w:pPr>
              <w:rPr>
                <w:rFonts w:asciiTheme="minorBidi" w:hAnsiTheme="minorBidi"/>
                <w:sz w:val="18"/>
                <w:szCs w:val="18"/>
              </w:rPr>
            </w:pPr>
            <w:r w:rsidRPr="008A22C3">
              <w:rPr>
                <w:rFonts w:asciiTheme="minorBidi" w:hAnsiTheme="minorBidi"/>
                <w:sz w:val="18"/>
                <w:szCs w:val="18"/>
              </w:rPr>
              <w:t>International Centre of Insect Physiology and Ecology (ICIPE)</w:t>
            </w:r>
          </w:p>
        </w:tc>
        <w:tc>
          <w:tcPr>
            <w:tcW w:w="1233" w:type="dxa"/>
            <w:tcBorders>
              <w:top w:val="outset" w:sz="6" w:space="0" w:color="auto"/>
              <w:left w:val="single" w:sz="4" w:space="0" w:color="auto"/>
              <w:bottom w:val="outset" w:sz="6" w:space="0" w:color="auto"/>
              <w:right w:val="single" w:sz="6" w:space="0" w:color="auto"/>
            </w:tcBorders>
            <w:shd w:val="clear" w:color="auto" w:fill="auto"/>
            <w:vAlign w:val="center"/>
          </w:tcPr>
          <w:p w14:paraId="2B97221A" w14:textId="77777777" w:rsidR="00CA4861" w:rsidRPr="008A22C3" w:rsidRDefault="004C703D" w:rsidP="000F7B16">
            <w:pPr>
              <w:rPr>
                <w:rFonts w:asciiTheme="minorBidi" w:hAnsiTheme="minorBidi"/>
                <w:sz w:val="18"/>
                <w:szCs w:val="18"/>
              </w:rPr>
            </w:pPr>
            <w:sdt>
              <w:sdtPr>
                <w:rPr>
                  <w:rFonts w:asciiTheme="minorBidi" w:hAnsiTheme="minorBidi"/>
                  <w:sz w:val="18"/>
                  <w:szCs w:val="18"/>
                </w:rPr>
                <w:id w:val="-1563014971"/>
                <w:placeholder>
                  <w:docPart w:val="5765B6FE1F424532B492C61386DCCD50"/>
                </w:placeholder>
                <w15:color w:val="666699"/>
                <w:dropDownList>
                  <w:listItem w:displayText="Select a stakeholder type" w:value="Select a stakeholder type"/>
                  <w:listItem w:displayText="Indirect Beneficiary" w:value="Indirect Beneficiary"/>
                  <w:listItem w:displayText="Partner" w:value="Partner"/>
                  <w:listItem w:displayText="Other" w:value="Other"/>
                </w:dropDownList>
              </w:sdtPr>
              <w:sdtContent>
                <w:r w:rsidR="00CA4861" w:rsidRPr="008A22C3">
                  <w:rPr>
                    <w:rFonts w:asciiTheme="minorBidi" w:hAnsiTheme="minorBidi"/>
                    <w:sz w:val="18"/>
                    <w:szCs w:val="18"/>
                  </w:rPr>
                  <w:t>Indirect Beneficiary</w:t>
                </w:r>
              </w:sdtContent>
            </w:sdt>
          </w:p>
        </w:tc>
        <w:tc>
          <w:tcPr>
            <w:tcW w:w="752" w:type="dxa"/>
            <w:tcBorders>
              <w:top w:val="outset" w:sz="6" w:space="0" w:color="auto"/>
              <w:left w:val="outset" w:sz="6" w:space="0" w:color="auto"/>
              <w:bottom w:val="outset" w:sz="6" w:space="0" w:color="auto"/>
              <w:right w:val="single" w:sz="6" w:space="0" w:color="auto"/>
            </w:tcBorders>
            <w:shd w:val="clear" w:color="auto" w:fill="auto"/>
            <w:vAlign w:val="center"/>
          </w:tcPr>
          <w:p w14:paraId="6004140A" w14:textId="77777777" w:rsidR="00CA4861" w:rsidRPr="008A22C3" w:rsidRDefault="00CA4861" w:rsidP="005006AB">
            <w:pPr>
              <w:ind w:left="48" w:right="191"/>
              <w:rPr>
                <w:rFonts w:asciiTheme="minorBidi" w:hAnsiTheme="minorBidi"/>
                <w:sz w:val="18"/>
                <w:szCs w:val="18"/>
              </w:rPr>
            </w:pPr>
            <w:r w:rsidRPr="008A22C3">
              <w:rPr>
                <w:rFonts w:asciiTheme="minorBidi" w:hAnsiTheme="minorBidi"/>
                <w:sz w:val="18"/>
                <w:szCs w:val="18"/>
              </w:rPr>
              <w:t>Research Institute</w:t>
            </w:r>
          </w:p>
        </w:tc>
        <w:tc>
          <w:tcPr>
            <w:tcW w:w="4498" w:type="dxa"/>
            <w:vMerge/>
            <w:tcBorders>
              <w:left w:val="outset" w:sz="6" w:space="0" w:color="auto"/>
              <w:right w:val="outset" w:sz="6" w:space="0" w:color="auto"/>
            </w:tcBorders>
            <w:shd w:val="clear" w:color="auto" w:fill="E2EFD9" w:themeFill="accent6" w:themeFillTint="33"/>
          </w:tcPr>
          <w:p w14:paraId="1781A03F" w14:textId="77777777" w:rsidR="00CA4861" w:rsidRPr="008A22C3" w:rsidRDefault="00CA4861" w:rsidP="000F7B16">
            <w:pPr>
              <w:rPr>
                <w:rFonts w:asciiTheme="minorBidi" w:hAnsiTheme="minorBidi"/>
                <w:i/>
                <w:sz w:val="18"/>
                <w:szCs w:val="18"/>
              </w:rPr>
            </w:pPr>
          </w:p>
        </w:tc>
        <w:tc>
          <w:tcPr>
            <w:tcW w:w="2419" w:type="dxa"/>
            <w:vMerge/>
            <w:tcBorders>
              <w:left w:val="outset" w:sz="6" w:space="0" w:color="auto"/>
              <w:right w:val="outset" w:sz="6" w:space="0" w:color="auto"/>
            </w:tcBorders>
            <w:shd w:val="clear" w:color="auto" w:fill="FFFFFF" w:themeFill="background1"/>
          </w:tcPr>
          <w:p w14:paraId="62ED57D8" w14:textId="77777777" w:rsidR="00CA4861" w:rsidRPr="008A22C3" w:rsidRDefault="00CA4861" w:rsidP="000F7B16">
            <w:pPr>
              <w:rPr>
                <w:rFonts w:asciiTheme="minorBidi" w:hAnsiTheme="minorBidi"/>
                <w:i/>
                <w:sz w:val="18"/>
                <w:szCs w:val="18"/>
              </w:rPr>
            </w:pPr>
          </w:p>
        </w:tc>
        <w:tc>
          <w:tcPr>
            <w:tcW w:w="1645" w:type="dxa"/>
            <w:tcBorders>
              <w:top w:val="outset" w:sz="6" w:space="0" w:color="auto"/>
              <w:left w:val="outset" w:sz="6" w:space="0" w:color="auto"/>
              <w:bottom w:val="outset" w:sz="6" w:space="0" w:color="auto"/>
              <w:right w:val="outset" w:sz="6" w:space="0" w:color="auto"/>
            </w:tcBorders>
            <w:shd w:val="clear" w:color="auto" w:fill="FFFFFF" w:themeFill="background1"/>
          </w:tcPr>
          <w:p w14:paraId="464FD3D5" w14:textId="77777777" w:rsidR="00CA4861" w:rsidRPr="008A22C3" w:rsidRDefault="00CA4861" w:rsidP="000F7B16">
            <w:pPr>
              <w:rPr>
                <w:rFonts w:asciiTheme="minorBidi" w:hAnsiTheme="minorBidi"/>
                <w:i/>
                <w:sz w:val="18"/>
                <w:szCs w:val="18"/>
              </w:rPr>
            </w:pPr>
          </w:p>
        </w:tc>
        <w:tc>
          <w:tcPr>
            <w:tcW w:w="1106" w:type="dxa"/>
            <w:tcBorders>
              <w:top w:val="outset" w:sz="6" w:space="0" w:color="auto"/>
              <w:left w:val="outset" w:sz="6" w:space="0" w:color="auto"/>
              <w:bottom w:val="outset" w:sz="6" w:space="0" w:color="auto"/>
              <w:right w:val="single" w:sz="6" w:space="0" w:color="auto"/>
            </w:tcBorders>
            <w:shd w:val="clear" w:color="auto" w:fill="FFFFFF" w:themeFill="background1"/>
          </w:tcPr>
          <w:p w14:paraId="7F7E6E76" w14:textId="77777777" w:rsidR="00CA4861" w:rsidRPr="008A22C3" w:rsidRDefault="00CA4861" w:rsidP="000F7B16">
            <w:pPr>
              <w:rPr>
                <w:rFonts w:asciiTheme="minorBidi" w:hAnsiTheme="minorBidi"/>
                <w:i/>
                <w:sz w:val="18"/>
                <w:szCs w:val="18"/>
              </w:rPr>
            </w:pPr>
          </w:p>
        </w:tc>
      </w:tr>
      <w:tr w:rsidR="00C05B60" w:rsidRPr="008A22C3" w14:paraId="698ACC2C" w14:textId="77777777" w:rsidTr="008A22C3">
        <w:trPr>
          <w:trHeight w:val="258"/>
        </w:trPr>
        <w:tc>
          <w:tcPr>
            <w:tcW w:w="141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8054591" w14:textId="77777777" w:rsidR="00C05B60" w:rsidRPr="008A22C3" w:rsidRDefault="00C05B60" w:rsidP="000F7B16">
            <w:pPr>
              <w:rPr>
                <w:rFonts w:asciiTheme="minorBidi" w:hAnsiTheme="minorBidi"/>
                <w:sz w:val="18"/>
                <w:szCs w:val="18"/>
              </w:rPr>
            </w:pPr>
            <w:r w:rsidRPr="008A22C3">
              <w:rPr>
                <w:rFonts w:asciiTheme="minorBidi" w:hAnsiTheme="minorBidi"/>
                <w:sz w:val="18"/>
                <w:szCs w:val="18"/>
              </w:rPr>
              <w:t>EMBRAPA</w:t>
            </w:r>
          </w:p>
        </w:tc>
        <w:tc>
          <w:tcPr>
            <w:tcW w:w="1233" w:type="dxa"/>
            <w:tcBorders>
              <w:top w:val="outset" w:sz="6" w:space="0" w:color="auto"/>
              <w:left w:val="single" w:sz="4" w:space="0" w:color="auto"/>
              <w:bottom w:val="outset" w:sz="6" w:space="0" w:color="auto"/>
              <w:right w:val="single" w:sz="6" w:space="0" w:color="auto"/>
            </w:tcBorders>
            <w:shd w:val="clear" w:color="auto" w:fill="auto"/>
            <w:vAlign w:val="center"/>
          </w:tcPr>
          <w:p w14:paraId="4D4A7EC7" w14:textId="77777777" w:rsidR="00C05B60" w:rsidRPr="008A22C3" w:rsidRDefault="004C703D" w:rsidP="000F7B16">
            <w:pPr>
              <w:rPr>
                <w:rFonts w:asciiTheme="minorBidi" w:hAnsiTheme="minorBidi"/>
                <w:sz w:val="18"/>
                <w:szCs w:val="18"/>
              </w:rPr>
            </w:pPr>
            <w:sdt>
              <w:sdtPr>
                <w:rPr>
                  <w:rFonts w:asciiTheme="minorBidi" w:hAnsiTheme="minorBidi"/>
                  <w:sz w:val="18"/>
                  <w:szCs w:val="18"/>
                </w:rPr>
                <w:id w:val="548266826"/>
                <w:placeholder>
                  <w:docPart w:val="CCFE12E9376A4DC487EEDF6FCA38B320"/>
                </w:placeholder>
                <w15:color w:val="666699"/>
                <w:dropDownList>
                  <w:listItem w:displayText="Select a stakeholder type" w:value="Select a stakeholder type"/>
                  <w:listItem w:displayText="Indirect Beneficiary" w:value="Indirect Beneficiary"/>
                  <w:listItem w:displayText="Partner" w:value="Partner"/>
                  <w:listItem w:displayText="Other" w:value="Other"/>
                </w:dropDownList>
              </w:sdtPr>
              <w:sdtContent>
                <w:r w:rsidR="00C05B60" w:rsidRPr="008A22C3">
                  <w:rPr>
                    <w:rFonts w:asciiTheme="minorBidi" w:hAnsiTheme="minorBidi"/>
                    <w:sz w:val="18"/>
                    <w:szCs w:val="18"/>
                  </w:rPr>
                  <w:t>Indirect Beneficiary</w:t>
                </w:r>
              </w:sdtContent>
            </w:sdt>
          </w:p>
        </w:tc>
        <w:tc>
          <w:tcPr>
            <w:tcW w:w="752" w:type="dxa"/>
            <w:tcBorders>
              <w:top w:val="outset" w:sz="6" w:space="0" w:color="auto"/>
              <w:left w:val="outset" w:sz="6" w:space="0" w:color="auto"/>
              <w:bottom w:val="outset" w:sz="6" w:space="0" w:color="auto"/>
              <w:right w:val="single" w:sz="6" w:space="0" w:color="auto"/>
            </w:tcBorders>
            <w:shd w:val="clear" w:color="auto" w:fill="auto"/>
            <w:vAlign w:val="center"/>
          </w:tcPr>
          <w:p w14:paraId="3DEE6D7D" w14:textId="77777777" w:rsidR="00C05B60" w:rsidRPr="008A22C3" w:rsidRDefault="00C05B60" w:rsidP="00C05B60">
            <w:pPr>
              <w:ind w:left="48" w:right="191"/>
              <w:rPr>
                <w:rFonts w:asciiTheme="minorBidi" w:hAnsiTheme="minorBidi"/>
                <w:sz w:val="18"/>
                <w:szCs w:val="18"/>
              </w:rPr>
            </w:pPr>
            <w:r w:rsidRPr="008A22C3">
              <w:rPr>
                <w:rFonts w:asciiTheme="minorBidi" w:hAnsiTheme="minorBidi"/>
                <w:sz w:val="18"/>
                <w:szCs w:val="18"/>
              </w:rPr>
              <w:t>Research and Development Agency</w:t>
            </w:r>
          </w:p>
        </w:tc>
        <w:tc>
          <w:tcPr>
            <w:tcW w:w="4498" w:type="dxa"/>
            <w:vMerge/>
            <w:tcBorders>
              <w:left w:val="outset" w:sz="6" w:space="0" w:color="auto"/>
              <w:right w:val="outset" w:sz="6" w:space="0" w:color="auto"/>
            </w:tcBorders>
            <w:shd w:val="clear" w:color="auto" w:fill="E2EFD9" w:themeFill="accent6" w:themeFillTint="33"/>
          </w:tcPr>
          <w:p w14:paraId="7EEB1C0A" w14:textId="77777777" w:rsidR="00C05B60" w:rsidRPr="008A22C3" w:rsidRDefault="00C05B60" w:rsidP="000F7B16">
            <w:pPr>
              <w:rPr>
                <w:rFonts w:asciiTheme="minorBidi" w:hAnsiTheme="minorBidi"/>
                <w:i/>
                <w:sz w:val="18"/>
                <w:szCs w:val="18"/>
              </w:rPr>
            </w:pPr>
          </w:p>
        </w:tc>
        <w:tc>
          <w:tcPr>
            <w:tcW w:w="2419" w:type="dxa"/>
            <w:vMerge/>
            <w:tcBorders>
              <w:left w:val="outset" w:sz="6" w:space="0" w:color="auto"/>
              <w:right w:val="outset" w:sz="6" w:space="0" w:color="auto"/>
            </w:tcBorders>
            <w:shd w:val="clear" w:color="auto" w:fill="FFFFFF" w:themeFill="background1"/>
          </w:tcPr>
          <w:p w14:paraId="1C9F9E5A" w14:textId="77777777" w:rsidR="00C05B60" w:rsidRPr="008A22C3" w:rsidRDefault="00C05B60" w:rsidP="000F7B16">
            <w:pPr>
              <w:rPr>
                <w:rFonts w:asciiTheme="minorBidi" w:hAnsiTheme="minorBidi"/>
                <w:i/>
                <w:sz w:val="18"/>
                <w:szCs w:val="18"/>
              </w:rPr>
            </w:pPr>
          </w:p>
        </w:tc>
        <w:tc>
          <w:tcPr>
            <w:tcW w:w="1645" w:type="dxa"/>
            <w:tcBorders>
              <w:top w:val="outset" w:sz="6" w:space="0" w:color="auto"/>
              <w:left w:val="outset" w:sz="6" w:space="0" w:color="auto"/>
              <w:bottom w:val="outset" w:sz="6" w:space="0" w:color="auto"/>
              <w:right w:val="outset" w:sz="6" w:space="0" w:color="auto"/>
            </w:tcBorders>
            <w:shd w:val="clear" w:color="auto" w:fill="FFFFFF" w:themeFill="background1"/>
          </w:tcPr>
          <w:p w14:paraId="328A99C5" w14:textId="77777777" w:rsidR="00C05B60" w:rsidRPr="008A22C3" w:rsidRDefault="00C05B60" w:rsidP="000F7B16">
            <w:pPr>
              <w:rPr>
                <w:rFonts w:asciiTheme="minorBidi" w:hAnsiTheme="minorBidi"/>
                <w:i/>
                <w:sz w:val="18"/>
                <w:szCs w:val="18"/>
              </w:rPr>
            </w:pPr>
          </w:p>
        </w:tc>
        <w:tc>
          <w:tcPr>
            <w:tcW w:w="1106" w:type="dxa"/>
            <w:tcBorders>
              <w:top w:val="outset" w:sz="6" w:space="0" w:color="auto"/>
              <w:left w:val="outset" w:sz="6" w:space="0" w:color="auto"/>
              <w:bottom w:val="outset" w:sz="6" w:space="0" w:color="auto"/>
              <w:right w:val="single" w:sz="6" w:space="0" w:color="auto"/>
            </w:tcBorders>
            <w:shd w:val="clear" w:color="auto" w:fill="FFFFFF" w:themeFill="background1"/>
          </w:tcPr>
          <w:p w14:paraId="0A39E174" w14:textId="77777777" w:rsidR="00C05B60" w:rsidRPr="008A22C3" w:rsidRDefault="00C05B60" w:rsidP="000F7B16">
            <w:pPr>
              <w:rPr>
                <w:rFonts w:asciiTheme="minorBidi" w:hAnsiTheme="minorBidi"/>
                <w:i/>
                <w:sz w:val="18"/>
                <w:szCs w:val="18"/>
              </w:rPr>
            </w:pPr>
          </w:p>
        </w:tc>
      </w:tr>
      <w:tr w:rsidR="00CA4861" w:rsidRPr="008A22C3" w14:paraId="1BCA370D" w14:textId="77777777" w:rsidTr="008A22C3">
        <w:trPr>
          <w:trHeight w:val="258"/>
        </w:trPr>
        <w:tc>
          <w:tcPr>
            <w:tcW w:w="141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CC79432" w14:textId="77777777" w:rsidR="00CA4861" w:rsidRPr="008A22C3" w:rsidRDefault="00CA4861" w:rsidP="000F7B16">
            <w:pPr>
              <w:rPr>
                <w:rFonts w:asciiTheme="minorBidi" w:hAnsiTheme="minorBidi"/>
                <w:sz w:val="18"/>
                <w:szCs w:val="18"/>
              </w:rPr>
            </w:pPr>
            <w:r w:rsidRPr="008A22C3">
              <w:rPr>
                <w:rFonts w:asciiTheme="minorBidi" w:hAnsiTheme="minorBidi"/>
                <w:sz w:val="18"/>
                <w:szCs w:val="18"/>
              </w:rPr>
              <w:t>Centre for Agriculture and Biosciences International (CABI)</w:t>
            </w:r>
          </w:p>
        </w:tc>
        <w:tc>
          <w:tcPr>
            <w:tcW w:w="1233" w:type="dxa"/>
            <w:tcBorders>
              <w:top w:val="outset" w:sz="6" w:space="0" w:color="auto"/>
              <w:left w:val="single" w:sz="4" w:space="0" w:color="auto"/>
              <w:bottom w:val="outset" w:sz="6" w:space="0" w:color="auto"/>
              <w:right w:val="single" w:sz="6" w:space="0" w:color="auto"/>
            </w:tcBorders>
            <w:shd w:val="clear" w:color="auto" w:fill="auto"/>
            <w:vAlign w:val="center"/>
          </w:tcPr>
          <w:p w14:paraId="5F8CFE54" w14:textId="77777777" w:rsidR="00CA4861" w:rsidRPr="008A22C3" w:rsidRDefault="004C703D" w:rsidP="000F7B16">
            <w:pPr>
              <w:rPr>
                <w:rFonts w:asciiTheme="minorBidi" w:hAnsiTheme="minorBidi"/>
                <w:b/>
                <w:sz w:val="18"/>
                <w:szCs w:val="18"/>
              </w:rPr>
            </w:pPr>
            <w:sdt>
              <w:sdtPr>
                <w:rPr>
                  <w:rFonts w:asciiTheme="minorBidi" w:hAnsiTheme="minorBidi"/>
                  <w:sz w:val="18"/>
                  <w:szCs w:val="18"/>
                </w:rPr>
                <w:id w:val="-47612188"/>
                <w:placeholder>
                  <w:docPart w:val="396743BB31584DF6A12D03703F5B58EC"/>
                </w:placeholder>
                <w15:color w:val="666699"/>
                <w:dropDownList>
                  <w:listItem w:displayText="Select a stakeholder type" w:value="Select a stakeholder type"/>
                  <w:listItem w:displayText="Indirect Beneficiary" w:value="Indirect Beneficiary"/>
                  <w:listItem w:displayText="Partner" w:value="Partner"/>
                  <w:listItem w:displayText="Other" w:value="Other"/>
                </w:dropDownList>
              </w:sdtPr>
              <w:sdtContent>
                <w:r w:rsidR="00CA4861" w:rsidRPr="008A22C3">
                  <w:rPr>
                    <w:rFonts w:asciiTheme="minorBidi" w:hAnsiTheme="minorBidi"/>
                    <w:sz w:val="18"/>
                    <w:szCs w:val="18"/>
                  </w:rPr>
                  <w:t>Indirect Beneficiary</w:t>
                </w:r>
              </w:sdtContent>
            </w:sdt>
          </w:p>
        </w:tc>
        <w:tc>
          <w:tcPr>
            <w:tcW w:w="752" w:type="dxa"/>
            <w:tcBorders>
              <w:top w:val="outset" w:sz="6" w:space="0" w:color="auto"/>
              <w:left w:val="outset" w:sz="6" w:space="0" w:color="auto"/>
              <w:bottom w:val="outset" w:sz="6" w:space="0" w:color="auto"/>
              <w:right w:val="single" w:sz="6" w:space="0" w:color="auto"/>
            </w:tcBorders>
            <w:shd w:val="clear" w:color="auto" w:fill="auto"/>
            <w:vAlign w:val="center"/>
          </w:tcPr>
          <w:p w14:paraId="3F05D740" w14:textId="77777777" w:rsidR="00CA4861" w:rsidRPr="008A22C3" w:rsidRDefault="00CA4861" w:rsidP="005006AB">
            <w:pPr>
              <w:ind w:left="48" w:right="191"/>
              <w:rPr>
                <w:rFonts w:asciiTheme="minorBidi" w:hAnsiTheme="minorBidi"/>
                <w:sz w:val="18"/>
                <w:szCs w:val="18"/>
              </w:rPr>
            </w:pPr>
            <w:r w:rsidRPr="008A22C3">
              <w:rPr>
                <w:rFonts w:asciiTheme="minorBidi" w:hAnsiTheme="minorBidi"/>
                <w:sz w:val="18"/>
                <w:szCs w:val="18"/>
              </w:rPr>
              <w:t>Research Institute</w:t>
            </w:r>
          </w:p>
        </w:tc>
        <w:tc>
          <w:tcPr>
            <w:tcW w:w="4498" w:type="dxa"/>
            <w:vMerge/>
            <w:tcBorders>
              <w:left w:val="outset" w:sz="6" w:space="0" w:color="auto"/>
              <w:bottom w:val="single" w:sz="4" w:space="0" w:color="auto"/>
              <w:right w:val="outset" w:sz="6" w:space="0" w:color="auto"/>
            </w:tcBorders>
            <w:shd w:val="clear" w:color="auto" w:fill="E2EFD9" w:themeFill="accent6" w:themeFillTint="33"/>
          </w:tcPr>
          <w:p w14:paraId="5E1F79F4" w14:textId="77777777" w:rsidR="00CA4861" w:rsidRPr="008A22C3" w:rsidRDefault="00CA4861" w:rsidP="000F7B16">
            <w:pPr>
              <w:rPr>
                <w:rFonts w:asciiTheme="minorBidi" w:hAnsiTheme="minorBidi"/>
                <w:sz w:val="18"/>
                <w:szCs w:val="18"/>
              </w:rPr>
            </w:pPr>
          </w:p>
        </w:tc>
        <w:tc>
          <w:tcPr>
            <w:tcW w:w="2419" w:type="dxa"/>
            <w:vMerge/>
            <w:tcBorders>
              <w:left w:val="outset" w:sz="6" w:space="0" w:color="auto"/>
              <w:bottom w:val="single" w:sz="4" w:space="0" w:color="auto"/>
              <w:right w:val="outset" w:sz="6" w:space="0" w:color="auto"/>
            </w:tcBorders>
            <w:shd w:val="clear" w:color="auto" w:fill="FFFFFF" w:themeFill="background1"/>
          </w:tcPr>
          <w:p w14:paraId="78967F52" w14:textId="77777777" w:rsidR="00CA4861" w:rsidRPr="008A22C3" w:rsidRDefault="00CA4861" w:rsidP="000F7B16">
            <w:pPr>
              <w:rPr>
                <w:rFonts w:asciiTheme="minorBidi" w:hAnsiTheme="minorBidi"/>
                <w:i/>
                <w:sz w:val="18"/>
                <w:szCs w:val="18"/>
              </w:rPr>
            </w:pPr>
          </w:p>
        </w:tc>
        <w:tc>
          <w:tcPr>
            <w:tcW w:w="1645" w:type="dxa"/>
            <w:tcBorders>
              <w:top w:val="outset" w:sz="6" w:space="0" w:color="auto"/>
              <w:left w:val="outset" w:sz="6" w:space="0" w:color="auto"/>
              <w:bottom w:val="outset" w:sz="6" w:space="0" w:color="auto"/>
              <w:right w:val="outset" w:sz="6" w:space="0" w:color="auto"/>
            </w:tcBorders>
            <w:shd w:val="clear" w:color="auto" w:fill="FFFFFF" w:themeFill="background1"/>
          </w:tcPr>
          <w:p w14:paraId="409F6C64" w14:textId="77777777" w:rsidR="00CA4861" w:rsidRPr="008A22C3" w:rsidRDefault="00CA4861" w:rsidP="000F7B16">
            <w:pPr>
              <w:rPr>
                <w:rFonts w:asciiTheme="minorBidi" w:hAnsiTheme="minorBidi"/>
                <w:i/>
                <w:sz w:val="18"/>
                <w:szCs w:val="18"/>
              </w:rPr>
            </w:pPr>
          </w:p>
        </w:tc>
        <w:tc>
          <w:tcPr>
            <w:tcW w:w="1106" w:type="dxa"/>
            <w:tcBorders>
              <w:top w:val="outset" w:sz="6" w:space="0" w:color="auto"/>
              <w:left w:val="outset" w:sz="6" w:space="0" w:color="auto"/>
              <w:bottom w:val="outset" w:sz="6" w:space="0" w:color="auto"/>
              <w:right w:val="single" w:sz="6" w:space="0" w:color="auto"/>
            </w:tcBorders>
            <w:shd w:val="clear" w:color="auto" w:fill="FFFFFF" w:themeFill="background1"/>
          </w:tcPr>
          <w:p w14:paraId="3F0E1F0E" w14:textId="77777777" w:rsidR="00CA4861" w:rsidRPr="008A22C3" w:rsidRDefault="00CA4861" w:rsidP="000F7B16">
            <w:pPr>
              <w:rPr>
                <w:rFonts w:asciiTheme="minorBidi" w:hAnsiTheme="minorBidi"/>
                <w:i/>
                <w:sz w:val="18"/>
                <w:szCs w:val="18"/>
              </w:rPr>
            </w:pPr>
          </w:p>
        </w:tc>
      </w:tr>
      <w:tr w:rsidR="00CA4861" w:rsidRPr="008A22C3" w14:paraId="53D38755" w14:textId="77777777" w:rsidTr="008A22C3">
        <w:trPr>
          <w:trHeight w:val="258"/>
        </w:trPr>
        <w:tc>
          <w:tcPr>
            <w:tcW w:w="141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7AEB4D5" w14:textId="77777777" w:rsidR="00CA4861" w:rsidRPr="008A22C3" w:rsidRDefault="00CA4861" w:rsidP="000F7B16">
            <w:pPr>
              <w:rPr>
                <w:rFonts w:asciiTheme="minorBidi" w:hAnsiTheme="minorBidi"/>
                <w:sz w:val="18"/>
                <w:szCs w:val="18"/>
              </w:rPr>
            </w:pPr>
            <w:r w:rsidRPr="008A22C3">
              <w:rPr>
                <w:rFonts w:asciiTheme="minorBidi" w:hAnsiTheme="minorBidi"/>
                <w:sz w:val="18"/>
                <w:szCs w:val="18"/>
              </w:rPr>
              <w:t>Farmers</w:t>
            </w:r>
          </w:p>
        </w:tc>
        <w:tc>
          <w:tcPr>
            <w:tcW w:w="1233" w:type="dxa"/>
            <w:tcBorders>
              <w:top w:val="outset" w:sz="6" w:space="0" w:color="auto"/>
              <w:left w:val="single" w:sz="4" w:space="0" w:color="auto"/>
              <w:bottom w:val="outset" w:sz="6" w:space="0" w:color="auto"/>
              <w:right w:val="single" w:sz="6" w:space="0" w:color="auto"/>
            </w:tcBorders>
            <w:shd w:val="clear" w:color="auto" w:fill="auto"/>
            <w:vAlign w:val="center"/>
          </w:tcPr>
          <w:p w14:paraId="445C1151" w14:textId="77777777" w:rsidR="00CA4861" w:rsidRPr="008A22C3" w:rsidRDefault="00CA4861" w:rsidP="000F7B16">
            <w:pPr>
              <w:rPr>
                <w:rFonts w:asciiTheme="minorBidi" w:hAnsiTheme="minorBidi"/>
                <w:sz w:val="18"/>
                <w:szCs w:val="18"/>
              </w:rPr>
            </w:pPr>
            <w:r w:rsidRPr="008A22C3">
              <w:rPr>
                <w:rFonts w:asciiTheme="minorBidi" w:hAnsiTheme="minorBidi"/>
                <w:sz w:val="18"/>
                <w:szCs w:val="18"/>
              </w:rPr>
              <w:t>Direct beneficiary</w:t>
            </w:r>
          </w:p>
        </w:tc>
        <w:tc>
          <w:tcPr>
            <w:tcW w:w="752" w:type="dxa"/>
            <w:tcBorders>
              <w:top w:val="outset" w:sz="6" w:space="0" w:color="auto"/>
              <w:left w:val="outset" w:sz="6" w:space="0" w:color="auto"/>
              <w:bottom w:val="outset" w:sz="6" w:space="0" w:color="auto"/>
              <w:right w:val="single" w:sz="6" w:space="0" w:color="auto"/>
            </w:tcBorders>
            <w:shd w:val="clear" w:color="auto" w:fill="auto"/>
            <w:vAlign w:val="center"/>
          </w:tcPr>
          <w:p w14:paraId="1B112446" w14:textId="77777777" w:rsidR="00CA4861" w:rsidRPr="008A22C3" w:rsidRDefault="00CA4861" w:rsidP="000F7B16">
            <w:pPr>
              <w:rPr>
                <w:rFonts w:asciiTheme="minorBidi" w:hAnsiTheme="minorBidi"/>
                <w:sz w:val="18"/>
                <w:szCs w:val="18"/>
              </w:rPr>
            </w:pPr>
            <w:r w:rsidRPr="008A22C3">
              <w:rPr>
                <w:rFonts w:asciiTheme="minorBidi" w:hAnsiTheme="minorBidi"/>
                <w:sz w:val="18"/>
                <w:szCs w:val="18"/>
              </w:rPr>
              <w:t>Local Community</w:t>
            </w:r>
          </w:p>
        </w:tc>
        <w:tc>
          <w:tcPr>
            <w:tcW w:w="4498" w:type="dxa"/>
            <w:tcBorders>
              <w:top w:val="single" w:sz="4" w:space="0" w:color="auto"/>
              <w:left w:val="outset" w:sz="6" w:space="0" w:color="auto"/>
              <w:bottom w:val="single" w:sz="4" w:space="0" w:color="auto"/>
              <w:right w:val="outset" w:sz="6" w:space="0" w:color="auto"/>
            </w:tcBorders>
            <w:shd w:val="clear" w:color="auto" w:fill="E2EFD9" w:themeFill="accent6" w:themeFillTint="33"/>
            <w:vAlign w:val="center"/>
          </w:tcPr>
          <w:p w14:paraId="7BA94EB8" w14:textId="77777777" w:rsidR="00CA4861" w:rsidRPr="008A22C3" w:rsidRDefault="00CA4861" w:rsidP="000F7B16">
            <w:pPr>
              <w:rPr>
                <w:rFonts w:asciiTheme="minorBidi" w:hAnsiTheme="minorBidi"/>
                <w:sz w:val="18"/>
                <w:szCs w:val="18"/>
              </w:rPr>
            </w:pPr>
            <w:r w:rsidRPr="008A22C3">
              <w:rPr>
                <w:rFonts w:asciiTheme="minorBidi" w:hAnsiTheme="minorBidi"/>
                <w:sz w:val="18"/>
                <w:szCs w:val="18"/>
              </w:rPr>
              <w:t>Farmers and Local communities were identified during a series of meetings and trainings and through already existing FFS training courses.</w:t>
            </w:r>
          </w:p>
        </w:tc>
        <w:tc>
          <w:tcPr>
            <w:tcW w:w="2419" w:type="dxa"/>
            <w:tcBorders>
              <w:top w:val="single" w:sz="4" w:space="0" w:color="auto"/>
              <w:left w:val="outset" w:sz="6" w:space="0" w:color="auto"/>
              <w:bottom w:val="single" w:sz="4" w:space="0" w:color="auto"/>
              <w:right w:val="outset" w:sz="6" w:space="0" w:color="auto"/>
            </w:tcBorders>
            <w:shd w:val="clear" w:color="auto" w:fill="FFFFFF" w:themeFill="background1"/>
          </w:tcPr>
          <w:p w14:paraId="293DD903" w14:textId="77777777" w:rsidR="00CA4861" w:rsidRPr="008A22C3" w:rsidRDefault="00CA4861" w:rsidP="005006AB">
            <w:pPr>
              <w:ind w:left="187"/>
              <w:rPr>
                <w:rFonts w:asciiTheme="minorBidi" w:hAnsiTheme="minorBidi"/>
                <w:sz w:val="18"/>
                <w:szCs w:val="18"/>
              </w:rPr>
            </w:pPr>
            <w:r w:rsidRPr="008A22C3">
              <w:rPr>
                <w:rFonts w:asciiTheme="minorBidi" w:hAnsiTheme="minorBidi"/>
                <w:sz w:val="18"/>
                <w:szCs w:val="18"/>
              </w:rPr>
              <w:t xml:space="preserve">The outcome of the meetings and consultations was clearly that many farmers do not have the necessary support to identify and manage the FAW in their fields. They will greatly benefit from the global, </w:t>
            </w:r>
            <w:r w:rsidRPr="008A22C3">
              <w:rPr>
                <w:rFonts w:asciiTheme="minorBidi" w:hAnsiTheme="minorBidi"/>
                <w:sz w:val="18"/>
                <w:szCs w:val="18"/>
              </w:rPr>
              <w:lastRenderedPageBreak/>
              <w:t>coordinated effort to sustainable manage the FAW.</w:t>
            </w:r>
          </w:p>
        </w:tc>
        <w:tc>
          <w:tcPr>
            <w:tcW w:w="1645" w:type="dxa"/>
            <w:tcBorders>
              <w:top w:val="outset" w:sz="6" w:space="0" w:color="auto"/>
              <w:left w:val="outset" w:sz="6" w:space="0" w:color="auto"/>
              <w:bottom w:val="outset" w:sz="6" w:space="0" w:color="auto"/>
              <w:right w:val="outset" w:sz="6" w:space="0" w:color="auto"/>
            </w:tcBorders>
            <w:shd w:val="clear" w:color="auto" w:fill="FFFFFF" w:themeFill="background1"/>
          </w:tcPr>
          <w:p w14:paraId="44BB1EC8" w14:textId="77777777" w:rsidR="00CA4861" w:rsidRPr="008A22C3" w:rsidRDefault="00CA4861" w:rsidP="000F7B16">
            <w:pPr>
              <w:rPr>
                <w:rFonts w:asciiTheme="minorBidi" w:hAnsiTheme="minorBidi"/>
                <w:i/>
                <w:sz w:val="18"/>
                <w:szCs w:val="18"/>
              </w:rPr>
            </w:pPr>
          </w:p>
        </w:tc>
        <w:tc>
          <w:tcPr>
            <w:tcW w:w="1106" w:type="dxa"/>
            <w:tcBorders>
              <w:top w:val="outset" w:sz="6" w:space="0" w:color="auto"/>
              <w:left w:val="outset" w:sz="6" w:space="0" w:color="auto"/>
              <w:bottom w:val="outset" w:sz="6" w:space="0" w:color="auto"/>
              <w:right w:val="single" w:sz="6" w:space="0" w:color="auto"/>
            </w:tcBorders>
            <w:shd w:val="clear" w:color="auto" w:fill="FFFFFF" w:themeFill="background1"/>
          </w:tcPr>
          <w:p w14:paraId="5998BE90" w14:textId="77777777" w:rsidR="00CA4861" w:rsidRPr="008A22C3" w:rsidRDefault="00CA4861" w:rsidP="000F7B16">
            <w:pPr>
              <w:rPr>
                <w:rFonts w:asciiTheme="minorBidi" w:hAnsiTheme="minorBidi"/>
                <w:i/>
                <w:sz w:val="18"/>
                <w:szCs w:val="18"/>
              </w:rPr>
            </w:pPr>
          </w:p>
        </w:tc>
      </w:tr>
      <w:tr w:rsidR="00B66C69" w:rsidRPr="008A22C3" w14:paraId="49DA18EA" w14:textId="77777777" w:rsidTr="008A22C3">
        <w:trPr>
          <w:trHeight w:val="258"/>
        </w:trPr>
        <w:tc>
          <w:tcPr>
            <w:tcW w:w="141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264F395" w14:textId="3BA5C325" w:rsidR="00B66C69" w:rsidRPr="008A22C3" w:rsidRDefault="00B66C69" w:rsidP="000F7B16">
            <w:pPr>
              <w:rPr>
                <w:rFonts w:asciiTheme="minorBidi" w:hAnsiTheme="minorBidi"/>
                <w:sz w:val="18"/>
                <w:szCs w:val="18"/>
              </w:rPr>
            </w:pPr>
            <w:r w:rsidRPr="008A22C3">
              <w:rPr>
                <w:rFonts w:asciiTheme="minorBidi" w:hAnsiTheme="minorBidi"/>
                <w:sz w:val="18"/>
                <w:szCs w:val="18"/>
              </w:rPr>
              <w:t>NPPOs</w:t>
            </w:r>
          </w:p>
        </w:tc>
        <w:tc>
          <w:tcPr>
            <w:tcW w:w="1233" w:type="dxa"/>
            <w:tcBorders>
              <w:top w:val="outset" w:sz="6" w:space="0" w:color="auto"/>
              <w:left w:val="single" w:sz="4" w:space="0" w:color="auto"/>
              <w:bottom w:val="outset" w:sz="6" w:space="0" w:color="auto"/>
              <w:right w:val="single" w:sz="6" w:space="0" w:color="auto"/>
            </w:tcBorders>
            <w:shd w:val="clear" w:color="auto" w:fill="auto"/>
            <w:vAlign w:val="center"/>
          </w:tcPr>
          <w:p w14:paraId="05E186A8" w14:textId="77777777" w:rsidR="00B66C69" w:rsidRPr="008A22C3" w:rsidRDefault="00B66C69" w:rsidP="000F7B16">
            <w:pPr>
              <w:rPr>
                <w:rFonts w:asciiTheme="minorBidi" w:hAnsiTheme="minorBidi"/>
                <w:sz w:val="18"/>
                <w:szCs w:val="18"/>
              </w:rPr>
            </w:pPr>
          </w:p>
        </w:tc>
        <w:tc>
          <w:tcPr>
            <w:tcW w:w="752" w:type="dxa"/>
            <w:tcBorders>
              <w:top w:val="outset" w:sz="6" w:space="0" w:color="auto"/>
              <w:left w:val="outset" w:sz="6" w:space="0" w:color="auto"/>
              <w:bottom w:val="outset" w:sz="6" w:space="0" w:color="auto"/>
              <w:right w:val="single" w:sz="6" w:space="0" w:color="auto"/>
            </w:tcBorders>
            <w:shd w:val="clear" w:color="auto" w:fill="auto"/>
            <w:vAlign w:val="center"/>
          </w:tcPr>
          <w:p w14:paraId="37F7813F" w14:textId="77777777" w:rsidR="00B66C69" w:rsidRPr="008A22C3" w:rsidRDefault="00B66C69" w:rsidP="000F7B16">
            <w:pPr>
              <w:rPr>
                <w:rFonts w:asciiTheme="minorBidi" w:hAnsiTheme="minorBidi"/>
                <w:sz w:val="18"/>
                <w:szCs w:val="18"/>
              </w:rPr>
            </w:pPr>
          </w:p>
        </w:tc>
        <w:tc>
          <w:tcPr>
            <w:tcW w:w="4498" w:type="dxa"/>
            <w:tcBorders>
              <w:top w:val="single" w:sz="4" w:space="0" w:color="auto"/>
              <w:left w:val="outset" w:sz="6" w:space="0" w:color="auto"/>
              <w:bottom w:val="single" w:sz="4" w:space="0" w:color="auto"/>
              <w:right w:val="outset" w:sz="6" w:space="0" w:color="auto"/>
            </w:tcBorders>
            <w:shd w:val="clear" w:color="auto" w:fill="E2EFD9" w:themeFill="accent6" w:themeFillTint="33"/>
            <w:vAlign w:val="center"/>
          </w:tcPr>
          <w:p w14:paraId="2D2619CA" w14:textId="77777777" w:rsidR="00B66C69" w:rsidRPr="008A22C3" w:rsidRDefault="00B66C69" w:rsidP="000F7B16">
            <w:pPr>
              <w:rPr>
                <w:rFonts w:asciiTheme="minorBidi" w:hAnsiTheme="minorBidi"/>
                <w:sz w:val="18"/>
                <w:szCs w:val="18"/>
              </w:rPr>
            </w:pPr>
          </w:p>
        </w:tc>
        <w:tc>
          <w:tcPr>
            <w:tcW w:w="2419" w:type="dxa"/>
            <w:tcBorders>
              <w:top w:val="single" w:sz="4" w:space="0" w:color="auto"/>
              <w:left w:val="outset" w:sz="6" w:space="0" w:color="auto"/>
              <w:bottom w:val="single" w:sz="4" w:space="0" w:color="auto"/>
              <w:right w:val="outset" w:sz="6" w:space="0" w:color="auto"/>
            </w:tcBorders>
            <w:shd w:val="clear" w:color="auto" w:fill="FFFFFF" w:themeFill="background1"/>
          </w:tcPr>
          <w:p w14:paraId="29B8344C" w14:textId="77777777" w:rsidR="00B66C69" w:rsidRPr="008A22C3" w:rsidRDefault="00B66C69" w:rsidP="005006AB">
            <w:pPr>
              <w:ind w:left="187"/>
              <w:rPr>
                <w:rFonts w:asciiTheme="minorBidi" w:hAnsiTheme="minorBidi"/>
                <w:sz w:val="18"/>
                <w:szCs w:val="18"/>
              </w:rPr>
            </w:pPr>
          </w:p>
        </w:tc>
        <w:tc>
          <w:tcPr>
            <w:tcW w:w="1645" w:type="dxa"/>
            <w:tcBorders>
              <w:top w:val="outset" w:sz="6" w:space="0" w:color="auto"/>
              <w:left w:val="outset" w:sz="6" w:space="0" w:color="auto"/>
              <w:bottom w:val="outset" w:sz="6" w:space="0" w:color="auto"/>
              <w:right w:val="outset" w:sz="6" w:space="0" w:color="auto"/>
            </w:tcBorders>
            <w:shd w:val="clear" w:color="auto" w:fill="FFFFFF" w:themeFill="background1"/>
          </w:tcPr>
          <w:p w14:paraId="1ABB2041" w14:textId="77777777" w:rsidR="00B66C69" w:rsidRPr="008A22C3" w:rsidRDefault="00B66C69" w:rsidP="000F7B16">
            <w:pPr>
              <w:rPr>
                <w:rFonts w:asciiTheme="minorBidi" w:hAnsiTheme="minorBidi"/>
                <w:i/>
                <w:sz w:val="18"/>
                <w:szCs w:val="18"/>
              </w:rPr>
            </w:pPr>
          </w:p>
        </w:tc>
        <w:tc>
          <w:tcPr>
            <w:tcW w:w="1106" w:type="dxa"/>
            <w:tcBorders>
              <w:top w:val="outset" w:sz="6" w:space="0" w:color="auto"/>
              <w:left w:val="outset" w:sz="6" w:space="0" w:color="auto"/>
              <w:bottom w:val="outset" w:sz="6" w:space="0" w:color="auto"/>
              <w:right w:val="single" w:sz="6" w:space="0" w:color="auto"/>
            </w:tcBorders>
            <w:shd w:val="clear" w:color="auto" w:fill="FFFFFF" w:themeFill="background1"/>
          </w:tcPr>
          <w:p w14:paraId="17D10C85" w14:textId="77777777" w:rsidR="00B66C69" w:rsidRPr="008A22C3" w:rsidRDefault="00B66C69" w:rsidP="000F7B16">
            <w:pPr>
              <w:rPr>
                <w:rFonts w:asciiTheme="minorBidi" w:hAnsiTheme="minorBidi"/>
                <w:i/>
                <w:sz w:val="18"/>
                <w:szCs w:val="18"/>
              </w:rPr>
            </w:pPr>
          </w:p>
        </w:tc>
      </w:tr>
      <w:tr w:rsidR="00B66C69" w:rsidRPr="008A22C3" w14:paraId="6C5278D0" w14:textId="77777777" w:rsidTr="008A22C3">
        <w:trPr>
          <w:trHeight w:val="258"/>
        </w:trPr>
        <w:tc>
          <w:tcPr>
            <w:tcW w:w="141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582EC1D" w14:textId="53D46026" w:rsidR="00B66C69" w:rsidRPr="008A22C3" w:rsidRDefault="00B66C69" w:rsidP="000F7B16">
            <w:pPr>
              <w:rPr>
                <w:rFonts w:asciiTheme="minorBidi" w:hAnsiTheme="minorBidi"/>
                <w:sz w:val="18"/>
                <w:szCs w:val="18"/>
              </w:rPr>
            </w:pPr>
            <w:r w:rsidRPr="008A22C3">
              <w:rPr>
                <w:rFonts w:asciiTheme="minorBidi" w:hAnsiTheme="minorBidi"/>
                <w:sz w:val="18"/>
                <w:szCs w:val="18"/>
              </w:rPr>
              <w:t>RPPOs</w:t>
            </w:r>
          </w:p>
        </w:tc>
        <w:tc>
          <w:tcPr>
            <w:tcW w:w="1233" w:type="dxa"/>
            <w:tcBorders>
              <w:top w:val="outset" w:sz="6" w:space="0" w:color="auto"/>
              <w:left w:val="single" w:sz="4" w:space="0" w:color="auto"/>
              <w:bottom w:val="outset" w:sz="6" w:space="0" w:color="auto"/>
              <w:right w:val="single" w:sz="6" w:space="0" w:color="auto"/>
            </w:tcBorders>
            <w:shd w:val="clear" w:color="auto" w:fill="auto"/>
            <w:vAlign w:val="center"/>
          </w:tcPr>
          <w:p w14:paraId="5AA8C443" w14:textId="77777777" w:rsidR="00B66C69" w:rsidRPr="008A22C3" w:rsidRDefault="00B66C69" w:rsidP="000F7B16">
            <w:pPr>
              <w:rPr>
                <w:rFonts w:asciiTheme="minorBidi" w:hAnsiTheme="minorBidi"/>
                <w:sz w:val="18"/>
                <w:szCs w:val="18"/>
              </w:rPr>
            </w:pPr>
          </w:p>
        </w:tc>
        <w:tc>
          <w:tcPr>
            <w:tcW w:w="752" w:type="dxa"/>
            <w:tcBorders>
              <w:top w:val="outset" w:sz="6" w:space="0" w:color="auto"/>
              <w:left w:val="outset" w:sz="6" w:space="0" w:color="auto"/>
              <w:bottom w:val="outset" w:sz="6" w:space="0" w:color="auto"/>
              <w:right w:val="single" w:sz="6" w:space="0" w:color="auto"/>
            </w:tcBorders>
            <w:shd w:val="clear" w:color="auto" w:fill="auto"/>
            <w:vAlign w:val="center"/>
          </w:tcPr>
          <w:p w14:paraId="177E333B" w14:textId="77777777" w:rsidR="00B66C69" w:rsidRPr="008A22C3" w:rsidRDefault="00B66C69" w:rsidP="000F7B16">
            <w:pPr>
              <w:rPr>
                <w:rFonts w:asciiTheme="minorBidi" w:hAnsiTheme="minorBidi"/>
                <w:sz w:val="18"/>
                <w:szCs w:val="18"/>
              </w:rPr>
            </w:pPr>
          </w:p>
        </w:tc>
        <w:tc>
          <w:tcPr>
            <w:tcW w:w="4498" w:type="dxa"/>
            <w:tcBorders>
              <w:top w:val="single" w:sz="4" w:space="0" w:color="auto"/>
              <w:left w:val="outset" w:sz="6" w:space="0" w:color="auto"/>
              <w:bottom w:val="outset" w:sz="6" w:space="0" w:color="auto"/>
              <w:right w:val="outset" w:sz="6" w:space="0" w:color="auto"/>
            </w:tcBorders>
            <w:shd w:val="clear" w:color="auto" w:fill="E2EFD9" w:themeFill="accent6" w:themeFillTint="33"/>
            <w:vAlign w:val="center"/>
          </w:tcPr>
          <w:p w14:paraId="5F801FB2" w14:textId="77777777" w:rsidR="00B66C69" w:rsidRPr="008A22C3" w:rsidRDefault="00B66C69" w:rsidP="000F7B16">
            <w:pPr>
              <w:rPr>
                <w:rFonts w:asciiTheme="minorBidi" w:hAnsiTheme="minorBidi"/>
                <w:sz w:val="18"/>
                <w:szCs w:val="18"/>
              </w:rPr>
            </w:pPr>
          </w:p>
        </w:tc>
        <w:tc>
          <w:tcPr>
            <w:tcW w:w="2419" w:type="dxa"/>
            <w:tcBorders>
              <w:top w:val="single" w:sz="4" w:space="0" w:color="auto"/>
              <w:left w:val="outset" w:sz="6" w:space="0" w:color="auto"/>
              <w:bottom w:val="outset" w:sz="6" w:space="0" w:color="auto"/>
              <w:right w:val="outset" w:sz="6" w:space="0" w:color="auto"/>
            </w:tcBorders>
            <w:shd w:val="clear" w:color="auto" w:fill="FFFFFF" w:themeFill="background1"/>
          </w:tcPr>
          <w:p w14:paraId="514CD185" w14:textId="77777777" w:rsidR="00B66C69" w:rsidRPr="008A22C3" w:rsidRDefault="00B66C69" w:rsidP="005006AB">
            <w:pPr>
              <w:ind w:left="187"/>
              <w:rPr>
                <w:rFonts w:asciiTheme="minorBidi" w:hAnsiTheme="minorBidi"/>
                <w:sz w:val="18"/>
                <w:szCs w:val="18"/>
              </w:rPr>
            </w:pPr>
          </w:p>
        </w:tc>
        <w:tc>
          <w:tcPr>
            <w:tcW w:w="1645" w:type="dxa"/>
            <w:tcBorders>
              <w:top w:val="outset" w:sz="6" w:space="0" w:color="auto"/>
              <w:left w:val="outset" w:sz="6" w:space="0" w:color="auto"/>
              <w:bottom w:val="outset" w:sz="6" w:space="0" w:color="auto"/>
              <w:right w:val="outset" w:sz="6" w:space="0" w:color="auto"/>
            </w:tcBorders>
            <w:shd w:val="clear" w:color="auto" w:fill="FFFFFF" w:themeFill="background1"/>
          </w:tcPr>
          <w:p w14:paraId="0B0EBDB3" w14:textId="77777777" w:rsidR="00B66C69" w:rsidRPr="008A22C3" w:rsidRDefault="00B66C69" w:rsidP="000F7B16">
            <w:pPr>
              <w:rPr>
                <w:rFonts w:asciiTheme="minorBidi" w:hAnsiTheme="minorBidi"/>
                <w:i/>
                <w:sz w:val="18"/>
                <w:szCs w:val="18"/>
              </w:rPr>
            </w:pPr>
          </w:p>
        </w:tc>
        <w:tc>
          <w:tcPr>
            <w:tcW w:w="1106" w:type="dxa"/>
            <w:tcBorders>
              <w:top w:val="outset" w:sz="6" w:space="0" w:color="auto"/>
              <w:left w:val="outset" w:sz="6" w:space="0" w:color="auto"/>
              <w:bottom w:val="outset" w:sz="6" w:space="0" w:color="auto"/>
              <w:right w:val="single" w:sz="6" w:space="0" w:color="auto"/>
            </w:tcBorders>
            <w:shd w:val="clear" w:color="auto" w:fill="FFFFFF" w:themeFill="background1"/>
          </w:tcPr>
          <w:p w14:paraId="4F904276" w14:textId="77777777" w:rsidR="00B66C69" w:rsidRPr="008A22C3" w:rsidRDefault="00B66C69" w:rsidP="000F7B16">
            <w:pPr>
              <w:rPr>
                <w:rFonts w:asciiTheme="minorBidi" w:hAnsiTheme="minorBidi"/>
                <w:i/>
                <w:sz w:val="18"/>
                <w:szCs w:val="18"/>
              </w:rPr>
            </w:pPr>
          </w:p>
        </w:tc>
      </w:tr>
    </w:tbl>
    <w:p w14:paraId="74FBACBB" w14:textId="77777777" w:rsidR="00CA4861" w:rsidRPr="00734BC7" w:rsidRDefault="00CA4861" w:rsidP="00CA4861">
      <w:pPr>
        <w:rPr>
          <w:rFonts w:cstheme="minorHAnsi"/>
        </w:rPr>
      </w:pPr>
      <w:r w:rsidRPr="00734BC7">
        <w:rPr>
          <w:rFonts w:cstheme="minorHAnsi"/>
          <w:b/>
        </w:rPr>
        <w:t xml:space="preserve">(+) </w:t>
      </w:r>
      <w:r w:rsidRPr="00734BC7">
        <w:rPr>
          <w:rFonts w:cstheme="minorHAnsi"/>
        </w:rPr>
        <w:t xml:space="preserve">Add stakeholders as necessary </w:t>
      </w:r>
    </w:p>
    <w:p w14:paraId="761E6E80" w14:textId="77777777" w:rsidR="00711761" w:rsidRPr="00734BC7" w:rsidRDefault="00711761">
      <w:pPr>
        <w:rPr>
          <w:rFonts w:cstheme="minorHAnsi"/>
        </w:rPr>
      </w:pPr>
    </w:p>
    <w:p w14:paraId="08822C59" w14:textId="77777777" w:rsidR="00CA4861" w:rsidRPr="00734BC7" w:rsidRDefault="00CA4861" w:rsidP="00B405A6">
      <w:pPr>
        <w:rPr>
          <w:rFonts w:cstheme="minorHAnsi"/>
        </w:rPr>
      </w:pPr>
    </w:p>
    <w:p w14:paraId="04EC11F3" w14:textId="77777777" w:rsidR="00CA4861" w:rsidRPr="00734BC7" w:rsidRDefault="00CA4861" w:rsidP="00B405A6">
      <w:pPr>
        <w:rPr>
          <w:rFonts w:cstheme="minorHAnsi"/>
        </w:rPr>
        <w:sectPr w:rsidR="00CA4861" w:rsidRPr="00734BC7" w:rsidSect="00CA4861">
          <w:headerReference w:type="even" r:id="rId55"/>
          <w:headerReference w:type="default" r:id="rId56"/>
          <w:footerReference w:type="even" r:id="rId57"/>
          <w:footerReference w:type="default" r:id="rId58"/>
          <w:pgSz w:w="15840" w:h="12240" w:orient="landscape"/>
          <w:pgMar w:top="1440" w:right="1440" w:bottom="1440" w:left="1440" w:header="720" w:footer="720" w:gutter="0"/>
          <w:cols w:space="720"/>
          <w:docGrid w:linePitch="360"/>
        </w:sectPr>
      </w:pPr>
    </w:p>
    <w:p w14:paraId="504B4AB9" w14:textId="77777777" w:rsidR="00424C88" w:rsidRDefault="00424C88" w:rsidP="004C703D">
      <w:pPr>
        <w:pStyle w:val="IPPParagraphnumbering"/>
      </w:pPr>
      <w:bookmarkStart w:id="36" w:name="_Toc24980224"/>
      <w:r w:rsidRPr="00734BC7">
        <w:lastRenderedPageBreak/>
        <w:t>All meetings and consultations had representatives of national governments, sub-regional and regional bodies (including AU), CG</w:t>
      </w:r>
      <w:r>
        <w:t>IAR</w:t>
      </w:r>
      <w:r w:rsidRPr="00734BC7">
        <w:t xml:space="preserve"> Centers, other research and development agencies, the private sector, resource partners and civil society. </w:t>
      </w:r>
    </w:p>
    <w:p w14:paraId="737E738B" w14:textId="77777777" w:rsidR="00424C88" w:rsidRPr="00734BC7" w:rsidRDefault="00424C88" w:rsidP="004C703D">
      <w:pPr>
        <w:pStyle w:val="IPPParagraphnumbering"/>
      </w:pPr>
      <w:r w:rsidRPr="00734BC7">
        <w:t xml:space="preserve">FAO has worked with member countries and many partners to develop the </w:t>
      </w:r>
      <w:hyperlink r:id="rId59" w:history="1">
        <w:r w:rsidRPr="00734BC7">
          <w:rPr>
            <w:rStyle w:val="Hyperlink"/>
            <w:rFonts w:cstheme="minorHAnsi"/>
            <w:color w:val="auto"/>
          </w:rPr>
          <w:t>Framework for Partnership</w:t>
        </w:r>
      </w:hyperlink>
      <w:r w:rsidRPr="00734BC7">
        <w:t xml:space="preserve">. This Framework has been endorsed by all participating partners and provides the overarching framework for working in partnership in the proposed global action for </w:t>
      </w:r>
      <w:r>
        <w:t>FAW management</w:t>
      </w:r>
      <w:r w:rsidRPr="00734BC7">
        <w:t xml:space="preserve"> programme.</w:t>
      </w:r>
    </w:p>
    <w:p w14:paraId="6F7952EB" w14:textId="711FE285" w:rsidR="00B405A6" w:rsidRPr="00734BC7" w:rsidRDefault="00B405A6" w:rsidP="00D44E19">
      <w:pPr>
        <w:pStyle w:val="Heading2"/>
      </w:pPr>
      <w:bookmarkStart w:id="37" w:name="_Toc46917311"/>
      <w:r w:rsidRPr="00734BC7">
        <w:t>Knowledge Management and Communication</w:t>
      </w:r>
      <w:bookmarkEnd w:id="36"/>
      <w:bookmarkEnd w:id="37"/>
    </w:p>
    <w:p w14:paraId="1C6EF1B1" w14:textId="5B476102" w:rsidR="00147E3A" w:rsidRPr="00734BC7" w:rsidRDefault="00147E3A" w:rsidP="004C703D">
      <w:pPr>
        <w:pStyle w:val="IPPParagraphnumbering"/>
        <w:rPr>
          <w:rStyle w:val="Emphasis"/>
          <w:rFonts w:cstheme="minorHAnsi"/>
        </w:rPr>
      </w:pPr>
      <w:bookmarkStart w:id="38" w:name="_Toc478973784"/>
      <w:bookmarkStart w:id="39" w:name="_Toc23155483"/>
      <w:r w:rsidRPr="00734BC7">
        <w:rPr>
          <w:rStyle w:val="Emphasis"/>
          <w:rFonts w:cstheme="minorHAnsi"/>
        </w:rPr>
        <w:t>Knowledge Sharing</w:t>
      </w:r>
      <w:bookmarkEnd w:id="38"/>
      <w:bookmarkEnd w:id="39"/>
    </w:p>
    <w:p w14:paraId="673AD190" w14:textId="080A9C06" w:rsidR="00147E3A" w:rsidRPr="00734BC7" w:rsidRDefault="00147E3A" w:rsidP="004C703D">
      <w:pPr>
        <w:pStyle w:val="IPPParagraphnumbering"/>
      </w:pPr>
      <w:r w:rsidRPr="00734BC7">
        <w:t xml:space="preserve">Given the complexity of the serious threat that the FAW represents, collective global action is needed. Currently, the partnership comprises governmental and non-governmental stakeholders, public and non-public sector partners and a vast number of research </w:t>
      </w:r>
      <w:r w:rsidR="00474F4B" w:rsidRPr="00734BC7">
        <w:t>centres</w:t>
      </w:r>
      <w:r w:rsidRPr="00734BC7">
        <w:t xml:space="preserve">. Stakeholders and actors need to be informed not only about the status of the project, but also about actions that have been taken, results, lessons learned and the further development and adaptation of the project. Within FAO’s Programme for action on the sustainable management of the Fall Armyworm, the information and knowledge sharing </w:t>
      </w:r>
      <w:r w:rsidR="00474F4B" w:rsidRPr="00734BC7">
        <w:t>are</w:t>
      </w:r>
      <w:r w:rsidRPr="00734BC7">
        <w:t xml:space="preserve"> coordinated by the Farmer Education and Communications Technical Working Group, which brings together all communication partners</w:t>
      </w:r>
    </w:p>
    <w:p w14:paraId="56867F57" w14:textId="77777777" w:rsidR="00147E3A" w:rsidRPr="00734BC7" w:rsidRDefault="00147E3A" w:rsidP="004C703D">
      <w:pPr>
        <w:pStyle w:val="IPPParagraphnumbering"/>
      </w:pPr>
      <w:r w:rsidRPr="00734BC7">
        <w:t>Therefore, FAO together with its partners, is producing information and knowledge products and makes them easily available. Access to information and knowledge is considered the key element of the project. Technical extension leaflets targeting farmers and extension workers on FAW management decisions specifically on identification, prevention, monitoring and direct control are being finalized by FAO and CABI to be widely disseminated.</w:t>
      </w:r>
    </w:p>
    <w:p w14:paraId="00D01A61" w14:textId="77777777" w:rsidR="00147E3A" w:rsidRPr="00734BC7" w:rsidRDefault="00147E3A" w:rsidP="004C703D">
      <w:pPr>
        <w:pStyle w:val="IPPParagraphnumbering"/>
      </w:pPr>
      <w:r w:rsidRPr="00734BC7">
        <w:t>To date, FAO has developed significant communication and information products in the implementation of its Programme for action:</w:t>
      </w:r>
    </w:p>
    <w:p w14:paraId="4A90B2AF" w14:textId="77777777" w:rsidR="00147E3A" w:rsidRPr="00734BC7" w:rsidRDefault="004C703D" w:rsidP="008A22C3">
      <w:pPr>
        <w:pStyle w:val="IPPBullet2"/>
      </w:pPr>
      <w:hyperlink r:id="rId60" w:history="1">
        <w:r w:rsidR="00147E3A" w:rsidRPr="00734BC7">
          <w:rPr>
            <w:rStyle w:val="Hyperlink"/>
            <w:rFonts w:cstheme="minorHAnsi"/>
            <w:color w:val="auto"/>
            <w:u w:val="none"/>
          </w:rPr>
          <w:t>Synthesis Report from the Fall Armyworm Expert Meeting</w:t>
        </w:r>
      </w:hyperlink>
    </w:p>
    <w:p w14:paraId="2C23CD4D" w14:textId="77777777" w:rsidR="00147E3A" w:rsidRPr="00734BC7" w:rsidRDefault="004C703D" w:rsidP="008A22C3">
      <w:pPr>
        <w:pStyle w:val="IPPBullet2"/>
      </w:pPr>
      <w:hyperlink r:id="rId61" w:history="1">
        <w:r w:rsidR="00147E3A" w:rsidRPr="00734BC7">
          <w:rPr>
            <w:rStyle w:val="Hyperlink"/>
            <w:rFonts w:cstheme="minorHAnsi"/>
            <w:color w:val="auto"/>
            <w:u w:val="none"/>
          </w:rPr>
          <w:t>FAO Programme for Action: Sustainable Management of the Fall Armyworm in Africa</w:t>
        </w:r>
      </w:hyperlink>
      <w:r w:rsidR="00147E3A" w:rsidRPr="00734BC7">
        <w:t xml:space="preserve"> </w:t>
      </w:r>
    </w:p>
    <w:p w14:paraId="7487CD39" w14:textId="77777777" w:rsidR="00147E3A" w:rsidRPr="00734BC7" w:rsidRDefault="00147E3A" w:rsidP="008A22C3">
      <w:pPr>
        <w:pStyle w:val="IPPBullet2"/>
      </w:pPr>
      <w:r w:rsidRPr="00734BC7">
        <w:t>Briefing Notes on FAO’s Actions on FAW, including up-dated maps of distribution</w:t>
      </w:r>
    </w:p>
    <w:p w14:paraId="18D90423" w14:textId="77777777" w:rsidR="00147E3A" w:rsidRPr="00734BC7" w:rsidRDefault="00147E3A" w:rsidP="008A22C3">
      <w:pPr>
        <w:pStyle w:val="IPPBullet2"/>
      </w:pPr>
      <w:r w:rsidRPr="00734BC7">
        <w:t xml:space="preserve">Development and publication of the </w:t>
      </w:r>
      <w:hyperlink r:id="rId62" w:history="1">
        <w:r w:rsidRPr="00734BC7">
          <w:rPr>
            <w:rStyle w:val="Hyperlink"/>
            <w:rFonts w:cstheme="minorHAnsi"/>
            <w:color w:val="auto"/>
            <w:u w:val="none"/>
          </w:rPr>
          <w:t>Farmer Field Schools Guide for Managing Fall Armyworm in Africa</w:t>
        </w:r>
      </w:hyperlink>
      <w:r w:rsidRPr="00734BC7">
        <w:t>.</w:t>
      </w:r>
    </w:p>
    <w:p w14:paraId="58807314" w14:textId="77777777" w:rsidR="00147E3A" w:rsidRPr="00734BC7" w:rsidRDefault="00147E3A" w:rsidP="008A22C3">
      <w:pPr>
        <w:pStyle w:val="IPPBullet2"/>
      </w:pPr>
      <w:r w:rsidRPr="00734BC7">
        <w:t>Development and deployment of a mobile application for the Fall Armyworm Monitoring and Early Warning System (</w:t>
      </w:r>
      <w:hyperlink r:id="rId63" w:history="1">
        <w:r w:rsidRPr="00734BC7">
          <w:rPr>
            <w:rStyle w:val="Hyperlink"/>
            <w:rFonts w:cstheme="minorHAnsi"/>
            <w:color w:val="auto"/>
            <w:u w:val="none"/>
          </w:rPr>
          <w:t>FAMEWS</w:t>
        </w:r>
      </w:hyperlink>
      <w:r w:rsidRPr="00734BC7">
        <w:t>)</w:t>
      </w:r>
    </w:p>
    <w:p w14:paraId="52CBA13A" w14:textId="77777777" w:rsidR="00147E3A" w:rsidRPr="00734BC7" w:rsidRDefault="004C703D" w:rsidP="008A22C3">
      <w:pPr>
        <w:pStyle w:val="IPPBullet2"/>
      </w:pPr>
      <w:hyperlink r:id="rId64" w:history="1">
        <w:r w:rsidR="00147E3A" w:rsidRPr="00734BC7">
          <w:rPr>
            <w:rStyle w:val="Hyperlink"/>
            <w:rFonts w:cstheme="minorHAnsi"/>
            <w:color w:val="auto"/>
            <w:u w:val="none"/>
          </w:rPr>
          <w:t>Series of webinars</w:t>
        </w:r>
      </w:hyperlink>
      <w:r w:rsidR="00147E3A" w:rsidRPr="00734BC7">
        <w:t xml:space="preserve"> on FAMEWS</w:t>
      </w:r>
    </w:p>
    <w:p w14:paraId="68F51B8A" w14:textId="77777777" w:rsidR="00147E3A" w:rsidRPr="00734BC7" w:rsidRDefault="00147E3A" w:rsidP="008A22C3">
      <w:pPr>
        <w:pStyle w:val="IPPBullet2"/>
      </w:pPr>
      <w:r w:rsidRPr="00734BC7">
        <w:t xml:space="preserve">Development of a Risk Model and Mapping for FAW </w:t>
      </w:r>
    </w:p>
    <w:p w14:paraId="1E2E656F" w14:textId="77777777" w:rsidR="00147E3A" w:rsidRPr="00734BC7" w:rsidRDefault="00147E3A" w:rsidP="008A22C3">
      <w:pPr>
        <w:pStyle w:val="IPPBullet2"/>
      </w:pPr>
      <w:r w:rsidRPr="00734BC7">
        <w:t xml:space="preserve">Publications of Guidance Notes on FAW: </w:t>
      </w:r>
    </w:p>
    <w:p w14:paraId="74F6272B" w14:textId="77777777" w:rsidR="00147E3A" w:rsidRPr="00734BC7" w:rsidRDefault="004C703D" w:rsidP="008A22C3">
      <w:pPr>
        <w:pStyle w:val="IPPBullet2"/>
      </w:pPr>
      <w:hyperlink r:id="rId65" w:tgtFrame="_blank" w:tooltip="Opens external link in new window" w:history="1">
        <w:r w:rsidR="00147E3A" w:rsidRPr="00734BC7">
          <w:rPr>
            <w:rStyle w:val="Hyperlink"/>
            <w:rFonts w:cstheme="minorHAnsi"/>
            <w:color w:val="auto"/>
            <w:u w:val="none"/>
          </w:rPr>
          <w:t>Fall Armyworm: Pesticide Risk Reduction</w:t>
        </w:r>
      </w:hyperlink>
    </w:p>
    <w:p w14:paraId="22498047" w14:textId="77777777" w:rsidR="00147E3A" w:rsidRPr="00734BC7" w:rsidRDefault="004C703D" w:rsidP="008A22C3">
      <w:pPr>
        <w:pStyle w:val="IPPBullet2"/>
      </w:pPr>
      <w:hyperlink r:id="rId66" w:tgtFrame="_blank" w:tooltip="Opens external link in new window" w:history="1">
        <w:r w:rsidR="00147E3A" w:rsidRPr="00734BC7">
          <w:rPr>
            <w:rStyle w:val="Hyperlink"/>
            <w:rFonts w:cstheme="minorHAnsi"/>
            <w:color w:val="auto"/>
            <w:u w:val="none"/>
          </w:rPr>
          <w:t>Fall Armyworm Scouting</w:t>
        </w:r>
      </w:hyperlink>
    </w:p>
    <w:p w14:paraId="78CAEDBE" w14:textId="77777777" w:rsidR="00147E3A" w:rsidRPr="00734BC7" w:rsidRDefault="004C703D" w:rsidP="008A22C3">
      <w:pPr>
        <w:pStyle w:val="IPPBullet2"/>
      </w:pPr>
      <w:hyperlink r:id="rId67" w:tgtFrame="_blank" w:tooltip="Opens external link in new window" w:history="1">
        <w:r w:rsidR="00147E3A" w:rsidRPr="00734BC7">
          <w:rPr>
            <w:rStyle w:val="Hyperlink"/>
            <w:rFonts w:cstheme="minorHAnsi"/>
            <w:color w:val="auto"/>
            <w:u w:val="none"/>
          </w:rPr>
          <w:t>Fall Armyworm Trapping</w:t>
        </w:r>
      </w:hyperlink>
    </w:p>
    <w:p w14:paraId="1C0F9CF1" w14:textId="77777777" w:rsidR="00147E3A" w:rsidRPr="00734BC7" w:rsidRDefault="004C703D" w:rsidP="008A22C3">
      <w:pPr>
        <w:pStyle w:val="IPPBullet2"/>
      </w:pPr>
      <w:hyperlink r:id="rId68" w:tgtFrame="_blank" w:tooltip="Opens external link in new window" w:history="1">
        <w:r w:rsidR="00147E3A" w:rsidRPr="00734BC7">
          <w:rPr>
            <w:rStyle w:val="Hyperlink"/>
            <w:rFonts w:cstheme="minorHAnsi"/>
            <w:color w:val="auto"/>
            <w:u w:val="none"/>
          </w:rPr>
          <w:t>How to manage Fall Armyworm: A quick guide for smallholders</w:t>
        </w:r>
      </w:hyperlink>
    </w:p>
    <w:p w14:paraId="1E049A67" w14:textId="77777777" w:rsidR="00147E3A" w:rsidRPr="00734BC7" w:rsidRDefault="004C703D" w:rsidP="008A22C3">
      <w:pPr>
        <w:pStyle w:val="IPPBullet2"/>
      </w:pPr>
      <w:hyperlink r:id="rId69" w:tgtFrame="_blank" w:tooltip="Opens external link in new window" w:history="1">
        <w:r w:rsidR="00147E3A" w:rsidRPr="00734BC7">
          <w:rPr>
            <w:rStyle w:val="Hyperlink"/>
            <w:rFonts w:cstheme="minorHAnsi"/>
            <w:color w:val="auto"/>
            <w:u w:val="none"/>
          </w:rPr>
          <w:t>Fall armyworm early action policy guide</w:t>
        </w:r>
      </w:hyperlink>
      <w:r w:rsidR="00147E3A" w:rsidRPr="00734BC7">
        <w:t> </w:t>
      </w:r>
    </w:p>
    <w:p w14:paraId="31A41485" w14:textId="77777777" w:rsidR="00147E3A" w:rsidRPr="00734BC7" w:rsidRDefault="004C703D" w:rsidP="008A22C3">
      <w:pPr>
        <w:pStyle w:val="IPPBullet2"/>
      </w:pPr>
      <w:hyperlink r:id="rId70" w:tgtFrame="_blank" w:tooltip="Opens external link in new window" w:history="1">
        <w:r w:rsidR="00147E3A" w:rsidRPr="00734BC7">
          <w:rPr>
            <w:rStyle w:val="Hyperlink"/>
            <w:rFonts w:cstheme="minorHAnsi"/>
            <w:color w:val="auto"/>
            <w:u w:val="none"/>
          </w:rPr>
          <w:t>Fall Armyworm in Africa: FAO’s position on the use of genetically modified maize</w:t>
        </w:r>
      </w:hyperlink>
    </w:p>
    <w:p w14:paraId="7EB40782" w14:textId="77777777" w:rsidR="00147E3A" w:rsidRPr="00734BC7" w:rsidRDefault="00147E3A" w:rsidP="008A22C3">
      <w:pPr>
        <w:pStyle w:val="IPPBullet2"/>
      </w:pPr>
      <w:r w:rsidRPr="00734BC7">
        <w:t xml:space="preserve">Training Videos (e.g. </w:t>
      </w:r>
      <w:hyperlink r:id="rId71" w:history="1">
        <w:r w:rsidRPr="00734BC7">
          <w:rPr>
            <w:rStyle w:val="Hyperlink"/>
            <w:rFonts w:cstheme="minorHAnsi"/>
            <w:color w:val="auto"/>
            <w:u w:val="none"/>
          </w:rPr>
          <w:t>Programme of Action against the Fall Armyworm in Africa</w:t>
        </w:r>
      </w:hyperlink>
      <w:r w:rsidRPr="00734BC7">
        <w:t xml:space="preserve">, </w:t>
      </w:r>
      <w:hyperlink r:id="rId72" w:history="1">
        <w:r w:rsidRPr="00734BC7">
          <w:rPr>
            <w:rStyle w:val="Hyperlink"/>
            <w:rFonts w:cstheme="minorHAnsi"/>
            <w:color w:val="auto"/>
            <w:u w:val="none"/>
          </w:rPr>
          <w:t>Best Practices for Fall Armyworm Management in Africa</w:t>
        </w:r>
      </w:hyperlink>
      <w:r w:rsidRPr="00734BC7">
        <w:t>)</w:t>
      </w:r>
    </w:p>
    <w:p w14:paraId="62F5FB0F" w14:textId="761E9ABB" w:rsidR="009A48C8" w:rsidRPr="00734BC7" w:rsidRDefault="009B5CA7" w:rsidP="008A22C3">
      <w:pPr>
        <w:pStyle w:val="IPPParagraphnumbering"/>
      </w:pPr>
      <w:r w:rsidRPr="00734BC7">
        <w:lastRenderedPageBreak/>
        <w:t>However</w:t>
      </w:r>
      <w:r w:rsidR="00B54006" w:rsidRPr="00734BC7">
        <w:t>,</w:t>
      </w:r>
      <w:r w:rsidRPr="00734BC7">
        <w:t xml:space="preserve"> a new communication plan will be developed to complete the action started and with the following objectives:</w:t>
      </w:r>
    </w:p>
    <w:p w14:paraId="11AD4BD0" w14:textId="77777777" w:rsidR="009A48C8" w:rsidRPr="00734BC7" w:rsidRDefault="009A48C8" w:rsidP="008A22C3">
      <w:pPr>
        <w:pStyle w:val="IPPBullet2"/>
      </w:pPr>
      <w:r w:rsidRPr="00734BC7">
        <w:t>raising awareness of the threat Fall Armyworm poses to global food security and to the livelihoods of smallholder farmers</w:t>
      </w:r>
    </w:p>
    <w:p w14:paraId="40422A7A" w14:textId="77777777" w:rsidR="009A48C8" w:rsidRPr="00734BC7" w:rsidRDefault="009A48C8" w:rsidP="008A22C3">
      <w:pPr>
        <w:pStyle w:val="IPPBullet2"/>
      </w:pPr>
      <w:r w:rsidRPr="00734BC7">
        <w:t>catalysing knowledge and action on integrated sustainable solutions and achieve continued support for the Global Action</w:t>
      </w:r>
    </w:p>
    <w:p w14:paraId="456461D6" w14:textId="77777777" w:rsidR="009A48C8" w:rsidRPr="00734BC7" w:rsidRDefault="009A48C8" w:rsidP="008A22C3">
      <w:pPr>
        <w:pStyle w:val="IPPBullet2"/>
      </w:pPr>
      <w:r w:rsidRPr="00734BC7">
        <w:t xml:space="preserve">communicating impact and advocate for change to strengthen and transform sustainable management and innovation approaches for FAW </w:t>
      </w:r>
    </w:p>
    <w:p w14:paraId="370A2E94" w14:textId="77777777" w:rsidR="009A48C8" w:rsidRPr="00734BC7" w:rsidRDefault="009A48C8" w:rsidP="008A22C3">
      <w:pPr>
        <w:pStyle w:val="IPPBullet2"/>
      </w:pPr>
      <w:r w:rsidRPr="00734BC7">
        <w:t>making partnerships and cooperation efforts visible</w:t>
      </w:r>
    </w:p>
    <w:p w14:paraId="1CA9A375" w14:textId="115E8040" w:rsidR="009A48C8" w:rsidRPr="00734BC7" w:rsidRDefault="009A48C8" w:rsidP="008A22C3">
      <w:pPr>
        <w:pStyle w:val="IPPBullet2"/>
      </w:pPr>
      <w:r w:rsidRPr="00734BC7">
        <w:t>outreach</w:t>
      </w:r>
      <w:r w:rsidR="00C37AD7">
        <w:t xml:space="preserve"> based on</w:t>
      </w:r>
      <w:r w:rsidRPr="00734BC7">
        <w:t xml:space="preserve"> </w:t>
      </w:r>
      <w:r w:rsidR="00C37AD7">
        <w:t>l</w:t>
      </w:r>
      <w:r w:rsidRPr="00734BC7">
        <w:t xml:space="preserve">eaving </w:t>
      </w:r>
      <w:r w:rsidR="00C37AD7">
        <w:t>n</w:t>
      </w:r>
      <w:r w:rsidRPr="00734BC7">
        <w:t>o</w:t>
      </w:r>
      <w:r w:rsidR="006A6EC4" w:rsidRPr="00734BC7">
        <w:t xml:space="preserve"> o</w:t>
      </w:r>
      <w:r w:rsidRPr="00734BC7">
        <w:t>ne Behind principle</w:t>
      </w:r>
    </w:p>
    <w:p w14:paraId="32F0821E" w14:textId="185164FA" w:rsidR="009A48C8" w:rsidRPr="00734BC7" w:rsidRDefault="009B5CA7" w:rsidP="008A22C3">
      <w:pPr>
        <w:pStyle w:val="IPPParagraphnumbering"/>
      </w:pPr>
      <w:r w:rsidRPr="00734BC7">
        <w:t xml:space="preserve">The target audience will be the </w:t>
      </w:r>
      <w:r w:rsidR="009A48C8" w:rsidRPr="00734BC7">
        <w:t>General public</w:t>
      </w:r>
      <w:r w:rsidRPr="00734BC7">
        <w:t xml:space="preserve"> to raise public opinion, p</w:t>
      </w:r>
      <w:r w:rsidR="009A48C8" w:rsidRPr="00734BC7">
        <w:t>olitics and policy makers</w:t>
      </w:r>
      <w:r w:rsidRPr="00734BC7">
        <w:t xml:space="preserve"> responsible for a decision making process, m</w:t>
      </w:r>
      <w:r w:rsidR="009A48C8" w:rsidRPr="00734BC7">
        <w:t>ember countries</w:t>
      </w:r>
      <w:r w:rsidRPr="00734BC7">
        <w:t xml:space="preserve"> and their governments </w:t>
      </w:r>
      <w:r w:rsidR="009A48C8" w:rsidRPr="00734BC7">
        <w:t xml:space="preserve"> (incl</w:t>
      </w:r>
      <w:r w:rsidRPr="00734BC7">
        <w:t>uding governments and FAO Reps), actual and potential partners</w:t>
      </w:r>
      <w:r w:rsidR="009A48C8" w:rsidRPr="00734BC7">
        <w:t xml:space="preserve"> (including academia, research organizations, private sector and NGOs)</w:t>
      </w:r>
      <w:r w:rsidRPr="00734BC7">
        <w:t xml:space="preserve">, rural areas and farmer </w:t>
      </w:r>
      <w:r w:rsidR="009A48C8" w:rsidRPr="00734BC7">
        <w:t>organizations and Civil society</w:t>
      </w:r>
      <w:r w:rsidRPr="00734BC7">
        <w:t xml:space="preserve">. </w:t>
      </w:r>
      <w:r w:rsidR="00C37AD7" w:rsidRPr="00734BC7">
        <w:t>Finally</w:t>
      </w:r>
      <w:r w:rsidR="00C37AD7">
        <w:t xml:space="preserve">, </w:t>
      </w:r>
      <w:r w:rsidRPr="00734BC7">
        <w:t>global media.</w:t>
      </w:r>
    </w:p>
    <w:p w14:paraId="4FBC7EBB" w14:textId="77777777" w:rsidR="009A48C8" w:rsidRPr="00734BC7" w:rsidRDefault="009A48C8" w:rsidP="008A22C3">
      <w:pPr>
        <w:pStyle w:val="IPPParagraphnumbering"/>
        <w:rPr>
          <w:rStyle w:val="Corpsdutexte"/>
          <w:rFonts w:cstheme="minorHAnsi"/>
          <w:sz w:val="24"/>
          <w:szCs w:val="24"/>
        </w:rPr>
      </w:pPr>
      <w:r w:rsidRPr="00734BC7">
        <w:rPr>
          <w:rStyle w:val="Corpsdutexte"/>
          <w:rFonts w:cstheme="minorHAnsi"/>
          <w:sz w:val="24"/>
          <w:szCs w:val="24"/>
        </w:rPr>
        <w:t xml:space="preserve">Specific objectives </w:t>
      </w:r>
      <w:r w:rsidR="009B5CA7" w:rsidRPr="00734BC7">
        <w:rPr>
          <w:rStyle w:val="Corpsdutexte"/>
          <w:rFonts w:cstheme="minorHAnsi"/>
          <w:sz w:val="24"/>
          <w:szCs w:val="24"/>
        </w:rPr>
        <w:t>are:</w:t>
      </w:r>
    </w:p>
    <w:p w14:paraId="0D56B0DE" w14:textId="77DEFA7D" w:rsidR="009A48C8" w:rsidRPr="00734BC7" w:rsidRDefault="009A48C8" w:rsidP="008A22C3">
      <w:pPr>
        <w:pStyle w:val="IPPBullet2"/>
        <w:rPr>
          <w:rStyle w:val="Corpsdutexte"/>
          <w:rFonts w:cstheme="minorHAnsi"/>
          <w:sz w:val="24"/>
          <w:szCs w:val="24"/>
        </w:rPr>
      </w:pPr>
      <w:r w:rsidRPr="00734BC7">
        <w:rPr>
          <w:rStyle w:val="Corpsdutexte"/>
          <w:rFonts w:cstheme="minorHAnsi"/>
          <w:b/>
          <w:sz w:val="24"/>
          <w:szCs w:val="24"/>
        </w:rPr>
        <w:t xml:space="preserve">Visibility and </w:t>
      </w:r>
      <w:r w:rsidR="00FA686D">
        <w:t>Unclear what this means.</w:t>
      </w:r>
      <w:r w:rsidRPr="00734BC7">
        <w:rPr>
          <w:rStyle w:val="Corpsdutexte"/>
          <w:rFonts w:cstheme="minorHAnsi"/>
          <w:sz w:val="24"/>
          <w:szCs w:val="24"/>
        </w:rPr>
        <w:t xml:space="preserve">. Enhance the visibility of cooperation efforts and advocate for change/innovative approach to mainstream global action; </w:t>
      </w:r>
    </w:p>
    <w:p w14:paraId="51CBDB76" w14:textId="69F0112E" w:rsidR="009A48C8" w:rsidRPr="00734BC7" w:rsidRDefault="009A48C8" w:rsidP="008A22C3">
      <w:pPr>
        <w:pStyle w:val="IPPBullet2"/>
        <w:rPr>
          <w:rStyle w:val="Corpsdutexte"/>
          <w:rFonts w:cstheme="minorHAnsi"/>
          <w:sz w:val="24"/>
          <w:szCs w:val="24"/>
        </w:rPr>
      </w:pPr>
      <w:r w:rsidRPr="00734BC7">
        <w:rPr>
          <w:rStyle w:val="Corpsdutexte"/>
          <w:rFonts w:cstheme="minorHAnsi"/>
          <w:b/>
          <w:sz w:val="24"/>
          <w:szCs w:val="24"/>
        </w:rPr>
        <w:t>Reporting for long-term impact</w:t>
      </w:r>
      <w:r w:rsidRPr="00734BC7">
        <w:rPr>
          <w:rStyle w:val="Corpsdutexte"/>
          <w:rFonts w:cstheme="minorHAnsi"/>
          <w:sz w:val="24"/>
          <w:szCs w:val="24"/>
        </w:rPr>
        <w:t xml:space="preserve">.  </w:t>
      </w:r>
      <w:r w:rsidR="00C37AD7" w:rsidRPr="00734BC7">
        <w:rPr>
          <w:rStyle w:val="Corpsdutexte"/>
          <w:rFonts w:cstheme="minorHAnsi"/>
          <w:sz w:val="24"/>
          <w:szCs w:val="24"/>
        </w:rPr>
        <w:t>Share knowledge</w:t>
      </w:r>
      <w:r w:rsidRPr="00734BC7">
        <w:rPr>
          <w:rStyle w:val="Corpsdutexte"/>
          <w:rFonts w:cstheme="minorHAnsi"/>
          <w:sz w:val="24"/>
          <w:szCs w:val="24"/>
        </w:rPr>
        <w:t xml:space="preserve"> build information and document progress on collective results and on integrated sustainable solutions to combat FAW. </w:t>
      </w:r>
    </w:p>
    <w:p w14:paraId="14AF1B28" w14:textId="77777777" w:rsidR="009B5CA7" w:rsidRPr="00734BC7" w:rsidRDefault="009A48C8" w:rsidP="008A22C3">
      <w:pPr>
        <w:pStyle w:val="IPPBullet2"/>
        <w:rPr>
          <w:shd w:val="clear" w:color="auto" w:fill="FFFFFF"/>
        </w:rPr>
      </w:pPr>
      <w:r w:rsidRPr="00734BC7">
        <w:rPr>
          <w:rStyle w:val="Corpsdutexte"/>
          <w:rFonts w:cstheme="minorHAnsi"/>
          <w:b/>
          <w:sz w:val="24"/>
          <w:szCs w:val="24"/>
        </w:rPr>
        <w:t>Capacity development and programme support</w:t>
      </w:r>
      <w:r w:rsidRPr="00734BC7">
        <w:rPr>
          <w:rStyle w:val="Corpsdutexte"/>
          <w:rFonts w:cstheme="minorHAnsi"/>
          <w:sz w:val="24"/>
          <w:szCs w:val="24"/>
        </w:rPr>
        <w:t>. Promote the results of Global Action, support a participative exchange of information, and provide continual communication support.</w:t>
      </w:r>
      <w:bookmarkStart w:id="40" w:name="_Toc435636729"/>
    </w:p>
    <w:p w14:paraId="1CB1867B" w14:textId="77777777" w:rsidR="00DB4EE9" w:rsidRPr="00734BC7" w:rsidRDefault="009B5CA7" w:rsidP="005E0272">
      <w:pPr>
        <w:rPr>
          <w:rFonts w:cstheme="minorHAnsi"/>
        </w:rPr>
      </w:pPr>
      <w:bookmarkStart w:id="41" w:name="_Toc24980225"/>
      <w:r w:rsidRPr="00734BC7">
        <w:rPr>
          <w:rFonts w:cstheme="minorHAnsi"/>
          <w:b/>
          <w:bCs/>
        </w:rPr>
        <w:t xml:space="preserve">A list </w:t>
      </w:r>
      <w:r w:rsidR="00BF232F" w:rsidRPr="00734BC7">
        <w:rPr>
          <w:rFonts w:cstheme="minorHAnsi"/>
          <w:b/>
          <w:bCs/>
        </w:rPr>
        <w:t>of tools and activities is here following</w:t>
      </w:r>
      <w:r w:rsidR="00BF232F" w:rsidRPr="00734BC7">
        <w:rPr>
          <w:rFonts w:cstheme="minorHAnsi"/>
        </w:rPr>
        <w:t>:</w:t>
      </w:r>
      <w:r w:rsidRPr="00734BC7">
        <w:rPr>
          <w:rFonts w:cstheme="minorHAnsi"/>
        </w:rPr>
        <w:t xml:space="preserve"> </w:t>
      </w:r>
      <w:bookmarkStart w:id="42" w:name="_Toc24980226"/>
      <w:bookmarkEnd w:id="41"/>
    </w:p>
    <w:p w14:paraId="6180D1F5" w14:textId="35934452" w:rsidR="009A48C8" w:rsidRPr="00734BC7" w:rsidRDefault="009A48C8" w:rsidP="004D3917">
      <w:pPr>
        <w:rPr>
          <w:rFonts w:cstheme="minorHAnsi"/>
        </w:rPr>
      </w:pPr>
      <w:r w:rsidRPr="00734BC7">
        <w:rPr>
          <w:rFonts w:cstheme="minorHAnsi"/>
        </w:rPr>
        <w:t>Digital</w:t>
      </w:r>
      <w:bookmarkEnd w:id="40"/>
      <w:bookmarkEnd w:id="42"/>
    </w:p>
    <w:tbl>
      <w:tblPr>
        <w:tblStyle w:val="LightGrid-Accent1"/>
        <w:tblW w:w="9805" w:type="dxa"/>
        <w:tblInd w:w="108" w:type="dxa"/>
        <w:tblLayout w:type="fixed"/>
        <w:tblLook w:val="04A0" w:firstRow="1" w:lastRow="0" w:firstColumn="1" w:lastColumn="0" w:noHBand="0" w:noVBand="1"/>
      </w:tblPr>
      <w:tblGrid>
        <w:gridCol w:w="2434"/>
        <w:gridCol w:w="2848"/>
        <w:gridCol w:w="2680"/>
        <w:gridCol w:w="1843"/>
      </w:tblGrid>
      <w:tr w:rsidR="009A48C8" w:rsidRPr="004C703D" w14:paraId="68EF0CB7" w14:textId="77777777" w:rsidTr="00D36DA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4" w:type="dxa"/>
          </w:tcPr>
          <w:p w14:paraId="26038377" w14:textId="77777777" w:rsidR="009A48C8" w:rsidRPr="004C703D" w:rsidRDefault="009A48C8" w:rsidP="00812A67">
            <w:pPr>
              <w:rPr>
                <w:rFonts w:asciiTheme="minorBidi" w:hAnsiTheme="minorBidi" w:cstheme="minorBidi"/>
                <w:sz w:val="18"/>
                <w:szCs w:val="18"/>
              </w:rPr>
            </w:pPr>
            <w:r w:rsidRPr="004C703D">
              <w:rPr>
                <w:rFonts w:asciiTheme="minorBidi" w:hAnsiTheme="minorBidi" w:cstheme="minorBidi"/>
                <w:sz w:val="18"/>
                <w:szCs w:val="18"/>
              </w:rPr>
              <w:t>TOOLS/PRODUCTS</w:t>
            </w:r>
          </w:p>
        </w:tc>
        <w:tc>
          <w:tcPr>
            <w:tcW w:w="2848" w:type="dxa"/>
          </w:tcPr>
          <w:p w14:paraId="6FD72F70" w14:textId="77777777" w:rsidR="009A48C8" w:rsidRPr="004C703D" w:rsidRDefault="009A48C8" w:rsidP="00812A67">
            <w:pPr>
              <w:cnfStyle w:val="100000000000" w:firstRow="1" w:lastRow="0" w:firstColumn="0" w:lastColumn="0" w:oddVBand="0" w:evenVBand="0" w:oddHBand="0" w:evenHBand="0" w:firstRowFirstColumn="0" w:firstRowLastColumn="0" w:lastRowFirstColumn="0" w:lastRowLastColumn="0"/>
              <w:rPr>
                <w:rFonts w:asciiTheme="minorBidi" w:hAnsiTheme="minorBidi" w:cstheme="minorBidi"/>
                <w:sz w:val="18"/>
                <w:szCs w:val="18"/>
              </w:rPr>
            </w:pPr>
            <w:r w:rsidRPr="004C703D">
              <w:rPr>
                <w:rFonts w:asciiTheme="minorBidi" w:hAnsiTheme="minorBidi" w:cstheme="minorBidi"/>
                <w:sz w:val="18"/>
                <w:szCs w:val="18"/>
              </w:rPr>
              <w:t>DETAILS</w:t>
            </w:r>
          </w:p>
        </w:tc>
        <w:tc>
          <w:tcPr>
            <w:tcW w:w="2680" w:type="dxa"/>
          </w:tcPr>
          <w:p w14:paraId="2D43D945" w14:textId="77777777" w:rsidR="009A48C8" w:rsidRPr="004C703D" w:rsidRDefault="009A48C8" w:rsidP="00812A67">
            <w:pPr>
              <w:cnfStyle w:val="100000000000" w:firstRow="1" w:lastRow="0" w:firstColumn="0" w:lastColumn="0" w:oddVBand="0" w:evenVBand="0" w:oddHBand="0" w:evenHBand="0" w:firstRowFirstColumn="0" w:firstRowLastColumn="0" w:lastRowFirstColumn="0" w:lastRowLastColumn="0"/>
              <w:rPr>
                <w:rFonts w:asciiTheme="minorBidi" w:hAnsiTheme="minorBidi" w:cstheme="minorBidi"/>
                <w:sz w:val="18"/>
                <w:szCs w:val="18"/>
              </w:rPr>
            </w:pPr>
            <w:r w:rsidRPr="004C703D">
              <w:rPr>
                <w:rFonts w:asciiTheme="minorBidi" w:hAnsiTheme="minorBidi" w:cstheme="minorBidi"/>
                <w:sz w:val="18"/>
                <w:szCs w:val="18"/>
              </w:rPr>
              <w:t>ACTIVITY</w:t>
            </w:r>
          </w:p>
        </w:tc>
        <w:tc>
          <w:tcPr>
            <w:tcW w:w="1843" w:type="dxa"/>
          </w:tcPr>
          <w:p w14:paraId="1EF2F007" w14:textId="77777777" w:rsidR="009A48C8" w:rsidRPr="004C703D" w:rsidRDefault="009A48C8" w:rsidP="00812A67">
            <w:pPr>
              <w:cnfStyle w:val="100000000000" w:firstRow="1" w:lastRow="0" w:firstColumn="0" w:lastColumn="0" w:oddVBand="0" w:evenVBand="0" w:oddHBand="0" w:evenHBand="0" w:firstRowFirstColumn="0" w:firstRowLastColumn="0" w:lastRowFirstColumn="0" w:lastRowLastColumn="0"/>
              <w:rPr>
                <w:rFonts w:asciiTheme="minorBidi" w:hAnsiTheme="minorBidi" w:cstheme="minorBidi"/>
                <w:sz w:val="18"/>
                <w:szCs w:val="18"/>
              </w:rPr>
            </w:pPr>
            <w:r w:rsidRPr="004C703D">
              <w:rPr>
                <w:rFonts w:asciiTheme="minorBidi" w:hAnsiTheme="minorBidi" w:cstheme="minorBidi"/>
                <w:sz w:val="18"/>
                <w:szCs w:val="18"/>
              </w:rPr>
              <w:t>TARGET AUDIENCE</w:t>
            </w:r>
          </w:p>
        </w:tc>
      </w:tr>
      <w:tr w:rsidR="009A48C8" w:rsidRPr="004C703D" w14:paraId="3437EECD" w14:textId="77777777" w:rsidTr="00D36D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4" w:type="dxa"/>
          </w:tcPr>
          <w:p w14:paraId="35C7AFF5" w14:textId="77777777" w:rsidR="009A48C8" w:rsidRPr="004C703D" w:rsidRDefault="009A48C8" w:rsidP="00812A67">
            <w:pPr>
              <w:rPr>
                <w:rFonts w:asciiTheme="minorBidi" w:hAnsiTheme="minorBidi" w:cstheme="minorBidi"/>
                <w:sz w:val="18"/>
                <w:szCs w:val="18"/>
              </w:rPr>
            </w:pPr>
            <w:r w:rsidRPr="004C703D">
              <w:rPr>
                <w:rFonts w:asciiTheme="minorBidi" w:hAnsiTheme="minorBidi" w:cstheme="minorBidi"/>
                <w:sz w:val="18"/>
                <w:szCs w:val="18"/>
              </w:rPr>
              <w:t>Website</w:t>
            </w:r>
          </w:p>
        </w:tc>
        <w:tc>
          <w:tcPr>
            <w:tcW w:w="2848" w:type="dxa"/>
          </w:tcPr>
          <w:p w14:paraId="48B61DEC" w14:textId="77777777" w:rsidR="009A48C8" w:rsidRPr="004C703D" w:rsidRDefault="009A48C8" w:rsidP="00812A67">
            <w:pPr>
              <w:cnfStyle w:val="000000100000" w:firstRow="0" w:lastRow="0" w:firstColumn="0" w:lastColumn="0" w:oddVBand="0" w:evenVBand="0" w:oddHBand="1" w:evenHBand="0" w:firstRowFirstColumn="0" w:firstRowLastColumn="0" w:lastRowFirstColumn="0" w:lastRowLastColumn="0"/>
              <w:rPr>
                <w:rFonts w:asciiTheme="minorBidi" w:hAnsiTheme="minorBidi"/>
                <w:sz w:val="18"/>
                <w:szCs w:val="18"/>
              </w:rPr>
            </w:pPr>
            <w:r w:rsidRPr="004C703D">
              <w:rPr>
                <w:rFonts w:asciiTheme="minorBidi" w:hAnsiTheme="minorBidi"/>
                <w:sz w:val="18"/>
                <w:szCs w:val="18"/>
              </w:rPr>
              <w:t>The purpose is to be a reliable source of information and provide dynamic information in a user-friendly way. It will convey specific, helpful information to users so that they can learn something new or understand a topic better</w:t>
            </w:r>
          </w:p>
        </w:tc>
        <w:tc>
          <w:tcPr>
            <w:tcW w:w="2680" w:type="dxa"/>
          </w:tcPr>
          <w:p w14:paraId="0DA6D15C" w14:textId="21FEF1A7" w:rsidR="009A48C8" w:rsidRPr="004C703D" w:rsidRDefault="009A48C8" w:rsidP="00812A67">
            <w:pPr>
              <w:cnfStyle w:val="000000100000" w:firstRow="0" w:lastRow="0" w:firstColumn="0" w:lastColumn="0" w:oddVBand="0" w:evenVBand="0" w:oddHBand="1" w:evenHBand="0" w:firstRowFirstColumn="0" w:firstRowLastColumn="0" w:lastRowFirstColumn="0" w:lastRowLastColumn="0"/>
              <w:rPr>
                <w:rFonts w:asciiTheme="minorBidi" w:hAnsiTheme="minorBidi"/>
                <w:sz w:val="18"/>
                <w:szCs w:val="18"/>
              </w:rPr>
            </w:pPr>
            <w:r w:rsidRPr="004C703D">
              <w:rPr>
                <w:rFonts w:asciiTheme="minorBidi" w:hAnsiTheme="minorBidi"/>
                <w:sz w:val="18"/>
                <w:szCs w:val="18"/>
              </w:rPr>
              <w:t xml:space="preserve">Regular updates to the Fall Armyworm </w:t>
            </w:r>
            <w:r w:rsidR="00474F4B" w:rsidRPr="004C703D">
              <w:rPr>
                <w:rFonts w:asciiTheme="minorBidi" w:hAnsiTheme="minorBidi"/>
                <w:sz w:val="18"/>
                <w:szCs w:val="18"/>
              </w:rPr>
              <w:t>and IPPC websites</w:t>
            </w:r>
          </w:p>
        </w:tc>
        <w:tc>
          <w:tcPr>
            <w:tcW w:w="1843" w:type="dxa"/>
          </w:tcPr>
          <w:p w14:paraId="53BA7C1B" w14:textId="77777777" w:rsidR="009A48C8" w:rsidRPr="004C703D" w:rsidRDefault="009A48C8" w:rsidP="00812A67">
            <w:pPr>
              <w:cnfStyle w:val="000000100000" w:firstRow="0" w:lastRow="0" w:firstColumn="0" w:lastColumn="0" w:oddVBand="0" w:evenVBand="0" w:oddHBand="1" w:evenHBand="0" w:firstRowFirstColumn="0" w:firstRowLastColumn="0" w:lastRowFirstColumn="0" w:lastRowLastColumn="0"/>
              <w:rPr>
                <w:rFonts w:asciiTheme="minorBidi" w:hAnsiTheme="minorBidi"/>
                <w:sz w:val="18"/>
                <w:szCs w:val="18"/>
              </w:rPr>
            </w:pPr>
            <w:r w:rsidRPr="004C703D">
              <w:rPr>
                <w:rFonts w:asciiTheme="minorBidi" w:hAnsiTheme="minorBidi"/>
                <w:sz w:val="18"/>
                <w:szCs w:val="18"/>
              </w:rPr>
              <w:t>All</w:t>
            </w:r>
          </w:p>
        </w:tc>
      </w:tr>
      <w:tr w:rsidR="009A48C8" w:rsidRPr="004C703D" w14:paraId="7042A53D" w14:textId="77777777" w:rsidTr="00D36DA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4" w:type="dxa"/>
          </w:tcPr>
          <w:p w14:paraId="60D103E4" w14:textId="77777777" w:rsidR="009A48C8" w:rsidRPr="004C703D" w:rsidRDefault="009A48C8" w:rsidP="00812A67">
            <w:pPr>
              <w:rPr>
                <w:rFonts w:asciiTheme="minorBidi" w:hAnsiTheme="minorBidi" w:cstheme="minorBidi"/>
                <w:sz w:val="18"/>
                <w:szCs w:val="18"/>
              </w:rPr>
            </w:pPr>
            <w:r w:rsidRPr="004C703D">
              <w:rPr>
                <w:rFonts w:asciiTheme="minorBidi" w:hAnsiTheme="minorBidi" w:cstheme="minorBidi"/>
                <w:sz w:val="18"/>
                <w:szCs w:val="18"/>
              </w:rPr>
              <w:t>Social Media</w:t>
            </w:r>
          </w:p>
        </w:tc>
        <w:tc>
          <w:tcPr>
            <w:tcW w:w="2848" w:type="dxa"/>
          </w:tcPr>
          <w:p w14:paraId="4D8F1E5D" w14:textId="77777777" w:rsidR="009A48C8" w:rsidRPr="004C703D" w:rsidRDefault="009A48C8" w:rsidP="00812A67">
            <w:pPr>
              <w:cnfStyle w:val="000000010000" w:firstRow="0" w:lastRow="0" w:firstColumn="0" w:lastColumn="0" w:oddVBand="0" w:evenVBand="0" w:oddHBand="0" w:evenHBand="1" w:firstRowFirstColumn="0" w:firstRowLastColumn="0" w:lastRowFirstColumn="0" w:lastRowLastColumn="0"/>
              <w:rPr>
                <w:rFonts w:asciiTheme="minorBidi" w:hAnsiTheme="minorBidi"/>
                <w:sz w:val="18"/>
                <w:szCs w:val="18"/>
              </w:rPr>
            </w:pPr>
            <w:r w:rsidRPr="004C703D">
              <w:rPr>
                <w:rFonts w:asciiTheme="minorBidi" w:hAnsiTheme="minorBidi"/>
                <w:sz w:val="18"/>
                <w:szCs w:val="18"/>
              </w:rPr>
              <w:t>The purpose is the share, interact, market (promote our work) and connect with users. It will raise awareness of the threat of FAW and the need for Global Action</w:t>
            </w:r>
          </w:p>
        </w:tc>
        <w:tc>
          <w:tcPr>
            <w:tcW w:w="2680" w:type="dxa"/>
          </w:tcPr>
          <w:p w14:paraId="068CBC24" w14:textId="77777777" w:rsidR="009A48C8" w:rsidRPr="004C703D" w:rsidRDefault="009A48C8" w:rsidP="00812A67">
            <w:pPr>
              <w:cnfStyle w:val="000000010000" w:firstRow="0" w:lastRow="0" w:firstColumn="0" w:lastColumn="0" w:oddVBand="0" w:evenVBand="0" w:oddHBand="0" w:evenHBand="1" w:firstRowFirstColumn="0" w:firstRowLastColumn="0" w:lastRowFirstColumn="0" w:lastRowLastColumn="0"/>
              <w:rPr>
                <w:rFonts w:asciiTheme="minorBidi" w:hAnsiTheme="minorBidi"/>
                <w:sz w:val="18"/>
                <w:szCs w:val="18"/>
              </w:rPr>
            </w:pPr>
            <w:r w:rsidRPr="004C703D">
              <w:rPr>
                <w:rFonts w:asciiTheme="minorBidi" w:hAnsiTheme="minorBidi"/>
                <w:sz w:val="18"/>
                <w:szCs w:val="18"/>
              </w:rPr>
              <w:t>Social media posts through Corporate channels, where and when appropriate</w:t>
            </w:r>
            <w:r w:rsidRPr="004C703D">
              <w:rPr>
                <w:rFonts w:asciiTheme="minorBidi" w:hAnsiTheme="minorBidi"/>
                <w:b/>
                <w:bCs/>
                <w:sz w:val="18"/>
                <w:szCs w:val="18"/>
              </w:rPr>
              <w:t xml:space="preserve"> </w:t>
            </w:r>
          </w:p>
        </w:tc>
        <w:tc>
          <w:tcPr>
            <w:tcW w:w="1843" w:type="dxa"/>
          </w:tcPr>
          <w:p w14:paraId="601A6933" w14:textId="77777777" w:rsidR="009A48C8" w:rsidRPr="004C703D" w:rsidRDefault="009A48C8" w:rsidP="00812A67">
            <w:pPr>
              <w:cnfStyle w:val="000000010000" w:firstRow="0" w:lastRow="0" w:firstColumn="0" w:lastColumn="0" w:oddVBand="0" w:evenVBand="0" w:oddHBand="0" w:evenHBand="1" w:firstRowFirstColumn="0" w:firstRowLastColumn="0" w:lastRowFirstColumn="0" w:lastRowLastColumn="0"/>
              <w:rPr>
                <w:rFonts w:asciiTheme="minorBidi" w:hAnsiTheme="minorBidi"/>
                <w:sz w:val="18"/>
                <w:szCs w:val="18"/>
              </w:rPr>
            </w:pPr>
            <w:r w:rsidRPr="004C703D">
              <w:rPr>
                <w:rFonts w:asciiTheme="minorBidi" w:hAnsiTheme="minorBidi"/>
                <w:sz w:val="18"/>
                <w:szCs w:val="18"/>
              </w:rPr>
              <w:t xml:space="preserve">All  </w:t>
            </w:r>
          </w:p>
        </w:tc>
      </w:tr>
      <w:tr w:rsidR="009A48C8" w:rsidRPr="004C703D" w14:paraId="383313F8" w14:textId="77777777" w:rsidTr="00D36D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4" w:type="dxa"/>
          </w:tcPr>
          <w:p w14:paraId="47C9FB96" w14:textId="77777777" w:rsidR="009A48C8" w:rsidRPr="004C703D" w:rsidRDefault="009A48C8" w:rsidP="00812A67">
            <w:pPr>
              <w:rPr>
                <w:rFonts w:asciiTheme="minorBidi" w:hAnsiTheme="minorBidi" w:cstheme="minorBidi"/>
                <w:sz w:val="18"/>
                <w:szCs w:val="18"/>
              </w:rPr>
            </w:pPr>
            <w:r w:rsidRPr="004C703D">
              <w:rPr>
                <w:rFonts w:asciiTheme="minorBidi" w:hAnsiTheme="minorBidi" w:cstheme="minorBidi"/>
                <w:sz w:val="18"/>
                <w:szCs w:val="18"/>
              </w:rPr>
              <w:t>Videos</w:t>
            </w:r>
          </w:p>
        </w:tc>
        <w:tc>
          <w:tcPr>
            <w:tcW w:w="2848" w:type="dxa"/>
          </w:tcPr>
          <w:p w14:paraId="2AC58F06" w14:textId="77777777" w:rsidR="009A48C8" w:rsidRPr="004C703D" w:rsidRDefault="009A48C8" w:rsidP="00812A67">
            <w:pPr>
              <w:cnfStyle w:val="000000100000" w:firstRow="0" w:lastRow="0" w:firstColumn="0" w:lastColumn="0" w:oddVBand="0" w:evenVBand="0" w:oddHBand="1" w:evenHBand="0" w:firstRowFirstColumn="0" w:firstRowLastColumn="0" w:lastRowFirstColumn="0" w:lastRowLastColumn="0"/>
              <w:rPr>
                <w:rFonts w:asciiTheme="minorBidi" w:hAnsiTheme="minorBidi"/>
                <w:sz w:val="18"/>
                <w:szCs w:val="18"/>
              </w:rPr>
            </w:pPr>
            <w:r w:rsidRPr="004C703D">
              <w:rPr>
                <w:rFonts w:asciiTheme="minorBidi" w:hAnsiTheme="minorBidi"/>
                <w:sz w:val="18"/>
                <w:szCs w:val="18"/>
              </w:rPr>
              <w:t>The purpose is to create compelling and effective messages to connect with viewers. Videos can be testimonials, scene setters, human-centered, documentaries and interviews</w:t>
            </w:r>
          </w:p>
        </w:tc>
        <w:tc>
          <w:tcPr>
            <w:tcW w:w="2680" w:type="dxa"/>
          </w:tcPr>
          <w:p w14:paraId="780C915F" w14:textId="77777777" w:rsidR="009A48C8" w:rsidRPr="004C703D" w:rsidRDefault="009A48C8" w:rsidP="00812A67">
            <w:pPr>
              <w:cnfStyle w:val="000000100000" w:firstRow="0" w:lastRow="0" w:firstColumn="0" w:lastColumn="0" w:oddVBand="0" w:evenVBand="0" w:oddHBand="1" w:evenHBand="0" w:firstRowFirstColumn="0" w:firstRowLastColumn="0" w:lastRowFirstColumn="0" w:lastRowLastColumn="0"/>
              <w:rPr>
                <w:rFonts w:asciiTheme="minorBidi" w:hAnsiTheme="minorBidi"/>
                <w:sz w:val="18"/>
                <w:szCs w:val="18"/>
              </w:rPr>
            </w:pPr>
            <w:r w:rsidRPr="004C703D">
              <w:rPr>
                <w:rFonts w:asciiTheme="minorBidi" w:hAnsiTheme="minorBidi"/>
                <w:sz w:val="18"/>
                <w:szCs w:val="18"/>
              </w:rPr>
              <w:t>Different types of videos should be produced to reach a range of target audiences and convey messages, advised to produce for events and to communicate results</w:t>
            </w:r>
          </w:p>
        </w:tc>
        <w:tc>
          <w:tcPr>
            <w:tcW w:w="1843" w:type="dxa"/>
          </w:tcPr>
          <w:p w14:paraId="1531F28F" w14:textId="77777777" w:rsidR="009A48C8" w:rsidRPr="004C703D" w:rsidRDefault="009A48C8" w:rsidP="00812A67">
            <w:pPr>
              <w:cnfStyle w:val="000000100000" w:firstRow="0" w:lastRow="0" w:firstColumn="0" w:lastColumn="0" w:oddVBand="0" w:evenVBand="0" w:oddHBand="1" w:evenHBand="0" w:firstRowFirstColumn="0" w:firstRowLastColumn="0" w:lastRowFirstColumn="0" w:lastRowLastColumn="0"/>
              <w:rPr>
                <w:rFonts w:asciiTheme="minorBidi" w:hAnsiTheme="minorBidi"/>
                <w:sz w:val="18"/>
                <w:szCs w:val="18"/>
              </w:rPr>
            </w:pPr>
            <w:r w:rsidRPr="004C703D">
              <w:rPr>
                <w:rFonts w:asciiTheme="minorBidi" w:hAnsiTheme="minorBidi"/>
                <w:sz w:val="18"/>
                <w:szCs w:val="18"/>
              </w:rPr>
              <w:t>All</w:t>
            </w:r>
          </w:p>
        </w:tc>
      </w:tr>
      <w:tr w:rsidR="009A48C8" w:rsidRPr="004C703D" w14:paraId="0FA16041" w14:textId="77777777" w:rsidTr="00D36DA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4" w:type="dxa"/>
          </w:tcPr>
          <w:p w14:paraId="1A91D787" w14:textId="77777777" w:rsidR="009A48C8" w:rsidRPr="004C703D" w:rsidRDefault="009A48C8" w:rsidP="00812A67">
            <w:pPr>
              <w:rPr>
                <w:rFonts w:asciiTheme="minorBidi" w:hAnsiTheme="minorBidi" w:cstheme="minorBidi"/>
                <w:sz w:val="18"/>
                <w:szCs w:val="18"/>
              </w:rPr>
            </w:pPr>
            <w:r w:rsidRPr="004C703D">
              <w:rPr>
                <w:rFonts w:asciiTheme="minorBidi" w:hAnsiTheme="minorBidi" w:cstheme="minorBidi"/>
                <w:sz w:val="18"/>
                <w:szCs w:val="18"/>
              </w:rPr>
              <w:t>Podcasts and audiograms</w:t>
            </w:r>
          </w:p>
        </w:tc>
        <w:tc>
          <w:tcPr>
            <w:tcW w:w="2848" w:type="dxa"/>
          </w:tcPr>
          <w:p w14:paraId="680625FD" w14:textId="77777777" w:rsidR="009A48C8" w:rsidRPr="004C703D" w:rsidRDefault="009A48C8" w:rsidP="00812A67">
            <w:pPr>
              <w:cnfStyle w:val="000000010000" w:firstRow="0" w:lastRow="0" w:firstColumn="0" w:lastColumn="0" w:oddVBand="0" w:evenVBand="0" w:oddHBand="0" w:evenHBand="1" w:firstRowFirstColumn="0" w:firstRowLastColumn="0" w:lastRowFirstColumn="0" w:lastRowLastColumn="0"/>
              <w:rPr>
                <w:rFonts w:asciiTheme="minorBidi" w:hAnsiTheme="minorBidi"/>
                <w:sz w:val="18"/>
                <w:szCs w:val="18"/>
              </w:rPr>
            </w:pPr>
            <w:r w:rsidRPr="004C703D">
              <w:rPr>
                <w:rFonts w:asciiTheme="minorBidi" w:hAnsiTheme="minorBidi"/>
                <w:sz w:val="18"/>
                <w:szCs w:val="18"/>
              </w:rPr>
              <w:t xml:space="preserve">This tool allows users more flexibility on how they listen to it when compared with traditional </w:t>
            </w:r>
            <w:r w:rsidRPr="004C703D">
              <w:rPr>
                <w:rFonts w:asciiTheme="minorBidi" w:hAnsiTheme="minorBidi"/>
                <w:sz w:val="18"/>
                <w:szCs w:val="18"/>
              </w:rPr>
              <w:lastRenderedPageBreak/>
              <w:t>print articles or websites when users must focus more attention on the task</w:t>
            </w:r>
          </w:p>
        </w:tc>
        <w:tc>
          <w:tcPr>
            <w:tcW w:w="2680" w:type="dxa"/>
          </w:tcPr>
          <w:p w14:paraId="4EEC53D8" w14:textId="77777777" w:rsidR="009A48C8" w:rsidRPr="004C703D" w:rsidRDefault="009A48C8" w:rsidP="00812A67">
            <w:pPr>
              <w:cnfStyle w:val="000000010000" w:firstRow="0" w:lastRow="0" w:firstColumn="0" w:lastColumn="0" w:oddVBand="0" w:evenVBand="0" w:oddHBand="0" w:evenHBand="1" w:firstRowFirstColumn="0" w:firstRowLastColumn="0" w:lastRowFirstColumn="0" w:lastRowLastColumn="0"/>
              <w:rPr>
                <w:rFonts w:asciiTheme="minorBidi" w:hAnsiTheme="minorBidi"/>
                <w:sz w:val="18"/>
                <w:szCs w:val="18"/>
              </w:rPr>
            </w:pPr>
            <w:r w:rsidRPr="004C703D">
              <w:rPr>
                <w:rFonts w:asciiTheme="minorBidi" w:hAnsiTheme="minorBidi"/>
                <w:sz w:val="18"/>
                <w:szCs w:val="18"/>
              </w:rPr>
              <w:lastRenderedPageBreak/>
              <w:t xml:space="preserve">Recordings/interviews on specific topics with engaging speakers should be developed </w:t>
            </w:r>
            <w:r w:rsidRPr="004C703D">
              <w:rPr>
                <w:rFonts w:asciiTheme="minorBidi" w:hAnsiTheme="minorBidi"/>
                <w:sz w:val="18"/>
                <w:szCs w:val="18"/>
              </w:rPr>
              <w:lastRenderedPageBreak/>
              <w:t>over the course of the project duration, when appropriate</w:t>
            </w:r>
          </w:p>
        </w:tc>
        <w:tc>
          <w:tcPr>
            <w:tcW w:w="1843" w:type="dxa"/>
          </w:tcPr>
          <w:p w14:paraId="5B5965C0" w14:textId="77777777" w:rsidR="009A48C8" w:rsidRPr="004C703D" w:rsidRDefault="009A48C8" w:rsidP="00812A67">
            <w:pPr>
              <w:cnfStyle w:val="000000010000" w:firstRow="0" w:lastRow="0" w:firstColumn="0" w:lastColumn="0" w:oddVBand="0" w:evenVBand="0" w:oddHBand="0" w:evenHBand="1" w:firstRowFirstColumn="0" w:firstRowLastColumn="0" w:lastRowFirstColumn="0" w:lastRowLastColumn="0"/>
              <w:rPr>
                <w:rFonts w:asciiTheme="minorBidi" w:hAnsiTheme="minorBidi"/>
                <w:sz w:val="18"/>
                <w:szCs w:val="18"/>
              </w:rPr>
            </w:pPr>
            <w:r w:rsidRPr="004C703D">
              <w:rPr>
                <w:rFonts w:asciiTheme="minorBidi" w:hAnsiTheme="minorBidi"/>
                <w:sz w:val="18"/>
                <w:szCs w:val="18"/>
              </w:rPr>
              <w:lastRenderedPageBreak/>
              <w:t>General public, partners, media</w:t>
            </w:r>
          </w:p>
        </w:tc>
      </w:tr>
    </w:tbl>
    <w:p w14:paraId="0CE9B34D" w14:textId="77777777" w:rsidR="00D36DA6" w:rsidRDefault="00D36DA6" w:rsidP="004D3917">
      <w:pPr>
        <w:rPr>
          <w:rFonts w:cstheme="minorHAnsi"/>
          <w:sz w:val="20"/>
          <w:szCs w:val="20"/>
        </w:rPr>
      </w:pPr>
      <w:bookmarkStart w:id="43" w:name="_Toc435636730"/>
      <w:bookmarkStart w:id="44" w:name="_Toc24980227"/>
    </w:p>
    <w:p w14:paraId="4F21C195" w14:textId="7C4C0F08" w:rsidR="009A48C8" w:rsidRPr="00D36DA6" w:rsidRDefault="009A48C8" w:rsidP="004D3917">
      <w:pPr>
        <w:rPr>
          <w:rFonts w:cstheme="minorHAnsi"/>
          <w:sz w:val="20"/>
          <w:szCs w:val="20"/>
        </w:rPr>
      </w:pPr>
      <w:r w:rsidRPr="00D36DA6">
        <w:rPr>
          <w:rFonts w:cstheme="minorHAnsi"/>
          <w:sz w:val="20"/>
          <w:szCs w:val="20"/>
        </w:rPr>
        <w:t>Media</w:t>
      </w:r>
      <w:bookmarkEnd w:id="43"/>
      <w:bookmarkEnd w:id="44"/>
    </w:p>
    <w:tbl>
      <w:tblPr>
        <w:tblStyle w:val="LightGrid-Accent1"/>
        <w:tblW w:w="9805" w:type="dxa"/>
        <w:tblInd w:w="108" w:type="dxa"/>
        <w:tblLook w:val="04A0" w:firstRow="1" w:lastRow="0" w:firstColumn="1" w:lastColumn="0" w:noHBand="0" w:noVBand="1"/>
      </w:tblPr>
      <w:tblGrid>
        <w:gridCol w:w="2430"/>
        <w:gridCol w:w="2751"/>
        <w:gridCol w:w="2781"/>
        <w:gridCol w:w="1843"/>
      </w:tblGrid>
      <w:tr w:rsidR="009A48C8" w:rsidRPr="004C703D" w14:paraId="2C568FB9" w14:textId="77777777" w:rsidTr="00DB4EE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0" w:type="dxa"/>
          </w:tcPr>
          <w:p w14:paraId="5D0C40ED" w14:textId="77777777" w:rsidR="009A48C8" w:rsidRPr="004C703D" w:rsidRDefault="009A48C8" w:rsidP="00812A67">
            <w:pPr>
              <w:rPr>
                <w:rFonts w:asciiTheme="minorBidi" w:hAnsiTheme="minorBidi" w:cstheme="minorBidi"/>
                <w:sz w:val="18"/>
                <w:szCs w:val="18"/>
              </w:rPr>
            </w:pPr>
            <w:r w:rsidRPr="004C703D">
              <w:rPr>
                <w:rFonts w:asciiTheme="minorBidi" w:hAnsiTheme="minorBidi" w:cstheme="minorBidi"/>
                <w:sz w:val="18"/>
                <w:szCs w:val="18"/>
              </w:rPr>
              <w:t>TOOLS/PRODUCTS</w:t>
            </w:r>
          </w:p>
        </w:tc>
        <w:tc>
          <w:tcPr>
            <w:tcW w:w="2751" w:type="dxa"/>
          </w:tcPr>
          <w:p w14:paraId="3A23AF19" w14:textId="77777777" w:rsidR="009A48C8" w:rsidRPr="004C703D" w:rsidRDefault="009A48C8" w:rsidP="00812A67">
            <w:pPr>
              <w:cnfStyle w:val="100000000000" w:firstRow="1" w:lastRow="0" w:firstColumn="0" w:lastColumn="0" w:oddVBand="0" w:evenVBand="0" w:oddHBand="0" w:evenHBand="0" w:firstRowFirstColumn="0" w:firstRowLastColumn="0" w:lastRowFirstColumn="0" w:lastRowLastColumn="0"/>
              <w:rPr>
                <w:rFonts w:asciiTheme="minorBidi" w:hAnsiTheme="minorBidi" w:cstheme="minorBidi"/>
                <w:sz w:val="18"/>
                <w:szCs w:val="18"/>
              </w:rPr>
            </w:pPr>
            <w:r w:rsidRPr="004C703D">
              <w:rPr>
                <w:rFonts w:asciiTheme="minorBidi" w:hAnsiTheme="minorBidi" w:cstheme="minorBidi"/>
                <w:sz w:val="18"/>
                <w:szCs w:val="18"/>
              </w:rPr>
              <w:t>DETAILS</w:t>
            </w:r>
          </w:p>
        </w:tc>
        <w:tc>
          <w:tcPr>
            <w:tcW w:w="2781" w:type="dxa"/>
          </w:tcPr>
          <w:p w14:paraId="0601143F" w14:textId="77777777" w:rsidR="009A48C8" w:rsidRPr="004C703D" w:rsidRDefault="009A48C8" w:rsidP="00812A67">
            <w:pPr>
              <w:cnfStyle w:val="100000000000" w:firstRow="1" w:lastRow="0" w:firstColumn="0" w:lastColumn="0" w:oddVBand="0" w:evenVBand="0" w:oddHBand="0" w:evenHBand="0" w:firstRowFirstColumn="0" w:firstRowLastColumn="0" w:lastRowFirstColumn="0" w:lastRowLastColumn="0"/>
              <w:rPr>
                <w:rFonts w:asciiTheme="minorBidi" w:hAnsiTheme="minorBidi" w:cstheme="minorBidi"/>
                <w:sz w:val="18"/>
                <w:szCs w:val="18"/>
              </w:rPr>
            </w:pPr>
            <w:r w:rsidRPr="004C703D">
              <w:rPr>
                <w:rFonts w:asciiTheme="minorBidi" w:hAnsiTheme="minorBidi" w:cstheme="minorBidi"/>
                <w:sz w:val="18"/>
                <w:szCs w:val="18"/>
              </w:rPr>
              <w:t>ACTIVITY</w:t>
            </w:r>
          </w:p>
        </w:tc>
        <w:tc>
          <w:tcPr>
            <w:tcW w:w="1843" w:type="dxa"/>
          </w:tcPr>
          <w:p w14:paraId="72727745" w14:textId="77777777" w:rsidR="009A48C8" w:rsidRPr="004C703D" w:rsidRDefault="009A48C8" w:rsidP="00812A67">
            <w:pPr>
              <w:cnfStyle w:val="100000000000" w:firstRow="1" w:lastRow="0" w:firstColumn="0" w:lastColumn="0" w:oddVBand="0" w:evenVBand="0" w:oddHBand="0" w:evenHBand="0" w:firstRowFirstColumn="0" w:firstRowLastColumn="0" w:lastRowFirstColumn="0" w:lastRowLastColumn="0"/>
              <w:rPr>
                <w:rFonts w:asciiTheme="minorBidi" w:hAnsiTheme="minorBidi" w:cstheme="minorBidi"/>
                <w:sz w:val="18"/>
                <w:szCs w:val="18"/>
              </w:rPr>
            </w:pPr>
            <w:r w:rsidRPr="004C703D">
              <w:rPr>
                <w:rFonts w:asciiTheme="minorBidi" w:hAnsiTheme="minorBidi" w:cstheme="minorBidi"/>
                <w:sz w:val="18"/>
                <w:szCs w:val="18"/>
              </w:rPr>
              <w:t>TARGET AUDIENCE</w:t>
            </w:r>
          </w:p>
        </w:tc>
      </w:tr>
      <w:tr w:rsidR="009A48C8" w:rsidRPr="004C703D" w14:paraId="55DDFF6F" w14:textId="77777777" w:rsidTr="00DB4E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0" w:type="dxa"/>
          </w:tcPr>
          <w:p w14:paraId="0FD47737" w14:textId="77777777" w:rsidR="009A48C8" w:rsidRPr="004C703D" w:rsidRDefault="009A48C8" w:rsidP="00812A67">
            <w:pPr>
              <w:rPr>
                <w:rFonts w:asciiTheme="minorBidi" w:hAnsiTheme="minorBidi" w:cstheme="minorBidi"/>
                <w:sz w:val="18"/>
                <w:szCs w:val="18"/>
              </w:rPr>
            </w:pPr>
            <w:r w:rsidRPr="004C703D">
              <w:rPr>
                <w:rFonts w:asciiTheme="minorBidi" w:hAnsiTheme="minorBidi" w:cstheme="minorBidi"/>
                <w:sz w:val="18"/>
                <w:szCs w:val="18"/>
              </w:rPr>
              <w:t>Media advisories</w:t>
            </w:r>
          </w:p>
        </w:tc>
        <w:tc>
          <w:tcPr>
            <w:tcW w:w="2751" w:type="dxa"/>
          </w:tcPr>
          <w:p w14:paraId="64EE25A3" w14:textId="77777777" w:rsidR="009A48C8" w:rsidRPr="004C703D" w:rsidRDefault="009A48C8" w:rsidP="00812A67">
            <w:pPr>
              <w:cnfStyle w:val="000000100000" w:firstRow="0" w:lastRow="0" w:firstColumn="0" w:lastColumn="0" w:oddVBand="0" w:evenVBand="0" w:oddHBand="1" w:evenHBand="0" w:firstRowFirstColumn="0" w:firstRowLastColumn="0" w:lastRowFirstColumn="0" w:lastRowLastColumn="0"/>
              <w:rPr>
                <w:rFonts w:asciiTheme="minorBidi" w:hAnsiTheme="minorBidi"/>
                <w:sz w:val="18"/>
                <w:szCs w:val="18"/>
              </w:rPr>
            </w:pPr>
            <w:r w:rsidRPr="004C703D">
              <w:rPr>
                <w:rFonts w:asciiTheme="minorBidi" w:hAnsiTheme="minorBidi"/>
                <w:sz w:val="18"/>
                <w:szCs w:val="18"/>
              </w:rPr>
              <w:t>The purpose is to provide details of upcoming events and create media interest</w:t>
            </w:r>
          </w:p>
        </w:tc>
        <w:tc>
          <w:tcPr>
            <w:tcW w:w="2781" w:type="dxa"/>
          </w:tcPr>
          <w:p w14:paraId="1F26C1F2" w14:textId="77777777" w:rsidR="009A48C8" w:rsidRPr="004C703D" w:rsidRDefault="009A48C8" w:rsidP="00812A67">
            <w:pPr>
              <w:cnfStyle w:val="000000100000" w:firstRow="0" w:lastRow="0" w:firstColumn="0" w:lastColumn="0" w:oddVBand="0" w:evenVBand="0" w:oddHBand="1" w:evenHBand="0" w:firstRowFirstColumn="0" w:firstRowLastColumn="0" w:lastRowFirstColumn="0" w:lastRowLastColumn="0"/>
              <w:rPr>
                <w:rFonts w:asciiTheme="minorBidi" w:hAnsiTheme="minorBidi"/>
                <w:sz w:val="18"/>
                <w:szCs w:val="18"/>
              </w:rPr>
            </w:pPr>
            <w:r w:rsidRPr="004C703D">
              <w:rPr>
                <w:rFonts w:asciiTheme="minorBidi" w:hAnsiTheme="minorBidi"/>
                <w:sz w:val="18"/>
                <w:szCs w:val="18"/>
              </w:rPr>
              <w:t>Developed on a need basis</w:t>
            </w:r>
          </w:p>
        </w:tc>
        <w:tc>
          <w:tcPr>
            <w:tcW w:w="1843" w:type="dxa"/>
          </w:tcPr>
          <w:p w14:paraId="2CEB31B0" w14:textId="77777777" w:rsidR="009A48C8" w:rsidRPr="004C703D" w:rsidRDefault="009A48C8" w:rsidP="00812A67">
            <w:pPr>
              <w:cnfStyle w:val="000000100000" w:firstRow="0" w:lastRow="0" w:firstColumn="0" w:lastColumn="0" w:oddVBand="0" w:evenVBand="0" w:oddHBand="1" w:evenHBand="0" w:firstRowFirstColumn="0" w:firstRowLastColumn="0" w:lastRowFirstColumn="0" w:lastRowLastColumn="0"/>
              <w:rPr>
                <w:rFonts w:asciiTheme="minorBidi" w:hAnsiTheme="minorBidi"/>
                <w:sz w:val="18"/>
                <w:szCs w:val="18"/>
              </w:rPr>
            </w:pPr>
            <w:r w:rsidRPr="004C703D">
              <w:rPr>
                <w:rFonts w:asciiTheme="minorBidi" w:hAnsiTheme="minorBidi"/>
                <w:sz w:val="18"/>
                <w:szCs w:val="18"/>
              </w:rPr>
              <w:t>Journalists</w:t>
            </w:r>
          </w:p>
        </w:tc>
      </w:tr>
      <w:tr w:rsidR="009A48C8" w:rsidRPr="004C703D" w14:paraId="53FEC267" w14:textId="77777777" w:rsidTr="00DB4EE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0" w:type="dxa"/>
          </w:tcPr>
          <w:p w14:paraId="409D1EA4" w14:textId="77777777" w:rsidR="009A48C8" w:rsidRPr="004C703D" w:rsidRDefault="009A48C8" w:rsidP="00812A67">
            <w:pPr>
              <w:rPr>
                <w:rFonts w:asciiTheme="minorBidi" w:hAnsiTheme="minorBidi" w:cstheme="minorBidi"/>
                <w:sz w:val="18"/>
                <w:szCs w:val="18"/>
              </w:rPr>
            </w:pPr>
            <w:r w:rsidRPr="004C703D">
              <w:rPr>
                <w:rFonts w:asciiTheme="minorBidi" w:hAnsiTheme="minorBidi" w:cstheme="minorBidi"/>
                <w:sz w:val="18"/>
                <w:szCs w:val="18"/>
              </w:rPr>
              <w:t>Press releases/news stories</w:t>
            </w:r>
          </w:p>
        </w:tc>
        <w:tc>
          <w:tcPr>
            <w:tcW w:w="2751" w:type="dxa"/>
          </w:tcPr>
          <w:p w14:paraId="66AD40D5" w14:textId="77777777" w:rsidR="009A48C8" w:rsidRPr="004C703D" w:rsidRDefault="009A48C8" w:rsidP="00812A67">
            <w:pPr>
              <w:pStyle w:val="En-tte50"/>
              <w:keepNext/>
              <w:keepLines/>
              <w:shd w:val="clear" w:color="auto" w:fill="auto"/>
              <w:spacing w:before="0" w:after="0" w:line="276" w:lineRule="auto"/>
              <w:jc w:val="left"/>
              <w:cnfStyle w:val="000000010000" w:firstRow="0" w:lastRow="0" w:firstColumn="0" w:lastColumn="0" w:oddVBand="0" w:evenVBand="0" w:oddHBand="0" w:evenHBand="1" w:firstRowFirstColumn="0" w:firstRowLastColumn="0" w:lastRowFirstColumn="0" w:lastRowLastColumn="0"/>
              <w:rPr>
                <w:rStyle w:val="Corpsdutexte5"/>
                <w:rFonts w:asciiTheme="minorBidi" w:hAnsiTheme="minorBidi"/>
                <w:b w:val="0"/>
                <w:i w:val="0"/>
                <w:iCs w:val="0"/>
                <w:sz w:val="18"/>
                <w:szCs w:val="18"/>
                <w:lang w:val="en-GB"/>
              </w:rPr>
            </w:pPr>
            <w:r w:rsidRPr="004C703D">
              <w:rPr>
                <w:rStyle w:val="Corpsdutexte5"/>
                <w:rFonts w:asciiTheme="minorBidi" w:hAnsiTheme="minorBidi"/>
                <w:b w:val="0"/>
                <w:i w:val="0"/>
                <w:iCs w:val="0"/>
                <w:sz w:val="18"/>
                <w:szCs w:val="18"/>
                <w:lang w:val="en-GB"/>
              </w:rPr>
              <w:t>The purpose is to create a short, compelling news story</w:t>
            </w:r>
          </w:p>
        </w:tc>
        <w:tc>
          <w:tcPr>
            <w:tcW w:w="2781" w:type="dxa"/>
          </w:tcPr>
          <w:p w14:paraId="1F9D219E" w14:textId="77777777" w:rsidR="009A48C8" w:rsidRPr="004C703D" w:rsidRDefault="009A48C8" w:rsidP="00812A67">
            <w:pPr>
              <w:pStyle w:val="En-tte50"/>
              <w:keepNext/>
              <w:keepLines/>
              <w:shd w:val="clear" w:color="auto" w:fill="auto"/>
              <w:spacing w:before="0" w:after="0" w:line="276" w:lineRule="auto"/>
              <w:jc w:val="left"/>
              <w:cnfStyle w:val="000000010000" w:firstRow="0" w:lastRow="0" w:firstColumn="0" w:lastColumn="0" w:oddVBand="0" w:evenVBand="0" w:oddHBand="0" w:evenHBand="1" w:firstRowFirstColumn="0" w:firstRowLastColumn="0" w:lastRowFirstColumn="0" w:lastRowLastColumn="0"/>
              <w:rPr>
                <w:rFonts w:asciiTheme="minorBidi" w:hAnsiTheme="minorBidi"/>
                <w:b w:val="0"/>
                <w:sz w:val="18"/>
                <w:szCs w:val="18"/>
                <w:lang w:val="en-GB"/>
              </w:rPr>
            </w:pPr>
            <w:r w:rsidRPr="004C703D">
              <w:rPr>
                <w:rFonts w:asciiTheme="minorBidi" w:hAnsiTheme="minorBidi"/>
                <w:b w:val="0"/>
                <w:sz w:val="18"/>
                <w:szCs w:val="18"/>
                <w:lang w:val="en-GB"/>
              </w:rPr>
              <w:t>Developed to communicate results or a impactful story, when appropriate</w:t>
            </w:r>
          </w:p>
        </w:tc>
        <w:tc>
          <w:tcPr>
            <w:tcW w:w="1843" w:type="dxa"/>
          </w:tcPr>
          <w:p w14:paraId="6A1F7600" w14:textId="77777777" w:rsidR="009A48C8" w:rsidRPr="004C703D" w:rsidRDefault="009A48C8" w:rsidP="00812A67">
            <w:pPr>
              <w:cnfStyle w:val="000000010000" w:firstRow="0" w:lastRow="0" w:firstColumn="0" w:lastColumn="0" w:oddVBand="0" w:evenVBand="0" w:oddHBand="0" w:evenHBand="1" w:firstRowFirstColumn="0" w:firstRowLastColumn="0" w:lastRowFirstColumn="0" w:lastRowLastColumn="0"/>
              <w:rPr>
                <w:rFonts w:asciiTheme="minorBidi" w:hAnsiTheme="minorBidi"/>
                <w:sz w:val="18"/>
                <w:szCs w:val="18"/>
              </w:rPr>
            </w:pPr>
            <w:r w:rsidRPr="004C703D">
              <w:rPr>
                <w:rFonts w:asciiTheme="minorBidi" w:hAnsiTheme="minorBidi"/>
                <w:sz w:val="18"/>
                <w:szCs w:val="18"/>
              </w:rPr>
              <w:t xml:space="preserve">All </w:t>
            </w:r>
          </w:p>
        </w:tc>
      </w:tr>
      <w:tr w:rsidR="009A48C8" w:rsidRPr="004C703D" w14:paraId="77329881" w14:textId="77777777" w:rsidTr="00DB4E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0" w:type="dxa"/>
          </w:tcPr>
          <w:p w14:paraId="6F74D28A" w14:textId="77777777" w:rsidR="009A48C8" w:rsidRPr="004C703D" w:rsidRDefault="009A48C8" w:rsidP="00812A67">
            <w:pPr>
              <w:rPr>
                <w:rFonts w:asciiTheme="minorBidi" w:hAnsiTheme="minorBidi" w:cstheme="minorBidi"/>
                <w:sz w:val="18"/>
                <w:szCs w:val="18"/>
              </w:rPr>
            </w:pPr>
            <w:r w:rsidRPr="004C703D">
              <w:rPr>
                <w:rFonts w:asciiTheme="minorBidi" w:hAnsiTheme="minorBidi" w:cstheme="minorBidi"/>
                <w:sz w:val="18"/>
                <w:szCs w:val="18"/>
              </w:rPr>
              <w:t>Op-eds</w:t>
            </w:r>
          </w:p>
        </w:tc>
        <w:tc>
          <w:tcPr>
            <w:tcW w:w="2751" w:type="dxa"/>
          </w:tcPr>
          <w:p w14:paraId="6FBDF243" w14:textId="77777777" w:rsidR="009A48C8" w:rsidRPr="004C703D" w:rsidRDefault="009A48C8" w:rsidP="00812A67">
            <w:pPr>
              <w:cnfStyle w:val="000000100000" w:firstRow="0" w:lastRow="0" w:firstColumn="0" w:lastColumn="0" w:oddVBand="0" w:evenVBand="0" w:oddHBand="1" w:evenHBand="0" w:firstRowFirstColumn="0" w:firstRowLastColumn="0" w:lastRowFirstColumn="0" w:lastRowLastColumn="0"/>
              <w:rPr>
                <w:rFonts w:asciiTheme="minorBidi" w:hAnsiTheme="minorBidi"/>
                <w:sz w:val="18"/>
                <w:szCs w:val="18"/>
              </w:rPr>
            </w:pPr>
            <w:r w:rsidRPr="004C703D">
              <w:rPr>
                <w:rFonts w:asciiTheme="minorBidi" w:hAnsiTheme="minorBidi"/>
                <w:sz w:val="18"/>
                <w:szCs w:val="18"/>
              </w:rPr>
              <w:t>The purpose is to reflect a prominent expert’s opinion about the subject and is usually published in a newspaper or magazine</w:t>
            </w:r>
          </w:p>
        </w:tc>
        <w:tc>
          <w:tcPr>
            <w:tcW w:w="2781" w:type="dxa"/>
          </w:tcPr>
          <w:p w14:paraId="6503F78A" w14:textId="77777777" w:rsidR="009A48C8" w:rsidRPr="004C703D" w:rsidRDefault="009A48C8" w:rsidP="00812A67">
            <w:pPr>
              <w:cnfStyle w:val="000000100000" w:firstRow="0" w:lastRow="0" w:firstColumn="0" w:lastColumn="0" w:oddVBand="0" w:evenVBand="0" w:oddHBand="1" w:evenHBand="0" w:firstRowFirstColumn="0" w:firstRowLastColumn="0" w:lastRowFirstColumn="0" w:lastRowLastColumn="0"/>
              <w:rPr>
                <w:rFonts w:asciiTheme="minorBidi" w:hAnsiTheme="minorBidi"/>
                <w:sz w:val="18"/>
                <w:szCs w:val="18"/>
              </w:rPr>
            </w:pPr>
            <w:r w:rsidRPr="004C703D">
              <w:rPr>
                <w:rFonts w:asciiTheme="minorBidi" w:hAnsiTheme="minorBidi"/>
                <w:sz w:val="18"/>
                <w:szCs w:val="18"/>
              </w:rPr>
              <w:t>Media interest is needed to publish it</w:t>
            </w:r>
          </w:p>
        </w:tc>
        <w:tc>
          <w:tcPr>
            <w:tcW w:w="1843" w:type="dxa"/>
          </w:tcPr>
          <w:p w14:paraId="643C4511" w14:textId="77777777" w:rsidR="009A48C8" w:rsidRPr="004C703D" w:rsidRDefault="009A48C8" w:rsidP="00812A67">
            <w:pPr>
              <w:cnfStyle w:val="000000100000" w:firstRow="0" w:lastRow="0" w:firstColumn="0" w:lastColumn="0" w:oddVBand="0" w:evenVBand="0" w:oddHBand="1" w:evenHBand="0" w:firstRowFirstColumn="0" w:firstRowLastColumn="0" w:lastRowFirstColumn="0" w:lastRowLastColumn="0"/>
              <w:rPr>
                <w:rFonts w:asciiTheme="minorBidi" w:hAnsiTheme="minorBidi"/>
                <w:sz w:val="18"/>
                <w:szCs w:val="18"/>
              </w:rPr>
            </w:pPr>
            <w:r w:rsidRPr="004C703D">
              <w:rPr>
                <w:rFonts w:asciiTheme="minorBidi" w:hAnsiTheme="minorBidi"/>
                <w:sz w:val="18"/>
                <w:szCs w:val="18"/>
              </w:rPr>
              <w:t>Experts and partners</w:t>
            </w:r>
          </w:p>
        </w:tc>
      </w:tr>
      <w:tr w:rsidR="009A48C8" w:rsidRPr="004C703D" w14:paraId="0B54A0FC" w14:textId="77777777" w:rsidTr="00DB4EE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0" w:type="dxa"/>
          </w:tcPr>
          <w:p w14:paraId="6B118C50" w14:textId="77777777" w:rsidR="009A48C8" w:rsidRPr="004C703D" w:rsidRDefault="009A48C8" w:rsidP="00812A67">
            <w:pPr>
              <w:rPr>
                <w:rFonts w:asciiTheme="minorBidi" w:hAnsiTheme="minorBidi" w:cstheme="minorBidi"/>
                <w:sz w:val="18"/>
                <w:szCs w:val="18"/>
              </w:rPr>
            </w:pPr>
            <w:r w:rsidRPr="004C703D">
              <w:rPr>
                <w:rFonts w:asciiTheme="minorBidi" w:hAnsiTheme="minorBidi" w:cstheme="minorBidi"/>
                <w:sz w:val="18"/>
                <w:szCs w:val="18"/>
              </w:rPr>
              <w:t>Interviews</w:t>
            </w:r>
          </w:p>
        </w:tc>
        <w:tc>
          <w:tcPr>
            <w:tcW w:w="2751" w:type="dxa"/>
          </w:tcPr>
          <w:p w14:paraId="1B40D838" w14:textId="77777777" w:rsidR="009A48C8" w:rsidRPr="004C703D" w:rsidRDefault="009A48C8" w:rsidP="00812A67">
            <w:pPr>
              <w:cnfStyle w:val="000000010000" w:firstRow="0" w:lastRow="0" w:firstColumn="0" w:lastColumn="0" w:oddVBand="0" w:evenVBand="0" w:oddHBand="0" w:evenHBand="1" w:firstRowFirstColumn="0" w:firstRowLastColumn="0" w:lastRowFirstColumn="0" w:lastRowLastColumn="0"/>
              <w:rPr>
                <w:rFonts w:asciiTheme="minorBidi" w:hAnsiTheme="minorBidi"/>
                <w:sz w:val="18"/>
                <w:szCs w:val="18"/>
              </w:rPr>
            </w:pPr>
            <w:r w:rsidRPr="004C703D">
              <w:rPr>
                <w:rFonts w:asciiTheme="minorBidi" w:hAnsiTheme="minorBidi"/>
                <w:sz w:val="18"/>
                <w:szCs w:val="18"/>
              </w:rPr>
              <w:t xml:space="preserve">The purpose is for journalists to collect information from </w:t>
            </w:r>
            <w:r w:rsidR="006A6EC4" w:rsidRPr="004C703D">
              <w:rPr>
                <w:rFonts w:asciiTheme="minorBidi" w:hAnsiTheme="minorBidi"/>
                <w:sz w:val="18"/>
                <w:szCs w:val="18"/>
              </w:rPr>
              <w:t xml:space="preserve">decision makers, </w:t>
            </w:r>
            <w:r w:rsidRPr="004C703D">
              <w:rPr>
                <w:rFonts w:asciiTheme="minorBidi" w:hAnsiTheme="minorBidi"/>
                <w:sz w:val="18"/>
                <w:szCs w:val="18"/>
              </w:rPr>
              <w:t>experts</w:t>
            </w:r>
            <w:r w:rsidR="006A6EC4" w:rsidRPr="004C703D">
              <w:rPr>
                <w:rFonts w:asciiTheme="minorBidi" w:hAnsiTheme="minorBidi"/>
                <w:sz w:val="18"/>
                <w:szCs w:val="18"/>
              </w:rPr>
              <w:t>, farmers</w:t>
            </w:r>
            <w:r w:rsidRPr="004C703D">
              <w:rPr>
                <w:rFonts w:asciiTheme="minorBidi" w:hAnsiTheme="minorBidi"/>
                <w:sz w:val="18"/>
                <w:szCs w:val="18"/>
              </w:rPr>
              <w:t xml:space="preserve"> and present them to their readers</w:t>
            </w:r>
          </w:p>
        </w:tc>
        <w:tc>
          <w:tcPr>
            <w:tcW w:w="2781" w:type="dxa"/>
          </w:tcPr>
          <w:p w14:paraId="21B39943" w14:textId="77777777" w:rsidR="009A48C8" w:rsidRPr="004C703D" w:rsidRDefault="009A48C8" w:rsidP="00812A67">
            <w:pPr>
              <w:cnfStyle w:val="000000010000" w:firstRow="0" w:lastRow="0" w:firstColumn="0" w:lastColumn="0" w:oddVBand="0" w:evenVBand="0" w:oddHBand="0" w:evenHBand="1" w:firstRowFirstColumn="0" w:firstRowLastColumn="0" w:lastRowFirstColumn="0" w:lastRowLastColumn="0"/>
              <w:rPr>
                <w:rFonts w:asciiTheme="minorBidi" w:hAnsiTheme="minorBidi"/>
                <w:sz w:val="18"/>
                <w:szCs w:val="18"/>
              </w:rPr>
            </w:pPr>
            <w:r w:rsidRPr="004C703D">
              <w:rPr>
                <w:rFonts w:asciiTheme="minorBidi" w:hAnsiTheme="minorBidi"/>
                <w:sz w:val="18"/>
                <w:szCs w:val="18"/>
              </w:rPr>
              <w:t>Interviews with engaging speakers should be developed over the course of the project duration, when appropriate</w:t>
            </w:r>
          </w:p>
        </w:tc>
        <w:tc>
          <w:tcPr>
            <w:tcW w:w="1843" w:type="dxa"/>
          </w:tcPr>
          <w:p w14:paraId="020B6CAC" w14:textId="77777777" w:rsidR="009A48C8" w:rsidRPr="004C703D" w:rsidRDefault="006A6EC4" w:rsidP="00812A67">
            <w:pPr>
              <w:cnfStyle w:val="000000010000" w:firstRow="0" w:lastRow="0" w:firstColumn="0" w:lastColumn="0" w:oddVBand="0" w:evenVBand="0" w:oddHBand="0" w:evenHBand="1" w:firstRowFirstColumn="0" w:firstRowLastColumn="0" w:lastRowFirstColumn="0" w:lastRowLastColumn="0"/>
              <w:rPr>
                <w:rFonts w:asciiTheme="minorBidi" w:hAnsiTheme="minorBidi"/>
                <w:sz w:val="18"/>
                <w:szCs w:val="18"/>
              </w:rPr>
            </w:pPr>
            <w:r w:rsidRPr="004C703D">
              <w:rPr>
                <w:rFonts w:asciiTheme="minorBidi" w:hAnsiTheme="minorBidi"/>
                <w:sz w:val="18"/>
                <w:szCs w:val="18"/>
              </w:rPr>
              <w:t>All stakeholders</w:t>
            </w:r>
          </w:p>
        </w:tc>
      </w:tr>
    </w:tbl>
    <w:p w14:paraId="39344EA2" w14:textId="77777777" w:rsidR="009A48C8" w:rsidRPr="004C703D" w:rsidRDefault="009A48C8" w:rsidP="00D36DA6">
      <w:pPr>
        <w:spacing w:before="120" w:after="120"/>
        <w:rPr>
          <w:rFonts w:asciiTheme="minorBidi" w:hAnsiTheme="minorBidi"/>
          <w:sz w:val="18"/>
          <w:szCs w:val="18"/>
        </w:rPr>
      </w:pPr>
      <w:bookmarkStart w:id="45" w:name="_Toc435636731"/>
      <w:bookmarkStart w:id="46" w:name="_Toc24980228"/>
      <w:r w:rsidRPr="004C703D">
        <w:rPr>
          <w:rFonts w:asciiTheme="minorBidi" w:hAnsiTheme="minorBidi"/>
          <w:sz w:val="18"/>
          <w:szCs w:val="18"/>
        </w:rPr>
        <w:t>Print</w:t>
      </w:r>
      <w:bookmarkEnd w:id="45"/>
      <w:bookmarkEnd w:id="46"/>
    </w:p>
    <w:tbl>
      <w:tblPr>
        <w:tblStyle w:val="LightGrid-Accent1"/>
        <w:tblW w:w="9805" w:type="dxa"/>
        <w:tblInd w:w="108" w:type="dxa"/>
        <w:tblLook w:val="04A0" w:firstRow="1" w:lastRow="0" w:firstColumn="1" w:lastColumn="0" w:noHBand="0" w:noVBand="1"/>
      </w:tblPr>
      <w:tblGrid>
        <w:gridCol w:w="2430"/>
        <w:gridCol w:w="2714"/>
        <w:gridCol w:w="2818"/>
        <w:gridCol w:w="1843"/>
      </w:tblGrid>
      <w:tr w:rsidR="009A48C8" w:rsidRPr="004C703D" w14:paraId="3AFE0545" w14:textId="77777777" w:rsidTr="00DB4EE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0" w:type="dxa"/>
          </w:tcPr>
          <w:p w14:paraId="26B95CEB" w14:textId="77777777" w:rsidR="009A48C8" w:rsidRPr="004C703D" w:rsidRDefault="009A48C8" w:rsidP="00812A67">
            <w:pPr>
              <w:rPr>
                <w:rFonts w:asciiTheme="minorBidi" w:hAnsiTheme="minorBidi" w:cstheme="minorBidi"/>
                <w:sz w:val="18"/>
                <w:szCs w:val="18"/>
              </w:rPr>
            </w:pPr>
            <w:r w:rsidRPr="004C703D">
              <w:rPr>
                <w:rFonts w:asciiTheme="minorBidi" w:hAnsiTheme="minorBidi" w:cstheme="minorBidi"/>
                <w:sz w:val="18"/>
                <w:szCs w:val="18"/>
              </w:rPr>
              <w:t>TOOLS/PRODUCTS</w:t>
            </w:r>
          </w:p>
        </w:tc>
        <w:tc>
          <w:tcPr>
            <w:tcW w:w="2714" w:type="dxa"/>
          </w:tcPr>
          <w:p w14:paraId="302E6276" w14:textId="77777777" w:rsidR="009A48C8" w:rsidRPr="004C703D" w:rsidRDefault="009A48C8" w:rsidP="00812A67">
            <w:pPr>
              <w:cnfStyle w:val="100000000000" w:firstRow="1" w:lastRow="0" w:firstColumn="0" w:lastColumn="0" w:oddVBand="0" w:evenVBand="0" w:oddHBand="0" w:evenHBand="0" w:firstRowFirstColumn="0" w:firstRowLastColumn="0" w:lastRowFirstColumn="0" w:lastRowLastColumn="0"/>
              <w:rPr>
                <w:rFonts w:asciiTheme="minorBidi" w:hAnsiTheme="minorBidi" w:cstheme="minorBidi"/>
                <w:sz w:val="18"/>
                <w:szCs w:val="18"/>
              </w:rPr>
            </w:pPr>
            <w:r w:rsidRPr="004C703D">
              <w:rPr>
                <w:rFonts w:asciiTheme="minorBidi" w:hAnsiTheme="minorBidi" w:cstheme="minorBidi"/>
                <w:sz w:val="18"/>
                <w:szCs w:val="18"/>
              </w:rPr>
              <w:t>DETAILS</w:t>
            </w:r>
          </w:p>
        </w:tc>
        <w:tc>
          <w:tcPr>
            <w:tcW w:w="2818" w:type="dxa"/>
          </w:tcPr>
          <w:p w14:paraId="7E842074" w14:textId="77777777" w:rsidR="009A48C8" w:rsidRPr="004C703D" w:rsidRDefault="009A48C8" w:rsidP="00812A67">
            <w:pPr>
              <w:cnfStyle w:val="100000000000" w:firstRow="1" w:lastRow="0" w:firstColumn="0" w:lastColumn="0" w:oddVBand="0" w:evenVBand="0" w:oddHBand="0" w:evenHBand="0" w:firstRowFirstColumn="0" w:firstRowLastColumn="0" w:lastRowFirstColumn="0" w:lastRowLastColumn="0"/>
              <w:rPr>
                <w:rFonts w:asciiTheme="minorBidi" w:hAnsiTheme="minorBidi" w:cstheme="minorBidi"/>
                <w:sz w:val="18"/>
                <w:szCs w:val="18"/>
              </w:rPr>
            </w:pPr>
            <w:r w:rsidRPr="004C703D">
              <w:rPr>
                <w:rFonts w:asciiTheme="minorBidi" w:hAnsiTheme="minorBidi" w:cstheme="minorBidi"/>
                <w:sz w:val="18"/>
                <w:szCs w:val="18"/>
              </w:rPr>
              <w:t>ACTIVITY</w:t>
            </w:r>
          </w:p>
        </w:tc>
        <w:tc>
          <w:tcPr>
            <w:tcW w:w="1843" w:type="dxa"/>
          </w:tcPr>
          <w:p w14:paraId="2DDE0F4F" w14:textId="77777777" w:rsidR="009A48C8" w:rsidRPr="004C703D" w:rsidRDefault="009A48C8" w:rsidP="00812A67">
            <w:pPr>
              <w:cnfStyle w:val="100000000000" w:firstRow="1" w:lastRow="0" w:firstColumn="0" w:lastColumn="0" w:oddVBand="0" w:evenVBand="0" w:oddHBand="0" w:evenHBand="0" w:firstRowFirstColumn="0" w:firstRowLastColumn="0" w:lastRowFirstColumn="0" w:lastRowLastColumn="0"/>
              <w:rPr>
                <w:rFonts w:asciiTheme="minorBidi" w:hAnsiTheme="minorBidi" w:cstheme="minorBidi"/>
                <w:sz w:val="18"/>
                <w:szCs w:val="18"/>
              </w:rPr>
            </w:pPr>
            <w:r w:rsidRPr="004C703D">
              <w:rPr>
                <w:rFonts w:asciiTheme="minorBidi" w:hAnsiTheme="minorBidi" w:cstheme="minorBidi"/>
                <w:sz w:val="18"/>
                <w:szCs w:val="18"/>
              </w:rPr>
              <w:t>TARGET AUDIENCE</w:t>
            </w:r>
          </w:p>
        </w:tc>
      </w:tr>
      <w:tr w:rsidR="009A48C8" w:rsidRPr="004C703D" w14:paraId="0D269D90" w14:textId="77777777" w:rsidTr="00DB4E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0" w:type="dxa"/>
          </w:tcPr>
          <w:p w14:paraId="3E1CEB0E" w14:textId="77777777" w:rsidR="009A48C8" w:rsidRPr="004C703D" w:rsidRDefault="009A48C8" w:rsidP="00812A67">
            <w:pPr>
              <w:rPr>
                <w:rFonts w:asciiTheme="minorBidi" w:hAnsiTheme="minorBidi" w:cstheme="minorBidi"/>
                <w:sz w:val="18"/>
                <w:szCs w:val="18"/>
              </w:rPr>
            </w:pPr>
            <w:r w:rsidRPr="004C703D">
              <w:rPr>
                <w:rFonts w:asciiTheme="minorBidi" w:hAnsiTheme="minorBidi" w:cstheme="minorBidi"/>
                <w:sz w:val="18"/>
                <w:szCs w:val="18"/>
              </w:rPr>
              <w:t>Publications</w:t>
            </w:r>
          </w:p>
        </w:tc>
        <w:tc>
          <w:tcPr>
            <w:tcW w:w="2714" w:type="dxa"/>
          </w:tcPr>
          <w:p w14:paraId="76723A65" w14:textId="77777777" w:rsidR="009A48C8" w:rsidRPr="004C703D" w:rsidRDefault="009A48C8" w:rsidP="00812A67">
            <w:pPr>
              <w:cnfStyle w:val="000000100000" w:firstRow="0" w:lastRow="0" w:firstColumn="0" w:lastColumn="0" w:oddVBand="0" w:evenVBand="0" w:oddHBand="1" w:evenHBand="0" w:firstRowFirstColumn="0" w:firstRowLastColumn="0" w:lastRowFirstColumn="0" w:lastRowLastColumn="0"/>
              <w:rPr>
                <w:rFonts w:asciiTheme="minorBidi" w:hAnsiTheme="minorBidi"/>
                <w:sz w:val="18"/>
                <w:szCs w:val="18"/>
              </w:rPr>
            </w:pPr>
            <w:r w:rsidRPr="004C703D">
              <w:rPr>
                <w:rFonts w:asciiTheme="minorBidi" w:hAnsiTheme="minorBidi"/>
                <w:sz w:val="18"/>
                <w:szCs w:val="18"/>
              </w:rPr>
              <w:t>The purpose is to communicate scientific work and can complement teaching and training</w:t>
            </w:r>
          </w:p>
        </w:tc>
        <w:tc>
          <w:tcPr>
            <w:tcW w:w="2818" w:type="dxa"/>
          </w:tcPr>
          <w:p w14:paraId="17372B61" w14:textId="77777777" w:rsidR="009A48C8" w:rsidRPr="004C703D" w:rsidRDefault="009A48C8" w:rsidP="00812A67">
            <w:pPr>
              <w:cnfStyle w:val="000000100000" w:firstRow="0" w:lastRow="0" w:firstColumn="0" w:lastColumn="0" w:oddVBand="0" w:evenVBand="0" w:oddHBand="1" w:evenHBand="0" w:firstRowFirstColumn="0" w:firstRowLastColumn="0" w:lastRowFirstColumn="0" w:lastRowLastColumn="0"/>
              <w:rPr>
                <w:rFonts w:asciiTheme="minorBidi" w:hAnsiTheme="minorBidi"/>
                <w:sz w:val="18"/>
                <w:szCs w:val="18"/>
              </w:rPr>
            </w:pPr>
            <w:r w:rsidRPr="004C703D">
              <w:rPr>
                <w:rFonts w:asciiTheme="minorBidi" w:hAnsiTheme="minorBidi"/>
                <w:sz w:val="18"/>
                <w:szCs w:val="18"/>
              </w:rPr>
              <w:t>Developed to communicate important technical/policy information, when appropriate</w:t>
            </w:r>
          </w:p>
        </w:tc>
        <w:tc>
          <w:tcPr>
            <w:tcW w:w="1843" w:type="dxa"/>
          </w:tcPr>
          <w:p w14:paraId="3A87F74A" w14:textId="77777777" w:rsidR="009A48C8" w:rsidRPr="004C703D" w:rsidRDefault="009A48C8" w:rsidP="00812A67">
            <w:pPr>
              <w:cnfStyle w:val="000000100000" w:firstRow="0" w:lastRow="0" w:firstColumn="0" w:lastColumn="0" w:oddVBand="0" w:evenVBand="0" w:oddHBand="1" w:evenHBand="0" w:firstRowFirstColumn="0" w:firstRowLastColumn="0" w:lastRowFirstColumn="0" w:lastRowLastColumn="0"/>
              <w:rPr>
                <w:rFonts w:asciiTheme="minorBidi" w:hAnsiTheme="minorBidi"/>
                <w:sz w:val="18"/>
                <w:szCs w:val="18"/>
              </w:rPr>
            </w:pPr>
            <w:r w:rsidRPr="004C703D">
              <w:rPr>
                <w:rFonts w:asciiTheme="minorBidi" w:hAnsiTheme="minorBidi"/>
                <w:sz w:val="18"/>
                <w:szCs w:val="18"/>
              </w:rPr>
              <w:t>All</w:t>
            </w:r>
          </w:p>
        </w:tc>
      </w:tr>
      <w:tr w:rsidR="009A48C8" w:rsidRPr="004C703D" w14:paraId="2D8365F5" w14:textId="77777777" w:rsidTr="00DB4EE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0" w:type="dxa"/>
          </w:tcPr>
          <w:p w14:paraId="1D776253" w14:textId="77777777" w:rsidR="009A48C8" w:rsidRPr="004C703D" w:rsidRDefault="009A48C8" w:rsidP="00812A67">
            <w:pPr>
              <w:rPr>
                <w:rFonts w:asciiTheme="minorBidi" w:eastAsiaTheme="minorEastAsia" w:hAnsiTheme="minorBidi" w:cstheme="minorBidi"/>
                <w:sz w:val="18"/>
                <w:szCs w:val="18"/>
              </w:rPr>
            </w:pPr>
            <w:r w:rsidRPr="004C703D">
              <w:rPr>
                <w:rFonts w:asciiTheme="minorBidi" w:eastAsiaTheme="minorEastAsia" w:hAnsiTheme="minorBidi" w:cstheme="minorBidi"/>
                <w:sz w:val="18"/>
                <w:szCs w:val="18"/>
              </w:rPr>
              <w:t>Leaflets, brochures, flyers</w:t>
            </w:r>
          </w:p>
        </w:tc>
        <w:tc>
          <w:tcPr>
            <w:tcW w:w="2714" w:type="dxa"/>
          </w:tcPr>
          <w:p w14:paraId="0803C8CC" w14:textId="77777777" w:rsidR="009A48C8" w:rsidRPr="004C703D" w:rsidRDefault="009A48C8" w:rsidP="00812A67">
            <w:pPr>
              <w:pStyle w:val="En-tte50"/>
              <w:keepNext/>
              <w:keepLines/>
              <w:shd w:val="clear" w:color="auto" w:fill="auto"/>
              <w:spacing w:before="0" w:after="0" w:line="276" w:lineRule="auto"/>
              <w:jc w:val="left"/>
              <w:cnfStyle w:val="000000010000" w:firstRow="0" w:lastRow="0" w:firstColumn="0" w:lastColumn="0" w:oddVBand="0" w:evenVBand="0" w:oddHBand="0" w:evenHBand="1" w:firstRowFirstColumn="0" w:firstRowLastColumn="0" w:lastRowFirstColumn="0" w:lastRowLastColumn="0"/>
              <w:rPr>
                <w:rFonts w:asciiTheme="minorBidi" w:hAnsiTheme="minorBidi"/>
                <w:b w:val="0"/>
                <w:bCs w:val="0"/>
                <w:sz w:val="18"/>
                <w:szCs w:val="18"/>
                <w:lang w:val="en-GB"/>
              </w:rPr>
            </w:pPr>
            <w:r w:rsidRPr="004C703D">
              <w:rPr>
                <w:rFonts w:asciiTheme="minorBidi" w:hAnsiTheme="minorBidi"/>
                <w:b w:val="0"/>
                <w:bCs w:val="0"/>
                <w:sz w:val="18"/>
                <w:szCs w:val="18"/>
                <w:lang w:val="en-GB"/>
              </w:rPr>
              <w:t>The purpose is to provide a summary of publications, events, etc.</w:t>
            </w:r>
          </w:p>
        </w:tc>
        <w:tc>
          <w:tcPr>
            <w:tcW w:w="2818" w:type="dxa"/>
          </w:tcPr>
          <w:p w14:paraId="143AE7E5" w14:textId="77777777" w:rsidR="009A48C8" w:rsidRPr="004C703D" w:rsidRDefault="009A48C8" w:rsidP="00812A67">
            <w:pPr>
              <w:pStyle w:val="En-tte50"/>
              <w:keepNext/>
              <w:keepLines/>
              <w:shd w:val="clear" w:color="auto" w:fill="auto"/>
              <w:spacing w:before="0" w:after="0" w:line="276" w:lineRule="auto"/>
              <w:jc w:val="left"/>
              <w:cnfStyle w:val="000000010000" w:firstRow="0" w:lastRow="0" w:firstColumn="0" w:lastColumn="0" w:oddVBand="0" w:evenVBand="0" w:oddHBand="0" w:evenHBand="1" w:firstRowFirstColumn="0" w:firstRowLastColumn="0" w:lastRowFirstColumn="0" w:lastRowLastColumn="0"/>
              <w:rPr>
                <w:rFonts w:asciiTheme="minorBidi" w:hAnsiTheme="minorBidi"/>
                <w:b w:val="0"/>
                <w:sz w:val="18"/>
                <w:szCs w:val="18"/>
                <w:lang w:val="en-GB"/>
              </w:rPr>
            </w:pPr>
            <w:r w:rsidRPr="004C703D">
              <w:rPr>
                <w:rFonts w:asciiTheme="minorBidi" w:hAnsiTheme="minorBidi"/>
                <w:b w:val="0"/>
                <w:sz w:val="18"/>
                <w:szCs w:val="18"/>
                <w:lang w:val="en-GB"/>
              </w:rPr>
              <w:t>Developed as a complementary product, when needed</w:t>
            </w:r>
          </w:p>
        </w:tc>
        <w:tc>
          <w:tcPr>
            <w:tcW w:w="1843" w:type="dxa"/>
          </w:tcPr>
          <w:p w14:paraId="32DEEEFE" w14:textId="77777777" w:rsidR="009A48C8" w:rsidRPr="004C703D" w:rsidRDefault="009A48C8" w:rsidP="00812A67">
            <w:pPr>
              <w:cnfStyle w:val="000000010000" w:firstRow="0" w:lastRow="0" w:firstColumn="0" w:lastColumn="0" w:oddVBand="0" w:evenVBand="0" w:oddHBand="0" w:evenHBand="1" w:firstRowFirstColumn="0" w:firstRowLastColumn="0" w:lastRowFirstColumn="0" w:lastRowLastColumn="0"/>
              <w:rPr>
                <w:rFonts w:asciiTheme="minorBidi" w:hAnsiTheme="minorBidi"/>
                <w:sz w:val="18"/>
                <w:szCs w:val="18"/>
              </w:rPr>
            </w:pPr>
            <w:r w:rsidRPr="004C703D">
              <w:rPr>
                <w:rFonts w:asciiTheme="minorBidi" w:hAnsiTheme="minorBidi"/>
                <w:sz w:val="18"/>
                <w:szCs w:val="18"/>
              </w:rPr>
              <w:t>All</w:t>
            </w:r>
          </w:p>
        </w:tc>
      </w:tr>
      <w:tr w:rsidR="009A48C8" w:rsidRPr="004C703D" w14:paraId="3A755E5F" w14:textId="77777777" w:rsidTr="00DB4E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0" w:type="dxa"/>
          </w:tcPr>
          <w:p w14:paraId="24EB401F" w14:textId="77777777" w:rsidR="009A48C8" w:rsidRPr="004C703D" w:rsidRDefault="009A48C8" w:rsidP="00812A67">
            <w:pPr>
              <w:rPr>
                <w:rFonts w:asciiTheme="minorBidi" w:hAnsiTheme="minorBidi" w:cstheme="minorBidi"/>
                <w:sz w:val="18"/>
                <w:szCs w:val="18"/>
              </w:rPr>
            </w:pPr>
            <w:r w:rsidRPr="004C703D">
              <w:rPr>
                <w:rFonts w:asciiTheme="minorBidi" w:hAnsiTheme="minorBidi" w:cstheme="minorBidi"/>
                <w:sz w:val="18"/>
                <w:szCs w:val="18"/>
              </w:rPr>
              <w:t>Progress reports</w:t>
            </w:r>
          </w:p>
        </w:tc>
        <w:tc>
          <w:tcPr>
            <w:tcW w:w="2714" w:type="dxa"/>
          </w:tcPr>
          <w:p w14:paraId="7007B01D" w14:textId="77777777" w:rsidR="009A48C8" w:rsidRPr="004C703D" w:rsidRDefault="009A48C8" w:rsidP="00812A67">
            <w:pPr>
              <w:cnfStyle w:val="000000100000" w:firstRow="0" w:lastRow="0" w:firstColumn="0" w:lastColumn="0" w:oddVBand="0" w:evenVBand="0" w:oddHBand="1" w:evenHBand="0" w:firstRowFirstColumn="0" w:firstRowLastColumn="0" w:lastRowFirstColumn="0" w:lastRowLastColumn="0"/>
              <w:rPr>
                <w:rFonts w:asciiTheme="minorBidi" w:hAnsiTheme="minorBidi"/>
                <w:sz w:val="18"/>
                <w:szCs w:val="18"/>
              </w:rPr>
            </w:pPr>
            <w:r w:rsidRPr="004C703D">
              <w:rPr>
                <w:rFonts w:asciiTheme="minorBidi" w:hAnsiTheme="minorBidi"/>
                <w:sz w:val="18"/>
                <w:szCs w:val="18"/>
              </w:rPr>
              <w:t>The purpose is to communicate progress</w:t>
            </w:r>
          </w:p>
        </w:tc>
        <w:tc>
          <w:tcPr>
            <w:tcW w:w="2818" w:type="dxa"/>
          </w:tcPr>
          <w:p w14:paraId="71FC33FB" w14:textId="77777777" w:rsidR="009A48C8" w:rsidRPr="004C703D" w:rsidRDefault="009A48C8" w:rsidP="00812A67">
            <w:pPr>
              <w:cnfStyle w:val="000000100000" w:firstRow="0" w:lastRow="0" w:firstColumn="0" w:lastColumn="0" w:oddVBand="0" w:evenVBand="0" w:oddHBand="1" w:evenHBand="0" w:firstRowFirstColumn="0" w:firstRowLastColumn="0" w:lastRowFirstColumn="0" w:lastRowLastColumn="0"/>
              <w:rPr>
                <w:rFonts w:asciiTheme="minorBidi" w:hAnsiTheme="minorBidi"/>
                <w:sz w:val="18"/>
                <w:szCs w:val="18"/>
              </w:rPr>
            </w:pPr>
            <w:r w:rsidRPr="004C703D">
              <w:rPr>
                <w:rFonts w:asciiTheme="minorBidi" w:hAnsiTheme="minorBidi"/>
                <w:sz w:val="18"/>
                <w:szCs w:val="18"/>
              </w:rPr>
              <w:t>Developed as requested by donor/partners</w:t>
            </w:r>
          </w:p>
        </w:tc>
        <w:tc>
          <w:tcPr>
            <w:tcW w:w="1843" w:type="dxa"/>
          </w:tcPr>
          <w:p w14:paraId="7363104D" w14:textId="77777777" w:rsidR="009A48C8" w:rsidRPr="004C703D" w:rsidRDefault="009A48C8" w:rsidP="00812A67">
            <w:pPr>
              <w:cnfStyle w:val="000000100000" w:firstRow="0" w:lastRow="0" w:firstColumn="0" w:lastColumn="0" w:oddVBand="0" w:evenVBand="0" w:oddHBand="1" w:evenHBand="0" w:firstRowFirstColumn="0" w:firstRowLastColumn="0" w:lastRowFirstColumn="0" w:lastRowLastColumn="0"/>
              <w:rPr>
                <w:rFonts w:asciiTheme="minorBidi" w:hAnsiTheme="minorBidi"/>
                <w:sz w:val="18"/>
                <w:szCs w:val="18"/>
              </w:rPr>
            </w:pPr>
            <w:r w:rsidRPr="004C703D">
              <w:rPr>
                <w:rFonts w:asciiTheme="minorBidi" w:hAnsiTheme="minorBidi"/>
                <w:sz w:val="18"/>
                <w:szCs w:val="18"/>
              </w:rPr>
              <w:t>Donors and partners</w:t>
            </w:r>
          </w:p>
        </w:tc>
      </w:tr>
      <w:tr w:rsidR="009A48C8" w:rsidRPr="004C703D" w14:paraId="3ECEF6CB" w14:textId="77777777" w:rsidTr="00DB4EE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0" w:type="dxa"/>
          </w:tcPr>
          <w:p w14:paraId="43B23ADA" w14:textId="77777777" w:rsidR="009A48C8" w:rsidRPr="004C703D" w:rsidRDefault="009A48C8" w:rsidP="00812A67">
            <w:pPr>
              <w:rPr>
                <w:rFonts w:asciiTheme="minorBidi" w:hAnsiTheme="minorBidi" w:cstheme="minorBidi"/>
                <w:sz w:val="18"/>
                <w:szCs w:val="18"/>
              </w:rPr>
            </w:pPr>
            <w:r w:rsidRPr="004C703D">
              <w:rPr>
                <w:rFonts w:asciiTheme="minorBidi" w:hAnsiTheme="minorBidi" w:cstheme="minorBidi"/>
                <w:sz w:val="18"/>
                <w:szCs w:val="18"/>
              </w:rPr>
              <w:t>Scientific papers</w:t>
            </w:r>
          </w:p>
        </w:tc>
        <w:tc>
          <w:tcPr>
            <w:tcW w:w="2714" w:type="dxa"/>
          </w:tcPr>
          <w:p w14:paraId="27889CF5" w14:textId="77777777" w:rsidR="009A48C8" w:rsidRPr="004C703D" w:rsidRDefault="009A48C8" w:rsidP="00812A67">
            <w:pPr>
              <w:cnfStyle w:val="000000010000" w:firstRow="0" w:lastRow="0" w:firstColumn="0" w:lastColumn="0" w:oddVBand="0" w:evenVBand="0" w:oddHBand="0" w:evenHBand="1" w:firstRowFirstColumn="0" w:firstRowLastColumn="0" w:lastRowFirstColumn="0" w:lastRowLastColumn="0"/>
              <w:rPr>
                <w:rFonts w:asciiTheme="minorBidi" w:hAnsiTheme="minorBidi"/>
                <w:sz w:val="18"/>
                <w:szCs w:val="18"/>
              </w:rPr>
            </w:pPr>
            <w:r w:rsidRPr="004C703D">
              <w:rPr>
                <w:rFonts w:asciiTheme="minorBidi" w:hAnsiTheme="minorBidi"/>
                <w:sz w:val="18"/>
                <w:szCs w:val="18"/>
              </w:rPr>
              <w:t>The purpose is to share original research work</w:t>
            </w:r>
          </w:p>
        </w:tc>
        <w:tc>
          <w:tcPr>
            <w:tcW w:w="2818" w:type="dxa"/>
          </w:tcPr>
          <w:p w14:paraId="3EFA1BBA" w14:textId="77777777" w:rsidR="009A48C8" w:rsidRPr="004C703D" w:rsidRDefault="009A48C8" w:rsidP="00812A67">
            <w:pPr>
              <w:cnfStyle w:val="000000010000" w:firstRow="0" w:lastRow="0" w:firstColumn="0" w:lastColumn="0" w:oddVBand="0" w:evenVBand="0" w:oddHBand="0" w:evenHBand="1" w:firstRowFirstColumn="0" w:firstRowLastColumn="0" w:lastRowFirstColumn="0" w:lastRowLastColumn="0"/>
              <w:rPr>
                <w:rFonts w:asciiTheme="minorBidi" w:hAnsiTheme="minorBidi"/>
                <w:sz w:val="18"/>
                <w:szCs w:val="18"/>
              </w:rPr>
            </w:pPr>
            <w:r w:rsidRPr="004C703D">
              <w:rPr>
                <w:rFonts w:asciiTheme="minorBidi" w:hAnsiTheme="minorBidi"/>
                <w:sz w:val="18"/>
                <w:szCs w:val="18"/>
              </w:rPr>
              <w:t>Developed when needed</w:t>
            </w:r>
          </w:p>
        </w:tc>
        <w:tc>
          <w:tcPr>
            <w:tcW w:w="1843" w:type="dxa"/>
          </w:tcPr>
          <w:p w14:paraId="1C06754E" w14:textId="77777777" w:rsidR="009A48C8" w:rsidRPr="004C703D" w:rsidRDefault="009A48C8" w:rsidP="00812A67">
            <w:pPr>
              <w:cnfStyle w:val="000000010000" w:firstRow="0" w:lastRow="0" w:firstColumn="0" w:lastColumn="0" w:oddVBand="0" w:evenVBand="0" w:oddHBand="0" w:evenHBand="1" w:firstRowFirstColumn="0" w:firstRowLastColumn="0" w:lastRowFirstColumn="0" w:lastRowLastColumn="0"/>
              <w:rPr>
                <w:rFonts w:asciiTheme="minorBidi" w:hAnsiTheme="minorBidi"/>
                <w:sz w:val="18"/>
                <w:szCs w:val="18"/>
              </w:rPr>
            </w:pPr>
            <w:r w:rsidRPr="004C703D">
              <w:rPr>
                <w:rFonts w:asciiTheme="minorBidi" w:hAnsiTheme="minorBidi"/>
                <w:sz w:val="18"/>
                <w:szCs w:val="18"/>
              </w:rPr>
              <w:t>Experts and partners</w:t>
            </w:r>
          </w:p>
        </w:tc>
      </w:tr>
    </w:tbl>
    <w:p w14:paraId="24DEB233" w14:textId="77777777" w:rsidR="009A48C8" w:rsidRPr="00734BC7" w:rsidRDefault="009A48C8" w:rsidP="009A48C8">
      <w:pPr>
        <w:rPr>
          <w:rFonts w:cstheme="minorHAnsi"/>
        </w:rPr>
      </w:pPr>
    </w:p>
    <w:p w14:paraId="0E6709F3" w14:textId="77777777" w:rsidR="009A48C8" w:rsidRPr="00734BC7" w:rsidRDefault="009A48C8" w:rsidP="008A22C3">
      <w:pPr>
        <w:pStyle w:val="IPPParagraphnumbering"/>
        <w:rPr>
          <w:rStyle w:val="Corpsdutexte"/>
          <w:rFonts w:cstheme="minorHAnsi"/>
          <w:sz w:val="24"/>
          <w:szCs w:val="24"/>
        </w:rPr>
      </w:pPr>
      <w:r w:rsidRPr="00734BC7">
        <w:t xml:space="preserve">Once the priorities are defined and milestones identified, a detailed roadmap will be developed to strategically map communication activities to reach larger audiences and mainstream communications. </w:t>
      </w:r>
    </w:p>
    <w:p w14:paraId="21F56454" w14:textId="77777777" w:rsidR="009A48C8" w:rsidRPr="00734BC7" w:rsidRDefault="009A48C8" w:rsidP="008A22C3">
      <w:pPr>
        <w:pStyle w:val="IPPParagraphnumbering"/>
      </w:pPr>
      <w:bookmarkStart w:id="47" w:name="_Toc435636736"/>
      <w:bookmarkStart w:id="48" w:name="_Toc24980229"/>
      <w:r w:rsidRPr="00734BC7">
        <w:t>Recurring activities</w:t>
      </w:r>
      <w:bookmarkEnd w:id="47"/>
      <w:bookmarkEnd w:id="48"/>
    </w:p>
    <w:tbl>
      <w:tblPr>
        <w:tblStyle w:val="LightGrid-Accent1"/>
        <w:tblW w:w="9805" w:type="dxa"/>
        <w:tblInd w:w="108" w:type="dxa"/>
        <w:tblLook w:val="04A0" w:firstRow="1" w:lastRow="0" w:firstColumn="1" w:lastColumn="0" w:noHBand="0" w:noVBand="1"/>
      </w:tblPr>
      <w:tblGrid>
        <w:gridCol w:w="2430"/>
        <w:gridCol w:w="2832"/>
        <w:gridCol w:w="2700"/>
        <w:gridCol w:w="1843"/>
      </w:tblGrid>
      <w:tr w:rsidR="009A48C8" w:rsidRPr="004C703D" w14:paraId="129F9AB8" w14:textId="77777777" w:rsidTr="00DB4EE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0" w:type="dxa"/>
          </w:tcPr>
          <w:p w14:paraId="5E16B511" w14:textId="77777777" w:rsidR="009A48C8" w:rsidRPr="004C703D" w:rsidRDefault="009A48C8" w:rsidP="00812A67">
            <w:pPr>
              <w:rPr>
                <w:rFonts w:asciiTheme="minorBidi" w:hAnsiTheme="minorBidi" w:cstheme="minorBidi"/>
                <w:sz w:val="18"/>
                <w:szCs w:val="18"/>
              </w:rPr>
            </w:pPr>
            <w:r w:rsidRPr="004C703D">
              <w:rPr>
                <w:rFonts w:asciiTheme="minorBidi" w:hAnsiTheme="minorBidi" w:cstheme="minorBidi"/>
                <w:sz w:val="18"/>
                <w:szCs w:val="18"/>
              </w:rPr>
              <w:t>TOOLS/PRODUCTS</w:t>
            </w:r>
          </w:p>
        </w:tc>
        <w:tc>
          <w:tcPr>
            <w:tcW w:w="2832" w:type="dxa"/>
          </w:tcPr>
          <w:p w14:paraId="282D431D" w14:textId="77777777" w:rsidR="009A48C8" w:rsidRPr="004C703D" w:rsidRDefault="009A48C8" w:rsidP="00812A67">
            <w:pPr>
              <w:cnfStyle w:val="100000000000" w:firstRow="1" w:lastRow="0" w:firstColumn="0" w:lastColumn="0" w:oddVBand="0" w:evenVBand="0" w:oddHBand="0" w:evenHBand="0" w:firstRowFirstColumn="0" w:firstRowLastColumn="0" w:lastRowFirstColumn="0" w:lastRowLastColumn="0"/>
              <w:rPr>
                <w:rFonts w:asciiTheme="minorBidi" w:hAnsiTheme="minorBidi" w:cstheme="minorBidi"/>
                <w:sz w:val="18"/>
                <w:szCs w:val="18"/>
              </w:rPr>
            </w:pPr>
            <w:r w:rsidRPr="004C703D">
              <w:rPr>
                <w:rFonts w:asciiTheme="minorBidi" w:hAnsiTheme="minorBidi" w:cstheme="minorBidi"/>
                <w:sz w:val="18"/>
                <w:szCs w:val="18"/>
              </w:rPr>
              <w:t>DETAILS</w:t>
            </w:r>
          </w:p>
        </w:tc>
        <w:tc>
          <w:tcPr>
            <w:tcW w:w="2700" w:type="dxa"/>
          </w:tcPr>
          <w:p w14:paraId="6B7485A0" w14:textId="77777777" w:rsidR="009A48C8" w:rsidRPr="004C703D" w:rsidRDefault="009A48C8" w:rsidP="00812A67">
            <w:pPr>
              <w:cnfStyle w:val="100000000000" w:firstRow="1" w:lastRow="0" w:firstColumn="0" w:lastColumn="0" w:oddVBand="0" w:evenVBand="0" w:oddHBand="0" w:evenHBand="0" w:firstRowFirstColumn="0" w:firstRowLastColumn="0" w:lastRowFirstColumn="0" w:lastRowLastColumn="0"/>
              <w:rPr>
                <w:rFonts w:asciiTheme="minorBidi" w:hAnsiTheme="minorBidi" w:cstheme="minorBidi"/>
                <w:sz w:val="18"/>
                <w:szCs w:val="18"/>
              </w:rPr>
            </w:pPr>
            <w:r w:rsidRPr="004C703D">
              <w:rPr>
                <w:rFonts w:asciiTheme="minorBidi" w:hAnsiTheme="minorBidi" w:cstheme="minorBidi"/>
                <w:sz w:val="18"/>
                <w:szCs w:val="18"/>
              </w:rPr>
              <w:t>ACTIVITY</w:t>
            </w:r>
          </w:p>
        </w:tc>
        <w:tc>
          <w:tcPr>
            <w:tcW w:w="1843" w:type="dxa"/>
          </w:tcPr>
          <w:p w14:paraId="70374003" w14:textId="77777777" w:rsidR="009A48C8" w:rsidRPr="004C703D" w:rsidRDefault="009A48C8" w:rsidP="00812A67">
            <w:pPr>
              <w:cnfStyle w:val="100000000000" w:firstRow="1" w:lastRow="0" w:firstColumn="0" w:lastColumn="0" w:oddVBand="0" w:evenVBand="0" w:oddHBand="0" w:evenHBand="0" w:firstRowFirstColumn="0" w:firstRowLastColumn="0" w:lastRowFirstColumn="0" w:lastRowLastColumn="0"/>
              <w:rPr>
                <w:rFonts w:asciiTheme="minorBidi" w:hAnsiTheme="minorBidi" w:cstheme="minorBidi"/>
                <w:sz w:val="18"/>
                <w:szCs w:val="18"/>
              </w:rPr>
            </w:pPr>
            <w:r w:rsidRPr="004C703D">
              <w:rPr>
                <w:rFonts w:asciiTheme="minorBidi" w:hAnsiTheme="minorBidi" w:cstheme="minorBidi"/>
                <w:sz w:val="18"/>
                <w:szCs w:val="18"/>
              </w:rPr>
              <w:t>TARGET AUDIENCE</w:t>
            </w:r>
          </w:p>
        </w:tc>
      </w:tr>
      <w:tr w:rsidR="009A48C8" w:rsidRPr="004C703D" w14:paraId="20DD38F0" w14:textId="77777777" w:rsidTr="00DB4E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0" w:type="dxa"/>
          </w:tcPr>
          <w:p w14:paraId="0FFF406A" w14:textId="77777777" w:rsidR="009A48C8" w:rsidRPr="004C703D" w:rsidRDefault="009A48C8" w:rsidP="00812A67">
            <w:pPr>
              <w:rPr>
                <w:rFonts w:asciiTheme="minorBidi" w:hAnsiTheme="minorBidi" w:cstheme="minorBidi"/>
                <w:sz w:val="18"/>
                <w:szCs w:val="18"/>
              </w:rPr>
            </w:pPr>
            <w:r w:rsidRPr="004C703D">
              <w:rPr>
                <w:rFonts w:asciiTheme="minorBidi" w:hAnsiTheme="minorBidi" w:cstheme="minorBidi"/>
                <w:sz w:val="18"/>
                <w:szCs w:val="18"/>
              </w:rPr>
              <w:t>Fall Armyworm website</w:t>
            </w:r>
          </w:p>
        </w:tc>
        <w:tc>
          <w:tcPr>
            <w:tcW w:w="2832" w:type="dxa"/>
          </w:tcPr>
          <w:p w14:paraId="4E56E57E" w14:textId="77777777" w:rsidR="009A48C8" w:rsidRPr="004C703D" w:rsidRDefault="009A48C8" w:rsidP="00812A67">
            <w:pPr>
              <w:cnfStyle w:val="000000100000" w:firstRow="0" w:lastRow="0" w:firstColumn="0" w:lastColumn="0" w:oddVBand="0" w:evenVBand="0" w:oddHBand="1" w:evenHBand="0" w:firstRowFirstColumn="0" w:firstRowLastColumn="0" w:lastRowFirstColumn="0" w:lastRowLastColumn="0"/>
              <w:rPr>
                <w:rFonts w:asciiTheme="minorBidi" w:hAnsiTheme="minorBidi"/>
                <w:sz w:val="18"/>
                <w:szCs w:val="18"/>
              </w:rPr>
            </w:pPr>
            <w:r w:rsidRPr="004C703D">
              <w:rPr>
                <w:rFonts w:asciiTheme="minorBidi" w:hAnsiTheme="minorBidi"/>
                <w:sz w:val="18"/>
                <w:szCs w:val="18"/>
              </w:rPr>
              <w:t>The website will also be a repository of up-to-date information including recent:</w:t>
            </w:r>
          </w:p>
          <w:p w14:paraId="76AEFB72" w14:textId="77777777" w:rsidR="009A48C8" w:rsidRPr="004C703D" w:rsidRDefault="009A48C8" w:rsidP="00643DF7">
            <w:pPr>
              <w:pStyle w:val="ListParagraph"/>
              <w:numPr>
                <w:ilvl w:val="0"/>
                <w:numId w:val="8"/>
              </w:numPr>
              <w:ind w:left="1240"/>
              <w:contextualSpacing/>
              <w:jc w:val="left"/>
              <w:cnfStyle w:val="000000100000" w:firstRow="0" w:lastRow="0" w:firstColumn="0" w:lastColumn="0" w:oddVBand="0" w:evenVBand="0" w:oddHBand="1" w:evenHBand="0" w:firstRowFirstColumn="0" w:firstRowLastColumn="0" w:lastRowFirstColumn="0" w:lastRowLastColumn="0"/>
              <w:rPr>
                <w:rFonts w:asciiTheme="minorBidi" w:hAnsiTheme="minorBidi"/>
                <w:sz w:val="18"/>
                <w:szCs w:val="18"/>
              </w:rPr>
            </w:pPr>
            <w:r w:rsidRPr="004C703D">
              <w:rPr>
                <w:rFonts w:asciiTheme="minorBidi" w:hAnsiTheme="minorBidi"/>
                <w:sz w:val="18"/>
                <w:szCs w:val="18"/>
              </w:rPr>
              <w:t>news items</w:t>
            </w:r>
          </w:p>
          <w:p w14:paraId="31F13B1A" w14:textId="77777777" w:rsidR="009A48C8" w:rsidRPr="004C703D" w:rsidRDefault="009A48C8" w:rsidP="00643DF7">
            <w:pPr>
              <w:pStyle w:val="ListParagraph"/>
              <w:numPr>
                <w:ilvl w:val="0"/>
                <w:numId w:val="8"/>
              </w:numPr>
              <w:ind w:left="1240"/>
              <w:contextualSpacing/>
              <w:jc w:val="left"/>
              <w:cnfStyle w:val="000000100000" w:firstRow="0" w:lastRow="0" w:firstColumn="0" w:lastColumn="0" w:oddVBand="0" w:evenVBand="0" w:oddHBand="1" w:evenHBand="0" w:firstRowFirstColumn="0" w:firstRowLastColumn="0" w:lastRowFirstColumn="0" w:lastRowLastColumn="0"/>
              <w:rPr>
                <w:rFonts w:asciiTheme="minorBidi" w:hAnsiTheme="minorBidi"/>
                <w:sz w:val="18"/>
                <w:szCs w:val="18"/>
              </w:rPr>
            </w:pPr>
            <w:r w:rsidRPr="004C703D">
              <w:rPr>
                <w:rFonts w:asciiTheme="minorBidi" w:hAnsiTheme="minorBidi"/>
                <w:sz w:val="18"/>
                <w:szCs w:val="18"/>
              </w:rPr>
              <w:t xml:space="preserve">information materials and publications </w:t>
            </w:r>
          </w:p>
        </w:tc>
        <w:tc>
          <w:tcPr>
            <w:tcW w:w="2700" w:type="dxa"/>
          </w:tcPr>
          <w:p w14:paraId="0E75237F" w14:textId="77777777" w:rsidR="009A48C8" w:rsidRPr="004C703D" w:rsidRDefault="009A48C8" w:rsidP="00812A67">
            <w:pPr>
              <w:cnfStyle w:val="000000100000" w:firstRow="0" w:lastRow="0" w:firstColumn="0" w:lastColumn="0" w:oddVBand="0" w:evenVBand="0" w:oddHBand="1" w:evenHBand="0" w:firstRowFirstColumn="0" w:firstRowLastColumn="0" w:lastRowFirstColumn="0" w:lastRowLastColumn="0"/>
              <w:rPr>
                <w:rFonts w:asciiTheme="minorBidi" w:hAnsiTheme="minorBidi"/>
                <w:i/>
                <w:sz w:val="18"/>
                <w:szCs w:val="18"/>
              </w:rPr>
            </w:pPr>
            <w:r w:rsidRPr="004C703D">
              <w:rPr>
                <w:rFonts w:asciiTheme="minorBidi" w:hAnsiTheme="minorBidi"/>
                <w:i/>
                <w:sz w:val="18"/>
                <w:szCs w:val="18"/>
              </w:rPr>
              <w:t>Regular updates</w:t>
            </w:r>
          </w:p>
        </w:tc>
        <w:tc>
          <w:tcPr>
            <w:tcW w:w="1843" w:type="dxa"/>
          </w:tcPr>
          <w:p w14:paraId="3EDF8AD1" w14:textId="77777777" w:rsidR="009A48C8" w:rsidRPr="004C703D" w:rsidRDefault="009A48C8" w:rsidP="00812A67">
            <w:pPr>
              <w:cnfStyle w:val="000000100000" w:firstRow="0" w:lastRow="0" w:firstColumn="0" w:lastColumn="0" w:oddVBand="0" w:evenVBand="0" w:oddHBand="1" w:evenHBand="0" w:firstRowFirstColumn="0" w:firstRowLastColumn="0" w:lastRowFirstColumn="0" w:lastRowLastColumn="0"/>
              <w:rPr>
                <w:rFonts w:asciiTheme="minorBidi" w:hAnsiTheme="minorBidi"/>
                <w:sz w:val="18"/>
                <w:szCs w:val="18"/>
              </w:rPr>
            </w:pPr>
            <w:r w:rsidRPr="004C703D">
              <w:rPr>
                <w:rFonts w:asciiTheme="minorBidi" w:hAnsiTheme="minorBidi"/>
                <w:sz w:val="18"/>
                <w:szCs w:val="18"/>
              </w:rPr>
              <w:t>All</w:t>
            </w:r>
          </w:p>
        </w:tc>
      </w:tr>
      <w:tr w:rsidR="009A48C8" w:rsidRPr="004C703D" w14:paraId="4F843B77" w14:textId="77777777" w:rsidTr="00DB4EE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0" w:type="dxa"/>
          </w:tcPr>
          <w:p w14:paraId="61DE0DD3" w14:textId="77777777" w:rsidR="009A48C8" w:rsidRPr="004C703D" w:rsidRDefault="009A48C8" w:rsidP="00812A67">
            <w:pPr>
              <w:rPr>
                <w:rFonts w:asciiTheme="minorBidi" w:hAnsiTheme="minorBidi" w:cstheme="minorBidi"/>
                <w:sz w:val="18"/>
                <w:szCs w:val="18"/>
              </w:rPr>
            </w:pPr>
            <w:r w:rsidRPr="004C703D">
              <w:rPr>
                <w:rFonts w:asciiTheme="minorBidi" w:hAnsiTheme="minorBidi" w:cstheme="minorBidi"/>
                <w:sz w:val="18"/>
                <w:szCs w:val="18"/>
              </w:rPr>
              <w:t>Social media</w:t>
            </w:r>
          </w:p>
        </w:tc>
        <w:tc>
          <w:tcPr>
            <w:tcW w:w="2832" w:type="dxa"/>
          </w:tcPr>
          <w:p w14:paraId="1EC5522A" w14:textId="77777777" w:rsidR="009A48C8" w:rsidRPr="004C703D" w:rsidRDefault="009A48C8" w:rsidP="00812A67">
            <w:pPr>
              <w:cnfStyle w:val="000000010000" w:firstRow="0" w:lastRow="0" w:firstColumn="0" w:lastColumn="0" w:oddVBand="0" w:evenVBand="0" w:oddHBand="0" w:evenHBand="1" w:firstRowFirstColumn="0" w:firstRowLastColumn="0" w:lastRowFirstColumn="0" w:lastRowLastColumn="0"/>
              <w:rPr>
                <w:rFonts w:asciiTheme="minorBidi" w:hAnsiTheme="minorBidi"/>
                <w:sz w:val="18"/>
                <w:szCs w:val="18"/>
              </w:rPr>
            </w:pPr>
            <w:r w:rsidRPr="004C703D">
              <w:rPr>
                <w:rFonts w:asciiTheme="minorBidi" w:hAnsiTheme="minorBidi"/>
                <w:sz w:val="18"/>
                <w:szCs w:val="18"/>
              </w:rPr>
              <w:t>Posts on to raise awareness on FAW, the app and the Global Action</w:t>
            </w:r>
          </w:p>
        </w:tc>
        <w:tc>
          <w:tcPr>
            <w:tcW w:w="2700" w:type="dxa"/>
          </w:tcPr>
          <w:p w14:paraId="12EDC810" w14:textId="77777777" w:rsidR="009A48C8" w:rsidRPr="004C703D" w:rsidRDefault="009A48C8" w:rsidP="00812A67">
            <w:pPr>
              <w:cnfStyle w:val="000000010000" w:firstRow="0" w:lastRow="0" w:firstColumn="0" w:lastColumn="0" w:oddVBand="0" w:evenVBand="0" w:oddHBand="0" w:evenHBand="1" w:firstRowFirstColumn="0" w:firstRowLastColumn="0" w:lastRowFirstColumn="0" w:lastRowLastColumn="0"/>
              <w:rPr>
                <w:rFonts w:asciiTheme="minorBidi" w:hAnsiTheme="minorBidi"/>
                <w:i/>
                <w:sz w:val="18"/>
                <w:szCs w:val="18"/>
              </w:rPr>
            </w:pPr>
            <w:r w:rsidRPr="004C703D">
              <w:rPr>
                <w:rFonts w:asciiTheme="minorBidi" w:hAnsiTheme="minorBidi"/>
                <w:i/>
                <w:sz w:val="18"/>
                <w:szCs w:val="18"/>
              </w:rPr>
              <w:t>Schedule post in OCC’s social media plan</w:t>
            </w:r>
          </w:p>
        </w:tc>
        <w:tc>
          <w:tcPr>
            <w:tcW w:w="1843" w:type="dxa"/>
          </w:tcPr>
          <w:p w14:paraId="4720C722" w14:textId="77777777" w:rsidR="009A48C8" w:rsidRPr="004C703D" w:rsidRDefault="009A48C8" w:rsidP="00812A67">
            <w:pPr>
              <w:cnfStyle w:val="000000010000" w:firstRow="0" w:lastRow="0" w:firstColumn="0" w:lastColumn="0" w:oddVBand="0" w:evenVBand="0" w:oddHBand="0" w:evenHBand="1" w:firstRowFirstColumn="0" w:firstRowLastColumn="0" w:lastRowFirstColumn="0" w:lastRowLastColumn="0"/>
              <w:rPr>
                <w:rFonts w:asciiTheme="minorBidi" w:hAnsiTheme="minorBidi"/>
                <w:sz w:val="18"/>
                <w:szCs w:val="18"/>
              </w:rPr>
            </w:pPr>
            <w:r w:rsidRPr="004C703D">
              <w:rPr>
                <w:rFonts w:asciiTheme="minorBidi" w:hAnsiTheme="minorBidi"/>
                <w:sz w:val="18"/>
                <w:szCs w:val="18"/>
              </w:rPr>
              <w:t>All</w:t>
            </w:r>
          </w:p>
        </w:tc>
      </w:tr>
    </w:tbl>
    <w:p w14:paraId="231880E5" w14:textId="77777777" w:rsidR="009A48C8" w:rsidRPr="00734BC7" w:rsidRDefault="009A48C8" w:rsidP="007E1704">
      <w:pPr>
        <w:pStyle w:val="IPPParagraphnumbering"/>
      </w:pPr>
      <w:bookmarkStart w:id="49" w:name="_Toc435636739"/>
      <w:bookmarkStart w:id="50" w:name="_Toc24980230"/>
      <w:r w:rsidRPr="00734BC7">
        <w:t>Provisions for feedback</w:t>
      </w:r>
      <w:bookmarkEnd w:id="49"/>
      <w:bookmarkEnd w:id="50"/>
    </w:p>
    <w:p w14:paraId="7E15A136" w14:textId="77777777" w:rsidR="009A48C8" w:rsidRPr="00734BC7" w:rsidRDefault="009A48C8" w:rsidP="007E1704">
      <w:pPr>
        <w:pStyle w:val="IPPParagraphnumbering"/>
      </w:pPr>
      <w:r w:rsidRPr="00734BC7">
        <w:lastRenderedPageBreak/>
        <w:t xml:space="preserve">Feedback is important to understand the effectiveness of communication products. </w:t>
      </w:r>
    </w:p>
    <w:p w14:paraId="1ED69486" w14:textId="77777777" w:rsidR="009A48C8" w:rsidRPr="00734BC7" w:rsidRDefault="009A48C8" w:rsidP="007E1704">
      <w:pPr>
        <w:pStyle w:val="IPPParagraphnumbering"/>
      </w:pPr>
      <w:r w:rsidRPr="00734BC7">
        <w:t>Metrics will be identified for the different products. For example:</w:t>
      </w:r>
    </w:p>
    <w:tbl>
      <w:tblPr>
        <w:tblStyle w:val="LightGrid-Accent1"/>
        <w:tblW w:w="9663" w:type="dxa"/>
        <w:tblInd w:w="108" w:type="dxa"/>
        <w:tblLook w:val="04A0" w:firstRow="1" w:lastRow="0" w:firstColumn="1" w:lastColumn="0" w:noHBand="0" w:noVBand="1"/>
      </w:tblPr>
      <w:tblGrid>
        <w:gridCol w:w="2835"/>
        <w:gridCol w:w="6828"/>
      </w:tblGrid>
      <w:tr w:rsidR="009A48C8" w:rsidRPr="004C703D" w14:paraId="3F6D3EDF" w14:textId="77777777" w:rsidTr="00DB4EE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5" w:type="dxa"/>
          </w:tcPr>
          <w:p w14:paraId="61C5A810" w14:textId="77777777" w:rsidR="009A48C8" w:rsidRPr="004C703D" w:rsidRDefault="009A48C8" w:rsidP="00812A67">
            <w:pPr>
              <w:rPr>
                <w:rFonts w:asciiTheme="minorBidi" w:hAnsiTheme="minorBidi" w:cstheme="minorBidi"/>
                <w:sz w:val="18"/>
                <w:szCs w:val="18"/>
              </w:rPr>
            </w:pPr>
            <w:r w:rsidRPr="004C703D">
              <w:rPr>
                <w:rFonts w:asciiTheme="minorBidi" w:hAnsiTheme="minorBidi" w:cstheme="minorBidi"/>
                <w:sz w:val="18"/>
                <w:szCs w:val="18"/>
              </w:rPr>
              <w:t>TOOLS/PRODUCTS</w:t>
            </w:r>
          </w:p>
        </w:tc>
        <w:tc>
          <w:tcPr>
            <w:tcW w:w="6828" w:type="dxa"/>
          </w:tcPr>
          <w:p w14:paraId="76CD5CC7" w14:textId="77777777" w:rsidR="009A48C8" w:rsidRPr="004C703D" w:rsidRDefault="009A48C8" w:rsidP="00812A67">
            <w:pPr>
              <w:cnfStyle w:val="100000000000" w:firstRow="1" w:lastRow="0" w:firstColumn="0" w:lastColumn="0" w:oddVBand="0" w:evenVBand="0" w:oddHBand="0" w:evenHBand="0" w:firstRowFirstColumn="0" w:firstRowLastColumn="0" w:lastRowFirstColumn="0" w:lastRowLastColumn="0"/>
              <w:rPr>
                <w:rFonts w:asciiTheme="minorBidi" w:hAnsiTheme="minorBidi" w:cstheme="minorBidi"/>
                <w:sz w:val="18"/>
                <w:szCs w:val="18"/>
              </w:rPr>
            </w:pPr>
            <w:r w:rsidRPr="004C703D">
              <w:rPr>
                <w:rFonts w:asciiTheme="minorBidi" w:hAnsiTheme="minorBidi" w:cstheme="minorBidi"/>
                <w:sz w:val="18"/>
                <w:szCs w:val="18"/>
              </w:rPr>
              <w:t xml:space="preserve">METRICS </w:t>
            </w:r>
          </w:p>
        </w:tc>
      </w:tr>
      <w:tr w:rsidR="009A48C8" w:rsidRPr="004C703D" w14:paraId="734D3D17" w14:textId="77777777" w:rsidTr="00DB4E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5" w:type="dxa"/>
          </w:tcPr>
          <w:p w14:paraId="5D11BF29" w14:textId="77777777" w:rsidR="009A48C8" w:rsidRPr="004C703D" w:rsidRDefault="009A48C8" w:rsidP="00812A67">
            <w:pPr>
              <w:rPr>
                <w:rFonts w:asciiTheme="minorBidi" w:hAnsiTheme="minorBidi" w:cstheme="minorBidi"/>
                <w:sz w:val="18"/>
                <w:szCs w:val="18"/>
              </w:rPr>
            </w:pPr>
            <w:r w:rsidRPr="004C703D">
              <w:rPr>
                <w:rFonts w:asciiTheme="minorBidi" w:hAnsiTheme="minorBidi" w:cstheme="minorBidi"/>
                <w:sz w:val="18"/>
                <w:szCs w:val="18"/>
              </w:rPr>
              <w:t>Video</w:t>
            </w:r>
          </w:p>
        </w:tc>
        <w:tc>
          <w:tcPr>
            <w:tcW w:w="6828" w:type="dxa"/>
          </w:tcPr>
          <w:p w14:paraId="0CDF730C" w14:textId="77777777" w:rsidR="009A48C8" w:rsidRPr="004C703D" w:rsidRDefault="009A48C8" w:rsidP="00812A67">
            <w:pPr>
              <w:cnfStyle w:val="000000100000" w:firstRow="0" w:lastRow="0" w:firstColumn="0" w:lastColumn="0" w:oddVBand="0" w:evenVBand="0" w:oddHBand="1" w:evenHBand="0" w:firstRowFirstColumn="0" w:firstRowLastColumn="0" w:lastRowFirstColumn="0" w:lastRowLastColumn="0"/>
              <w:rPr>
                <w:rFonts w:asciiTheme="minorBidi" w:hAnsiTheme="minorBidi"/>
                <w:sz w:val="18"/>
                <w:szCs w:val="18"/>
              </w:rPr>
            </w:pPr>
            <w:r w:rsidRPr="004C703D">
              <w:rPr>
                <w:rFonts w:asciiTheme="minorBidi" w:hAnsiTheme="minorBidi"/>
                <w:sz w:val="18"/>
                <w:szCs w:val="18"/>
              </w:rPr>
              <w:t>Number of views, shares and comments</w:t>
            </w:r>
          </w:p>
        </w:tc>
      </w:tr>
      <w:tr w:rsidR="009A48C8" w:rsidRPr="004C703D" w14:paraId="33A8137F" w14:textId="77777777" w:rsidTr="00DB4EE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5" w:type="dxa"/>
          </w:tcPr>
          <w:p w14:paraId="752DA239" w14:textId="77777777" w:rsidR="009A48C8" w:rsidRPr="004C703D" w:rsidRDefault="009A48C8" w:rsidP="00812A67">
            <w:pPr>
              <w:rPr>
                <w:rFonts w:asciiTheme="minorBidi" w:hAnsiTheme="minorBidi" w:cstheme="minorBidi"/>
                <w:sz w:val="18"/>
                <w:szCs w:val="18"/>
              </w:rPr>
            </w:pPr>
            <w:r w:rsidRPr="004C703D">
              <w:rPr>
                <w:rFonts w:asciiTheme="minorBidi" w:hAnsiTheme="minorBidi" w:cstheme="minorBidi"/>
                <w:sz w:val="18"/>
                <w:szCs w:val="18"/>
              </w:rPr>
              <w:t>Flyer</w:t>
            </w:r>
          </w:p>
        </w:tc>
        <w:tc>
          <w:tcPr>
            <w:tcW w:w="6828" w:type="dxa"/>
          </w:tcPr>
          <w:p w14:paraId="72B5631C" w14:textId="77777777" w:rsidR="009A48C8" w:rsidRPr="004C703D" w:rsidRDefault="009A48C8" w:rsidP="00812A67">
            <w:pPr>
              <w:cnfStyle w:val="000000010000" w:firstRow="0" w:lastRow="0" w:firstColumn="0" w:lastColumn="0" w:oddVBand="0" w:evenVBand="0" w:oddHBand="0" w:evenHBand="1" w:firstRowFirstColumn="0" w:firstRowLastColumn="0" w:lastRowFirstColumn="0" w:lastRowLastColumn="0"/>
              <w:rPr>
                <w:rFonts w:asciiTheme="minorBidi" w:hAnsiTheme="minorBidi"/>
                <w:sz w:val="18"/>
                <w:szCs w:val="18"/>
              </w:rPr>
            </w:pPr>
            <w:r w:rsidRPr="004C703D">
              <w:rPr>
                <w:rFonts w:asciiTheme="minorBidi" w:hAnsiTheme="minorBidi"/>
                <w:sz w:val="18"/>
                <w:szCs w:val="18"/>
              </w:rPr>
              <w:t>Number of copies distributed, number of downloads</w:t>
            </w:r>
          </w:p>
        </w:tc>
      </w:tr>
      <w:tr w:rsidR="009A48C8" w:rsidRPr="004C703D" w14:paraId="7E23F928" w14:textId="77777777" w:rsidTr="00DB4E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5" w:type="dxa"/>
          </w:tcPr>
          <w:p w14:paraId="5200BF62" w14:textId="77777777" w:rsidR="009A48C8" w:rsidRPr="004C703D" w:rsidRDefault="009A48C8" w:rsidP="00812A67">
            <w:pPr>
              <w:rPr>
                <w:rFonts w:asciiTheme="minorBidi" w:hAnsiTheme="minorBidi" w:cstheme="minorBidi"/>
                <w:sz w:val="18"/>
                <w:szCs w:val="18"/>
              </w:rPr>
            </w:pPr>
            <w:r w:rsidRPr="004C703D">
              <w:rPr>
                <w:rFonts w:asciiTheme="minorBidi" w:hAnsiTheme="minorBidi" w:cstheme="minorBidi"/>
                <w:sz w:val="18"/>
                <w:szCs w:val="18"/>
              </w:rPr>
              <w:t>Media advisory</w:t>
            </w:r>
          </w:p>
        </w:tc>
        <w:tc>
          <w:tcPr>
            <w:tcW w:w="6828" w:type="dxa"/>
          </w:tcPr>
          <w:p w14:paraId="01BB010D" w14:textId="77777777" w:rsidR="009A48C8" w:rsidRPr="004C703D" w:rsidRDefault="009A48C8" w:rsidP="00812A67">
            <w:pPr>
              <w:cnfStyle w:val="000000100000" w:firstRow="0" w:lastRow="0" w:firstColumn="0" w:lastColumn="0" w:oddVBand="0" w:evenVBand="0" w:oddHBand="1" w:evenHBand="0" w:firstRowFirstColumn="0" w:firstRowLastColumn="0" w:lastRowFirstColumn="0" w:lastRowLastColumn="0"/>
              <w:rPr>
                <w:rFonts w:asciiTheme="minorBidi" w:hAnsiTheme="minorBidi"/>
                <w:sz w:val="18"/>
                <w:szCs w:val="18"/>
              </w:rPr>
            </w:pPr>
            <w:r w:rsidRPr="004C703D">
              <w:rPr>
                <w:rFonts w:asciiTheme="minorBidi" w:hAnsiTheme="minorBidi"/>
                <w:sz w:val="18"/>
                <w:szCs w:val="18"/>
              </w:rPr>
              <w:t>Number of views, media pick up</w:t>
            </w:r>
          </w:p>
        </w:tc>
      </w:tr>
      <w:tr w:rsidR="009A48C8" w:rsidRPr="004C703D" w14:paraId="156B1B37" w14:textId="77777777" w:rsidTr="00DB4EE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5" w:type="dxa"/>
          </w:tcPr>
          <w:p w14:paraId="451A5E88" w14:textId="77777777" w:rsidR="009A48C8" w:rsidRPr="004C703D" w:rsidRDefault="009A48C8" w:rsidP="00812A67">
            <w:pPr>
              <w:rPr>
                <w:rFonts w:asciiTheme="minorBidi" w:hAnsiTheme="minorBidi" w:cstheme="minorBidi"/>
                <w:sz w:val="18"/>
                <w:szCs w:val="18"/>
              </w:rPr>
            </w:pPr>
            <w:r w:rsidRPr="004C703D">
              <w:rPr>
                <w:rFonts w:asciiTheme="minorBidi" w:hAnsiTheme="minorBidi" w:cstheme="minorBidi"/>
                <w:sz w:val="18"/>
                <w:szCs w:val="18"/>
              </w:rPr>
              <w:t xml:space="preserve">Webpage </w:t>
            </w:r>
          </w:p>
        </w:tc>
        <w:tc>
          <w:tcPr>
            <w:tcW w:w="6828" w:type="dxa"/>
          </w:tcPr>
          <w:p w14:paraId="1FA960A6" w14:textId="77777777" w:rsidR="009A48C8" w:rsidRPr="004C703D" w:rsidRDefault="009A48C8" w:rsidP="00812A67">
            <w:pPr>
              <w:cnfStyle w:val="000000010000" w:firstRow="0" w:lastRow="0" w:firstColumn="0" w:lastColumn="0" w:oddVBand="0" w:evenVBand="0" w:oddHBand="0" w:evenHBand="1" w:firstRowFirstColumn="0" w:firstRowLastColumn="0" w:lastRowFirstColumn="0" w:lastRowLastColumn="0"/>
              <w:rPr>
                <w:rFonts w:asciiTheme="minorBidi" w:hAnsiTheme="minorBidi"/>
                <w:sz w:val="18"/>
                <w:szCs w:val="18"/>
              </w:rPr>
            </w:pPr>
            <w:r w:rsidRPr="004C703D">
              <w:rPr>
                <w:rFonts w:asciiTheme="minorBidi" w:hAnsiTheme="minorBidi"/>
                <w:sz w:val="18"/>
                <w:szCs w:val="18"/>
              </w:rPr>
              <w:t>Number of views</w:t>
            </w:r>
          </w:p>
          <w:p w14:paraId="3FED8098" w14:textId="77777777" w:rsidR="009A48C8" w:rsidRPr="004C703D" w:rsidRDefault="009A48C8" w:rsidP="00812A67">
            <w:pPr>
              <w:cnfStyle w:val="000000010000" w:firstRow="0" w:lastRow="0" w:firstColumn="0" w:lastColumn="0" w:oddVBand="0" w:evenVBand="0" w:oddHBand="0" w:evenHBand="1" w:firstRowFirstColumn="0" w:firstRowLastColumn="0" w:lastRowFirstColumn="0" w:lastRowLastColumn="0"/>
              <w:rPr>
                <w:rFonts w:asciiTheme="minorBidi" w:hAnsiTheme="minorBidi"/>
                <w:sz w:val="18"/>
                <w:szCs w:val="18"/>
              </w:rPr>
            </w:pPr>
            <w:r w:rsidRPr="004C703D">
              <w:rPr>
                <w:rFonts w:asciiTheme="minorBidi" w:hAnsiTheme="minorBidi"/>
                <w:sz w:val="18"/>
                <w:szCs w:val="18"/>
              </w:rPr>
              <w:t>Website traffic</w:t>
            </w:r>
          </w:p>
        </w:tc>
      </w:tr>
      <w:tr w:rsidR="009A48C8" w:rsidRPr="004C703D" w14:paraId="4375B62A" w14:textId="77777777" w:rsidTr="00DB4E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5" w:type="dxa"/>
          </w:tcPr>
          <w:p w14:paraId="48FFD835" w14:textId="77777777" w:rsidR="009A48C8" w:rsidRPr="004C703D" w:rsidRDefault="009A48C8" w:rsidP="00812A67">
            <w:pPr>
              <w:rPr>
                <w:rFonts w:asciiTheme="minorBidi" w:hAnsiTheme="minorBidi" w:cstheme="minorBidi"/>
                <w:sz w:val="18"/>
                <w:szCs w:val="18"/>
              </w:rPr>
            </w:pPr>
            <w:r w:rsidRPr="004C703D">
              <w:rPr>
                <w:rFonts w:asciiTheme="minorBidi" w:hAnsiTheme="minorBidi" w:cstheme="minorBidi"/>
                <w:sz w:val="18"/>
                <w:szCs w:val="18"/>
              </w:rPr>
              <w:t>Social media video</w:t>
            </w:r>
          </w:p>
        </w:tc>
        <w:tc>
          <w:tcPr>
            <w:tcW w:w="6828" w:type="dxa"/>
          </w:tcPr>
          <w:p w14:paraId="1A16512F" w14:textId="77777777" w:rsidR="009A48C8" w:rsidRPr="004C703D" w:rsidRDefault="009A48C8" w:rsidP="00812A67">
            <w:pPr>
              <w:cnfStyle w:val="000000100000" w:firstRow="0" w:lastRow="0" w:firstColumn="0" w:lastColumn="0" w:oddVBand="0" w:evenVBand="0" w:oddHBand="1" w:evenHBand="0" w:firstRowFirstColumn="0" w:firstRowLastColumn="0" w:lastRowFirstColumn="0" w:lastRowLastColumn="0"/>
              <w:rPr>
                <w:rFonts w:asciiTheme="minorBidi" w:hAnsiTheme="minorBidi"/>
                <w:sz w:val="18"/>
                <w:szCs w:val="18"/>
              </w:rPr>
            </w:pPr>
            <w:r w:rsidRPr="004C703D">
              <w:rPr>
                <w:rFonts w:asciiTheme="minorBidi" w:hAnsiTheme="minorBidi"/>
                <w:sz w:val="18"/>
                <w:szCs w:val="18"/>
              </w:rPr>
              <w:t>Number of views, likes, shares and comments</w:t>
            </w:r>
          </w:p>
          <w:p w14:paraId="65352913" w14:textId="77777777" w:rsidR="009A48C8" w:rsidRPr="004C703D" w:rsidRDefault="009A48C8" w:rsidP="00812A67">
            <w:pPr>
              <w:cnfStyle w:val="000000100000" w:firstRow="0" w:lastRow="0" w:firstColumn="0" w:lastColumn="0" w:oddVBand="0" w:evenVBand="0" w:oddHBand="1" w:evenHBand="0" w:firstRowFirstColumn="0" w:firstRowLastColumn="0" w:lastRowFirstColumn="0" w:lastRowLastColumn="0"/>
              <w:rPr>
                <w:rFonts w:asciiTheme="minorBidi" w:hAnsiTheme="minorBidi"/>
                <w:sz w:val="18"/>
                <w:szCs w:val="18"/>
              </w:rPr>
            </w:pPr>
            <w:r w:rsidRPr="004C703D">
              <w:rPr>
                <w:rFonts w:asciiTheme="minorBidi" w:hAnsiTheme="minorBidi"/>
                <w:sz w:val="18"/>
                <w:szCs w:val="18"/>
              </w:rPr>
              <w:t>Share of voice</w:t>
            </w:r>
          </w:p>
        </w:tc>
      </w:tr>
      <w:tr w:rsidR="009A48C8" w:rsidRPr="004C703D" w14:paraId="3AA6D4A3" w14:textId="77777777" w:rsidTr="00DB4EE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5" w:type="dxa"/>
          </w:tcPr>
          <w:p w14:paraId="15DA3131" w14:textId="77777777" w:rsidR="009A48C8" w:rsidRPr="004C703D" w:rsidRDefault="009A48C8" w:rsidP="00812A67">
            <w:pPr>
              <w:rPr>
                <w:rFonts w:asciiTheme="minorBidi" w:hAnsiTheme="minorBidi" w:cstheme="minorBidi"/>
                <w:sz w:val="18"/>
                <w:szCs w:val="18"/>
              </w:rPr>
            </w:pPr>
            <w:r w:rsidRPr="004C703D">
              <w:rPr>
                <w:rFonts w:asciiTheme="minorBidi" w:hAnsiTheme="minorBidi" w:cstheme="minorBidi"/>
                <w:sz w:val="18"/>
                <w:szCs w:val="18"/>
              </w:rPr>
              <w:t>Brochure</w:t>
            </w:r>
          </w:p>
        </w:tc>
        <w:tc>
          <w:tcPr>
            <w:tcW w:w="6828" w:type="dxa"/>
          </w:tcPr>
          <w:p w14:paraId="6E9DE6A9" w14:textId="77777777" w:rsidR="009A48C8" w:rsidRPr="004C703D" w:rsidRDefault="009A48C8" w:rsidP="00812A67">
            <w:pPr>
              <w:cnfStyle w:val="000000010000" w:firstRow="0" w:lastRow="0" w:firstColumn="0" w:lastColumn="0" w:oddVBand="0" w:evenVBand="0" w:oddHBand="0" w:evenHBand="1" w:firstRowFirstColumn="0" w:firstRowLastColumn="0" w:lastRowFirstColumn="0" w:lastRowLastColumn="0"/>
              <w:rPr>
                <w:rFonts w:asciiTheme="minorBidi" w:hAnsiTheme="minorBidi"/>
                <w:sz w:val="18"/>
                <w:szCs w:val="18"/>
              </w:rPr>
            </w:pPr>
            <w:r w:rsidRPr="004C703D">
              <w:rPr>
                <w:rFonts w:asciiTheme="minorBidi" w:hAnsiTheme="minorBidi"/>
                <w:sz w:val="18"/>
                <w:szCs w:val="18"/>
              </w:rPr>
              <w:t>Number of copies distributed, number of downloads</w:t>
            </w:r>
          </w:p>
        </w:tc>
      </w:tr>
      <w:tr w:rsidR="009A48C8" w:rsidRPr="004C703D" w14:paraId="1AC4CC4B" w14:textId="77777777" w:rsidTr="00DB4E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5" w:type="dxa"/>
          </w:tcPr>
          <w:p w14:paraId="2D3832C7" w14:textId="77777777" w:rsidR="009A48C8" w:rsidRPr="004C703D" w:rsidRDefault="009A48C8" w:rsidP="00812A67">
            <w:pPr>
              <w:rPr>
                <w:rFonts w:asciiTheme="minorBidi" w:hAnsiTheme="minorBidi" w:cstheme="minorBidi"/>
                <w:sz w:val="18"/>
                <w:szCs w:val="18"/>
              </w:rPr>
            </w:pPr>
            <w:r w:rsidRPr="004C703D">
              <w:rPr>
                <w:rFonts w:asciiTheme="minorBidi" w:hAnsiTheme="minorBidi" w:cstheme="minorBidi"/>
                <w:sz w:val="18"/>
                <w:szCs w:val="18"/>
              </w:rPr>
              <w:t>Press release</w:t>
            </w:r>
          </w:p>
        </w:tc>
        <w:tc>
          <w:tcPr>
            <w:tcW w:w="6828" w:type="dxa"/>
          </w:tcPr>
          <w:p w14:paraId="6000D3A8" w14:textId="77777777" w:rsidR="009A48C8" w:rsidRPr="004C703D" w:rsidRDefault="009A48C8" w:rsidP="00812A67">
            <w:pPr>
              <w:cnfStyle w:val="000000100000" w:firstRow="0" w:lastRow="0" w:firstColumn="0" w:lastColumn="0" w:oddVBand="0" w:evenVBand="0" w:oddHBand="1" w:evenHBand="0" w:firstRowFirstColumn="0" w:firstRowLastColumn="0" w:lastRowFirstColumn="0" w:lastRowLastColumn="0"/>
              <w:rPr>
                <w:rFonts w:asciiTheme="minorBidi" w:hAnsiTheme="minorBidi"/>
                <w:sz w:val="18"/>
                <w:szCs w:val="18"/>
              </w:rPr>
            </w:pPr>
            <w:r w:rsidRPr="004C703D">
              <w:rPr>
                <w:rFonts w:asciiTheme="minorBidi" w:hAnsiTheme="minorBidi"/>
                <w:sz w:val="18"/>
                <w:szCs w:val="18"/>
              </w:rPr>
              <w:t xml:space="preserve">Number of views, media pick up </w:t>
            </w:r>
          </w:p>
        </w:tc>
      </w:tr>
    </w:tbl>
    <w:p w14:paraId="0ADE212E" w14:textId="06653205" w:rsidR="009A48C8" w:rsidRDefault="009A48C8" w:rsidP="00A64137">
      <w:pPr>
        <w:rPr>
          <w:rFonts w:cstheme="minorHAnsi"/>
        </w:rPr>
      </w:pPr>
    </w:p>
    <w:p w14:paraId="2713296B" w14:textId="77777777" w:rsidR="00D44E19" w:rsidRDefault="00D44E19" w:rsidP="00D44E19">
      <w:pPr>
        <w:pStyle w:val="Heading1"/>
      </w:pPr>
      <w:bookmarkStart w:id="51" w:name="_Toc24980234"/>
    </w:p>
    <w:p w14:paraId="7004B15E" w14:textId="75B475AB" w:rsidR="000518F1" w:rsidRPr="00734BC7" w:rsidRDefault="000518F1" w:rsidP="00D44E19">
      <w:pPr>
        <w:pStyle w:val="Heading1"/>
      </w:pPr>
      <w:bookmarkStart w:id="52" w:name="_Toc46917312"/>
      <w:r w:rsidRPr="00734BC7">
        <w:t xml:space="preserve">The </w:t>
      </w:r>
      <w:r w:rsidR="006A6EC4" w:rsidRPr="00734BC7">
        <w:t xml:space="preserve">Action </w:t>
      </w:r>
      <w:r w:rsidRPr="00734BC7">
        <w:t>Framework</w:t>
      </w:r>
      <w:bookmarkEnd w:id="51"/>
      <w:bookmarkEnd w:id="52"/>
    </w:p>
    <w:p w14:paraId="7F15643F" w14:textId="61581EFA" w:rsidR="000518F1" w:rsidRPr="007E1704" w:rsidRDefault="00723B49" w:rsidP="00D44E19">
      <w:pPr>
        <w:pStyle w:val="Heading2"/>
        <w:rPr>
          <w:rFonts w:asciiTheme="majorBidi" w:hAnsiTheme="majorBidi" w:cstheme="majorBidi"/>
          <w:i w:val="0"/>
          <w:iCs w:val="0"/>
        </w:rPr>
      </w:pPr>
      <w:bookmarkStart w:id="53" w:name="_Toc24648837"/>
      <w:bookmarkStart w:id="54" w:name="_Toc24980235"/>
      <w:bookmarkStart w:id="55" w:name="_Toc46917313"/>
      <w:r w:rsidRPr="007E1704">
        <w:rPr>
          <w:rFonts w:asciiTheme="majorBidi" w:hAnsiTheme="majorBidi" w:cstheme="majorBidi"/>
          <w:i w:val="0"/>
          <w:iCs w:val="0"/>
        </w:rPr>
        <w:t>Goal</w:t>
      </w:r>
      <w:bookmarkStart w:id="56" w:name="_Toc24648838"/>
      <w:bookmarkEnd w:id="53"/>
      <w:bookmarkEnd w:id="54"/>
      <w:bookmarkEnd w:id="55"/>
    </w:p>
    <w:p w14:paraId="72B3C3E3" w14:textId="4462A026" w:rsidR="00BC578C" w:rsidRPr="00734BC7" w:rsidRDefault="00F37922" w:rsidP="007E1704">
      <w:pPr>
        <w:pStyle w:val="IPPParagraphnumbering"/>
      </w:pPr>
      <w:r w:rsidRPr="00734BC7">
        <w:t xml:space="preserve">To combat FAW, a 3-year Global Action (GA 2020-2022) is the key instrument proposed by FAO to have a radical and direct impact on the FAW threat. The new action  programme seeks a massive scale up </w:t>
      </w:r>
      <w:r w:rsidR="002B36BE" w:rsidRPr="00734BC7">
        <w:t xml:space="preserve">of </w:t>
      </w:r>
      <w:r w:rsidRPr="00734BC7">
        <w:t>activities</w:t>
      </w:r>
      <w:r w:rsidR="001F2665" w:rsidRPr="00734BC7">
        <w:t xml:space="preserve"> </w:t>
      </w:r>
      <w:r w:rsidRPr="00734BC7">
        <w:t xml:space="preserve">to reach millions of affected and could be affected farmers. </w:t>
      </w:r>
      <w:r w:rsidR="00BC578C" w:rsidRPr="00734BC7">
        <w:rPr>
          <w:bCs/>
        </w:rPr>
        <w:t xml:space="preserve">The goal is </w:t>
      </w:r>
      <w:r w:rsidR="00D87698" w:rsidRPr="00734BC7">
        <w:rPr>
          <w:bCs/>
        </w:rPr>
        <w:t xml:space="preserve">to </w:t>
      </w:r>
      <w:r w:rsidR="00BC578C" w:rsidRPr="00734BC7">
        <w:rPr>
          <w:bCs/>
        </w:rPr>
        <w:t>improve food security</w:t>
      </w:r>
      <w:r w:rsidR="00D87698" w:rsidRPr="00734BC7">
        <w:rPr>
          <w:bCs/>
        </w:rPr>
        <w:t xml:space="preserve"> and</w:t>
      </w:r>
      <w:r w:rsidR="00BC578C" w:rsidRPr="00734BC7">
        <w:rPr>
          <w:bCs/>
        </w:rPr>
        <w:t xml:space="preserve"> </w:t>
      </w:r>
      <w:r w:rsidR="002B36BE" w:rsidRPr="00734BC7">
        <w:rPr>
          <w:bCs/>
        </w:rPr>
        <w:t xml:space="preserve">the </w:t>
      </w:r>
      <w:r w:rsidR="00BC578C" w:rsidRPr="00734BC7">
        <w:rPr>
          <w:bCs/>
        </w:rPr>
        <w:t>l</w:t>
      </w:r>
      <w:r w:rsidR="00BC578C" w:rsidRPr="00734BC7">
        <w:t>ivelihoods</w:t>
      </w:r>
      <w:r w:rsidR="00D87698" w:rsidRPr="00734BC7">
        <w:t xml:space="preserve"> </w:t>
      </w:r>
      <w:r w:rsidR="002B36BE" w:rsidRPr="00734BC7">
        <w:t xml:space="preserve">of millions of smallholder farmers </w:t>
      </w:r>
      <w:r w:rsidR="007626D3" w:rsidRPr="00734BC7">
        <w:t xml:space="preserve">and reduce environmental pollution </w:t>
      </w:r>
      <w:r w:rsidR="002B36BE" w:rsidRPr="00734BC7">
        <w:t xml:space="preserve">through </w:t>
      </w:r>
      <w:r w:rsidR="00B13E01" w:rsidRPr="00734BC7">
        <w:t>s</w:t>
      </w:r>
      <w:r w:rsidR="002B36BE" w:rsidRPr="00734BC7">
        <w:t>ustainable management of FAW.</w:t>
      </w:r>
      <w:r w:rsidR="00E73DC5">
        <w:t xml:space="preserve"> </w:t>
      </w:r>
    </w:p>
    <w:p w14:paraId="756ED72B" w14:textId="3C83C6D0" w:rsidR="004936EB" w:rsidRPr="007E1704" w:rsidRDefault="004936EB" w:rsidP="00D44E19">
      <w:pPr>
        <w:pStyle w:val="Heading2"/>
        <w:rPr>
          <w:rFonts w:asciiTheme="majorBidi" w:hAnsiTheme="majorBidi" w:cstheme="majorBidi"/>
          <w:i w:val="0"/>
          <w:iCs w:val="0"/>
        </w:rPr>
      </w:pPr>
      <w:bookmarkStart w:id="57" w:name="_Toc24980236"/>
      <w:bookmarkStart w:id="58" w:name="_Toc46917314"/>
      <w:r w:rsidRPr="007E1704">
        <w:rPr>
          <w:rFonts w:asciiTheme="majorBidi" w:hAnsiTheme="majorBidi" w:cstheme="majorBidi"/>
          <w:i w:val="0"/>
          <w:iCs w:val="0"/>
        </w:rPr>
        <w:t>Objectives</w:t>
      </w:r>
      <w:bookmarkEnd w:id="57"/>
      <w:bookmarkEnd w:id="58"/>
    </w:p>
    <w:p w14:paraId="384188A1" w14:textId="77777777" w:rsidR="00ED5596" w:rsidRPr="00734BC7" w:rsidRDefault="00ED5596" w:rsidP="007E1704">
      <w:pPr>
        <w:pStyle w:val="IPPParagraphnumbering"/>
      </w:pPr>
      <w:r w:rsidRPr="00734BC7">
        <w:t>The main objectives are to:</w:t>
      </w:r>
    </w:p>
    <w:p w14:paraId="452353A4" w14:textId="77777777" w:rsidR="000A431F" w:rsidRPr="00734BC7" w:rsidRDefault="000A431F" w:rsidP="007E1704">
      <w:pPr>
        <w:pStyle w:val="IPPBullet2"/>
        <w:rPr>
          <w:lang w:eastAsia="it-IT"/>
        </w:rPr>
      </w:pPr>
      <w:r w:rsidRPr="00734BC7">
        <w:t xml:space="preserve">Establish a global coordination network and regional and sub-regional collaboration platforms </w:t>
      </w:r>
      <w:r w:rsidR="007B03E3" w:rsidRPr="00734BC7">
        <w:t xml:space="preserve">on the sustainable management of </w:t>
      </w:r>
      <w:r w:rsidRPr="00734BC7">
        <w:t xml:space="preserve">FAW. </w:t>
      </w:r>
    </w:p>
    <w:p w14:paraId="774C9B88" w14:textId="77777777" w:rsidR="00745BB8" w:rsidRPr="00734BC7" w:rsidRDefault="00B10CC2" w:rsidP="007E1704">
      <w:pPr>
        <w:pStyle w:val="IPPBullet2"/>
        <w:rPr>
          <w:lang w:eastAsia="it-IT"/>
        </w:rPr>
      </w:pPr>
      <w:r w:rsidRPr="00734BC7">
        <w:t xml:space="preserve">Develop </w:t>
      </w:r>
      <w:r w:rsidR="00F01E31" w:rsidRPr="00734BC7">
        <w:t xml:space="preserve">the </w:t>
      </w:r>
      <w:r w:rsidRPr="00734BC7">
        <w:t xml:space="preserve">national and community capacity </w:t>
      </w:r>
      <w:r w:rsidR="00F01E31" w:rsidRPr="00734BC7">
        <w:t xml:space="preserve">of FAW </w:t>
      </w:r>
      <w:r w:rsidR="00ED5596" w:rsidRPr="00734BC7">
        <w:t xml:space="preserve">affected countries </w:t>
      </w:r>
      <w:r w:rsidR="00F01E31" w:rsidRPr="00734BC7">
        <w:t xml:space="preserve">on integrated pest management </w:t>
      </w:r>
      <w:r w:rsidR="00ED5596" w:rsidRPr="00734BC7">
        <w:t xml:space="preserve">to </w:t>
      </w:r>
      <w:r w:rsidR="00745BB8" w:rsidRPr="00734BC7">
        <w:t>s</w:t>
      </w:r>
      <w:r w:rsidR="00ED5596" w:rsidRPr="00734BC7">
        <w:t>ustainabl</w:t>
      </w:r>
      <w:r w:rsidR="00745BB8" w:rsidRPr="00734BC7">
        <w:t>y manage FAW and</w:t>
      </w:r>
      <w:r w:rsidR="00ED5596" w:rsidRPr="00734BC7">
        <w:t xml:space="preserve"> reduce crop yield losses</w:t>
      </w:r>
      <w:r w:rsidR="00ED04E4" w:rsidRPr="00734BC7">
        <w:t>.</w:t>
      </w:r>
    </w:p>
    <w:p w14:paraId="50F7B242" w14:textId="4D4421F4" w:rsidR="00ED5596" w:rsidRPr="00734BC7" w:rsidRDefault="00A771AC" w:rsidP="007E1704">
      <w:pPr>
        <w:pStyle w:val="IPPBullet2"/>
        <w:rPr>
          <w:lang w:eastAsia="it-IT"/>
        </w:rPr>
      </w:pPr>
      <w:r w:rsidRPr="00734BC7">
        <w:rPr>
          <w:rFonts w:eastAsia="Calibri"/>
          <w:color w:val="000000"/>
        </w:rPr>
        <w:t xml:space="preserve">Coordinate </w:t>
      </w:r>
      <w:r w:rsidR="00A61C94" w:rsidRPr="00734BC7">
        <w:rPr>
          <w:rFonts w:eastAsia="Calibri"/>
          <w:color w:val="000000"/>
        </w:rPr>
        <w:t xml:space="preserve">the development of improved </w:t>
      </w:r>
      <w:r w:rsidRPr="00734BC7">
        <w:rPr>
          <w:rFonts w:eastAsia="Calibri"/>
          <w:color w:val="000000"/>
        </w:rPr>
        <w:t>polic</w:t>
      </w:r>
      <w:r w:rsidR="00A61C94" w:rsidRPr="00734BC7">
        <w:rPr>
          <w:rFonts w:eastAsia="Calibri"/>
          <w:color w:val="000000"/>
        </w:rPr>
        <w:t>ies</w:t>
      </w:r>
      <w:r w:rsidR="00ED5596" w:rsidRPr="00734BC7">
        <w:rPr>
          <w:rFonts w:eastAsia="Calibri"/>
          <w:color w:val="000000"/>
        </w:rPr>
        <w:t>, standard</w:t>
      </w:r>
      <w:r w:rsidR="00A61C94" w:rsidRPr="00734BC7">
        <w:rPr>
          <w:rFonts w:eastAsia="Calibri"/>
          <w:color w:val="000000"/>
        </w:rPr>
        <w:t>s</w:t>
      </w:r>
      <w:r w:rsidRPr="00734BC7">
        <w:rPr>
          <w:rFonts w:eastAsia="Calibri"/>
          <w:color w:val="000000"/>
        </w:rPr>
        <w:t xml:space="preserve"> and </w:t>
      </w:r>
      <w:r w:rsidR="00ED5596" w:rsidRPr="00734BC7">
        <w:rPr>
          <w:rFonts w:eastAsia="Calibri"/>
          <w:color w:val="000000"/>
        </w:rPr>
        <w:t xml:space="preserve">measures to reduce the risk of further </w:t>
      </w:r>
      <w:r w:rsidR="00B96C42">
        <w:rPr>
          <w:rFonts w:eastAsia="Calibri"/>
          <w:color w:val="000000"/>
        </w:rPr>
        <w:t xml:space="preserve">introduction and </w:t>
      </w:r>
      <w:r w:rsidR="00ED5596" w:rsidRPr="00734BC7">
        <w:rPr>
          <w:rFonts w:eastAsia="Calibri"/>
          <w:color w:val="000000"/>
        </w:rPr>
        <w:t xml:space="preserve">spread of FAW to </w:t>
      </w:r>
      <w:r w:rsidR="007D4EB8" w:rsidRPr="00734BC7">
        <w:rPr>
          <w:rFonts w:eastAsia="Calibri"/>
          <w:color w:val="000000"/>
        </w:rPr>
        <w:t>non-affected areas and countries</w:t>
      </w:r>
      <w:r w:rsidR="00ED5596" w:rsidRPr="00734BC7">
        <w:rPr>
          <w:rFonts w:eastAsia="Calibri"/>
          <w:color w:val="000000"/>
        </w:rPr>
        <w:t xml:space="preserve">. </w:t>
      </w:r>
      <w:r w:rsidR="00ED5596" w:rsidRPr="00734BC7">
        <w:rPr>
          <w:rFonts w:eastAsia="Calibri"/>
          <w:b/>
          <w:color w:val="000000"/>
        </w:rPr>
        <w:t xml:space="preserve">  </w:t>
      </w:r>
    </w:p>
    <w:p w14:paraId="497E5F93" w14:textId="58EDAD3F" w:rsidR="000263D7" w:rsidRPr="007E1704" w:rsidRDefault="00723B49" w:rsidP="00D44E19">
      <w:pPr>
        <w:pStyle w:val="Heading2"/>
        <w:rPr>
          <w:rFonts w:asciiTheme="majorBidi" w:hAnsiTheme="majorBidi" w:cstheme="majorBidi"/>
          <w:i w:val="0"/>
          <w:iCs w:val="0"/>
        </w:rPr>
      </w:pPr>
      <w:bookmarkStart w:id="59" w:name="_Toc24648839"/>
      <w:bookmarkStart w:id="60" w:name="_Toc24980237"/>
      <w:bookmarkStart w:id="61" w:name="_Toc46917315"/>
      <w:bookmarkEnd w:id="56"/>
      <w:r w:rsidRPr="007E1704">
        <w:rPr>
          <w:rFonts w:asciiTheme="majorBidi" w:hAnsiTheme="majorBidi" w:cstheme="majorBidi"/>
          <w:i w:val="0"/>
          <w:iCs w:val="0"/>
        </w:rPr>
        <w:t xml:space="preserve">Expected </w:t>
      </w:r>
      <w:bookmarkStart w:id="62" w:name="_Toc24648841"/>
      <w:bookmarkEnd w:id="59"/>
      <w:r w:rsidR="007D4EB8" w:rsidRPr="007E1704">
        <w:rPr>
          <w:rFonts w:asciiTheme="majorBidi" w:hAnsiTheme="majorBidi" w:cstheme="majorBidi"/>
          <w:i w:val="0"/>
          <w:iCs w:val="0"/>
        </w:rPr>
        <w:t>outcomes</w:t>
      </w:r>
      <w:bookmarkEnd w:id="60"/>
      <w:bookmarkEnd w:id="61"/>
    </w:p>
    <w:p w14:paraId="15D27C9C" w14:textId="73D21BB3" w:rsidR="00D44E19" w:rsidRPr="00005BCA" w:rsidRDefault="00D44E19" w:rsidP="007E1704">
      <w:pPr>
        <w:pStyle w:val="IPPParagraphnumbering"/>
      </w:pPr>
      <w:r w:rsidRPr="00005BCA">
        <w:t xml:space="preserve">The expected outcomes of the Action include (see also Logical Framework in </w:t>
      </w:r>
      <w:r w:rsidRPr="004C703D">
        <w:rPr>
          <w:szCs w:val="22"/>
        </w:rPr>
        <w:t>Annex I</w:t>
      </w:r>
      <w:r w:rsidRPr="00005BCA">
        <w:t>):</w:t>
      </w:r>
    </w:p>
    <w:p w14:paraId="47032518" w14:textId="77777777" w:rsidR="00D44E19" w:rsidRPr="00812B6C" w:rsidRDefault="00D44E19" w:rsidP="00D44E19">
      <w:pPr>
        <w:rPr>
          <w:rFonts w:asciiTheme="majorBidi" w:hAnsiTheme="majorBidi" w:cstheme="majorBidi"/>
          <w:b/>
          <w:bCs/>
          <w:color w:val="538135" w:themeColor="accent6" w:themeShade="BF"/>
        </w:rPr>
      </w:pPr>
      <w:r w:rsidRPr="00812B6C">
        <w:rPr>
          <w:rFonts w:asciiTheme="majorBidi" w:hAnsiTheme="majorBidi" w:cstheme="majorBidi"/>
          <w:b/>
          <w:bCs/>
          <w:color w:val="538135" w:themeColor="accent6" w:themeShade="BF"/>
        </w:rPr>
        <w:t xml:space="preserve">OUTCOME 1: </w:t>
      </w:r>
    </w:p>
    <w:p w14:paraId="5EB2DAF1" w14:textId="77777777" w:rsidR="00D44E19" w:rsidRPr="00812B6C" w:rsidRDefault="00D44E19" w:rsidP="00643DF7">
      <w:pPr>
        <w:pStyle w:val="ListParagraph"/>
        <w:numPr>
          <w:ilvl w:val="0"/>
          <w:numId w:val="18"/>
        </w:numPr>
        <w:ind w:left="1240"/>
        <w:rPr>
          <w:rFonts w:asciiTheme="majorBidi" w:hAnsiTheme="majorBidi" w:cstheme="majorBidi"/>
          <w:b/>
          <w:bCs/>
          <w:color w:val="538135" w:themeColor="accent6" w:themeShade="BF"/>
        </w:rPr>
      </w:pPr>
      <w:r w:rsidRPr="00812B6C">
        <w:rPr>
          <w:rFonts w:asciiTheme="majorBidi" w:hAnsiTheme="majorBidi" w:cstheme="majorBidi"/>
          <w:b/>
          <w:bCs/>
          <w:color w:val="538135" w:themeColor="accent6" w:themeShade="BF"/>
        </w:rPr>
        <w:t>Global, regional, national coordination on Fall armyworm sustainable management enhanced</w:t>
      </w:r>
    </w:p>
    <w:p w14:paraId="0E86257F" w14:textId="77777777" w:rsidR="00D44E19" w:rsidRPr="00812B6C" w:rsidRDefault="00D44E19" w:rsidP="00D44E19">
      <w:pPr>
        <w:pStyle w:val="ListParagraph"/>
        <w:ind w:left="880"/>
        <w:rPr>
          <w:rFonts w:asciiTheme="majorBidi" w:eastAsia="Calibri" w:hAnsiTheme="majorBidi" w:cstheme="majorBidi"/>
          <w:i/>
          <w:iCs/>
          <w:color w:val="000000" w:themeColor="text1"/>
        </w:rPr>
      </w:pPr>
      <w:r w:rsidRPr="00812B6C">
        <w:rPr>
          <w:rFonts w:asciiTheme="majorBidi" w:hAnsiTheme="majorBidi" w:cstheme="majorBidi"/>
          <w:i/>
          <w:iCs/>
          <w:color w:val="000000" w:themeColor="text1"/>
          <w:u w:val="single"/>
          <w:lang w:eastAsia="it-IT"/>
        </w:rPr>
        <w:t>Indicator 1:</w:t>
      </w:r>
      <w:r w:rsidRPr="00812B6C">
        <w:rPr>
          <w:rFonts w:asciiTheme="majorBidi" w:hAnsiTheme="majorBidi" w:cstheme="majorBidi"/>
          <w:i/>
          <w:iCs/>
          <w:color w:val="000000" w:themeColor="text1"/>
          <w:lang w:eastAsia="it-IT"/>
        </w:rPr>
        <w:t xml:space="preserve"> A global coordination system with effective </w:t>
      </w:r>
      <w:r w:rsidRPr="00812B6C">
        <w:rPr>
          <w:rFonts w:asciiTheme="majorBidi" w:eastAsia="Calibri" w:hAnsiTheme="majorBidi" w:cstheme="majorBidi"/>
          <w:i/>
          <w:iCs/>
          <w:color w:val="000000" w:themeColor="text1"/>
        </w:rPr>
        <w:t>communication strategies for stakeholder engagement and productive partnerships, and regional collaboration for FAW sustainable management in place</w:t>
      </w:r>
    </w:p>
    <w:p w14:paraId="4B5939B9" w14:textId="77777777" w:rsidR="00D44E19" w:rsidRPr="00005BCA" w:rsidRDefault="00D44E19" w:rsidP="00D44E19">
      <w:pPr>
        <w:pStyle w:val="ListParagraph"/>
        <w:ind w:left="880"/>
        <w:rPr>
          <w:rFonts w:eastAsia="Calibri" w:cs="Calibri"/>
          <w:i/>
          <w:iCs/>
          <w:color w:val="000000" w:themeColor="text1"/>
        </w:rPr>
      </w:pPr>
    </w:p>
    <w:p w14:paraId="39085E13" w14:textId="77777777" w:rsidR="00D44E19" w:rsidRPr="00812B6C" w:rsidRDefault="00D44E19" w:rsidP="00D44E19">
      <w:pPr>
        <w:pStyle w:val="ListParagraph"/>
        <w:ind w:left="880"/>
        <w:rPr>
          <w:rFonts w:asciiTheme="majorBidi" w:eastAsia="Calibri" w:hAnsiTheme="majorBidi" w:cstheme="majorBidi"/>
          <w:b/>
          <w:bCs/>
          <w:i/>
          <w:iCs/>
          <w:color w:val="000000" w:themeColor="text1"/>
        </w:rPr>
      </w:pPr>
      <w:r w:rsidRPr="00812B6C">
        <w:rPr>
          <w:rFonts w:asciiTheme="majorBidi" w:eastAsia="Calibri" w:hAnsiTheme="majorBidi" w:cstheme="majorBidi"/>
          <w:b/>
          <w:bCs/>
          <w:i/>
          <w:iCs/>
          <w:color w:val="000000" w:themeColor="text1"/>
        </w:rPr>
        <w:t>Activities</w:t>
      </w:r>
    </w:p>
    <w:p w14:paraId="110DE003" w14:textId="77777777" w:rsidR="00D44E19" w:rsidRDefault="00D44E19" w:rsidP="007E1704">
      <w:pPr>
        <w:pStyle w:val="IPPParagraphnumbering"/>
      </w:pPr>
      <w:r>
        <w:t>The outcome will be achieved by:</w:t>
      </w:r>
    </w:p>
    <w:p w14:paraId="5C579626" w14:textId="79B58B35" w:rsidR="00D44E19" w:rsidRDefault="00D44E19" w:rsidP="00812B6C">
      <w:pPr>
        <w:pStyle w:val="IPPBullet1Last"/>
      </w:pPr>
      <w:r>
        <w:t>-</w:t>
      </w:r>
      <w:r w:rsidR="00DC4776">
        <w:t xml:space="preserve"> </w:t>
      </w:r>
      <w:r>
        <w:t>A</w:t>
      </w:r>
      <w:r w:rsidRPr="00005BCA">
        <w:t xml:space="preserve"> </w:t>
      </w:r>
      <w:r>
        <w:t>global coordination that will provide policy support and technical support, approve the workplan, oversee the implementation of the global action, and facilitate resource mobilization as well as coordination between global, regional and national activities.</w:t>
      </w:r>
      <w:r w:rsidRPr="00005BCA">
        <w:t xml:space="preserve"> </w:t>
      </w:r>
    </w:p>
    <w:p w14:paraId="27281F73" w14:textId="77777777" w:rsidR="00D44E19" w:rsidRPr="00546890" w:rsidRDefault="00D44E19" w:rsidP="00812B6C">
      <w:pPr>
        <w:pStyle w:val="IPPBullet1Last"/>
      </w:pPr>
      <w:r>
        <w:t>-</w:t>
      </w:r>
      <w:r w:rsidRPr="00005BCA">
        <w:t xml:space="preserve">A Global outreach campaign </w:t>
      </w:r>
      <w:r>
        <w:t xml:space="preserve">that will </w:t>
      </w:r>
      <w:r w:rsidRPr="00005BCA">
        <w:t xml:space="preserve">reinforce the coordination role. Information will be timely posted on the website. </w:t>
      </w:r>
    </w:p>
    <w:p w14:paraId="494B4AFB" w14:textId="77777777" w:rsidR="00D44E19" w:rsidRPr="00812B6C" w:rsidRDefault="00D44E19" w:rsidP="00D44E19">
      <w:pPr>
        <w:rPr>
          <w:rFonts w:asciiTheme="majorBidi" w:hAnsiTheme="majorBidi" w:cstheme="majorBidi"/>
          <w:b/>
          <w:bCs/>
          <w:color w:val="538135" w:themeColor="accent6" w:themeShade="BF"/>
        </w:rPr>
      </w:pPr>
      <w:r w:rsidRPr="00812B6C">
        <w:rPr>
          <w:rFonts w:asciiTheme="majorBidi" w:hAnsiTheme="majorBidi" w:cstheme="majorBidi"/>
          <w:b/>
          <w:bCs/>
          <w:color w:val="538135" w:themeColor="accent6" w:themeShade="BF"/>
        </w:rPr>
        <w:lastRenderedPageBreak/>
        <w:t xml:space="preserve">OUTCOME 2: </w:t>
      </w:r>
    </w:p>
    <w:p w14:paraId="68884E9B" w14:textId="77777777" w:rsidR="00D44E19" w:rsidRPr="00812B6C" w:rsidRDefault="00D44E19" w:rsidP="00643DF7">
      <w:pPr>
        <w:pStyle w:val="ListParagraph"/>
        <w:numPr>
          <w:ilvl w:val="0"/>
          <w:numId w:val="18"/>
        </w:numPr>
        <w:ind w:left="1240"/>
        <w:rPr>
          <w:rFonts w:asciiTheme="majorBidi" w:hAnsiTheme="majorBidi" w:cstheme="majorBidi"/>
          <w:b/>
          <w:bCs/>
          <w:color w:val="538135" w:themeColor="accent6" w:themeShade="BF"/>
        </w:rPr>
      </w:pPr>
      <w:r w:rsidRPr="00812B6C">
        <w:rPr>
          <w:rFonts w:asciiTheme="majorBidi" w:hAnsiTheme="majorBidi" w:cstheme="majorBidi"/>
          <w:b/>
          <w:bCs/>
          <w:color w:val="538135" w:themeColor="accent6" w:themeShade="BF"/>
        </w:rPr>
        <w:t>Crop yield loss caused by FAW are reduced</w:t>
      </w:r>
    </w:p>
    <w:p w14:paraId="503C7ED4" w14:textId="77777777" w:rsidR="00D44E19" w:rsidRPr="00005BCA" w:rsidRDefault="00D44E19" w:rsidP="00D44E19">
      <w:pPr>
        <w:ind w:left="709"/>
        <w:rPr>
          <w:rFonts w:eastAsia="Calibri" w:cstheme="minorHAnsi"/>
          <w:bCs/>
          <w:i/>
          <w:color w:val="000000" w:themeColor="text1"/>
        </w:rPr>
      </w:pPr>
      <w:r w:rsidRPr="00005BCA">
        <w:rPr>
          <w:rFonts w:eastAsia="Calibri" w:cstheme="minorHAnsi"/>
          <w:bCs/>
          <w:i/>
          <w:color w:val="000000" w:themeColor="text1"/>
          <w:u w:val="single"/>
        </w:rPr>
        <w:t>Indicator 1</w:t>
      </w:r>
      <w:r w:rsidRPr="00005BCA">
        <w:rPr>
          <w:rFonts w:eastAsia="Calibri" w:cstheme="minorHAnsi"/>
          <w:bCs/>
          <w:i/>
          <w:color w:val="000000" w:themeColor="text1"/>
        </w:rPr>
        <w:t xml:space="preserve">: </w:t>
      </w:r>
      <w:r w:rsidRPr="00005BCA">
        <w:rPr>
          <w:rFonts w:cstheme="minorHAnsi"/>
          <w:i/>
          <w:iCs/>
          <w:color w:val="000000" w:themeColor="text1"/>
        </w:rPr>
        <w:t>Number of countries that have implemented IPM practices and other technologies and policies for the sustainable management of FAW</w:t>
      </w:r>
    </w:p>
    <w:p w14:paraId="3BDA61C8" w14:textId="77777777" w:rsidR="00D44E19" w:rsidRPr="00005BCA" w:rsidRDefault="00D44E19" w:rsidP="00D44E19">
      <w:pPr>
        <w:ind w:left="709"/>
        <w:rPr>
          <w:rFonts w:eastAsia="Calibri" w:cstheme="minorHAnsi"/>
          <w:bCs/>
          <w:i/>
          <w:color w:val="000000" w:themeColor="text1"/>
        </w:rPr>
      </w:pPr>
      <w:r w:rsidRPr="00005BCA">
        <w:rPr>
          <w:rFonts w:eastAsia="Calibri" w:cstheme="minorHAnsi"/>
          <w:bCs/>
          <w:i/>
          <w:color w:val="000000" w:themeColor="text1"/>
          <w:u w:val="single"/>
        </w:rPr>
        <w:t>Indicator 2</w:t>
      </w:r>
      <w:r w:rsidRPr="00005BCA">
        <w:rPr>
          <w:rFonts w:eastAsia="Calibri" w:cstheme="minorHAnsi"/>
          <w:bCs/>
          <w:i/>
          <w:color w:val="000000" w:themeColor="text1"/>
        </w:rPr>
        <w:t xml:space="preserve">: </w:t>
      </w:r>
      <w:r w:rsidRPr="00005BCA">
        <w:rPr>
          <w:rFonts w:eastAsia="Calibri" w:cstheme="minorHAnsi"/>
          <w:i/>
          <w:iCs/>
          <w:color w:val="000000" w:themeColor="text1"/>
        </w:rPr>
        <w:t>Reduction in maize yield loss to in target countries that have implemented IPM practices, technologies and policies for the</w:t>
      </w:r>
      <w:r w:rsidRPr="00005BCA">
        <w:rPr>
          <w:rFonts w:cstheme="minorHAnsi"/>
          <w:i/>
          <w:iCs/>
          <w:color w:val="000000" w:themeColor="text1"/>
        </w:rPr>
        <w:t xml:space="preserve"> sustainable management of FAW</w:t>
      </w:r>
    </w:p>
    <w:p w14:paraId="43E61C88" w14:textId="77777777" w:rsidR="00D44E19" w:rsidRPr="00812B6C" w:rsidRDefault="00D44E19" w:rsidP="00D44E19">
      <w:pPr>
        <w:ind w:left="709"/>
        <w:rPr>
          <w:rFonts w:asciiTheme="majorBidi" w:hAnsiTheme="majorBidi" w:cstheme="majorBidi"/>
          <w:i/>
          <w:iCs/>
          <w:color w:val="000000" w:themeColor="text1"/>
        </w:rPr>
      </w:pPr>
      <w:r w:rsidRPr="00005BCA">
        <w:rPr>
          <w:rFonts w:cstheme="minorHAnsi"/>
          <w:i/>
          <w:iCs/>
          <w:color w:val="000000" w:themeColor="text1"/>
          <w:u w:val="single"/>
        </w:rPr>
        <w:t>Indicator 3</w:t>
      </w:r>
      <w:r w:rsidRPr="00812B6C">
        <w:rPr>
          <w:rFonts w:asciiTheme="majorBidi" w:hAnsiTheme="majorBidi" w:cstheme="majorBidi"/>
          <w:i/>
          <w:iCs/>
          <w:color w:val="000000" w:themeColor="text1"/>
          <w:u w:val="single"/>
        </w:rPr>
        <w:t>:</w:t>
      </w:r>
      <w:r w:rsidRPr="00812B6C">
        <w:rPr>
          <w:rFonts w:asciiTheme="majorBidi" w:hAnsiTheme="majorBidi" w:cstheme="majorBidi"/>
          <w:i/>
          <w:iCs/>
          <w:color w:val="000000" w:themeColor="text1"/>
        </w:rPr>
        <w:t xml:space="preserve"> Number of innovative technologies and guidance developed and disseminated to countries</w:t>
      </w:r>
    </w:p>
    <w:p w14:paraId="6DE1764E" w14:textId="77777777" w:rsidR="00D44E19" w:rsidRPr="00812B6C" w:rsidRDefault="00D44E19" w:rsidP="00D44E19">
      <w:pPr>
        <w:pStyle w:val="ListParagraph"/>
        <w:ind w:left="880"/>
        <w:rPr>
          <w:rFonts w:asciiTheme="majorBidi" w:eastAsia="Calibri" w:hAnsiTheme="majorBidi" w:cstheme="majorBidi"/>
          <w:b/>
          <w:bCs/>
          <w:i/>
          <w:iCs/>
          <w:color w:val="000000" w:themeColor="text1"/>
        </w:rPr>
      </w:pPr>
    </w:p>
    <w:p w14:paraId="7D847390" w14:textId="77777777" w:rsidR="00D44E19" w:rsidRPr="00812B6C" w:rsidRDefault="00D44E19" w:rsidP="00D44E19">
      <w:pPr>
        <w:pStyle w:val="ListParagraph"/>
        <w:ind w:left="880"/>
        <w:rPr>
          <w:rFonts w:asciiTheme="majorBidi" w:eastAsia="Calibri" w:hAnsiTheme="majorBidi" w:cstheme="majorBidi"/>
          <w:b/>
          <w:bCs/>
          <w:i/>
          <w:iCs/>
          <w:color w:val="000000" w:themeColor="text1"/>
        </w:rPr>
      </w:pPr>
      <w:r w:rsidRPr="00812B6C">
        <w:rPr>
          <w:rFonts w:asciiTheme="majorBidi" w:eastAsia="Calibri" w:hAnsiTheme="majorBidi" w:cstheme="majorBidi"/>
          <w:b/>
          <w:bCs/>
          <w:i/>
          <w:iCs/>
          <w:color w:val="000000" w:themeColor="text1"/>
        </w:rPr>
        <w:t>Activities</w:t>
      </w:r>
    </w:p>
    <w:p w14:paraId="5D52446F" w14:textId="77777777" w:rsidR="00D44E19" w:rsidRPr="00812B6C" w:rsidRDefault="00D44E19" w:rsidP="007E1704">
      <w:pPr>
        <w:pStyle w:val="IPPParagraphnumbering"/>
        <w:rPr>
          <w:rFonts w:asciiTheme="majorBidi" w:hAnsiTheme="majorBidi" w:cstheme="majorBidi"/>
        </w:rPr>
      </w:pPr>
      <w:r w:rsidRPr="00812B6C">
        <w:rPr>
          <w:rFonts w:asciiTheme="majorBidi" w:hAnsiTheme="majorBidi" w:cstheme="majorBidi"/>
        </w:rPr>
        <w:t>The outcome will be achieved through key activities:</w:t>
      </w:r>
    </w:p>
    <w:p w14:paraId="38185088" w14:textId="77777777" w:rsidR="00D44E19" w:rsidRPr="00812B6C" w:rsidRDefault="00D44E19" w:rsidP="007E1704">
      <w:pPr>
        <w:pStyle w:val="IPPBullet2"/>
        <w:rPr>
          <w:rFonts w:asciiTheme="majorBidi" w:hAnsiTheme="majorBidi" w:cstheme="majorBidi"/>
        </w:rPr>
      </w:pPr>
      <w:r w:rsidRPr="00812B6C">
        <w:rPr>
          <w:rFonts w:asciiTheme="majorBidi" w:hAnsiTheme="majorBidi" w:cstheme="majorBidi"/>
        </w:rPr>
        <w:t xml:space="preserve">--Awareness raising and developing and implementation of national action plans for FAW management, and developing policies for sustainable management of FAW; </w:t>
      </w:r>
    </w:p>
    <w:p w14:paraId="17D65510" w14:textId="77777777" w:rsidR="00D44E19" w:rsidRPr="00812B6C" w:rsidRDefault="00D44E19" w:rsidP="007E1704">
      <w:pPr>
        <w:pStyle w:val="IPPBullet2"/>
        <w:rPr>
          <w:rFonts w:asciiTheme="majorBidi" w:hAnsiTheme="majorBidi" w:cstheme="majorBidi"/>
        </w:rPr>
      </w:pPr>
      <w:r w:rsidRPr="00812B6C">
        <w:rPr>
          <w:rFonts w:asciiTheme="majorBidi" w:hAnsiTheme="majorBidi" w:cstheme="majorBidi"/>
        </w:rPr>
        <w:t>--Establishing national monitoring and early warning systems, and promoting regional and global cooperation and information sharing on monitoring;</w:t>
      </w:r>
    </w:p>
    <w:p w14:paraId="148A109F" w14:textId="4C776F08" w:rsidR="00D44E19" w:rsidRPr="00812B6C" w:rsidRDefault="00D44E19" w:rsidP="007E1704">
      <w:pPr>
        <w:pStyle w:val="IPPBullet2"/>
        <w:rPr>
          <w:rFonts w:asciiTheme="majorBidi" w:hAnsiTheme="majorBidi" w:cstheme="majorBidi"/>
        </w:rPr>
      </w:pPr>
      <w:r w:rsidRPr="00812B6C">
        <w:rPr>
          <w:rFonts w:asciiTheme="majorBidi" w:hAnsiTheme="majorBidi" w:cstheme="majorBidi"/>
        </w:rPr>
        <w:t>--Developing and</w:t>
      </w:r>
      <w:r w:rsidR="00297B9B" w:rsidRPr="00812B6C">
        <w:rPr>
          <w:rFonts w:asciiTheme="majorBidi" w:hAnsiTheme="majorBidi" w:cstheme="majorBidi"/>
        </w:rPr>
        <w:t xml:space="preserve"> </w:t>
      </w:r>
      <w:r w:rsidRPr="00812B6C">
        <w:rPr>
          <w:rFonts w:asciiTheme="majorBidi" w:hAnsiTheme="majorBidi" w:cstheme="majorBidi"/>
        </w:rPr>
        <w:t>testing of ecosystem-based IPM technologies and practices adapted to</w:t>
      </w:r>
      <w:r w:rsidR="001D38D8" w:rsidRPr="00812B6C">
        <w:rPr>
          <w:rFonts w:asciiTheme="majorBidi" w:hAnsiTheme="majorBidi" w:cstheme="majorBidi"/>
        </w:rPr>
        <w:t xml:space="preserve"> different </w:t>
      </w:r>
      <w:r w:rsidRPr="00812B6C">
        <w:rPr>
          <w:rFonts w:asciiTheme="majorBidi" w:hAnsiTheme="majorBidi" w:cstheme="majorBidi"/>
        </w:rPr>
        <w:t xml:space="preserve"> local scenarios;</w:t>
      </w:r>
    </w:p>
    <w:p w14:paraId="0FAC5405" w14:textId="77777777" w:rsidR="00D44E19" w:rsidRPr="00812B6C" w:rsidRDefault="00D44E19" w:rsidP="007E1704">
      <w:pPr>
        <w:pStyle w:val="IPPBullet2"/>
        <w:rPr>
          <w:rFonts w:asciiTheme="majorBidi" w:hAnsiTheme="majorBidi" w:cstheme="majorBidi"/>
        </w:rPr>
      </w:pPr>
      <w:r w:rsidRPr="00812B6C">
        <w:rPr>
          <w:rFonts w:asciiTheme="majorBidi" w:hAnsiTheme="majorBidi" w:cstheme="majorBidi"/>
        </w:rPr>
        <w:t xml:space="preserve">--Scaling up ecosystem-based IPM at regional level, and training and disseminating FAW IPM information through farmer field schools. </w:t>
      </w:r>
    </w:p>
    <w:p w14:paraId="611FF664" w14:textId="77777777" w:rsidR="00D44E19" w:rsidRPr="00812B6C" w:rsidRDefault="00D44E19" w:rsidP="00D44E19">
      <w:pPr>
        <w:rPr>
          <w:rFonts w:asciiTheme="majorBidi" w:hAnsiTheme="majorBidi" w:cstheme="majorBidi"/>
          <w:b/>
          <w:bCs/>
          <w:color w:val="538135" w:themeColor="accent6" w:themeShade="BF"/>
        </w:rPr>
      </w:pPr>
    </w:p>
    <w:p w14:paraId="223C4B79" w14:textId="77777777" w:rsidR="00D44E19" w:rsidRPr="00812B6C" w:rsidRDefault="00D44E19" w:rsidP="00D44E19">
      <w:pPr>
        <w:rPr>
          <w:rFonts w:asciiTheme="majorBidi" w:hAnsiTheme="majorBidi" w:cstheme="majorBidi"/>
          <w:b/>
          <w:bCs/>
          <w:color w:val="538135" w:themeColor="accent6" w:themeShade="BF"/>
        </w:rPr>
      </w:pPr>
      <w:r w:rsidRPr="00812B6C">
        <w:rPr>
          <w:rFonts w:asciiTheme="majorBidi" w:hAnsiTheme="majorBidi" w:cstheme="majorBidi"/>
          <w:b/>
          <w:bCs/>
          <w:color w:val="538135" w:themeColor="accent6" w:themeShade="BF"/>
        </w:rPr>
        <w:t>OUTCOME 3:</w:t>
      </w:r>
    </w:p>
    <w:p w14:paraId="7E281F12" w14:textId="77777777" w:rsidR="00D44E19" w:rsidRPr="00812B6C" w:rsidRDefault="00D44E19" w:rsidP="00643DF7">
      <w:pPr>
        <w:pStyle w:val="ListParagraph"/>
        <w:numPr>
          <w:ilvl w:val="0"/>
          <w:numId w:val="17"/>
        </w:numPr>
        <w:ind w:left="1240"/>
        <w:rPr>
          <w:rFonts w:asciiTheme="majorBidi" w:hAnsiTheme="majorBidi" w:cstheme="majorBidi"/>
          <w:b/>
          <w:bCs/>
          <w:color w:val="538135" w:themeColor="accent6" w:themeShade="BF"/>
        </w:rPr>
      </w:pPr>
      <w:r w:rsidRPr="00812B6C">
        <w:rPr>
          <w:rFonts w:asciiTheme="majorBidi" w:hAnsiTheme="majorBidi" w:cstheme="majorBidi"/>
          <w:b/>
          <w:bCs/>
          <w:color w:val="538135" w:themeColor="accent6" w:themeShade="BF"/>
        </w:rPr>
        <w:t>Risk of further introduction and spread of FAW to new areas reduced</w:t>
      </w:r>
    </w:p>
    <w:p w14:paraId="643CE5A1" w14:textId="77777777" w:rsidR="00D44E19" w:rsidRPr="00812B6C" w:rsidRDefault="00D44E19" w:rsidP="00D44E19">
      <w:pPr>
        <w:rPr>
          <w:rFonts w:asciiTheme="majorBidi" w:hAnsiTheme="majorBidi" w:cstheme="majorBidi"/>
          <w:i/>
          <w:iCs/>
          <w:color w:val="000000" w:themeColor="text1"/>
        </w:rPr>
      </w:pPr>
      <w:r w:rsidRPr="00812B6C">
        <w:rPr>
          <w:rFonts w:asciiTheme="majorBidi" w:hAnsiTheme="majorBidi" w:cstheme="majorBidi"/>
          <w:i/>
          <w:iCs/>
          <w:color w:val="000000" w:themeColor="text1"/>
        </w:rPr>
        <w:t>Indicator 1: Preventive measures in place in target countries (including regions that are not yet affected and new areas in affected countries)</w:t>
      </w:r>
    </w:p>
    <w:p w14:paraId="0F424781" w14:textId="77777777" w:rsidR="00D44E19" w:rsidRPr="00812B6C" w:rsidRDefault="00D44E19" w:rsidP="00D44E19">
      <w:pPr>
        <w:pStyle w:val="ListParagraph"/>
        <w:ind w:left="880"/>
        <w:rPr>
          <w:rFonts w:asciiTheme="majorBidi" w:eastAsia="Calibri" w:hAnsiTheme="majorBidi" w:cstheme="majorBidi"/>
          <w:b/>
          <w:bCs/>
          <w:i/>
          <w:iCs/>
          <w:color w:val="000000" w:themeColor="text1"/>
        </w:rPr>
      </w:pPr>
      <w:r w:rsidRPr="00812B6C">
        <w:rPr>
          <w:rFonts w:asciiTheme="majorBidi" w:eastAsia="Calibri" w:hAnsiTheme="majorBidi" w:cstheme="majorBidi"/>
          <w:b/>
          <w:bCs/>
          <w:i/>
          <w:iCs/>
          <w:color w:val="000000" w:themeColor="text1"/>
        </w:rPr>
        <w:t>Activities</w:t>
      </w:r>
    </w:p>
    <w:p w14:paraId="7CBDD68F" w14:textId="77777777" w:rsidR="00D44E19" w:rsidRPr="00812B6C" w:rsidRDefault="00D44E19" w:rsidP="00D44E19">
      <w:pPr>
        <w:spacing w:line="276" w:lineRule="auto"/>
        <w:rPr>
          <w:rFonts w:asciiTheme="majorBidi" w:hAnsiTheme="majorBidi" w:cstheme="majorBidi"/>
          <w:bCs/>
        </w:rPr>
      </w:pPr>
      <w:r w:rsidRPr="00812B6C">
        <w:rPr>
          <w:rFonts w:asciiTheme="majorBidi" w:hAnsiTheme="majorBidi" w:cstheme="majorBidi"/>
          <w:bCs/>
        </w:rPr>
        <w:t>The outcome will be achieved by:</w:t>
      </w:r>
    </w:p>
    <w:p w14:paraId="19DD1CB8" w14:textId="77777777" w:rsidR="00D44E19" w:rsidRDefault="00D44E19" w:rsidP="00D44E19">
      <w:pPr>
        <w:spacing w:line="276" w:lineRule="auto"/>
        <w:rPr>
          <w:rFonts w:cstheme="minorHAnsi"/>
          <w:bCs/>
        </w:rPr>
      </w:pPr>
      <w:r w:rsidRPr="00812B6C">
        <w:rPr>
          <w:rFonts w:asciiTheme="majorBidi" w:hAnsiTheme="majorBidi" w:cstheme="majorBidi"/>
          <w:bCs/>
        </w:rPr>
        <w:t>--Developing guidance on</w:t>
      </w:r>
      <w:r w:rsidRPr="00005BCA">
        <w:rPr>
          <w:rFonts w:cstheme="minorHAnsi"/>
          <w:bCs/>
        </w:rPr>
        <w:t xml:space="preserve"> prevention of further spread of FAW</w:t>
      </w:r>
      <w:r>
        <w:rPr>
          <w:rFonts w:cstheme="minorHAnsi"/>
          <w:bCs/>
        </w:rPr>
        <w:t>;</w:t>
      </w:r>
    </w:p>
    <w:p w14:paraId="52A3808E" w14:textId="16A6A521" w:rsidR="00D44E19" w:rsidRDefault="00D44E19" w:rsidP="00D44E19">
      <w:pPr>
        <w:spacing w:line="276" w:lineRule="auto"/>
        <w:rPr>
          <w:rFonts w:cstheme="minorHAnsi"/>
          <w:bCs/>
        </w:rPr>
      </w:pPr>
      <w:r>
        <w:rPr>
          <w:rFonts w:cstheme="minorHAnsi"/>
          <w:bCs/>
        </w:rPr>
        <w:t xml:space="preserve">--Implementation of </w:t>
      </w:r>
      <w:r w:rsidRPr="00005BCA">
        <w:rPr>
          <w:rFonts w:cstheme="minorHAnsi"/>
          <w:bCs/>
        </w:rPr>
        <w:t>standards for</w:t>
      </w:r>
      <w:r w:rsidR="00DC4776">
        <w:rPr>
          <w:rFonts w:cstheme="minorHAnsi"/>
          <w:bCs/>
        </w:rPr>
        <w:t xml:space="preserve"> inspection and surveillance</w:t>
      </w:r>
      <w:r w:rsidRPr="00005BCA">
        <w:rPr>
          <w:rFonts w:cstheme="minorHAnsi"/>
          <w:bCs/>
        </w:rPr>
        <w:t xml:space="preserve"> through collaborative efforts with support from the International Plant Protection Convention (IPPC)</w:t>
      </w:r>
      <w:r w:rsidR="00DC4776">
        <w:rPr>
          <w:rFonts w:cstheme="minorHAnsi"/>
          <w:bCs/>
        </w:rPr>
        <w:t xml:space="preserve"> Secretariat</w:t>
      </w:r>
      <w:r>
        <w:rPr>
          <w:rFonts w:cstheme="minorHAnsi"/>
          <w:bCs/>
        </w:rPr>
        <w:t>;</w:t>
      </w:r>
      <w:r w:rsidRPr="00005BCA">
        <w:rPr>
          <w:rFonts w:cstheme="minorHAnsi"/>
          <w:bCs/>
        </w:rPr>
        <w:t xml:space="preserve"> </w:t>
      </w:r>
    </w:p>
    <w:p w14:paraId="6587ACE3" w14:textId="121995DE" w:rsidR="00D44E19" w:rsidRPr="00005BCA" w:rsidRDefault="00D44E19" w:rsidP="00D44E19">
      <w:pPr>
        <w:spacing w:line="276" w:lineRule="auto"/>
        <w:rPr>
          <w:rFonts w:cstheme="minorHAnsi"/>
          <w:bCs/>
        </w:rPr>
      </w:pPr>
      <w:r>
        <w:rPr>
          <w:rFonts w:cstheme="minorHAnsi"/>
          <w:bCs/>
        </w:rPr>
        <w:t>--</w:t>
      </w:r>
      <w:r w:rsidRPr="00005BCA">
        <w:rPr>
          <w:rFonts w:cstheme="minorHAnsi"/>
          <w:bCs/>
        </w:rPr>
        <w:t>Regional and national training workshop</w:t>
      </w:r>
      <w:r>
        <w:rPr>
          <w:rFonts w:cstheme="minorHAnsi"/>
          <w:bCs/>
        </w:rPr>
        <w:t xml:space="preserve"> and collaboration</w:t>
      </w:r>
      <w:r w:rsidRPr="00005BCA">
        <w:rPr>
          <w:rFonts w:cstheme="minorHAnsi"/>
          <w:bCs/>
        </w:rPr>
        <w:t xml:space="preserve"> on prevention of FAW.</w:t>
      </w:r>
    </w:p>
    <w:p w14:paraId="2100707C" w14:textId="77777777" w:rsidR="00D44E19" w:rsidRPr="00812B6C" w:rsidRDefault="00D44E19" w:rsidP="00D44E19">
      <w:pPr>
        <w:pStyle w:val="Heading2"/>
        <w:rPr>
          <w:rFonts w:asciiTheme="majorBidi" w:hAnsiTheme="majorBidi" w:cstheme="majorBidi"/>
          <w:i w:val="0"/>
          <w:iCs w:val="0"/>
          <w:lang w:eastAsia="it-IT"/>
        </w:rPr>
      </w:pPr>
      <w:bookmarkStart w:id="63" w:name="_Toc35860694"/>
      <w:bookmarkStart w:id="64" w:name="_Toc46917316"/>
      <w:r w:rsidRPr="00812B6C">
        <w:rPr>
          <w:rFonts w:asciiTheme="majorBidi" w:hAnsiTheme="majorBidi" w:cstheme="majorBidi"/>
          <w:i w:val="0"/>
          <w:iCs w:val="0"/>
          <w:lang w:eastAsia="it-IT"/>
        </w:rPr>
        <w:t>Implementation of the Global Action</w:t>
      </w:r>
      <w:bookmarkEnd w:id="63"/>
      <w:bookmarkEnd w:id="64"/>
    </w:p>
    <w:p w14:paraId="28E80DBB" w14:textId="77777777" w:rsidR="00D44E19" w:rsidRPr="00297B9B" w:rsidRDefault="00D44E19" w:rsidP="007E1704">
      <w:pPr>
        <w:pStyle w:val="IPPParagraphnumbering"/>
        <w:rPr>
          <w:lang w:eastAsia="it-IT"/>
        </w:rPr>
      </w:pPr>
      <w:r w:rsidRPr="00297B9B">
        <w:rPr>
          <w:lang w:eastAsia="it-IT"/>
        </w:rPr>
        <w:t xml:space="preserve">The implementation of the activities identified by the global action is based on 5 key principles </w:t>
      </w:r>
    </w:p>
    <w:p w14:paraId="696379C0" w14:textId="77777777" w:rsidR="00D44E19" w:rsidRPr="007E1704" w:rsidRDefault="00D44E19" w:rsidP="00643DF7">
      <w:pPr>
        <w:pStyle w:val="ListParagraph"/>
        <w:numPr>
          <w:ilvl w:val="0"/>
          <w:numId w:val="19"/>
        </w:numPr>
        <w:ind w:left="1240"/>
        <w:rPr>
          <w:rFonts w:asciiTheme="majorBidi" w:eastAsia="Calibri" w:hAnsiTheme="majorBidi" w:cstheme="majorBidi"/>
          <w:b/>
          <w:color w:val="000000"/>
          <w:sz w:val="22"/>
          <w:szCs w:val="22"/>
        </w:rPr>
      </w:pPr>
      <w:r w:rsidRPr="007E1704">
        <w:rPr>
          <w:rFonts w:asciiTheme="majorBidi" w:hAnsiTheme="majorBidi" w:cstheme="majorBidi"/>
          <w:b/>
          <w:bCs/>
          <w:i/>
          <w:iCs/>
          <w:sz w:val="22"/>
          <w:szCs w:val="22"/>
          <w:lang w:val="en-US" w:eastAsia="it-IT"/>
        </w:rPr>
        <w:t>Awareness-raising</w:t>
      </w:r>
      <w:r w:rsidRPr="007E1704">
        <w:rPr>
          <w:rFonts w:asciiTheme="majorBidi" w:hAnsiTheme="majorBidi" w:cstheme="majorBidi"/>
          <w:sz w:val="22"/>
          <w:szCs w:val="22"/>
          <w:lang w:val="en-US" w:eastAsia="it-IT"/>
        </w:rPr>
        <w:t xml:space="preserve"> among all partners and stakeholders at global, regional and national levels to inspire the active engagement of all relevant stakeholders in the global action. A complete range of disciplines and stakeholders will be involved in the activities.</w:t>
      </w:r>
    </w:p>
    <w:p w14:paraId="2842AB25" w14:textId="77777777" w:rsidR="00D44E19" w:rsidRPr="007E1704" w:rsidRDefault="00D44E19" w:rsidP="00643DF7">
      <w:pPr>
        <w:pStyle w:val="ListParagraph"/>
        <w:numPr>
          <w:ilvl w:val="0"/>
          <w:numId w:val="19"/>
        </w:numPr>
        <w:ind w:left="1240"/>
        <w:rPr>
          <w:rFonts w:asciiTheme="majorBidi" w:eastAsia="Calibri" w:hAnsiTheme="majorBidi" w:cstheme="majorBidi"/>
          <w:b/>
          <w:bCs/>
          <w:i/>
          <w:iCs/>
          <w:color w:val="000000"/>
          <w:sz w:val="22"/>
          <w:szCs w:val="22"/>
        </w:rPr>
      </w:pPr>
      <w:r w:rsidRPr="007E1704">
        <w:rPr>
          <w:rFonts w:asciiTheme="majorBidi" w:hAnsiTheme="majorBidi" w:cstheme="majorBidi"/>
          <w:b/>
          <w:bCs/>
          <w:i/>
          <w:iCs/>
          <w:sz w:val="22"/>
          <w:szCs w:val="22"/>
          <w:lang w:val="en-US" w:eastAsia="it-IT"/>
        </w:rPr>
        <w:t xml:space="preserve">Coordination </w:t>
      </w:r>
      <w:r w:rsidRPr="007E1704">
        <w:rPr>
          <w:rFonts w:asciiTheme="majorBidi" w:hAnsiTheme="majorBidi" w:cstheme="majorBidi"/>
          <w:bCs/>
          <w:iCs/>
          <w:sz w:val="22"/>
          <w:szCs w:val="22"/>
          <w:lang w:val="en-US" w:eastAsia="it-IT"/>
        </w:rPr>
        <w:t>f</w:t>
      </w:r>
      <w:r w:rsidRPr="007E1704">
        <w:rPr>
          <w:rFonts w:asciiTheme="majorBidi" w:hAnsiTheme="majorBidi" w:cstheme="majorBidi"/>
          <w:sz w:val="22"/>
          <w:szCs w:val="22"/>
          <w:lang w:val="en-US" w:eastAsia="it-IT"/>
        </w:rPr>
        <w:t xml:space="preserve">rom global level though the Steering and Technical Committees down to the national level based on the establishment of FAW National Task Forces. The global partnership on FAW sustainable management will be strengthened </w:t>
      </w:r>
      <w:r w:rsidRPr="007E1704">
        <w:rPr>
          <w:rFonts w:asciiTheme="majorBidi" w:hAnsiTheme="majorBidi" w:cstheme="majorBidi"/>
          <w:sz w:val="22"/>
          <w:szCs w:val="22"/>
        </w:rPr>
        <w:t>to bring together all partners into a coordinated and coherent structure, in which they can use their comparative advantages in complimentary and synergistic ways, to maximize efficiency and effectiveness of the FAW response.</w:t>
      </w:r>
    </w:p>
    <w:p w14:paraId="20AC6F9A" w14:textId="4384B0B3" w:rsidR="00D44E19" w:rsidRPr="007E1704" w:rsidRDefault="00D44E19" w:rsidP="00643DF7">
      <w:pPr>
        <w:pStyle w:val="ListParagraph"/>
        <w:numPr>
          <w:ilvl w:val="0"/>
          <w:numId w:val="19"/>
        </w:numPr>
        <w:ind w:left="1240"/>
        <w:rPr>
          <w:rFonts w:asciiTheme="majorBidi" w:eastAsia="Calibri" w:hAnsiTheme="majorBidi" w:cstheme="majorBidi"/>
          <w:b/>
          <w:bCs/>
          <w:i/>
          <w:iCs/>
          <w:color w:val="000000"/>
          <w:sz w:val="22"/>
          <w:szCs w:val="22"/>
        </w:rPr>
      </w:pPr>
      <w:r w:rsidRPr="007E1704">
        <w:rPr>
          <w:rFonts w:asciiTheme="majorBidi" w:hAnsiTheme="majorBidi" w:cstheme="majorBidi"/>
          <w:b/>
          <w:bCs/>
          <w:i/>
          <w:iCs/>
          <w:sz w:val="22"/>
          <w:szCs w:val="22"/>
          <w:lang w:val="en-US" w:eastAsia="it-IT"/>
        </w:rPr>
        <w:t>Technical Support.</w:t>
      </w:r>
      <w:r w:rsidRPr="007E1704">
        <w:rPr>
          <w:rFonts w:asciiTheme="majorBidi" w:hAnsiTheme="majorBidi" w:cstheme="majorBidi"/>
          <w:bCs/>
          <w:iCs/>
          <w:sz w:val="22"/>
          <w:szCs w:val="22"/>
          <w:lang w:val="en-US" w:eastAsia="it-IT"/>
        </w:rPr>
        <w:t xml:space="preserve"> </w:t>
      </w:r>
      <w:r w:rsidRPr="007E1704">
        <w:rPr>
          <w:rFonts w:asciiTheme="majorBidi" w:hAnsiTheme="majorBidi" w:cstheme="majorBidi"/>
          <w:sz w:val="22"/>
          <w:szCs w:val="22"/>
          <w:lang w:val="en-US" w:eastAsia="it-IT"/>
        </w:rPr>
        <w:t xml:space="preserve">Innovative approaches and Integrating technologies including new digitalization tools, developed and available for area specific strategies, will be applied for monitoring and early warning; prevention and control; surveillance and diagnoses. Technical support </w:t>
      </w:r>
      <w:r w:rsidRPr="007E1704">
        <w:rPr>
          <w:rFonts w:asciiTheme="majorBidi" w:hAnsiTheme="majorBidi" w:cstheme="majorBidi"/>
          <w:bCs/>
          <w:iCs/>
          <w:sz w:val="22"/>
          <w:szCs w:val="22"/>
          <w:lang w:val="en-US" w:eastAsia="it-IT"/>
        </w:rPr>
        <w:t>will be</w:t>
      </w:r>
      <w:r w:rsidRPr="007E1704">
        <w:rPr>
          <w:rFonts w:asciiTheme="majorBidi" w:hAnsiTheme="majorBidi" w:cstheme="majorBidi"/>
          <w:bCs/>
          <w:i/>
          <w:iCs/>
          <w:sz w:val="22"/>
          <w:szCs w:val="22"/>
          <w:lang w:val="en-US" w:eastAsia="it-IT"/>
        </w:rPr>
        <w:t xml:space="preserve"> </w:t>
      </w:r>
      <w:r w:rsidRPr="007E1704">
        <w:rPr>
          <w:rFonts w:asciiTheme="majorBidi" w:hAnsiTheme="majorBidi" w:cstheme="majorBidi"/>
          <w:bCs/>
          <w:iCs/>
          <w:sz w:val="22"/>
          <w:szCs w:val="22"/>
          <w:lang w:val="en-US" w:eastAsia="it-IT"/>
        </w:rPr>
        <w:t xml:space="preserve">guided by Technical Steering Committee and assisted by six </w:t>
      </w:r>
      <w:r w:rsidRPr="007E1704">
        <w:rPr>
          <w:rFonts w:asciiTheme="majorBidi" w:hAnsiTheme="majorBidi" w:cstheme="majorBidi"/>
          <w:bCs/>
          <w:sz w:val="22"/>
          <w:szCs w:val="22"/>
        </w:rPr>
        <w:t>Working Groups (TWGs).</w:t>
      </w:r>
      <w:r w:rsidRPr="007E1704">
        <w:rPr>
          <w:rFonts w:asciiTheme="majorBidi" w:hAnsiTheme="majorBidi" w:cstheme="majorBidi"/>
          <w:b/>
          <w:bCs/>
          <w:i/>
          <w:iCs/>
          <w:sz w:val="22"/>
          <w:szCs w:val="22"/>
          <w:lang w:val="en-US" w:eastAsia="it-IT"/>
        </w:rPr>
        <w:t xml:space="preserve">  </w:t>
      </w:r>
    </w:p>
    <w:p w14:paraId="12423386" w14:textId="77777777" w:rsidR="00D44E19" w:rsidRPr="007E1704" w:rsidRDefault="00D44E19" w:rsidP="00643DF7">
      <w:pPr>
        <w:pStyle w:val="ListParagraph"/>
        <w:numPr>
          <w:ilvl w:val="0"/>
          <w:numId w:val="19"/>
        </w:numPr>
        <w:ind w:left="1240"/>
        <w:rPr>
          <w:rFonts w:asciiTheme="majorBidi" w:hAnsiTheme="majorBidi" w:cstheme="majorBidi"/>
          <w:b/>
          <w:bCs/>
          <w:i/>
          <w:iCs/>
          <w:sz w:val="22"/>
          <w:szCs w:val="22"/>
          <w:lang w:val="en-US" w:eastAsia="it-IT"/>
        </w:rPr>
      </w:pPr>
      <w:r w:rsidRPr="007E1704">
        <w:rPr>
          <w:rFonts w:asciiTheme="majorBidi" w:hAnsiTheme="majorBidi" w:cstheme="majorBidi"/>
          <w:b/>
          <w:bCs/>
          <w:i/>
          <w:iCs/>
          <w:sz w:val="22"/>
          <w:szCs w:val="22"/>
          <w:lang w:val="en-US" w:eastAsia="it-IT"/>
        </w:rPr>
        <w:lastRenderedPageBreak/>
        <w:t>Resource Mobilization</w:t>
      </w:r>
      <w:r w:rsidRPr="007E1704">
        <w:rPr>
          <w:rFonts w:asciiTheme="majorBidi" w:hAnsiTheme="majorBidi" w:cstheme="majorBidi"/>
          <w:bCs/>
          <w:iCs/>
          <w:sz w:val="22"/>
          <w:szCs w:val="22"/>
          <w:lang w:val="en-US" w:eastAsia="it-IT"/>
        </w:rPr>
        <w:t>. F</w:t>
      </w:r>
      <w:r w:rsidRPr="007E1704">
        <w:rPr>
          <w:rFonts w:asciiTheme="majorBidi" w:hAnsiTheme="majorBidi" w:cstheme="majorBidi"/>
          <w:sz w:val="22"/>
          <w:szCs w:val="22"/>
          <w:lang w:val="en-US" w:eastAsia="it-IT"/>
        </w:rPr>
        <w:t>unds will be mobilized from all relevant sources, national budgets, private sector, development partners, development banks and FAO contribution.</w:t>
      </w:r>
    </w:p>
    <w:p w14:paraId="10BF6796" w14:textId="77777777" w:rsidR="00D44E19" w:rsidRPr="004C703D" w:rsidRDefault="00D44E19" w:rsidP="00643DF7">
      <w:pPr>
        <w:pStyle w:val="ListParagraph"/>
        <w:numPr>
          <w:ilvl w:val="0"/>
          <w:numId w:val="19"/>
        </w:numPr>
        <w:ind w:left="1240"/>
        <w:rPr>
          <w:b/>
          <w:bCs/>
          <w:i/>
          <w:iCs/>
          <w:lang w:val="en-US" w:eastAsia="it-IT"/>
        </w:rPr>
      </w:pPr>
      <w:r w:rsidRPr="007E1704">
        <w:rPr>
          <w:rFonts w:asciiTheme="majorBidi" w:hAnsiTheme="majorBidi" w:cstheme="majorBidi"/>
          <w:b/>
          <w:bCs/>
          <w:i/>
          <w:iCs/>
          <w:sz w:val="22"/>
          <w:szCs w:val="22"/>
          <w:lang w:val="en-US" w:eastAsia="it-IT"/>
        </w:rPr>
        <w:t xml:space="preserve">Communication. </w:t>
      </w:r>
      <w:r w:rsidRPr="007E1704">
        <w:rPr>
          <w:rFonts w:asciiTheme="majorBidi" w:hAnsiTheme="majorBidi" w:cstheme="majorBidi"/>
          <w:bCs/>
          <w:iCs/>
          <w:sz w:val="22"/>
          <w:szCs w:val="22"/>
          <w:lang w:val="en-US" w:eastAsia="it-IT"/>
        </w:rPr>
        <w:t>O</w:t>
      </w:r>
      <w:r w:rsidRPr="007E1704">
        <w:rPr>
          <w:rFonts w:asciiTheme="majorBidi" w:hAnsiTheme="majorBidi" w:cstheme="majorBidi"/>
          <w:sz w:val="22"/>
          <w:szCs w:val="22"/>
          <w:lang w:val="en-US" w:eastAsia="it-IT"/>
        </w:rPr>
        <w:t>utreach strategies at all levels, dissemination of knowledge material to increase visibility and outreach will complement the global action. Technical information will transferred to smallholder farmers in the communication.</w:t>
      </w:r>
      <w:r w:rsidRPr="004C703D">
        <w:rPr>
          <w:lang w:val="en-US" w:eastAsia="it-IT"/>
        </w:rPr>
        <w:t xml:space="preserve"> </w:t>
      </w:r>
    </w:p>
    <w:p w14:paraId="16556A34" w14:textId="153006B1" w:rsidR="00D44E19" w:rsidRPr="00812B6C" w:rsidRDefault="00D44E19" w:rsidP="00D44E19">
      <w:pPr>
        <w:pStyle w:val="Heading2"/>
        <w:rPr>
          <w:rFonts w:asciiTheme="majorBidi" w:hAnsiTheme="majorBidi" w:cstheme="majorBidi"/>
          <w:i w:val="0"/>
          <w:iCs w:val="0"/>
        </w:rPr>
      </w:pPr>
      <w:bookmarkStart w:id="65" w:name="_Toc35930471"/>
      <w:bookmarkStart w:id="66" w:name="_Toc35962715"/>
      <w:bookmarkStart w:id="67" w:name="_Toc35966205"/>
      <w:bookmarkStart w:id="68" w:name="_Toc35930472"/>
      <w:bookmarkStart w:id="69" w:name="_Toc35962716"/>
      <w:bookmarkStart w:id="70" w:name="_Toc35966206"/>
      <w:bookmarkStart w:id="71" w:name="_Toc35930473"/>
      <w:bookmarkStart w:id="72" w:name="_Toc35962717"/>
      <w:bookmarkStart w:id="73" w:name="_Toc35966207"/>
      <w:bookmarkStart w:id="74" w:name="_Toc35930474"/>
      <w:bookmarkStart w:id="75" w:name="_Toc35962718"/>
      <w:bookmarkStart w:id="76" w:name="_Toc35966208"/>
      <w:bookmarkStart w:id="77" w:name="_Toc35930475"/>
      <w:bookmarkStart w:id="78" w:name="_Toc35962719"/>
      <w:bookmarkStart w:id="79" w:name="_Toc35966209"/>
      <w:bookmarkStart w:id="80" w:name="_Toc35930476"/>
      <w:bookmarkStart w:id="81" w:name="_Toc35962720"/>
      <w:bookmarkStart w:id="82" w:name="_Toc35966210"/>
      <w:bookmarkStart w:id="83" w:name="_Toc35930477"/>
      <w:bookmarkStart w:id="84" w:name="_Toc35962721"/>
      <w:bookmarkStart w:id="85" w:name="_Toc35966211"/>
      <w:bookmarkStart w:id="86" w:name="_Toc35930478"/>
      <w:bookmarkStart w:id="87" w:name="_Toc35962722"/>
      <w:bookmarkStart w:id="88" w:name="_Toc35966212"/>
      <w:bookmarkStart w:id="89" w:name="_Toc35930479"/>
      <w:bookmarkStart w:id="90" w:name="_Toc35962723"/>
      <w:bookmarkStart w:id="91" w:name="_Toc35966213"/>
      <w:bookmarkStart w:id="92" w:name="_Toc24648842"/>
      <w:bookmarkStart w:id="93" w:name="_Toc24980239"/>
      <w:bookmarkStart w:id="94" w:name="_Toc35860695"/>
      <w:bookmarkStart w:id="95" w:name="_Toc46917317"/>
      <w:bookmarkEnd w:id="62"/>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r w:rsidRPr="00812B6C">
        <w:rPr>
          <w:rFonts w:asciiTheme="majorBidi" w:hAnsiTheme="majorBidi" w:cstheme="majorBidi"/>
          <w:i w:val="0"/>
          <w:iCs w:val="0"/>
        </w:rPr>
        <w:t>Estimated budget</w:t>
      </w:r>
      <w:bookmarkEnd w:id="94"/>
      <w:bookmarkEnd w:id="95"/>
    </w:p>
    <w:p w14:paraId="65D8114C" w14:textId="112F486C" w:rsidR="00D44E19" w:rsidRPr="00EC5DCA" w:rsidRDefault="00D44E19" w:rsidP="007E1704">
      <w:pPr>
        <w:pStyle w:val="IPPParagraphnumbering"/>
      </w:pPr>
      <w:r w:rsidRPr="00EC5DCA">
        <w:t>The three-year Global Action for sustainable management of FAW is estimated to require a total funding of USD 500 million, the majority of which will be secured at the national level</w:t>
      </w:r>
      <w:r>
        <w:t xml:space="preserve"> (see table 3).</w:t>
      </w:r>
      <w:r w:rsidRPr="00EC5DCA">
        <w:t xml:space="preserve">. </w:t>
      </w:r>
    </w:p>
    <w:p w14:paraId="2D1C8A98" w14:textId="77777777" w:rsidR="00D44E19" w:rsidRPr="00EC5DCA" w:rsidRDefault="00D44E19" w:rsidP="007E1704">
      <w:pPr>
        <w:pStyle w:val="IPPParagraphnumbering"/>
      </w:pPr>
      <w:r w:rsidRPr="00EC5DCA">
        <w:t>FAO will ensure the coordinating and bridging role</w:t>
      </w:r>
      <w:r w:rsidRPr="00A41DC0">
        <w:t>, and will provide some</w:t>
      </w:r>
      <w:r>
        <w:t xml:space="preserve"> </w:t>
      </w:r>
      <w:r w:rsidRPr="00EC5DCA">
        <w:t>in-kind regular programme support to the initiative. Countries will be called to identify national budgets that would cover the FAW framework activities for three years at national level to scale up FAW management</w:t>
      </w:r>
      <w:r w:rsidRPr="00A41DC0">
        <w:t xml:space="preserve">. </w:t>
      </w:r>
      <w:r w:rsidRPr="006050B0">
        <w:t xml:space="preserve">In addition, </w:t>
      </w:r>
      <w:r>
        <w:t xml:space="preserve">relevant </w:t>
      </w:r>
      <w:r w:rsidRPr="00A41DC0">
        <w:t>donor-funded projects</w:t>
      </w:r>
      <w:r>
        <w:t xml:space="preserve"> will also</w:t>
      </w:r>
      <w:r w:rsidRPr="00A41DC0">
        <w:t xml:space="preserve"> </w:t>
      </w:r>
      <w:r w:rsidRPr="008328F6">
        <w:t>contribute to</w:t>
      </w:r>
      <w:r w:rsidRPr="00A41DC0">
        <w:t xml:space="preserve"> the Global Action.</w:t>
      </w:r>
      <w:r>
        <w:t xml:space="preserve"> </w:t>
      </w:r>
    </w:p>
    <w:p w14:paraId="3AFDB7F8" w14:textId="77777777" w:rsidR="00D44E19" w:rsidRDefault="00D44E19" w:rsidP="007E1704">
      <w:pPr>
        <w:pStyle w:val="IPPParagraphnumbering"/>
      </w:pPr>
      <w:r w:rsidRPr="00EC5DCA">
        <w:t xml:space="preserve">The activities for FAW management and control will also scale up national </w:t>
      </w:r>
      <w:r>
        <w:t xml:space="preserve">and regional </w:t>
      </w:r>
      <w:r w:rsidRPr="00EC5DCA">
        <w:t>capacit</w:t>
      </w:r>
      <w:r>
        <w:t>ies</w:t>
      </w:r>
      <w:r w:rsidRPr="00EC5DCA">
        <w:t xml:space="preserve"> for transboundary pest management.</w:t>
      </w:r>
    </w:p>
    <w:p w14:paraId="32877B43" w14:textId="77777777" w:rsidR="00D44E19" w:rsidRPr="00EC5DCA" w:rsidRDefault="00D44E19" w:rsidP="00D44E19">
      <w:pPr>
        <w:spacing w:line="276" w:lineRule="auto"/>
        <w:rPr>
          <w:rFonts w:cstheme="minorHAnsi"/>
          <w:bCs/>
        </w:rPr>
      </w:pPr>
    </w:p>
    <w:tbl>
      <w:tblPr>
        <w:tblStyle w:val="TableGrid"/>
        <w:tblW w:w="9889" w:type="dxa"/>
        <w:tblLook w:val="04A0" w:firstRow="1" w:lastRow="0" w:firstColumn="1" w:lastColumn="0" w:noHBand="0" w:noVBand="1"/>
      </w:tblPr>
      <w:tblGrid>
        <w:gridCol w:w="6374"/>
        <w:gridCol w:w="3515"/>
      </w:tblGrid>
      <w:tr w:rsidR="00D44E19" w:rsidRPr="007E1704" w14:paraId="5F5F1455" w14:textId="77777777" w:rsidTr="00297B9B">
        <w:tc>
          <w:tcPr>
            <w:tcW w:w="6374" w:type="dxa"/>
            <w:shd w:val="clear" w:color="auto" w:fill="385623" w:themeFill="accent6" w:themeFillShade="80"/>
          </w:tcPr>
          <w:p w14:paraId="12908ED6" w14:textId="77777777" w:rsidR="00D44E19" w:rsidRPr="007E1704" w:rsidRDefault="00D44E19" w:rsidP="00297B9B">
            <w:pPr>
              <w:spacing w:before="120" w:after="120"/>
              <w:rPr>
                <w:rFonts w:asciiTheme="minorBidi" w:hAnsiTheme="minorBidi"/>
                <w:b/>
                <w:color w:val="FFFFFF" w:themeColor="background1"/>
                <w:sz w:val="18"/>
                <w:szCs w:val="18"/>
              </w:rPr>
            </w:pPr>
            <w:r w:rsidRPr="007E1704">
              <w:rPr>
                <w:rFonts w:asciiTheme="minorBidi" w:hAnsiTheme="minorBidi"/>
                <w:b/>
                <w:color w:val="FFFFFF" w:themeColor="background1"/>
                <w:sz w:val="18"/>
                <w:szCs w:val="18"/>
              </w:rPr>
              <w:t>Activity Group</w:t>
            </w:r>
          </w:p>
        </w:tc>
        <w:tc>
          <w:tcPr>
            <w:tcW w:w="3515" w:type="dxa"/>
            <w:shd w:val="clear" w:color="auto" w:fill="385623" w:themeFill="accent6" w:themeFillShade="80"/>
          </w:tcPr>
          <w:p w14:paraId="4EC464E2" w14:textId="77777777" w:rsidR="00D44E19" w:rsidRPr="007E1704" w:rsidRDefault="00D44E19" w:rsidP="00297B9B">
            <w:pPr>
              <w:spacing w:before="120" w:after="120"/>
              <w:rPr>
                <w:rFonts w:asciiTheme="minorBidi" w:hAnsiTheme="minorBidi"/>
                <w:b/>
                <w:color w:val="FFFFFF" w:themeColor="background1"/>
                <w:sz w:val="18"/>
                <w:szCs w:val="18"/>
              </w:rPr>
            </w:pPr>
            <w:r w:rsidRPr="007E1704">
              <w:rPr>
                <w:rFonts w:asciiTheme="minorBidi" w:hAnsiTheme="minorBidi"/>
                <w:b/>
                <w:color w:val="FFFFFF" w:themeColor="background1"/>
                <w:sz w:val="18"/>
                <w:szCs w:val="18"/>
              </w:rPr>
              <w:t>Estimated budget (USD)</w:t>
            </w:r>
          </w:p>
        </w:tc>
      </w:tr>
      <w:tr w:rsidR="00D44E19" w:rsidRPr="007E1704" w14:paraId="0962D605" w14:textId="77777777" w:rsidTr="00297B9B">
        <w:tc>
          <w:tcPr>
            <w:tcW w:w="6374" w:type="dxa"/>
          </w:tcPr>
          <w:p w14:paraId="5D9BDFBD" w14:textId="77777777" w:rsidR="00D44E19" w:rsidRPr="007E1704" w:rsidRDefault="00D44E19" w:rsidP="00643DF7">
            <w:pPr>
              <w:pStyle w:val="ListParagraph"/>
              <w:numPr>
                <w:ilvl w:val="0"/>
                <w:numId w:val="16"/>
              </w:numPr>
              <w:ind w:leftChars="0" w:left="318" w:hanging="318"/>
              <w:rPr>
                <w:rFonts w:asciiTheme="minorBidi" w:hAnsiTheme="minorBidi"/>
                <w:b/>
                <w:bCs/>
                <w:sz w:val="18"/>
                <w:szCs w:val="18"/>
              </w:rPr>
            </w:pPr>
            <w:r w:rsidRPr="007E1704">
              <w:rPr>
                <w:rFonts w:asciiTheme="minorBidi" w:hAnsiTheme="minorBidi"/>
                <w:b/>
                <w:bCs/>
                <w:sz w:val="18"/>
                <w:szCs w:val="18"/>
              </w:rPr>
              <w:t>Global Coordination:</w:t>
            </w:r>
          </w:p>
        </w:tc>
        <w:tc>
          <w:tcPr>
            <w:tcW w:w="3515" w:type="dxa"/>
          </w:tcPr>
          <w:p w14:paraId="3FE32DDA" w14:textId="77777777" w:rsidR="00D44E19" w:rsidRPr="007E1704" w:rsidRDefault="00D44E19" w:rsidP="00297B9B">
            <w:pPr>
              <w:spacing w:before="120" w:after="120"/>
              <w:rPr>
                <w:rFonts w:asciiTheme="minorBidi" w:hAnsiTheme="minorBidi"/>
                <w:b/>
                <w:bCs/>
                <w:sz w:val="18"/>
                <w:szCs w:val="18"/>
              </w:rPr>
            </w:pPr>
            <w:r w:rsidRPr="007E1704">
              <w:rPr>
                <w:rFonts w:asciiTheme="minorBidi" w:hAnsiTheme="minorBidi"/>
                <w:b/>
                <w:bCs/>
                <w:sz w:val="18"/>
                <w:szCs w:val="18"/>
              </w:rPr>
              <w:t>50 000 000</w:t>
            </w:r>
          </w:p>
        </w:tc>
      </w:tr>
      <w:tr w:rsidR="00D44E19" w:rsidRPr="007E1704" w14:paraId="69C72EA3" w14:textId="77777777" w:rsidTr="00297B9B">
        <w:tc>
          <w:tcPr>
            <w:tcW w:w="6374" w:type="dxa"/>
          </w:tcPr>
          <w:p w14:paraId="2FB93EC8" w14:textId="77777777" w:rsidR="00D44E19" w:rsidRPr="007E1704" w:rsidRDefault="00D44E19" w:rsidP="00643DF7">
            <w:pPr>
              <w:pStyle w:val="ListParagraph"/>
              <w:numPr>
                <w:ilvl w:val="1"/>
                <w:numId w:val="13"/>
              </w:numPr>
              <w:ind w:leftChars="14" w:left="461" w:hanging="430"/>
              <w:contextualSpacing/>
              <w:rPr>
                <w:rFonts w:asciiTheme="minorBidi" w:hAnsiTheme="minorBidi"/>
                <w:sz w:val="18"/>
                <w:szCs w:val="18"/>
              </w:rPr>
            </w:pPr>
            <w:r w:rsidRPr="007E1704">
              <w:rPr>
                <w:rFonts w:asciiTheme="minorBidi" w:hAnsiTheme="minorBidi"/>
                <w:sz w:val="18"/>
                <w:szCs w:val="18"/>
              </w:rPr>
              <w:t xml:space="preserve">Steering Committee, Technical Committee, Regional and Sub-regional Committees, National Task Forces, and Secretariat </w:t>
            </w:r>
          </w:p>
        </w:tc>
        <w:tc>
          <w:tcPr>
            <w:tcW w:w="3515" w:type="dxa"/>
          </w:tcPr>
          <w:p w14:paraId="70AA44A3" w14:textId="77777777" w:rsidR="00D44E19" w:rsidRPr="007E1704" w:rsidRDefault="00D44E19" w:rsidP="00297B9B">
            <w:pPr>
              <w:spacing w:before="120" w:after="120"/>
              <w:rPr>
                <w:rFonts w:asciiTheme="minorBidi" w:hAnsiTheme="minorBidi"/>
                <w:sz w:val="18"/>
                <w:szCs w:val="18"/>
              </w:rPr>
            </w:pPr>
            <w:r w:rsidRPr="007E1704">
              <w:rPr>
                <w:rFonts w:asciiTheme="minorBidi" w:hAnsiTheme="minorBidi"/>
                <w:sz w:val="18"/>
                <w:szCs w:val="18"/>
              </w:rPr>
              <w:t>30 000 000</w:t>
            </w:r>
          </w:p>
          <w:p w14:paraId="4F181414" w14:textId="77777777" w:rsidR="00D44E19" w:rsidRPr="007E1704" w:rsidRDefault="00D44E19" w:rsidP="00297B9B">
            <w:pPr>
              <w:spacing w:before="120" w:after="120"/>
              <w:rPr>
                <w:rFonts w:asciiTheme="minorBidi" w:hAnsiTheme="minorBidi"/>
                <w:sz w:val="18"/>
                <w:szCs w:val="18"/>
              </w:rPr>
            </w:pPr>
          </w:p>
        </w:tc>
      </w:tr>
      <w:tr w:rsidR="00D44E19" w:rsidRPr="007E1704" w14:paraId="3AD03493" w14:textId="77777777" w:rsidTr="00297B9B">
        <w:tc>
          <w:tcPr>
            <w:tcW w:w="6374" w:type="dxa"/>
          </w:tcPr>
          <w:p w14:paraId="19550839" w14:textId="77777777" w:rsidR="00D44E19" w:rsidRPr="007E1704" w:rsidRDefault="00D44E19" w:rsidP="00643DF7">
            <w:pPr>
              <w:pStyle w:val="ListParagraph"/>
              <w:numPr>
                <w:ilvl w:val="1"/>
                <w:numId w:val="13"/>
              </w:numPr>
              <w:ind w:leftChars="14" w:left="461" w:hanging="430"/>
              <w:contextualSpacing/>
              <w:rPr>
                <w:rFonts w:asciiTheme="minorBidi" w:hAnsiTheme="minorBidi"/>
                <w:b/>
                <w:sz w:val="18"/>
                <w:szCs w:val="18"/>
              </w:rPr>
            </w:pPr>
            <w:r w:rsidRPr="007E1704">
              <w:rPr>
                <w:rFonts w:asciiTheme="minorBidi" w:hAnsiTheme="minorBidi"/>
                <w:sz w:val="18"/>
                <w:szCs w:val="18"/>
              </w:rPr>
              <w:t>Outreach and Communication</w:t>
            </w:r>
          </w:p>
        </w:tc>
        <w:tc>
          <w:tcPr>
            <w:tcW w:w="3515" w:type="dxa"/>
          </w:tcPr>
          <w:p w14:paraId="6E29207C" w14:textId="77777777" w:rsidR="00D44E19" w:rsidRPr="007E1704" w:rsidRDefault="00D44E19" w:rsidP="00297B9B">
            <w:pPr>
              <w:spacing w:before="120" w:after="120"/>
              <w:rPr>
                <w:rFonts w:asciiTheme="minorBidi" w:hAnsiTheme="minorBidi"/>
                <w:sz w:val="18"/>
                <w:szCs w:val="18"/>
              </w:rPr>
            </w:pPr>
            <w:r w:rsidRPr="007E1704">
              <w:rPr>
                <w:rFonts w:asciiTheme="minorBidi" w:hAnsiTheme="minorBidi"/>
                <w:sz w:val="18"/>
                <w:szCs w:val="18"/>
              </w:rPr>
              <w:t>20 000 000</w:t>
            </w:r>
          </w:p>
        </w:tc>
      </w:tr>
      <w:tr w:rsidR="00D44E19" w:rsidRPr="007E1704" w14:paraId="487647CE" w14:textId="77777777" w:rsidTr="00297B9B">
        <w:tc>
          <w:tcPr>
            <w:tcW w:w="6374" w:type="dxa"/>
          </w:tcPr>
          <w:p w14:paraId="607DCB3C" w14:textId="77777777" w:rsidR="00D44E19" w:rsidRPr="007E1704" w:rsidRDefault="00D44E19" w:rsidP="00643DF7">
            <w:pPr>
              <w:pStyle w:val="ListParagraph"/>
              <w:numPr>
                <w:ilvl w:val="0"/>
                <w:numId w:val="13"/>
              </w:numPr>
              <w:ind w:leftChars="14" w:left="461" w:hanging="430"/>
              <w:contextualSpacing/>
              <w:rPr>
                <w:rFonts w:asciiTheme="minorBidi" w:hAnsiTheme="minorBidi"/>
                <w:b/>
                <w:sz w:val="18"/>
                <w:szCs w:val="18"/>
              </w:rPr>
            </w:pPr>
            <w:r w:rsidRPr="007E1704">
              <w:rPr>
                <w:rFonts w:asciiTheme="minorBidi" w:hAnsiTheme="minorBidi"/>
                <w:b/>
                <w:sz w:val="18"/>
                <w:szCs w:val="18"/>
              </w:rPr>
              <w:t xml:space="preserve">Global Action: </w:t>
            </w:r>
          </w:p>
        </w:tc>
        <w:tc>
          <w:tcPr>
            <w:tcW w:w="3515" w:type="dxa"/>
          </w:tcPr>
          <w:p w14:paraId="54EAA2D9" w14:textId="77777777" w:rsidR="00D44E19" w:rsidRPr="007E1704" w:rsidRDefault="00D44E19" w:rsidP="00297B9B">
            <w:pPr>
              <w:spacing w:before="120" w:after="120"/>
              <w:rPr>
                <w:rFonts w:asciiTheme="minorBidi" w:hAnsiTheme="minorBidi"/>
                <w:b/>
                <w:bCs/>
                <w:sz w:val="18"/>
                <w:szCs w:val="18"/>
              </w:rPr>
            </w:pPr>
            <w:r w:rsidRPr="007E1704">
              <w:rPr>
                <w:rFonts w:asciiTheme="minorBidi" w:hAnsiTheme="minorBidi"/>
                <w:b/>
                <w:bCs/>
                <w:sz w:val="18"/>
                <w:szCs w:val="18"/>
              </w:rPr>
              <w:t>450 000 000</w:t>
            </w:r>
          </w:p>
        </w:tc>
      </w:tr>
      <w:tr w:rsidR="00D44E19" w:rsidRPr="007E1704" w14:paraId="7CBDFFFD" w14:textId="77777777" w:rsidTr="00297B9B">
        <w:tc>
          <w:tcPr>
            <w:tcW w:w="6374" w:type="dxa"/>
          </w:tcPr>
          <w:p w14:paraId="7CAD9607" w14:textId="77777777" w:rsidR="00D44E19" w:rsidRPr="007E1704" w:rsidRDefault="00D44E19" w:rsidP="00643DF7">
            <w:pPr>
              <w:pStyle w:val="ListParagraph"/>
              <w:numPr>
                <w:ilvl w:val="1"/>
                <w:numId w:val="13"/>
              </w:numPr>
              <w:ind w:leftChars="14" w:left="461" w:hanging="430"/>
              <w:contextualSpacing/>
              <w:rPr>
                <w:rFonts w:asciiTheme="minorBidi" w:hAnsiTheme="minorBidi"/>
                <w:sz w:val="18"/>
                <w:szCs w:val="18"/>
              </w:rPr>
            </w:pPr>
            <w:r w:rsidRPr="007E1704">
              <w:rPr>
                <w:rFonts w:asciiTheme="minorBidi" w:hAnsiTheme="minorBidi"/>
                <w:b/>
                <w:sz w:val="18"/>
                <w:szCs w:val="18"/>
              </w:rPr>
              <w:t>Capacity development on integrated management of FAW (IPM)</w:t>
            </w:r>
          </w:p>
        </w:tc>
        <w:tc>
          <w:tcPr>
            <w:tcW w:w="3515" w:type="dxa"/>
          </w:tcPr>
          <w:p w14:paraId="2A6195D6" w14:textId="77777777" w:rsidR="00D44E19" w:rsidRPr="007E1704" w:rsidRDefault="00D44E19" w:rsidP="00297B9B">
            <w:pPr>
              <w:spacing w:before="120" w:after="120"/>
              <w:rPr>
                <w:rFonts w:asciiTheme="minorBidi" w:hAnsiTheme="minorBidi"/>
                <w:sz w:val="18"/>
                <w:szCs w:val="18"/>
              </w:rPr>
            </w:pPr>
          </w:p>
        </w:tc>
      </w:tr>
      <w:tr w:rsidR="00D44E19" w:rsidRPr="007E1704" w14:paraId="46AC0522" w14:textId="77777777" w:rsidTr="007E1704">
        <w:trPr>
          <w:trHeight w:val="595"/>
        </w:trPr>
        <w:tc>
          <w:tcPr>
            <w:tcW w:w="6374" w:type="dxa"/>
          </w:tcPr>
          <w:p w14:paraId="20129788" w14:textId="77777777" w:rsidR="00D44E19" w:rsidRPr="007E1704" w:rsidRDefault="00D44E19" w:rsidP="00643DF7">
            <w:pPr>
              <w:pStyle w:val="ListParagraph"/>
              <w:numPr>
                <w:ilvl w:val="2"/>
                <w:numId w:val="13"/>
              </w:numPr>
              <w:ind w:leftChars="14" w:left="461" w:hanging="430"/>
              <w:rPr>
                <w:rFonts w:asciiTheme="minorBidi" w:hAnsiTheme="minorBidi"/>
                <w:b/>
                <w:sz w:val="18"/>
                <w:szCs w:val="18"/>
              </w:rPr>
            </w:pPr>
            <w:r w:rsidRPr="007E1704">
              <w:rPr>
                <w:rFonts w:asciiTheme="minorBidi" w:hAnsiTheme="minorBidi"/>
                <w:sz w:val="18"/>
                <w:szCs w:val="18"/>
              </w:rPr>
              <w:t xml:space="preserve">Community-based FAW management pilots; </w:t>
            </w:r>
          </w:p>
          <w:p w14:paraId="044BF162" w14:textId="77777777" w:rsidR="00D44E19" w:rsidRPr="007E1704" w:rsidRDefault="00D44E19" w:rsidP="00643DF7">
            <w:pPr>
              <w:pStyle w:val="ListParagraph"/>
              <w:numPr>
                <w:ilvl w:val="2"/>
                <w:numId w:val="13"/>
              </w:numPr>
              <w:ind w:leftChars="14" w:left="461" w:hanging="430"/>
              <w:rPr>
                <w:rFonts w:asciiTheme="minorBidi" w:hAnsiTheme="minorBidi"/>
                <w:b/>
                <w:sz w:val="18"/>
                <w:szCs w:val="18"/>
              </w:rPr>
            </w:pPr>
            <w:r w:rsidRPr="007E1704">
              <w:rPr>
                <w:rFonts w:asciiTheme="minorBidi" w:hAnsiTheme="minorBidi"/>
                <w:sz w:val="18"/>
                <w:szCs w:val="18"/>
              </w:rPr>
              <w:t>Innovation and knowledge sharing</w:t>
            </w:r>
          </w:p>
        </w:tc>
        <w:tc>
          <w:tcPr>
            <w:tcW w:w="3515" w:type="dxa"/>
          </w:tcPr>
          <w:p w14:paraId="7078002F" w14:textId="77777777" w:rsidR="00D44E19" w:rsidRPr="007E1704" w:rsidRDefault="00D44E19" w:rsidP="00297B9B">
            <w:pPr>
              <w:spacing w:before="120" w:after="120"/>
              <w:rPr>
                <w:rFonts w:asciiTheme="minorBidi" w:hAnsiTheme="minorBidi"/>
                <w:sz w:val="18"/>
                <w:szCs w:val="18"/>
              </w:rPr>
            </w:pPr>
            <w:r w:rsidRPr="007E1704">
              <w:rPr>
                <w:rFonts w:asciiTheme="minorBidi" w:hAnsiTheme="minorBidi"/>
                <w:sz w:val="18"/>
                <w:szCs w:val="18"/>
              </w:rPr>
              <w:t>400 000 000</w:t>
            </w:r>
          </w:p>
        </w:tc>
      </w:tr>
      <w:tr w:rsidR="00D44E19" w:rsidRPr="007E1704" w14:paraId="1FB2A541" w14:textId="77777777" w:rsidTr="00297B9B">
        <w:tc>
          <w:tcPr>
            <w:tcW w:w="6374" w:type="dxa"/>
          </w:tcPr>
          <w:p w14:paraId="504DBF25" w14:textId="77777777" w:rsidR="00D44E19" w:rsidRPr="007E1704" w:rsidRDefault="00D44E19" w:rsidP="00643DF7">
            <w:pPr>
              <w:pStyle w:val="ListParagraph"/>
              <w:numPr>
                <w:ilvl w:val="2"/>
                <w:numId w:val="13"/>
              </w:numPr>
              <w:ind w:leftChars="14" w:left="461" w:hanging="430"/>
              <w:contextualSpacing/>
              <w:rPr>
                <w:rFonts w:asciiTheme="minorBidi" w:hAnsiTheme="minorBidi"/>
                <w:b/>
                <w:sz w:val="18"/>
                <w:szCs w:val="18"/>
              </w:rPr>
            </w:pPr>
            <w:r w:rsidRPr="007E1704">
              <w:rPr>
                <w:rFonts w:asciiTheme="minorBidi" w:hAnsiTheme="minorBidi"/>
                <w:sz w:val="18"/>
                <w:szCs w:val="18"/>
              </w:rPr>
              <w:t>Building of strategic partnerships with academia, and the public and private sectors to develop IPM of FAW</w:t>
            </w:r>
          </w:p>
        </w:tc>
        <w:tc>
          <w:tcPr>
            <w:tcW w:w="3515" w:type="dxa"/>
          </w:tcPr>
          <w:p w14:paraId="51AAC775" w14:textId="77777777" w:rsidR="00D44E19" w:rsidRPr="007E1704" w:rsidRDefault="00D44E19" w:rsidP="00297B9B">
            <w:pPr>
              <w:rPr>
                <w:rFonts w:asciiTheme="minorBidi" w:hAnsiTheme="minorBidi"/>
                <w:sz w:val="18"/>
                <w:szCs w:val="18"/>
              </w:rPr>
            </w:pPr>
            <w:r w:rsidRPr="007E1704">
              <w:rPr>
                <w:rFonts w:asciiTheme="minorBidi" w:hAnsiTheme="minorBidi"/>
                <w:sz w:val="18"/>
                <w:szCs w:val="18"/>
              </w:rPr>
              <w:t>25 000 000</w:t>
            </w:r>
          </w:p>
        </w:tc>
      </w:tr>
      <w:tr w:rsidR="00D44E19" w:rsidRPr="007E1704" w14:paraId="30175FB1" w14:textId="77777777" w:rsidTr="00297B9B">
        <w:tc>
          <w:tcPr>
            <w:tcW w:w="6374" w:type="dxa"/>
          </w:tcPr>
          <w:p w14:paraId="237A689C" w14:textId="77777777" w:rsidR="00D44E19" w:rsidRPr="007E1704" w:rsidRDefault="00D44E19" w:rsidP="00643DF7">
            <w:pPr>
              <w:pStyle w:val="ListParagraph"/>
              <w:numPr>
                <w:ilvl w:val="0"/>
                <w:numId w:val="13"/>
              </w:numPr>
              <w:ind w:leftChars="14" w:left="461" w:hanging="430"/>
              <w:rPr>
                <w:rFonts w:asciiTheme="minorBidi" w:hAnsiTheme="minorBidi"/>
                <w:b/>
                <w:sz w:val="18"/>
                <w:szCs w:val="18"/>
              </w:rPr>
            </w:pPr>
            <w:r w:rsidRPr="007E1704">
              <w:rPr>
                <w:rFonts w:asciiTheme="minorBidi" w:hAnsiTheme="minorBidi"/>
                <w:b/>
                <w:sz w:val="18"/>
                <w:szCs w:val="18"/>
              </w:rPr>
              <w:t>Risk of further introduction and spread of FAW to new areas reduced</w:t>
            </w:r>
          </w:p>
          <w:p w14:paraId="2A0BF2C7" w14:textId="77777777" w:rsidR="00D44E19" w:rsidRPr="007E1704" w:rsidRDefault="00D44E19" w:rsidP="007E1704">
            <w:pPr>
              <w:pStyle w:val="ListParagraph"/>
              <w:ind w:leftChars="14" w:left="461" w:hanging="430"/>
              <w:rPr>
                <w:rFonts w:asciiTheme="minorBidi" w:hAnsiTheme="minorBidi"/>
                <w:sz w:val="18"/>
                <w:szCs w:val="18"/>
              </w:rPr>
            </w:pPr>
            <w:r w:rsidRPr="007E1704">
              <w:rPr>
                <w:rFonts w:asciiTheme="minorBidi" w:hAnsiTheme="minorBidi"/>
                <w:sz w:val="18"/>
                <w:szCs w:val="18"/>
              </w:rPr>
              <w:t>Policy coordination; Standard setting for border control; Surveillance, inspection and risk assessment measures for quarantine</w:t>
            </w:r>
          </w:p>
        </w:tc>
        <w:tc>
          <w:tcPr>
            <w:tcW w:w="3515" w:type="dxa"/>
          </w:tcPr>
          <w:p w14:paraId="276D886C" w14:textId="77777777" w:rsidR="00D44E19" w:rsidRPr="007E1704" w:rsidRDefault="00D44E19" w:rsidP="00297B9B">
            <w:pPr>
              <w:spacing w:before="120" w:after="120"/>
              <w:rPr>
                <w:rFonts w:asciiTheme="minorBidi" w:hAnsiTheme="minorBidi"/>
                <w:sz w:val="18"/>
                <w:szCs w:val="18"/>
              </w:rPr>
            </w:pPr>
            <w:r w:rsidRPr="007E1704">
              <w:rPr>
                <w:rFonts w:asciiTheme="minorBidi" w:hAnsiTheme="minorBidi"/>
                <w:sz w:val="18"/>
                <w:szCs w:val="18"/>
              </w:rPr>
              <w:t>25 000 000</w:t>
            </w:r>
          </w:p>
        </w:tc>
      </w:tr>
      <w:tr w:rsidR="00D44E19" w:rsidRPr="007E1704" w14:paraId="307999EE" w14:textId="77777777" w:rsidTr="00297B9B">
        <w:tc>
          <w:tcPr>
            <w:tcW w:w="6374" w:type="dxa"/>
            <w:shd w:val="clear" w:color="auto" w:fill="385623" w:themeFill="accent6" w:themeFillShade="80"/>
          </w:tcPr>
          <w:p w14:paraId="0BBED595" w14:textId="77777777" w:rsidR="00D44E19" w:rsidRPr="007E1704" w:rsidRDefault="00D44E19" w:rsidP="00297B9B">
            <w:pPr>
              <w:spacing w:before="120" w:after="120"/>
              <w:rPr>
                <w:rFonts w:asciiTheme="minorBidi" w:hAnsiTheme="minorBidi"/>
                <w:b/>
                <w:color w:val="FFFFFF" w:themeColor="background1"/>
                <w:sz w:val="18"/>
                <w:szCs w:val="18"/>
              </w:rPr>
            </w:pPr>
            <w:r w:rsidRPr="007E1704">
              <w:rPr>
                <w:rFonts w:asciiTheme="minorBidi" w:hAnsiTheme="minorBidi"/>
                <w:b/>
                <w:color w:val="FFFFFF" w:themeColor="background1"/>
                <w:sz w:val="18"/>
                <w:szCs w:val="18"/>
              </w:rPr>
              <w:t>Total budget</w:t>
            </w:r>
          </w:p>
        </w:tc>
        <w:tc>
          <w:tcPr>
            <w:tcW w:w="3515" w:type="dxa"/>
            <w:shd w:val="clear" w:color="auto" w:fill="385623" w:themeFill="accent6" w:themeFillShade="80"/>
          </w:tcPr>
          <w:p w14:paraId="33146529" w14:textId="77777777" w:rsidR="00D44E19" w:rsidRPr="007E1704" w:rsidRDefault="00D44E19" w:rsidP="00297B9B">
            <w:pPr>
              <w:spacing w:before="120" w:after="120"/>
              <w:rPr>
                <w:rFonts w:asciiTheme="minorBidi" w:hAnsiTheme="minorBidi"/>
                <w:b/>
                <w:color w:val="FFFFFF" w:themeColor="background1"/>
                <w:sz w:val="18"/>
                <w:szCs w:val="18"/>
              </w:rPr>
            </w:pPr>
            <w:r w:rsidRPr="007E1704">
              <w:rPr>
                <w:rFonts w:asciiTheme="minorBidi" w:hAnsiTheme="minorBidi"/>
                <w:b/>
                <w:color w:val="FFFFFF" w:themeColor="background1"/>
                <w:sz w:val="18"/>
                <w:szCs w:val="18"/>
              </w:rPr>
              <w:t>USD 500 000 000</w:t>
            </w:r>
          </w:p>
        </w:tc>
      </w:tr>
    </w:tbl>
    <w:p w14:paraId="2DEE0AE0" w14:textId="22DD14CD" w:rsidR="00656BAE" w:rsidRPr="004C703D" w:rsidRDefault="00887BE8" w:rsidP="00887BE8">
      <w:pPr>
        <w:spacing w:before="360" w:after="120"/>
        <w:rPr>
          <w:rFonts w:cstheme="minorHAnsi"/>
          <w:sz w:val="21"/>
          <w:szCs w:val="21"/>
        </w:rPr>
      </w:pPr>
      <w:r w:rsidRPr="004C703D">
        <w:rPr>
          <w:rFonts w:cstheme="minorHAnsi"/>
          <w:b/>
          <w:bCs/>
          <w:sz w:val="21"/>
          <w:szCs w:val="21"/>
        </w:rPr>
        <w:t xml:space="preserve">Table 3: </w:t>
      </w:r>
      <w:r w:rsidR="00D15DE5" w:rsidRPr="004C703D">
        <w:rPr>
          <w:rFonts w:cstheme="minorHAnsi"/>
          <w:sz w:val="21"/>
          <w:szCs w:val="21"/>
        </w:rPr>
        <w:t>Estimated Budget for Implementation of 3-Year Global Action for the Sustainable Management of FAW (2020-2022)</w:t>
      </w:r>
    </w:p>
    <w:p w14:paraId="6CA31679" w14:textId="675D55D8" w:rsidR="00BE6F5E" w:rsidRPr="00812B6C" w:rsidRDefault="00723B49" w:rsidP="00D44E19">
      <w:pPr>
        <w:pStyle w:val="Heading2"/>
        <w:rPr>
          <w:rFonts w:asciiTheme="majorBidi" w:hAnsiTheme="majorBidi" w:cstheme="majorBidi"/>
          <w:i w:val="0"/>
          <w:iCs w:val="0"/>
        </w:rPr>
      </w:pPr>
      <w:bookmarkStart w:id="96" w:name="_Toc46917318"/>
      <w:r w:rsidRPr="00812B6C">
        <w:rPr>
          <w:rFonts w:asciiTheme="majorBidi" w:hAnsiTheme="majorBidi" w:cstheme="majorBidi"/>
          <w:i w:val="0"/>
          <w:iCs w:val="0"/>
        </w:rPr>
        <w:t>Sustainability</w:t>
      </w:r>
      <w:bookmarkEnd w:id="92"/>
      <w:r w:rsidRPr="00812B6C">
        <w:rPr>
          <w:rFonts w:asciiTheme="majorBidi" w:hAnsiTheme="majorBidi" w:cstheme="majorBidi"/>
          <w:i w:val="0"/>
          <w:iCs w:val="0"/>
        </w:rPr>
        <w:t xml:space="preserve"> </w:t>
      </w:r>
      <w:bookmarkEnd w:id="93"/>
      <w:r w:rsidR="00AE3416" w:rsidRPr="00812B6C">
        <w:rPr>
          <w:rFonts w:asciiTheme="majorBidi" w:hAnsiTheme="majorBidi" w:cstheme="majorBidi"/>
          <w:i w:val="0"/>
          <w:iCs w:val="0"/>
        </w:rPr>
        <w:t>and Financing Mechanism</w:t>
      </w:r>
      <w:bookmarkEnd w:id="96"/>
    </w:p>
    <w:p w14:paraId="3153FB18" w14:textId="4545CD7B" w:rsidR="00AE3416" w:rsidRPr="006D36E9" w:rsidRDefault="00BE6F5E" w:rsidP="007E1704">
      <w:pPr>
        <w:pStyle w:val="IPPParagraphnumbering"/>
      </w:pPr>
      <w:r w:rsidRPr="006D36E9">
        <w:t>F</w:t>
      </w:r>
      <w:r w:rsidR="006F2E4E" w:rsidRPr="006D36E9">
        <w:t xml:space="preserve">all Armyworm Programme of action started in early 2018 </w:t>
      </w:r>
      <w:r w:rsidR="00AE3416" w:rsidRPr="006D36E9">
        <w:t xml:space="preserve">with </w:t>
      </w:r>
      <w:r w:rsidR="006F2E4E" w:rsidRPr="006D36E9">
        <w:t xml:space="preserve">a total budget of </w:t>
      </w:r>
      <w:r w:rsidRPr="006D36E9">
        <w:t xml:space="preserve">27 million USD </w:t>
      </w:r>
      <w:r w:rsidR="00C41A4E">
        <w:t xml:space="preserve">and </w:t>
      </w:r>
      <w:r w:rsidR="00AE3416" w:rsidRPr="006D36E9">
        <w:t>63</w:t>
      </w:r>
      <w:r w:rsidR="006F2E4E" w:rsidRPr="006D36E9">
        <w:t xml:space="preserve"> </w:t>
      </w:r>
      <w:r w:rsidRPr="006D36E9">
        <w:t xml:space="preserve">projects funded </w:t>
      </w:r>
      <w:r w:rsidR="00C41A4E">
        <w:t xml:space="preserve">internally </w:t>
      </w:r>
      <w:r w:rsidRPr="006D36E9">
        <w:t>by FAO</w:t>
      </w:r>
      <w:r w:rsidR="006F2E4E" w:rsidRPr="006D36E9">
        <w:t xml:space="preserve"> </w:t>
      </w:r>
      <w:r w:rsidR="00AE3416" w:rsidRPr="006D36E9">
        <w:t>Technical Cooperation Programme</w:t>
      </w:r>
      <w:r w:rsidRPr="006D36E9">
        <w:t xml:space="preserve"> </w:t>
      </w:r>
      <w:r w:rsidR="00C41A4E">
        <w:t xml:space="preserve">(TCP) </w:t>
      </w:r>
      <w:r w:rsidRPr="006D36E9">
        <w:t>and one coordination project funded by the Norwegian Agency for cooperation</w:t>
      </w:r>
      <w:r w:rsidR="00C41A4E">
        <w:t xml:space="preserve"> (</w:t>
      </w:r>
      <w:r w:rsidR="00C41A4E" w:rsidRPr="006D36E9">
        <w:t>NORAD</w:t>
      </w:r>
      <w:r w:rsidR="00C41A4E">
        <w:t>)</w:t>
      </w:r>
      <w:r w:rsidRPr="006D36E9">
        <w:t xml:space="preserve">. </w:t>
      </w:r>
    </w:p>
    <w:p w14:paraId="138C6440" w14:textId="4B1D4379" w:rsidR="00466097" w:rsidRDefault="00BE6F5E" w:rsidP="007E1704">
      <w:pPr>
        <w:pStyle w:val="IPPParagraphnumbering"/>
      </w:pPr>
      <w:r w:rsidRPr="006D36E9">
        <w:lastRenderedPageBreak/>
        <w:t xml:space="preserve">The Global Action for </w:t>
      </w:r>
      <w:r w:rsidR="00AA0FED">
        <w:t xml:space="preserve">sustainable </w:t>
      </w:r>
      <w:r w:rsidRPr="006D36E9">
        <w:t xml:space="preserve">FAW </w:t>
      </w:r>
      <w:r w:rsidR="00C41A4E">
        <w:t>management</w:t>
      </w:r>
      <w:r w:rsidRPr="006D36E9">
        <w:t xml:space="preserve"> </w:t>
      </w:r>
      <w:r w:rsidR="00C41A4E">
        <w:t xml:space="preserve">needs to </w:t>
      </w:r>
      <w:r w:rsidRPr="006D36E9">
        <w:t xml:space="preserve">reach </w:t>
      </w:r>
      <w:r w:rsidR="005A36BD">
        <w:t xml:space="preserve">65 countries in Africa, Asia and the Near East, 44 of which are already experiencing the devastating effects of FAW damage to maize and other crops, and 21 yet to confirm the presence of the pest but well on its pathway. </w:t>
      </w:r>
      <w:r w:rsidR="000C4D1E">
        <w:t xml:space="preserve">The pest infestation needs to be managed to reduce yield losses, and </w:t>
      </w:r>
      <w:r w:rsidR="00D436C7" w:rsidRPr="006D36E9">
        <w:t>further introduction and spread</w:t>
      </w:r>
      <w:r w:rsidRPr="006D36E9">
        <w:t xml:space="preserve"> of the pest</w:t>
      </w:r>
      <w:r w:rsidR="000C4D1E">
        <w:t xml:space="preserve"> need to be pre</w:t>
      </w:r>
      <w:r w:rsidR="005B448C">
        <w:t>vented</w:t>
      </w:r>
      <w:r w:rsidR="00AA0FED">
        <w:t xml:space="preserve">. </w:t>
      </w:r>
      <w:r w:rsidRPr="006D36E9">
        <w:t xml:space="preserve"> </w:t>
      </w:r>
      <w:r w:rsidR="00AA0FED">
        <w:t>T</w:t>
      </w:r>
      <w:r w:rsidRPr="006D36E9">
        <w:t>o succeed</w:t>
      </w:r>
      <w:r w:rsidR="00AA0FED">
        <w:t xml:space="preserve">, </w:t>
      </w:r>
      <w:r w:rsidRPr="006D36E9">
        <w:t>it aims at leverag</w:t>
      </w:r>
      <w:r w:rsidR="00AA0FED">
        <w:t>ing</w:t>
      </w:r>
      <w:r w:rsidR="00887BE8">
        <w:t xml:space="preserve"> USD </w:t>
      </w:r>
      <w:r w:rsidRPr="006D36E9">
        <w:t xml:space="preserve">500 million </w:t>
      </w:r>
      <w:r w:rsidR="00887BE8">
        <w:t xml:space="preserve">(Table 3) </w:t>
      </w:r>
      <w:r w:rsidRPr="006D36E9">
        <w:t>based on the following financing mechanism</w:t>
      </w:r>
      <w:r w:rsidR="0039241D">
        <w:t>s</w:t>
      </w:r>
      <w:r w:rsidRPr="006D36E9">
        <w:t>:</w:t>
      </w:r>
    </w:p>
    <w:p w14:paraId="60439D54" w14:textId="77777777" w:rsidR="00AE26D2" w:rsidRPr="006D36E9" w:rsidRDefault="00AE26D2" w:rsidP="00467D91">
      <w:pPr>
        <w:pBdr>
          <w:top w:val="single" w:sz="4" w:space="1" w:color="auto"/>
          <w:left w:val="single" w:sz="4" w:space="4" w:color="auto"/>
          <w:bottom w:val="single" w:sz="4" w:space="1" w:color="auto"/>
          <w:right w:val="single" w:sz="4" w:space="4" w:color="auto"/>
          <w:between w:val="single" w:sz="4" w:space="1" w:color="auto"/>
          <w:bar w:val="single" w:sz="4" w:color="auto"/>
        </w:pBdr>
        <w:jc w:val="center"/>
        <w:rPr>
          <w:rFonts w:cstheme="minorHAnsi"/>
          <w:b/>
          <w:bCs/>
        </w:rPr>
      </w:pPr>
      <w:r w:rsidRPr="006D36E9">
        <w:rPr>
          <w:rFonts w:cstheme="minorHAnsi"/>
          <w:b/>
          <w:bCs/>
          <w:noProof/>
          <w:lang w:val="en-US"/>
        </w:rPr>
        <w:drawing>
          <wp:inline distT="0" distB="0" distL="0" distR="0" wp14:anchorId="75A52307" wp14:editId="05E37E74">
            <wp:extent cx="5609590" cy="5041557"/>
            <wp:effectExtent l="38100" t="38100" r="48260" b="45085"/>
            <wp:docPr id="17" name="Diagram 1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3" r:lo="rId74" r:qs="rId75" r:cs="rId76"/>
              </a:graphicData>
            </a:graphic>
          </wp:inline>
        </w:drawing>
      </w:r>
    </w:p>
    <w:p w14:paraId="1CF7911C" w14:textId="433FA760" w:rsidR="00BE6F5E" w:rsidRPr="006D36E9" w:rsidRDefault="00BE6F5E" w:rsidP="007E1704">
      <w:pPr>
        <w:pStyle w:val="IPPParagraphnumbering"/>
      </w:pPr>
      <w:r w:rsidRPr="006D36E9">
        <w:t>To ensure sustainability of the action</w:t>
      </w:r>
      <w:r w:rsidR="00AE3416" w:rsidRPr="006D36E9">
        <w:t xml:space="preserve">, </w:t>
      </w:r>
      <w:r w:rsidRPr="006D36E9">
        <w:t>long-term results and impact</w:t>
      </w:r>
      <w:r w:rsidR="00AE3416" w:rsidRPr="006D36E9">
        <w:t>,</w:t>
      </w:r>
      <w:r w:rsidRPr="006D36E9">
        <w:t xml:space="preserve"> </w:t>
      </w:r>
      <w:r w:rsidR="00AA0FED">
        <w:t xml:space="preserve">a key </w:t>
      </w:r>
      <w:r w:rsidR="00AE3416" w:rsidRPr="006D36E9">
        <w:t>financial mechanism</w:t>
      </w:r>
      <w:r w:rsidR="00AA0FED">
        <w:t xml:space="preserve"> in the mix is the contributing-beneficiary </w:t>
      </w:r>
      <w:r w:rsidRPr="006D36E9">
        <w:t xml:space="preserve">government funds devoted to the </w:t>
      </w:r>
      <w:r w:rsidR="00C41A4E">
        <w:t>FAW management</w:t>
      </w:r>
      <w:r w:rsidRPr="006D36E9">
        <w:t xml:space="preserve"> based on national strategy of </w:t>
      </w:r>
      <w:r w:rsidR="00134A4D">
        <w:t xml:space="preserve">the </w:t>
      </w:r>
      <w:r w:rsidRPr="006D36E9">
        <w:t xml:space="preserve">intervention. It is crucial </w:t>
      </w:r>
      <w:r w:rsidR="00134A4D">
        <w:t xml:space="preserve">for that the </w:t>
      </w:r>
      <w:r w:rsidR="00976491">
        <w:t>d</w:t>
      </w:r>
      <w:r w:rsidRPr="006D36E9">
        <w:t>onor</w:t>
      </w:r>
      <w:r w:rsidR="00976491">
        <w:t xml:space="preserve"> agencies</w:t>
      </w:r>
      <w:r w:rsidRPr="006D36E9">
        <w:t xml:space="preserve">, </w:t>
      </w:r>
      <w:r w:rsidR="00976491">
        <w:t>d</w:t>
      </w:r>
      <w:r w:rsidRPr="006D36E9">
        <w:t>evelopment bank</w:t>
      </w:r>
      <w:r w:rsidR="00976491">
        <w:t xml:space="preserve">s </w:t>
      </w:r>
      <w:r w:rsidRPr="006D36E9">
        <w:t xml:space="preserve">and </w:t>
      </w:r>
      <w:r w:rsidR="00976491">
        <w:t>d</w:t>
      </w:r>
      <w:r w:rsidRPr="006D36E9">
        <w:t xml:space="preserve">evelopment agencies </w:t>
      </w:r>
      <w:r w:rsidR="00134A4D">
        <w:t>cost-</w:t>
      </w:r>
      <w:r w:rsidR="00134A4D" w:rsidRPr="006D36E9">
        <w:t>share</w:t>
      </w:r>
      <w:r w:rsidRPr="006D36E9">
        <w:t xml:space="preserve"> the burden of </w:t>
      </w:r>
      <w:r w:rsidR="00134A4D">
        <w:t xml:space="preserve">the </w:t>
      </w:r>
      <w:r w:rsidRPr="006D36E9">
        <w:t>massive intervention at national</w:t>
      </w:r>
      <w:r w:rsidR="00AE3416" w:rsidRPr="006D36E9">
        <w:t xml:space="preserve"> level</w:t>
      </w:r>
      <w:r w:rsidR="00134A4D">
        <w:t>, then scale</w:t>
      </w:r>
      <w:r w:rsidR="00AE3416" w:rsidRPr="006D36E9">
        <w:t xml:space="preserve"> it up </w:t>
      </w:r>
      <w:r w:rsidR="00134A4D">
        <w:t>to</w:t>
      </w:r>
      <w:r w:rsidR="00AE3416" w:rsidRPr="006D36E9">
        <w:t xml:space="preserve"> global level. </w:t>
      </w:r>
      <w:r w:rsidRPr="006D36E9">
        <w:t xml:space="preserve"> </w:t>
      </w:r>
    </w:p>
    <w:p w14:paraId="6086A0BC" w14:textId="0F646947" w:rsidR="00BE6F5E" w:rsidRPr="006D36E9" w:rsidRDefault="00BE6F5E" w:rsidP="007E1704">
      <w:pPr>
        <w:pStyle w:val="IPPParagraphnumbering"/>
      </w:pPr>
      <w:r w:rsidRPr="006D36E9">
        <w:t xml:space="preserve">In addition, once </w:t>
      </w:r>
      <w:r w:rsidR="00134A4D">
        <w:t xml:space="preserve">these </w:t>
      </w:r>
      <w:r w:rsidRPr="006D36E9">
        <w:t xml:space="preserve">funds are </w:t>
      </w:r>
      <w:r w:rsidR="00BE6762">
        <w:t xml:space="preserve">made </w:t>
      </w:r>
      <w:r w:rsidRPr="006D36E9">
        <w:t>available</w:t>
      </w:r>
      <w:r w:rsidR="00AE3416" w:rsidRPr="006D36E9">
        <w:t xml:space="preserve">, </w:t>
      </w:r>
      <w:r w:rsidR="00134A4D">
        <w:t xml:space="preserve">it is envisaged that the </w:t>
      </w:r>
      <w:r w:rsidRPr="006D36E9">
        <w:t>private sector will be attracted to unlock resources at national and regional level and build new initiatives for youth employment and capacity development in all technical aspects</w:t>
      </w:r>
      <w:r w:rsidR="00134A4D">
        <w:t xml:space="preserve"> of the programme</w:t>
      </w:r>
      <w:r w:rsidRPr="006D36E9">
        <w:t xml:space="preserve">. </w:t>
      </w:r>
    </w:p>
    <w:p w14:paraId="1D5202A8" w14:textId="17075D79" w:rsidR="00AE3416" w:rsidRPr="006D36E9" w:rsidRDefault="00BE6F5E" w:rsidP="007E1704">
      <w:pPr>
        <w:pStyle w:val="IPPParagraphnumbering"/>
      </w:pPr>
      <w:r w:rsidRPr="006D36E9">
        <w:t xml:space="preserve">African </w:t>
      </w:r>
      <w:r w:rsidR="00DB4EE9" w:rsidRPr="006D36E9">
        <w:t>D</w:t>
      </w:r>
      <w:r w:rsidRPr="006D36E9">
        <w:t xml:space="preserve">evelopment Bank </w:t>
      </w:r>
      <w:r w:rsidR="005660F4" w:rsidRPr="006D36E9">
        <w:t xml:space="preserve">has pledged 50 million </w:t>
      </w:r>
      <w:r w:rsidR="00AE3416" w:rsidRPr="006D36E9">
        <w:t xml:space="preserve">USD </w:t>
      </w:r>
      <w:r w:rsidR="005660F4" w:rsidRPr="006D36E9">
        <w:t>to</w:t>
      </w:r>
      <w:r w:rsidRPr="006D36E9">
        <w:t xml:space="preserve"> invest in </w:t>
      </w:r>
      <w:r w:rsidR="00164E7F">
        <w:t xml:space="preserve">the </w:t>
      </w:r>
      <w:r w:rsidRPr="006D36E9">
        <w:t xml:space="preserve">West African countries </w:t>
      </w:r>
      <w:r w:rsidR="00164E7F">
        <w:t xml:space="preserve">as part of a regional </w:t>
      </w:r>
      <w:r w:rsidRPr="006D36E9">
        <w:t xml:space="preserve">intervention </w:t>
      </w:r>
      <w:r w:rsidR="00164E7F">
        <w:t>‘</w:t>
      </w:r>
      <w:r w:rsidRPr="006D36E9">
        <w:t>leaving no farmer behind</w:t>
      </w:r>
      <w:r w:rsidR="00164E7F">
        <w:t>’</w:t>
      </w:r>
      <w:r w:rsidRPr="006D36E9">
        <w:t xml:space="preserve"> with high risk on poverty and food security.</w:t>
      </w:r>
      <w:r w:rsidR="003167FD">
        <w:t xml:space="preserve"> </w:t>
      </w:r>
      <w:r w:rsidR="00AE3416" w:rsidRPr="006D36E9">
        <w:t>China has invested 12</w:t>
      </w:r>
      <w:r w:rsidR="00164E7F">
        <w:t>1</w:t>
      </w:r>
      <w:r w:rsidR="00AE3416" w:rsidRPr="006D36E9">
        <w:t xml:space="preserve"> million </w:t>
      </w:r>
      <w:r w:rsidR="00164E7F">
        <w:t xml:space="preserve">USD </w:t>
      </w:r>
      <w:r w:rsidR="00AE3416" w:rsidRPr="006D36E9">
        <w:t xml:space="preserve">in </w:t>
      </w:r>
      <w:r w:rsidR="00C41A4E">
        <w:t>FAW management</w:t>
      </w:r>
      <w:r w:rsidR="00AE3416" w:rsidRPr="006D36E9">
        <w:t xml:space="preserve"> at national level.</w:t>
      </w:r>
      <w:r w:rsidR="00164E7F">
        <w:t xml:space="preserve"> Some African governments, Ghana, Nigeria and Zambia have already invested 3, 6, and 4 million USD respectively in their national FAW management </w:t>
      </w:r>
      <w:r w:rsidR="00514470">
        <w:lastRenderedPageBreak/>
        <w:t xml:space="preserve">strategy </w:t>
      </w:r>
      <w:r w:rsidR="00164E7F">
        <w:t xml:space="preserve">(Table </w:t>
      </w:r>
      <w:r w:rsidR="00887BE8">
        <w:t>4</w:t>
      </w:r>
      <w:r w:rsidR="00164E7F">
        <w:t>).</w:t>
      </w:r>
      <w:r w:rsidR="008D6F12">
        <w:t xml:space="preserve"> FAO is providing </w:t>
      </w:r>
      <w:r w:rsidR="001A3E54">
        <w:t>technical support to countries to develop their national FAW management strategy and budget plans. It is hoped that every country will identify funds and make investments into their national FAW management strategy under this Global Action programme. This is a key mechanism for sustainability, since FAW can only be managed to reduce damage and yield losses once it is present, it can’t be eradicated unfortunately. Introduction and spread could be prevented but it also requires sustained prevention measures and programme in place.</w:t>
      </w:r>
    </w:p>
    <w:p w14:paraId="2910FB98" w14:textId="1DF281AA" w:rsidR="00AE3416" w:rsidRPr="006D36E9" w:rsidRDefault="00164E7F" w:rsidP="007E1704">
      <w:pPr>
        <w:pStyle w:val="IPPParagraphnumbering"/>
      </w:pPr>
      <w:r>
        <w:t>As of Nov 22</w:t>
      </w:r>
      <w:r w:rsidR="009E7478">
        <w:t>,</w:t>
      </w:r>
      <w:r>
        <w:t xml:space="preserve"> 2019, the </w:t>
      </w:r>
      <w:r w:rsidR="00C555C4" w:rsidRPr="006D36E9">
        <w:t xml:space="preserve">global action </w:t>
      </w:r>
      <w:r>
        <w:t xml:space="preserve">for </w:t>
      </w:r>
      <w:r w:rsidR="009E7478">
        <w:t xml:space="preserve">sustainable FAW management </w:t>
      </w:r>
      <w:r w:rsidR="00C555C4" w:rsidRPr="006D36E9">
        <w:t xml:space="preserve">is </w:t>
      </w:r>
      <w:r w:rsidR="009E7478">
        <w:t xml:space="preserve">only 282 million </w:t>
      </w:r>
      <w:r w:rsidR="00C555C4" w:rsidRPr="006D36E9">
        <w:t xml:space="preserve">away </w:t>
      </w:r>
      <w:r w:rsidR="009E7478">
        <w:t>from it</w:t>
      </w:r>
      <w:r w:rsidR="003167FD">
        <w:t xml:space="preserve">s target </w:t>
      </w:r>
      <w:r w:rsidR="00C555C4" w:rsidRPr="006D36E9">
        <w:t xml:space="preserve">amount of 500 million </w:t>
      </w:r>
      <w:r w:rsidR="009E7478">
        <w:t xml:space="preserve">to reach 100s of millions of smallholder </w:t>
      </w:r>
      <w:r w:rsidR="00976491">
        <w:t xml:space="preserve">farmers in 65 countries in </w:t>
      </w:r>
      <w:r w:rsidR="003167FD">
        <w:t xml:space="preserve">Africa, </w:t>
      </w:r>
      <w:r w:rsidR="00D86DA0">
        <w:t>Asia</w:t>
      </w:r>
      <w:r w:rsidR="003167FD">
        <w:t xml:space="preserve"> and the Near East </w:t>
      </w:r>
      <w:r w:rsidR="00D8095D">
        <w:t xml:space="preserve">with sustainable </w:t>
      </w:r>
      <w:r w:rsidR="00C41A4E">
        <w:t>FAW management</w:t>
      </w:r>
      <w:r w:rsidR="00D8095D">
        <w:t xml:space="preserve">, and </w:t>
      </w:r>
      <w:r w:rsidR="00315ACB">
        <w:t xml:space="preserve">protect </w:t>
      </w:r>
      <w:r w:rsidR="00D8095D">
        <w:t>many more countries, in Europe</w:t>
      </w:r>
      <w:r w:rsidR="00315ACB">
        <w:t xml:space="preserve"> and the </w:t>
      </w:r>
      <w:r w:rsidR="00D86DA0">
        <w:t>Asia</w:t>
      </w:r>
      <w:r w:rsidR="00D8095D">
        <w:t xml:space="preserve"> </w:t>
      </w:r>
      <w:r w:rsidR="00315ACB">
        <w:t xml:space="preserve">regions </w:t>
      </w:r>
      <w:r w:rsidR="00D8095D">
        <w:t xml:space="preserve">from this invasive pest introduction. </w:t>
      </w:r>
      <w:r w:rsidR="00C555C4" w:rsidRPr="006D36E9">
        <w:t xml:space="preserve"> </w:t>
      </w:r>
    </w:p>
    <w:p w14:paraId="7E227478" w14:textId="6594E8E2" w:rsidR="00467D91" w:rsidRPr="006D36E9" w:rsidRDefault="00467D91" w:rsidP="007E1704">
      <w:pPr>
        <w:pStyle w:val="IPPParagraphnumbering"/>
      </w:pPr>
      <w:r w:rsidRPr="006D36E9">
        <w:t xml:space="preserve">Through awareness raising, it is expected that other Development Banks will </w:t>
      </w:r>
      <w:r>
        <w:t>similarly invest in the global action fund</w:t>
      </w:r>
      <w:r w:rsidRPr="006D36E9">
        <w:t xml:space="preserve">. </w:t>
      </w:r>
    </w:p>
    <w:p w14:paraId="0ADB28A4" w14:textId="1B9C8DE3" w:rsidR="00467D91" w:rsidRPr="00734BC7" w:rsidRDefault="00D8095D" w:rsidP="007E1704">
      <w:pPr>
        <w:pStyle w:val="IPPParagraphnumbering"/>
      </w:pPr>
      <w:r>
        <w:t xml:space="preserve">The </w:t>
      </w:r>
      <w:r w:rsidR="00467D91" w:rsidRPr="006D36E9">
        <w:t>UN investment program</w:t>
      </w:r>
      <w:r>
        <w:t xml:space="preserve">mes </w:t>
      </w:r>
      <w:r w:rsidR="00467D91" w:rsidRPr="006D36E9">
        <w:t>through the UN Multi-Partner Trust Funds (MPTFs) and Joint Programmes (JPs) will also seek for an opportunity to unlock resources and open the door for long</w:t>
      </w:r>
      <w:r>
        <w:t>-</w:t>
      </w:r>
      <w:r w:rsidR="00467D91" w:rsidRPr="006D36E9">
        <w:t xml:space="preserve">term sustainability to come and exit doors of external intervention of development agencies. </w:t>
      </w:r>
      <w:r w:rsidR="00467D91" w:rsidRPr="00734BC7">
        <w:t xml:space="preserve"> </w:t>
      </w:r>
    </w:p>
    <w:p w14:paraId="0B90C32C" w14:textId="10867C9B" w:rsidR="00AE3416" w:rsidRPr="00760BAD" w:rsidRDefault="00C555C4" w:rsidP="00BE6F5E">
      <w:pPr>
        <w:rPr>
          <w:rFonts w:cstheme="minorHAnsi"/>
          <w:bCs/>
        </w:rPr>
      </w:pPr>
      <w:r w:rsidRPr="00D1150B">
        <w:rPr>
          <w:rFonts w:cstheme="minorHAnsi"/>
          <w:b/>
        </w:rPr>
        <w:t xml:space="preserve">Table </w:t>
      </w:r>
      <w:r w:rsidR="00887BE8">
        <w:rPr>
          <w:rFonts w:cstheme="minorHAnsi"/>
          <w:b/>
        </w:rPr>
        <w:t>4</w:t>
      </w:r>
      <w:r w:rsidRPr="00760BAD">
        <w:rPr>
          <w:rFonts w:cstheme="minorHAnsi"/>
          <w:bCs/>
        </w:rPr>
        <w:t xml:space="preserve">: </w:t>
      </w:r>
      <w:r w:rsidR="00760BAD" w:rsidRPr="00760BAD">
        <w:rPr>
          <w:rFonts w:cstheme="minorHAnsi"/>
          <w:bCs/>
        </w:rPr>
        <w:t xml:space="preserve">FAO Fall Armyworm </w:t>
      </w:r>
      <w:r w:rsidR="00760BAD">
        <w:rPr>
          <w:rFonts w:cstheme="minorHAnsi"/>
          <w:bCs/>
        </w:rPr>
        <w:t>p</w:t>
      </w:r>
      <w:r w:rsidR="00760BAD" w:rsidRPr="00760BAD">
        <w:rPr>
          <w:rFonts w:cstheme="minorHAnsi"/>
          <w:bCs/>
        </w:rPr>
        <w:t xml:space="preserve">rogramme </w:t>
      </w:r>
      <w:r w:rsidR="00760BAD">
        <w:rPr>
          <w:rFonts w:cstheme="minorHAnsi"/>
          <w:bCs/>
        </w:rPr>
        <w:t>f</w:t>
      </w:r>
      <w:r w:rsidRPr="00760BAD">
        <w:rPr>
          <w:rFonts w:cstheme="minorHAnsi"/>
          <w:bCs/>
        </w:rPr>
        <w:t>unding status</w:t>
      </w:r>
      <w:r w:rsidR="00D1150B" w:rsidRPr="00760BAD">
        <w:rPr>
          <w:rFonts w:cstheme="minorHAnsi"/>
          <w:bCs/>
        </w:rPr>
        <w:t xml:space="preserve"> </w:t>
      </w:r>
      <w:r w:rsidR="00760BAD">
        <w:rPr>
          <w:rFonts w:cstheme="minorHAnsi"/>
          <w:bCs/>
        </w:rPr>
        <w:t>(Nov 2019)</w:t>
      </w:r>
    </w:p>
    <w:tbl>
      <w:tblPr>
        <w:tblStyle w:val="TableGrid"/>
        <w:tblW w:w="0" w:type="auto"/>
        <w:tblLook w:val="04A0" w:firstRow="1" w:lastRow="0" w:firstColumn="1" w:lastColumn="0" w:noHBand="0" w:noVBand="1"/>
      </w:tblPr>
      <w:tblGrid>
        <w:gridCol w:w="5125"/>
        <w:gridCol w:w="4140"/>
      </w:tblGrid>
      <w:tr w:rsidR="00C555C4" w:rsidRPr="006D36E9" w14:paraId="2BA42105" w14:textId="77777777" w:rsidTr="002D58AD">
        <w:trPr>
          <w:trHeight w:val="683"/>
        </w:trPr>
        <w:tc>
          <w:tcPr>
            <w:tcW w:w="5125" w:type="dxa"/>
            <w:tcBorders>
              <w:top w:val="single" w:sz="4" w:space="0" w:color="auto"/>
              <w:left w:val="nil"/>
              <w:bottom w:val="single" w:sz="4" w:space="0" w:color="auto"/>
              <w:right w:val="nil"/>
            </w:tcBorders>
            <w:shd w:val="clear" w:color="auto" w:fill="385623" w:themeFill="accent6" w:themeFillShade="80"/>
          </w:tcPr>
          <w:p w14:paraId="4B9C375D" w14:textId="77777777" w:rsidR="00C555C4" w:rsidRPr="00E61741" w:rsidRDefault="00C555C4" w:rsidP="00AE3416">
            <w:pPr>
              <w:rPr>
                <w:rFonts w:cstheme="minorHAnsi"/>
                <w:b/>
                <w:color w:val="FFFFFF" w:themeColor="background1"/>
              </w:rPr>
            </w:pPr>
            <w:r w:rsidRPr="00E61741">
              <w:rPr>
                <w:rFonts w:cstheme="minorHAnsi"/>
                <w:b/>
                <w:color w:val="FFFFFF" w:themeColor="background1"/>
              </w:rPr>
              <w:t>Donor</w:t>
            </w:r>
          </w:p>
        </w:tc>
        <w:tc>
          <w:tcPr>
            <w:tcW w:w="4140" w:type="dxa"/>
            <w:tcBorders>
              <w:top w:val="single" w:sz="4" w:space="0" w:color="auto"/>
              <w:left w:val="nil"/>
              <w:bottom w:val="single" w:sz="4" w:space="0" w:color="auto"/>
              <w:right w:val="nil"/>
            </w:tcBorders>
            <w:shd w:val="clear" w:color="auto" w:fill="385623" w:themeFill="accent6" w:themeFillShade="80"/>
          </w:tcPr>
          <w:p w14:paraId="4304D675" w14:textId="31A7ECA1" w:rsidR="00C555C4" w:rsidRPr="00E61741" w:rsidRDefault="00C555C4" w:rsidP="00AE3416">
            <w:pPr>
              <w:rPr>
                <w:rFonts w:cstheme="minorHAnsi"/>
                <w:b/>
                <w:color w:val="FFFFFF" w:themeColor="background1"/>
              </w:rPr>
            </w:pPr>
            <w:r w:rsidRPr="00E61741">
              <w:rPr>
                <w:rFonts w:cstheme="minorHAnsi"/>
                <w:b/>
                <w:color w:val="FFFFFF" w:themeColor="background1"/>
              </w:rPr>
              <w:t>Funds available under the 5</w:t>
            </w:r>
            <w:r w:rsidR="00DD4162" w:rsidRPr="00E61741">
              <w:rPr>
                <w:rFonts w:cstheme="minorHAnsi"/>
                <w:b/>
                <w:color w:val="FFFFFF" w:themeColor="background1"/>
              </w:rPr>
              <w:t>-</w:t>
            </w:r>
            <w:r w:rsidRPr="00E61741">
              <w:rPr>
                <w:rFonts w:cstheme="minorHAnsi"/>
                <w:b/>
                <w:color w:val="FFFFFF" w:themeColor="background1"/>
              </w:rPr>
              <w:t>year Programme Framework (USD)</w:t>
            </w:r>
          </w:p>
        </w:tc>
      </w:tr>
      <w:tr w:rsidR="00C555C4" w:rsidRPr="006D36E9" w14:paraId="4FDD6F25" w14:textId="77777777" w:rsidTr="00E61741">
        <w:trPr>
          <w:trHeight w:val="440"/>
        </w:trPr>
        <w:tc>
          <w:tcPr>
            <w:tcW w:w="5125" w:type="dxa"/>
            <w:tcBorders>
              <w:top w:val="single" w:sz="4" w:space="0" w:color="auto"/>
              <w:left w:val="nil"/>
              <w:bottom w:val="nil"/>
              <w:right w:val="nil"/>
            </w:tcBorders>
            <w:shd w:val="clear" w:color="auto" w:fill="E7E6E6" w:themeFill="background2"/>
          </w:tcPr>
          <w:p w14:paraId="5293807A" w14:textId="77777777" w:rsidR="00C555C4" w:rsidRPr="006D36E9" w:rsidRDefault="00C555C4" w:rsidP="00AC41E7">
            <w:pPr>
              <w:spacing w:before="120"/>
              <w:rPr>
                <w:rFonts w:cstheme="minorHAnsi"/>
              </w:rPr>
            </w:pPr>
            <w:r w:rsidRPr="006D36E9">
              <w:rPr>
                <w:rFonts w:cstheme="minorHAnsi"/>
                <w:b/>
              </w:rPr>
              <w:t>FAO Financing Mechanisms</w:t>
            </w:r>
            <w:r w:rsidRPr="006D36E9">
              <w:rPr>
                <w:rFonts w:eastAsiaTheme="minorEastAsia" w:cstheme="minorHAnsi"/>
                <w:b/>
                <w:bCs/>
                <w:color w:val="000000" w:themeColor="dark1"/>
                <w14:textFill>
                  <w14:solidFill>
                    <w14:schemeClr w14:val="dk1">
                      <w14:satOff w14:val="0"/>
                      <w14:lumOff w14:val="0"/>
                    </w14:schemeClr>
                  </w14:solidFill>
                </w14:textFill>
              </w:rPr>
              <w:t xml:space="preserve"> </w:t>
            </w:r>
          </w:p>
        </w:tc>
        <w:tc>
          <w:tcPr>
            <w:tcW w:w="4140" w:type="dxa"/>
            <w:tcBorders>
              <w:top w:val="single" w:sz="4" w:space="0" w:color="auto"/>
              <w:left w:val="nil"/>
              <w:bottom w:val="nil"/>
              <w:right w:val="nil"/>
            </w:tcBorders>
            <w:shd w:val="clear" w:color="auto" w:fill="E7E6E6" w:themeFill="background2"/>
          </w:tcPr>
          <w:p w14:paraId="7FB4A2FB" w14:textId="77777777" w:rsidR="00C555C4" w:rsidRPr="006D36E9" w:rsidRDefault="00C555C4" w:rsidP="00AC41E7">
            <w:pPr>
              <w:spacing w:before="120"/>
              <w:rPr>
                <w:rFonts w:cstheme="minorHAnsi"/>
              </w:rPr>
            </w:pPr>
          </w:p>
        </w:tc>
      </w:tr>
      <w:tr w:rsidR="00C555C4" w:rsidRPr="006D36E9" w14:paraId="78DADC1E" w14:textId="77777777" w:rsidTr="00E61741">
        <w:tc>
          <w:tcPr>
            <w:tcW w:w="5125" w:type="dxa"/>
            <w:tcBorders>
              <w:top w:val="nil"/>
              <w:left w:val="nil"/>
              <w:bottom w:val="nil"/>
              <w:right w:val="nil"/>
            </w:tcBorders>
          </w:tcPr>
          <w:p w14:paraId="7CFDB0EF" w14:textId="77777777" w:rsidR="00C555C4" w:rsidRPr="006D36E9" w:rsidRDefault="00C555C4" w:rsidP="00AC41E7">
            <w:pPr>
              <w:spacing w:before="120"/>
              <w:rPr>
                <w:rFonts w:cstheme="minorHAnsi"/>
              </w:rPr>
            </w:pPr>
            <w:r w:rsidRPr="006D36E9">
              <w:rPr>
                <w:rFonts w:cstheme="minorHAnsi"/>
              </w:rPr>
              <w:t>FAO TCP</w:t>
            </w:r>
          </w:p>
        </w:tc>
        <w:tc>
          <w:tcPr>
            <w:tcW w:w="4140" w:type="dxa"/>
            <w:tcBorders>
              <w:top w:val="nil"/>
              <w:left w:val="nil"/>
              <w:bottom w:val="nil"/>
              <w:right w:val="nil"/>
            </w:tcBorders>
          </w:tcPr>
          <w:p w14:paraId="2B79C081" w14:textId="77777777" w:rsidR="00C555C4" w:rsidRPr="006D36E9" w:rsidRDefault="00C555C4" w:rsidP="00AC41E7">
            <w:pPr>
              <w:spacing w:before="120"/>
              <w:rPr>
                <w:rFonts w:cstheme="minorHAnsi"/>
              </w:rPr>
            </w:pPr>
            <w:r w:rsidRPr="006D36E9">
              <w:rPr>
                <w:rFonts w:cstheme="minorHAnsi"/>
              </w:rPr>
              <w:t>27 million</w:t>
            </w:r>
          </w:p>
        </w:tc>
      </w:tr>
      <w:tr w:rsidR="00C555C4" w:rsidRPr="006D36E9" w14:paraId="396492A6" w14:textId="77777777" w:rsidTr="00E61741">
        <w:tc>
          <w:tcPr>
            <w:tcW w:w="5125" w:type="dxa"/>
            <w:tcBorders>
              <w:top w:val="nil"/>
              <w:left w:val="nil"/>
              <w:bottom w:val="nil"/>
              <w:right w:val="nil"/>
            </w:tcBorders>
          </w:tcPr>
          <w:p w14:paraId="7F3B6122" w14:textId="77777777" w:rsidR="00C555C4" w:rsidRPr="006D36E9" w:rsidRDefault="00C555C4" w:rsidP="00AC41E7">
            <w:pPr>
              <w:spacing w:before="120"/>
              <w:rPr>
                <w:rFonts w:cstheme="minorHAnsi"/>
              </w:rPr>
            </w:pPr>
            <w:r w:rsidRPr="006D36E9">
              <w:rPr>
                <w:rFonts w:cstheme="minorHAnsi"/>
              </w:rPr>
              <w:t>FAO Regular Programme</w:t>
            </w:r>
          </w:p>
        </w:tc>
        <w:tc>
          <w:tcPr>
            <w:tcW w:w="4140" w:type="dxa"/>
            <w:tcBorders>
              <w:top w:val="nil"/>
              <w:left w:val="nil"/>
              <w:bottom w:val="nil"/>
              <w:right w:val="nil"/>
            </w:tcBorders>
          </w:tcPr>
          <w:p w14:paraId="240A4778" w14:textId="77777777" w:rsidR="00C555C4" w:rsidRPr="006D36E9" w:rsidRDefault="00C555C4" w:rsidP="00AC41E7">
            <w:pPr>
              <w:spacing w:before="120"/>
              <w:rPr>
                <w:rFonts w:cstheme="minorHAnsi"/>
              </w:rPr>
            </w:pPr>
            <w:r w:rsidRPr="006D36E9">
              <w:rPr>
                <w:rFonts w:cstheme="minorHAnsi"/>
              </w:rPr>
              <w:t>7 hundred</w:t>
            </w:r>
          </w:p>
        </w:tc>
      </w:tr>
      <w:tr w:rsidR="00E61741" w:rsidRPr="00E61741" w14:paraId="231E7076" w14:textId="77777777" w:rsidTr="00E61741">
        <w:tc>
          <w:tcPr>
            <w:tcW w:w="5125" w:type="dxa"/>
            <w:tcBorders>
              <w:top w:val="nil"/>
              <w:left w:val="nil"/>
              <w:bottom w:val="nil"/>
              <w:right w:val="nil"/>
            </w:tcBorders>
          </w:tcPr>
          <w:p w14:paraId="625AABCA" w14:textId="77777777" w:rsidR="00C555C4" w:rsidRPr="006D36E9" w:rsidRDefault="00C555C4" w:rsidP="00AC41E7">
            <w:pPr>
              <w:spacing w:before="120"/>
              <w:rPr>
                <w:rFonts w:cstheme="minorHAnsi"/>
              </w:rPr>
            </w:pPr>
            <w:r w:rsidRPr="006D36E9">
              <w:rPr>
                <w:rFonts w:cstheme="minorHAnsi"/>
              </w:rPr>
              <w:t>Ghana</w:t>
            </w:r>
          </w:p>
        </w:tc>
        <w:tc>
          <w:tcPr>
            <w:tcW w:w="4140" w:type="dxa"/>
            <w:tcBorders>
              <w:top w:val="nil"/>
              <w:left w:val="nil"/>
              <w:bottom w:val="nil"/>
              <w:right w:val="nil"/>
            </w:tcBorders>
          </w:tcPr>
          <w:p w14:paraId="4B7D5B25" w14:textId="77777777" w:rsidR="00C555C4" w:rsidRPr="006D36E9" w:rsidRDefault="00C555C4" w:rsidP="00AC41E7">
            <w:pPr>
              <w:spacing w:before="120"/>
              <w:rPr>
                <w:rFonts w:cstheme="minorHAnsi"/>
              </w:rPr>
            </w:pPr>
            <w:r w:rsidRPr="006D36E9">
              <w:rPr>
                <w:rFonts w:cstheme="minorHAnsi"/>
              </w:rPr>
              <w:t>3 million</w:t>
            </w:r>
          </w:p>
        </w:tc>
      </w:tr>
      <w:tr w:rsidR="00C555C4" w:rsidRPr="006D36E9" w14:paraId="5FC1C6AA" w14:textId="77777777" w:rsidTr="00E61741">
        <w:tc>
          <w:tcPr>
            <w:tcW w:w="5125" w:type="dxa"/>
            <w:tcBorders>
              <w:top w:val="nil"/>
              <w:left w:val="nil"/>
              <w:bottom w:val="nil"/>
              <w:right w:val="nil"/>
            </w:tcBorders>
          </w:tcPr>
          <w:p w14:paraId="61CD266C" w14:textId="77777777" w:rsidR="00C555C4" w:rsidRPr="006D36E9" w:rsidRDefault="00C555C4" w:rsidP="00AC41E7">
            <w:pPr>
              <w:spacing w:before="120"/>
              <w:rPr>
                <w:rFonts w:cstheme="minorHAnsi"/>
              </w:rPr>
            </w:pPr>
            <w:r w:rsidRPr="006D36E9">
              <w:rPr>
                <w:rFonts w:cstheme="minorHAnsi"/>
              </w:rPr>
              <w:t>Zambia</w:t>
            </w:r>
          </w:p>
        </w:tc>
        <w:tc>
          <w:tcPr>
            <w:tcW w:w="4140" w:type="dxa"/>
            <w:tcBorders>
              <w:top w:val="nil"/>
              <w:left w:val="nil"/>
              <w:bottom w:val="nil"/>
              <w:right w:val="nil"/>
            </w:tcBorders>
          </w:tcPr>
          <w:p w14:paraId="1647E8FC" w14:textId="77777777" w:rsidR="00C555C4" w:rsidRPr="006D36E9" w:rsidRDefault="00C555C4" w:rsidP="00AC41E7">
            <w:pPr>
              <w:spacing w:before="120"/>
              <w:rPr>
                <w:rFonts w:cstheme="minorHAnsi"/>
              </w:rPr>
            </w:pPr>
            <w:r w:rsidRPr="006D36E9">
              <w:rPr>
                <w:rFonts w:cstheme="minorHAnsi"/>
              </w:rPr>
              <w:t>4 million</w:t>
            </w:r>
          </w:p>
        </w:tc>
      </w:tr>
      <w:tr w:rsidR="00C555C4" w:rsidRPr="006D36E9" w14:paraId="1C8C9B67" w14:textId="77777777" w:rsidTr="00E61741">
        <w:tc>
          <w:tcPr>
            <w:tcW w:w="5125" w:type="dxa"/>
            <w:tcBorders>
              <w:top w:val="nil"/>
              <w:left w:val="nil"/>
              <w:bottom w:val="nil"/>
              <w:right w:val="nil"/>
            </w:tcBorders>
          </w:tcPr>
          <w:p w14:paraId="27EF4DA9" w14:textId="77777777" w:rsidR="00C555C4" w:rsidRPr="006D36E9" w:rsidRDefault="00C555C4" w:rsidP="00AC41E7">
            <w:pPr>
              <w:spacing w:before="120"/>
              <w:rPr>
                <w:rFonts w:cstheme="minorHAnsi"/>
              </w:rPr>
            </w:pPr>
            <w:r w:rsidRPr="006D36E9">
              <w:rPr>
                <w:rFonts w:cstheme="minorHAnsi"/>
              </w:rPr>
              <w:t>Nigeria</w:t>
            </w:r>
          </w:p>
        </w:tc>
        <w:tc>
          <w:tcPr>
            <w:tcW w:w="4140" w:type="dxa"/>
            <w:tcBorders>
              <w:top w:val="nil"/>
              <w:left w:val="nil"/>
              <w:bottom w:val="nil"/>
              <w:right w:val="nil"/>
            </w:tcBorders>
          </w:tcPr>
          <w:p w14:paraId="2283276F" w14:textId="77777777" w:rsidR="00C555C4" w:rsidRPr="006D36E9" w:rsidRDefault="00C555C4" w:rsidP="00AC41E7">
            <w:pPr>
              <w:spacing w:before="120"/>
              <w:rPr>
                <w:rFonts w:cstheme="minorHAnsi"/>
              </w:rPr>
            </w:pPr>
            <w:r w:rsidRPr="006D36E9">
              <w:rPr>
                <w:rFonts w:cstheme="minorHAnsi"/>
              </w:rPr>
              <w:t>6 million</w:t>
            </w:r>
          </w:p>
        </w:tc>
      </w:tr>
      <w:tr w:rsidR="00C555C4" w:rsidRPr="006D36E9" w14:paraId="01561F97" w14:textId="77777777" w:rsidTr="00E61741">
        <w:tc>
          <w:tcPr>
            <w:tcW w:w="5125" w:type="dxa"/>
            <w:tcBorders>
              <w:top w:val="nil"/>
              <w:left w:val="nil"/>
              <w:bottom w:val="nil"/>
              <w:right w:val="nil"/>
            </w:tcBorders>
          </w:tcPr>
          <w:p w14:paraId="59327C3C" w14:textId="77777777" w:rsidR="00C555C4" w:rsidRPr="006D36E9" w:rsidRDefault="00C555C4" w:rsidP="00AC41E7">
            <w:pPr>
              <w:spacing w:before="120"/>
              <w:rPr>
                <w:rFonts w:cstheme="minorHAnsi"/>
              </w:rPr>
            </w:pPr>
            <w:r w:rsidRPr="006D36E9">
              <w:rPr>
                <w:rFonts w:cstheme="minorHAnsi"/>
              </w:rPr>
              <w:t>China</w:t>
            </w:r>
          </w:p>
        </w:tc>
        <w:tc>
          <w:tcPr>
            <w:tcW w:w="4140" w:type="dxa"/>
            <w:tcBorders>
              <w:top w:val="nil"/>
              <w:left w:val="nil"/>
              <w:bottom w:val="nil"/>
              <w:right w:val="nil"/>
            </w:tcBorders>
          </w:tcPr>
          <w:p w14:paraId="00D4DE05" w14:textId="77777777" w:rsidR="00C555C4" w:rsidRPr="006D36E9" w:rsidRDefault="00C555C4" w:rsidP="00AC41E7">
            <w:pPr>
              <w:spacing w:before="120"/>
              <w:rPr>
                <w:rFonts w:cstheme="minorHAnsi"/>
              </w:rPr>
            </w:pPr>
            <w:r w:rsidRPr="006D36E9">
              <w:rPr>
                <w:rFonts w:cstheme="minorHAnsi"/>
              </w:rPr>
              <w:t>121 million</w:t>
            </w:r>
          </w:p>
        </w:tc>
      </w:tr>
      <w:tr w:rsidR="00C555C4" w:rsidRPr="006D36E9" w14:paraId="1432C849" w14:textId="77777777" w:rsidTr="00E61741">
        <w:tc>
          <w:tcPr>
            <w:tcW w:w="5125" w:type="dxa"/>
            <w:tcBorders>
              <w:top w:val="nil"/>
              <w:left w:val="nil"/>
              <w:bottom w:val="nil"/>
              <w:right w:val="nil"/>
            </w:tcBorders>
            <w:shd w:val="clear" w:color="auto" w:fill="E7E6E6" w:themeFill="background2"/>
          </w:tcPr>
          <w:p w14:paraId="6006990E" w14:textId="77777777" w:rsidR="00C555C4" w:rsidRPr="006D36E9" w:rsidRDefault="00C555C4" w:rsidP="00AC41E7">
            <w:pPr>
              <w:spacing w:before="120"/>
              <w:rPr>
                <w:rFonts w:cstheme="minorHAnsi"/>
                <w:b/>
              </w:rPr>
            </w:pPr>
            <w:r w:rsidRPr="006D36E9">
              <w:rPr>
                <w:rFonts w:cstheme="minorHAnsi"/>
                <w:b/>
              </w:rPr>
              <w:t>Development Partners</w:t>
            </w:r>
          </w:p>
        </w:tc>
        <w:tc>
          <w:tcPr>
            <w:tcW w:w="4140" w:type="dxa"/>
            <w:tcBorders>
              <w:top w:val="nil"/>
              <w:left w:val="nil"/>
              <w:bottom w:val="nil"/>
              <w:right w:val="nil"/>
            </w:tcBorders>
            <w:shd w:val="clear" w:color="auto" w:fill="E7E6E6" w:themeFill="background2"/>
          </w:tcPr>
          <w:p w14:paraId="782A9213" w14:textId="77777777" w:rsidR="00C555C4" w:rsidRPr="006D36E9" w:rsidRDefault="00C555C4" w:rsidP="00AC41E7">
            <w:pPr>
              <w:spacing w:before="120"/>
              <w:rPr>
                <w:rFonts w:cstheme="minorHAnsi"/>
              </w:rPr>
            </w:pPr>
          </w:p>
        </w:tc>
      </w:tr>
      <w:tr w:rsidR="00C555C4" w:rsidRPr="006D36E9" w14:paraId="4168046E" w14:textId="77777777" w:rsidTr="00E61741">
        <w:tc>
          <w:tcPr>
            <w:tcW w:w="5125" w:type="dxa"/>
            <w:tcBorders>
              <w:top w:val="nil"/>
              <w:left w:val="nil"/>
              <w:bottom w:val="nil"/>
              <w:right w:val="nil"/>
            </w:tcBorders>
          </w:tcPr>
          <w:p w14:paraId="7B3A42DA" w14:textId="77777777" w:rsidR="00C555C4" w:rsidRPr="006D36E9" w:rsidRDefault="00C555C4" w:rsidP="00AC41E7">
            <w:pPr>
              <w:spacing w:before="120"/>
              <w:rPr>
                <w:rFonts w:cstheme="minorHAnsi"/>
              </w:rPr>
            </w:pPr>
            <w:r w:rsidRPr="006D36E9">
              <w:rPr>
                <w:rFonts w:cstheme="minorHAnsi"/>
              </w:rPr>
              <w:t>NORAD</w:t>
            </w:r>
          </w:p>
        </w:tc>
        <w:tc>
          <w:tcPr>
            <w:tcW w:w="4140" w:type="dxa"/>
            <w:tcBorders>
              <w:top w:val="nil"/>
              <w:left w:val="nil"/>
              <w:bottom w:val="nil"/>
              <w:right w:val="nil"/>
            </w:tcBorders>
          </w:tcPr>
          <w:p w14:paraId="05239717" w14:textId="77777777" w:rsidR="00C555C4" w:rsidRPr="006D36E9" w:rsidRDefault="00C555C4" w:rsidP="00AC41E7">
            <w:pPr>
              <w:spacing w:before="120"/>
              <w:rPr>
                <w:rFonts w:cstheme="minorHAnsi"/>
              </w:rPr>
            </w:pPr>
            <w:r w:rsidRPr="006D36E9">
              <w:rPr>
                <w:rFonts w:cstheme="minorHAnsi"/>
              </w:rPr>
              <w:t>1.2 million/year</w:t>
            </w:r>
          </w:p>
        </w:tc>
      </w:tr>
      <w:tr w:rsidR="00C555C4" w:rsidRPr="006D36E9" w14:paraId="27B9B17F" w14:textId="77777777" w:rsidTr="00E61741">
        <w:tc>
          <w:tcPr>
            <w:tcW w:w="5125" w:type="dxa"/>
            <w:tcBorders>
              <w:top w:val="nil"/>
              <w:left w:val="nil"/>
              <w:bottom w:val="nil"/>
              <w:right w:val="nil"/>
            </w:tcBorders>
            <w:shd w:val="clear" w:color="auto" w:fill="E7E6E6" w:themeFill="background2"/>
          </w:tcPr>
          <w:p w14:paraId="4E7EB6D8" w14:textId="77777777" w:rsidR="00C555C4" w:rsidRPr="006D36E9" w:rsidRDefault="00C555C4" w:rsidP="00AC41E7">
            <w:pPr>
              <w:spacing w:before="120"/>
              <w:rPr>
                <w:rFonts w:cstheme="minorHAnsi"/>
                <w:b/>
              </w:rPr>
            </w:pPr>
            <w:r w:rsidRPr="006D36E9">
              <w:rPr>
                <w:rFonts w:cstheme="minorHAnsi"/>
                <w:b/>
              </w:rPr>
              <w:t>Development Banks</w:t>
            </w:r>
          </w:p>
        </w:tc>
        <w:tc>
          <w:tcPr>
            <w:tcW w:w="4140" w:type="dxa"/>
            <w:tcBorders>
              <w:top w:val="nil"/>
              <w:left w:val="nil"/>
              <w:bottom w:val="nil"/>
              <w:right w:val="nil"/>
            </w:tcBorders>
            <w:shd w:val="clear" w:color="auto" w:fill="E7E6E6" w:themeFill="background2"/>
          </w:tcPr>
          <w:p w14:paraId="6E394FDD" w14:textId="77777777" w:rsidR="00C555C4" w:rsidRPr="006D36E9" w:rsidRDefault="00C555C4" w:rsidP="00AC41E7">
            <w:pPr>
              <w:spacing w:before="120"/>
              <w:rPr>
                <w:rFonts w:cstheme="minorHAnsi"/>
                <w:b/>
              </w:rPr>
            </w:pPr>
          </w:p>
        </w:tc>
      </w:tr>
      <w:tr w:rsidR="00C555C4" w:rsidRPr="006D36E9" w14:paraId="4E353476" w14:textId="77777777" w:rsidTr="00E61741">
        <w:tc>
          <w:tcPr>
            <w:tcW w:w="5125" w:type="dxa"/>
            <w:tcBorders>
              <w:top w:val="nil"/>
              <w:left w:val="nil"/>
              <w:bottom w:val="single" w:sz="4" w:space="0" w:color="auto"/>
              <w:right w:val="nil"/>
            </w:tcBorders>
          </w:tcPr>
          <w:p w14:paraId="19DB114F" w14:textId="77777777" w:rsidR="00C555C4" w:rsidRPr="006D36E9" w:rsidRDefault="00C555C4" w:rsidP="00AC41E7">
            <w:pPr>
              <w:spacing w:before="120"/>
              <w:rPr>
                <w:rFonts w:cstheme="minorHAnsi"/>
              </w:rPr>
            </w:pPr>
            <w:r w:rsidRPr="006D36E9">
              <w:rPr>
                <w:rFonts w:cstheme="minorHAnsi"/>
              </w:rPr>
              <w:t xml:space="preserve">African Development Bank (ECOWAS countries) </w:t>
            </w:r>
          </w:p>
        </w:tc>
        <w:tc>
          <w:tcPr>
            <w:tcW w:w="4140" w:type="dxa"/>
            <w:tcBorders>
              <w:top w:val="nil"/>
              <w:left w:val="nil"/>
              <w:bottom w:val="single" w:sz="4" w:space="0" w:color="auto"/>
              <w:right w:val="nil"/>
            </w:tcBorders>
          </w:tcPr>
          <w:p w14:paraId="0433B1B6" w14:textId="77777777" w:rsidR="00C555C4" w:rsidRPr="006D36E9" w:rsidRDefault="00C555C4" w:rsidP="00AC41E7">
            <w:pPr>
              <w:spacing w:before="120"/>
              <w:rPr>
                <w:rFonts w:cstheme="minorHAnsi"/>
              </w:rPr>
            </w:pPr>
            <w:r w:rsidRPr="006D36E9">
              <w:rPr>
                <w:rFonts w:cstheme="minorHAnsi"/>
              </w:rPr>
              <w:t>50 million (pledged)</w:t>
            </w:r>
          </w:p>
        </w:tc>
      </w:tr>
      <w:tr w:rsidR="00C555C4" w:rsidRPr="006D36E9" w14:paraId="2D828B80" w14:textId="77777777" w:rsidTr="00AC41E7">
        <w:trPr>
          <w:trHeight w:val="494"/>
        </w:trPr>
        <w:tc>
          <w:tcPr>
            <w:tcW w:w="5125" w:type="dxa"/>
            <w:tcBorders>
              <w:top w:val="single" w:sz="4" w:space="0" w:color="auto"/>
              <w:left w:val="nil"/>
              <w:bottom w:val="single" w:sz="4" w:space="0" w:color="auto"/>
              <w:right w:val="nil"/>
            </w:tcBorders>
          </w:tcPr>
          <w:p w14:paraId="6A2A662F" w14:textId="77777777" w:rsidR="00C555C4" w:rsidRPr="006D36E9" w:rsidRDefault="00C555C4" w:rsidP="00AC41E7">
            <w:pPr>
              <w:spacing w:before="120"/>
              <w:rPr>
                <w:rFonts w:cstheme="minorHAnsi"/>
                <w:b/>
              </w:rPr>
            </w:pPr>
            <w:r w:rsidRPr="006D36E9">
              <w:rPr>
                <w:rFonts w:cstheme="minorHAnsi"/>
                <w:b/>
              </w:rPr>
              <w:t>TOTAL</w:t>
            </w:r>
          </w:p>
        </w:tc>
        <w:tc>
          <w:tcPr>
            <w:tcW w:w="4140" w:type="dxa"/>
            <w:tcBorders>
              <w:top w:val="single" w:sz="4" w:space="0" w:color="auto"/>
              <w:left w:val="nil"/>
              <w:bottom w:val="single" w:sz="4" w:space="0" w:color="auto"/>
              <w:right w:val="nil"/>
            </w:tcBorders>
          </w:tcPr>
          <w:p w14:paraId="779F18AD" w14:textId="77777777" w:rsidR="00C555C4" w:rsidRPr="006D36E9" w:rsidRDefault="00C555C4" w:rsidP="00AC41E7">
            <w:pPr>
              <w:spacing w:before="120"/>
              <w:rPr>
                <w:rFonts w:cstheme="minorHAnsi"/>
                <w:b/>
              </w:rPr>
            </w:pPr>
            <w:r w:rsidRPr="006D36E9">
              <w:rPr>
                <w:rFonts w:cstheme="minorHAnsi"/>
                <w:b/>
              </w:rPr>
              <w:t xml:space="preserve">218 million </w:t>
            </w:r>
          </w:p>
        </w:tc>
      </w:tr>
      <w:tr w:rsidR="00C17F93" w:rsidRPr="00EF37A0" w14:paraId="22D72CB0" w14:textId="77777777" w:rsidTr="002D58AD">
        <w:tc>
          <w:tcPr>
            <w:tcW w:w="5125" w:type="dxa"/>
            <w:tcBorders>
              <w:top w:val="single" w:sz="4" w:space="0" w:color="auto"/>
              <w:left w:val="nil"/>
              <w:bottom w:val="single" w:sz="4" w:space="0" w:color="auto"/>
              <w:right w:val="nil"/>
            </w:tcBorders>
            <w:shd w:val="clear" w:color="auto" w:fill="385623" w:themeFill="accent6" w:themeFillShade="80"/>
          </w:tcPr>
          <w:p w14:paraId="2AB12DF1" w14:textId="0B740AD6" w:rsidR="00DD4162" w:rsidRPr="00EF37A0" w:rsidRDefault="00DD4162" w:rsidP="00AC41E7">
            <w:pPr>
              <w:spacing w:before="120" w:after="120"/>
              <w:rPr>
                <w:rFonts w:cstheme="minorHAnsi"/>
                <w:b/>
                <w:color w:val="FFFFFF" w:themeColor="background1"/>
              </w:rPr>
            </w:pPr>
            <w:r w:rsidRPr="00EF37A0">
              <w:rPr>
                <w:rFonts w:cstheme="minorHAnsi"/>
                <w:b/>
                <w:color w:val="FFFFFF" w:themeColor="background1"/>
              </w:rPr>
              <w:t xml:space="preserve">To be mobilized </w:t>
            </w:r>
          </w:p>
        </w:tc>
        <w:tc>
          <w:tcPr>
            <w:tcW w:w="4140" w:type="dxa"/>
            <w:tcBorders>
              <w:top w:val="single" w:sz="4" w:space="0" w:color="auto"/>
              <w:left w:val="nil"/>
              <w:bottom w:val="single" w:sz="4" w:space="0" w:color="auto"/>
              <w:right w:val="nil"/>
            </w:tcBorders>
            <w:shd w:val="clear" w:color="auto" w:fill="385623" w:themeFill="accent6" w:themeFillShade="80"/>
          </w:tcPr>
          <w:p w14:paraId="6A3C3557" w14:textId="4ADAC755" w:rsidR="00DD4162" w:rsidRPr="00EF37A0" w:rsidRDefault="00DD4162" w:rsidP="00AC41E7">
            <w:pPr>
              <w:spacing w:before="120" w:after="120"/>
              <w:jc w:val="right"/>
              <w:rPr>
                <w:rFonts w:cstheme="minorHAnsi"/>
                <w:b/>
                <w:color w:val="FFFFFF" w:themeColor="background1"/>
              </w:rPr>
            </w:pPr>
            <w:r w:rsidRPr="00EF37A0">
              <w:rPr>
                <w:rFonts w:cstheme="minorHAnsi"/>
                <w:b/>
                <w:color w:val="FFFFFF" w:themeColor="background1"/>
              </w:rPr>
              <w:t>(282 million)</w:t>
            </w:r>
          </w:p>
        </w:tc>
      </w:tr>
    </w:tbl>
    <w:p w14:paraId="6ADF08E3" w14:textId="77777777" w:rsidR="00723B49" w:rsidRPr="00734BC7" w:rsidRDefault="00723B49" w:rsidP="00D44E19">
      <w:pPr>
        <w:pStyle w:val="Heading1"/>
      </w:pPr>
      <w:bookmarkStart w:id="97" w:name="_Toc24648843"/>
      <w:bookmarkStart w:id="98" w:name="_Toc24980240"/>
      <w:bookmarkStart w:id="99" w:name="_Toc46917319"/>
      <w:r w:rsidRPr="00734BC7">
        <w:t xml:space="preserve">Implementation </w:t>
      </w:r>
      <w:bookmarkEnd w:id="97"/>
      <w:r w:rsidR="00D51534" w:rsidRPr="00734BC7">
        <w:t>plan</w:t>
      </w:r>
      <w:bookmarkEnd w:id="98"/>
      <w:bookmarkEnd w:id="99"/>
      <w:r w:rsidRPr="00734BC7">
        <w:t xml:space="preserve"> </w:t>
      </w:r>
    </w:p>
    <w:p w14:paraId="0964DDAF" w14:textId="155CCE13" w:rsidR="004468CE" w:rsidRPr="00812B6C" w:rsidRDefault="0096638C" w:rsidP="00D44E19">
      <w:pPr>
        <w:pStyle w:val="Heading2"/>
        <w:rPr>
          <w:rFonts w:asciiTheme="majorBidi" w:hAnsiTheme="majorBidi" w:cstheme="majorBidi"/>
          <w:i w:val="0"/>
          <w:iCs w:val="0"/>
        </w:rPr>
      </w:pPr>
      <w:bookmarkStart w:id="100" w:name="_Toc23155488"/>
      <w:bookmarkStart w:id="101" w:name="_Toc24980241"/>
      <w:bookmarkStart w:id="102" w:name="_Toc46917320"/>
      <w:r w:rsidRPr="00812B6C">
        <w:rPr>
          <w:rFonts w:asciiTheme="majorBidi" w:hAnsiTheme="majorBidi" w:cstheme="majorBidi"/>
          <w:i w:val="0"/>
          <w:iCs w:val="0"/>
        </w:rPr>
        <w:t>Partnership and c</w:t>
      </w:r>
      <w:r w:rsidR="004468CE" w:rsidRPr="00812B6C">
        <w:rPr>
          <w:rFonts w:asciiTheme="majorBidi" w:hAnsiTheme="majorBidi" w:cstheme="majorBidi"/>
          <w:i w:val="0"/>
          <w:iCs w:val="0"/>
        </w:rPr>
        <w:t>oordination</w:t>
      </w:r>
      <w:bookmarkEnd w:id="100"/>
      <w:bookmarkEnd w:id="101"/>
      <w:bookmarkEnd w:id="102"/>
    </w:p>
    <w:p w14:paraId="03C19360" w14:textId="710C7186" w:rsidR="00DD1C3C" w:rsidRPr="00DD1C3C" w:rsidRDefault="004468CE" w:rsidP="007E1704">
      <w:pPr>
        <w:pStyle w:val="IPPParagraphnumbering"/>
      </w:pPr>
      <w:r w:rsidRPr="00734BC7">
        <w:t>During the first major stakeholder consultation meeting on FAW in Africa “Status and Strategy for Effective FAW Management”, 27-28 April 201</w:t>
      </w:r>
      <w:r w:rsidR="00345BC4" w:rsidRPr="00734BC7">
        <w:t>7</w:t>
      </w:r>
      <w:r w:rsidRPr="00734BC7">
        <w:t xml:space="preserve">, in Nairobi FAO was confirmed as the global taskforce lead </w:t>
      </w:r>
      <w:r w:rsidR="00875298" w:rsidRPr="00734BC7">
        <w:t xml:space="preserve">to coordinate response to </w:t>
      </w:r>
      <w:r w:rsidRPr="00734BC7">
        <w:t>FAW</w:t>
      </w:r>
      <w:r w:rsidR="004F63EB" w:rsidRPr="00734BC7">
        <w:t xml:space="preserve"> </w:t>
      </w:r>
      <w:r w:rsidR="00DD1C3C">
        <w:t>introduction</w:t>
      </w:r>
      <w:r w:rsidR="004F63EB" w:rsidRPr="00734BC7">
        <w:t xml:space="preserve"> and spread</w:t>
      </w:r>
      <w:r w:rsidRPr="00734BC7">
        <w:t xml:space="preserve">. In FAO, the coordinator of FAW is anchored within the Plant Production and Protection Division (AGP). </w:t>
      </w:r>
      <w:r w:rsidR="00521699" w:rsidRPr="00734BC7">
        <w:t>S</w:t>
      </w:r>
      <w:r w:rsidRPr="00734BC7">
        <w:t>ince 2017</w:t>
      </w:r>
      <w:r w:rsidR="00521699" w:rsidRPr="00734BC7">
        <w:t xml:space="preserve">, FAO </w:t>
      </w:r>
      <w:r w:rsidRPr="00734BC7">
        <w:t xml:space="preserve">has initiated and supported several </w:t>
      </w:r>
      <w:r w:rsidR="0096638C" w:rsidRPr="00734BC7">
        <w:t xml:space="preserve">national partnership </w:t>
      </w:r>
      <w:r w:rsidRPr="00734BC7">
        <w:t>projects</w:t>
      </w:r>
      <w:r w:rsidR="00521699" w:rsidRPr="00734BC7">
        <w:t xml:space="preserve">, most funded through FAO internal funding mechanism for member countries, and a few </w:t>
      </w:r>
      <w:r w:rsidR="00521699" w:rsidRPr="00734BC7">
        <w:lastRenderedPageBreak/>
        <w:t xml:space="preserve">others through bilateral and multi-lateral donor funding to respond to the FAW infestations in Africa, and recently, </w:t>
      </w:r>
      <w:r w:rsidR="00D86DA0">
        <w:t>Asia</w:t>
      </w:r>
      <w:r w:rsidR="00521699" w:rsidRPr="00734BC7">
        <w:t xml:space="preserve">. </w:t>
      </w:r>
      <w:r w:rsidR="00DD1C3C" w:rsidRPr="00DD1C3C">
        <w:t>The IPPC Secretariat is also based within FAO and plays an instrumental role in preventing the introduction and spread of pests of plant.</w:t>
      </w:r>
    </w:p>
    <w:p w14:paraId="7C61C3DF" w14:textId="1AC2F7D2" w:rsidR="00D44169" w:rsidRPr="00734BC7" w:rsidRDefault="004468CE" w:rsidP="007E1704">
      <w:pPr>
        <w:pStyle w:val="IPPParagraphnumbering"/>
      </w:pPr>
      <w:r w:rsidRPr="00734BC7">
        <w:t xml:space="preserve">FAO works closely with its development and resource partners to maximize coordinated results and minimize duplications. </w:t>
      </w:r>
      <w:r w:rsidR="00E564AE" w:rsidRPr="00734BC7">
        <w:t xml:space="preserve">Inspired and based on the important discussions and outcomes of the April 2017 consultation meeting in Nairobi, </w:t>
      </w:r>
      <w:r w:rsidRPr="00734BC7">
        <w:t>FAO</w:t>
      </w:r>
      <w:r w:rsidR="002E646A" w:rsidRPr="00734BC7">
        <w:t xml:space="preserve"> in cooperation with the FAW coordination technical working group (see Figure </w:t>
      </w:r>
      <w:r w:rsidR="007D6849">
        <w:t>5</w:t>
      </w:r>
      <w:r w:rsidR="002E646A" w:rsidRPr="00734BC7">
        <w:t xml:space="preserve">) </w:t>
      </w:r>
      <w:r w:rsidR="00521699" w:rsidRPr="00734BC7">
        <w:t>develop</w:t>
      </w:r>
      <w:r w:rsidR="00637D8A" w:rsidRPr="00734BC7">
        <w:t>ed</w:t>
      </w:r>
      <w:r w:rsidR="00521699" w:rsidRPr="00734BC7">
        <w:t xml:space="preserve"> the </w:t>
      </w:r>
      <w:hyperlink r:id="rId78" w:history="1">
        <w:r w:rsidRPr="00734BC7">
          <w:rPr>
            <w:rStyle w:val="Hyperlink"/>
            <w:rFonts w:cstheme="minorHAnsi"/>
            <w:i/>
            <w:color w:val="auto"/>
          </w:rPr>
          <w:t>FAW Framework for Partnersh</w:t>
        </w:r>
        <w:r w:rsidR="00462A27" w:rsidRPr="00734BC7">
          <w:rPr>
            <w:rStyle w:val="Hyperlink"/>
            <w:rFonts w:cstheme="minorHAnsi"/>
            <w:i/>
            <w:color w:val="auto"/>
          </w:rPr>
          <w:t>ip for sustainable management of Fall Armyworm</w:t>
        </w:r>
      </w:hyperlink>
      <w:r w:rsidRPr="00734BC7">
        <w:t xml:space="preserve"> that takes into account all FAW response interventions </w:t>
      </w:r>
      <w:r w:rsidR="00462A27" w:rsidRPr="00734BC7">
        <w:t xml:space="preserve">in </w:t>
      </w:r>
      <w:r w:rsidRPr="00734BC7">
        <w:t xml:space="preserve">regardless of funding sources. </w:t>
      </w:r>
      <w:r w:rsidR="00E51788" w:rsidRPr="00734BC7">
        <w:t xml:space="preserve">The framework </w:t>
      </w:r>
      <w:r w:rsidR="00394E19" w:rsidRPr="00734BC7">
        <w:t xml:space="preserve">for partnership </w:t>
      </w:r>
      <w:r w:rsidR="00E51788" w:rsidRPr="00734BC7">
        <w:t xml:space="preserve">is understood to be a living document that </w:t>
      </w:r>
      <w:r w:rsidR="00B71A1D" w:rsidRPr="00734BC7">
        <w:t xml:space="preserve">should </w:t>
      </w:r>
      <w:r w:rsidR="00E51788" w:rsidRPr="00734BC7">
        <w:t xml:space="preserve">be reviewed </w:t>
      </w:r>
      <w:r w:rsidR="00B71A1D" w:rsidRPr="00734BC7">
        <w:t xml:space="preserve">and updated </w:t>
      </w:r>
      <w:r w:rsidR="00394E19" w:rsidRPr="00734BC7">
        <w:t>as when needed by partners and other relevant stakeholders</w:t>
      </w:r>
      <w:r w:rsidR="00E51788" w:rsidRPr="00734BC7">
        <w:t xml:space="preserve">, </w:t>
      </w:r>
      <w:r w:rsidR="00394E19" w:rsidRPr="00734BC7">
        <w:t xml:space="preserve">e.g. </w:t>
      </w:r>
      <w:r w:rsidR="00E51788" w:rsidRPr="00734BC7">
        <w:t>in the light of the radical change in the FAW distribution landscape since 2018.</w:t>
      </w:r>
      <w:r w:rsidR="00693706" w:rsidRPr="00734BC7">
        <w:t xml:space="preserve"> However, the basic tenets of the partnership framework are established.</w:t>
      </w:r>
    </w:p>
    <w:p w14:paraId="60AE9A46" w14:textId="1D3D90CE" w:rsidR="00DD1C3C" w:rsidRPr="009B5CA7" w:rsidRDefault="00D44169" w:rsidP="007E1704">
      <w:pPr>
        <w:pStyle w:val="IPPParagraphnumbering"/>
        <w:rPr>
          <w:rFonts w:cs="Times New Roman"/>
          <w:bCs/>
        </w:rPr>
      </w:pPr>
      <w:r w:rsidRPr="00734BC7">
        <w:t>The framework seeks to bring together all partners into a coordinated and coherent structure, in which they can use their comparative advantages in complimentary and synergistic ways, to maximize efficiency and effectiveness of the FAW response. Key partners such as AGRA, USAID, DFID, the World Bank, the European Commission, IITA, CABI, and ICIPE attended a follow up meeting to discuss and review the proposed key components of the framework for coordinated FAW management, to identify who is doing what (and who is planning what) and to explore areas of collaboration including resources required to ensure a response to FAW at scale.</w:t>
      </w:r>
      <w:r w:rsidR="005930EE" w:rsidRPr="00734BC7">
        <w:t xml:space="preserve"> </w:t>
      </w:r>
      <w:r w:rsidR="007A1CE5" w:rsidRPr="00734BC7">
        <w:rPr>
          <w:bCs/>
        </w:rPr>
        <w:t xml:space="preserve">FAO has very strong partnership networks </w:t>
      </w:r>
      <w:r w:rsidR="005930EE" w:rsidRPr="00734BC7">
        <w:rPr>
          <w:bCs/>
        </w:rPr>
        <w:t xml:space="preserve">in Africa, the Near East and </w:t>
      </w:r>
      <w:r w:rsidR="00D86DA0">
        <w:rPr>
          <w:bCs/>
        </w:rPr>
        <w:t>Asia</w:t>
      </w:r>
      <w:r w:rsidR="005930EE" w:rsidRPr="00734BC7">
        <w:rPr>
          <w:bCs/>
        </w:rPr>
        <w:t xml:space="preserve"> </w:t>
      </w:r>
      <w:r w:rsidR="007A1CE5" w:rsidRPr="00734BC7">
        <w:rPr>
          <w:bCs/>
        </w:rPr>
        <w:t xml:space="preserve">with ICIPE, National Research organizations, </w:t>
      </w:r>
      <w:r w:rsidR="00345BC4" w:rsidRPr="00734BC7">
        <w:rPr>
          <w:bCs/>
        </w:rPr>
        <w:t xml:space="preserve">ICRISAT, </w:t>
      </w:r>
      <w:r w:rsidR="007A1CE5" w:rsidRPr="00734BC7">
        <w:rPr>
          <w:bCs/>
        </w:rPr>
        <w:t>CAAS, CIMMYT, CABI</w:t>
      </w:r>
      <w:r w:rsidR="00345BC4" w:rsidRPr="00734BC7">
        <w:rPr>
          <w:bCs/>
        </w:rPr>
        <w:t>, IITA-TAAT</w:t>
      </w:r>
      <w:r w:rsidR="007A1CE5" w:rsidRPr="00734BC7">
        <w:rPr>
          <w:bCs/>
        </w:rPr>
        <w:t xml:space="preserve"> and APPPC</w:t>
      </w:r>
      <w:r w:rsidR="005930EE" w:rsidRPr="00734BC7">
        <w:rPr>
          <w:bCs/>
        </w:rPr>
        <w:t xml:space="preserve"> etc</w:t>
      </w:r>
      <w:r w:rsidR="007A1CE5" w:rsidRPr="00734BC7">
        <w:rPr>
          <w:bCs/>
        </w:rPr>
        <w:t>.</w:t>
      </w:r>
      <w:r w:rsidR="00DD1C3C">
        <w:rPr>
          <w:bCs/>
        </w:rPr>
        <w:t xml:space="preserve"> </w:t>
      </w:r>
      <w:r w:rsidR="00DD1C3C">
        <w:rPr>
          <w:rFonts w:cs="Times New Roman"/>
          <w:bCs/>
        </w:rPr>
        <w:t>NPPOs and RPPOs also represent key partners for prevention of the FAW.</w:t>
      </w:r>
    </w:p>
    <w:p w14:paraId="498A7381" w14:textId="4A6FC689" w:rsidR="00383FC5" w:rsidRPr="00734BC7" w:rsidRDefault="00383FC5" w:rsidP="007E1704">
      <w:pPr>
        <w:pStyle w:val="IPPParagraphnumbering"/>
        <w:rPr>
          <w:shd w:val="clear" w:color="auto" w:fill="FFFFFF"/>
        </w:rPr>
      </w:pPr>
      <w:r w:rsidRPr="00734BC7">
        <w:rPr>
          <w:shd w:val="clear" w:color="auto" w:fill="FFFFFF"/>
        </w:rPr>
        <w:t xml:space="preserve">The Framework for partnership for the sustainable management of the Fall Armyworm in Africa, the Near East and </w:t>
      </w:r>
      <w:r w:rsidR="00D86DA0">
        <w:rPr>
          <w:shd w:val="clear" w:color="auto" w:fill="FFFFFF"/>
        </w:rPr>
        <w:t>Asia</w:t>
      </w:r>
      <w:r w:rsidRPr="00734BC7">
        <w:rPr>
          <w:shd w:val="clear" w:color="auto" w:fill="FFFFFF"/>
        </w:rPr>
        <w:t> is divided into six components:</w:t>
      </w:r>
    </w:p>
    <w:p w14:paraId="5F7DFCAB" w14:textId="439F02D7" w:rsidR="00383FC5" w:rsidRDefault="00383FC5" w:rsidP="00383FC5">
      <w:pPr>
        <w:numPr>
          <w:ilvl w:val="0"/>
          <w:numId w:val="2"/>
        </w:numPr>
        <w:spacing w:before="120" w:after="120"/>
        <w:rPr>
          <w:rFonts w:cstheme="minorHAnsi"/>
          <w:color w:val="000000" w:themeColor="text1"/>
        </w:rPr>
      </w:pPr>
      <w:r w:rsidRPr="00734BC7">
        <w:rPr>
          <w:rFonts w:cstheme="minorHAnsi"/>
          <w:color w:val="000000" w:themeColor="text1"/>
        </w:rPr>
        <w:t>Management of FAW: Farmer education &amp; communication</w:t>
      </w:r>
    </w:p>
    <w:p w14:paraId="30A958CB" w14:textId="6697D0A5" w:rsidR="00466435" w:rsidRDefault="00466435" w:rsidP="00A813CB">
      <w:pPr>
        <w:pStyle w:val="BodyText0"/>
        <w:ind w:left="360" w:right="116"/>
      </w:pPr>
      <w:r>
        <w:rPr>
          <w:spacing w:val="-1"/>
        </w:rPr>
        <w:t>Millions</w:t>
      </w:r>
      <w:r>
        <w:rPr>
          <w:spacing w:val="15"/>
        </w:rPr>
        <w:t xml:space="preserve"> </w:t>
      </w:r>
      <w:r>
        <w:rPr>
          <w:spacing w:val="-1"/>
        </w:rPr>
        <w:t>of</w:t>
      </w:r>
      <w:r>
        <w:rPr>
          <w:spacing w:val="16"/>
        </w:rPr>
        <w:t xml:space="preserve"> </w:t>
      </w:r>
      <w:r>
        <w:rPr>
          <w:spacing w:val="-1"/>
        </w:rPr>
        <w:t>smallholder</w:t>
      </w:r>
      <w:r>
        <w:rPr>
          <w:spacing w:val="13"/>
        </w:rPr>
        <w:t xml:space="preserve"> </w:t>
      </w:r>
      <w:r>
        <w:t>farmers</w:t>
      </w:r>
      <w:r>
        <w:rPr>
          <w:spacing w:val="13"/>
        </w:rPr>
        <w:t xml:space="preserve"> </w:t>
      </w:r>
      <w:r>
        <w:t>are</w:t>
      </w:r>
      <w:r>
        <w:rPr>
          <w:spacing w:val="14"/>
        </w:rPr>
        <w:t xml:space="preserve"> </w:t>
      </w:r>
      <w:r>
        <w:rPr>
          <w:spacing w:val="-1"/>
        </w:rPr>
        <w:t>facing</w:t>
      </w:r>
      <w:r>
        <w:rPr>
          <w:spacing w:val="15"/>
        </w:rPr>
        <w:t xml:space="preserve"> </w:t>
      </w:r>
      <w:r>
        <w:rPr>
          <w:spacing w:val="-1"/>
        </w:rPr>
        <w:t>FAW</w:t>
      </w:r>
      <w:r>
        <w:rPr>
          <w:spacing w:val="16"/>
        </w:rPr>
        <w:t xml:space="preserve"> </w:t>
      </w:r>
      <w:r>
        <w:rPr>
          <w:spacing w:val="-2"/>
        </w:rPr>
        <w:t>in</w:t>
      </w:r>
      <w:r>
        <w:rPr>
          <w:spacing w:val="14"/>
        </w:rPr>
        <w:t xml:space="preserve"> </w:t>
      </w:r>
      <w:r>
        <w:rPr>
          <w:spacing w:val="-1"/>
        </w:rPr>
        <w:t>their</w:t>
      </w:r>
      <w:r>
        <w:rPr>
          <w:spacing w:val="16"/>
        </w:rPr>
        <w:t xml:space="preserve"> </w:t>
      </w:r>
      <w:r>
        <w:rPr>
          <w:spacing w:val="-1"/>
        </w:rPr>
        <w:t>crops.</w:t>
      </w:r>
      <w:r>
        <w:rPr>
          <w:spacing w:val="14"/>
        </w:rPr>
        <w:t xml:space="preserve"> </w:t>
      </w:r>
      <w:r>
        <w:rPr>
          <w:spacing w:val="-1"/>
        </w:rPr>
        <w:t>They</w:t>
      </w:r>
      <w:r>
        <w:rPr>
          <w:spacing w:val="15"/>
        </w:rPr>
        <w:t xml:space="preserve"> </w:t>
      </w:r>
      <w:r>
        <w:rPr>
          <w:spacing w:val="-1"/>
        </w:rPr>
        <w:t>rapidly</w:t>
      </w:r>
      <w:r>
        <w:rPr>
          <w:spacing w:val="12"/>
        </w:rPr>
        <w:t xml:space="preserve"> </w:t>
      </w:r>
      <w:r>
        <w:t>need</w:t>
      </w:r>
      <w:r>
        <w:rPr>
          <w:spacing w:val="11"/>
        </w:rPr>
        <w:t xml:space="preserve"> </w:t>
      </w:r>
      <w:r>
        <w:t>the</w:t>
      </w:r>
      <w:r>
        <w:rPr>
          <w:spacing w:val="47"/>
          <w:w w:val="99"/>
        </w:rPr>
        <w:t xml:space="preserve"> </w:t>
      </w:r>
      <w:r>
        <w:rPr>
          <w:spacing w:val="-1"/>
        </w:rPr>
        <w:t>knowledge,</w:t>
      </w:r>
      <w:r>
        <w:rPr>
          <w:spacing w:val="26"/>
        </w:rPr>
        <w:t xml:space="preserve"> </w:t>
      </w:r>
      <w:r>
        <w:rPr>
          <w:spacing w:val="-1"/>
        </w:rPr>
        <w:t>recommendations,</w:t>
      </w:r>
      <w:r>
        <w:rPr>
          <w:spacing w:val="27"/>
        </w:rPr>
        <w:t xml:space="preserve"> </w:t>
      </w:r>
      <w:r>
        <w:rPr>
          <w:spacing w:val="-1"/>
        </w:rPr>
        <w:t>and</w:t>
      </w:r>
      <w:r>
        <w:rPr>
          <w:spacing w:val="28"/>
        </w:rPr>
        <w:t xml:space="preserve"> </w:t>
      </w:r>
      <w:r>
        <w:rPr>
          <w:spacing w:val="-1"/>
        </w:rPr>
        <w:t>tools</w:t>
      </w:r>
      <w:r>
        <w:rPr>
          <w:spacing w:val="29"/>
        </w:rPr>
        <w:t xml:space="preserve"> </w:t>
      </w:r>
      <w:r>
        <w:rPr>
          <w:spacing w:val="-1"/>
        </w:rPr>
        <w:t>available</w:t>
      </w:r>
      <w:r>
        <w:rPr>
          <w:spacing w:val="30"/>
        </w:rPr>
        <w:t xml:space="preserve"> </w:t>
      </w:r>
      <w:r>
        <w:rPr>
          <w:spacing w:val="-1"/>
        </w:rPr>
        <w:t>to</w:t>
      </w:r>
      <w:r>
        <w:rPr>
          <w:spacing w:val="30"/>
        </w:rPr>
        <w:t xml:space="preserve"> </w:t>
      </w:r>
      <w:r>
        <w:rPr>
          <w:spacing w:val="-1"/>
        </w:rPr>
        <w:t>make</w:t>
      </w:r>
      <w:r>
        <w:rPr>
          <w:spacing w:val="30"/>
        </w:rPr>
        <w:t xml:space="preserve"> </w:t>
      </w:r>
      <w:r>
        <w:rPr>
          <w:spacing w:val="-1"/>
        </w:rPr>
        <w:t>good</w:t>
      </w:r>
      <w:r>
        <w:rPr>
          <w:spacing w:val="27"/>
        </w:rPr>
        <w:t xml:space="preserve"> </w:t>
      </w:r>
      <w:r>
        <w:rPr>
          <w:spacing w:val="-1"/>
        </w:rPr>
        <w:t>management</w:t>
      </w:r>
      <w:r>
        <w:rPr>
          <w:spacing w:val="28"/>
        </w:rPr>
        <w:t xml:space="preserve"> </w:t>
      </w:r>
      <w:r>
        <w:t>decisions</w:t>
      </w:r>
      <w:r>
        <w:rPr>
          <w:spacing w:val="34"/>
        </w:rPr>
        <w:t xml:space="preserve"> </w:t>
      </w:r>
      <w:r>
        <w:t>in</w:t>
      </w:r>
      <w:r>
        <w:rPr>
          <w:spacing w:val="65"/>
        </w:rPr>
        <w:t xml:space="preserve"> </w:t>
      </w:r>
      <w:r>
        <w:t>their</w:t>
      </w:r>
      <w:r>
        <w:rPr>
          <w:spacing w:val="6"/>
        </w:rPr>
        <w:t xml:space="preserve"> </w:t>
      </w:r>
      <w:r>
        <w:rPr>
          <w:spacing w:val="-1"/>
        </w:rPr>
        <w:t>fields.</w:t>
      </w:r>
      <w:r>
        <w:rPr>
          <w:spacing w:val="7"/>
        </w:rPr>
        <w:t xml:space="preserve"> </w:t>
      </w:r>
      <w:r>
        <w:rPr>
          <w:spacing w:val="-1"/>
        </w:rPr>
        <w:t>Awareness</w:t>
      </w:r>
      <w:r>
        <w:rPr>
          <w:spacing w:val="5"/>
        </w:rPr>
        <w:t xml:space="preserve"> </w:t>
      </w:r>
      <w:r>
        <w:t>raising</w:t>
      </w:r>
      <w:r>
        <w:rPr>
          <w:spacing w:val="5"/>
        </w:rPr>
        <w:t xml:space="preserve"> </w:t>
      </w:r>
      <w:r>
        <w:rPr>
          <w:spacing w:val="-1"/>
        </w:rPr>
        <w:t>and</w:t>
      </w:r>
      <w:r>
        <w:rPr>
          <w:spacing w:val="9"/>
        </w:rPr>
        <w:t xml:space="preserve"> </w:t>
      </w:r>
      <w:r>
        <w:t>mass</w:t>
      </w:r>
      <w:r>
        <w:rPr>
          <w:spacing w:val="5"/>
        </w:rPr>
        <w:t xml:space="preserve"> </w:t>
      </w:r>
      <w:r>
        <w:rPr>
          <w:spacing w:val="-1"/>
        </w:rPr>
        <w:t>communication</w:t>
      </w:r>
      <w:r>
        <w:rPr>
          <w:spacing w:val="7"/>
        </w:rPr>
        <w:t xml:space="preserve"> </w:t>
      </w:r>
      <w:r>
        <w:rPr>
          <w:spacing w:val="-1"/>
        </w:rPr>
        <w:t>campaigns</w:t>
      </w:r>
      <w:r>
        <w:rPr>
          <w:spacing w:val="5"/>
        </w:rPr>
        <w:t xml:space="preserve"> </w:t>
      </w:r>
      <w:r>
        <w:t>are</w:t>
      </w:r>
      <w:r>
        <w:rPr>
          <w:spacing w:val="9"/>
        </w:rPr>
        <w:t xml:space="preserve"> </w:t>
      </w:r>
      <w:r>
        <w:rPr>
          <w:spacing w:val="-1"/>
        </w:rPr>
        <w:t>needed,</w:t>
      </w:r>
      <w:r>
        <w:rPr>
          <w:spacing w:val="6"/>
        </w:rPr>
        <w:t xml:space="preserve"> </w:t>
      </w:r>
      <w:r>
        <w:rPr>
          <w:spacing w:val="-1"/>
        </w:rPr>
        <w:t>farmer</w:t>
      </w:r>
      <w:r>
        <w:rPr>
          <w:spacing w:val="63"/>
          <w:w w:val="99"/>
        </w:rPr>
        <w:t xml:space="preserve"> </w:t>
      </w:r>
      <w:r>
        <w:rPr>
          <w:spacing w:val="-1"/>
        </w:rPr>
        <w:t>education</w:t>
      </w:r>
      <w:r>
        <w:rPr>
          <w:spacing w:val="-6"/>
        </w:rPr>
        <w:t xml:space="preserve"> </w:t>
      </w:r>
      <w:r>
        <w:rPr>
          <w:spacing w:val="-1"/>
        </w:rPr>
        <w:t>through</w:t>
      </w:r>
      <w:r>
        <w:rPr>
          <w:spacing w:val="-3"/>
        </w:rPr>
        <w:t xml:space="preserve"> </w:t>
      </w:r>
      <w:r>
        <w:t>several</w:t>
      </w:r>
      <w:r>
        <w:rPr>
          <w:spacing w:val="-3"/>
        </w:rPr>
        <w:t xml:space="preserve"> </w:t>
      </w:r>
      <w:r>
        <w:rPr>
          <w:spacing w:val="-1"/>
        </w:rPr>
        <w:t>fora</w:t>
      </w:r>
      <w:r>
        <w:rPr>
          <w:spacing w:val="-5"/>
        </w:rPr>
        <w:t xml:space="preserve"> </w:t>
      </w:r>
      <w:r>
        <w:rPr>
          <w:spacing w:val="-1"/>
        </w:rPr>
        <w:t>(national</w:t>
      </w:r>
      <w:r>
        <w:rPr>
          <w:spacing w:val="-5"/>
        </w:rPr>
        <w:t xml:space="preserve"> </w:t>
      </w:r>
      <w:r>
        <w:rPr>
          <w:spacing w:val="-1"/>
        </w:rPr>
        <w:t>extension</w:t>
      </w:r>
      <w:r>
        <w:rPr>
          <w:spacing w:val="-4"/>
        </w:rPr>
        <w:t xml:space="preserve"> </w:t>
      </w:r>
      <w:r>
        <w:rPr>
          <w:spacing w:val="-1"/>
        </w:rPr>
        <w:t>programmes,</w:t>
      </w:r>
      <w:r>
        <w:rPr>
          <w:spacing w:val="-6"/>
        </w:rPr>
        <w:t xml:space="preserve"> </w:t>
      </w:r>
      <w:r>
        <w:rPr>
          <w:spacing w:val="-1"/>
        </w:rPr>
        <w:t>plant</w:t>
      </w:r>
      <w:r>
        <w:rPr>
          <w:spacing w:val="-5"/>
        </w:rPr>
        <w:t xml:space="preserve"> </w:t>
      </w:r>
      <w:r>
        <w:rPr>
          <w:spacing w:val="-1"/>
        </w:rPr>
        <w:t>health</w:t>
      </w:r>
      <w:r>
        <w:rPr>
          <w:spacing w:val="-4"/>
        </w:rPr>
        <w:t xml:space="preserve"> </w:t>
      </w:r>
      <w:r>
        <w:rPr>
          <w:spacing w:val="-1"/>
        </w:rPr>
        <w:t>clinics,</w:t>
      </w:r>
      <w:r>
        <w:rPr>
          <w:spacing w:val="-5"/>
        </w:rPr>
        <w:t xml:space="preserve"> </w:t>
      </w:r>
      <w:r>
        <w:rPr>
          <w:spacing w:val="-1"/>
        </w:rPr>
        <w:t>and</w:t>
      </w:r>
      <w:r>
        <w:rPr>
          <w:spacing w:val="81"/>
        </w:rPr>
        <w:t xml:space="preserve"> </w:t>
      </w:r>
      <w:r>
        <w:rPr>
          <w:spacing w:val="-1"/>
        </w:rPr>
        <w:t>Farmer</w:t>
      </w:r>
      <w:r>
        <w:rPr>
          <w:spacing w:val="52"/>
        </w:rPr>
        <w:t xml:space="preserve"> </w:t>
      </w:r>
      <w:r>
        <w:rPr>
          <w:spacing w:val="-1"/>
        </w:rPr>
        <w:t>Field</w:t>
      </w:r>
      <w:r>
        <w:rPr>
          <w:spacing w:val="53"/>
        </w:rPr>
        <w:t xml:space="preserve"> </w:t>
      </w:r>
      <w:r>
        <w:rPr>
          <w:spacing w:val="-1"/>
        </w:rPr>
        <w:t>Schools)</w:t>
      </w:r>
      <w:r>
        <w:rPr>
          <w:spacing w:val="48"/>
        </w:rPr>
        <w:t xml:space="preserve"> </w:t>
      </w:r>
      <w:r>
        <w:t>must</w:t>
      </w:r>
      <w:r>
        <w:rPr>
          <w:spacing w:val="52"/>
        </w:rPr>
        <w:t xml:space="preserve"> </w:t>
      </w:r>
      <w:r>
        <w:t>as</w:t>
      </w:r>
      <w:r>
        <w:rPr>
          <w:spacing w:val="49"/>
        </w:rPr>
        <w:t xml:space="preserve"> </w:t>
      </w:r>
      <w:r>
        <w:rPr>
          <w:spacing w:val="-1"/>
        </w:rPr>
        <w:t>rapidly</w:t>
      </w:r>
      <w:r>
        <w:rPr>
          <w:spacing w:val="51"/>
        </w:rPr>
        <w:t xml:space="preserve"> </w:t>
      </w:r>
      <w:r>
        <w:t>as</w:t>
      </w:r>
      <w:r>
        <w:rPr>
          <w:spacing w:val="49"/>
        </w:rPr>
        <w:t xml:space="preserve"> </w:t>
      </w:r>
      <w:r>
        <w:rPr>
          <w:spacing w:val="-1"/>
        </w:rPr>
        <w:t>possible</w:t>
      </w:r>
      <w:r>
        <w:rPr>
          <w:spacing w:val="49"/>
        </w:rPr>
        <w:t xml:space="preserve"> </w:t>
      </w:r>
      <w:r>
        <w:t>be</w:t>
      </w:r>
      <w:r>
        <w:rPr>
          <w:spacing w:val="52"/>
        </w:rPr>
        <w:t xml:space="preserve"> </w:t>
      </w:r>
      <w:r>
        <w:rPr>
          <w:spacing w:val="-1"/>
        </w:rPr>
        <w:t>implemented</w:t>
      </w:r>
      <w:r>
        <w:rPr>
          <w:spacing w:val="51"/>
        </w:rPr>
        <w:t xml:space="preserve"> </w:t>
      </w:r>
      <w:r>
        <w:t>across</w:t>
      </w:r>
      <w:r>
        <w:rPr>
          <w:spacing w:val="51"/>
        </w:rPr>
        <w:t xml:space="preserve"> </w:t>
      </w:r>
      <w:r>
        <w:rPr>
          <w:spacing w:val="-1"/>
        </w:rPr>
        <w:t>the</w:t>
      </w:r>
      <w:r>
        <w:rPr>
          <w:spacing w:val="7"/>
        </w:rPr>
        <w:t xml:space="preserve"> </w:t>
      </w:r>
      <w:r>
        <w:rPr>
          <w:spacing w:val="-1"/>
        </w:rPr>
        <w:t>continent.</w:t>
      </w:r>
      <w:r>
        <w:rPr>
          <w:spacing w:val="51"/>
        </w:rPr>
        <w:t xml:space="preserve"> </w:t>
      </w:r>
      <w:r>
        <w:rPr>
          <w:spacing w:val="-1"/>
        </w:rPr>
        <w:t>Farmers,</w:t>
      </w:r>
      <w:r>
        <w:rPr>
          <w:spacing w:val="2"/>
        </w:rPr>
        <w:t xml:space="preserve"> </w:t>
      </w:r>
      <w:r>
        <w:rPr>
          <w:spacing w:val="-1"/>
        </w:rPr>
        <w:t>governments</w:t>
      </w:r>
      <w:r>
        <w:t xml:space="preserve"> </w:t>
      </w:r>
      <w:r>
        <w:rPr>
          <w:spacing w:val="-1"/>
        </w:rPr>
        <w:t>and</w:t>
      </w:r>
      <w:r>
        <w:rPr>
          <w:spacing w:val="1"/>
        </w:rPr>
        <w:t xml:space="preserve"> </w:t>
      </w:r>
      <w:r>
        <w:rPr>
          <w:spacing w:val="-1"/>
        </w:rPr>
        <w:t>extension</w:t>
      </w:r>
      <w:r>
        <w:rPr>
          <w:spacing w:val="2"/>
        </w:rPr>
        <w:t xml:space="preserve"> </w:t>
      </w:r>
      <w:r>
        <w:rPr>
          <w:spacing w:val="-1"/>
        </w:rPr>
        <w:t>systems</w:t>
      </w:r>
      <w:r>
        <w:t xml:space="preserve"> </w:t>
      </w:r>
      <w:r>
        <w:rPr>
          <w:spacing w:val="-1"/>
        </w:rPr>
        <w:t>also</w:t>
      </w:r>
      <w:r>
        <w:rPr>
          <w:spacing w:val="4"/>
        </w:rPr>
        <w:t xml:space="preserve"> </w:t>
      </w:r>
      <w:r>
        <w:rPr>
          <w:spacing w:val="-1"/>
        </w:rPr>
        <w:t>need</w:t>
      </w:r>
      <w:r>
        <w:rPr>
          <w:spacing w:val="1"/>
        </w:rPr>
        <w:t xml:space="preserve"> </w:t>
      </w:r>
      <w:r>
        <w:rPr>
          <w:spacing w:val="-1"/>
        </w:rPr>
        <w:t>sound</w:t>
      </w:r>
      <w:r>
        <w:rPr>
          <w:spacing w:val="2"/>
        </w:rPr>
        <w:t xml:space="preserve"> </w:t>
      </w:r>
      <w:r>
        <w:rPr>
          <w:spacing w:val="-1"/>
        </w:rPr>
        <w:t>technical</w:t>
      </w:r>
      <w:r>
        <w:rPr>
          <w:spacing w:val="1"/>
        </w:rPr>
        <w:t xml:space="preserve"> </w:t>
      </w:r>
      <w:r>
        <w:rPr>
          <w:spacing w:val="-1"/>
        </w:rPr>
        <w:t>and</w:t>
      </w:r>
      <w:r>
        <w:rPr>
          <w:spacing w:val="1"/>
        </w:rPr>
        <w:t xml:space="preserve"> </w:t>
      </w:r>
      <w:r>
        <w:rPr>
          <w:spacing w:val="-1"/>
        </w:rPr>
        <w:t>policy</w:t>
      </w:r>
      <w:r>
        <w:rPr>
          <w:spacing w:val="3"/>
        </w:rPr>
        <w:t xml:space="preserve"> </w:t>
      </w:r>
      <w:r>
        <w:rPr>
          <w:spacing w:val="-1"/>
        </w:rPr>
        <w:t>advice,</w:t>
      </w:r>
      <w:r>
        <w:t xml:space="preserve"> to</w:t>
      </w:r>
      <w:r>
        <w:rPr>
          <w:spacing w:val="69"/>
        </w:rPr>
        <w:t xml:space="preserve"> </w:t>
      </w:r>
      <w:r>
        <w:t>avoid</w:t>
      </w:r>
      <w:r>
        <w:rPr>
          <w:spacing w:val="-2"/>
        </w:rPr>
        <w:t xml:space="preserve"> </w:t>
      </w:r>
      <w:r>
        <w:t>the</w:t>
      </w:r>
      <w:r>
        <w:rPr>
          <w:spacing w:val="-4"/>
        </w:rPr>
        <w:t xml:space="preserve"> </w:t>
      </w:r>
      <w:r>
        <w:rPr>
          <w:spacing w:val="-1"/>
        </w:rPr>
        <w:t>use</w:t>
      </w:r>
      <w:r>
        <w:rPr>
          <w:spacing w:val="-3"/>
        </w:rPr>
        <w:t xml:space="preserve"> </w:t>
      </w:r>
      <w:r>
        <w:rPr>
          <w:spacing w:val="-1"/>
        </w:rPr>
        <w:t>of</w:t>
      </w:r>
      <w:r>
        <w:rPr>
          <w:spacing w:val="-2"/>
        </w:rPr>
        <w:t xml:space="preserve"> </w:t>
      </w:r>
      <w:r>
        <w:rPr>
          <w:spacing w:val="-1"/>
        </w:rPr>
        <w:t>highly</w:t>
      </w:r>
      <w:r>
        <w:rPr>
          <w:spacing w:val="-2"/>
        </w:rPr>
        <w:t xml:space="preserve"> </w:t>
      </w:r>
      <w:r>
        <w:rPr>
          <w:spacing w:val="-1"/>
        </w:rPr>
        <w:t>hazardous</w:t>
      </w:r>
      <w:r>
        <w:rPr>
          <w:spacing w:val="-3"/>
        </w:rPr>
        <w:t xml:space="preserve"> </w:t>
      </w:r>
      <w:r>
        <w:rPr>
          <w:spacing w:val="-1"/>
        </w:rPr>
        <w:t>pesticides</w:t>
      </w:r>
      <w:r>
        <w:rPr>
          <w:spacing w:val="-2"/>
        </w:rPr>
        <w:t xml:space="preserve"> </w:t>
      </w:r>
      <w:r>
        <w:rPr>
          <w:spacing w:val="-1"/>
        </w:rPr>
        <w:t>and</w:t>
      </w:r>
      <w:r>
        <w:rPr>
          <w:spacing w:val="-5"/>
        </w:rPr>
        <w:t xml:space="preserve"> </w:t>
      </w:r>
      <w:r>
        <w:t>the</w:t>
      </w:r>
      <w:r>
        <w:rPr>
          <w:spacing w:val="-3"/>
        </w:rPr>
        <w:t xml:space="preserve"> </w:t>
      </w:r>
      <w:r>
        <w:rPr>
          <w:spacing w:val="-1"/>
        </w:rPr>
        <w:t>promotion</w:t>
      </w:r>
      <w:r>
        <w:rPr>
          <w:spacing w:val="-2"/>
        </w:rPr>
        <w:t xml:space="preserve"> </w:t>
      </w:r>
      <w:r>
        <w:rPr>
          <w:spacing w:val="-1"/>
        </w:rPr>
        <w:t>of</w:t>
      </w:r>
      <w:r>
        <w:rPr>
          <w:spacing w:val="-2"/>
        </w:rPr>
        <w:t xml:space="preserve"> </w:t>
      </w:r>
      <w:r>
        <w:rPr>
          <w:spacing w:val="-1"/>
        </w:rPr>
        <w:t>safer</w:t>
      </w:r>
      <w:r>
        <w:rPr>
          <w:spacing w:val="-2"/>
        </w:rPr>
        <w:t xml:space="preserve"> </w:t>
      </w:r>
      <w:r>
        <w:rPr>
          <w:spacing w:val="-1"/>
        </w:rPr>
        <w:t>alternatives.</w:t>
      </w:r>
    </w:p>
    <w:p w14:paraId="7F532008" w14:textId="22DC51F2" w:rsidR="00383FC5" w:rsidRDefault="00383FC5" w:rsidP="00383FC5">
      <w:pPr>
        <w:numPr>
          <w:ilvl w:val="0"/>
          <w:numId w:val="2"/>
        </w:numPr>
        <w:spacing w:after="120"/>
        <w:rPr>
          <w:rFonts w:cstheme="minorHAnsi"/>
          <w:color w:val="000000" w:themeColor="text1"/>
        </w:rPr>
      </w:pPr>
      <w:r w:rsidRPr="00734BC7">
        <w:rPr>
          <w:rFonts w:cstheme="minorHAnsi"/>
          <w:color w:val="000000" w:themeColor="text1"/>
        </w:rPr>
        <w:t>Testing and validation of FAW management practices</w:t>
      </w:r>
    </w:p>
    <w:p w14:paraId="62DD6258" w14:textId="1C897A9D" w:rsidR="00466435" w:rsidRDefault="00466435" w:rsidP="00466435">
      <w:pPr>
        <w:pStyle w:val="BodyText0"/>
        <w:ind w:left="360" w:right="116"/>
      </w:pPr>
      <w:r>
        <w:t>Most of the</w:t>
      </w:r>
      <w:r>
        <w:rPr>
          <w:spacing w:val="12"/>
        </w:rPr>
        <w:t xml:space="preserve"> </w:t>
      </w:r>
      <w:r>
        <w:rPr>
          <w:spacing w:val="-1"/>
        </w:rPr>
        <w:t>smallholder</w:t>
      </w:r>
      <w:r>
        <w:rPr>
          <w:spacing w:val="10"/>
        </w:rPr>
        <w:t xml:space="preserve"> </w:t>
      </w:r>
      <w:r>
        <w:rPr>
          <w:spacing w:val="-1"/>
        </w:rPr>
        <w:t>maize,</w:t>
      </w:r>
      <w:r>
        <w:rPr>
          <w:spacing w:val="11"/>
        </w:rPr>
        <w:t xml:space="preserve"> </w:t>
      </w:r>
      <w:r>
        <w:rPr>
          <w:spacing w:val="-1"/>
        </w:rPr>
        <w:t>sorghum</w:t>
      </w:r>
      <w:r>
        <w:rPr>
          <w:spacing w:val="8"/>
        </w:rPr>
        <w:t xml:space="preserve"> </w:t>
      </w:r>
      <w:r>
        <w:t>and</w:t>
      </w:r>
      <w:r>
        <w:rPr>
          <w:spacing w:val="10"/>
        </w:rPr>
        <w:t xml:space="preserve"> </w:t>
      </w:r>
      <w:r>
        <w:rPr>
          <w:spacing w:val="-1"/>
        </w:rPr>
        <w:t>millet</w:t>
      </w:r>
      <w:r>
        <w:rPr>
          <w:spacing w:val="9"/>
        </w:rPr>
        <w:t xml:space="preserve"> </w:t>
      </w:r>
      <w:r>
        <w:rPr>
          <w:spacing w:val="-1"/>
        </w:rPr>
        <w:t>farmers</w:t>
      </w:r>
      <w:r>
        <w:rPr>
          <w:spacing w:val="9"/>
        </w:rPr>
        <w:t xml:space="preserve"> </w:t>
      </w:r>
      <w:r>
        <w:rPr>
          <w:spacing w:val="-1"/>
        </w:rPr>
        <w:t>across</w:t>
      </w:r>
      <w:r>
        <w:rPr>
          <w:spacing w:val="10"/>
        </w:rPr>
        <w:t xml:space="preserve"> </w:t>
      </w:r>
      <w:r>
        <w:t>Africa</w:t>
      </w:r>
      <w:r w:rsidR="00A813CB">
        <w:t xml:space="preserve"> (as well as in </w:t>
      </w:r>
      <w:r w:rsidR="00D86DA0">
        <w:t>Asia</w:t>
      </w:r>
      <w:r w:rsidR="00A813CB">
        <w:t xml:space="preserve">, and the Near East) </w:t>
      </w:r>
      <w:r>
        <w:t>do</w:t>
      </w:r>
      <w:r>
        <w:rPr>
          <w:spacing w:val="7"/>
        </w:rPr>
        <w:t xml:space="preserve"> </w:t>
      </w:r>
      <w:r>
        <w:rPr>
          <w:spacing w:val="-1"/>
        </w:rPr>
        <w:t>not</w:t>
      </w:r>
      <w:r>
        <w:rPr>
          <w:spacing w:val="11"/>
        </w:rPr>
        <w:t xml:space="preserve"> </w:t>
      </w:r>
      <w:r>
        <w:rPr>
          <w:spacing w:val="-1"/>
        </w:rPr>
        <w:t>use</w:t>
      </w:r>
      <w:r>
        <w:rPr>
          <w:spacing w:val="53"/>
          <w:w w:val="99"/>
        </w:rPr>
        <w:t xml:space="preserve"> </w:t>
      </w:r>
      <w:r>
        <w:rPr>
          <w:spacing w:val="-1"/>
        </w:rPr>
        <w:t>inputs</w:t>
      </w:r>
      <w:r>
        <w:rPr>
          <w:spacing w:val="-3"/>
        </w:rPr>
        <w:t xml:space="preserve"> </w:t>
      </w:r>
      <w:r>
        <w:t>in</w:t>
      </w:r>
      <w:r>
        <w:rPr>
          <w:spacing w:val="-3"/>
        </w:rPr>
        <w:t xml:space="preserve"> </w:t>
      </w:r>
      <w:r>
        <w:rPr>
          <w:spacing w:val="-1"/>
        </w:rPr>
        <w:t>their</w:t>
      </w:r>
      <w:r>
        <w:rPr>
          <w:spacing w:val="-3"/>
        </w:rPr>
        <w:t xml:space="preserve"> </w:t>
      </w:r>
      <w:r>
        <w:rPr>
          <w:spacing w:val="-1"/>
        </w:rPr>
        <w:t>production.</w:t>
      </w:r>
      <w:r>
        <w:rPr>
          <w:spacing w:val="-3"/>
        </w:rPr>
        <w:t xml:space="preserve"> </w:t>
      </w:r>
      <w:r>
        <w:t>They</w:t>
      </w:r>
      <w:r>
        <w:rPr>
          <w:spacing w:val="-2"/>
        </w:rPr>
        <w:t xml:space="preserve"> </w:t>
      </w:r>
      <w:r>
        <w:rPr>
          <w:spacing w:val="-1"/>
        </w:rPr>
        <w:t>mostly</w:t>
      </w:r>
      <w:r>
        <w:rPr>
          <w:spacing w:val="-2"/>
        </w:rPr>
        <w:t xml:space="preserve"> </w:t>
      </w:r>
      <w:r>
        <w:t>grow</w:t>
      </w:r>
      <w:r>
        <w:rPr>
          <w:spacing w:val="-3"/>
        </w:rPr>
        <w:t xml:space="preserve"> </w:t>
      </w:r>
      <w:r>
        <w:rPr>
          <w:spacing w:val="-1"/>
        </w:rPr>
        <w:t>for</w:t>
      </w:r>
      <w:r>
        <w:rPr>
          <w:spacing w:val="-4"/>
        </w:rPr>
        <w:t xml:space="preserve"> </w:t>
      </w:r>
      <w:r>
        <w:rPr>
          <w:spacing w:val="-1"/>
        </w:rPr>
        <w:t>household</w:t>
      </w:r>
      <w:r>
        <w:rPr>
          <w:spacing w:val="-2"/>
        </w:rPr>
        <w:t xml:space="preserve"> </w:t>
      </w:r>
      <w:r>
        <w:rPr>
          <w:spacing w:val="-1"/>
        </w:rPr>
        <w:t>consumption</w:t>
      </w:r>
      <w:r>
        <w:rPr>
          <w:spacing w:val="-3"/>
        </w:rPr>
        <w:t xml:space="preserve"> </w:t>
      </w:r>
      <w:r>
        <w:t>and</w:t>
      </w:r>
      <w:r>
        <w:rPr>
          <w:spacing w:val="-3"/>
        </w:rPr>
        <w:t xml:space="preserve"> </w:t>
      </w:r>
      <w:r>
        <w:t>typically</w:t>
      </w:r>
      <w:r>
        <w:rPr>
          <w:spacing w:val="-3"/>
        </w:rPr>
        <w:t xml:space="preserve"> </w:t>
      </w:r>
      <w:r>
        <w:rPr>
          <w:spacing w:val="-1"/>
        </w:rPr>
        <w:t>receive</w:t>
      </w:r>
      <w:r>
        <w:rPr>
          <w:spacing w:val="59"/>
          <w:w w:val="99"/>
        </w:rPr>
        <w:t xml:space="preserve"> </w:t>
      </w:r>
      <w:r>
        <w:t>very</w:t>
      </w:r>
      <w:r>
        <w:rPr>
          <w:spacing w:val="24"/>
        </w:rPr>
        <w:t xml:space="preserve"> </w:t>
      </w:r>
      <w:r>
        <w:t>low</w:t>
      </w:r>
      <w:r>
        <w:rPr>
          <w:spacing w:val="24"/>
        </w:rPr>
        <w:t xml:space="preserve"> </w:t>
      </w:r>
      <w:r>
        <w:t>prices</w:t>
      </w:r>
      <w:r>
        <w:rPr>
          <w:spacing w:val="22"/>
        </w:rPr>
        <w:t xml:space="preserve"> </w:t>
      </w:r>
      <w:r>
        <w:rPr>
          <w:spacing w:val="-1"/>
        </w:rPr>
        <w:t>for</w:t>
      </w:r>
      <w:r>
        <w:rPr>
          <w:spacing w:val="25"/>
        </w:rPr>
        <w:t xml:space="preserve"> </w:t>
      </w:r>
      <w:r>
        <w:rPr>
          <w:spacing w:val="-1"/>
        </w:rPr>
        <w:t>any</w:t>
      </w:r>
      <w:r>
        <w:rPr>
          <w:spacing w:val="22"/>
        </w:rPr>
        <w:t xml:space="preserve"> </w:t>
      </w:r>
      <w:r>
        <w:rPr>
          <w:spacing w:val="-1"/>
        </w:rPr>
        <w:t>excess</w:t>
      </w:r>
      <w:r>
        <w:rPr>
          <w:spacing w:val="24"/>
        </w:rPr>
        <w:t xml:space="preserve"> </w:t>
      </w:r>
      <w:r>
        <w:t>they</w:t>
      </w:r>
      <w:r>
        <w:rPr>
          <w:spacing w:val="22"/>
        </w:rPr>
        <w:t xml:space="preserve"> </w:t>
      </w:r>
      <w:r>
        <w:rPr>
          <w:spacing w:val="-1"/>
        </w:rPr>
        <w:t>sell.</w:t>
      </w:r>
      <w:r>
        <w:rPr>
          <w:spacing w:val="25"/>
        </w:rPr>
        <w:t xml:space="preserve"> </w:t>
      </w:r>
      <w:r>
        <w:rPr>
          <w:spacing w:val="-1"/>
        </w:rPr>
        <w:t>The</w:t>
      </w:r>
      <w:r>
        <w:rPr>
          <w:spacing w:val="23"/>
        </w:rPr>
        <w:t xml:space="preserve"> </w:t>
      </w:r>
      <w:r>
        <w:rPr>
          <w:spacing w:val="-1"/>
        </w:rPr>
        <w:t>options</w:t>
      </w:r>
      <w:r>
        <w:rPr>
          <w:spacing w:val="22"/>
        </w:rPr>
        <w:t xml:space="preserve"> </w:t>
      </w:r>
      <w:r>
        <w:rPr>
          <w:spacing w:val="-1"/>
        </w:rPr>
        <w:t>available</w:t>
      </w:r>
      <w:r>
        <w:rPr>
          <w:spacing w:val="23"/>
        </w:rPr>
        <w:t xml:space="preserve"> </w:t>
      </w:r>
      <w:r>
        <w:t>to</w:t>
      </w:r>
      <w:r>
        <w:rPr>
          <w:spacing w:val="23"/>
        </w:rPr>
        <w:t xml:space="preserve"> </w:t>
      </w:r>
      <w:r>
        <w:rPr>
          <w:spacing w:val="-1"/>
        </w:rPr>
        <w:t>them</w:t>
      </w:r>
      <w:r>
        <w:rPr>
          <w:spacing w:val="30"/>
        </w:rPr>
        <w:t xml:space="preserve"> </w:t>
      </w:r>
      <w:r>
        <w:t>are</w:t>
      </w:r>
      <w:r>
        <w:rPr>
          <w:spacing w:val="26"/>
        </w:rPr>
        <w:t xml:space="preserve"> </w:t>
      </w:r>
      <w:r>
        <w:rPr>
          <w:spacing w:val="-1"/>
        </w:rPr>
        <w:t>often</w:t>
      </w:r>
      <w:r>
        <w:rPr>
          <w:spacing w:val="25"/>
        </w:rPr>
        <w:t xml:space="preserve"> </w:t>
      </w:r>
      <w:r>
        <w:rPr>
          <w:spacing w:val="-1"/>
        </w:rPr>
        <w:t>limited</w:t>
      </w:r>
      <w:r>
        <w:rPr>
          <w:spacing w:val="23"/>
        </w:rPr>
        <w:t xml:space="preserve"> </w:t>
      </w:r>
      <w:r>
        <w:t>to</w:t>
      </w:r>
      <w:r>
        <w:rPr>
          <w:spacing w:val="49"/>
        </w:rPr>
        <w:t xml:space="preserve"> </w:t>
      </w:r>
      <w:r>
        <w:t>locally available</w:t>
      </w:r>
      <w:r>
        <w:rPr>
          <w:spacing w:val="8"/>
        </w:rPr>
        <w:t xml:space="preserve"> </w:t>
      </w:r>
      <w:r>
        <w:rPr>
          <w:spacing w:val="-1"/>
        </w:rPr>
        <w:t>tactics,</w:t>
      </w:r>
      <w:r>
        <w:rPr>
          <w:spacing w:val="9"/>
        </w:rPr>
        <w:t xml:space="preserve"> </w:t>
      </w:r>
      <w:r>
        <w:rPr>
          <w:spacing w:val="-1"/>
        </w:rPr>
        <w:t>such</w:t>
      </w:r>
      <w:r>
        <w:rPr>
          <w:spacing w:val="11"/>
        </w:rPr>
        <w:t xml:space="preserve"> </w:t>
      </w:r>
      <w:r>
        <w:t>as</w:t>
      </w:r>
      <w:r>
        <w:rPr>
          <w:spacing w:val="9"/>
        </w:rPr>
        <w:t xml:space="preserve"> </w:t>
      </w:r>
      <w:r>
        <w:rPr>
          <w:spacing w:val="-1"/>
        </w:rPr>
        <w:t>the</w:t>
      </w:r>
      <w:r>
        <w:rPr>
          <w:spacing w:val="8"/>
        </w:rPr>
        <w:t xml:space="preserve"> </w:t>
      </w:r>
      <w:r>
        <w:rPr>
          <w:spacing w:val="-1"/>
        </w:rPr>
        <w:t>use</w:t>
      </w:r>
      <w:r>
        <w:rPr>
          <w:spacing w:val="9"/>
        </w:rPr>
        <w:t xml:space="preserve"> </w:t>
      </w:r>
      <w:r>
        <w:rPr>
          <w:spacing w:val="-1"/>
        </w:rPr>
        <w:t>of</w:t>
      </w:r>
      <w:r>
        <w:rPr>
          <w:spacing w:val="10"/>
        </w:rPr>
        <w:t xml:space="preserve"> </w:t>
      </w:r>
      <w:r>
        <w:rPr>
          <w:spacing w:val="-1"/>
        </w:rPr>
        <w:t>soaps,</w:t>
      </w:r>
      <w:r>
        <w:rPr>
          <w:spacing w:val="10"/>
        </w:rPr>
        <w:t xml:space="preserve"> </w:t>
      </w:r>
      <w:r>
        <w:t>ash,</w:t>
      </w:r>
      <w:r>
        <w:rPr>
          <w:spacing w:val="9"/>
        </w:rPr>
        <w:t xml:space="preserve"> </w:t>
      </w:r>
      <w:r>
        <w:t>lime,</w:t>
      </w:r>
      <w:r>
        <w:rPr>
          <w:spacing w:val="9"/>
        </w:rPr>
        <w:t xml:space="preserve"> </w:t>
      </w:r>
      <w:r>
        <w:rPr>
          <w:spacing w:val="-1"/>
        </w:rPr>
        <w:t>soil,</w:t>
      </w:r>
      <w:r>
        <w:rPr>
          <w:spacing w:val="10"/>
        </w:rPr>
        <w:t xml:space="preserve"> </w:t>
      </w:r>
      <w:r>
        <w:rPr>
          <w:spacing w:val="-1"/>
        </w:rPr>
        <w:t>or</w:t>
      </w:r>
      <w:r>
        <w:rPr>
          <w:spacing w:val="11"/>
        </w:rPr>
        <w:t xml:space="preserve"> </w:t>
      </w:r>
      <w:r>
        <w:rPr>
          <w:spacing w:val="-2"/>
        </w:rPr>
        <w:t>local</w:t>
      </w:r>
      <w:r>
        <w:rPr>
          <w:spacing w:val="10"/>
        </w:rPr>
        <w:t xml:space="preserve"> </w:t>
      </w:r>
      <w:r>
        <w:rPr>
          <w:spacing w:val="-1"/>
        </w:rPr>
        <w:t>botanicals</w:t>
      </w:r>
      <w:r>
        <w:rPr>
          <w:spacing w:val="8"/>
        </w:rPr>
        <w:t xml:space="preserve"> </w:t>
      </w:r>
      <w:r>
        <w:rPr>
          <w:spacing w:val="-1"/>
        </w:rPr>
        <w:t>for</w:t>
      </w:r>
      <w:r>
        <w:rPr>
          <w:spacing w:val="10"/>
        </w:rPr>
        <w:t xml:space="preserve"> </w:t>
      </w:r>
      <w:r>
        <w:rPr>
          <w:spacing w:val="-1"/>
        </w:rPr>
        <w:t>direct</w:t>
      </w:r>
      <w:r>
        <w:rPr>
          <w:spacing w:val="55"/>
          <w:w w:val="99"/>
        </w:rPr>
        <w:t xml:space="preserve"> </w:t>
      </w:r>
      <w:r>
        <w:rPr>
          <w:spacing w:val="-1"/>
        </w:rPr>
        <w:t>control,</w:t>
      </w:r>
      <w:r>
        <w:rPr>
          <w:spacing w:val="-7"/>
        </w:rPr>
        <w:t xml:space="preserve"> </w:t>
      </w:r>
      <w:r>
        <w:rPr>
          <w:spacing w:val="-1"/>
        </w:rPr>
        <w:t>and</w:t>
      </w:r>
      <w:r>
        <w:rPr>
          <w:spacing w:val="-3"/>
        </w:rPr>
        <w:t xml:space="preserve"> </w:t>
      </w:r>
      <w:r>
        <w:rPr>
          <w:spacing w:val="-1"/>
        </w:rPr>
        <w:t>the</w:t>
      </w:r>
      <w:r>
        <w:rPr>
          <w:spacing w:val="-4"/>
        </w:rPr>
        <w:t xml:space="preserve"> </w:t>
      </w:r>
      <w:r>
        <w:rPr>
          <w:spacing w:val="-1"/>
        </w:rPr>
        <w:t>recycling</w:t>
      </w:r>
      <w:r>
        <w:rPr>
          <w:spacing w:val="-4"/>
        </w:rPr>
        <w:t xml:space="preserve"> </w:t>
      </w:r>
      <w:r>
        <w:rPr>
          <w:spacing w:val="-1"/>
        </w:rPr>
        <w:t>of</w:t>
      </w:r>
      <w:r>
        <w:rPr>
          <w:spacing w:val="-3"/>
        </w:rPr>
        <w:t xml:space="preserve"> </w:t>
      </w:r>
      <w:r>
        <w:rPr>
          <w:spacing w:val="-1"/>
        </w:rPr>
        <w:t>locally procured</w:t>
      </w:r>
      <w:r>
        <w:rPr>
          <w:spacing w:val="-5"/>
        </w:rPr>
        <w:t xml:space="preserve"> </w:t>
      </w:r>
      <w:r>
        <w:rPr>
          <w:spacing w:val="-1"/>
        </w:rPr>
        <w:t>pathogens.</w:t>
      </w:r>
      <w:r>
        <w:rPr>
          <w:spacing w:val="-5"/>
        </w:rPr>
        <w:t xml:space="preserve"> </w:t>
      </w:r>
      <w:r>
        <w:rPr>
          <w:spacing w:val="-1"/>
        </w:rPr>
        <w:t>Such</w:t>
      </w:r>
      <w:r>
        <w:rPr>
          <w:spacing w:val="-4"/>
        </w:rPr>
        <w:t xml:space="preserve"> </w:t>
      </w:r>
      <w:r>
        <w:t>local</w:t>
      </w:r>
      <w:r>
        <w:rPr>
          <w:spacing w:val="-4"/>
        </w:rPr>
        <w:t xml:space="preserve"> </w:t>
      </w:r>
      <w:r>
        <w:rPr>
          <w:spacing w:val="-1"/>
        </w:rPr>
        <w:t>controls</w:t>
      </w:r>
      <w:r>
        <w:rPr>
          <w:spacing w:val="-4"/>
        </w:rPr>
        <w:t xml:space="preserve"> </w:t>
      </w:r>
      <w:r>
        <w:rPr>
          <w:spacing w:val="-1"/>
        </w:rPr>
        <w:t>need</w:t>
      </w:r>
      <w:r>
        <w:rPr>
          <w:spacing w:val="-3"/>
        </w:rPr>
        <w:t xml:space="preserve"> </w:t>
      </w:r>
      <w:r>
        <w:rPr>
          <w:spacing w:val="-1"/>
        </w:rPr>
        <w:t>to</w:t>
      </w:r>
      <w:r>
        <w:rPr>
          <w:spacing w:val="-3"/>
        </w:rPr>
        <w:t xml:space="preserve"> </w:t>
      </w:r>
      <w:r>
        <w:rPr>
          <w:spacing w:val="-1"/>
        </w:rPr>
        <w:t>be</w:t>
      </w:r>
      <w:r>
        <w:rPr>
          <w:spacing w:val="-4"/>
        </w:rPr>
        <w:t xml:space="preserve"> </w:t>
      </w:r>
      <w:r>
        <w:rPr>
          <w:spacing w:val="-2"/>
        </w:rPr>
        <w:t>tested</w:t>
      </w:r>
      <w:r>
        <w:rPr>
          <w:spacing w:val="75"/>
        </w:rPr>
        <w:t xml:space="preserve"> </w:t>
      </w:r>
      <w:r>
        <w:t>and</w:t>
      </w:r>
      <w:r>
        <w:rPr>
          <w:spacing w:val="41"/>
        </w:rPr>
        <w:t xml:space="preserve"> </w:t>
      </w:r>
      <w:r>
        <w:rPr>
          <w:spacing w:val="-1"/>
        </w:rPr>
        <w:t>understood.</w:t>
      </w:r>
      <w:r>
        <w:rPr>
          <w:spacing w:val="39"/>
        </w:rPr>
        <w:t xml:space="preserve"> </w:t>
      </w:r>
      <w:r>
        <w:rPr>
          <w:spacing w:val="-1"/>
        </w:rPr>
        <w:t>Other,</w:t>
      </w:r>
      <w:r>
        <w:rPr>
          <w:spacing w:val="39"/>
        </w:rPr>
        <w:t xml:space="preserve"> </w:t>
      </w:r>
      <w:r>
        <w:t>more</w:t>
      </w:r>
      <w:r>
        <w:rPr>
          <w:spacing w:val="40"/>
        </w:rPr>
        <w:t xml:space="preserve"> </w:t>
      </w:r>
      <w:r>
        <w:rPr>
          <w:spacing w:val="-1"/>
        </w:rPr>
        <w:t>proven</w:t>
      </w:r>
      <w:r>
        <w:rPr>
          <w:spacing w:val="41"/>
        </w:rPr>
        <w:t xml:space="preserve"> </w:t>
      </w:r>
      <w:r>
        <w:t>ta</w:t>
      </w:r>
      <w:r>
        <w:rPr>
          <w:rFonts w:ascii="Calibri" w:eastAsia="Calibri" w:hAnsi="Calibri" w:cs="Calibri"/>
        </w:rPr>
        <w:t>ctics,</w:t>
      </w:r>
      <w:r>
        <w:rPr>
          <w:rFonts w:ascii="Calibri" w:eastAsia="Calibri" w:hAnsi="Calibri" w:cs="Calibri"/>
          <w:spacing w:val="41"/>
        </w:rPr>
        <w:t xml:space="preserve"> </w:t>
      </w:r>
      <w:r>
        <w:rPr>
          <w:rFonts w:ascii="Calibri" w:eastAsia="Calibri" w:hAnsi="Calibri" w:cs="Calibri"/>
          <w:spacing w:val="-1"/>
        </w:rPr>
        <w:t>such</w:t>
      </w:r>
      <w:r>
        <w:rPr>
          <w:rFonts w:ascii="Calibri" w:eastAsia="Calibri" w:hAnsi="Calibri" w:cs="Calibri"/>
          <w:spacing w:val="41"/>
        </w:rPr>
        <w:t xml:space="preserve"> </w:t>
      </w:r>
      <w:r>
        <w:rPr>
          <w:rFonts w:ascii="Calibri" w:eastAsia="Calibri" w:hAnsi="Calibri" w:cs="Calibri"/>
        </w:rPr>
        <w:t>as</w:t>
      </w:r>
      <w:r>
        <w:rPr>
          <w:rFonts w:ascii="Calibri" w:eastAsia="Calibri" w:hAnsi="Calibri" w:cs="Calibri"/>
          <w:spacing w:val="41"/>
        </w:rPr>
        <w:t xml:space="preserve"> </w:t>
      </w:r>
      <w:r>
        <w:rPr>
          <w:rFonts w:ascii="Calibri" w:eastAsia="Calibri" w:hAnsi="Calibri" w:cs="Calibri"/>
          <w:spacing w:val="-1"/>
        </w:rPr>
        <w:t>the</w:t>
      </w:r>
      <w:r>
        <w:rPr>
          <w:rFonts w:ascii="Calibri" w:eastAsia="Calibri" w:hAnsi="Calibri" w:cs="Calibri"/>
          <w:spacing w:val="40"/>
        </w:rPr>
        <w:t xml:space="preserve"> </w:t>
      </w:r>
      <w:r>
        <w:rPr>
          <w:rFonts w:ascii="Calibri" w:eastAsia="Calibri" w:hAnsi="Calibri" w:cs="Calibri"/>
          <w:spacing w:val="-1"/>
        </w:rPr>
        <w:t>‘push</w:t>
      </w:r>
      <w:r>
        <w:rPr>
          <w:spacing w:val="-1"/>
        </w:rPr>
        <w:t>-</w:t>
      </w:r>
      <w:r>
        <w:rPr>
          <w:rFonts w:ascii="Calibri" w:eastAsia="Calibri" w:hAnsi="Calibri" w:cs="Calibri"/>
          <w:spacing w:val="-1"/>
        </w:rPr>
        <w:t>pull’</w:t>
      </w:r>
      <w:r>
        <w:rPr>
          <w:rFonts w:ascii="Calibri" w:eastAsia="Calibri" w:hAnsi="Calibri" w:cs="Calibri"/>
          <w:spacing w:val="37"/>
        </w:rPr>
        <w:t xml:space="preserve"> </w:t>
      </w:r>
      <w:r>
        <w:rPr>
          <w:rFonts w:ascii="Calibri" w:eastAsia="Calibri" w:hAnsi="Calibri" w:cs="Calibri"/>
          <w:spacing w:val="-1"/>
        </w:rPr>
        <w:t>use</w:t>
      </w:r>
      <w:r>
        <w:rPr>
          <w:rFonts w:ascii="Calibri" w:eastAsia="Calibri" w:hAnsi="Calibri" w:cs="Calibri"/>
          <w:spacing w:val="41"/>
        </w:rPr>
        <w:t xml:space="preserve"> </w:t>
      </w:r>
      <w:r>
        <w:rPr>
          <w:rFonts w:ascii="Calibri" w:eastAsia="Calibri" w:hAnsi="Calibri" w:cs="Calibri"/>
        </w:rPr>
        <w:t>of</w:t>
      </w:r>
      <w:r>
        <w:rPr>
          <w:rFonts w:ascii="Calibri" w:eastAsia="Calibri" w:hAnsi="Calibri" w:cs="Calibri"/>
          <w:spacing w:val="41"/>
        </w:rPr>
        <w:t xml:space="preserve"> </w:t>
      </w:r>
      <w:r>
        <w:rPr>
          <w:rFonts w:ascii="Calibri" w:eastAsia="Calibri" w:hAnsi="Calibri" w:cs="Calibri"/>
          <w:spacing w:val="-1"/>
        </w:rPr>
        <w:t>repellent</w:t>
      </w:r>
      <w:r>
        <w:rPr>
          <w:rFonts w:ascii="Calibri" w:eastAsia="Calibri" w:hAnsi="Calibri" w:cs="Calibri"/>
          <w:spacing w:val="42"/>
        </w:rPr>
        <w:t xml:space="preserve"> </w:t>
      </w:r>
      <w:r>
        <w:rPr>
          <w:rFonts w:ascii="Calibri" w:eastAsia="Calibri" w:hAnsi="Calibri" w:cs="Calibri"/>
          <w:spacing w:val="-1"/>
        </w:rPr>
        <w:t>and</w:t>
      </w:r>
      <w:r>
        <w:rPr>
          <w:rFonts w:ascii="Calibri" w:eastAsia="Calibri" w:hAnsi="Calibri" w:cs="Calibri"/>
          <w:spacing w:val="67"/>
        </w:rPr>
        <w:t xml:space="preserve"> </w:t>
      </w:r>
      <w:r>
        <w:rPr>
          <w:spacing w:val="-1"/>
        </w:rPr>
        <w:t>attractive</w:t>
      </w:r>
      <w:r>
        <w:rPr>
          <w:spacing w:val="45"/>
        </w:rPr>
        <w:t xml:space="preserve"> </w:t>
      </w:r>
      <w:r>
        <w:rPr>
          <w:spacing w:val="-1"/>
        </w:rPr>
        <w:t>plants,</w:t>
      </w:r>
      <w:r>
        <w:rPr>
          <w:spacing w:val="45"/>
        </w:rPr>
        <w:t xml:space="preserve"> </w:t>
      </w:r>
      <w:r>
        <w:rPr>
          <w:spacing w:val="-1"/>
        </w:rPr>
        <w:t>need</w:t>
      </w:r>
      <w:r>
        <w:rPr>
          <w:spacing w:val="45"/>
        </w:rPr>
        <w:t xml:space="preserve"> </w:t>
      </w:r>
      <w:r>
        <w:t>to</w:t>
      </w:r>
      <w:r>
        <w:rPr>
          <w:spacing w:val="46"/>
        </w:rPr>
        <w:t xml:space="preserve"> </w:t>
      </w:r>
      <w:r>
        <w:t>be</w:t>
      </w:r>
      <w:r>
        <w:rPr>
          <w:spacing w:val="46"/>
        </w:rPr>
        <w:t xml:space="preserve"> </w:t>
      </w:r>
      <w:r>
        <w:rPr>
          <w:spacing w:val="-1"/>
        </w:rPr>
        <w:t>tested</w:t>
      </w:r>
      <w:r>
        <w:rPr>
          <w:spacing w:val="47"/>
        </w:rPr>
        <w:t xml:space="preserve"> </w:t>
      </w:r>
      <w:r>
        <w:t>in</w:t>
      </w:r>
      <w:r>
        <w:rPr>
          <w:spacing w:val="46"/>
        </w:rPr>
        <w:t xml:space="preserve"> </w:t>
      </w:r>
      <w:r>
        <w:rPr>
          <w:spacing w:val="-1"/>
        </w:rPr>
        <w:t>different</w:t>
      </w:r>
      <w:r>
        <w:rPr>
          <w:spacing w:val="48"/>
        </w:rPr>
        <w:t xml:space="preserve"> </w:t>
      </w:r>
      <w:r>
        <w:rPr>
          <w:spacing w:val="-1"/>
        </w:rPr>
        <w:t>environments</w:t>
      </w:r>
      <w:r>
        <w:rPr>
          <w:spacing w:val="48"/>
        </w:rPr>
        <w:t xml:space="preserve"> </w:t>
      </w:r>
      <w:r>
        <w:rPr>
          <w:spacing w:val="-1"/>
        </w:rPr>
        <w:t>and</w:t>
      </w:r>
      <w:r>
        <w:rPr>
          <w:spacing w:val="46"/>
        </w:rPr>
        <w:t xml:space="preserve"> </w:t>
      </w:r>
      <w:r>
        <w:t>in</w:t>
      </w:r>
      <w:r>
        <w:rPr>
          <w:spacing w:val="44"/>
        </w:rPr>
        <w:t xml:space="preserve"> </w:t>
      </w:r>
      <w:r>
        <w:rPr>
          <w:spacing w:val="-1"/>
        </w:rPr>
        <w:t>different</w:t>
      </w:r>
      <w:r>
        <w:rPr>
          <w:spacing w:val="46"/>
        </w:rPr>
        <w:t xml:space="preserve"> </w:t>
      </w:r>
      <w:r>
        <w:t>cropping-</w:t>
      </w:r>
      <w:r>
        <w:rPr>
          <w:spacing w:val="83"/>
        </w:rPr>
        <w:t xml:space="preserve"> </w:t>
      </w:r>
      <w:r>
        <w:rPr>
          <w:spacing w:val="-1"/>
        </w:rPr>
        <w:t>systems.</w:t>
      </w:r>
      <w:r>
        <w:rPr>
          <w:spacing w:val="-3"/>
        </w:rPr>
        <w:t xml:space="preserve"> </w:t>
      </w:r>
      <w:r>
        <w:t>This</w:t>
      </w:r>
      <w:r>
        <w:rPr>
          <w:spacing w:val="-2"/>
        </w:rPr>
        <w:t xml:space="preserve"> </w:t>
      </w:r>
      <w:r>
        <w:t>is</w:t>
      </w:r>
      <w:r>
        <w:rPr>
          <w:spacing w:val="-4"/>
        </w:rPr>
        <w:t xml:space="preserve"> </w:t>
      </w:r>
      <w:r>
        <w:rPr>
          <w:spacing w:val="-1"/>
        </w:rPr>
        <w:t>urgent</w:t>
      </w:r>
      <w:r>
        <w:rPr>
          <w:spacing w:val="-3"/>
        </w:rPr>
        <w:t xml:space="preserve"> </w:t>
      </w:r>
      <w:r>
        <w:rPr>
          <w:spacing w:val="-1"/>
        </w:rPr>
        <w:t>need</w:t>
      </w:r>
      <w:r>
        <w:rPr>
          <w:spacing w:val="-4"/>
        </w:rPr>
        <w:t xml:space="preserve"> </w:t>
      </w:r>
      <w:r>
        <w:t>to</w:t>
      </w:r>
      <w:r>
        <w:rPr>
          <w:spacing w:val="-3"/>
        </w:rPr>
        <w:t xml:space="preserve"> </w:t>
      </w:r>
      <w:r>
        <w:rPr>
          <w:spacing w:val="-1"/>
        </w:rPr>
        <w:t>test and validate</w:t>
      </w:r>
      <w:r>
        <w:rPr>
          <w:spacing w:val="-3"/>
        </w:rPr>
        <w:t xml:space="preserve"> </w:t>
      </w:r>
      <w:r>
        <w:t>many</w:t>
      </w:r>
      <w:r>
        <w:rPr>
          <w:spacing w:val="-3"/>
        </w:rPr>
        <w:t xml:space="preserve"> </w:t>
      </w:r>
      <w:r>
        <w:rPr>
          <w:spacing w:val="-1"/>
        </w:rPr>
        <w:t>of the</w:t>
      </w:r>
      <w:r>
        <w:rPr>
          <w:spacing w:val="-4"/>
        </w:rPr>
        <w:t xml:space="preserve"> </w:t>
      </w:r>
      <w:r>
        <w:t>locally available</w:t>
      </w:r>
      <w:r>
        <w:rPr>
          <w:spacing w:val="-3"/>
        </w:rPr>
        <w:t xml:space="preserve"> </w:t>
      </w:r>
      <w:r>
        <w:rPr>
          <w:spacing w:val="-1"/>
        </w:rPr>
        <w:t>practices.</w:t>
      </w:r>
    </w:p>
    <w:p w14:paraId="3300D309" w14:textId="34A63495" w:rsidR="00383FC5" w:rsidRDefault="00383FC5" w:rsidP="00383FC5">
      <w:pPr>
        <w:numPr>
          <w:ilvl w:val="0"/>
          <w:numId w:val="2"/>
        </w:numPr>
        <w:spacing w:after="120"/>
        <w:rPr>
          <w:rFonts w:cstheme="minorHAnsi"/>
          <w:color w:val="000000" w:themeColor="text1"/>
        </w:rPr>
      </w:pPr>
      <w:r w:rsidRPr="00734BC7">
        <w:rPr>
          <w:rFonts w:cstheme="minorHAnsi"/>
          <w:color w:val="000000" w:themeColor="text1"/>
        </w:rPr>
        <w:t>Monitoring, risk assessment &amp; early warning</w:t>
      </w:r>
    </w:p>
    <w:p w14:paraId="7590BB59" w14:textId="77777777" w:rsidR="00A813CB" w:rsidRDefault="00A813CB" w:rsidP="00A813CB">
      <w:pPr>
        <w:pStyle w:val="BodyText0"/>
        <w:ind w:left="360" w:right="122"/>
      </w:pPr>
      <w:r>
        <w:t>The</w:t>
      </w:r>
      <w:r>
        <w:rPr>
          <w:spacing w:val="3"/>
        </w:rPr>
        <w:t xml:space="preserve"> </w:t>
      </w:r>
      <w:r>
        <w:rPr>
          <w:spacing w:val="-1"/>
        </w:rPr>
        <w:t>appropriate</w:t>
      </w:r>
      <w:r>
        <w:rPr>
          <w:spacing w:val="1"/>
        </w:rPr>
        <w:t xml:space="preserve"> </w:t>
      </w:r>
      <w:r>
        <w:rPr>
          <w:spacing w:val="-1"/>
        </w:rPr>
        <w:t>monitoring</w:t>
      </w:r>
      <w:r>
        <w:rPr>
          <w:spacing w:val="3"/>
        </w:rPr>
        <w:t xml:space="preserve"> </w:t>
      </w:r>
      <w:r>
        <w:rPr>
          <w:spacing w:val="-1"/>
        </w:rPr>
        <w:t>and</w:t>
      </w:r>
      <w:r>
        <w:rPr>
          <w:spacing w:val="2"/>
        </w:rPr>
        <w:t xml:space="preserve"> </w:t>
      </w:r>
      <w:r>
        <w:rPr>
          <w:spacing w:val="-1"/>
        </w:rPr>
        <w:t>use</w:t>
      </w:r>
      <w:r>
        <w:rPr>
          <w:spacing w:val="2"/>
        </w:rPr>
        <w:t xml:space="preserve"> </w:t>
      </w:r>
      <w:r>
        <w:rPr>
          <w:spacing w:val="-1"/>
        </w:rPr>
        <w:t>of</w:t>
      </w:r>
      <w:r>
        <w:rPr>
          <w:spacing w:val="2"/>
        </w:rPr>
        <w:t xml:space="preserve"> </w:t>
      </w:r>
      <w:r>
        <w:t>the</w:t>
      </w:r>
      <w:r>
        <w:rPr>
          <w:spacing w:val="1"/>
        </w:rPr>
        <w:t xml:space="preserve"> </w:t>
      </w:r>
      <w:r>
        <w:rPr>
          <w:spacing w:val="-1"/>
        </w:rPr>
        <w:t>information</w:t>
      </w:r>
      <w:r>
        <w:rPr>
          <w:spacing w:val="2"/>
        </w:rPr>
        <w:t xml:space="preserve"> </w:t>
      </w:r>
      <w:r>
        <w:rPr>
          <w:spacing w:val="-1"/>
        </w:rPr>
        <w:t>and</w:t>
      </w:r>
      <w:r>
        <w:rPr>
          <w:spacing w:val="4"/>
        </w:rPr>
        <w:t xml:space="preserve"> </w:t>
      </w:r>
      <w:r>
        <w:rPr>
          <w:spacing w:val="-1"/>
        </w:rPr>
        <w:t>modelling</w:t>
      </w:r>
      <w:r>
        <w:t xml:space="preserve"> to </w:t>
      </w:r>
      <w:r>
        <w:rPr>
          <w:spacing w:val="-1"/>
        </w:rPr>
        <w:t>develop</w:t>
      </w:r>
      <w:r>
        <w:rPr>
          <w:spacing w:val="4"/>
        </w:rPr>
        <w:t xml:space="preserve"> </w:t>
      </w:r>
      <w:r>
        <w:t>risk</w:t>
      </w:r>
      <w:r>
        <w:rPr>
          <w:spacing w:val="2"/>
        </w:rPr>
        <w:t xml:space="preserve"> </w:t>
      </w:r>
      <w:r>
        <w:rPr>
          <w:spacing w:val="-1"/>
        </w:rPr>
        <w:t>models</w:t>
      </w:r>
      <w:r>
        <w:rPr>
          <w:spacing w:val="61"/>
        </w:rPr>
        <w:t xml:space="preserve"> </w:t>
      </w:r>
      <w:r>
        <w:t>and</w:t>
      </w:r>
      <w:r>
        <w:rPr>
          <w:spacing w:val="-10"/>
        </w:rPr>
        <w:t xml:space="preserve"> </w:t>
      </w:r>
      <w:r>
        <w:t>maps,</w:t>
      </w:r>
      <w:r>
        <w:rPr>
          <w:spacing w:val="-11"/>
        </w:rPr>
        <w:t xml:space="preserve"> </w:t>
      </w:r>
      <w:r>
        <w:t>as</w:t>
      </w:r>
      <w:r>
        <w:rPr>
          <w:spacing w:val="-10"/>
        </w:rPr>
        <w:t xml:space="preserve"> </w:t>
      </w:r>
      <w:r>
        <w:rPr>
          <w:spacing w:val="-1"/>
        </w:rPr>
        <w:t>well</w:t>
      </w:r>
      <w:r>
        <w:rPr>
          <w:spacing w:val="-11"/>
        </w:rPr>
        <w:t xml:space="preserve"> </w:t>
      </w:r>
      <w:r>
        <w:t>as</w:t>
      </w:r>
      <w:r>
        <w:rPr>
          <w:spacing w:val="-8"/>
        </w:rPr>
        <w:t xml:space="preserve"> </w:t>
      </w:r>
      <w:r>
        <w:rPr>
          <w:spacing w:val="-1"/>
        </w:rPr>
        <w:t>information</w:t>
      </w:r>
      <w:r>
        <w:rPr>
          <w:spacing w:val="-8"/>
        </w:rPr>
        <w:t xml:space="preserve"> </w:t>
      </w:r>
      <w:r>
        <w:rPr>
          <w:spacing w:val="-1"/>
        </w:rPr>
        <w:t>actionable</w:t>
      </w:r>
      <w:r>
        <w:rPr>
          <w:spacing w:val="-11"/>
        </w:rPr>
        <w:t xml:space="preserve"> </w:t>
      </w:r>
      <w:r>
        <w:rPr>
          <w:spacing w:val="-2"/>
        </w:rPr>
        <w:t>at</w:t>
      </w:r>
      <w:r>
        <w:rPr>
          <w:spacing w:val="-7"/>
        </w:rPr>
        <w:t xml:space="preserve"> </w:t>
      </w:r>
      <w:r>
        <w:t>a</w:t>
      </w:r>
      <w:r>
        <w:rPr>
          <w:spacing w:val="-11"/>
        </w:rPr>
        <w:t xml:space="preserve"> </w:t>
      </w:r>
      <w:r>
        <w:rPr>
          <w:spacing w:val="-2"/>
        </w:rPr>
        <w:t>local</w:t>
      </w:r>
      <w:r>
        <w:rPr>
          <w:spacing w:val="-8"/>
        </w:rPr>
        <w:t xml:space="preserve"> </w:t>
      </w:r>
      <w:r>
        <w:t>level</w:t>
      </w:r>
      <w:r>
        <w:rPr>
          <w:spacing w:val="-10"/>
        </w:rPr>
        <w:t xml:space="preserve"> </w:t>
      </w:r>
      <w:r>
        <w:t>is</w:t>
      </w:r>
      <w:r>
        <w:rPr>
          <w:spacing w:val="-11"/>
        </w:rPr>
        <w:t xml:space="preserve"> </w:t>
      </w:r>
      <w:r>
        <w:rPr>
          <w:spacing w:val="-1"/>
        </w:rPr>
        <w:t>fundamental</w:t>
      </w:r>
      <w:r>
        <w:rPr>
          <w:spacing w:val="-12"/>
        </w:rPr>
        <w:t xml:space="preserve"> </w:t>
      </w:r>
      <w:r>
        <w:rPr>
          <w:spacing w:val="-1"/>
        </w:rPr>
        <w:t>for</w:t>
      </w:r>
      <w:r>
        <w:rPr>
          <w:spacing w:val="-10"/>
        </w:rPr>
        <w:t xml:space="preserve"> </w:t>
      </w:r>
      <w:r>
        <w:rPr>
          <w:spacing w:val="-1"/>
        </w:rPr>
        <w:t>the</w:t>
      </w:r>
      <w:r>
        <w:rPr>
          <w:spacing w:val="-10"/>
        </w:rPr>
        <w:t xml:space="preserve"> </w:t>
      </w:r>
      <w:r>
        <w:rPr>
          <w:spacing w:val="-1"/>
        </w:rPr>
        <w:t>prioritization</w:t>
      </w:r>
      <w:r>
        <w:rPr>
          <w:spacing w:val="67"/>
        </w:rPr>
        <w:t xml:space="preserve"> </w:t>
      </w:r>
      <w:r>
        <w:rPr>
          <w:spacing w:val="-1"/>
        </w:rPr>
        <w:t>of</w:t>
      </w:r>
      <w:r>
        <w:rPr>
          <w:spacing w:val="-8"/>
        </w:rPr>
        <w:t xml:space="preserve"> </w:t>
      </w:r>
      <w:r>
        <w:rPr>
          <w:spacing w:val="-1"/>
        </w:rPr>
        <w:t>resources.</w:t>
      </w:r>
      <w:r>
        <w:rPr>
          <w:spacing w:val="-12"/>
        </w:rPr>
        <w:t xml:space="preserve"> </w:t>
      </w:r>
      <w:r>
        <w:t>A</w:t>
      </w:r>
      <w:r>
        <w:rPr>
          <w:spacing w:val="-12"/>
        </w:rPr>
        <w:t xml:space="preserve"> </w:t>
      </w:r>
      <w:r>
        <w:t>data</w:t>
      </w:r>
      <w:r>
        <w:rPr>
          <w:spacing w:val="-11"/>
        </w:rPr>
        <w:t xml:space="preserve"> </w:t>
      </w:r>
      <w:r>
        <w:rPr>
          <w:spacing w:val="-1"/>
        </w:rPr>
        <w:t>collection</w:t>
      </w:r>
      <w:r>
        <w:rPr>
          <w:spacing w:val="-10"/>
        </w:rPr>
        <w:t xml:space="preserve"> </w:t>
      </w:r>
      <w:r>
        <w:rPr>
          <w:spacing w:val="-1"/>
        </w:rPr>
        <w:t>application</w:t>
      </w:r>
      <w:r>
        <w:rPr>
          <w:spacing w:val="-6"/>
        </w:rPr>
        <w:t xml:space="preserve"> </w:t>
      </w:r>
      <w:r>
        <w:rPr>
          <w:spacing w:val="-1"/>
        </w:rPr>
        <w:t>will</w:t>
      </w:r>
      <w:r>
        <w:rPr>
          <w:spacing w:val="-11"/>
        </w:rPr>
        <w:t xml:space="preserve"> </w:t>
      </w:r>
      <w:r>
        <w:t>be</w:t>
      </w:r>
      <w:r>
        <w:rPr>
          <w:spacing w:val="-14"/>
        </w:rPr>
        <w:t xml:space="preserve"> </w:t>
      </w:r>
      <w:r>
        <w:rPr>
          <w:spacing w:val="-1"/>
        </w:rPr>
        <w:t>developed,</w:t>
      </w:r>
      <w:r>
        <w:rPr>
          <w:spacing w:val="-11"/>
        </w:rPr>
        <w:t xml:space="preserve"> </w:t>
      </w:r>
      <w:r>
        <w:rPr>
          <w:spacing w:val="-1"/>
        </w:rPr>
        <w:t>linked</w:t>
      </w:r>
      <w:r>
        <w:rPr>
          <w:spacing w:val="-10"/>
        </w:rPr>
        <w:t xml:space="preserve"> </w:t>
      </w:r>
      <w:r>
        <w:t>to</w:t>
      </w:r>
      <w:r>
        <w:rPr>
          <w:spacing w:val="-9"/>
        </w:rPr>
        <w:t xml:space="preserve"> </w:t>
      </w:r>
      <w:r>
        <w:t>a</w:t>
      </w:r>
      <w:r>
        <w:rPr>
          <w:spacing w:val="-11"/>
        </w:rPr>
        <w:t xml:space="preserve"> </w:t>
      </w:r>
      <w:r>
        <w:rPr>
          <w:spacing w:val="-1"/>
        </w:rPr>
        <w:t>platform</w:t>
      </w:r>
      <w:r>
        <w:rPr>
          <w:spacing w:val="-11"/>
        </w:rPr>
        <w:t xml:space="preserve"> </w:t>
      </w:r>
      <w:r>
        <w:rPr>
          <w:spacing w:val="-1"/>
        </w:rPr>
        <w:t>that</w:t>
      </w:r>
      <w:r>
        <w:rPr>
          <w:spacing w:val="-11"/>
        </w:rPr>
        <w:t xml:space="preserve"> </w:t>
      </w:r>
      <w:r>
        <w:rPr>
          <w:spacing w:val="-1"/>
        </w:rPr>
        <w:t>provides</w:t>
      </w:r>
      <w:r>
        <w:rPr>
          <w:spacing w:val="89"/>
          <w:w w:val="99"/>
        </w:rPr>
        <w:t xml:space="preserve"> </w:t>
      </w:r>
      <w:r>
        <w:rPr>
          <w:spacing w:val="-1"/>
        </w:rPr>
        <w:t>real-time</w:t>
      </w:r>
      <w:r>
        <w:rPr>
          <w:spacing w:val="-4"/>
        </w:rPr>
        <w:t xml:space="preserve"> </w:t>
      </w:r>
      <w:r>
        <w:t>data</w:t>
      </w:r>
      <w:r>
        <w:rPr>
          <w:spacing w:val="-4"/>
        </w:rPr>
        <w:t xml:space="preserve"> </w:t>
      </w:r>
      <w:r>
        <w:rPr>
          <w:spacing w:val="-1"/>
        </w:rPr>
        <w:t>viewing</w:t>
      </w:r>
      <w:r>
        <w:rPr>
          <w:spacing w:val="-2"/>
        </w:rPr>
        <w:t xml:space="preserve"> </w:t>
      </w:r>
      <w:r>
        <w:t>&amp;</w:t>
      </w:r>
      <w:r>
        <w:rPr>
          <w:spacing w:val="-5"/>
        </w:rPr>
        <w:t xml:space="preserve"> </w:t>
      </w:r>
      <w:r>
        <w:t>analysis,</w:t>
      </w:r>
      <w:r>
        <w:rPr>
          <w:spacing w:val="-3"/>
        </w:rPr>
        <w:t xml:space="preserve"> </w:t>
      </w:r>
      <w:r>
        <w:rPr>
          <w:spacing w:val="-1"/>
        </w:rPr>
        <w:t>and</w:t>
      </w:r>
      <w:r>
        <w:rPr>
          <w:spacing w:val="-3"/>
        </w:rPr>
        <w:t xml:space="preserve"> </w:t>
      </w:r>
      <w:r>
        <w:rPr>
          <w:spacing w:val="-1"/>
        </w:rPr>
        <w:t>linkage</w:t>
      </w:r>
      <w:r>
        <w:rPr>
          <w:spacing w:val="-3"/>
        </w:rPr>
        <w:t xml:space="preserve"> </w:t>
      </w:r>
      <w:r>
        <w:t>to</w:t>
      </w:r>
      <w:r>
        <w:rPr>
          <w:spacing w:val="-3"/>
        </w:rPr>
        <w:t xml:space="preserve"> </w:t>
      </w:r>
      <w:r>
        <w:t>a</w:t>
      </w:r>
      <w:r>
        <w:rPr>
          <w:spacing w:val="-2"/>
        </w:rPr>
        <w:t xml:space="preserve"> </w:t>
      </w:r>
      <w:r>
        <w:t>risk</w:t>
      </w:r>
      <w:r>
        <w:rPr>
          <w:spacing w:val="-4"/>
        </w:rPr>
        <w:t xml:space="preserve"> </w:t>
      </w:r>
      <w:r>
        <w:rPr>
          <w:spacing w:val="-1"/>
        </w:rPr>
        <w:t>model and</w:t>
      </w:r>
      <w:r>
        <w:rPr>
          <w:spacing w:val="-3"/>
        </w:rPr>
        <w:t xml:space="preserve"> </w:t>
      </w:r>
      <w:r>
        <w:t>risk</w:t>
      </w:r>
      <w:r>
        <w:rPr>
          <w:spacing w:val="-3"/>
        </w:rPr>
        <w:t xml:space="preserve"> </w:t>
      </w:r>
      <w:r>
        <w:rPr>
          <w:spacing w:val="-1"/>
        </w:rPr>
        <w:t>mapping.</w:t>
      </w:r>
    </w:p>
    <w:p w14:paraId="41ACCB20" w14:textId="0F4290EB" w:rsidR="00383FC5" w:rsidRDefault="00383FC5" w:rsidP="00383FC5">
      <w:pPr>
        <w:numPr>
          <w:ilvl w:val="0"/>
          <w:numId w:val="2"/>
        </w:numPr>
        <w:spacing w:after="120"/>
        <w:rPr>
          <w:rFonts w:cstheme="minorHAnsi"/>
          <w:color w:val="000000" w:themeColor="text1"/>
        </w:rPr>
      </w:pPr>
      <w:r w:rsidRPr="00734BC7">
        <w:rPr>
          <w:rFonts w:cstheme="minorHAnsi"/>
          <w:color w:val="000000" w:themeColor="text1"/>
        </w:rPr>
        <w:t>Longer-term research &amp; innovations</w:t>
      </w:r>
    </w:p>
    <w:p w14:paraId="2BF4C1CB" w14:textId="77777777" w:rsidR="00A813CB" w:rsidRDefault="00A813CB" w:rsidP="00A813CB">
      <w:pPr>
        <w:pStyle w:val="BodyText0"/>
        <w:ind w:left="360" w:right="116"/>
      </w:pPr>
      <w:r>
        <w:lastRenderedPageBreak/>
        <w:t>There</w:t>
      </w:r>
      <w:r>
        <w:rPr>
          <w:spacing w:val="26"/>
        </w:rPr>
        <w:t xml:space="preserve"> </w:t>
      </w:r>
      <w:r>
        <w:rPr>
          <w:spacing w:val="-1"/>
        </w:rPr>
        <w:t>are</w:t>
      </w:r>
      <w:r>
        <w:rPr>
          <w:spacing w:val="27"/>
        </w:rPr>
        <w:t xml:space="preserve"> </w:t>
      </w:r>
      <w:r>
        <w:t>many</w:t>
      </w:r>
      <w:r>
        <w:rPr>
          <w:spacing w:val="26"/>
        </w:rPr>
        <w:t xml:space="preserve"> </w:t>
      </w:r>
      <w:r>
        <w:rPr>
          <w:spacing w:val="-1"/>
        </w:rPr>
        <w:t>promising</w:t>
      </w:r>
      <w:r>
        <w:rPr>
          <w:spacing w:val="29"/>
        </w:rPr>
        <w:t xml:space="preserve"> </w:t>
      </w:r>
      <w:r>
        <w:rPr>
          <w:spacing w:val="-1"/>
        </w:rPr>
        <w:t>and</w:t>
      </w:r>
      <w:r>
        <w:rPr>
          <w:spacing w:val="26"/>
        </w:rPr>
        <w:t xml:space="preserve"> </w:t>
      </w:r>
      <w:r>
        <w:rPr>
          <w:spacing w:val="-1"/>
        </w:rPr>
        <w:t>possible</w:t>
      </w:r>
      <w:r>
        <w:rPr>
          <w:spacing w:val="27"/>
        </w:rPr>
        <w:t xml:space="preserve"> </w:t>
      </w:r>
      <w:r>
        <w:rPr>
          <w:spacing w:val="-1"/>
        </w:rPr>
        <w:t>responses</w:t>
      </w:r>
      <w:r>
        <w:rPr>
          <w:spacing w:val="29"/>
        </w:rPr>
        <w:t xml:space="preserve"> </w:t>
      </w:r>
      <w:r>
        <w:rPr>
          <w:spacing w:val="-1"/>
        </w:rPr>
        <w:t>to</w:t>
      </w:r>
      <w:r>
        <w:rPr>
          <w:spacing w:val="27"/>
        </w:rPr>
        <w:t xml:space="preserve"> </w:t>
      </w:r>
      <w:r>
        <w:rPr>
          <w:spacing w:val="-1"/>
        </w:rPr>
        <w:t>FAW</w:t>
      </w:r>
      <w:r>
        <w:rPr>
          <w:spacing w:val="27"/>
        </w:rPr>
        <w:t xml:space="preserve"> </w:t>
      </w:r>
      <w:r>
        <w:t>in</w:t>
      </w:r>
      <w:r>
        <w:rPr>
          <w:spacing w:val="28"/>
        </w:rPr>
        <w:t xml:space="preserve"> </w:t>
      </w:r>
      <w:r>
        <w:rPr>
          <w:spacing w:val="-1"/>
        </w:rPr>
        <w:t>Africa</w:t>
      </w:r>
      <w:r>
        <w:rPr>
          <w:spacing w:val="26"/>
        </w:rPr>
        <w:t xml:space="preserve"> </w:t>
      </w:r>
      <w:r>
        <w:rPr>
          <w:spacing w:val="-1"/>
        </w:rPr>
        <w:t>that</w:t>
      </w:r>
      <w:r>
        <w:rPr>
          <w:spacing w:val="28"/>
        </w:rPr>
        <w:t xml:space="preserve"> </w:t>
      </w:r>
      <w:r>
        <w:rPr>
          <w:spacing w:val="-1"/>
        </w:rPr>
        <w:t>require</w:t>
      </w:r>
      <w:r>
        <w:rPr>
          <w:spacing w:val="30"/>
        </w:rPr>
        <w:t xml:space="preserve"> </w:t>
      </w:r>
      <w:r>
        <w:t>long-term</w:t>
      </w:r>
      <w:r>
        <w:rPr>
          <w:spacing w:val="43"/>
          <w:w w:val="99"/>
        </w:rPr>
        <w:t xml:space="preserve"> </w:t>
      </w:r>
      <w:r>
        <w:rPr>
          <w:spacing w:val="-1"/>
        </w:rPr>
        <w:t>research</w:t>
      </w:r>
      <w:r>
        <w:rPr>
          <w:spacing w:val="42"/>
        </w:rPr>
        <w:t xml:space="preserve"> </w:t>
      </w:r>
      <w:r>
        <w:t>an</w:t>
      </w:r>
      <w:r>
        <w:rPr>
          <w:spacing w:val="43"/>
        </w:rPr>
        <w:t xml:space="preserve"> </w:t>
      </w:r>
      <w:r>
        <w:rPr>
          <w:spacing w:val="-1"/>
        </w:rPr>
        <w:t>investment</w:t>
      </w:r>
      <w:r>
        <w:rPr>
          <w:spacing w:val="42"/>
        </w:rPr>
        <w:t xml:space="preserve"> </w:t>
      </w:r>
      <w:r>
        <w:t>in</w:t>
      </w:r>
      <w:r>
        <w:rPr>
          <w:spacing w:val="42"/>
        </w:rPr>
        <w:t xml:space="preserve"> </w:t>
      </w:r>
      <w:r>
        <w:rPr>
          <w:spacing w:val="-1"/>
        </w:rPr>
        <w:t>innovations.</w:t>
      </w:r>
      <w:r>
        <w:rPr>
          <w:spacing w:val="41"/>
        </w:rPr>
        <w:t xml:space="preserve"> </w:t>
      </w:r>
      <w:r>
        <w:rPr>
          <w:spacing w:val="-1"/>
        </w:rPr>
        <w:t>From</w:t>
      </w:r>
      <w:r>
        <w:rPr>
          <w:spacing w:val="39"/>
        </w:rPr>
        <w:t xml:space="preserve"> </w:t>
      </w:r>
      <w:r>
        <w:rPr>
          <w:spacing w:val="-1"/>
        </w:rPr>
        <w:t>digital</w:t>
      </w:r>
      <w:r>
        <w:rPr>
          <w:spacing w:val="44"/>
        </w:rPr>
        <w:t xml:space="preserve"> </w:t>
      </w:r>
      <w:r>
        <w:rPr>
          <w:spacing w:val="-1"/>
        </w:rPr>
        <w:t>sensors</w:t>
      </w:r>
      <w:r>
        <w:rPr>
          <w:spacing w:val="41"/>
        </w:rPr>
        <w:t xml:space="preserve"> </w:t>
      </w:r>
      <w:r>
        <w:rPr>
          <w:spacing w:val="-1"/>
        </w:rPr>
        <w:t>and</w:t>
      </w:r>
      <w:r>
        <w:rPr>
          <w:spacing w:val="43"/>
        </w:rPr>
        <w:t xml:space="preserve"> </w:t>
      </w:r>
      <w:r>
        <w:rPr>
          <w:spacing w:val="-1"/>
        </w:rPr>
        <w:t>diagnostics</w:t>
      </w:r>
      <w:r>
        <w:rPr>
          <w:spacing w:val="41"/>
        </w:rPr>
        <w:t xml:space="preserve"> </w:t>
      </w:r>
      <w:r>
        <w:t>to</w:t>
      </w:r>
      <w:r>
        <w:rPr>
          <w:spacing w:val="42"/>
        </w:rPr>
        <w:t xml:space="preserve"> </w:t>
      </w:r>
      <w:r>
        <w:rPr>
          <w:spacing w:val="-1"/>
        </w:rPr>
        <w:t>landscape</w:t>
      </w:r>
      <w:r>
        <w:rPr>
          <w:spacing w:val="75"/>
          <w:w w:val="99"/>
        </w:rPr>
        <w:t xml:space="preserve"> </w:t>
      </w:r>
      <w:r>
        <w:t>ecology</w:t>
      </w:r>
      <w:r>
        <w:rPr>
          <w:spacing w:val="11"/>
        </w:rPr>
        <w:t xml:space="preserve"> </w:t>
      </w:r>
      <w:r>
        <w:rPr>
          <w:spacing w:val="-1"/>
        </w:rPr>
        <w:t>and</w:t>
      </w:r>
      <w:r>
        <w:rPr>
          <w:spacing w:val="13"/>
        </w:rPr>
        <w:t xml:space="preserve"> </w:t>
      </w:r>
      <w:r>
        <w:rPr>
          <w:spacing w:val="-1"/>
        </w:rPr>
        <w:t>molecular</w:t>
      </w:r>
      <w:r>
        <w:rPr>
          <w:spacing w:val="10"/>
        </w:rPr>
        <w:t xml:space="preserve"> </w:t>
      </w:r>
      <w:r>
        <w:rPr>
          <w:spacing w:val="-1"/>
        </w:rPr>
        <w:t>biology,</w:t>
      </w:r>
      <w:r>
        <w:rPr>
          <w:spacing w:val="12"/>
        </w:rPr>
        <w:t xml:space="preserve"> </w:t>
      </w:r>
      <w:r>
        <w:rPr>
          <w:spacing w:val="-1"/>
        </w:rPr>
        <w:t>there</w:t>
      </w:r>
      <w:r>
        <w:rPr>
          <w:spacing w:val="11"/>
        </w:rPr>
        <w:t xml:space="preserve"> </w:t>
      </w:r>
      <w:r>
        <w:t>are</w:t>
      </w:r>
      <w:r>
        <w:rPr>
          <w:spacing w:val="10"/>
        </w:rPr>
        <w:t xml:space="preserve"> </w:t>
      </w:r>
      <w:r>
        <w:t>many</w:t>
      </w:r>
      <w:r>
        <w:rPr>
          <w:spacing w:val="12"/>
        </w:rPr>
        <w:t xml:space="preserve"> </w:t>
      </w:r>
      <w:r>
        <w:rPr>
          <w:spacing w:val="-1"/>
        </w:rPr>
        <w:t>areas</w:t>
      </w:r>
      <w:r>
        <w:rPr>
          <w:spacing w:val="12"/>
        </w:rPr>
        <w:t xml:space="preserve"> </w:t>
      </w:r>
      <w:r>
        <w:rPr>
          <w:spacing w:val="-1"/>
        </w:rPr>
        <w:t>that</w:t>
      </w:r>
      <w:r>
        <w:rPr>
          <w:spacing w:val="11"/>
        </w:rPr>
        <w:t xml:space="preserve"> </w:t>
      </w:r>
      <w:r>
        <w:rPr>
          <w:spacing w:val="-1"/>
        </w:rPr>
        <w:t>merit</w:t>
      </w:r>
      <w:r>
        <w:rPr>
          <w:spacing w:val="14"/>
        </w:rPr>
        <w:t xml:space="preserve"> </w:t>
      </w:r>
      <w:r>
        <w:t>research</w:t>
      </w:r>
      <w:r>
        <w:rPr>
          <w:spacing w:val="10"/>
        </w:rPr>
        <w:t xml:space="preserve"> </w:t>
      </w:r>
      <w:r>
        <w:t>and</w:t>
      </w:r>
      <w:r>
        <w:rPr>
          <w:spacing w:val="11"/>
        </w:rPr>
        <w:t xml:space="preserve"> </w:t>
      </w:r>
      <w:r>
        <w:t>local</w:t>
      </w:r>
      <w:r>
        <w:rPr>
          <w:spacing w:val="11"/>
        </w:rPr>
        <w:t xml:space="preserve"> </w:t>
      </w:r>
      <w:r>
        <w:rPr>
          <w:spacing w:val="-1"/>
        </w:rPr>
        <w:t>capacity-</w:t>
      </w:r>
      <w:r>
        <w:rPr>
          <w:spacing w:val="67"/>
        </w:rPr>
        <w:t xml:space="preserve"> </w:t>
      </w:r>
      <w:r>
        <w:rPr>
          <w:spacing w:val="-1"/>
        </w:rPr>
        <w:t>development.</w:t>
      </w:r>
    </w:p>
    <w:p w14:paraId="1CF94FB6" w14:textId="2A4B8CD4" w:rsidR="00383FC5" w:rsidRDefault="00383FC5" w:rsidP="00383FC5">
      <w:pPr>
        <w:numPr>
          <w:ilvl w:val="0"/>
          <w:numId w:val="2"/>
        </w:numPr>
        <w:spacing w:after="120"/>
        <w:rPr>
          <w:rFonts w:cstheme="minorHAnsi"/>
          <w:color w:val="000000" w:themeColor="text1"/>
        </w:rPr>
      </w:pPr>
      <w:r w:rsidRPr="00734BC7">
        <w:rPr>
          <w:rFonts w:cstheme="minorHAnsi"/>
          <w:color w:val="000000" w:themeColor="text1"/>
        </w:rPr>
        <w:t>Policy &amp; regulatory support</w:t>
      </w:r>
    </w:p>
    <w:p w14:paraId="058F5D69" w14:textId="77777777" w:rsidR="00381CAE" w:rsidRDefault="00381CAE" w:rsidP="00381CAE">
      <w:pPr>
        <w:pStyle w:val="BodyText0"/>
        <w:ind w:left="360" w:right="125"/>
      </w:pPr>
      <w:r>
        <w:rPr>
          <w:rFonts w:ascii="Calibri" w:eastAsia="Calibri" w:hAnsi="Calibri" w:cs="Calibri"/>
        </w:rPr>
        <w:t>Farmers’ decisions</w:t>
      </w:r>
      <w:r>
        <w:rPr>
          <w:rFonts w:ascii="Calibri" w:eastAsia="Calibri" w:hAnsi="Calibri" w:cs="Calibri"/>
          <w:spacing w:val="1"/>
        </w:rPr>
        <w:t xml:space="preserve"> </w:t>
      </w:r>
      <w:r>
        <w:rPr>
          <w:rFonts w:ascii="Calibri" w:eastAsia="Calibri" w:hAnsi="Calibri" w:cs="Calibri"/>
        </w:rPr>
        <w:t>in</w:t>
      </w:r>
      <w:r>
        <w:rPr>
          <w:rFonts w:ascii="Calibri" w:eastAsia="Calibri" w:hAnsi="Calibri" w:cs="Calibri"/>
          <w:spacing w:val="3"/>
        </w:rPr>
        <w:t xml:space="preserve"> </w:t>
      </w:r>
      <w:r>
        <w:rPr>
          <w:rFonts w:ascii="Calibri" w:eastAsia="Calibri" w:hAnsi="Calibri" w:cs="Calibri"/>
          <w:spacing w:val="-1"/>
        </w:rPr>
        <w:t>the</w:t>
      </w:r>
      <w:r>
        <w:rPr>
          <w:rFonts w:ascii="Calibri" w:eastAsia="Calibri" w:hAnsi="Calibri" w:cs="Calibri"/>
          <w:spacing w:val="2"/>
        </w:rPr>
        <w:t xml:space="preserve"> </w:t>
      </w:r>
      <w:r>
        <w:rPr>
          <w:rFonts w:ascii="Calibri" w:eastAsia="Calibri" w:hAnsi="Calibri" w:cs="Calibri"/>
          <w:spacing w:val="-1"/>
        </w:rPr>
        <w:t>field</w:t>
      </w:r>
      <w:r>
        <w:rPr>
          <w:rFonts w:ascii="Calibri" w:eastAsia="Calibri" w:hAnsi="Calibri" w:cs="Calibri"/>
          <w:spacing w:val="7"/>
        </w:rPr>
        <w:t xml:space="preserve"> </w:t>
      </w:r>
      <w:r>
        <w:rPr>
          <w:spacing w:val="-1"/>
        </w:rPr>
        <w:t>are</w:t>
      </w:r>
      <w:r>
        <w:rPr>
          <w:spacing w:val="2"/>
        </w:rPr>
        <w:t xml:space="preserve"> </w:t>
      </w:r>
      <w:r>
        <w:t>directly</w:t>
      </w:r>
      <w:r>
        <w:rPr>
          <w:spacing w:val="3"/>
        </w:rPr>
        <w:t xml:space="preserve"> </w:t>
      </w:r>
      <w:r>
        <w:rPr>
          <w:spacing w:val="-2"/>
        </w:rPr>
        <w:t>influenced</w:t>
      </w:r>
      <w:r>
        <w:rPr>
          <w:spacing w:val="5"/>
        </w:rPr>
        <w:t xml:space="preserve"> </w:t>
      </w:r>
      <w:r>
        <w:t xml:space="preserve">by </w:t>
      </w:r>
      <w:r>
        <w:rPr>
          <w:spacing w:val="-1"/>
        </w:rPr>
        <w:t>national</w:t>
      </w:r>
      <w:r>
        <w:rPr>
          <w:spacing w:val="2"/>
        </w:rPr>
        <w:t xml:space="preserve"> </w:t>
      </w:r>
      <w:r>
        <w:rPr>
          <w:spacing w:val="-1"/>
        </w:rPr>
        <w:t>policies</w:t>
      </w:r>
      <w:r>
        <w:rPr>
          <w:spacing w:val="3"/>
        </w:rPr>
        <w:t xml:space="preserve"> </w:t>
      </w:r>
      <w:r>
        <w:t>and</w:t>
      </w:r>
      <w:r>
        <w:rPr>
          <w:spacing w:val="3"/>
        </w:rPr>
        <w:t xml:space="preserve"> </w:t>
      </w:r>
      <w:r>
        <w:rPr>
          <w:spacing w:val="-1"/>
        </w:rPr>
        <w:t>regulations.</w:t>
      </w:r>
      <w:r>
        <w:rPr>
          <w:spacing w:val="3"/>
        </w:rPr>
        <w:t xml:space="preserve"> </w:t>
      </w:r>
      <w:r>
        <w:rPr>
          <w:spacing w:val="-1"/>
        </w:rPr>
        <w:t>For</w:t>
      </w:r>
      <w:r>
        <w:rPr>
          <w:spacing w:val="61"/>
          <w:w w:val="99"/>
        </w:rPr>
        <w:t xml:space="preserve"> </w:t>
      </w:r>
      <w:r>
        <w:rPr>
          <w:spacing w:val="-1"/>
        </w:rPr>
        <w:t>FAW</w:t>
      </w:r>
      <w:r>
        <w:rPr>
          <w:spacing w:val="-3"/>
        </w:rPr>
        <w:t xml:space="preserve"> </w:t>
      </w:r>
      <w:r>
        <w:rPr>
          <w:spacing w:val="-1"/>
        </w:rPr>
        <w:t>management</w:t>
      </w:r>
      <w:r>
        <w:rPr>
          <w:spacing w:val="-3"/>
        </w:rPr>
        <w:t xml:space="preserve"> </w:t>
      </w:r>
      <w:r>
        <w:t>this</w:t>
      </w:r>
      <w:r>
        <w:rPr>
          <w:spacing w:val="-5"/>
        </w:rPr>
        <w:t xml:space="preserve"> </w:t>
      </w:r>
      <w:r>
        <w:t>is</w:t>
      </w:r>
      <w:r>
        <w:rPr>
          <w:spacing w:val="-3"/>
        </w:rPr>
        <w:t xml:space="preserve"> </w:t>
      </w:r>
      <w:r>
        <w:t>especially</w:t>
      </w:r>
      <w:r>
        <w:rPr>
          <w:spacing w:val="-6"/>
        </w:rPr>
        <w:t xml:space="preserve"> </w:t>
      </w:r>
      <w:r>
        <w:rPr>
          <w:spacing w:val="-1"/>
        </w:rPr>
        <w:t>true</w:t>
      </w:r>
      <w:r>
        <w:rPr>
          <w:spacing w:val="-2"/>
        </w:rPr>
        <w:t xml:space="preserve"> </w:t>
      </w:r>
      <w:r>
        <w:rPr>
          <w:spacing w:val="-1"/>
        </w:rPr>
        <w:t>for</w:t>
      </w:r>
      <w:r>
        <w:rPr>
          <w:spacing w:val="-4"/>
        </w:rPr>
        <w:t xml:space="preserve"> </w:t>
      </w:r>
      <w:r>
        <w:rPr>
          <w:spacing w:val="-1"/>
        </w:rPr>
        <w:t>pesticides</w:t>
      </w:r>
      <w:r>
        <w:rPr>
          <w:spacing w:val="-3"/>
        </w:rPr>
        <w:t xml:space="preserve"> </w:t>
      </w:r>
      <w:r>
        <w:rPr>
          <w:spacing w:val="-1"/>
        </w:rPr>
        <w:t>policies, regulations</w:t>
      </w:r>
      <w:r>
        <w:rPr>
          <w:spacing w:val="-8"/>
        </w:rPr>
        <w:t xml:space="preserve"> </w:t>
      </w:r>
      <w:r>
        <w:t>and</w:t>
      </w:r>
      <w:r>
        <w:rPr>
          <w:spacing w:val="-4"/>
        </w:rPr>
        <w:t xml:space="preserve"> </w:t>
      </w:r>
      <w:r>
        <w:rPr>
          <w:spacing w:val="-1"/>
        </w:rPr>
        <w:t>programs.</w:t>
      </w:r>
    </w:p>
    <w:p w14:paraId="2F7C2186" w14:textId="367FD35C" w:rsidR="000A7411" w:rsidRPr="00381CAE" w:rsidRDefault="00383FC5" w:rsidP="00381CAE">
      <w:pPr>
        <w:numPr>
          <w:ilvl w:val="0"/>
          <w:numId w:val="2"/>
        </w:numPr>
        <w:spacing w:after="120"/>
        <w:rPr>
          <w:rFonts w:cstheme="minorHAnsi"/>
          <w:color w:val="000000" w:themeColor="text1"/>
        </w:rPr>
      </w:pPr>
      <w:r w:rsidRPr="00734BC7">
        <w:rPr>
          <w:rFonts w:cstheme="minorHAnsi"/>
          <w:color w:val="000000" w:themeColor="text1"/>
        </w:rPr>
        <w:t>Coo</w:t>
      </w:r>
      <w:r w:rsidRPr="00381CAE">
        <w:rPr>
          <w:rFonts w:cstheme="minorHAnsi"/>
          <w:color w:val="000000" w:themeColor="text1"/>
        </w:rPr>
        <w:t>rdination</w:t>
      </w:r>
    </w:p>
    <w:p w14:paraId="1D5345B6" w14:textId="1FF11FDF" w:rsidR="00381CAE" w:rsidRDefault="00381CAE" w:rsidP="007E1704">
      <w:pPr>
        <w:pStyle w:val="IPPParagraphnumbering"/>
      </w:pPr>
      <w:r>
        <w:t>FAW</w:t>
      </w:r>
      <w:r>
        <w:rPr>
          <w:spacing w:val="36"/>
        </w:rPr>
        <w:t xml:space="preserve"> </w:t>
      </w:r>
      <w:r>
        <w:t>response</w:t>
      </w:r>
      <w:r>
        <w:rPr>
          <w:spacing w:val="37"/>
        </w:rPr>
        <w:t xml:space="preserve"> </w:t>
      </w:r>
      <w:r>
        <w:t>requires</w:t>
      </w:r>
      <w:r>
        <w:rPr>
          <w:spacing w:val="34"/>
        </w:rPr>
        <w:t xml:space="preserve"> </w:t>
      </w:r>
      <w:r>
        <w:t>good</w:t>
      </w:r>
      <w:r>
        <w:rPr>
          <w:spacing w:val="36"/>
        </w:rPr>
        <w:t xml:space="preserve"> </w:t>
      </w:r>
      <w:r>
        <w:t>coordination,</w:t>
      </w:r>
      <w:r>
        <w:rPr>
          <w:spacing w:val="37"/>
        </w:rPr>
        <w:t xml:space="preserve"> </w:t>
      </w:r>
      <w:r>
        <w:rPr>
          <w:spacing w:val="-2"/>
        </w:rPr>
        <w:t>from</w:t>
      </w:r>
      <w:r>
        <w:rPr>
          <w:spacing w:val="37"/>
        </w:rPr>
        <w:t xml:space="preserve"> </w:t>
      </w:r>
      <w:r>
        <w:t>a</w:t>
      </w:r>
      <w:r>
        <w:rPr>
          <w:spacing w:val="36"/>
        </w:rPr>
        <w:t xml:space="preserve"> </w:t>
      </w:r>
      <w:r>
        <w:t>local,</w:t>
      </w:r>
      <w:r>
        <w:rPr>
          <w:spacing w:val="36"/>
        </w:rPr>
        <w:t xml:space="preserve"> </w:t>
      </w:r>
      <w:r>
        <w:t>through</w:t>
      </w:r>
      <w:r>
        <w:rPr>
          <w:spacing w:val="37"/>
        </w:rPr>
        <w:t xml:space="preserve"> </w:t>
      </w:r>
      <w:r>
        <w:t>national</w:t>
      </w:r>
      <w:r>
        <w:rPr>
          <w:spacing w:val="37"/>
        </w:rPr>
        <w:t xml:space="preserve"> </w:t>
      </w:r>
      <w:r>
        <w:t>to</w:t>
      </w:r>
      <w:r>
        <w:rPr>
          <w:spacing w:val="36"/>
        </w:rPr>
        <w:t xml:space="preserve"> </w:t>
      </w:r>
      <w:r>
        <w:t>international</w:t>
      </w:r>
      <w:r>
        <w:rPr>
          <w:spacing w:val="51"/>
        </w:rPr>
        <w:t xml:space="preserve"> </w:t>
      </w:r>
      <w:r>
        <w:t>levels.</w:t>
      </w:r>
      <w:r>
        <w:rPr>
          <w:spacing w:val="8"/>
        </w:rPr>
        <w:t xml:space="preserve"> </w:t>
      </w:r>
      <w:r>
        <w:t>National</w:t>
      </w:r>
      <w:r>
        <w:rPr>
          <w:spacing w:val="8"/>
        </w:rPr>
        <w:t xml:space="preserve"> </w:t>
      </w:r>
      <w:r>
        <w:t>Task</w:t>
      </w:r>
      <w:r>
        <w:rPr>
          <w:spacing w:val="9"/>
        </w:rPr>
        <w:t xml:space="preserve"> </w:t>
      </w:r>
      <w:r>
        <w:t>Forces</w:t>
      </w:r>
      <w:r>
        <w:rPr>
          <w:spacing w:val="10"/>
        </w:rPr>
        <w:t xml:space="preserve"> </w:t>
      </w:r>
      <w:r>
        <w:t>should</w:t>
      </w:r>
      <w:r>
        <w:rPr>
          <w:spacing w:val="11"/>
        </w:rPr>
        <w:t xml:space="preserve"> </w:t>
      </w:r>
      <w:r>
        <w:t>be</w:t>
      </w:r>
      <w:r>
        <w:rPr>
          <w:spacing w:val="8"/>
        </w:rPr>
        <w:t xml:space="preserve"> </w:t>
      </w:r>
      <w:r>
        <w:t>established</w:t>
      </w:r>
      <w:r>
        <w:rPr>
          <w:spacing w:val="10"/>
        </w:rPr>
        <w:t xml:space="preserve"> </w:t>
      </w:r>
      <w:r>
        <w:t>in</w:t>
      </w:r>
      <w:r>
        <w:rPr>
          <w:spacing w:val="9"/>
        </w:rPr>
        <w:t xml:space="preserve"> </w:t>
      </w:r>
      <w:r>
        <w:t>each</w:t>
      </w:r>
      <w:r>
        <w:rPr>
          <w:spacing w:val="11"/>
        </w:rPr>
        <w:t xml:space="preserve"> </w:t>
      </w:r>
      <w:r>
        <w:t>country</w:t>
      </w:r>
      <w:r>
        <w:rPr>
          <w:spacing w:val="10"/>
        </w:rPr>
        <w:t xml:space="preserve"> </w:t>
      </w:r>
      <w:r>
        <w:t>and</w:t>
      </w:r>
      <w:r>
        <w:rPr>
          <w:spacing w:val="9"/>
        </w:rPr>
        <w:t xml:space="preserve"> </w:t>
      </w:r>
      <w:r>
        <w:rPr>
          <w:spacing w:val="-2"/>
        </w:rPr>
        <w:t>the</w:t>
      </w:r>
      <w:r>
        <w:rPr>
          <w:spacing w:val="10"/>
        </w:rPr>
        <w:t xml:space="preserve"> </w:t>
      </w:r>
      <w:r>
        <w:t>technical</w:t>
      </w:r>
      <w:r>
        <w:rPr>
          <w:spacing w:val="11"/>
        </w:rPr>
        <w:t xml:space="preserve"> </w:t>
      </w:r>
      <w:r>
        <w:t>working</w:t>
      </w:r>
      <w:r>
        <w:rPr>
          <w:spacing w:val="45"/>
          <w:w w:val="99"/>
        </w:rPr>
        <w:t xml:space="preserve"> </w:t>
      </w:r>
      <w:r>
        <w:t>groups</w:t>
      </w:r>
      <w:r>
        <w:rPr>
          <w:spacing w:val="-5"/>
        </w:rPr>
        <w:t xml:space="preserve"> </w:t>
      </w:r>
      <w:r>
        <w:t>should</w:t>
      </w:r>
      <w:r>
        <w:rPr>
          <w:spacing w:val="-3"/>
        </w:rPr>
        <w:t xml:space="preserve"> </w:t>
      </w:r>
      <w:r>
        <w:t>be</w:t>
      </w:r>
      <w:r>
        <w:rPr>
          <w:spacing w:val="-4"/>
        </w:rPr>
        <w:t xml:space="preserve"> </w:t>
      </w:r>
      <w:r>
        <w:t>supported</w:t>
      </w:r>
      <w:r>
        <w:rPr>
          <w:spacing w:val="-3"/>
        </w:rPr>
        <w:t xml:space="preserve"> </w:t>
      </w:r>
      <w:r>
        <w:t>at</w:t>
      </w:r>
      <w:r>
        <w:rPr>
          <w:spacing w:val="-3"/>
        </w:rPr>
        <w:t xml:space="preserve"> </w:t>
      </w:r>
      <w:r>
        <w:t>an</w:t>
      </w:r>
      <w:r>
        <w:rPr>
          <w:spacing w:val="-4"/>
        </w:rPr>
        <w:t xml:space="preserve"> </w:t>
      </w:r>
      <w:r>
        <w:t>international level.</w:t>
      </w:r>
    </w:p>
    <w:p w14:paraId="34690DF1" w14:textId="77777777" w:rsidR="007467BE" w:rsidRPr="0006179B" w:rsidRDefault="007467BE" w:rsidP="007467BE">
      <w:pPr>
        <w:spacing w:before="120" w:after="120"/>
        <w:rPr>
          <w:rFonts w:cstheme="minorHAnsi"/>
          <w:b/>
        </w:rPr>
      </w:pPr>
      <w:r w:rsidRPr="0006179B">
        <w:rPr>
          <w:rFonts w:cstheme="minorHAnsi"/>
          <w:b/>
        </w:rPr>
        <w:t>Global Coordination</w:t>
      </w:r>
    </w:p>
    <w:p w14:paraId="3D48A0A8" w14:textId="77777777" w:rsidR="007467BE" w:rsidRPr="00734BC7" w:rsidRDefault="007467BE" w:rsidP="007E1704">
      <w:pPr>
        <w:pStyle w:val="IPPParagraphnumbering"/>
      </w:pPr>
      <w:r w:rsidRPr="00734BC7">
        <w:t>To strengthen global coordination, FAO has facilitated the establishment of twelve Technical Working Groups (TWGs), which became functional during the second half of 2017. They bring together experts from relevant development partners to share, review, discuss, prioritize and develop joint work plans and proposals. The 12 TWGs directly support the different technical areas in the six components of the framework as described in figure x at international level.</w:t>
      </w:r>
    </w:p>
    <w:p w14:paraId="3CB8A2C9" w14:textId="0430BE65" w:rsidR="00977751" w:rsidRDefault="007467BE" w:rsidP="007E1704">
      <w:pPr>
        <w:pStyle w:val="IPPParagraphnumbering"/>
      </w:pPr>
      <w:r w:rsidRPr="00734BC7">
        <w:t xml:space="preserve">Further, in this global action for </w:t>
      </w:r>
      <w:r>
        <w:t>FAW management</w:t>
      </w:r>
      <w:r w:rsidRPr="00734BC7">
        <w:t>, the establishment of global</w:t>
      </w:r>
      <w:r w:rsidR="00977751" w:rsidRPr="00734BC7">
        <w:t xml:space="preserve">, regional and sub-regional committees and groups (see figure </w:t>
      </w:r>
      <w:r w:rsidR="00977751">
        <w:t>6</w:t>
      </w:r>
      <w:r w:rsidR="00977751" w:rsidRPr="00734BC7">
        <w:t>) in addition to national task forces is proposed to support the global program.</w:t>
      </w:r>
    </w:p>
    <w:p w14:paraId="1F5105DB" w14:textId="77777777" w:rsidR="00977751" w:rsidRPr="00734BC7" w:rsidRDefault="00977751" w:rsidP="007E1704">
      <w:pPr>
        <w:pStyle w:val="IPPParagraphnumbering"/>
      </w:pPr>
      <w:r w:rsidRPr="00734BC7">
        <w:t xml:space="preserve">The work at national level will be directly linked to the global political level through the establishment of a </w:t>
      </w:r>
      <w:r w:rsidRPr="00734BC7">
        <w:rPr>
          <w:b/>
        </w:rPr>
        <w:t>Global FAW Steering Committee</w:t>
      </w:r>
      <w:r w:rsidRPr="00734BC7">
        <w:t>, chaired by the FAO Director-General</w:t>
      </w:r>
      <w:r>
        <w:t xml:space="preserve"> (DG)</w:t>
      </w:r>
      <w:r w:rsidRPr="00734BC7">
        <w:t xml:space="preserve">. This Committee will bring together high-level decision makers and technical leaders to guide the further development and implementation of the Programme. It will endorse the action plan for 2020-2022 and guide further investment. The Vice Chair will be the USAID Chief Scientist. Additional Vice Chairs will be from Africa (DG, ICIPE), </w:t>
      </w:r>
      <w:r>
        <w:t>Asia</w:t>
      </w:r>
      <w:r w:rsidRPr="00734BC7">
        <w:t xml:space="preserve"> (Vice President, CAAS), Near East (DG, ICBA), and Latin America (President, EMBRAPA). Other Steering Committee members will include representatives from: Bill and Melinda Gates Foundation, EU Commission, Croplife International, Pesticide Action Network, AfDB, ADB, IADB, World Bank, WTO, FAO DDN. The Secretary of the Global FAW Steering Committee will be the Director of FAO’s Plant Production and Protection Division (AGP). The Steering Committee is foreseen to meet every four months (virtually).</w:t>
      </w:r>
    </w:p>
    <w:p w14:paraId="54F107AD" w14:textId="77777777" w:rsidR="00977751" w:rsidRPr="00734BC7" w:rsidRDefault="00977751" w:rsidP="007E1704">
      <w:pPr>
        <w:pStyle w:val="IPPParagraphnumbering"/>
      </w:pPr>
      <w:r w:rsidRPr="00734BC7">
        <w:t>Other committees to be established include:</w:t>
      </w:r>
    </w:p>
    <w:p w14:paraId="3DC05330" w14:textId="77777777" w:rsidR="00977751" w:rsidRPr="00734BC7" w:rsidRDefault="00977751" w:rsidP="007E1704">
      <w:pPr>
        <w:pStyle w:val="IPPParagraphnumbering"/>
      </w:pPr>
      <w:r w:rsidRPr="00734BC7">
        <w:t xml:space="preserve">The </w:t>
      </w:r>
      <w:r w:rsidRPr="00734BC7">
        <w:rPr>
          <w:b/>
          <w:bCs/>
        </w:rPr>
        <w:t>Technical Committee</w:t>
      </w:r>
      <w:r>
        <w:rPr>
          <w:b/>
          <w:bCs/>
        </w:rPr>
        <w:t xml:space="preserve"> </w:t>
      </w:r>
      <w:r w:rsidRPr="00734BC7">
        <w:t xml:space="preserve">will provide technical advice to the Global Steering Committee. This Committee will be chaired by the USAID Chief Scientist. The Vice Chair will be the AG-ADG, FAO. Other members of the Technical/Advisory Committee will include the CGIAR (ICRISAT, IITA, CYMMIT), CAAS, USAID, CABI, ICIPE, DFID, GIZ, EMBRAPA, Croplife International, NORAD, IPPC, FAO-AGE, among others.  </w:t>
      </w:r>
    </w:p>
    <w:p w14:paraId="16441C07" w14:textId="77777777" w:rsidR="00977751" w:rsidRPr="00734BC7" w:rsidRDefault="00977751" w:rsidP="007E1704">
      <w:pPr>
        <w:pStyle w:val="IPPParagraphnumbering"/>
      </w:pPr>
      <w:r w:rsidRPr="00734BC7">
        <w:rPr>
          <w:b/>
          <w:bCs/>
        </w:rPr>
        <w:t>FAW coordinating unit/Secretariat</w:t>
      </w:r>
      <w:r w:rsidRPr="00734BC7">
        <w:t xml:space="preserve"> led by the Director of the Plant Production and Protection Division (AGP) will be responsible for the day-to-day implementation, coordination and monitoring of the global action. The secretariat will also liaise with all other key internal and external partners to ensure a successful implementation of the Action</w:t>
      </w:r>
      <w:r>
        <w:t xml:space="preserve"> in cooperation with the IPPC Secretariat</w:t>
      </w:r>
      <w:r w:rsidRPr="00734BC7">
        <w:t>.</w:t>
      </w:r>
    </w:p>
    <w:p w14:paraId="20C69818" w14:textId="77777777" w:rsidR="00977751" w:rsidRPr="00734BC7" w:rsidRDefault="00977751" w:rsidP="007E1704">
      <w:pPr>
        <w:pStyle w:val="IPPParagraphnumbering"/>
      </w:pPr>
      <w:r w:rsidRPr="00734BC7">
        <w:rPr>
          <w:b/>
          <w:bCs/>
        </w:rPr>
        <w:t>Regional steering groups</w:t>
      </w:r>
      <w:r w:rsidRPr="00734BC7">
        <w:t xml:space="preserve"> will be set up for Europe</w:t>
      </w:r>
      <w:r>
        <w:t xml:space="preserve"> and the Pacific</w:t>
      </w:r>
      <w:r w:rsidRPr="00734BC7">
        <w:t xml:space="preserve">, Africa, Near East and </w:t>
      </w:r>
      <w:r>
        <w:t>Asia</w:t>
      </w:r>
      <w:r w:rsidRPr="00734BC7">
        <w:t xml:space="preserve">, chaired by the FAO- ADG Regional Representatives and including relevant key stakeholders, to lead and coordinate regional activities. </w:t>
      </w:r>
    </w:p>
    <w:p w14:paraId="18FD852F" w14:textId="1249D4E2" w:rsidR="00E0539B" w:rsidRDefault="00E0539B" w:rsidP="007E1704">
      <w:pPr>
        <w:pStyle w:val="IPPParagraphnumbering"/>
        <w:rPr>
          <w:spacing w:val="-1"/>
        </w:rPr>
      </w:pPr>
    </w:p>
    <w:p w14:paraId="75F5BF27" w14:textId="6EFBF62F" w:rsidR="00E0539B" w:rsidRDefault="00E0539B" w:rsidP="00381CAE">
      <w:pPr>
        <w:pStyle w:val="BodyText0"/>
        <w:ind w:right="118"/>
      </w:pPr>
      <w:r>
        <w:rPr>
          <w:rFonts w:cstheme="minorHAnsi"/>
          <w:noProof/>
          <w:color w:val="000000" w:themeColor="text1"/>
          <w:lang w:val="en-US"/>
        </w:rPr>
        <w:lastRenderedPageBreak/>
        <mc:AlternateContent>
          <mc:Choice Requires="wps">
            <w:drawing>
              <wp:anchor distT="0" distB="0" distL="114300" distR="114300" simplePos="0" relativeHeight="251677696" behindDoc="0" locked="0" layoutInCell="1" allowOverlap="1" wp14:anchorId="53206022" wp14:editId="50852BE0">
                <wp:simplePos x="0" y="0"/>
                <wp:positionH relativeFrom="column">
                  <wp:posOffset>281940</wp:posOffset>
                </wp:positionH>
                <wp:positionV relativeFrom="paragraph">
                  <wp:posOffset>4305300</wp:posOffset>
                </wp:positionV>
                <wp:extent cx="4495800" cy="502920"/>
                <wp:effectExtent l="0" t="0" r="0" b="0"/>
                <wp:wrapNone/>
                <wp:docPr id="27" name="Text Box 27"/>
                <wp:cNvGraphicFramePr/>
                <a:graphic xmlns:a="http://schemas.openxmlformats.org/drawingml/2006/main">
                  <a:graphicData uri="http://schemas.microsoft.com/office/word/2010/wordprocessingShape">
                    <wps:wsp>
                      <wps:cNvSpPr txBox="1"/>
                      <wps:spPr>
                        <a:xfrm>
                          <a:off x="0" y="0"/>
                          <a:ext cx="4495800" cy="502920"/>
                        </a:xfrm>
                        <a:prstGeom prst="rect">
                          <a:avLst/>
                        </a:prstGeom>
                        <a:solidFill>
                          <a:schemeClr val="lt1"/>
                        </a:solidFill>
                        <a:ln w="6350">
                          <a:noFill/>
                        </a:ln>
                      </wps:spPr>
                      <wps:txbx>
                        <w:txbxContent>
                          <w:p w14:paraId="696E09D4" w14:textId="05ECB03F" w:rsidR="007E1704" w:rsidRDefault="007E1704">
                            <w:r w:rsidRPr="00D1150B">
                              <w:rPr>
                                <w:rFonts w:cstheme="minorHAnsi"/>
                                <w:b/>
                                <w:bCs/>
                              </w:rPr>
                              <w:t>Figure 5:</w:t>
                            </w:r>
                            <w:r w:rsidRPr="00D1150B">
                              <w:rPr>
                                <w:rFonts w:cstheme="minorHAnsi"/>
                              </w:rPr>
                              <w:t xml:space="preserve"> Technical Working Groups support to frame components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3206022" id="Text Box 27" o:spid="_x0000_s1033" type="#_x0000_t202" style="position:absolute;left:0;text-align:left;margin-left:22.2pt;margin-top:339pt;width:354pt;height:39.6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" fillcolor="white [3201]" stroked="f" strokeweight=".5pt">
                <v:textbox>
                  <w:txbxContent>
                    <w:p w14:paraId="696E09D4" w14:textId="05ECB03F" w:rsidR="007E1704" w:rsidRDefault="007E1704">
                      <w:r w:rsidRPr="00D1150B">
                        <w:rPr>
                          <w:rFonts w:cstheme="minorHAnsi"/>
                          <w:b/>
                          <w:bCs/>
                        </w:rPr>
                        <w:t>Figure 5:</w:t>
                      </w:r>
                      <w:r w:rsidRPr="00D1150B">
                        <w:rPr>
                          <w:rFonts w:cstheme="minorHAnsi"/>
                        </w:rPr>
                        <w:t xml:space="preserve"> Technical Working Groups support to frame components</w:t>
                      </w:r>
                    </w:p>
                  </w:txbxContent>
                </v:textbox>
              </v:shape>
            </w:pict>
          </mc:Fallback>
        </mc:AlternateContent>
      </w:r>
      <w:r w:rsidRPr="00734BC7">
        <w:rPr>
          <w:rFonts w:cstheme="minorHAnsi"/>
          <w:noProof/>
          <w:color w:val="000000" w:themeColor="text1"/>
          <w:lang w:val="en-US"/>
        </w:rPr>
        <w:drawing>
          <wp:inline distT="0" distB="0" distL="0" distR="0" wp14:anchorId="7CBB7479" wp14:editId="39A5C5E9">
            <wp:extent cx="6309360" cy="4131921"/>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9">
                      <a:extLst>
                        <a:ext uri="{28A0092B-C50C-407E-A947-70E740481C1C}">
                          <a14:useLocalDpi xmlns:a14="http://schemas.microsoft.com/office/drawing/2010/main" val="0"/>
                        </a:ext>
                      </a:extLst>
                    </a:blip>
                    <a:srcRect b="7358"/>
                    <a:stretch/>
                  </pic:blipFill>
                  <pic:spPr bwMode="auto">
                    <a:xfrm>
                      <a:off x="0" y="0"/>
                      <a:ext cx="6309360" cy="4131921"/>
                    </a:xfrm>
                    <a:prstGeom prst="rect">
                      <a:avLst/>
                    </a:prstGeom>
                    <a:noFill/>
                    <a:ln>
                      <a:noFill/>
                    </a:ln>
                    <a:extLst>
                      <a:ext uri="{53640926-AAD7-44D8-BBD7-CCE9431645EC}">
                        <a14:shadowObscured xmlns:a14="http://schemas.microsoft.com/office/drawing/2010/main"/>
                      </a:ext>
                    </a:extLst>
                  </pic:spPr>
                </pic:pic>
              </a:graphicData>
            </a:graphic>
          </wp:inline>
        </w:drawing>
      </w:r>
    </w:p>
    <w:p w14:paraId="481EE90C" w14:textId="60DC4131" w:rsidR="00381CAE" w:rsidRPr="00734BC7" w:rsidRDefault="00381CAE" w:rsidP="005930EE">
      <w:pPr>
        <w:rPr>
          <w:rFonts w:cstheme="minorHAnsi"/>
          <w:shd w:val="clear" w:color="auto" w:fill="FFFFFF"/>
        </w:rPr>
        <w:sectPr w:rsidR="00381CAE" w:rsidRPr="00734BC7" w:rsidSect="00DB4EE9">
          <w:footerReference w:type="even" r:id="rId80"/>
          <w:footerReference w:type="default" r:id="rId81"/>
          <w:pgSz w:w="12240" w:h="15840"/>
          <w:pgMar w:top="1440" w:right="1161" w:bottom="1440" w:left="1440" w:header="720" w:footer="720" w:gutter="0"/>
          <w:cols w:space="720"/>
          <w:docGrid w:linePitch="360"/>
        </w:sectPr>
      </w:pPr>
    </w:p>
    <w:p w14:paraId="1D24A447" w14:textId="77777777" w:rsidR="00096B82" w:rsidRPr="00734BC7" w:rsidRDefault="00096B82" w:rsidP="007E1704">
      <w:pPr>
        <w:pStyle w:val="IPPParagraphnumbering"/>
      </w:pPr>
      <w:r w:rsidRPr="00734BC7">
        <w:rPr>
          <w:b/>
          <w:bCs/>
        </w:rPr>
        <w:lastRenderedPageBreak/>
        <w:t>Sub-regional steering groups</w:t>
      </w:r>
      <w:r w:rsidRPr="00734BC7">
        <w:t xml:space="preserve"> will be set up in all target sub-regions. They will be chaired by the FAO Sub-regional coordinators who will coordinate activities at the sub-regional level.</w:t>
      </w:r>
    </w:p>
    <w:p w14:paraId="0A23B5DB" w14:textId="77777777" w:rsidR="00F84492" w:rsidRPr="00734BC7" w:rsidRDefault="00F84492">
      <w:pPr>
        <w:rPr>
          <w:rFonts w:cstheme="minorHAnsi"/>
          <w:color w:val="000000" w:themeColor="text1"/>
        </w:rPr>
      </w:pPr>
      <w:r w:rsidRPr="00734BC7">
        <w:rPr>
          <w:rFonts w:cstheme="minorHAnsi"/>
          <w:noProof/>
          <w:lang w:val="en-US"/>
        </w:rPr>
        <w:drawing>
          <wp:inline distT="0" distB="0" distL="0" distR="0" wp14:anchorId="08508FC8" wp14:editId="54CBDBA4">
            <wp:extent cx="5760720" cy="501618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60720" cy="5016183"/>
                    </a:xfrm>
                    <a:prstGeom prst="rect">
                      <a:avLst/>
                    </a:prstGeom>
                    <a:noFill/>
                  </pic:spPr>
                </pic:pic>
              </a:graphicData>
            </a:graphic>
          </wp:inline>
        </w:drawing>
      </w:r>
    </w:p>
    <w:p w14:paraId="7FFD6267" w14:textId="57D47959" w:rsidR="00977751" w:rsidRPr="007E1704" w:rsidRDefault="00F84492" w:rsidP="007E1704">
      <w:pPr>
        <w:spacing w:before="120" w:after="120"/>
        <w:ind w:right="-86"/>
        <w:rPr>
          <w:rFonts w:cstheme="minorHAnsi"/>
          <w:color w:val="000000" w:themeColor="text1"/>
        </w:rPr>
      </w:pPr>
      <w:r w:rsidRPr="00D1150B">
        <w:rPr>
          <w:rFonts w:cstheme="minorHAnsi"/>
          <w:b/>
          <w:bCs/>
        </w:rPr>
        <w:t xml:space="preserve">Figure </w:t>
      </w:r>
      <w:r w:rsidR="00EC0B39" w:rsidRPr="00D1150B">
        <w:rPr>
          <w:rFonts w:cstheme="minorHAnsi"/>
          <w:b/>
          <w:bCs/>
        </w:rPr>
        <w:t>6</w:t>
      </w:r>
      <w:r w:rsidRPr="00D1150B">
        <w:rPr>
          <w:rFonts w:cstheme="minorHAnsi"/>
          <w:b/>
          <w:bCs/>
        </w:rPr>
        <w:t>:</w:t>
      </w:r>
      <w:r w:rsidRPr="00D1150B">
        <w:rPr>
          <w:rFonts w:cstheme="minorHAnsi"/>
        </w:rPr>
        <w:t xml:space="preserve"> </w:t>
      </w:r>
      <w:r w:rsidRPr="00734BC7">
        <w:rPr>
          <w:rFonts w:cstheme="minorHAnsi"/>
          <w:color w:val="000000" w:themeColor="text1"/>
        </w:rPr>
        <w:t xml:space="preserve">The Global Action for </w:t>
      </w:r>
      <w:r w:rsidR="00C41A4E">
        <w:rPr>
          <w:rFonts w:cstheme="minorHAnsi"/>
          <w:color w:val="000000" w:themeColor="text1"/>
        </w:rPr>
        <w:t>FAW management</w:t>
      </w:r>
      <w:r w:rsidRPr="00734BC7">
        <w:rPr>
          <w:rFonts w:cstheme="minorHAnsi"/>
          <w:color w:val="000000" w:themeColor="text1"/>
        </w:rPr>
        <w:t xml:space="preserve"> global coordination arrangement</w:t>
      </w:r>
    </w:p>
    <w:p w14:paraId="5715B1D0" w14:textId="2BB5FED1" w:rsidR="00977751" w:rsidRPr="00734BC7" w:rsidRDefault="00977751" w:rsidP="007E1704">
      <w:pPr>
        <w:pStyle w:val="IPPParagraphnumbering"/>
        <w:rPr>
          <w:color w:val="000000" w:themeColor="text1"/>
        </w:rPr>
      </w:pPr>
      <w:r w:rsidRPr="00734BC7">
        <w:t xml:space="preserve">A national FAW taskforce will be set up every pilot country chaired by the Ministries of Agriculture and relevant departments, to implement national activities. </w:t>
      </w:r>
      <w:r w:rsidRPr="00734BC7">
        <w:rPr>
          <w:color w:val="000000" w:themeColor="text1"/>
        </w:rPr>
        <w:t>FAO has since 2017 been supporting and facilitating the establishment and capacity building of national task forces on FAW management in FAW affected countries. This will continue under this global action programme.</w:t>
      </w:r>
    </w:p>
    <w:p w14:paraId="0D4EC3E2" w14:textId="4E8D0D0C" w:rsidR="00217CD8" w:rsidRPr="007E1704" w:rsidRDefault="00E265A9" w:rsidP="00D44E19">
      <w:pPr>
        <w:pStyle w:val="Heading2"/>
        <w:rPr>
          <w:rFonts w:asciiTheme="majorBidi" w:hAnsiTheme="majorBidi" w:cstheme="majorBidi"/>
          <w:i w:val="0"/>
          <w:iCs w:val="0"/>
        </w:rPr>
      </w:pPr>
      <w:bookmarkStart w:id="103" w:name="_Toc24980242"/>
      <w:r w:rsidRPr="007E1704">
        <w:rPr>
          <w:rFonts w:asciiTheme="majorBidi" w:hAnsiTheme="majorBidi" w:cstheme="majorBidi"/>
          <w:i w:val="0"/>
          <w:iCs w:val="0"/>
        </w:rPr>
        <w:t xml:space="preserve"> </w:t>
      </w:r>
      <w:bookmarkStart w:id="104" w:name="_Toc46917321"/>
      <w:r w:rsidR="00217CD8" w:rsidRPr="007E1704">
        <w:rPr>
          <w:rFonts w:asciiTheme="majorBidi" w:hAnsiTheme="majorBidi" w:cstheme="majorBidi"/>
          <w:i w:val="0"/>
          <w:iCs w:val="0"/>
        </w:rPr>
        <w:t>Partnership with national governments</w:t>
      </w:r>
      <w:bookmarkEnd w:id="103"/>
      <w:bookmarkEnd w:id="104"/>
    </w:p>
    <w:p w14:paraId="21BD6775" w14:textId="6571E673" w:rsidR="002E646A" w:rsidRPr="00734BC7" w:rsidRDefault="002E646A" w:rsidP="007E1704">
      <w:pPr>
        <w:pStyle w:val="IPPParagraphnumbering"/>
      </w:pPr>
      <w:r w:rsidRPr="00734BC7">
        <w:t xml:space="preserve">Some countries </w:t>
      </w:r>
      <w:r w:rsidR="00217CD8" w:rsidRPr="00734BC7">
        <w:t xml:space="preserve">already </w:t>
      </w:r>
      <w:r w:rsidRPr="00734BC7">
        <w:t xml:space="preserve">have their own national responses and programmes, usually through the Ministries of Agriculture. Through the </w:t>
      </w:r>
      <w:r w:rsidRPr="00734BC7">
        <w:rPr>
          <w:bCs/>
          <w:i/>
        </w:rPr>
        <w:t xml:space="preserve">Global Action for Fall Armyworm Control, </w:t>
      </w:r>
      <w:r w:rsidRPr="00734BC7">
        <w:t xml:space="preserve">FAO </w:t>
      </w:r>
      <w:r w:rsidR="00217CD8" w:rsidRPr="00734BC7">
        <w:t xml:space="preserve">will support each country </w:t>
      </w:r>
      <w:r w:rsidRPr="00734BC7">
        <w:t xml:space="preserve">to develop coherent national FAW sustainable management plans, put preventive measures in place to reduce the risk of </w:t>
      </w:r>
      <w:r w:rsidR="00D436C7">
        <w:t>further introduction and spread</w:t>
      </w:r>
      <w:r w:rsidRPr="00734BC7">
        <w:t xml:space="preserve">, provide advice, guidance, and </w:t>
      </w:r>
      <w:r w:rsidR="00217CD8" w:rsidRPr="00734BC7">
        <w:t>ensure adequate capacity to sustainably manage FAW at all level</w:t>
      </w:r>
      <w:r w:rsidRPr="00734BC7">
        <w:t>.</w:t>
      </w:r>
    </w:p>
    <w:p w14:paraId="7A36A960" w14:textId="77777777" w:rsidR="002E646A" w:rsidRPr="00734BC7" w:rsidRDefault="00021109" w:rsidP="007E1704">
      <w:pPr>
        <w:pStyle w:val="IPPParagraphnumbering"/>
      </w:pPr>
      <w:r w:rsidRPr="00734BC7">
        <w:t xml:space="preserve">Partner national </w:t>
      </w:r>
      <w:r w:rsidR="002E646A" w:rsidRPr="00734BC7">
        <w:t xml:space="preserve">governments will facilitate programme activities and will nominate their focal points to be part of the Regional and Sub-Regional Steering committees and the National FAW Task Forces. </w:t>
      </w:r>
      <w:r w:rsidR="002E646A" w:rsidRPr="00734BC7">
        <w:lastRenderedPageBreak/>
        <w:t>Governments will provide all facilitations for the implementation of the programme activities, such as local transportation, custom clearance for needed equipment, clearance of international personnel, etc.</w:t>
      </w:r>
    </w:p>
    <w:p w14:paraId="1E0CB8B8" w14:textId="6A7B19C8" w:rsidR="008D0663" w:rsidRPr="007E1704" w:rsidRDefault="008D0663" w:rsidP="00D44E19">
      <w:pPr>
        <w:pStyle w:val="Heading2"/>
        <w:rPr>
          <w:rFonts w:asciiTheme="majorBidi" w:hAnsiTheme="majorBidi" w:cstheme="majorBidi"/>
          <w:i w:val="0"/>
          <w:iCs w:val="0"/>
        </w:rPr>
      </w:pPr>
      <w:bookmarkStart w:id="105" w:name="_Toc24980243"/>
      <w:bookmarkStart w:id="106" w:name="_Toc23155491"/>
      <w:bookmarkStart w:id="107" w:name="_Toc46917322"/>
      <w:r w:rsidRPr="007E1704">
        <w:rPr>
          <w:rFonts w:asciiTheme="majorBidi" w:hAnsiTheme="majorBidi" w:cstheme="majorBidi"/>
          <w:i w:val="0"/>
          <w:iCs w:val="0"/>
        </w:rPr>
        <w:t>Strategy</w:t>
      </w:r>
      <w:bookmarkEnd w:id="105"/>
      <w:bookmarkEnd w:id="107"/>
    </w:p>
    <w:bookmarkEnd w:id="106"/>
    <w:p w14:paraId="69173399" w14:textId="77777777" w:rsidR="004468CE" w:rsidRPr="00734BC7" w:rsidRDefault="008D0663" w:rsidP="007E1704">
      <w:pPr>
        <w:pStyle w:val="IPPParagraphnumbering"/>
      </w:pPr>
      <w:r w:rsidRPr="00734BC7">
        <w:t xml:space="preserve">All the </w:t>
      </w:r>
      <w:r w:rsidR="004468CE" w:rsidRPr="00734BC7">
        <w:t xml:space="preserve">activities </w:t>
      </w:r>
      <w:r w:rsidRPr="00734BC7">
        <w:t xml:space="preserve">under this programme </w:t>
      </w:r>
      <w:r w:rsidR="004468CE" w:rsidRPr="00734BC7">
        <w:t>will be globally coordinated</w:t>
      </w:r>
      <w:r w:rsidRPr="00734BC7">
        <w:t>.</w:t>
      </w:r>
    </w:p>
    <w:p w14:paraId="3A235CBC" w14:textId="77777777" w:rsidR="004468CE" w:rsidRPr="00734BC7" w:rsidRDefault="004468CE" w:rsidP="007E1704">
      <w:pPr>
        <w:pStyle w:val="IPPParagraphnumbering"/>
      </w:pPr>
      <w:r w:rsidRPr="00734BC7">
        <w:t>The p</w:t>
      </w:r>
      <w:r w:rsidR="00AF52B1" w:rsidRPr="00734BC7">
        <w:t xml:space="preserve">rogramme </w:t>
      </w:r>
      <w:r w:rsidRPr="00734BC7">
        <w:t>will be overseen by a Global Steering Committee</w:t>
      </w:r>
      <w:r w:rsidR="00AF52B1" w:rsidRPr="00734BC7">
        <w:t xml:space="preserve"> which</w:t>
      </w:r>
      <w:r w:rsidRPr="00734BC7">
        <w:t xml:space="preserve"> will meet 3-4 times per year to:</w:t>
      </w:r>
    </w:p>
    <w:p w14:paraId="79A95E34" w14:textId="77777777" w:rsidR="00AF52B1" w:rsidRPr="00734BC7" w:rsidRDefault="004468CE" w:rsidP="007E1704">
      <w:pPr>
        <w:pStyle w:val="IPPBullet2"/>
      </w:pPr>
      <w:r w:rsidRPr="00734BC7">
        <w:t xml:space="preserve">Assess the </w:t>
      </w:r>
      <w:r w:rsidR="00AF52B1" w:rsidRPr="00734BC7">
        <w:t xml:space="preserve">new </w:t>
      </w:r>
      <w:r w:rsidRPr="00734BC7">
        <w:t>development</w:t>
      </w:r>
      <w:r w:rsidR="00AF52B1" w:rsidRPr="00734BC7">
        <w:t xml:space="preserve">s in the global </w:t>
      </w:r>
      <w:r w:rsidRPr="00734BC7">
        <w:t xml:space="preserve">FAW situation and the efficiency of the </w:t>
      </w:r>
      <w:r w:rsidR="00345BC4" w:rsidRPr="00734BC7">
        <w:t>Action</w:t>
      </w:r>
      <w:r w:rsidR="00AF52B1" w:rsidRPr="00734BC7">
        <w:t xml:space="preserve"> </w:t>
      </w:r>
      <w:r w:rsidRPr="00734BC7">
        <w:t xml:space="preserve">at regional level. </w:t>
      </w:r>
    </w:p>
    <w:p w14:paraId="718FDCC9" w14:textId="77777777" w:rsidR="004468CE" w:rsidRPr="00734BC7" w:rsidRDefault="004468CE" w:rsidP="007E1704">
      <w:pPr>
        <w:pStyle w:val="IPPBullet2"/>
      </w:pPr>
      <w:r w:rsidRPr="00734BC7">
        <w:t xml:space="preserve">Evaluate the annual progress report of the </w:t>
      </w:r>
      <w:r w:rsidR="00345BC4" w:rsidRPr="00734BC7">
        <w:t>Action</w:t>
      </w:r>
      <w:r w:rsidRPr="00734BC7">
        <w:t>.</w:t>
      </w:r>
    </w:p>
    <w:p w14:paraId="3715FA70" w14:textId="77777777" w:rsidR="00345BC4" w:rsidRPr="00734BC7" w:rsidRDefault="00345BC4" w:rsidP="007E1704">
      <w:pPr>
        <w:pStyle w:val="IPPBullet2"/>
      </w:pPr>
      <w:r w:rsidRPr="00734BC7">
        <w:t>Approve the annual work plan for the Action based on national and regional priorities.</w:t>
      </w:r>
    </w:p>
    <w:p w14:paraId="6135786C" w14:textId="77777777" w:rsidR="004468CE" w:rsidRPr="007E1704" w:rsidRDefault="004468CE" w:rsidP="007E1704">
      <w:pPr>
        <w:pStyle w:val="IPPParagraphnumbering"/>
      </w:pPr>
      <w:r w:rsidRPr="007E1704">
        <w:t xml:space="preserve">The </w:t>
      </w:r>
      <w:r w:rsidR="0073707D" w:rsidRPr="007E1704">
        <w:t>p</w:t>
      </w:r>
      <w:r w:rsidRPr="007E1704">
        <w:t>rogramme will be open for partnership and cooperation with other stakeholders including regional and international organizations, farmer cooperatives, NGOs, private companies, research institutions etc. for promoting the national FAW</w:t>
      </w:r>
      <w:r w:rsidR="0073707D" w:rsidRPr="007E1704">
        <w:t xml:space="preserve"> </w:t>
      </w:r>
      <w:r w:rsidRPr="007E1704">
        <w:t>IPM strategies, and develop</w:t>
      </w:r>
      <w:r w:rsidR="0073707D" w:rsidRPr="007E1704">
        <w:t xml:space="preserve">ment </w:t>
      </w:r>
      <w:r w:rsidRPr="007E1704">
        <w:t>and validati</w:t>
      </w:r>
      <w:r w:rsidR="0073707D" w:rsidRPr="007E1704">
        <w:t xml:space="preserve">on </w:t>
      </w:r>
      <w:r w:rsidRPr="007E1704">
        <w:t>of advanced management technologies.</w:t>
      </w:r>
    </w:p>
    <w:p w14:paraId="5B59A9FD" w14:textId="74CE0148" w:rsidR="00417867" w:rsidRPr="007E1704" w:rsidRDefault="00417867" w:rsidP="00D44E19">
      <w:pPr>
        <w:pStyle w:val="Heading2"/>
        <w:rPr>
          <w:rFonts w:asciiTheme="majorBidi" w:hAnsiTheme="majorBidi" w:cstheme="majorBidi"/>
          <w:i w:val="0"/>
          <w:iCs w:val="0"/>
        </w:rPr>
      </w:pPr>
      <w:bookmarkStart w:id="108" w:name="_Toc24980244"/>
      <w:bookmarkStart w:id="109" w:name="_Toc46917323"/>
      <w:r w:rsidRPr="007E1704">
        <w:rPr>
          <w:rFonts w:asciiTheme="majorBidi" w:hAnsiTheme="majorBidi" w:cstheme="majorBidi"/>
          <w:i w:val="0"/>
          <w:iCs w:val="0"/>
        </w:rPr>
        <w:t>Technical oversight and support</w:t>
      </w:r>
      <w:bookmarkEnd w:id="108"/>
      <w:bookmarkEnd w:id="109"/>
    </w:p>
    <w:p w14:paraId="19DB3830" w14:textId="33D17522" w:rsidR="004468CE" w:rsidRPr="00734BC7" w:rsidRDefault="004468CE" w:rsidP="007E1704">
      <w:pPr>
        <w:pStyle w:val="IPPParagraphnumbering"/>
      </w:pPr>
      <w:r w:rsidRPr="00734BC7">
        <w:t xml:space="preserve">Technical oversight will be provided by the Plant Production and Protection Division and </w:t>
      </w:r>
      <w:r w:rsidR="005E431E">
        <w:t xml:space="preserve">the </w:t>
      </w:r>
      <w:r w:rsidRPr="00734BC7">
        <w:t xml:space="preserve">IPPC </w:t>
      </w:r>
      <w:r w:rsidR="005E431E">
        <w:t xml:space="preserve">Secretariat </w:t>
      </w:r>
      <w:r w:rsidRPr="00734BC7">
        <w:t xml:space="preserve">at FAO headquarters through its designated FAW </w:t>
      </w:r>
      <w:r w:rsidR="007B3409" w:rsidRPr="00734BC7">
        <w:t>Chief Technical Adviser</w:t>
      </w:r>
      <w:r w:rsidRPr="00734BC7">
        <w:t>. FAO will provide technical and organizational support through facilitat</w:t>
      </w:r>
      <w:r w:rsidR="003E386D" w:rsidRPr="00734BC7">
        <w:t xml:space="preserve">ion of </w:t>
      </w:r>
      <w:r w:rsidRPr="00734BC7">
        <w:t>the Steering Committees and Technical Working Groups, facilita</w:t>
      </w:r>
      <w:r w:rsidR="003E386D" w:rsidRPr="00734BC7">
        <w:t xml:space="preserve">tion of </w:t>
      </w:r>
      <w:r w:rsidRPr="00734BC7">
        <w:t>conferences, meetings, scientific visits and video conferences</w:t>
      </w:r>
      <w:r w:rsidR="003E386D" w:rsidRPr="00734BC7">
        <w:t>.</w:t>
      </w:r>
      <w:r w:rsidR="00093A59" w:rsidRPr="00734BC7">
        <w:t xml:space="preserve"> </w:t>
      </w:r>
      <w:r w:rsidR="003E386D" w:rsidRPr="00734BC7">
        <w:t xml:space="preserve">FAO will </w:t>
      </w:r>
      <w:r w:rsidRPr="00734BC7">
        <w:t>provid</w:t>
      </w:r>
      <w:r w:rsidR="003E386D" w:rsidRPr="00734BC7">
        <w:t>e</w:t>
      </w:r>
      <w:r w:rsidRPr="00734BC7">
        <w:t xml:space="preserve"> support to research activities and farmer training</w:t>
      </w:r>
      <w:r w:rsidR="00093A59" w:rsidRPr="00734BC7">
        <w:t xml:space="preserve"> works</w:t>
      </w:r>
      <w:r w:rsidRPr="00734BC7">
        <w:t xml:space="preserve">, and through </w:t>
      </w:r>
      <w:r w:rsidR="00093A59" w:rsidRPr="00734BC7">
        <w:t xml:space="preserve">the development of </w:t>
      </w:r>
      <w:r w:rsidRPr="00734BC7">
        <w:t>global action plans to ensure a global coordinated approach, avoiding overlap and duplication</w:t>
      </w:r>
      <w:r w:rsidR="00093A59" w:rsidRPr="00734BC7">
        <w:t>.</w:t>
      </w:r>
      <w:r w:rsidRPr="00734BC7">
        <w:t xml:space="preserve"> </w:t>
      </w:r>
    </w:p>
    <w:p w14:paraId="0A0744C9" w14:textId="77777777" w:rsidR="004468CE" w:rsidRPr="00734BC7" w:rsidRDefault="004468CE" w:rsidP="007E1704">
      <w:pPr>
        <w:pStyle w:val="IPPParagraphnumbering"/>
      </w:pPr>
      <w:r w:rsidRPr="00734BC7">
        <w:t>The pro</w:t>
      </w:r>
      <w:r w:rsidR="007C3788" w:rsidRPr="00734BC7">
        <w:t xml:space="preserve">gramme </w:t>
      </w:r>
      <w:r w:rsidRPr="00734BC7">
        <w:t xml:space="preserve">will draw on </w:t>
      </w:r>
      <w:r w:rsidR="007C3788" w:rsidRPr="00734BC7">
        <w:t>the t</w:t>
      </w:r>
      <w:r w:rsidRPr="00734BC7">
        <w:t xml:space="preserve">echnical expertise and experience from </w:t>
      </w:r>
      <w:r w:rsidR="007C3788" w:rsidRPr="00734BC7">
        <w:t xml:space="preserve">all </w:t>
      </w:r>
      <w:r w:rsidRPr="00734BC7">
        <w:t xml:space="preserve">relevant technical divisions in FAO. The FAO Technical Network on Sustainable Crop Production and Agroecology will be used to further disseminate information about the FAW and the status of implementation of the </w:t>
      </w:r>
      <w:r w:rsidR="007C3788" w:rsidRPr="00734BC7">
        <w:t>programme</w:t>
      </w:r>
      <w:r w:rsidRPr="00734BC7">
        <w:t>.</w:t>
      </w:r>
    </w:p>
    <w:p w14:paraId="53E68119" w14:textId="77777777" w:rsidR="004468CE" w:rsidRPr="00734BC7" w:rsidRDefault="004468CE" w:rsidP="007E1704">
      <w:pPr>
        <w:pStyle w:val="IPPParagraphnumbering"/>
      </w:pPr>
      <w:r w:rsidRPr="00734BC7">
        <w:t>Elements of the Norwegian pest and disease app – VIPS – and the Chinese Monitoring and Early Warning System will be integrated into the FAO app for data and information collection to support the FAW Monitoring and Early Warning (FAMEWS).</w:t>
      </w:r>
    </w:p>
    <w:p w14:paraId="4CF3911F" w14:textId="77777777" w:rsidR="004468CE" w:rsidRPr="00734BC7" w:rsidRDefault="004468CE" w:rsidP="007E1704">
      <w:pPr>
        <w:pStyle w:val="IPPParagraphnumbering"/>
        <w:rPr>
          <w:bCs/>
        </w:rPr>
      </w:pPr>
      <w:r w:rsidRPr="00734BC7">
        <w:rPr>
          <w:bCs/>
        </w:rPr>
        <w:t>Technical oversight and input to the pro</w:t>
      </w:r>
      <w:r w:rsidR="00F86BE1" w:rsidRPr="00734BC7">
        <w:rPr>
          <w:bCs/>
        </w:rPr>
        <w:t xml:space="preserve">gramme </w:t>
      </w:r>
      <w:r w:rsidRPr="00734BC7">
        <w:rPr>
          <w:bCs/>
        </w:rPr>
        <w:t xml:space="preserve">activities and strategy will also come from the Technical Committee and the twelve TWGs, which are composed of world experts in each of the thematic areas of the </w:t>
      </w:r>
      <w:r w:rsidR="00F86BE1" w:rsidRPr="00734BC7">
        <w:rPr>
          <w:bCs/>
        </w:rPr>
        <w:t>sustainable FAW management components</w:t>
      </w:r>
      <w:r w:rsidRPr="00734BC7">
        <w:rPr>
          <w:bCs/>
        </w:rPr>
        <w:t xml:space="preserve">. National experts and representatives from regional economic committees and national research centres such as the Brazilian Agricultural Research Corporation are represented in these groups. They make recommendations about priorities and gaps </w:t>
      </w:r>
      <w:r w:rsidR="00F86BE1" w:rsidRPr="00734BC7">
        <w:rPr>
          <w:bCs/>
        </w:rPr>
        <w:t>and play technical advisory role in</w:t>
      </w:r>
      <w:r w:rsidRPr="00734BC7">
        <w:rPr>
          <w:bCs/>
        </w:rPr>
        <w:t xml:space="preserve"> the Programme. </w:t>
      </w:r>
    </w:p>
    <w:p w14:paraId="37132176" w14:textId="6AE890F2" w:rsidR="004468CE" w:rsidRPr="00734BC7" w:rsidRDefault="00BA11DF" w:rsidP="007E1704">
      <w:pPr>
        <w:pStyle w:val="IPPParagraphnumbering"/>
        <w:rPr>
          <w:bCs/>
        </w:rPr>
      </w:pPr>
      <w:r w:rsidRPr="00734BC7">
        <w:rPr>
          <w:bCs/>
        </w:rPr>
        <w:t>T</w:t>
      </w:r>
      <w:r w:rsidR="004468CE" w:rsidRPr="00734BC7">
        <w:rPr>
          <w:bCs/>
        </w:rPr>
        <w:t xml:space="preserve">he day-to-day implementation and technical oversight of the project is provided by FAO, with the Director of the Plant Production and Protection (AGP) designated as the Senior Manager in FAO responsible for the oversight. He is supported by the </w:t>
      </w:r>
      <w:r w:rsidR="00345BC4" w:rsidRPr="00734BC7">
        <w:rPr>
          <w:bCs/>
        </w:rPr>
        <w:t>Deputy Director of AGP</w:t>
      </w:r>
      <w:r w:rsidR="005E431E">
        <w:rPr>
          <w:bCs/>
        </w:rPr>
        <w:t xml:space="preserve">, the IPPC Secretary, </w:t>
      </w:r>
      <w:r w:rsidR="00345BC4" w:rsidRPr="00734BC7">
        <w:rPr>
          <w:bCs/>
        </w:rPr>
        <w:t>and the Chief</w:t>
      </w:r>
      <w:r w:rsidR="004468CE" w:rsidRPr="00734BC7">
        <w:rPr>
          <w:bCs/>
        </w:rPr>
        <w:t xml:space="preserve"> Technical Advisor for Fall Armyworm, a Senior Officer of FAO who provides the day-to-day coordination of the </w:t>
      </w:r>
      <w:r w:rsidR="00345BC4" w:rsidRPr="00734BC7">
        <w:rPr>
          <w:bCs/>
        </w:rPr>
        <w:t>Action</w:t>
      </w:r>
      <w:r w:rsidR="004468CE" w:rsidRPr="00734BC7">
        <w:rPr>
          <w:bCs/>
        </w:rPr>
        <w:t xml:space="preserve">. </w:t>
      </w:r>
    </w:p>
    <w:p w14:paraId="73F7857B" w14:textId="3BFC7576" w:rsidR="00DC2592" w:rsidRPr="007E1704" w:rsidRDefault="00DC2592" w:rsidP="00D44E19">
      <w:pPr>
        <w:pStyle w:val="Heading2"/>
        <w:rPr>
          <w:rFonts w:asciiTheme="majorBidi" w:hAnsiTheme="majorBidi" w:cstheme="majorBidi"/>
          <w:i w:val="0"/>
          <w:iCs w:val="0"/>
        </w:rPr>
      </w:pPr>
      <w:bookmarkStart w:id="110" w:name="_Toc24980245"/>
      <w:bookmarkStart w:id="111" w:name="_Toc46917324"/>
      <w:r w:rsidRPr="007E1704">
        <w:rPr>
          <w:rFonts w:asciiTheme="majorBidi" w:hAnsiTheme="majorBidi" w:cstheme="majorBidi"/>
          <w:i w:val="0"/>
          <w:iCs w:val="0"/>
        </w:rPr>
        <w:t>Management and Operational Support</w:t>
      </w:r>
      <w:bookmarkEnd w:id="110"/>
      <w:bookmarkEnd w:id="111"/>
    </w:p>
    <w:p w14:paraId="79C8A2CF" w14:textId="77777777" w:rsidR="004468CE" w:rsidRPr="00734BC7" w:rsidRDefault="004468CE" w:rsidP="007E1704">
      <w:pPr>
        <w:pStyle w:val="IPPParagraphnumbering"/>
      </w:pPr>
      <w:r w:rsidRPr="00734BC7">
        <w:t xml:space="preserve">FAO will develop the appropriate Letters of Agreement or Contracts under which the obligations and responsibilities of all parties will be defined. FAO specifically leaves certain work to partners’ comparative advantages and organizational missions better dedicated to those areas of work (e.g. longer-term research). </w:t>
      </w:r>
      <w:r w:rsidRPr="00734BC7">
        <w:lastRenderedPageBreak/>
        <w:t xml:space="preserve">As part of the FAO FAW programme, </w:t>
      </w:r>
      <w:r w:rsidR="00F2330C" w:rsidRPr="00734BC7">
        <w:t xml:space="preserve">collaborative projects under the global action programme </w:t>
      </w:r>
      <w:r w:rsidRPr="00734BC7">
        <w:t>will be reviewed and discussed every six months.</w:t>
      </w:r>
    </w:p>
    <w:p w14:paraId="211AEB64" w14:textId="6F81C0BD" w:rsidR="00E61BBE" w:rsidRPr="007E1704" w:rsidRDefault="00E61BBE" w:rsidP="00D44E19">
      <w:pPr>
        <w:pStyle w:val="Heading2"/>
        <w:rPr>
          <w:rFonts w:asciiTheme="majorBidi" w:hAnsiTheme="majorBidi" w:cstheme="majorBidi"/>
          <w:i w:val="0"/>
          <w:iCs w:val="0"/>
        </w:rPr>
      </w:pPr>
      <w:bookmarkStart w:id="112" w:name="_Toc24980246"/>
      <w:bookmarkStart w:id="113" w:name="_Toc46917325"/>
      <w:r w:rsidRPr="007E1704">
        <w:rPr>
          <w:rFonts w:asciiTheme="majorBidi" w:hAnsiTheme="majorBidi" w:cstheme="majorBidi"/>
          <w:i w:val="0"/>
          <w:iCs w:val="0"/>
        </w:rPr>
        <w:t>Operational modalities</w:t>
      </w:r>
      <w:bookmarkEnd w:id="112"/>
      <w:bookmarkEnd w:id="113"/>
      <w:r w:rsidRPr="007E1704">
        <w:rPr>
          <w:rFonts w:asciiTheme="majorBidi" w:hAnsiTheme="majorBidi" w:cstheme="majorBidi"/>
          <w:i w:val="0"/>
          <w:iCs w:val="0"/>
        </w:rPr>
        <w:t xml:space="preserve"> </w:t>
      </w:r>
    </w:p>
    <w:p w14:paraId="20C52F7A" w14:textId="77777777" w:rsidR="004468CE" w:rsidRPr="00734BC7" w:rsidRDefault="004468CE" w:rsidP="007E1704">
      <w:pPr>
        <w:pStyle w:val="IPPParagraphnumbering"/>
      </w:pPr>
      <w:bookmarkStart w:id="114" w:name="_Toc450834162"/>
      <w:bookmarkStart w:id="115" w:name="_Toc453778420"/>
      <w:bookmarkStart w:id="116" w:name="_Toc453779398"/>
      <w:bookmarkEnd w:id="114"/>
      <w:bookmarkEnd w:id="115"/>
      <w:bookmarkEnd w:id="116"/>
      <w:r w:rsidRPr="00734BC7">
        <w:t xml:space="preserve">FAO will apply </w:t>
      </w:r>
      <w:r w:rsidR="00E61BBE" w:rsidRPr="00734BC7">
        <w:t>d</w:t>
      </w:r>
      <w:r w:rsidRPr="00734BC7">
        <w:t>irect Implementation modality using relevant manual sections of FAO for staff recruitment, for procurement of goods and services from profit firms (MS 502) or services from non-profit organizations (MS 507), etc. This will be done according to DGB/2014/14 in collaboration with DPS (Partnerships and South-South Cooperation Division).</w:t>
      </w:r>
    </w:p>
    <w:p w14:paraId="47BB0E1F" w14:textId="77777777" w:rsidR="004468CE" w:rsidRPr="00734BC7" w:rsidRDefault="004468CE" w:rsidP="007E1704">
      <w:pPr>
        <w:pStyle w:val="IPPParagraphnumbering"/>
      </w:pPr>
      <w:r w:rsidRPr="00734BC7">
        <w:t xml:space="preserve">Letter of Agreements (LoAs): The </w:t>
      </w:r>
      <w:r w:rsidR="00E61BBE" w:rsidRPr="00734BC7">
        <w:t>FAW global action programme</w:t>
      </w:r>
      <w:r w:rsidRPr="00734BC7">
        <w:t xml:space="preserve"> will facilitate the signing of LoAs to support FAW research, training and study tours.  </w:t>
      </w:r>
    </w:p>
    <w:p w14:paraId="6E199AF1" w14:textId="7F5125E9" w:rsidR="00E61BBE" w:rsidRPr="007E1704" w:rsidRDefault="00E61BBE" w:rsidP="00D44E19">
      <w:pPr>
        <w:pStyle w:val="Heading2"/>
        <w:rPr>
          <w:rFonts w:asciiTheme="majorBidi" w:hAnsiTheme="majorBidi" w:cstheme="majorBidi"/>
          <w:i w:val="0"/>
          <w:iCs w:val="0"/>
        </w:rPr>
      </w:pPr>
      <w:bookmarkStart w:id="117" w:name="_Toc24980247"/>
      <w:bookmarkStart w:id="118" w:name="_Toc46917326"/>
      <w:r w:rsidRPr="007E1704">
        <w:rPr>
          <w:rFonts w:asciiTheme="majorBidi" w:hAnsiTheme="majorBidi" w:cstheme="majorBidi"/>
          <w:i w:val="0"/>
          <w:iCs w:val="0"/>
        </w:rPr>
        <w:t>Statistics</w:t>
      </w:r>
      <w:bookmarkEnd w:id="117"/>
      <w:bookmarkEnd w:id="118"/>
    </w:p>
    <w:p w14:paraId="675A0E07" w14:textId="77777777" w:rsidR="004468CE" w:rsidRPr="00734BC7" w:rsidRDefault="004468CE" w:rsidP="007E1704">
      <w:pPr>
        <w:pStyle w:val="IPPParagraphnumbering"/>
      </w:pPr>
      <w:r w:rsidRPr="00734BC7">
        <w:t xml:space="preserve">FAO will be identifying with farmers and </w:t>
      </w:r>
      <w:r w:rsidR="00BC1CFE" w:rsidRPr="00734BC7">
        <w:t xml:space="preserve">other </w:t>
      </w:r>
      <w:r w:rsidRPr="00734BC7">
        <w:t>stakeholders</w:t>
      </w:r>
      <w:r w:rsidR="00BC1CFE" w:rsidRPr="00734BC7">
        <w:t>,</w:t>
      </w:r>
      <w:r w:rsidRPr="00734BC7">
        <w:t xml:space="preserve"> standard data to be collected and recorded in the field for monitoring FAW </w:t>
      </w:r>
      <w:r w:rsidR="00BC1CFE" w:rsidRPr="00734BC7">
        <w:t xml:space="preserve">and meeting </w:t>
      </w:r>
      <w:r w:rsidRPr="00734BC7">
        <w:t xml:space="preserve">their expectations of </w:t>
      </w:r>
      <w:r w:rsidR="00BC1CFE" w:rsidRPr="00734BC7">
        <w:t xml:space="preserve">the </w:t>
      </w:r>
      <w:r w:rsidRPr="00734BC7">
        <w:t xml:space="preserve">FAMEWS. This is a requirement before field tools such as a mobile phone app, databases and geographic information systems can be developed. It will allow the same data to be collected in all countries to facilitate comparative analysis and harmonized training. FAO will also be reviewing existing pest </w:t>
      </w:r>
      <w:r w:rsidR="00BC1CFE" w:rsidRPr="00734BC7">
        <w:t xml:space="preserve">monitoring and early warning </w:t>
      </w:r>
      <w:r w:rsidRPr="00734BC7">
        <w:t xml:space="preserve">systems </w:t>
      </w:r>
      <w:r w:rsidR="00BC1CFE" w:rsidRPr="00734BC7">
        <w:t xml:space="preserve">(where they exist) </w:t>
      </w:r>
      <w:r w:rsidRPr="00734BC7">
        <w:t>with partners and their potential for integration into FAMEWS.</w:t>
      </w:r>
    </w:p>
    <w:p w14:paraId="04D913C3" w14:textId="3706212C" w:rsidR="006F2A11" w:rsidRPr="007E1704" w:rsidRDefault="006F2A11" w:rsidP="00D44E19">
      <w:pPr>
        <w:pStyle w:val="Heading2"/>
        <w:rPr>
          <w:rFonts w:asciiTheme="majorBidi" w:hAnsiTheme="majorBidi" w:cstheme="majorBidi"/>
          <w:i w:val="0"/>
          <w:iCs w:val="0"/>
        </w:rPr>
      </w:pPr>
      <w:bookmarkStart w:id="119" w:name="_Toc24980248"/>
      <w:bookmarkStart w:id="120" w:name="_Toc46917327"/>
      <w:r w:rsidRPr="007E1704">
        <w:rPr>
          <w:rFonts w:asciiTheme="majorBidi" w:hAnsiTheme="majorBidi" w:cstheme="majorBidi"/>
          <w:i w:val="0"/>
          <w:iCs w:val="0"/>
        </w:rPr>
        <w:t>Information Technology</w:t>
      </w:r>
      <w:bookmarkEnd w:id="119"/>
      <w:bookmarkEnd w:id="120"/>
    </w:p>
    <w:p w14:paraId="16D7E4ED" w14:textId="77777777" w:rsidR="004468CE" w:rsidRPr="00734BC7" w:rsidRDefault="004468CE" w:rsidP="007E1704">
      <w:pPr>
        <w:pStyle w:val="IPPParagraphnumbering"/>
      </w:pPr>
      <w:r w:rsidRPr="00734BC7">
        <w:t>In order to allow for the on-time delivery of information material</w:t>
      </w:r>
      <w:r w:rsidR="006F2A11" w:rsidRPr="00734BC7">
        <w:t>s</w:t>
      </w:r>
      <w:r w:rsidRPr="00734BC7">
        <w:t xml:space="preserve">, FAO has set up a </w:t>
      </w:r>
      <w:hyperlink r:id="rId83" w:history="1">
        <w:r w:rsidRPr="00734BC7">
          <w:rPr>
            <w:rStyle w:val="Hyperlink"/>
            <w:rFonts w:cstheme="minorHAnsi"/>
          </w:rPr>
          <w:t>FAW webpage</w:t>
        </w:r>
      </w:hyperlink>
      <w:r w:rsidRPr="00734BC7">
        <w:t xml:space="preserve">. It contains information useful for stakeholders, </w:t>
      </w:r>
      <w:r w:rsidR="006F2A11" w:rsidRPr="00734BC7">
        <w:t xml:space="preserve">including </w:t>
      </w:r>
      <w:r w:rsidRPr="00734BC7">
        <w:t>national governments, media representatives and the general public. Regular updates are provided on the status of FAW, actions being taken for management, new research findings and information documents.</w:t>
      </w:r>
      <w:r w:rsidR="006F2A11" w:rsidRPr="00734BC7">
        <w:t xml:space="preserve"> All publicly available FAW global action programme documents will be uploaded here.</w:t>
      </w:r>
    </w:p>
    <w:p w14:paraId="73761DB4" w14:textId="7280D590" w:rsidR="00D86AD0" w:rsidRPr="007E1704" w:rsidRDefault="00D86AD0" w:rsidP="00D44E19">
      <w:pPr>
        <w:pStyle w:val="Heading2"/>
        <w:rPr>
          <w:rFonts w:asciiTheme="majorBidi" w:hAnsiTheme="majorBidi" w:cstheme="majorBidi"/>
          <w:i w:val="0"/>
          <w:iCs w:val="0"/>
        </w:rPr>
      </w:pPr>
      <w:bookmarkStart w:id="121" w:name="_Toc24980249"/>
      <w:bookmarkStart w:id="122" w:name="_Toc422924578"/>
      <w:bookmarkStart w:id="123" w:name="_Toc23155500"/>
      <w:bookmarkStart w:id="124" w:name="_Toc46917328"/>
      <w:r w:rsidRPr="007E1704">
        <w:rPr>
          <w:rFonts w:asciiTheme="majorBidi" w:hAnsiTheme="majorBidi" w:cstheme="majorBidi"/>
          <w:i w:val="0"/>
          <w:iCs w:val="0"/>
        </w:rPr>
        <w:t>Monitoring, performance assessment and reporting</w:t>
      </w:r>
      <w:bookmarkEnd w:id="121"/>
      <w:bookmarkEnd w:id="124"/>
    </w:p>
    <w:bookmarkEnd w:id="122"/>
    <w:bookmarkEnd w:id="123"/>
    <w:p w14:paraId="155E78C8" w14:textId="77777777" w:rsidR="00D86AD0" w:rsidRPr="00734BC7" w:rsidRDefault="00D86AD0" w:rsidP="007E1704">
      <w:pPr>
        <w:pStyle w:val="IPPParagraphnumbering"/>
      </w:pPr>
      <w:r w:rsidRPr="00734BC7">
        <w:t xml:space="preserve">The </w:t>
      </w:r>
      <w:r w:rsidR="007B3409" w:rsidRPr="00734BC7">
        <w:t>Action</w:t>
      </w:r>
      <w:r w:rsidR="00F57D7D" w:rsidRPr="00734BC7">
        <w:t xml:space="preserve"> </w:t>
      </w:r>
      <w:r w:rsidRPr="00734BC7">
        <w:t>monitoring will be the overall responsibility of the</w:t>
      </w:r>
      <w:r w:rsidR="00F57D7D" w:rsidRPr="00734BC7">
        <w:t xml:space="preserve"> </w:t>
      </w:r>
      <w:r w:rsidRPr="00734BC7">
        <w:t>Budget Holder (BH) and the technical supervision and guidance of the Lead Technical Officer (LTO)</w:t>
      </w:r>
      <w:r w:rsidR="00F57D7D" w:rsidRPr="00734BC7">
        <w:t>, both at FAO</w:t>
      </w:r>
      <w:r w:rsidRPr="00734BC7">
        <w:t xml:space="preserve">. The Programme </w:t>
      </w:r>
      <w:r w:rsidR="00F57D7D" w:rsidRPr="00734BC7">
        <w:t>C</w:t>
      </w:r>
      <w:r w:rsidRPr="00734BC7">
        <w:t>oordinator and the Program Officer will coordinate the monitoring process. The</w:t>
      </w:r>
      <w:r w:rsidR="00F57D7D" w:rsidRPr="00734BC7">
        <w:t xml:space="preserve"> </w:t>
      </w:r>
      <w:r w:rsidRPr="00734BC7">
        <w:t xml:space="preserve">monitoring </w:t>
      </w:r>
      <w:r w:rsidR="00F57D7D" w:rsidRPr="00734BC7">
        <w:t xml:space="preserve">activity </w:t>
      </w:r>
      <w:r w:rsidRPr="00734BC7">
        <w:t>will be reported through planned periodical evaluation analysis exercises and the pro</w:t>
      </w:r>
      <w:r w:rsidR="00F57D7D" w:rsidRPr="00734BC7">
        <w:t xml:space="preserve">gramme’s phase </w:t>
      </w:r>
      <w:r w:rsidRPr="00734BC7">
        <w:t xml:space="preserve">lifecycle mid-term review. The experiences generated will be document and disseminated through </w:t>
      </w:r>
      <w:r w:rsidR="003F7D4A" w:rsidRPr="00734BC7">
        <w:t xml:space="preserve">predetermined programme </w:t>
      </w:r>
      <w:r w:rsidRPr="00734BC7">
        <w:t>communication means.</w:t>
      </w:r>
    </w:p>
    <w:p w14:paraId="644C43D5" w14:textId="77777777" w:rsidR="00D86AD0" w:rsidRPr="00734BC7" w:rsidRDefault="003F7D4A" w:rsidP="007E1704">
      <w:pPr>
        <w:pStyle w:val="IPPParagraphnumbering"/>
      </w:pPr>
      <w:r w:rsidRPr="00734BC7">
        <w:t>Programme performance assessment is the overall responsibility of the BH, who shall co</w:t>
      </w:r>
      <w:r w:rsidR="00D86AD0" w:rsidRPr="00734BC7">
        <w:t>ordinate the preparation of progress reports, mid-term assessments and Terminal Reports. The L</w:t>
      </w:r>
      <w:r w:rsidRPr="00734BC7">
        <w:t xml:space="preserve">TO will provide technical review and clearance </w:t>
      </w:r>
      <w:r w:rsidR="00D86AD0" w:rsidRPr="00734BC7">
        <w:t xml:space="preserve">of the reports and ensure inputs from other Technical Officers from within the PTF and from other partners. </w:t>
      </w:r>
    </w:p>
    <w:p w14:paraId="5CD31E8A" w14:textId="77777777" w:rsidR="00D86AD0" w:rsidRPr="00734BC7" w:rsidRDefault="00240297" w:rsidP="007E1704">
      <w:pPr>
        <w:pStyle w:val="IPPParagraphnumbering"/>
      </w:pPr>
      <w:r w:rsidRPr="00734BC7">
        <w:t xml:space="preserve">Technical progress reporting will be under the FAO output indicators 2 and 5, done 6 monthly and is the </w:t>
      </w:r>
      <w:r w:rsidR="00D86AD0" w:rsidRPr="00734BC7">
        <w:t xml:space="preserve">overall responsibility of the </w:t>
      </w:r>
      <w:r w:rsidR="007B3409" w:rsidRPr="00734BC7">
        <w:t>Secretariat</w:t>
      </w:r>
      <w:r w:rsidR="00D86AD0" w:rsidRPr="00734BC7">
        <w:t xml:space="preserve">. The following reports will be prepared on an annual basis by the </w:t>
      </w:r>
      <w:r w:rsidR="007B3409" w:rsidRPr="00734BC7">
        <w:t>Secretariat</w:t>
      </w:r>
      <w:r w:rsidR="00D86AD0" w:rsidRPr="00734BC7">
        <w:t>:</w:t>
      </w:r>
    </w:p>
    <w:p w14:paraId="2A477E02" w14:textId="77777777" w:rsidR="00D86AD0" w:rsidRPr="00734BC7" w:rsidRDefault="00D86AD0" w:rsidP="007E1704">
      <w:pPr>
        <w:pStyle w:val="IPPBullet2"/>
      </w:pPr>
      <w:r w:rsidRPr="00734BC7">
        <w:t>• Financial report: a general overview and status of funds received and disbursed including breakdown for each country.</w:t>
      </w:r>
    </w:p>
    <w:p w14:paraId="13B9DF75" w14:textId="77777777" w:rsidR="00D86AD0" w:rsidRPr="00734BC7" w:rsidRDefault="00D86AD0" w:rsidP="007E1704">
      <w:pPr>
        <w:pStyle w:val="IPPBullet2"/>
      </w:pPr>
      <w:r w:rsidRPr="00734BC7">
        <w:t xml:space="preserve">• Technical report: a progress report detailing results for each </w:t>
      </w:r>
      <w:r w:rsidR="007B3409" w:rsidRPr="00734BC7">
        <w:t xml:space="preserve">target </w:t>
      </w:r>
      <w:r w:rsidRPr="00734BC7">
        <w:t>country.</w:t>
      </w:r>
    </w:p>
    <w:p w14:paraId="5CBE3EFA" w14:textId="77777777" w:rsidR="004A36E9" w:rsidRPr="00734BC7" w:rsidRDefault="00D86AD0" w:rsidP="007E1704">
      <w:pPr>
        <w:pStyle w:val="IPPBullet2"/>
      </w:pPr>
      <w:r w:rsidRPr="00734BC7">
        <w:t xml:space="preserve">The Office of Evaluation (OED) conducts evaluations of FAO programmes and projects at the global, regional and national levels for increased accountability and learning, focusing on the </w:t>
      </w:r>
      <w:r w:rsidRPr="00734BC7">
        <w:lastRenderedPageBreak/>
        <w:t xml:space="preserve">Organization’s strategic positioning and results. OED reports to the FAO Governing Bodies and the Director General. </w:t>
      </w:r>
    </w:p>
    <w:p w14:paraId="0982F4DC" w14:textId="77777777" w:rsidR="00D86AD0" w:rsidRPr="00734BC7" w:rsidRDefault="00D86AD0" w:rsidP="007E1704">
      <w:pPr>
        <w:pStyle w:val="IPPParagraphnumbering"/>
      </w:pPr>
      <w:r w:rsidRPr="00734BC7">
        <w:t xml:space="preserve">A strong and reliable monitoring and evaluation (M&amp;E) system is essential to the success of this </w:t>
      </w:r>
      <w:r w:rsidR="007B3409" w:rsidRPr="00734BC7">
        <w:t>Action</w:t>
      </w:r>
      <w:r w:rsidR="00240297" w:rsidRPr="00734BC7">
        <w:t xml:space="preserve"> </w:t>
      </w:r>
      <w:r w:rsidRPr="00734BC7">
        <w:t xml:space="preserve">because of: </w:t>
      </w:r>
    </w:p>
    <w:p w14:paraId="7FF84EF2" w14:textId="77777777" w:rsidR="00D86AD0" w:rsidRPr="00734BC7" w:rsidRDefault="00D86AD0" w:rsidP="007F10C7">
      <w:pPr>
        <w:numPr>
          <w:ilvl w:val="0"/>
          <w:numId w:val="1"/>
        </w:numPr>
        <w:rPr>
          <w:rFonts w:cstheme="minorHAnsi"/>
        </w:rPr>
      </w:pPr>
      <w:r w:rsidRPr="00734BC7">
        <w:rPr>
          <w:rFonts w:cstheme="minorHAnsi"/>
        </w:rPr>
        <w:t xml:space="preserve">the innovative nature of the programme, necessitating the need to draw useful lessons and guide and inform both the management and implementation of the project; </w:t>
      </w:r>
    </w:p>
    <w:p w14:paraId="73F98E80" w14:textId="77777777" w:rsidR="00D86AD0" w:rsidRPr="00734BC7" w:rsidRDefault="00D86AD0" w:rsidP="007F10C7">
      <w:pPr>
        <w:numPr>
          <w:ilvl w:val="0"/>
          <w:numId w:val="1"/>
        </w:numPr>
        <w:rPr>
          <w:rFonts w:cstheme="minorHAnsi"/>
        </w:rPr>
      </w:pPr>
      <w:r w:rsidRPr="00734BC7">
        <w:rPr>
          <w:rFonts w:cstheme="minorHAnsi"/>
        </w:rPr>
        <w:t xml:space="preserve">the changing circumstances due to the evolving political and vulnerability context, which could necessitate possible adjustments as well as the rescheduling of programmed activities. </w:t>
      </w:r>
    </w:p>
    <w:p w14:paraId="47DCB69E" w14:textId="77777777" w:rsidR="00093406" w:rsidRPr="00734BC7" w:rsidRDefault="00093406" w:rsidP="007E1704">
      <w:pPr>
        <w:pStyle w:val="IPPParagraphnumbering"/>
      </w:pPr>
      <w:r w:rsidRPr="00734BC7">
        <w:t xml:space="preserve">At planning stage, FAO will facilitate the development of a robust M&amp;E plan and implementation design for use at the global, regional, sub-regional and national level activities and projects. </w:t>
      </w:r>
    </w:p>
    <w:p w14:paraId="79569773" w14:textId="77777777" w:rsidR="00D86AD0" w:rsidRPr="00734BC7" w:rsidRDefault="00D86AD0" w:rsidP="007E1704">
      <w:pPr>
        <w:pStyle w:val="IPPParagraphnumbering"/>
      </w:pPr>
      <w:r w:rsidRPr="00734BC7">
        <w:t xml:space="preserve">Technical concerns that are beyond the capacity of the national implementation teams will be referred to the technical services at the national level or technical divisions at FAO headquarters. </w:t>
      </w:r>
    </w:p>
    <w:p w14:paraId="09FCFEA2" w14:textId="3AE8F197" w:rsidR="007859F7" w:rsidRPr="007E1704" w:rsidRDefault="007859F7" w:rsidP="00D44E19">
      <w:pPr>
        <w:pStyle w:val="Heading2"/>
        <w:rPr>
          <w:rFonts w:asciiTheme="majorBidi" w:hAnsiTheme="majorBidi" w:cstheme="majorBidi"/>
          <w:i w:val="0"/>
          <w:iCs w:val="0"/>
        </w:rPr>
      </w:pPr>
      <w:bookmarkStart w:id="125" w:name="_Toc24980250"/>
      <w:bookmarkStart w:id="126" w:name="_Toc46917329"/>
      <w:r w:rsidRPr="007E1704">
        <w:rPr>
          <w:rFonts w:asciiTheme="majorBidi" w:hAnsiTheme="majorBidi" w:cstheme="majorBidi"/>
          <w:i w:val="0"/>
          <w:iCs w:val="0"/>
        </w:rPr>
        <w:t>Risk management</w:t>
      </w:r>
      <w:bookmarkEnd w:id="125"/>
      <w:bookmarkEnd w:id="126"/>
    </w:p>
    <w:p w14:paraId="49C13709" w14:textId="4312C047" w:rsidR="003C5AE5" w:rsidRDefault="007859F7" w:rsidP="007E1704">
      <w:pPr>
        <w:pStyle w:val="IPPParagraphnumbering"/>
      </w:pPr>
      <w:r w:rsidRPr="00734BC7">
        <w:t xml:space="preserve">The complexity of the </w:t>
      </w:r>
      <w:r w:rsidR="007B3409" w:rsidRPr="00734BC7">
        <w:t>Action</w:t>
      </w:r>
      <w:r w:rsidRPr="00734BC7">
        <w:t xml:space="preserve">, with potentially several projects and activities running parallel at different geographical and political zones from global to community levels in Africa, </w:t>
      </w:r>
      <w:r w:rsidR="00D86DA0">
        <w:t>Asia</w:t>
      </w:r>
      <w:r w:rsidRPr="00734BC7">
        <w:t xml:space="preserve"> and the Near East provides no doubt that a strong risk identification and management plan is needed. FAO’s experience and technical competence in this area assures things will be done properly to ensures the programme’s success. The risk identification and management plan will be done during the </w:t>
      </w:r>
      <w:r w:rsidR="002F0778" w:rsidRPr="00734BC7">
        <w:t xml:space="preserve">work </w:t>
      </w:r>
      <w:r w:rsidRPr="00734BC7">
        <w:t xml:space="preserve">planning </w:t>
      </w:r>
      <w:r w:rsidR="0086566B" w:rsidRPr="00734BC7">
        <w:t>meeting following the launch of the program</w:t>
      </w:r>
      <w:r w:rsidR="003D58AC" w:rsidRPr="00734BC7">
        <w:t>me</w:t>
      </w:r>
      <w:r w:rsidR="0086566B" w:rsidRPr="00734BC7">
        <w:t>.</w:t>
      </w:r>
      <w:r w:rsidRPr="00734BC7">
        <w:t xml:space="preserve"> </w:t>
      </w:r>
    </w:p>
    <w:p w14:paraId="32FD12AD" w14:textId="77777777" w:rsidR="00D44E19" w:rsidRPr="007E1704" w:rsidRDefault="00D44E19" w:rsidP="007E1704">
      <w:pPr>
        <w:pStyle w:val="Heading2"/>
        <w:numPr>
          <w:ilvl w:val="1"/>
          <w:numId w:val="3"/>
        </w:numPr>
        <w:ind w:left="567" w:hanging="283"/>
        <w:rPr>
          <w:rFonts w:asciiTheme="majorBidi" w:hAnsiTheme="majorBidi" w:cstheme="majorBidi"/>
          <w:i w:val="0"/>
          <w:iCs w:val="0"/>
        </w:rPr>
      </w:pPr>
      <w:bookmarkStart w:id="127" w:name="_Toc29395719"/>
      <w:bookmarkStart w:id="128" w:name="_Toc29758020"/>
      <w:bookmarkStart w:id="129" w:name="_Toc29758276"/>
      <w:bookmarkStart w:id="130" w:name="_Toc35615855"/>
      <w:bookmarkStart w:id="131" w:name="_Toc35860699"/>
      <w:bookmarkStart w:id="132" w:name="_Toc46917330"/>
      <w:r w:rsidRPr="007E1704">
        <w:rPr>
          <w:rFonts w:asciiTheme="majorBidi" w:hAnsiTheme="majorBidi" w:cstheme="majorBidi"/>
          <w:i w:val="0"/>
          <w:iCs w:val="0"/>
        </w:rPr>
        <w:t>Programme timeline</w:t>
      </w:r>
      <w:bookmarkEnd w:id="127"/>
      <w:bookmarkEnd w:id="128"/>
      <w:bookmarkEnd w:id="129"/>
      <w:bookmarkEnd w:id="130"/>
      <w:bookmarkEnd w:id="131"/>
      <w:bookmarkEnd w:id="132"/>
    </w:p>
    <w:p w14:paraId="31C24440" w14:textId="77777777" w:rsidR="00D44E19" w:rsidRPr="008D1A16" w:rsidRDefault="00D44E19" w:rsidP="007E1704">
      <w:pPr>
        <w:pStyle w:val="IPPParagraphnumbering"/>
      </w:pPr>
      <w:r w:rsidRPr="004C40EB">
        <w:t xml:space="preserve">The Global Action for sustainable management of FAW will be implemented according to the general schedule outlined in </w:t>
      </w:r>
      <w:r>
        <w:t>the following table.</w:t>
      </w:r>
    </w:p>
    <w:tbl>
      <w:tblPr>
        <w:tblStyle w:val="TableGrid"/>
        <w:tblW w:w="9634" w:type="dxa"/>
        <w:tblLook w:val="04A0" w:firstRow="1" w:lastRow="0" w:firstColumn="1" w:lastColumn="0" w:noHBand="0" w:noVBand="1"/>
      </w:tblPr>
      <w:tblGrid>
        <w:gridCol w:w="2592"/>
        <w:gridCol w:w="7042"/>
      </w:tblGrid>
      <w:tr w:rsidR="00D44E19" w:rsidRPr="008A22C3" w14:paraId="3B964D61" w14:textId="77777777" w:rsidTr="00297B9B">
        <w:tc>
          <w:tcPr>
            <w:tcW w:w="2592" w:type="dxa"/>
            <w:shd w:val="clear" w:color="auto" w:fill="385623" w:themeFill="accent6" w:themeFillShade="80"/>
          </w:tcPr>
          <w:p w14:paraId="04C11715" w14:textId="77777777" w:rsidR="00D44E19" w:rsidRPr="008A22C3" w:rsidRDefault="00D44E19" w:rsidP="00297B9B">
            <w:pPr>
              <w:spacing w:before="120" w:after="120"/>
              <w:rPr>
                <w:rFonts w:asciiTheme="minorBidi" w:hAnsiTheme="minorBidi"/>
                <w:b/>
                <w:bCs/>
                <w:color w:val="FFFFFF" w:themeColor="background1"/>
                <w:sz w:val="18"/>
                <w:szCs w:val="18"/>
              </w:rPr>
            </w:pPr>
            <w:r w:rsidRPr="008A22C3">
              <w:rPr>
                <w:rFonts w:asciiTheme="minorBidi" w:hAnsiTheme="minorBidi"/>
                <w:b/>
                <w:bCs/>
                <w:color w:val="FFFFFF" w:themeColor="background1"/>
                <w:sz w:val="18"/>
                <w:szCs w:val="18"/>
              </w:rPr>
              <w:t>Period</w:t>
            </w:r>
          </w:p>
        </w:tc>
        <w:tc>
          <w:tcPr>
            <w:tcW w:w="7042" w:type="dxa"/>
            <w:shd w:val="clear" w:color="auto" w:fill="385623" w:themeFill="accent6" w:themeFillShade="80"/>
          </w:tcPr>
          <w:p w14:paraId="7E9F2D35" w14:textId="77777777" w:rsidR="00D44E19" w:rsidRPr="008A22C3" w:rsidRDefault="00D44E19" w:rsidP="00297B9B">
            <w:pPr>
              <w:spacing w:before="120" w:after="120"/>
              <w:rPr>
                <w:rFonts w:asciiTheme="minorBidi" w:hAnsiTheme="minorBidi"/>
                <w:b/>
                <w:bCs/>
                <w:color w:val="FFFFFF" w:themeColor="background1"/>
                <w:sz w:val="18"/>
                <w:szCs w:val="18"/>
              </w:rPr>
            </w:pPr>
            <w:r w:rsidRPr="008A22C3">
              <w:rPr>
                <w:rFonts w:asciiTheme="minorBidi" w:hAnsiTheme="minorBidi"/>
                <w:b/>
                <w:bCs/>
                <w:color w:val="FFFFFF" w:themeColor="background1"/>
                <w:sz w:val="18"/>
                <w:szCs w:val="18"/>
              </w:rPr>
              <w:t>Key Activity Schedule</w:t>
            </w:r>
          </w:p>
        </w:tc>
      </w:tr>
      <w:tr w:rsidR="00D44E19" w:rsidRPr="008A22C3" w14:paraId="21E42394" w14:textId="77777777" w:rsidTr="00297B9B">
        <w:tc>
          <w:tcPr>
            <w:tcW w:w="2592" w:type="dxa"/>
          </w:tcPr>
          <w:p w14:paraId="10235749" w14:textId="77777777" w:rsidR="00D44E19" w:rsidRPr="008A22C3" w:rsidRDefault="00D44E19" w:rsidP="00297B9B">
            <w:pPr>
              <w:spacing w:before="120" w:after="120"/>
              <w:rPr>
                <w:rFonts w:asciiTheme="minorBidi" w:hAnsiTheme="minorBidi"/>
                <w:sz w:val="18"/>
                <w:szCs w:val="18"/>
              </w:rPr>
            </w:pPr>
            <w:r w:rsidRPr="008A22C3">
              <w:rPr>
                <w:rFonts w:asciiTheme="minorBidi" w:hAnsiTheme="minorBidi"/>
                <w:sz w:val="18"/>
                <w:szCs w:val="18"/>
              </w:rPr>
              <w:t>2019 (Q4) - 2020 (Q1)</w:t>
            </w:r>
          </w:p>
        </w:tc>
        <w:tc>
          <w:tcPr>
            <w:tcW w:w="7042" w:type="dxa"/>
          </w:tcPr>
          <w:p w14:paraId="36D84537" w14:textId="77777777" w:rsidR="00D44E19" w:rsidRPr="008A22C3" w:rsidRDefault="00D44E19" w:rsidP="00297B9B">
            <w:pPr>
              <w:spacing w:before="120" w:after="120"/>
              <w:rPr>
                <w:rFonts w:asciiTheme="minorBidi" w:hAnsiTheme="minorBidi"/>
                <w:sz w:val="18"/>
                <w:szCs w:val="18"/>
              </w:rPr>
            </w:pPr>
            <w:r w:rsidRPr="008A22C3">
              <w:rPr>
                <w:rFonts w:asciiTheme="minorBidi" w:hAnsiTheme="minorBidi"/>
                <w:sz w:val="18"/>
                <w:szCs w:val="18"/>
              </w:rPr>
              <w:t>Formulate global action plan; launch Global Action; establish Global Action Steering Committee; organize parallel actions at regional/sub-regional/national levels.</w:t>
            </w:r>
          </w:p>
        </w:tc>
      </w:tr>
      <w:tr w:rsidR="00D44E19" w:rsidRPr="008A22C3" w14:paraId="55BE2982" w14:textId="77777777" w:rsidTr="00297B9B">
        <w:tc>
          <w:tcPr>
            <w:tcW w:w="2592" w:type="dxa"/>
          </w:tcPr>
          <w:p w14:paraId="48359B03" w14:textId="77777777" w:rsidR="00D44E19" w:rsidRPr="008A22C3" w:rsidRDefault="00D44E19" w:rsidP="00297B9B">
            <w:pPr>
              <w:spacing w:before="120" w:after="120"/>
              <w:rPr>
                <w:rFonts w:asciiTheme="minorBidi" w:hAnsiTheme="minorBidi"/>
                <w:sz w:val="18"/>
                <w:szCs w:val="18"/>
              </w:rPr>
            </w:pPr>
            <w:r w:rsidRPr="008A22C3">
              <w:rPr>
                <w:rFonts w:asciiTheme="minorBidi" w:hAnsiTheme="minorBidi"/>
                <w:sz w:val="18"/>
                <w:szCs w:val="18"/>
              </w:rPr>
              <w:t>2020 (Q2-Q4)</w:t>
            </w:r>
          </w:p>
        </w:tc>
        <w:tc>
          <w:tcPr>
            <w:tcW w:w="7042" w:type="dxa"/>
          </w:tcPr>
          <w:p w14:paraId="4B88AF69" w14:textId="77777777" w:rsidR="00D44E19" w:rsidRPr="008A22C3" w:rsidRDefault="00D44E19" w:rsidP="00297B9B">
            <w:pPr>
              <w:spacing w:before="120" w:after="120"/>
              <w:rPr>
                <w:rFonts w:asciiTheme="minorBidi" w:hAnsiTheme="minorBidi"/>
                <w:sz w:val="18"/>
                <w:szCs w:val="18"/>
              </w:rPr>
            </w:pPr>
            <w:r w:rsidRPr="008A22C3">
              <w:rPr>
                <w:rFonts w:asciiTheme="minorBidi" w:hAnsiTheme="minorBidi"/>
                <w:sz w:val="18"/>
                <w:szCs w:val="18"/>
              </w:rPr>
              <w:t>Steering and Technical Committees, Outreach strategy development; preparation of communication materials; National inception workshops and technical trainings; baseline data review; science-based technologies validated at field level; national task forces set up; regional coordination set up; High-Level Conference on FAW Control.</w:t>
            </w:r>
          </w:p>
        </w:tc>
      </w:tr>
      <w:tr w:rsidR="00D44E19" w:rsidRPr="008A22C3" w14:paraId="41B319F1" w14:textId="77777777" w:rsidTr="00297B9B">
        <w:tc>
          <w:tcPr>
            <w:tcW w:w="2592" w:type="dxa"/>
          </w:tcPr>
          <w:p w14:paraId="7B4B3C4F" w14:textId="77777777" w:rsidR="00D44E19" w:rsidRPr="008A22C3" w:rsidRDefault="00D44E19" w:rsidP="00297B9B">
            <w:pPr>
              <w:spacing w:before="120" w:after="120"/>
              <w:rPr>
                <w:rFonts w:asciiTheme="minorBidi" w:hAnsiTheme="minorBidi"/>
                <w:sz w:val="18"/>
                <w:szCs w:val="18"/>
              </w:rPr>
            </w:pPr>
            <w:r w:rsidRPr="008A22C3">
              <w:rPr>
                <w:rFonts w:asciiTheme="minorBidi" w:hAnsiTheme="minorBidi"/>
                <w:sz w:val="18"/>
                <w:szCs w:val="18"/>
              </w:rPr>
              <w:t>2021</w:t>
            </w:r>
          </w:p>
        </w:tc>
        <w:tc>
          <w:tcPr>
            <w:tcW w:w="7042" w:type="dxa"/>
          </w:tcPr>
          <w:p w14:paraId="1055ABF9" w14:textId="77777777" w:rsidR="00D44E19" w:rsidRPr="008A22C3" w:rsidRDefault="00D44E19" w:rsidP="00297B9B">
            <w:pPr>
              <w:spacing w:before="120" w:after="120"/>
              <w:rPr>
                <w:rFonts w:asciiTheme="minorBidi" w:hAnsiTheme="minorBidi"/>
                <w:sz w:val="18"/>
                <w:szCs w:val="18"/>
              </w:rPr>
            </w:pPr>
            <w:r w:rsidRPr="008A22C3">
              <w:rPr>
                <w:rFonts w:asciiTheme="minorBidi" w:hAnsiTheme="minorBidi"/>
                <w:sz w:val="18"/>
                <w:szCs w:val="18"/>
              </w:rPr>
              <w:t>Promotion/dissemination of communication materials; award successful pilots; knowledge sharing activities; regional workshops; capitalization of knowledge and innovations; implement measures to minimize risk of further FAW spread.</w:t>
            </w:r>
          </w:p>
        </w:tc>
      </w:tr>
      <w:tr w:rsidR="00D44E19" w:rsidRPr="008A22C3" w14:paraId="052F09F1" w14:textId="77777777" w:rsidTr="00297B9B">
        <w:tc>
          <w:tcPr>
            <w:tcW w:w="2592" w:type="dxa"/>
          </w:tcPr>
          <w:p w14:paraId="0EF70C05" w14:textId="77777777" w:rsidR="00D44E19" w:rsidRPr="008A22C3" w:rsidRDefault="00D44E19" w:rsidP="00297B9B">
            <w:pPr>
              <w:spacing w:before="120" w:after="120"/>
              <w:rPr>
                <w:rFonts w:asciiTheme="minorBidi" w:hAnsiTheme="minorBidi"/>
                <w:sz w:val="18"/>
                <w:szCs w:val="18"/>
              </w:rPr>
            </w:pPr>
            <w:r w:rsidRPr="008A22C3">
              <w:rPr>
                <w:rFonts w:asciiTheme="minorBidi" w:hAnsiTheme="minorBidi"/>
                <w:sz w:val="18"/>
                <w:szCs w:val="18"/>
              </w:rPr>
              <w:t>2022</w:t>
            </w:r>
          </w:p>
        </w:tc>
        <w:tc>
          <w:tcPr>
            <w:tcW w:w="7042" w:type="dxa"/>
          </w:tcPr>
          <w:p w14:paraId="3694CAA6" w14:textId="77777777" w:rsidR="00D44E19" w:rsidRPr="008A22C3" w:rsidRDefault="00D44E19" w:rsidP="00297B9B">
            <w:pPr>
              <w:spacing w:before="120" w:after="120"/>
              <w:rPr>
                <w:rFonts w:asciiTheme="minorBidi" w:hAnsiTheme="minorBidi"/>
                <w:sz w:val="18"/>
                <w:szCs w:val="18"/>
              </w:rPr>
            </w:pPr>
            <w:r w:rsidRPr="008A22C3">
              <w:rPr>
                <w:rFonts w:asciiTheme="minorBidi" w:hAnsiTheme="minorBidi"/>
                <w:sz w:val="18"/>
                <w:szCs w:val="18"/>
              </w:rPr>
              <w:t>Consolidation of results and evaluation of impact, plan phase 2.</w:t>
            </w:r>
          </w:p>
        </w:tc>
      </w:tr>
    </w:tbl>
    <w:p w14:paraId="789D0889" w14:textId="77777777" w:rsidR="00D44E19" w:rsidRDefault="00D44E19" w:rsidP="00D44E19">
      <w:pPr>
        <w:rPr>
          <w:rFonts w:cstheme="minorHAnsi"/>
        </w:rPr>
      </w:pPr>
      <w:r>
        <w:rPr>
          <w:rFonts w:cstheme="minorHAnsi"/>
          <w:noProof/>
          <w:lang w:val="en-US"/>
        </w:rPr>
        <mc:AlternateContent>
          <mc:Choice Requires="wps">
            <w:drawing>
              <wp:anchor distT="0" distB="0" distL="114300" distR="114300" simplePos="0" relativeHeight="251680768" behindDoc="0" locked="0" layoutInCell="1" allowOverlap="1" wp14:anchorId="1244CDB4" wp14:editId="74942BB5">
                <wp:simplePos x="0" y="0"/>
                <wp:positionH relativeFrom="column">
                  <wp:posOffset>-54264</wp:posOffset>
                </wp:positionH>
                <wp:positionV relativeFrom="paragraph">
                  <wp:posOffset>53975</wp:posOffset>
                </wp:positionV>
                <wp:extent cx="6165410" cy="226337"/>
                <wp:effectExtent l="0" t="0" r="0" b="2540"/>
                <wp:wrapNone/>
                <wp:docPr id="32" name="Textfeld 32"/>
                <wp:cNvGraphicFramePr/>
                <a:graphic xmlns:a="http://schemas.openxmlformats.org/drawingml/2006/main">
                  <a:graphicData uri="http://schemas.microsoft.com/office/word/2010/wordprocessingShape">
                    <wps:wsp>
                      <wps:cNvSpPr txBox="1"/>
                      <wps:spPr>
                        <a:xfrm>
                          <a:off x="0" y="0"/>
                          <a:ext cx="6165410" cy="226337"/>
                        </a:xfrm>
                        <a:prstGeom prst="rect">
                          <a:avLst/>
                        </a:prstGeom>
                        <a:solidFill>
                          <a:schemeClr val="lt1"/>
                        </a:solidFill>
                        <a:ln w="6350">
                          <a:noFill/>
                        </a:ln>
                      </wps:spPr>
                      <wps:txbx>
                        <w:txbxContent>
                          <w:p w14:paraId="4BB67D98" w14:textId="77777777" w:rsidR="007E1704" w:rsidRDefault="007E1704" w:rsidP="00D44E19">
                            <w:r w:rsidRPr="0077459A">
                              <w:rPr>
                                <w:rFonts w:cstheme="minorHAnsi"/>
                                <w:b/>
                                <w:sz w:val="18"/>
                                <w:szCs w:val="18"/>
                              </w:rPr>
                              <w:t xml:space="preserve">Table </w:t>
                            </w:r>
                            <w:r>
                              <w:rPr>
                                <w:rFonts w:cstheme="minorHAnsi"/>
                                <w:b/>
                                <w:sz w:val="18"/>
                                <w:szCs w:val="18"/>
                              </w:rPr>
                              <w:t>3</w:t>
                            </w:r>
                            <w:r w:rsidRPr="004C40EB">
                              <w:rPr>
                                <w:rFonts w:cstheme="minorHAnsi"/>
                                <w:bCs/>
                                <w:sz w:val="18"/>
                                <w:szCs w:val="18"/>
                              </w:rPr>
                              <w:t>: Implementation schedule of FAO three-year Global Action programme for sustainable management of FAW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244CDB4" id="Textfeld 32" o:spid="_x0000_s1034" type="#_x0000_t202" style="position:absolute;left:0;text-align:left;margin-left:-4.25pt;margin-top:4.25pt;width:485.45pt;height:17.8pt;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" fillcolor="white [3201]" stroked="f" strokeweight=".5pt">
                <v:textbox>
                  <w:txbxContent>
                    <w:p w14:paraId="4BB67D98" w14:textId="77777777" w:rsidR="007E1704" w:rsidRDefault="007E1704" w:rsidP="00D44E19">
                      <w:r w:rsidRPr="0077459A">
                        <w:rPr>
                          <w:rFonts w:cstheme="minorHAnsi"/>
                          <w:b/>
                          <w:sz w:val="18"/>
                          <w:szCs w:val="18"/>
                        </w:rPr>
                        <w:t xml:space="preserve">Table </w:t>
                      </w:r>
                      <w:r>
                        <w:rPr>
                          <w:rFonts w:cstheme="minorHAnsi"/>
                          <w:b/>
                          <w:sz w:val="18"/>
                          <w:szCs w:val="18"/>
                        </w:rPr>
                        <w:t>3</w:t>
                      </w:r>
                      <w:r w:rsidRPr="004C40EB">
                        <w:rPr>
                          <w:rFonts w:cstheme="minorHAnsi"/>
                          <w:bCs/>
                          <w:sz w:val="18"/>
                          <w:szCs w:val="18"/>
                        </w:rPr>
                        <w:t>: Implementation schedule of FAO three-year Global Action programme for sustainable management of FAW</w:t>
                      </w:r>
                    </w:p>
                  </w:txbxContent>
                </v:textbox>
              </v:shape>
            </w:pict>
          </mc:Fallback>
        </mc:AlternateContent>
      </w:r>
    </w:p>
    <w:p w14:paraId="3B5D737E" w14:textId="77777777" w:rsidR="00D44E19" w:rsidRDefault="00D44E19" w:rsidP="00D44E19">
      <w:pPr>
        <w:rPr>
          <w:rFonts w:cstheme="minorHAnsi"/>
        </w:rPr>
      </w:pPr>
    </w:p>
    <w:p w14:paraId="0B248F34" w14:textId="77777777" w:rsidR="00D44E19" w:rsidRDefault="00D44E19" w:rsidP="00D44E19">
      <w:pPr>
        <w:rPr>
          <w:rFonts w:cstheme="minorHAnsi"/>
        </w:rPr>
      </w:pPr>
      <w:r>
        <w:rPr>
          <w:rFonts w:cstheme="minorHAnsi"/>
        </w:rPr>
        <w:br w:type="page"/>
      </w:r>
    </w:p>
    <w:p w14:paraId="14967CFC" w14:textId="77777777" w:rsidR="00D44E19" w:rsidRPr="004C703D" w:rsidRDefault="00D44E19" w:rsidP="00297B9B">
      <w:pPr>
        <w:pStyle w:val="Heading1"/>
        <w:rPr>
          <w:lang w:val="fr-FR"/>
        </w:rPr>
      </w:pPr>
      <w:bookmarkStart w:id="133" w:name="_Toc35615856"/>
      <w:bookmarkStart w:id="134" w:name="_Toc35860700"/>
      <w:bookmarkStart w:id="135" w:name="_Toc46917331"/>
      <w:r w:rsidRPr="004C703D">
        <w:rPr>
          <w:lang w:val="fr-FR"/>
        </w:rPr>
        <w:lastRenderedPageBreak/>
        <w:t>Bibliography</w:t>
      </w:r>
      <w:bookmarkEnd w:id="133"/>
      <w:bookmarkEnd w:id="134"/>
      <w:bookmarkEnd w:id="135"/>
    </w:p>
    <w:p w14:paraId="6C4580C6" w14:textId="77777777" w:rsidR="00D44E19" w:rsidRPr="007E1704" w:rsidRDefault="00D44E19" w:rsidP="00D44E19">
      <w:pPr>
        <w:shd w:val="clear" w:color="auto" w:fill="FFFFFF"/>
        <w:spacing w:after="180"/>
        <w:textAlignment w:val="baseline"/>
        <w:rPr>
          <w:rStyle w:val="Hyperlink"/>
          <w:rFonts w:asciiTheme="majorBidi" w:eastAsia="Times New Roman" w:hAnsiTheme="majorBidi" w:cstheme="majorBidi"/>
          <w:color w:val="0563C1"/>
          <w:szCs w:val="22"/>
          <w:bdr w:val="none" w:sz="0" w:space="0" w:color="auto" w:frame="1"/>
        </w:rPr>
      </w:pPr>
      <w:r w:rsidRPr="007E1704">
        <w:rPr>
          <w:rFonts w:asciiTheme="majorBidi" w:eastAsia="Times New Roman" w:hAnsiTheme="majorBidi" w:cstheme="majorBidi"/>
          <w:color w:val="454547"/>
          <w:spacing w:val="-3"/>
          <w:szCs w:val="22"/>
          <w:bdr w:val="none" w:sz="0" w:space="0" w:color="auto" w:frame="1"/>
          <w:lang w:val="fr-FR"/>
        </w:rPr>
        <w:t>B</w:t>
      </w:r>
      <w:r w:rsidRPr="007E1704">
        <w:rPr>
          <w:rFonts w:asciiTheme="majorBidi" w:eastAsia="Times New Roman" w:hAnsiTheme="majorBidi" w:cstheme="majorBidi"/>
          <w:color w:val="454547"/>
          <w:spacing w:val="-2"/>
          <w:szCs w:val="22"/>
          <w:bdr w:val="none" w:sz="0" w:space="0" w:color="auto" w:frame="1"/>
          <w:lang w:val="fr-FR"/>
        </w:rPr>
        <w:t>audron, F., Z</w:t>
      </w:r>
      <w:r w:rsidRPr="007E1704">
        <w:rPr>
          <w:rFonts w:asciiTheme="majorBidi" w:eastAsia="Times New Roman" w:hAnsiTheme="majorBidi" w:cstheme="majorBidi"/>
          <w:color w:val="454547"/>
          <w:spacing w:val="-1"/>
          <w:szCs w:val="22"/>
          <w:bdr w:val="none" w:sz="0" w:space="0" w:color="auto" w:frame="1"/>
          <w:lang w:val="fr-FR"/>
        </w:rPr>
        <w:t>aman</w:t>
      </w:r>
      <w:r w:rsidRPr="007E1704">
        <w:rPr>
          <w:rFonts w:asciiTheme="majorBidi" w:eastAsia="Times New Roman" w:hAnsiTheme="majorBidi" w:cstheme="majorBidi"/>
          <w:color w:val="454547"/>
          <w:spacing w:val="-2"/>
          <w:szCs w:val="22"/>
          <w:bdr w:val="none" w:sz="0" w:space="0" w:color="auto" w:frame="1"/>
          <w:lang w:val="fr-FR"/>
        </w:rPr>
        <w:t>-</w:t>
      </w:r>
      <w:r w:rsidRPr="007E1704">
        <w:rPr>
          <w:rFonts w:asciiTheme="majorBidi" w:eastAsia="Times New Roman" w:hAnsiTheme="majorBidi" w:cstheme="majorBidi"/>
          <w:color w:val="454547"/>
          <w:spacing w:val="-1"/>
          <w:szCs w:val="22"/>
          <w:bdr w:val="none" w:sz="0" w:space="0" w:color="auto" w:frame="1"/>
          <w:lang w:val="fr-FR"/>
        </w:rPr>
        <w:t>All</w:t>
      </w:r>
      <w:r w:rsidRPr="007E1704">
        <w:rPr>
          <w:rFonts w:asciiTheme="majorBidi" w:eastAsia="Times New Roman" w:hAnsiTheme="majorBidi" w:cstheme="majorBidi"/>
          <w:color w:val="454547"/>
          <w:spacing w:val="-2"/>
          <w:szCs w:val="22"/>
          <w:bdr w:val="none" w:sz="0" w:space="0" w:color="auto" w:frame="1"/>
          <w:lang w:val="fr-FR"/>
        </w:rPr>
        <w:t>a</w:t>
      </w:r>
      <w:r w:rsidRPr="007E1704">
        <w:rPr>
          <w:rFonts w:asciiTheme="majorBidi" w:eastAsia="Times New Roman" w:hAnsiTheme="majorBidi" w:cstheme="majorBidi"/>
          <w:color w:val="454547"/>
          <w:spacing w:val="-1"/>
          <w:szCs w:val="22"/>
          <w:bdr w:val="none" w:sz="0" w:space="0" w:color="auto" w:frame="1"/>
          <w:lang w:val="fr-FR"/>
        </w:rPr>
        <w:t>h, M.A, </w:t>
      </w:r>
      <w:r w:rsidRPr="007E1704">
        <w:rPr>
          <w:rFonts w:asciiTheme="majorBidi" w:eastAsia="Times New Roman" w:hAnsiTheme="majorBidi" w:cstheme="majorBidi"/>
          <w:color w:val="454547"/>
          <w:spacing w:val="-2"/>
          <w:szCs w:val="22"/>
          <w:bdr w:val="none" w:sz="0" w:space="0" w:color="auto" w:frame="1"/>
          <w:lang w:val="fr-FR"/>
        </w:rPr>
        <w:t>Chaip</w:t>
      </w:r>
      <w:r w:rsidRPr="007E1704">
        <w:rPr>
          <w:rFonts w:asciiTheme="majorBidi" w:eastAsia="Times New Roman" w:hAnsiTheme="majorBidi" w:cstheme="majorBidi"/>
          <w:color w:val="454547"/>
          <w:spacing w:val="-3"/>
          <w:szCs w:val="22"/>
          <w:bdr w:val="none" w:sz="0" w:space="0" w:color="auto" w:frame="1"/>
          <w:lang w:val="fr-FR"/>
        </w:rPr>
        <w:t>a, I., </w:t>
      </w:r>
      <w:r w:rsidRPr="007E1704">
        <w:rPr>
          <w:rFonts w:asciiTheme="majorBidi" w:eastAsia="Times New Roman" w:hAnsiTheme="majorBidi" w:cstheme="majorBidi"/>
          <w:color w:val="454547"/>
          <w:spacing w:val="-1"/>
          <w:szCs w:val="22"/>
          <w:bdr w:val="none" w:sz="0" w:space="0" w:color="auto" w:frame="1"/>
          <w:lang w:val="fr-FR"/>
        </w:rPr>
        <w:t>Chari, N., Chinwad</w:t>
      </w:r>
      <w:r w:rsidRPr="007E1704">
        <w:rPr>
          <w:rFonts w:asciiTheme="majorBidi" w:eastAsia="Times New Roman" w:hAnsiTheme="majorBidi" w:cstheme="majorBidi"/>
          <w:color w:val="454547"/>
          <w:spacing w:val="-2"/>
          <w:szCs w:val="22"/>
          <w:bdr w:val="none" w:sz="0" w:space="0" w:color="auto" w:frame="1"/>
          <w:lang w:val="fr-FR"/>
        </w:rPr>
        <w:t>a, P (2019). </w:t>
      </w:r>
      <w:r w:rsidRPr="007E1704">
        <w:rPr>
          <w:rFonts w:asciiTheme="majorBidi" w:eastAsia="Times New Roman" w:hAnsiTheme="majorBidi" w:cstheme="majorBidi"/>
          <w:color w:val="201F1E"/>
          <w:szCs w:val="22"/>
          <w:bdr w:val="none" w:sz="0" w:space="0" w:color="auto" w:frame="1"/>
        </w:rPr>
        <w:t>Understanding the factors influencing fall armyworm (</w:t>
      </w:r>
      <w:r w:rsidRPr="007E1704">
        <w:rPr>
          <w:rFonts w:asciiTheme="majorBidi" w:eastAsia="Times New Roman" w:hAnsiTheme="majorBidi" w:cstheme="majorBidi"/>
          <w:i/>
          <w:iCs/>
          <w:color w:val="201F1E"/>
          <w:szCs w:val="22"/>
          <w:bdr w:val="none" w:sz="0" w:space="0" w:color="auto" w:frame="1"/>
        </w:rPr>
        <w:t>Spodoptera frugiperda</w:t>
      </w:r>
      <w:r w:rsidRPr="007E1704">
        <w:rPr>
          <w:rFonts w:asciiTheme="majorBidi" w:eastAsia="Times New Roman" w:hAnsiTheme="majorBidi" w:cstheme="majorBidi"/>
          <w:color w:val="201F1E"/>
          <w:szCs w:val="22"/>
          <w:bdr w:val="none" w:sz="0" w:space="0" w:color="auto" w:frame="1"/>
        </w:rPr>
        <w:t> J.E. Smith) damage in African smallholder maize fields and quantifying its impact on yield. A case study in Eastern Zimbabwe, </w:t>
      </w:r>
      <w:r w:rsidRPr="007E1704">
        <w:rPr>
          <w:rFonts w:asciiTheme="majorBidi" w:eastAsia="Times New Roman" w:hAnsiTheme="majorBidi" w:cstheme="majorBidi"/>
          <w:i/>
          <w:iCs/>
          <w:color w:val="201F1E"/>
          <w:szCs w:val="22"/>
          <w:bdr w:val="none" w:sz="0" w:space="0" w:color="auto" w:frame="1"/>
        </w:rPr>
        <w:t>Crop Protection</w:t>
      </w:r>
      <w:r w:rsidRPr="007E1704">
        <w:rPr>
          <w:rFonts w:asciiTheme="majorBidi" w:eastAsia="Times New Roman" w:hAnsiTheme="majorBidi" w:cstheme="majorBidi"/>
          <w:color w:val="201F1E"/>
          <w:szCs w:val="22"/>
          <w:bdr w:val="none" w:sz="0" w:space="0" w:color="auto" w:frame="1"/>
        </w:rPr>
        <w:t> </w:t>
      </w:r>
      <w:r w:rsidRPr="007E1704">
        <w:rPr>
          <w:rFonts w:asciiTheme="majorBidi" w:eastAsia="Times New Roman" w:hAnsiTheme="majorBidi" w:cstheme="majorBidi"/>
          <w:b/>
          <w:bCs/>
          <w:color w:val="201F1E"/>
          <w:szCs w:val="22"/>
          <w:bdr w:val="none" w:sz="0" w:space="0" w:color="auto" w:frame="1"/>
        </w:rPr>
        <w:t>120</w:t>
      </w:r>
      <w:r w:rsidRPr="007E1704">
        <w:rPr>
          <w:rFonts w:asciiTheme="majorBidi" w:eastAsia="Times New Roman" w:hAnsiTheme="majorBidi" w:cstheme="majorBidi"/>
          <w:color w:val="201F1E"/>
          <w:szCs w:val="22"/>
          <w:bdr w:val="none" w:sz="0" w:space="0" w:color="auto" w:frame="1"/>
        </w:rPr>
        <w:t>: 141–150. </w:t>
      </w:r>
      <w:hyperlink r:id="rId84" w:tgtFrame="_blank" w:history="1">
        <w:r w:rsidRPr="007E1704">
          <w:rPr>
            <w:rStyle w:val="Hyperlink"/>
            <w:rFonts w:asciiTheme="majorBidi" w:eastAsia="Times New Roman" w:hAnsiTheme="majorBidi" w:cstheme="majorBidi"/>
            <w:color w:val="0563C1"/>
            <w:szCs w:val="22"/>
            <w:bdr w:val="none" w:sz="0" w:space="0" w:color="auto" w:frame="1"/>
          </w:rPr>
          <w:t>https://doi.org/10.1016/j.cropro.2019.01.028</w:t>
        </w:r>
      </w:hyperlink>
    </w:p>
    <w:p w14:paraId="416A12BB" w14:textId="77777777" w:rsidR="00D44E19" w:rsidRPr="007E1704" w:rsidRDefault="00D44E19" w:rsidP="00D44E19">
      <w:pPr>
        <w:rPr>
          <w:rFonts w:asciiTheme="majorBidi" w:hAnsiTheme="majorBidi" w:cstheme="majorBidi"/>
          <w:szCs w:val="22"/>
        </w:rPr>
      </w:pPr>
      <w:r w:rsidRPr="007E1704">
        <w:rPr>
          <w:rFonts w:asciiTheme="majorBidi" w:eastAsia="Times New Roman" w:hAnsiTheme="majorBidi" w:cstheme="majorBidi"/>
          <w:szCs w:val="22"/>
          <w:lang w:eastAsia="en-GB"/>
        </w:rPr>
        <w:t>CABI (2017). Fall Armyworm: Impacts and Implications for Africa. Evidence Note September 2017</w:t>
      </w:r>
      <w:r w:rsidRPr="007E1704">
        <w:rPr>
          <w:rFonts w:asciiTheme="majorBidi" w:eastAsia="Times New Roman" w:hAnsiTheme="majorBidi" w:cstheme="majorBidi"/>
          <w:szCs w:val="22"/>
          <w:lang w:val="en-US" w:eastAsia="en-GB"/>
        </w:rPr>
        <w:t xml:space="preserve">. </w:t>
      </w:r>
      <w:hyperlink r:id="rId85" w:history="1">
        <w:r w:rsidRPr="007E1704">
          <w:rPr>
            <w:rStyle w:val="Hyperlink"/>
            <w:rFonts w:asciiTheme="majorBidi" w:hAnsiTheme="majorBidi" w:cstheme="majorBidi"/>
            <w:szCs w:val="22"/>
          </w:rPr>
          <w:t>https://www.cabi.org/isc/FullTextPDF/2018/20187200429.pdf</w:t>
        </w:r>
      </w:hyperlink>
    </w:p>
    <w:p w14:paraId="1D5D71DE" w14:textId="77777777" w:rsidR="00D44E19" w:rsidRPr="007E1704" w:rsidRDefault="00D44E19" w:rsidP="00D44E19">
      <w:pPr>
        <w:shd w:val="clear" w:color="auto" w:fill="FFFFFF"/>
        <w:spacing w:after="180"/>
        <w:textAlignment w:val="baseline"/>
        <w:rPr>
          <w:rFonts w:asciiTheme="majorBidi" w:eastAsia="Times New Roman" w:hAnsiTheme="majorBidi" w:cstheme="majorBidi"/>
          <w:color w:val="201F1E"/>
          <w:szCs w:val="22"/>
          <w:bdr w:val="none" w:sz="0" w:space="0" w:color="auto" w:frame="1"/>
        </w:rPr>
      </w:pPr>
      <w:r w:rsidRPr="007E1704">
        <w:rPr>
          <w:rFonts w:asciiTheme="majorBidi" w:hAnsiTheme="majorBidi" w:cstheme="majorBidi"/>
          <w:color w:val="202020"/>
          <w:szCs w:val="22"/>
          <w:shd w:val="clear" w:color="auto" w:fill="FFFFFF"/>
        </w:rPr>
        <w:t>Daryanto S., Wang L., Jacinthe P-A. (2016). Global Synthesis of Drought Effects on Maize and Wheat Production. PLoS ONE 11(5): e0156362. https://doi.org/10.1371/journal.pone.0156362</w:t>
      </w:r>
    </w:p>
    <w:p w14:paraId="24E614A3" w14:textId="77777777" w:rsidR="00D44E19" w:rsidRPr="007E1704" w:rsidRDefault="00D44E19" w:rsidP="00D44E19">
      <w:pPr>
        <w:shd w:val="clear" w:color="auto" w:fill="FFFFFF"/>
        <w:spacing w:after="180"/>
        <w:textAlignment w:val="baseline"/>
        <w:rPr>
          <w:rFonts w:asciiTheme="majorBidi" w:eastAsia="Times New Roman" w:hAnsiTheme="majorBidi" w:cstheme="majorBidi"/>
          <w:color w:val="201F1E"/>
          <w:szCs w:val="22"/>
        </w:rPr>
      </w:pPr>
      <w:r w:rsidRPr="007E1704">
        <w:rPr>
          <w:rFonts w:asciiTheme="majorBidi" w:eastAsia="Times New Roman" w:hAnsiTheme="majorBidi" w:cstheme="majorBidi"/>
          <w:color w:val="201F1E"/>
          <w:szCs w:val="22"/>
          <w:bdr w:val="none" w:sz="0" w:space="0" w:color="auto" w:frame="1"/>
        </w:rPr>
        <w:t>Day, R., Abrahams, P., Bateman, M, Beale, T., Clottey, V., Cock, M, Colmenarez, Y., Corniani, N., Early, R., et al. (2017). Fall Armyworm: Impacts and Implications for Africa. </w:t>
      </w:r>
      <w:r w:rsidRPr="007E1704">
        <w:rPr>
          <w:rFonts w:asciiTheme="majorBidi" w:eastAsia="Times New Roman" w:hAnsiTheme="majorBidi" w:cstheme="majorBidi"/>
          <w:i/>
          <w:iCs/>
          <w:color w:val="201F1E"/>
          <w:spacing w:val="-1"/>
          <w:szCs w:val="22"/>
          <w:bdr w:val="none" w:sz="0" w:space="0" w:color="auto" w:frame="1"/>
        </w:rPr>
        <w:t>Outlooks on Pest Management, </w:t>
      </w:r>
      <w:r w:rsidRPr="007E1704">
        <w:rPr>
          <w:rFonts w:asciiTheme="majorBidi" w:eastAsia="Times New Roman" w:hAnsiTheme="majorBidi" w:cstheme="majorBidi"/>
          <w:color w:val="201F1E"/>
          <w:spacing w:val="-1"/>
          <w:szCs w:val="22"/>
          <w:bdr w:val="none" w:sz="0" w:space="0" w:color="auto" w:frame="1"/>
        </w:rPr>
        <w:t>28(5):196-201. </w:t>
      </w:r>
      <w:r w:rsidRPr="007E1704">
        <w:rPr>
          <w:rStyle w:val="Strong"/>
          <w:rFonts w:asciiTheme="majorBidi" w:eastAsia="Times New Roman" w:hAnsiTheme="majorBidi" w:cstheme="majorBidi"/>
          <w:color w:val="000000"/>
          <w:szCs w:val="22"/>
          <w:bdr w:val="none" w:sz="0" w:space="0" w:color="auto" w:frame="1"/>
        </w:rPr>
        <w:t>DOI:</w:t>
      </w:r>
      <w:r w:rsidRPr="007E1704">
        <w:rPr>
          <w:rFonts w:asciiTheme="majorBidi" w:eastAsia="Times New Roman" w:hAnsiTheme="majorBidi" w:cstheme="majorBidi"/>
          <w:color w:val="000000"/>
          <w:szCs w:val="22"/>
          <w:bdr w:val="none" w:sz="0" w:space="0" w:color="auto" w:frame="1"/>
        </w:rPr>
        <w:t> </w:t>
      </w:r>
      <w:hyperlink r:id="rId86" w:tgtFrame="_blank" w:history="1">
        <w:r w:rsidRPr="007E1704">
          <w:rPr>
            <w:rStyle w:val="Hyperlink"/>
            <w:rFonts w:asciiTheme="majorBidi" w:eastAsia="Times New Roman" w:hAnsiTheme="majorBidi" w:cstheme="majorBidi"/>
            <w:color w:val="1B5FAA"/>
            <w:szCs w:val="22"/>
            <w:bdr w:val="none" w:sz="0" w:space="0" w:color="auto" w:frame="1"/>
          </w:rPr>
          <w:t>https://doi.org/10.1564/v28_oct_02</w:t>
        </w:r>
      </w:hyperlink>
    </w:p>
    <w:p w14:paraId="29B27387" w14:textId="77777777" w:rsidR="00D44E19" w:rsidRPr="007E1704" w:rsidRDefault="00D44E19" w:rsidP="00D44E19">
      <w:pPr>
        <w:pStyle w:val="xmsonormal"/>
        <w:shd w:val="clear" w:color="auto" w:fill="FFFFFF"/>
        <w:spacing w:before="0" w:beforeAutospacing="0" w:after="180" w:afterAutospacing="0"/>
        <w:textAlignment w:val="baseline"/>
        <w:rPr>
          <w:rFonts w:asciiTheme="majorBidi" w:hAnsiTheme="majorBidi" w:cstheme="majorBidi"/>
          <w:color w:val="201F1E"/>
          <w:szCs w:val="22"/>
        </w:rPr>
      </w:pPr>
      <w:r w:rsidRPr="007E1704">
        <w:rPr>
          <w:rFonts w:asciiTheme="majorBidi" w:hAnsiTheme="majorBidi" w:cstheme="majorBidi"/>
          <w:color w:val="201F1E"/>
          <w:szCs w:val="22"/>
        </w:rPr>
        <w:t xml:space="preserve">FAO (2017a). </w:t>
      </w:r>
      <w:r w:rsidRPr="007E1704">
        <w:rPr>
          <w:rFonts w:asciiTheme="majorBidi" w:hAnsiTheme="majorBidi" w:cstheme="majorBidi"/>
          <w:i/>
          <w:color w:val="201F1E"/>
          <w:szCs w:val="22"/>
        </w:rPr>
        <w:t>Fall Armyworm Life Cycle (in Latin America)</w:t>
      </w:r>
      <w:r w:rsidRPr="007E1704">
        <w:rPr>
          <w:rFonts w:asciiTheme="majorBidi" w:hAnsiTheme="majorBidi" w:cstheme="majorBidi"/>
          <w:color w:val="201F1E"/>
          <w:szCs w:val="22"/>
        </w:rPr>
        <w:t>. </w:t>
      </w:r>
      <w:hyperlink r:id="rId87" w:tgtFrame="_blank" w:history="1">
        <w:r w:rsidRPr="007E1704">
          <w:rPr>
            <w:rStyle w:val="Hyperlink"/>
            <w:rFonts w:asciiTheme="majorBidi" w:hAnsiTheme="majorBidi" w:cstheme="majorBidi"/>
            <w:color w:val="0563C1"/>
            <w:szCs w:val="22"/>
            <w:bdr w:val="none" w:sz="0" w:space="0" w:color="auto" w:frame="1"/>
          </w:rPr>
          <w:t>http://www.fao.org/3/a-i7424e.pdf</w:t>
        </w:r>
      </w:hyperlink>
    </w:p>
    <w:p w14:paraId="3E06D25E" w14:textId="77777777" w:rsidR="00D44E19" w:rsidRPr="007E1704" w:rsidRDefault="00D44E19" w:rsidP="00D44E19">
      <w:pPr>
        <w:pStyle w:val="xmsonormal"/>
        <w:shd w:val="clear" w:color="auto" w:fill="FFFFFF"/>
        <w:spacing w:before="240" w:beforeAutospacing="0" w:after="180" w:afterAutospacing="0"/>
        <w:textAlignment w:val="baseline"/>
        <w:rPr>
          <w:rFonts w:asciiTheme="majorBidi" w:hAnsiTheme="majorBidi" w:cstheme="majorBidi"/>
          <w:color w:val="201F1E"/>
          <w:szCs w:val="22"/>
        </w:rPr>
      </w:pPr>
      <w:r w:rsidRPr="007E1704">
        <w:rPr>
          <w:rFonts w:asciiTheme="majorBidi" w:hAnsiTheme="majorBidi" w:cstheme="majorBidi"/>
          <w:color w:val="201F1E"/>
          <w:szCs w:val="22"/>
        </w:rPr>
        <w:t xml:space="preserve">FAO. (2017b). </w:t>
      </w:r>
      <w:r w:rsidRPr="007E1704">
        <w:rPr>
          <w:rFonts w:asciiTheme="majorBidi" w:hAnsiTheme="majorBidi" w:cstheme="majorBidi"/>
          <w:i/>
          <w:color w:val="201F1E"/>
          <w:szCs w:val="22"/>
        </w:rPr>
        <w:t>FAO Advisory Note on Fall Armyworm (FAW) in Africa</w:t>
      </w:r>
      <w:r w:rsidRPr="007E1704">
        <w:rPr>
          <w:rFonts w:asciiTheme="majorBidi" w:hAnsiTheme="majorBidi" w:cstheme="majorBidi"/>
          <w:color w:val="201F1E"/>
          <w:szCs w:val="22"/>
        </w:rPr>
        <w:t>. FAO, Rome.</w:t>
      </w:r>
    </w:p>
    <w:p w14:paraId="26C12F33" w14:textId="77777777" w:rsidR="00D44E19" w:rsidRPr="007E1704" w:rsidRDefault="00D44E19" w:rsidP="00D44E19">
      <w:pPr>
        <w:pStyle w:val="xmsonormal"/>
        <w:shd w:val="clear" w:color="auto" w:fill="FFFFFF"/>
        <w:spacing w:before="0" w:beforeAutospacing="0" w:after="180" w:afterAutospacing="0"/>
        <w:textAlignment w:val="baseline"/>
        <w:rPr>
          <w:rFonts w:asciiTheme="majorBidi" w:hAnsiTheme="majorBidi" w:cstheme="majorBidi"/>
          <w:color w:val="201F1E"/>
          <w:szCs w:val="22"/>
        </w:rPr>
      </w:pPr>
      <w:r w:rsidRPr="007E1704">
        <w:rPr>
          <w:rFonts w:asciiTheme="majorBidi" w:hAnsiTheme="majorBidi" w:cstheme="majorBidi"/>
          <w:color w:val="201F1E"/>
          <w:szCs w:val="22"/>
          <w:bdr w:val="none" w:sz="0" w:space="0" w:color="auto" w:frame="1"/>
        </w:rPr>
        <w:t>Huesing, J.E., Prasanna, B.M., McGrath, D., Chinwada, P., Jepson, P., Capinera,J.L. (2018). Integrated Pest Management of Fall Armyworm in Africa: An Introduction. </w:t>
      </w:r>
      <w:r w:rsidRPr="007E1704">
        <w:rPr>
          <w:rFonts w:asciiTheme="majorBidi" w:hAnsiTheme="majorBidi" w:cstheme="majorBidi"/>
          <w:color w:val="201F1E"/>
          <w:szCs w:val="22"/>
          <w:u w:val="single"/>
          <w:lang w:val="it-IT"/>
        </w:rPr>
        <w:t>In</w:t>
      </w:r>
      <w:r w:rsidRPr="007E1704">
        <w:rPr>
          <w:rFonts w:asciiTheme="majorBidi" w:hAnsiTheme="majorBidi" w:cstheme="majorBidi"/>
          <w:color w:val="201F1E"/>
          <w:szCs w:val="22"/>
          <w:bdr w:val="none" w:sz="0" w:space="0" w:color="auto" w:frame="1"/>
          <w:lang w:val="it-IT"/>
        </w:rPr>
        <w:t> Prasanna, B.M., Huesing, J. E., Eddy R., Peschke, V. M. (Eds.)  </w:t>
      </w:r>
      <w:r w:rsidRPr="007E1704">
        <w:rPr>
          <w:rFonts w:asciiTheme="majorBidi" w:hAnsiTheme="majorBidi" w:cstheme="majorBidi"/>
          <w:color w:val="201F1E"/>
          <w:szCs w:val="22"/>
          <w:bdr w:val="none" w:sz="0" w:space="0" w:color="auto" w:frame="1"/>
        </w:rPr>
        <w:t>(2018). Fall Armyworm in Africa: A Guide for Integrated Pest Management, First Edition. Mexico, CDMX: CIMMYT.</w:t>
      </w:r>
    </w:p>
    <w:p w14:paraId="5C3C8334" w14:textId="77777777" w:rsidR="00D44E19" w:rsidRPr="007E1704" w:rsidRDefault="00D44E19" w:rsidP="00D44E19">
      <w:pPr>
        <w:pStyle w:val="xmsonormal"/>
        <w:shd w:val="clear" w:color="auto" w:fill="FFFFFF"/>
        <w:spacing w:before="0" w:beforeAutospacing="0" w:after="180" w:afterAutospacing="0"/>
        <w:textAlignment w:val="baseline"/>
        <w:rPr>
          <w:rFonts w:asciiTheme="majorBidi" w:hAnsiTheme="majorBidi" w:cstheme="majorBidi"/>
          <w:color w:val="201F1E"/>
          <w:szCs w:val="22"/>
        </w:rPr>
      </w:pPr>
      <w:r w:rsidRPr="007E1704">
        <w:rPr>
          <w:rFonts w:asciiTheme="majorBidi" w:hAnsiTheme="majorBidi" w:cstheme="majorBidi"/>
          <w:color w:val="201F1E"/>
          <w:szCs w:val="22"/>
          <w:bdr w:val="none" w:sz="0" w:space="0" w:color="auto" w:frame="1"/>
        </w:rPr>
        <w:t>Kassie M., Stage J., Diiro G., Muriithi B., Muricho G., Ledermann S.T., Pittchar J., Midega C., Khan Z (2018). Push–pull farming system in Kenya: Implications for economic and social welfare. </w:t>
      </w:r>
      <w:r w:rsidRPr="007E1704">
        <w:rPr>
          <w:rFonts w:asciiTheme="majorBidi" w:hAnsiTheme="majorBidi" w:cstheme="majorBidi"/>
          <w:i/>
          <w:iCs/>
          <w:color w:val="201F1E"/>
          <w:szCs w:val="22"/>
        </w:rPr>
        <w:t>Land Use Policy</w:t>
      </w:r>
      <w:r w:rsidRPr="007E1704">
        <w:rPr>
          <w:rFonts w:asciiTheme="majorBidi" w:hAnsiTheme="majorBidi" w:cstheme="majorBidi"/>
          <w:color w:val="201F1E"/>
          <w:szCs w:val="22"/>
          <w:bdr w:val="none" w:sz="0" w:space="0" w:color="auto" w:frame="1"/>
        </w:rPr>
        <w:t> </w:t>
      </w:r>
      <w:r w:rsidRPr="007E1704">
        <w:rPr>
          <w:rFonts w:asciiTheme="majorBidi" w:hAnsiTheme="majorBidi" w:cstheme="majorBidi"/>
          <w:b/>
          <w:bCs/>
          <w:color w:val="201F1E"/>
          <w:szCs w:val="22"/>
        </w:rPr>
        <w:t>77</w:t>
      </w:r>
      <w:r w:rsidRPr="007E1704">
        <w:rPr>
          <w:rFonts w:asciiTheme="majorBidi" w:hAnsiTheme="majorBidi" w:cstheme="majorBidi"/>
          <w:color w:val="201F1E"/>
          <w:szCs w:val="22"/>
          <w:bdr w:val="none" w:sz="0" w:space="0" w:color="auto" w:frame="1"/>
        </w:rPr>
        <w:t>: 186-198, </w:t>
      </w:r>
      <w:hyperlink r:id="rId88" w:tgtFrame="_blank" w:history="1">
        <w:r w:rsidRPr="007E1704">
          <w:rPr>
            <w:rStyle w:val="Hyperlink"/>
            <w:rFonts w:asciiTheme="majorBidi" w:hAnsiTheme="majorBidi" w:cstheme="majorBidi"/>
            <w:color w:val="0563C1"/>
            <w:szCs w:val="22"/>
            <w:bdr w:val="none" w:sz="0" w:space="0" w:color="auto" w:frame="1"/>
          </w:rPr>
          <w:t>https://doi.org/10.1016/j.landusepol.2018.05.041</w:t>
        </w:r>
      </w:hyperlink>
    </w:p>
    <w:p w14:paraId="18824D44" w14:textId="77777777" w:rsidR="00D44E19" w:rsidRPr="007E1704" w:rsidRDefault="00D44E19" w:rsidP="00D44E19">
      <w:pPr>
        <w:pStyle w:val="xmsonormal"/>
        <w:shd w:val="clear" w:color="auto" w:fill="FFFFFF"/>
        <w:spacing w:before="0" w:beforeAutospacing="0" w:after="180" w:afterAutospacing="0"/>
        <w:textAlignment w:val="baseline"/>
        <w:rPr>
          <w:rFonts w:asciiTheme="majorBidi" w:hAnsiTheme="majorBidi" w:cstheme="majorBidi"/>
          <w:color w:val="201F1E"/>
          <w:szCs w:val="22"/>
        </w:rPr>
      </w:pPr>
      <w:r w:rsidRPr="007E1704">
        <w:rPr>
          <w:rFonts w:asciiTheme="majorBidi" w:hAnsiTheme="majorBidi" w:cstheme="majorBidi"/>
          <w:color w:val="201F1E"/>
          <w:szCs w:val="22"/>
          <w:bdr w:val="none" w:sz="0" w:space="0" w:color="auto" w:frame="1"/>
        </w:rPr>
        <w:t>Kumela T., Simiyu J., Sisay B., Likhayo P., Mendesil E., Gohole L. &amp; Tefera T. (2019). Farmers' knowledge, perceptions, and management practices of the new invasive pest, fall armyworm (Spodoptera frugiperda) in Ethiopia and Kenya, </w:t>
      </w:r>
      <w:r w:rsidRPr="007E1704">
        <w:rPr>
          <w:rFonts w:asciiTheme="majorBidi" w:hAnsiTheme="majorBidi" w:cstheme="majorBidi"/>
          <w:i/>
          <w:iCs/>
          <w:color w:val="201F1E"/>
          <w:szCs w:val="22"/>
        </w:rPr>
        <w:t>International Journal of Pest Management</w:t>
      </w:r>
      <w:r w:rsidRPr="007E1704">
        <w:rPr>
          <w:rFonts w:asciiTheme="majorBidi" w:hAnsiTheme="majorBidi" w:cstheme="majorBidi"/>
          <w:color w:val="201F1E"/>
          <w:szCs w:val="22"/>
          <w:bdr w:val="none" w:sz="0" w:space="0" w:color="auto" w:frame="1"/>
        </w:rPr>
        <w:t>, </w:t>
      </w:r>
      <w:r w:rsidRPr="007E1704">
        <w:rPr>
          <w:rFonts w:asciiTheme="majorBidi" w:hAnsiTheme="majorBidi" w:cstheme="majorBidi"/>
          <w:b/>
          <w:bCs/>
          <w:color w:val="201F1E"/>
          <w:szCs w:val="22"/>
        </w:rPr>
        <w:t>65</w:t>
      </w:r>
      <w:r w:rsidRPr="007E1704">
        <w:rPr>
          <w:rFonts w:asciiTheme="majorBidi" w:hAnsiTheme="majorBidi" w:cstheme="majorBidi"/>
          <w:color w:val="201F1E"/>
          <w:szCs w:val="22"/>
          <w:bdr w:val="none" w:sz="0" w:space="0" w:color="auto" w:frame="1"/>
        </w:rPr>
        <w:t>: 1-9. </w:t>
      </w:r>
      <w:hyperlink r:id="rId89" w:tgtFrame="_blank" w:history="1">
        <w:r w:rsidRPr="007E1704">
          <w:rPr>
            <w:rStyle w:val="Hyperlink"/>
            <w:rFonts w:asciiTheme="majorBidi" w:hAnsiTheme="majorBidi" w:cstheme="majorBidi"/>
            <w:color w:val="0563C1"/>
            <w:szCs w:val="22"/>
            <w:bdr w:val="none" w:sz="0" w:space="0" w:color="auto" w:frame="1"/>
          </w:rPr>
          <w:t>https://doi.org/10.1080/09670874.2017.1423129</w:t>
        </w:r>
      </w:hyperlink>
    </w:p>
    <w:p w14:paraId="59DAE858" w14:textId="77777777" w:rsidR="00D44E19" w:rsidRPr="007E1704" w:rsidRDefault="00D44E19" w:rsidP="00D44E19">
      <w:pPr>
        <w:pStyle w:val="xmsonormal"/>
        <w:shd w:val="clear" w:color="auto" w:fill="FFFFFF"/>
        <w:spacing w:before="0" w:beforeAutospacing="0" w:after="180" w:afterAutospacing="0"/>
        <w:textAlignment w:val="baseline"/>
        <w:rPr>
          <w:rFonts w:asciiTheme="majorBidi" w:hAnsiTheme="majorBidi" w:cstheme="majorBidi"/>
          <w:color w:val="201F1E"/>
          <w:szCs w:val="22"/>
        </w:rPr>
      </w:pPr>
      <w:r w:rsidRPr="007E1704">
        <w:rPr>
          <w:rFonts w:asciiTheme="majorBidi" w:hAnsiTheme="majorBidi" w:cstheme="majorBidi"/>
          <w:color w:val="201F1E"/>
          <w:szCs w:val="22"/>
          <w:bdr w:val="none" w:sz="0" w:space="0" w:color="auto" w:frame="1"/>
        </w:rPr>
        <w:t>Rwomushana, I., Bateman, M., Beale, T., Beseh, P., Cameron, K., Chiluba, M., Clottey, V., Davis, T., Day, R., Early, R., Godwin, J., Gonzalez-Moreno, P., Kansiime, M., Kenis, M., Makale, F., Mugambi, I., Murphy, S., Nunda. W., Phiri, N., Pratt, C., Tambo, J. (2018). Fall armyworm: impacts and implications for Africa, Evidence Note Update, October 2018. </w:t>
      </w:r>
    </w:p>
    <w:p w14:paraId="3E104C1D" w14:textId="67374617" w:rsidR="00D44E19" w:rsidRPr="007E1704" w:rsidRDefault="00D44E19" w:rsidP="00D44E19">
      <w:pPr>
        <w:spacing w:after="180"/>
        <w:rPr>
          <w:rFonts w:asciiTheme="majorBidi" w:hAnsiTheme="majorBidi" w:cstheme="majorBidi"/>
          <w:szCs w:val="22"/>
        </w:rPr>
      </w:pPr>
      <w:r w:rsidRPr="007E1704">
        <w:rPr>
          <w:rFonts w:asciiTheme="majorBidi" w:hAnsiTheme="majorBidi" w:cstheme="majorBidi"/>
          <w:szCs w:val="22"/>
        </w:rPr>
        <w:t>Shiferaw B., Prasanna B., Hellin J., Banziger M. (2011). Crops that feed the world 6. Past successes and future challenges to the role played by maize in global food security. Food Security 3: 307–327.</w:t>
      </w:r>
    </w:p>
    <w:p w14:paraId="4E88C55C" w14:textId="70082E90" w:rsidR="00866555" w:rsidRDefault="00866555" w:rsidP="00D44E19">
      <w:pPr>
        <w:spacing w:after="180"/>
      </w:pPr>
    </w:p>
    <w:p w14:paraId="04EF49D8" w14:textId="6AF09CF0" w:rsidR="00866555" w:rsidRDefault="00866555" w:rsidP="00D44E19">
      <w:pPr>
        <w:spacing w:after="180"/>
      </w:pPr>
    </w:p>
    <w:p w14:paraId="09EFD6EB" w14:textId="77777777" w:rsidR="007E1704" w:rsidRDefault="007E1704" w:rsidP="00D44E19">
      <w:pPr>
        <w:spacing w:after="180"/>
        <w:rPr>
          <w:rFonts w:ascii="Calibri" w:hAnsi="Calibri" w:cstheme="minorHAnsi"/>
        </w:rPr>
        <w:sectPr w:rsidR="007E1704" w:rsidSect="0057691A">
          <w:pgSz w:w="12240" w:h="15840"/>
          <w:pgMar w:top="1440" w:right="1440" w:bottom="1440" w:left="1440" w:header="720" w:footer="720" w:gutter="0"/>
          <w:cols w:space="720"/>
          <w:docGrid w:linePitch="360"/>
        </w:sectPr>
      </w:pPr>
    </w:p>
    <w:p w14:paraId="2C220E4A" w14:textId="573E3E7B" w:rsidR="00866555" w:rsidRPr="00EE2B71" w:rsidRDefault="00866555" w:rsidP="00D44E19">
      <w:pPr>
        <w:spacing w:after="180"/>
        <w:rPr>
          <w:rFonts w:ascii="Calibri" w:hAnsi="Calibri" w:cstheme="minorHAnsi"/>
        </w:rPr>
      </w:pPr>
    </w:p>
    <w:p w14:paraId="62FD8759" w14:textId="55D50C6B" w:rsidR="00672C07" w:rsidRPr="00734BC7" w:rsidRDefault="00672C07" w:rsidP="00866555">
      <w:pPr>
        <w:pStyle w:val="Heading1"/>
      </w:pPr>
      <w:bookmarkStart w:id="136" w:name="_Toc46917332"/>
      <w:r>
        <w:t>Annex</w:t>
      </w:r>
      <w:r w:rsidR="00866555">
        <w:t xml:space="preserve"> I: </w:t>
      </w:r>
      <w:r>
        <w:t xml:space="preserve">Logical Framework: </w:t>
      </w:r>
      <w:r w:rsidRPr="00734BC7">
        <w:t xml:space="preserve">Expected </w:t>
      </w:r>
      <w:r>
        <w:t>Outcomes, O</w:t>
      </w:r>
      <w:r w:rsidRPr="00734BC7">
        <w:t xml:space="preserve">utputs and </w:t>
      </w:r>
      <w:r>
        <w:t>P</w:t>
      </w:r>
      <w:r w:rsidRPr="00734BC7">
        <w:t xml:space="preserve">lanned </w:t>
      </w:r>
      <w:r>
        <w:t>A</w:t>
      </w:r>
      <w:r w:rsidRPr="00734BC7">
        <w:t>ctivities</w:t>
      </w:r>
      <w:bookmarkEnd w:id="136"/>
    </w:p>
    <w:p w14:paraId="333E5ED7" w14:textId="77777777" w:rsidR="00672C07" w:rsidRPr="007E1704" w:rsidRDefault="00672C07" w:rsidP="00672C07">
      <w:pPr>
        <w:spacing w:before="120" w:after="120"/>
        <w:rPr>
          <w:rFonts w:asciiTheme="majorBidi" w:hAnsiTheme="majorBidi" w:cstheme="majorBidi"/>
        </w:rPr>
      </w:pPr>
      <w:r w:rsidRPr="007E1704">
        <w:rPr>
          <w:rFonts w:asciiTheme="majorBidi" w:hAnsiTheme="majorBidi" w:cstheme="majorBidi"/>
        </w:rPr>
        <w:t>The global action for FAW management programme contributes to food security and improvement of livelihood of smallholder farmers by equipping them to sustainably manage FAW in their cropping systems. The following are the expected outputs and planned activities according to the three main desired outcomes from section 4.3:</w:t>
      </w:r>
    </w:p>
    <w:p w14:paraId="7AC91B18" w14:textId="77777777" w:rsidR="00672C07" w:rsidRPr="007E1704" w:rsidRDefault="00672C07" w:rsidP="00672C07">
      <w:pPr>
        <w:shd w:val="clear" w:color="auto" w:fill="C5E0B3" w:themeFill="accent6" w:themeFillTint="66"/>
        <w:rPr>
          <w:rFonts w:asciiTheme="majorBidi" w:hAnsiTheme="majorBidi" w:cstheme="majorBidi"/>
          <w:b/>
          <w:bCs/>
        </w:rPr>
      </w:pPr>
      <w:r w:rsidRPr="007E1704">
        <w:rPr>
          <w:rFonts w:asciiTheme="majorBidi" w:hAnsiTheme="majorBidi" w:cstheme="majorBidi"/>
          <w:b/>
          <w:bCs/>
        </w:rPr>
        <w:t>Outcome (1) Global coordination</w:t>
      </w:r>
    </w:p>
    <w:p w14:paraId="10216261" w14:textId="77777777" w:rsidR="00672C07" w:rsidRPr="007E1704" w:rsidRDefault="00672C07" w:rsidP="00672C07">
      <w:pPr>
        <w:shd w:val="clear" w:color="auto" w:fill="C5E0B3" w:themeFill="accent6" w:themeFillTint="66"/>
        <w:rPr>
          <w:rFonts w:asciiTheme="majorBidi" w:hAnsiTheme="majorBidi" w:cstheme="majorBidi"/>
        </w:rPr>
      </w:pPr>
      <w:r w:rsidRPr="007E1704">
        <w:rPr>
          <w:rFonts w:asciiTheme="majorBidi" w:hAnsiTheme="majorBidi" w:cstheme="majorBidi"/>
        </w:rPr>
        <w:t>Output 1: Committees and Working Groups for implementation and coordination set up.</w:t>
      </w:r>
    </w:p>
    <w:p w14:paraId="6BC7E40D" w14:textId="77777777" w:rsidR="00672C07" w:rsidRPr="007E1704" w:rsidRDefault="00672C07" w:rsidP="00672C07">
      <w:pPr>
        <w:shd w:val="clear" w:color="auto" w:fill="C5E0B3" w:themeFill="accent6" w:themeFillTint="66"/>
        <w:rPr>
          <w:rFonts w:asciiTheme="majorBidi" w:hAnsiTheme="majorBidi" w:cstheme="majorBidi"/>
          <w:color w:val="C45911" w:themeColor="accent2" w:themeShade="BF"/>
        </w:rPr>
      </w:pPr>
      <w:r w:rsidRPr="007E1704">
        <w:rPr>
          <w:rFonts w:asciiTheme="majorBidi" w:hAnsiTheme="majorBidi" w:cstheme="majorBidi"/>
          <w:color w:val="C45911" w:themeColor="accent2" w:themeShade="BF"/>
          <w:u w:val="single"/>
        </w:rPr>
        <w:t>Indicator:</w:t>
      </w:r>
      <w:r w:rsidRPr="007E1704">
        <w:rPr>
          <w:rFonts w:asciiTheme="majorBidi" w:hAnsiTheme="majorBidi" w:cstheme="majorBidi"/>
          <w:color w:val="C45911" w:themeColor="accent2" w:themeShade="BF"/>
        </w:rPr>
        <w:t xml:space="preserve"> Number and type of committees and groups established</w:t>
      </w:r>
    </w:p>
    <w:p w14:paraId="6E84A521" w14:textId="77777777" w:rsidR="00672C07" w:rsidRPr="007E1704" w:rsidRDefault="00672C07" w:rsidP="00672C07">
      <w:pPr>
        <w:ind w:left="360"/>
        <w:rPr>
          <w:rFonts w:asciiTheme="majorBidi" w:hAnsiTheme="majorBidi" w:cstheme="majorBidi"/>
        </w:rPr>
      </w:pPr>
      <w:r w:rsidRPr="007E1704">
        <w:rPr>
          <w:rFonts w:asciiTheme="majorBidi" w:hAnsiTheme="majorBidi" w:cstheme="majorBidi"/>
        </w:rPr>
        <w:t xml:space="preserve">Activities: </w:t>
      </w:r>
    </w:p>
    <w:p w14:paraId="71BFDE18" w14:textId="77777777" w:rsidR="00672C07" w:rsidRPr="007E1704" w:rsidRDefault="00672C07" w:rsidP="00643DF7">
      <w:pPr>
        <w:pStyle w:val="ListParagraph"/>
        <w:numPr>
          <w:ilvl w:val="1"/>
          <w:numId w:val="4"/>
        </w:numPr>
        <w:ind w:left="1240"/>
        <w:rPr>
          <w:rFonts w:asciiTheme="majorBidi" w:hAnsiTheme="majorBidi" w:cstheme="majorBidi"/>
        </w:rPr>
      </w:pPr>
      <w:r w:rsidRPr="007E1704">
        <w:rPr>
          <w:rFonts w:asciiTheme="majorBidi" w:hAnsiTheme="majorBidi" w:cstheme="majorBidi"/>
        </w:rPr>
        <w:t>Establish the Global steering committee</w:t>
      </w:r>
    </w:p>
    <w:p w14:paraId="68B82957" w14:textId="77777777" w:rsidR="00672C07" w:rsidRPr="007E1704" w:rsidRDefault="00672C07" w:rsidP="00643DF7">
      <w:pPr>
        <w:pStyle w:val="ListParagraph"/>
        <w:numPr>
          <w:ilvl w:val="1"/>
          <w:numId w:val="4"/>
        </w:numPr>
        <w:ind w:left="1240"/>
        <w:rPr>
          <w:rFonts w:asciiTheme="majorBidi" w:hAnsiTheme="majorBidi" w:cstheme="majorBidi"/>
        </w:rPr>
      </w:pPr>
      <w:r w:rsidRPr="007E1704">
        <w:rPr>
          <w:rFonts w:asciiTheme="majorBidi" w:hAnsiTheme="majorBidi" w:cstheme="majorBidi"/>
        </w:rPr>
        <w:t>Establish Technical/Advisory Committee</w:t>
      </w:r>
    </w:p>
    <w:p w14:paraId="7C16DAB9" w14:textId="77777777" w:rsidR="00672C07" w:rsidRPr="007E1704" w:rsidRDefault="00672C07" w:rsidP="00643DF7">
      <w:pPr>
        <w:pStyle w:val="ListParagraph"/>
        <w:numPr>
          <w:ilvl w:val="1"/>
          <w:numId w:val="4"/>
        </w:numPr>
        <w:ind w:left="1240"/>
        <w:rPr>
          <w:rFonts w:asciiTheme="majorBidi" w:hAnsiTheme="majorBidi" w:cstheme="majorBidi"/>
        </w:rPr>
      </w:pPr>
      <w:r w:rsidRPr="007E1704">
        <w:rPr>
          <w:rFonts w:asciiTheme="majorBidi" w:hAnsiTheme="majorBidi" w:cstheme="majorBidi"/>
        </w:rPr>
        <w:t>Establish Regional-, Sub-Regional Steering groups</w:t>
      </w:r>
    </w:p>
    <w:p w14:paraId="13D1EF89" w14:textId="77777777" w:rsidR="00672C07" w:rsidRPr="007E1704" w:rsidRDefault="00672C07" w:rsidP="00643DF7">
      <w:pPr>
        <w:pStyle w:val="ListParagraph"/>
        <w:numPr>
          <w:ilvl w:val="1"/>
          <w:numId w:val="4"/>
        </w:numPr>
        <w:ind w:left="1240"/>
        <w:rPr>
          <w:rFonts w:asciiTheme="majorBidi" w:hAnsiTheme="majorBidi" w:cstheme="majorBidi"/>
        </w:rPr>
      </w:pPr>
      <w:r w:rsidRPr="007E1704">
        <w:rPr>
          <w:rFonts w:asciiTheme="majorBidi" w:hAnsiTheme="majorBidi" w:cstheme="majorBidi"/>
        </w:rPr>
        <w:t>Establish National Task Forces</w:t>
      </w:r>
    </w:p>
    <w:p w14:paraId="77DF05DA" w14:textId="77777777" w:rsidR="00672C07" w:rsidRPr="007E1704" w:rsidRDefault="00672C07" w:rsidP="00643DF7">
      <w:pPr>
        <w:pStyle w:val="ListParagraph"/>
        <w:numPr>
          <w:ilvl w:val="1"/>
          <w:numId w:val="4"/>
        </w:numPr>
        <w:ind w:left="1240"/>
        <w:rPr>
          <w:rFonts w:asciiTheme="majorBidi" w:hAnsiTheme="majorBidi" w:cstheme="majorBidi"/>
        </w:rPr>
      </w:pPr>
      <w:r w:rsidRPr="007E1704">
        <w:rPr>
          <w:rFonts w:asciiTheme="majorBidi" w:hAnsiTheme="majorBidi" w:cstheme="majorBidi"/>
        </w:rPr>
        <w:t xml:space="preserve">Establish FAW Secretariat </w:t>
      </w:r>
    </w:p>
    <w:p w14:paraId="41F0670B" w14:textId="77777777" w:rsidR="00672C07" w:rsidRPr="007E1704" w:rsidRDefault="00672C07" w:rsidP="00643DF7">
      <w:pPr>
        <w:pStyle w:val="ListParagraph"/>
        <w:numPr>
          <w:ilvl w:val="1"/>
          <w:numId w:val="4"/>
        </w:numPr>
        <w:ind w:left="1240"/>
        <w:rPr>
          <w:rFonts w:asciiTheme="majorBidi" w:hAnsiTheme="majorBidi" w:cstheme="majorBidi"/>
        </w:rPr>
      </w:pPr>
      <w:r w:rsidRPr="007E1704">
        <w:rPr>
          <w:rFonts w:asciiTheme="majorBidi" w:hAnsiTheme="majorBidi" w:cstheme="majorBidi"/>
        </w:rPr>
        <w:t>Establish FAW phytosanitary network (IPPC secretariat with relevant RPPOs and NPPOs)</w:t>
      </w:r>
    </w:p>
    <w:p w14:paraId="3EADEBBC" w14:textId="77777777" w:rsidR="00672C07" w:rsidRPr="007E1704" w:rsidRDefault="00672C07" w:rsidP="00672C07">
      <w:pPr>
        <w:shd w:val="clear" w:color="auto" w:fill="C5E0B3" w:themeFill="accent6" w:themeFillTint="66"/>
        <w:rPr>
          <w:rFonts w:asciiTheme="majorBidi" w:hAnsiTheme="majorBidi" w:cstheme="majorBidi"/>
          <w:b/>
          <w:bCs/>
        </w:rPr>
      </w:pPr>
      <w:r w:rsidRPr="007E1704">
        <w:rPr>
          <w:rFonts w:asciiTheme="majorBidi" w:hAnsiTheme="majorBidi" w:cstheme="majorBidi"/>
          <w:b/>
          <w:bCs/>
        </w:rPr>
        <w:t>Outcome (1) Global coordination</w:t>
      </w:r>
    </w:p>
    <w:p w14:paraId="313963DD" w14:textId="77777777" w:rsidR="00672C07" w:rsidRPr="007E1704" w:rsidRDefault="00672C07" w:rsidP="00672C07">
      <w:pPr>
        <w:shd w:val="clear" w:color="auto" w:fill="C5E0B3" w:themeFill="accent6" w:themeFillTint="66"/>
        <w:rPr>
          <w:rFonts w:asciiTheme="majorBidi" w:hAnsiTheme="majorBidi" w:cstheme="majorBidi"/>
        </w:rPr>
      </w:pPr>
      <w:r w:rsidRPr="007E1704">
        <w:rPr>
          <w:rFonts w:asciiTheme="majorBidi" w:hAnsiTheme="majorBidi" w:cstheme="majorBidi"/>
        </w:rPr>
        <w:t>Output 2: Regional collaboration on monitoring and sustainable management of FAW promoted</w:t>
      </w:r>
    </w:p>
    <w:p w14:paraId="01B8E397" w14:textId="77777777" w:rsidR="00672C07" w:rsidRPr="007E1704" w:rsidRDefault="00672C07" w:rsidP="00672C07">
      <w:pPr>
        <w:shd w:val="clear" w:color="auto" w:fill="C5E0B3" w:themeFill="accent6" w:themeFillTint="66"/>
        <w:rPr>
          <w:rFonts w:asciiTheme="majorBidi" w:hAnsiTheme="majorBidi" w:cstheme="majorBidi"/>
          <w:color w:val="C45911" w:themeColor="accent2" w:themeShade="BF"/>
        </w:rPr>
      </w:pPr>
      <w:r w:rsidRPr="007E1704">
        <w:rPr>
          <w:rFonts w:asciiTheme="majorBidi" w:hAnsiTheme="majorBidi" w:cstheme="majorBidi"/>
          <w:color w:val="C45911" w:themeColor="accent2" w:themeShade="BF"/>
          <w:u w:val="single"/>
        </w:rPr>
        <w:t>Indicator:</w:t>
      </w:r>
      <w:r w:rsidRPr="007E1704">
        <w:rPr>
          <w:rFonts w:asciiTheme="majorBidi" w:hAnsiTheme="majorBidi" w:cstheme="majorBidi"/>
          <w:color w:val="C45911" w:themeColor="accent2" w:themeShade="BF"/>
        </w:rPr>
        <w:t xml:space="preserve"> Number of virtual meetings</w:t>
      </w:r>
    </w:p>
    <w:p w14:paraId="2CFFC437" w14:textId="77777777" w:rsidR="00672C07" w:rsidRPr="007E1704" w:rsidRDefault="00672C07" w:rsidP="00672C07">
      <w:pPr>
        <w:ind w:left="360"/>
        <w:rPr>
          <w:rFonts w:asciiTheme="majorBidi" w:hAnsiTheme="majorBidi" w:cstheme="majorBidi"/>
        </w:rPr>
      </w:pPr>
      <w:r w:rsidRPr="007E1704">
        <w:rPr>
          <w:rFonts w:asciiTheme="majorBidi" w:hAnsiTheme="majorBidi" w:cstheme="majorBidi"/>
        </w:rPr>
        <w:t xml:space="preserve">Activities: </w:t>
      </w:r>
    </w:p>
    <w:p w14:paraId="6B1739D6" w14:textId="77777777" w:rsidR="00672C07" w:rsidRPr="007E1704" w:rsidRDefault="00672C07" w:rsidP="00643DF7">
      <w:pPr>
        <w:pStyle w:val="ListParagraph"/>
        <w:numPr>
          <w:ilvl w:val="1"/>
          <w:numId w:val="4"/>
        </w:numPr>
        <w:ind w:left="1240"/>
        <w:rPr>
          <w:rFonts w:asciiTheme="majorBidi" w:hAnsiTheme="majorBidi" w:cstheme="majorBidi"/>
        </w:rPr>
      </w:pPr>
      <w:r w:rsidRPr="007E1704">
        <w:rPr>
          <w:rFonts w:asciiTheme="majorBidi" w:hAnsiTheme="majorBidi" w:cstheme="majorBidi"/>
        </w:rPr>
        <w:t>Regional collaboration mechanisms fitted to local needs established, such as regional FAW technical working groups (including the national FAW task forces).</w:t>
      </w:r>
    </w:p>
    <w:p w14:paraId="7512BF00" w14:textId="77777777" w:rsidR="00672C07" w:rsidRPr="007E1704" w:rsidRDefault="00672C07" w:rsidP="00643DF7">
      <w:pPr>
        <w:pStyle w:val="ListParagraph"/>
        <w:numPr>
          <w:ilvl w:val="1"/>
          <w:numId w:val="4"/>
        </w:numPr>
        <w:ind w:left="1240"/>
        <w:rPr>
          <w:rFonts w:asciiTheme="majorBidi" w:hAnsiTheme="majorBidi" w:cstheme="majorBidi"/>
        </w:rPr>
      </w:pPr>
      <w:r w:rsidRPr="007E1704">
        <w:rPr>
          <w:rFonts w:asciiTheme="majorBidi" w:hAnsiTheme="majorBidi" w:cstheme="majorBidi"/>
        </w:rPr>
        <w:t xml:space="preserve">FAW monitoring data collection and data sharing. </w:t>
      </w:r>
    </w:p>
    <w:p w14:paraId="6B36515E" w14:textId="77777777" w:rsidR="00672C07" w:rsidRPr="007E1704" w:rsidRDefault="00672C07" w:rsidP="00643DF7">
      <w:pPr>
        <w:pStyle w:val="ListParagraph"/>
        <w:numPr>
          <w:ilvl w:val="1"/>
          <w:numId w:val="4"/>
        </w:numPr>
        <w:ind w:left="1240"/>
        <w:rPr>
          <w:rFonts w:asciiTheme="majorBidi" w:hAnsiTheme="majorBidi" w:cstheme="majorBidi"/>
        </w:rPr>
      </w:pPr>
      <w:r w:rsidRPr="007E1704">
        <w:rPr>
          <w:rFonts w:asciiTheme="majorBidi" w:hAnsiTheme="majorBidi" w:cstheme="majorBidi"/>
        </w:rPr>
        <w:t xml:space="preserve">Organize annual regional meetings to strengthen collaboration and sharing of experiences and lessons learned on FAW monitoring and management.   </w:t>
      </w:r>
    </w:p>
    <w:p w14:paraId="1DDC726B" w14:textId="77777777" w:rsidR="00672C07" w:rsidRPr="007E1704" w:rsidRDefault="00672C07" w:rsidP="00672C07">
      <w:pPr>
        <w:shd w:val="clear" w:color="auto" w:fill="C5E0B3" w:themeFill="accent6" w:themeFillTint="66"/>
        <w:rPr>
          <w:rFonts w:asciiTheme="majorBidi" w:hAnsiTheme="majorBidi" w:cstheme="majorBidi"/>
          <w:b/>
          <w:bCs/>
        </w:rPr>
      </w:pPr>
      <w:r w:rsidRPr="007E1704">
        <w:rPr>
          <w:rFonts w:asciiTheme="majorBidi" w:hAnsiTheme="majorBidi" w:cstheme="majorBidi"/>
          <w:b/>
          <w:bCs/>
        </w:rPr>
        <w:t>Outcome (1) Global coordination</w:t>
      </w:r>
    </w:p>
    <w:p w14:paraId="2D1E42AC" w14:textId="77777777" w:rsidR="00672C07" w:rsidRPr="007E1704" w:rsidRDefault="00672C07" w:rsidP="00672C07">
      <w:pPr>
        <w:shd w:val="clear" w:color="auto" w:fill="C5E0B3" w:themeFill="accent6" w:themeFillTint="66"/>
        <w:rPr>
          <w:rFonts w:asciiTheme="majorBidi" w:hAnsiTheme="majorBidi" w:cstheme="majorBidi"/>
        </w:rPr>
      </w:pPr>
      <w:r w:rsidRPr="007E1704">
        <w:rPr>
          <w:rFonts w:asciiTheme="majorBidi" w:hAnsiTheme="majorBidi" w:cstheme="majorBidi"/>
        </w:rPr>
        <w:t>Output 3: Global outreach strategy developed</w:t>
      </w:r>
    </w:p>
    <w:p w14:paraId="7CF0851E" w14:textId="77777777" w:rsidR="00672C07" w:rsidRPr="007E1704" w:rsidRDefault="00672C07" w:rsidP="00672C07">
      <w:pPr>
        <w:shd w:val="clear" w:color="auto" w:fill="C5E0B3" w:themeFill="accent6" w:themeFillTint="66"/>
        <w:rPr>
          <w:rFonts w:asciiTheme="majorBidi" w:hAnsiTheme="majorBidi" w:cstheme="majorBidi"/>
          <w:color w:val="C45911" w:themeColor="accent2" w:themeShade="BF"/>
        </w:rPr>
      </w:pPr>
      <w:r w:rsidRPr="007E1704">
        <w:rPr>
          <w:rFonts w:asciiTheme="majorBidi" w:hAnsiTheme="majorBidi" w:cstheme="majorBidi"/>
          <w:color w:val="C45911" w:themeColor="accent2" w:themeShade="BF"/>
          <w:u w:val="single"/>
        </w:rPr>
        <w:t>Indicator:</w:t>
      </w:r>
      <w:r w:rsidRPr="007E1704">
        <w:rPr>
          <w:rFonts w:asciiTheme="majorBidi" w:hAnsiTheme="majorBidi" w:cstheme="majorBidi"/>
          <w:color w:val="C45911" w:themeColor="accent2" w:themeShade="BF"/>
        </w:rPr>
        <w:t xml:space="preserve"> Number of new communication strategies and communication products developed</w:t>
      </w:r>
    </w:p>
    <w:p w14:paraId="322FB86D" w14:textId="77777777" w:rsidR="00672C07" w:rsidRPr="007E1704" w:rsidRDefault="00672C07" w:rsidP="00672C07">
      <w:pPr>
        <w:ind w:left="360"/>
        <w:rPr>
          <w:rFonts w:asciiTheme="majorBidi" w:hAnsiTheme="majorBidi" w:cstheme="majorBidi"/>
        </w:rPr>
      </w:pPr>
      <w:r w:rsidRPr="007E1704">
        <w:rPr>
          <w:rFonts w:asciiTheme="majorBidi" w:hAnsiTheme="majorBidi" w:cstheme="majorBidi"/>
        </w:rPr>
        <w:t xml:space="preserve">Activities: </w:t>
      </w:r>
    </w:p>
    <w:p w14:paraId="6BC2F00F" w14:textId="77777777" w:rsidR="00672C07" w:rsidRPr="007E1704" w:rsidRDefault="00672C07" w:rsidP="00643DF7">
      <w:pPr>
        <w:pStyle w:val="ListParagraph"/>
        <w:numPr>
          <w:ilvl w:val="1"/>
          <w:numId w:val="4"/>
        </w:numPr>
        <w:ind w:left="1240"/>
        <w:rPr>
          <w:rFonts w:asciiTheme="majorBidi" w:hAnsiTheme="majorBidi" w:cstheme="majorBidi"/>
        </w:rPr>
      </w:pPr>
      <w:r w:rsidRPr="007E1704">
        <w:rPr>
          <w:rFonts w:asciiTheme="majorBidi" w:hAnsiTheme="majorBidi" w:cstheme="majorBidi"/>
        </w:rPr>
        <w:t xml:space="preserve">Develop outreach strategy (FAW website, newsletters and social media strategies) at global, regional and national levels. </w:t>
      </w:r>
    </w:p>
    <w:p w14:paraId="30804DB6" w14:textId="77777777" w:rsidR="00672C07" w:rsidRPr="007E1704" w:rsidRDefault="00672C07" w:rsidP="00643DF7">
      <w:pPr>
        <w:pStyle w:val="ListParagraph"/>
        <w:numPr>
          <w:ilvl w:val="1"/>
          <w:numId w:val="4"/>
        </w:numPr>
        <w:ind w:left="1240"/>
        <w:rPr>
          <w:rFonts w:asciiTheme="majorBidi" w:hAnsiTheme="majorBidi" w:cstheme="majorBidi"/>
        </w:rPr>
      </w:pPr>
      <w:r w:rsidRPr="007E1704">
        <w:rPr>
          <w:rFonts w:asciiTheme="majorBidi" w:hAnsiTheme="majorBidi" w:cstheme="majorBidi"/>
        </w:rPr>
        <w:t xml:space="preserve">Develop regional and national communication strategies </w:t>
      </w:r>
    </w:p>
    <w:p w14:paraId="45320613" w14:textId="77777777" w:rsidR="00672C07" w:rsidRPr="007E1704" w:rsidRDefault="00672C07" w:rsidP="00643DF7">
      <w:pPr>
        <w:pStyle w:val="ListParagraph"/>
        <w:numPr>
          <w:ilvl w:val="1"/>
          <w:numId w:val="4"/>
        </w:numPr>
        <w:ind w:left="1240"/>
        <w:rPr>
          <w:rFonts w:asciiTheme="majorBidi" w:hAnsiTheme="majorBidi" w:cstheme="majorBidi"/>
        </w:rPr>
      </w:pPr>
      <w:r w:rsidRPr="007E1704">
        <w:rPr>
          <w:rFonts w:asciiTheme="majorBidi" w:hAnsiTheme="majorBidi" w:cstheme="majorBidi"/>
        </w:rPr>
        <w:t xml:space="preserve">FAW monitoring data collection and data sharing. </w:t>
      </w:r>
    </w:p>
    <w:p w14:paraId="2B1FE144" w14:textId="77777777" w:rsidR="00672C07" w:rsidRPr="007E1704" w:rsidRDefault="00672C07" w:rsidP="00643DF7">
      <w:pPr>
        <w:pStyle w:val="ListParagraph"/>
        <w:numPr>
          <w:ilvl w:val="1"/>
          <w:numId w:val="4"/>
        </w:numPr>
        <w:ind w:left="1240"/>
        <w:rPr>
          <w:rFonts w:asciiTheme="majorBidi" w:hAnsiTheme="majorBidi" w:cstheme="majorBidi"/>
        </w:rPr>
      </w:pPr>
      <w:r w:rsidRPr="007E1704">
        <w:rPr>
          <w:rFonts w:asciiTheme="majorBidi" w:hAnsiTheme="majorBidi" w:cstheme="majorBidi"/>
        </w:rPr>
        <w:t>Organize global conference in March 2020</w:t>
      </w:r>
    </w:p>
    <w:p w14:paraId="0111C9CB" w14:textId="77777777" w:rsidR="00672C07" w:rsidRPr="007E1704" w:rsidRDefault="00672C07" w:rsidP="00622E24">
      <w:pPr>
        <w:shd w:val="clear" w:color="auto" w:fill="FFE599" w:themeFill="accent4" w:themeFillTint="66"/>
        <w:rPr>
          <w:rFonts w:asciiTheme="majorBidi" w:hAnsiTheme="majorBidi" w:cstheme="majorBidi"/>
          <w:b/>
          <w:bCs/>
        </w:rPr>
      </w:pPr>
      <w:r w:rsidRPr="007E1704">
        <w:rPr>
          <w:rFonts w:asciiTheme="majorBidi" w:hAnsiTheme="majorBidi" w:cstheme="majorBidi"/>
          <w:b/>
          <w:bCs/>
        </w:rPr>
        <w:t>Outcome (2) Reduced crop yield loss</w:t>
      </w:r>
    </w:p>
    <w:p w14:paraId="22772D4A" w14:textId="77777777" w:rsidR="00672C07" w:rsidRPr="007E1704" w:rsidRDefault="00672C07" w:rsidP="00622E24">
      <w:pPr>
        <w:shd w:val="clear" w:color="auto" w:fill="FFE599" w:themeFill="accent4" w:themeFillTint="66"/>
        <w:rPr>
          <w:rFonts w:asciiTheme="majorBidi" w:hAnsiTheme="majorBidi" w:cstheme="majorBidi"/>
        </w:rPr>
      </w:pPr>
      <w:r w:rsidRPr="007E1704">
        <w:rPr>
          <w:rFonts w:asciiTheme="majorBidi" w:hAnsiTheme="majorBidi" w:cstheme="majorBidi"/>
        </w:rPr>
        <w:t>Output 1: National inception workshops in each target country organized</w:t>
      </w:r>
    </w:p>
    <w:p w14:paraId="511140BB" w14:textId="77777777" w:rsidR="00672C07" w:rsidRPr="007E1704" w:rsidRDefault="00672C07" w:rsidP="00622E24">
      <w:pPr>
        <w:shd w:val="clear" w:color="auto" w:fill="FFE599" w:themeFill="accent4" w:themeFillTint="66"/>
        <w:ind w:left="540" w:hanging="540"/>
        <w:rPr>
          <w:rFonts w:asciiTheme="majorBidi" w:hAnsiTheme="majorBidi" w:cstheme="majorBidi"/>
          <w:color w:val="C45911" w:themeColor="accent2" w:themeShade="BF"/>
        </w:rPr>
      </w:pPr>
      <w:r w:rsidRPr="007E1704">
        <w:rPr>
          <w:rFonts w:asciiTheme="majorBidi" w:hAnsiTheme="majorBidi" w:cstheme="majorBidi"/>
          <w:color w:val="C45911" w:themeColor="accent2" w:themeShade="BF"/>
          <w:u w:val="single"/>
        </w:rPr>
        <w:t>Indicator</w:t>
      </w:r>
      <w:r w:rsidRPr="007E1704">
        <w:rPr>
          <w:rFonts w:asciiTheme="majorBidi" w:hAnsiTheme="majorBidi" w:cstheme="majorBidi"/>
          <w:color w:val="C45911" w:themeColor="accent2" w:themeShade="BF"/>
        </w:rPr>
        <w:t>: % number of national inception workshops held</w:t>
      </w:r>
    </w:p>
    <w:p w14:paraId="1DED2AE7" w14:textId="77777777" w:rsidR="00672C07" w:rsidRPr="007E1704" w:rsidRDefault="00672C07" w:rsidP="00672C07">
      <w:pPr>
        <w:ind w:left="360"/>
        <w:rPr>
          <w:rFonts w:asciiTheme="majorBidi" w:hAnsiTheme="majorBidi" w:cstheme="majorBidi"/>
        </w:rPr>
      </w:pPr>
      <w:r w:rsidRPr="007E1704">
        <w:rPr>
          <w:rFonts w:asciiTheme="majorBidi" w:hAnsiTheme="majorBidi" w:cstheme="majorBidi"/>
        </w:rPr>
        <w:t xml:space="preserve">Activities: </w:t>
      </w:r>
    </w:p>
    <w:p w14:paraId="490B9F60" w14:textId="2ACBDD8F" w:rsidR="00B25C0C" w:rsidRPr="007E1704" w:rsidRDefault="00B25C0C" w:rsidP="00643DF7">
      <w:pPr>
        <w:pStyle w:val="ListParagraph"/>
        <w:numPr>
          <w:ilvl w:val="1"/>
          <w:numId w:val="4"/>
        </w:numPr>
        <w:ind w:left="1240"/>
        <w:rPr>
          <w:rFonts w:asciiTheme="majorBidi" w:hAnsiTheme="majorBidi" w:cstheme="majorBidi"/>
        </w:rPr>
      </w:pPr>
      <w:r w:rsidRPr="007E1704">
        <w:rPr>
          <w:rFonts w:asciiTheme="majorBidi" w:hAnsiTheme="majorBidi" w:cstheme="majorBidi"/>
        </w:rPr>
        <w:t xml:space="preserve">Strengthening </w:t>
      </w:r>
      <w:r w:rsidR="00866555" w:rsidRPr="007E1704">
        <w:rPr>
          <w:rFonts w:asciiTheme="majorBidi" w:hAnsiTheme="majorBidi" w:cstheme="majorBidi"/>
        </w:rPr>
        <w:t xml:space="preserve">FAW </w:t>
      </w:r>
      <w:r w:rsidRPr="007E1704">
        <w:rPr>
          <w:rFonts w:asciiTheme="majorBidi" w:hAnsiTheme="majorBidi" w:cstheme="majorBidi"/>
        </w:rPr>
        <w:t>National Task Forces</w:t>
      </w:r>
    </w:p>
    <w:p w14:paraId="33AB8D48" w14:textId="34C260D1" w:rsidR="00B25C0C" w:rsidRPr="007E1704" w:rsidRDefault="00B25C0C" w:rsidP="00643DF7">
      <w:pPr>
        <w:pStyle w:val="ListParagraph"/>
        <w:numPr>
          <w:ilvl w:val="1"/>
          <w:numId w:val="4"/>
        </w:numPr>
        <w:ind w:left="1240"/>
        <w:rPr>
          <w:rFonts w:asciiTheme="majorBidi" w:hAnsiTheme="majorBidi" w:cstheme="majorBidi"/>
        </w:rPr>
      </w:pPr>
      <w:r w:rsidRPr="007E1704">
        <w:rPr>
          <w:rFonts w:asciiTheme="majorBidi" w:hAnsiTheme="majorBidi" w:cstheme="majorBidi"/>
        </w:rPr>
        <w:t xml:space="preserve">Support baseline data analysis, </w:t>
      </w:r>
      <w:r w:rsidR="00866555" w:rsidRPr="007E1704">
        <w:rPr>
          <w:rFonts w:asciiTheme="majorBidi" w:hAnsiTheme="majorBidi" w:cstheme="majorBidi"/>
        </w:rPr>
        <w:t xml:space="preserve">taking into consideration </w:t>
      </w:r>
      <w:r w:rsidRPr="007E1704">
        <w:rPr>
          <w:rFonts w:asciiTheme="majorBidi" w:hAnsiTheme="majorBidi" w:cstheme="majorBidi"/>
        </w:rPr>
        <w:t xml:space="preserve">national policies, pest management systems and </w:t>
      </w:r>
      <w:r w:rsidR="00866555" w:rsidRPr="007E1704">
        <w:rPr>
          <w:rFonts w:asciiTheme="majorBidi" w:hAnsiTheme="majorBidi" w:cstheme="majorBidi"/>
        </w:rPr>
        <w:t xml:space="preserve">all </w:t>
      </w:r>
      <w:r w:rsidRPr="007E1704">
        <w:rPr>
          <w:rFonts w:asciiTheme="majorBidi" w:hAnsiTheme="majorBidi" w:cstheme="majorBidi"/>
        </w:rPr>
        <w:t>relevant data</w:t>
      </w:r>
    </w:p>
    <w:p w14:paraId="2E939D5C" w14:textId="487B0CEC" w:rsidR="00672C07" w:rsidRPr="007E1704" w:rsidRDefault="00672C07" w:rsidP="00643DF7">
      <w:pPr>
        <w:pStyle w:val="ListParagraph"/>
        <w:numPr>
          <w:ilvl w:val="1"/>
          <w:numId w:val="4"/>
        </w:numPr>
        <w:ind w:left="1240"/>
        <w:rPr>
          <w:rFonts w:asciiTheme="majorBidi" w:hAnsiTheme="majorBidi" w:cstheme="majorBidi"/>
        </w:rPr>
      </w:pPr>
      <w:r w:rsidRPr="007E1704">
        <w:rPr>
          <w:rFonts w:asciiTheme="majorBidi" w:hAnsiTheme="majorBidi" w:cstheme="majorBidi"/>
        </w:rPr>
        <w:t xml:space="preserve">Support and facilitate the planning and implementation of national inception workshops to develop national action plans for FAW management </w:t>
      </w:r>
    </w:p>
    <w:p w14:paraId="7008AA29" w14:textId="77777777" w:rsidR="00672C07" w:rsidRPr="007E1704" w:rsidRDefault="00672C07" w:rsidP="00672C07">
      <w:pPr>
        <w:shd w:val="clear" w:color="auto" w:fill="FFE599" w:themeFill="accent4" w:themeFillTint="66"/>
        <w:rPr>
          <w:rFonts w:asciiTheme="majorBidi" w:hAnsiTheme="majorBidi" w:cstheme="majorBidi"/>
          <w:b/>
          <w:bCs/>
        </w:rPr>
      </w:pPr>
      <w:r w:rsidRPr="007E1704">
        <w:rPr>
          <w:rFonts w:asciiTheme="majorBidi" w:hAnsiTheme="majorBidi" w:cstheme="majorBidi"/>
          <w:b/>
          <w:bCs/>
        </w:rPr>
        <w:t>Outcome (2) Reduced crop yield loss</w:t>
      </w:r>
    </w:p>
    <w:p w14:paraId="1774DBA3" w14:textId="77777777" w:rsidR="00672C07" w:rsidRPr="007E1704" w:rsidRDefault="00672C07" w:rsidP="00672C07">
      <w:pPr>
        <w:shd w:val="clear" w:color="auto" w:fill="FFE599" w:themeFill="accent4" w:themeFillTint="66"/>
        <w:rPr>
          <w:rFonts w:asciiTheme="majorBidi" w:hAnsiTheme="majorBidi" w:cstheme="majorBidi"/>
        </w:rPr>
      </w:pPr>
      <w:r w:rsidRPr="007E1704">
        <w:rPr>
          <w:rFonts w:asciiTheme="majorBidi" w:hAnsiTheme="majorBidi" w:cstheme="majorBidi"/>
        </w:rPr>
        <w:t>Output 2: Regional maize cropland distribution and selected priority pilot study areas identified</w:t>
      </w:r>
    </w:p>
    <w:p w14:paraId="791AAFB0" w14:textId="77777777" w:rsidR="00672C07" w:rsidRPr="007E1704" w:rsidRDefault="00672C07" w:rsidP="00672C07">
      <w:pPr>
        <w:shd w:val="clear" w:color="auto" w:fill="FFE599" w:themeFill="accent4" w:themeFillTint="66"/>
        <w:rPr>
          <w:rFonts w:asciiTheme="majorBidi" w:hAnsiTheme="majorBidi" w:cstheme="majorBidi"/>
          <w:color w:val="C45911" w:themeColor="accent2" w:themeShade="BF"/>
        </w:rPr>
      </w:pPr>
      <w:r w:rsidRPr="007E1704">
        <w:rPr>
          <w:rFonts w:asciiTheme="majorBidi" w:hAnsiTheme="majorBidi" w:cstheme="majorBidi"/>
          <w:color w:val="C45911" w:themeColor="accent2" w:themeShade="BF"/>
          <w:u w:val="single"/>
        </w:rPr>
        <w:t>Indicator:</w:t>
      </w:r>
      <w:r w:rsidRPr="007E1704">
        <w:rPr>
          <w:rFonts w:asciiTheme="majorBidi" w:hAnsiTheme="majorBidi" w:cstheme="majorBidi"/>
          <w:color w:val="C45911" w:themeColor="accent2" w:themeShade="BF"/>
        </w:rPr>
        <w:t xml:space="preserve"> Number of pilot areas identified</w:t>
      </w:r>
    </w:p>
    <w:p w14:paraId="0FD2EAFA" w14:textId="77777777" w:rsidR="00672C07" w:rsidRPr="007E1704" w:rsidRDefault="00672C07" w:rsidP="00672C07">
      <w:pPr>
        <w:ind w:left="360"/>
        <w:rPr>
          <w:rFonts w:asciiTheme="majorBidi" w:hAnsiTheme="majorBidi" w:cstheme="majorBidi"/>
        </w:rPr>
      </w:pPr>
      <w:r w:rsidRPr="007E1704">
        <w:rPr>
          <w:rFonts w:asciiTheme="majorBidi" w:hAnsiTheme="majorBidi" w:cstheme="majorBidi"/>
        </w:rPr>
        <w:t xml:space="preserve">Activities: </w:t>
      </w:r>
    </w:p>
    <w:p w14:paraId="298D2BFF" w14:textId="77777777" w:rsidR="00672C07" w:rsidRPr="007E1704" w:rsidRDefault="00672C07" w:rsidP="00643DF7">
      <w:pPr>
        <w:pStyle w:val="ListParagraph"/>
        <w:numPr>
          <w:ilvl w:val="1"/>
          <w:numId w:val="4"/>
        </w:numPr>
        <w:ind w:left="1240"/>
        <w:rPr>
          <w:rFonts w:asciiTheme="majorBidi" w:hAnsiTheme="majorBidi" w:cstheme="majorBidi"/>
        </w:rPr>
      </w:pPr>
      <w:r w:rsidRPr="007E1704">
        <w:rPr>
          <w:rFonts w:asciiTheme="majorBidi" w:hAnsiTheme="majorBidi" w:cstheme="majorBidi"/>
        </w:rPr>
        <w:t>Conduct key stakeholders’ planning meeting to plan, review and endorse work plan and responsibilities</w:t>
      </w:r>
    </w:p>
    <w:p w14:paraId="27DDB1CD" w14:textId="77777777" w:rsidR="00672C07" w:rsidRPr="007E1704" w:rsidRDefault="00672C07" w:rsidP="00643DF7">
      <w:pPr>
        <w:pStyle w:val="ListParagraph"/>
        <w:numPr>
          <w:ilvl w:val="1"/>
          <w:numId w:val="4"/>
        </w:numPr>
        <w:ind w:left="1240"/>
        <w:rPr>
          <w:rFonts w:asciiTheme="majorBidi" w:hAnsiTheme="majorBidi" w:cstheme="majorBidi"/>
        </w:rPr>
      </w:pPr>
      <w:r w:rsidRPr="007E1704">
        <w:rPr>
          <w:rFonts w:asciiTheme="majorBidi" w:hAnsiTheme="majorBidi" w:cstheme="majorBidi"/>
        </w:rPr>
        <w:lastRenderedPageBreak/>
        <w:t>Support the respective counties’ Ministries of Agriculture to develop improved regional maize cropland distribution mapping using satellite images and ground reference data (where available) for identification of study areas.</w:t>
      </w:r>
    </w:p>
    <w:p w14:paraId="7EFAC8FB" w14:textId="77777777" w:rsidR="00672C07" w:rsidRPr="007E1704" w:rsidRDefault="00672C07" w:rsidP="00643DF7">
      <w:pPr>
        <w:pStyle w:val="ListParagraph"/>
        <w:numPr>
          <w:ilvl w:val="1"/>
          <w:numId w:val="4"/>
        </w:numPr>
        <w:ind w:left="1240"/>
        <w:rPr>
          <w:rFonts w:asciiTheme="majorBidi" w:hAnsiTheme="majorBidi" w:cstheme="majorBidi"/>
        </w:rPr>
      </w:pPr>
      <w:r w:rsidRPr="007E1704">
        <w:rPr>
          <w:rFonts w:asciiTheme="majorBidi" w:hAnsiTheme="majorBidi" w:cstheme="majorBidi"/>
        </w:rPr>
        <w:t>Plan and conduct a participatory identification, selection and measurement of representative parcels based on criteria such as geographical distribution, climate, maize variety, and yield variation</w:t>
      </w:r>
    </w:p>
    <w:p w14:paraId="75FD3845" w14:textId="77777777" w:rsidR="00672C07" w:rsidRPr="007E1704" w:rsidRDefault="00672C07" w:rsidP="00672C07">
      <w:pPr>
        <w:shd w:val="clear" w:color="auto" w:fill="FFE599" w:themeFill="accent4" w:themeFillTint="66"/>
        <w:rPr>
          <w:rFonts w:asciiTheme="majorBidi" w:hAnsiTheme="majorBidi" w:cstheme="majorBidi"/>
          <w:b/>
          <w:bCs/>
        </w:rPr>
      </w:pPr>
      <w:r w:rsidRPr="007E1704">
        <w:rPr>
          <w:rFonts w:asciiTheme="majorBidi" w:hAnsiTheme="majorBidi" w:cstheme="majorBidi"/>
          <w:b/>
          <w:bCs/>
        </w:rPr>
        <w:t>Outcome (2) Reduced crop yield loss</w:t>
      </w:r>
    </w:p>
    <w:p w14:paraId="0E64AF46" w14:textId="77777777" w:rsidR="00672C07" w:rsidRPr="007E1704" w:rsidRDefault="00672C07" w:rsidP="00672C07">
      <w:pPr>
        <w:shd w:val="clear" w:color="auto" w:fill="FFE599" w:themeFill="accent4" w:themeFillTint="66"/>
        <w:rPr>
          <w:rFonts w:asciiTheme="majorBidi" w:hAnsiTheme="majorBidi" w:cstheme="majorBidi"/>
        </w:rPr>
      </w:pPr>
      <w:r w:rsidRPr="007E1704">
        <w:rPr>
          <w:rFonts w:asciiTheme="majorBidi" w:hAnsiTheme="majorBidi" w:cstheme="majorBidi"/>
        </w:rPr>
        <w:t>Output 3: Yield measurement (quantitative and qualitative) methods and tools harmonized and standardized</w:t>
      </w:r>
    </w:p>
    <w:p w14:paraId="47A4BBD0" w14:textId="77777777" w:rsidR="00672C07" w:rsidRPr="007E1704" w:rsidRDefault="00672C07" w:rsidP="00672C07">
      <w:pPr>
        <w:shd w:val="clear" w:color="auto" w:fill="FFE599" w:themeFill="accent4" w:themeFillTint="66"/>
        <w:rPr>
          <w:rFonts w:asciiTheme="majorBidi" w:hAnsiTheme="majorBidi" w:cstheme="majorBidi"/>
        </w:rPr>
      </w:pPr>
      <w:r w:rsidRPr="007E1704">
        <w:rPr>
          <w:rFonts w:asciiTheme="majorBidi" w:hAnsiTheme="majorBidi" w:cstheme="majorBidi"/>
          <w:color w:val="C45911" w:themeColor="accent2" w:themeShade="BF"/>
          <w:u w:val="single"/>
        </w:rPr>
        <w:t>Indicator:</w:t>
      </w:r>
      <w:r w:rsidRPr="007E1704">
        <w:rPr>
          <w:rFonts w:asciiTheme="majorBidi" w:hAnsiTheme="majorBidi" w:cstheme="majorBidi"/>
          <w:color w:val="C45911" w:themeColor="accent2" w:themeShade="BF"/>
        </w:rPr>
        <w:t xml:space="preserve"> Number of new standardized tools</w:t>
      </w:r>
    </w:p>
    <w:p w14:paraId="15C5FAEC" w14:textId="77777777" w:rsidR="00672C07" w:rsidRPr="007E1704" w:rsidRDefault="00672C07" w:rsidP="00672C07">
      <w:pPr>
        <w:ind w:left="360"/>
        <w:rPr>
          <w:rFonts w:asciiTheme="majorBidi" w:hAnsiTheme="majorBidi" w:cstheme="majorBidi"/>
        </w:rPr>
      </w:pPr>
      <w:r w:rsidRPr="007E1704">
        <w:rPr>
          <w:rFonts w:asciiTheme="majorBidi" w:hAnsiTheme="majorBidi" w:cstheme="majorBidi"/>
        </w:rPr>
        <w:t xml:space="preserve">Activities: </w:t>
      </w:r>
    </w:p>
    <w:p w14:paraId="6737F9D6" w14:textId="77777777" w:rsidR="00672C07" w:rsidRPr="007E1704" w:rsidRDefault="00672C07" w:rsidP="00643DF7">
      <w:pPr>
        <w:pStyle w:val="ListParagraph"/>
        <w:numPr>
          <w:ilvl w:val="0"/>
          <w:numId w:val="5"/>
        </w:numPr>
        <w:ind w:left="1240"/>
        <w:rPr>
          <w:rFonts w:asciiTheme="majorBidi" w:hAnsiTheme="majorBidi" w:cstheme="majorBidi"/>
        </w:rPr>
      </w:pPr>
      <w:r w:rsidRPr="007E1704">
        <w:rPr>
          <w:rFonts w:asciiTheme="majorBidi" w:hAnsiTheme="majorBidi" w:cstheme="majorBidi"/>
        </w:rPr>
        <w:t>Conduct research to improve yield measurement methods approaches such as crop cutting and harvesting unit sampling (quantitative approach) in countries</w:t>
      </w:r>
    </w:p>
    <w:p w14:paraId="6978793B" w14:textId="77777777" w:rsidR="00672C07" w:rsidRPr="007E1704" w:rsidRDefault="00672C07" w:rsidP="00643DF7">
      <w:pPr>
        <w:pStyle w:val="ListParagraph"/>
        <w:numPr>
          <w:ilvl w:val="0"/>
          <w:numId w:val="5"/>
        </w:numPr>
        <w:ind w:left="1240"/>
        <w:rPr>
          <w:rFonts w:asciiTheme="majorBidi" w:hAnsiTheme="majorBidi" w:cstheme="majorBidi"/>
        </w:rPr>
      </w:pPr>
      <w:r w:rsidRPr="007E1704">
        <w:rPr>
          <w:rFonts w:asciiTheme="majorBidi" w:hAnsiTheme="majorBidi" w:cstheme="majorBidi"/>
        </w:rPr>
        <w:t>Review and standardize yield (quantitative and qualitative) measurement tools</w:t>
      </w:r>
    </w:p>
    <w:p w14:paraId="4DCFBB41" w14:textId="77777777" w:rsidR="00672C07" w:rsidRPr="007E1704" w:rsidRDefault="00672C07" w:rsidP="00643DF7">
      <w:pPr>
        <w:pStyle w:val="ListParagraph"/>
        <w:numPr>
          <w:ilvl w:val="0"/>
          <w:numId w:val="5"/>
        </w:numPr>
        <w:ind w:left="1240"/>
        <w:rPr>
          <w:rFonts w:asciiTheme="majorBidi" w:hAnsiTheme="majorBidi" w:cstheme="majorBidi"/>
        </w:rPr>
      </w:pPr>
      <w:r w:rsidRPr="007E1704">
        <w:rPr>
          <w:rFonts w:asciiTheme="majorBidi" w:hAnsiTheme="majorBidi" w:cstheme="majorBidi"/>
        </w:rPr>
        <w:t xml:space="preserve">Use nutrient composition analysis by new standardized tools for qualitative evaluation of maize yield </w:t>
      </w:r>
    </w:p>
    <w:p w14:paraId="354F78E4" w14:textId="77777777" w:rsidR="00672C07" w:rsidRPr="007E1704" w:rsidRDefault="00672C07" w:rsidP="00672C07">
      <w:pPr>
        <w:shd w:val="clear" w:color="auto" w:fill="FFE599" w:themeFill="accent4" w:themeFillTint="66"/>
        <w:rPr>
          <w:rFonts w:asciiTheme="majorBidi" w:hAnsiTheme="majorBidi" w:cstheme="majorBidi"/>
          <w:b/>
          <w:bCs/>
        </w:rPr>
      </w:pPr>
      <w:r w:rsidRPr="007E1704">
        <w:rPr>
          <w:rFonts w:asciiTheme="majorBidi" w:hAnsiTheme="majorBidi" w:cstheme="majorBidi"/>
          <w:b/>
          <w:bCs/>
        </w:rPr>
        <w:t>Outcome (2) Reduced crop yield loss</w:t>
      </w:r>
    </w:p>
    <w:p w14:paraId="44DD9938" w14:textId="77777777" w:rsidR="00672C07" w:rsidRPr="007E1704" w:rsidRDefault="00672C07" w:rsidP="00672C07">
      <w:pPr>
        <w:shd w:val="clear" w:color="auto" w:fill="FFE599" w:themeFill="accent4" w:themeFillTint="66"/>
        <w:rPr>
          <w:rFonts w:asciiTheme="majorBidi" w:hAnsiTheme="majorBidi" w:cstheme="majorBidi"/>
        </w:rPr>
      </w:pPr>
      <w:r w:rsidRPr="007E1704">
        <w:rPr>
          <w:rFonts w:asciiTheme="majorBidi" w:hAnsiTheme="majorBidi" w:cstheme="majorBidi"/>
        </w:rPr>
        <w:t>Output 4: National data collection on FAW infestation and yield losses improved</w:t>
      </w:r>
    </w:p>
    <w:p w14:paraId="044BE3BF" w14:textId="77777777" w:rsidR="00672C07" w:rsidRPr="007E1704" w:rsidRDefault="00672C07" w:rsidP="00672C07">
      <w:pPr>
        <w:shd w:val="clear" w:color="auto" w:fill="FFE599" w:themeFill="accent4" w:themeFillTint="66"/>
        <w:rPr>
          <w:rFonts w:asciiTheme="majorBidi" w:hAnsiTheme="majorBidi" w:cstheme="majorBidi"/>
        </w:rPr>
      </w:pPr>
      <w:r w:rsidRPr="007E1704">
        <w:rPr>
          <w:rFonts w:asciiTheme="majorBidi" w:hAnsiTheme="majorBidi" w:cstheme="majorBidi"/>
          <w:color w:val="C45911" w:themeColor="accent2" w:themeShade="BF"/>
          <w:u w:val="single"/>
        </w:rPr>
        <w:t>Indicator:</w:t>
      </w:r>
      <w:r w:rsidRPr="007E1704">
        <w:rPr>
          <w:rFonts w:asciiTheme="majorBidi" w:hAnsiTheme="majorBidi" w:cstheme="majorBidi"/>
          <w:color w:val="C45911" w:themeColor="accent2" w:themeShade="BF"/>
        </w:rPr>
        <w:t xml:space="preserve"> Number of new data collection systems established</w:t>
      </w:r>
    </w:p>
    <w:p w14:paraId="6E6CC72A" w14:textId="77777777" w:rsidR="00672C07" w:rsidRPr="007E1704" w:rsidRDefault="00672C07" w:rsidP="00672C07">
      <w:pPr>
        <w:ind w:left="360"/>
        <w:rPr>
          <w:rFonts w:asciiTheme="majorBidi" w:hAnsiTheme="majorBidi" w:cstheme="majorBidi"/>
        </w:rPr>
      </w:pPr>
      <w:r w:rsidRPr="007E1704">
        <w:rPr>
          <w:rFonts w:asciiTheme="majorBidi" w:hAnsiTheme="majorBidi" w:cstheme="majorBidi"/>
        </w:rPr>
        <w:t xml:space="preserve">Activities: </w:t>
      </w:r>
    </w:p>
    <w:p w14:paraId="5E21799C" w14:textId="77777777" w:rsidR="00672C07" w:rsidRPr="007E1704" w:rsidRDefault="00672C07" w:rsidP="00643DF7">
      <w:pPr>
        <w:pStyle w:val="ListParagraph"/>
        <w:numPr>
          <w:ilvl w:val="0"/>
          <w:numId w:val="5"/>
        </w:numPr>
        <w:ind w:left="1240"/>
        <w:rPr>
          <w:rFonts w:asciiTheme="majorBidi" w:hAnsiTheme="majorBidi" w:cstheme="majorBidi"/>
        </w:rPr>
      </w:pPr>
      <w:r w:rsidRPr="007E1704">
        <w:rPr>
          <w:rFonts w:asciiTheme="majorBidi" w:hAnsiTheme="majorBidi" w:cstheme="majorBidi"/>
        </w:rPr>
        <w:t>Review and harmonize countries’ FAW infestation and yield loss estimation data collection methods, and build national and community capacity on harmonized and improved methodologies</w:t>
      </w:r>
    </w:p>
    <w:p w14:paraId="4543507B" w14:textId="77777777" w:rsidR="00672C07" w:rsidRPr="007E1704" w:rsidRDefault="00672C07" w:rsidP="00643DF7">
      <w:pPr>
        <w:pStyle w:val="ListParagraph"/>
        <w:numPr>
          <w:ilvl w:val="0"/>
          <w:numId w:val="5"/>
        </w:numPr>
        <w:ind w:left="1240"/>
        <w:rPr>
          <w:rFonts w:asciiTheme="majorBidi" w:hAnsiTheme="majorBidi" w:cstheme="majorBidi"/>
        </w:rPr>
      </w:pPr>
      <w:r w:rsidRPr="007E1704">
        <w:rPr>
          <w:rFonts w:asciiTheme="majorBidi" w:hAnsiTheme="majorBidi" w:cstheme="majorBidi"/>
        </w:rPr>
        <w:t>Conduct yield loss and relationship with FAW infestation study in pilot countries</w:t>
      </w:r>
    </w:p>
    <w:p w14:paraId="42734D5C" w14:textId="77777777" w:rsidR="00672C07" w:rsidRPr="007E1704" w:rsidRDefault="00672C07" w:rsidP="00672C07">
      <w:pPr>
        <w:shd w:val="clear" w:color="auto" w:fill="FFE599" w:themeFill="accent4" w:themeFillTint="66"/>
        <w:rPr>
          <w:rFonts w:asciiTheme="majorBidi" w:hAnsiTheme="majorBidi" w:cstheme="majorBidi"/>
          <w:b/>
          <w:bCs/>
        </w:rPr>
      </w:pPr>
      <w:r w:rsidRPr="007E1704">
        <w:rPr>
          <w:rFonts w:asciiTheme="majorBidi" w:hAnsiTheme="majorBidi" w:cstheme="majorBidi"/>
          <w:b/>
          <w:bCs/>
        </w:rPr>
        <w:t>Outcome (2) Reduced crop yield loss</w:t>
      </w:r>
    </w:p>
    <w:p w14:paraId="5C6B919F" w14:textId="77777777" w:rsidR="00672C07" w:rsidRPr="007E1704" w:rsidRDefault="00672C07" w:rsidP="00672C07">
      <w:pPr>
        <w:shd w:val="clear" w:color="auto" w:fill="FFE599" w:themeFill="accent4" w:themeFillTint="66"/>
        <w:rPr>
          <w:rFonts w:asciiTheme="majorBidi" w:hAnsiTheme="majorBidi" w:cstheme="majorBidi"/>
        </w:rPr>
      </w:pPr>
      <w:r w:rsidRPr="007E1704">
        <w:rPr>
          <w:rFonts w:asciiTheme="majorBidi" w:hAnsiTheme="majorBidi" w:cstheme="majorBidi"/>
        </w:rPr>
        <w:t xml:space="preserve">Output 5: National plans for sustainable management of FAW developed </w:t>
      </w:r>
    </w:p>
    <w:p w14:paraId="25BE5A61" w14:textId="77777777" w:rsidR="00672C07" w:rsidRPr="007E1704" w:rsidRDefault="00672C07" w:rsidP="00672C07">
      <w:pPr>
        <w:shd w:val="clear" w:color="auto" w:fill="FFE599" w:themeFill="accent4" w:themeFillTint="66"/>
        <w:rPr>
          <w:rFonts w:asciiTheme="majorBidi" w:hAnsiTheme="majorBidi" w:cstheme="majorBidi"/>
          <w:color w:val="C45911" w:themeColor="accent2" w:themeShade="BF"/>
        </w:rPr>
      </w:pPr>
      <w:r w:rsidRPr="007E1704">
        <w:rPr>
          <w:rFonts w:asciiTheme="majorBidi" w:hAnsiTheme="majorBidi" w:cstheme="majorBidi"/>
          <w:color w:val="C45911" w:themeColor="accent2" w:themeShade="BF"/>
          <w:u w:val="single"/>
        </w:rPr>
        <w:t>Indicator:</w:t>
      </w:r>
      <w:r w:rsidRPr="007E1704">
        <w:rPr>
          <w:rFonts w:asciiTheme="majorBidi" w:hAnsiTheme="majorBidi" w:cstheme="majorBidi"/>
          <w:color w:val="C45911" w:themeColor="accent2" w:themeShade="BF"/>
        </w:rPr>
        <w:t xml:space="preserve"> Number of national FAW sustainable action plans developed</w:t>
      </w:r>
    </w:p>
    <w:p w14:paraId="129DF802" w14:textId="77777777" w:rsidR="00672C07" w:rsidRPr="007E1704" w:rsidRDefault="00672C07" w:rsidP="00672C07">
      <w:pPr>
        <w:ind w:left="360"/>
        <w:rPr>
          <w:rFonts w:asciiTheme="majorBidi" w:hAnsiTheme="majorBidi" w:cstheme="majorBidi"/>
        </w:rPr>
      </w:pPr>
      <w:r w:rsidRPr="007E1704">
        <w:rPr>
          <w:rFonts w:asciiTheme="majorBidi" w:hAnsiTheme="majorBidi" w:cstheme="majorBidi"/>
        </w:rPr>
        <w:t xml:space="preserve">Activities: </w:t>
      </w:r>
    </w:p>
    <w:p w14:paraId="5140241D" w14:textId="3A4B641C" w:rsidR="00672C07" w:rsidRPr="007E1704" w:rsidRDefault="00672C07" w:rsidP="00643DF7">
      <w:pPr>
        <w:pStyle w:val="ListParagraph"/>
        <w:numPr>
          <w:ilvl w:val="0"/>
          <w:numId w:val="6"/>
        </w:numPr>
        <w:ind w:left="1240"/>
        <w:rPr>
          <w:rFonts w:asciiTheme="majorBidi" w:hAnsiTheme="majorBidi" w:cstheme="majorBidi"/>
        </w:rPr>
      </w:pPr>
      <w:r w:rsidRPr="007E1704">
        <w:rPr>
          <w:rFonts w:asciiTheme="majorBidi" w:hAnsiTheme="majorBidi" w:cstheme="majorBidi"/>
        </w:rPr>
        <w:t>Support and facilitate countries to develop national strategies for sustainable management of FAW</w:t>
      </w:r>
      <w:r w:rsidRPr="007E1704">
        <w:rPr>
          <w:rFonts w:asciiTheme="majorBidi" w:eastAsia="Calibri" w:hAnsiTheme="majorBidi" w:cstheme="majorBidi"/>
          <w:color w:val="000000"/>
        </w:rPr>
        <w:t>.</w:t>
      </w:r>
    </w:p>
    <w:p w14:paraId="3C7D2060" w14:textId="77777777" w:rsidR="00B25C0C" w:rsidRPr="007E1704" w:rsidRDefault="00B25C0C" w:rsidP="00643DF7">
      <w:pPr>
        <w:pStyle w:val="ListParagraph"/>
        <w:numPr>
          <w:ilvl w:val="0"/>
          <w:numId w:val="6"/>
        </w:numPr>
        <w:ind w:left="1240"/>
        <w:rPr>
          <w:rFonts w:asciiTheme="majorBidi" w:hAnsiTheme="majorBidi" w:cstheme="majorBidi"/>
        </w:rPr>
      </w:pPr>
      <w:r w:rsidRPr="007E1704">
        <w:rPr>
          <w:rFonts w:asciiTheme="majorBidi" w:hAnsiTheme="majorBidi" w:cstheme="majorBidi"/>
        </w:rPr>
        <w:t>Support policy analysis</w:t>
      </w:r>
    </w:p>
    <w:p w14:paraId="794C61E2" w14:textId="6F820018" w:rsidR="00B25C0C" w:rsidRPr="007E1704" w:rsidRDefault="00B25C0C" w:rsidP="00643DF7">
      <w:pPr>
        <w:pStyle w:val="ListParagraph"/>
        <w:numPr>
          <w:ilvl w:val="0"/>
          <w:numId w:val="6"/>
        </w:numPr>
        <w:ind w:left="1240"/>
        <w:rPr>
          <w:rFonts w:asciiTheme="majorBidi" w:hAnsiTheme="majorBidi" w:cstheme="majorBidi"/>
        </w:rPr>
      </w:pPr>
      <w:r w:rsidRPr="007E1704">
        <w:rPr>
          <w:rFonts w:asciiTheme="majorBidi" w:hAnsiTheme="majorBidi" w:cstheme="majorBidi"/>
        </w:rPr>
        <w:t>Support development of enabling policies for sustainable management</w:t>
      </w:r>
    </w:p>
    <w:p w14:paraId="24B66000" w14:textId="77777777" w:rsidR="00672C07" w:rsidRPr="007E1704" w:rsidRDefault="00672C07" w:rsidP="00672C07">
      <w:pPr>
        <w:shd w:val="clear" w:color="auto" w:fill="FFE599" w:themeFill="accent4" w:themeFillTint="66"/>
        <w:rPr>
          <w:rFonts w:asciiTheme="majorBidi" w:hAnsiTheme="majorBidi" w:cstheme="majorBidi"/>
          <w:b/>
          <w:bCs/>
        </w:rPr>
      </w:pPr>
      <w:r w:rsidRPr="007E1704">
        <w:rPr>
          <w:rFonts w:asciiTheme="majorBidi" w:hAnsiTheme="majorBidi" w:cstheme="majorBidi"/>
          <w:b/>
          <w:bCs/>
        </w:rPr>
        <w:t>Outcome (2) Reduced crop yield loss</w:t>
      </w:r>
    </w:p>
    <w:p w14:paraId="038DB652" w14:textId="77777777" w:rsidR="00672C07" w:rsidRPr="007E1704" w:rsidRDefault="00672C07" w:rsidP="00672C07">
      <w:pPr>
        <w:shd w:val="clear" w:color="auto" w:fill="FFE599" w:themeFill="accent4" w:themeFillTint="66"/>
        <w:rPr>
          <w:rFonts w:asciiTheme="majorBidi" w:hAnsiTheme="majorBidi" w:cstheme="majorBidi"/>
        </w:rPr>
      </w:pPr>
      <w:r w:rsidRPr="007E1704">
        <w:rPr>
          <w:rFonts w:asciiTheme="majorBidi" w:hAnsiTheme="majorBidi" w:cstheme="majorBidi"/>
        </w:rPr>
        <w:t xml:space="preserve">Output 6: National FAW Monitoring and Early Warning Systems improved </w:t>
      </w:r>
    </w:p>
    <w:p w14:paraId="6E9824DA" w14:textId="77777777" w:rsidR="00672C07" w:rsidRPr="007E1704" w:rsidRDefault="00672C07" w:rsidP="00672C07">
      <w:pPr>
        <w:shd w:val="clear" w:color="auto" w:fill="FFE599" w:themeFill="accent4" w:themeFillTint="66"/>
        <w:rPr>
          <w:rFonts w:asciiTheme="majorBidi" w:hAnsiTheme="majorBidi" w:cstheme="majorBidi"/>
          <w:color w:val="C45911" w:themeColor="accent2" w:themeShade="BF"/>
        </w:rPr>
      </w:pPr>
      <w:r w:rsidRPr="007E1704">
        <w:rPr>
          <w:rFonts w:asciiTheme="majorBidi" w:hAnsiTheme="majorBidi" w:cstheme="majorBidi"/>
          <w:color w:val="C45911" w:themeColor="accent2" w:themeShade="BF"/>
          <w:u w:val="single"/>
        </w:rPr>
        <w:t xml:space="preserve">Indicator 1: </w:t>
      </w:r>
      <w:r w:rsidRPr="007E1704">
        <w:rPr>
          <w:rFonts w:asciiTheme="majorBidi" w:hAnsiTheme="majorBidi" w:cstheme="majorBidi"/>
          <w:color w:val="C45911" w:themeColor="accent2" w:themeShade="BF"/>
        </w:rPr>
        <w:t>% of target countries with Monitoring and Early Warning System of FAW in place</w:t>
      </w:r>
    </w:p>
    <w:p w14:paraId="5DCAC0D2" w14:textId="77777777" w:rsidR="00672C07" w:rsidRPr="007E1704" w:rsidRDefault="00672C07" w:rsidP="00622E24">
      <w:pPr>
        <w:shd w:val="clear" w:color="auto" w:fill="FFE599" w:themeFill="accent4" w:themeFillTint="66"/>
        <w:rPr>
          <w:rFonts w:asciiTheme="majorBidi" w:hAnsiTheme="majorBidi" w:cstheme="majorBidi"/>
          <w:color w:val="C45911" w:themeColor="accent2" w:themeShade="BF"/>
        </w:rPr>
      </w:pPr>
      <w:r w:rsidRPr="007E1704">
        <w:rPr>
          <w:rFonts w:asciiTheme="majorBidi" w:hAnsiTheme="majorBidi" w:cstheme="majorBidi"/>
          <w:color w:val="C45911" w:themeColor="accent2" w:themeShade="BF"/>
          <w:u w:val="single"/>
        </w:rPr>
        <w:t xml:space="preserve">Indicator 2: </w:t>
      </w:r>
      <w:r w:rsidRPr="007E1704">
        <w:rPr>
          <w:rFonts w:asciiTheme="majorBidi" w:hAnsiTheme="majorBidi" w:cstheme="majorBidi"/>
          <w:color w:val="C45911" w:themeColor="accent2" w:themeShade="BF"/>
        </w:rPr>
        <w:t>Number of new technologies or best practices developed and piloted</w:t>
      </w:r>
    </w:p>
    <w:p w14:paraId="46541B6B" w14:textId="77777777" w:rsidR="00672C07" w:rsidRPr="007E1704" w:rsidRDefault="00672C07" w:rsidP="00672C07">
      <w:pPr>
        <w:ind w:left="360"/>
        <w:rPr>
          <w:rFonts w:asciiTheme="majorBidi" w:hAnsiTheme="majorBidi" w:cstheme="majorBidi"/>
        </w:rPr>
      </w:pPr>
      <w:r w:rsidRPr="007E1704">
        <w:rPr>
          <w:rFonts w:asciiTheme="majorBidi" w:hAnsiTheme="majorBidi" w:cstheme="majorBidi"/>
        </w:rPr>
        <w:t xml:space="preserve">Activities: </w:t>
      </w:r>
    </w:p>
    <w:p w14:paraId="23ACBDA0" w14:textId="77777777" w:rsidR="00672C07" w:rsidRPr="007E1704" w:rsidRDefault="00672C07" w:rsidP="00643DF7">
      <w:pPr>
        <w:pStyle w:val="ListParagraph"/>
        <w:numPr>
          <w:ilvl w:val="0"/>
          <w:numId w:val="6"/>
        </w:numPr>
        <w:ind w:left="1240"/>
        <w:rPr>
          <w:rFonts w:asciiTheme="majorBidi" w:hAnsiTheme="majorBidi" w:cstheme="majorBidi"/>
        </w:rPr>
      </w:pPr>
      <w:r w:rsidRPr="007E1704">
        <w:rPr>
          <w:rFonts w:asciiTheme="majorBidi" w:hAnsiTheme="majorBidi" w:cstheme="majorBidi"/>
        </w:rPr>
        <w:t>FAO FAW Secretariat, in collaboration with Penn State University, NIBIO and China determine and implement synergies among the Monitoring and Early Warning Systems.</w:t>
      </w:r>
    </w:p>
    <w:p w14:paraId="34F3703A" w14:textId="77777777" w:rsidR="00672C07" w:rsidRPr="007E1704" w:rsidRDefault="00672C07" w:rsidP="00643DF7">
      <w:pPr>
        <w:pStyle w:val="ListParagraph"/>
        <w:numPr>
          <w:ilvl w:val="0"/>
          <w:numId w:val="6"/>
        </w:numPr>
        <w:ind w:left="1240"/>
        <w:rPr>
          <w:rFonts w:asciiTheme="majorBidi" w:hAnsiTheme="majorBidi" w:cstheme="majorBidi"/>
        </w:rPr>
      </w:pPr>
      <w:r w:rsidRPr="007E1704">
        <w:rPr>
          <w:rFonts w:asciiTheme="majorBidi" w:hAnsiTheme="majorBidi" w:cstheme="majorBidi"/>
        </w:rPr>
        <w:t>Conduct targeted and tailored national training workshops on application of Monitoring and Early Warning Systems such as FAMEWS (combined with the forecast and information service on integrated management of pests, diseases and weeds – VIPS – and the Monitoring System developed by China).</w:t>
      </w:r>
    </w:p>
    <w:p w14:paraId="7A253762" w14:textId="77777777" w:rsidR="00672C07" w:rsidRPr="007E1704" w:rsidRDefault="00672C07" w:rsidP="00643DF7">
      <w:pPr>
        <w:pStyle w:val="ListParagraph"/>
        <w:numPr>
          <w:ilvl w:val="0"/>
          <w:numId w:val="6"/>
        </w:numPr>
        <w:ind w:left="1240"/>
        <w:rPr>
          <w:rFonts w:asciiTheme="majorBidi" w:hAnsiTheme="majorBidi" w:cstheme="majorBidi"/>
        </w:rPr>
      </w:pPr>
      <w:r w:rsidRPr="007E1704">
        <w:rPr>
          <w:rFonts w:asciiTheme="majorBidi" w:hAnsiTheme="majorBidi" w:cstheme="majorBidi"/>
        </w:rPr>
        <w:t>Promote regional collaboration on Monitoring and Early Warning data sharing.</w:t>
      </w:r>
    </w:p>
    <w:p w14:paraId="00CAB466" w14:textId="77777777" w:rsidR="00672C07" w:rsidRPr="007E1704" w:rsidRDefault="00672C07" w:rsidP="00643DF7">
      <w:pPr>
        <w:pStyle w:val="ListParagraph"/>
        <w:numPr>
          <w:ilvl w:val="0"/>
          <w:numId w:val="6"/>
        </w:numPr>
        <w:ind w:left="1240"/>
        <w:rPr>
          <w:rFonts w:asciiTheme="majorBidi" w:hAnsiTheme="majorBidi" w:cstheme="majorBidi"/>
        </w:rPr>
      </w:pPr>
      <w:r w:rsidRPr="007E1704">
        <w:rPr>
          <w:rFonts w:asciiTheme="majorBidi" w:hAnsiTheme="majorBidi" w:cstheme="majorBidi"/>
        </w:rPr>
        <w:t>Enhance tools for global monitoring, including alert devices for advising to member countries.</w:t>
      </w:r>
    </w:p>
    <w:p w14:paraId="7B776207" w14:textId="77777777" w:rsidR="00672C07" w:rsidRPr="007E1704" w:rsidRDefault="00672C07" w:rsidP="00672C07">
      <w:pPr>
        <w:shd w:val="clear" w:color="auto" w:fill="FFE599" w:themeFill="accent4" w:themeFillTint="66"/>
        <w:rPr>
          <w:rFonts w:asciiTheme="majorBidi" w:hAnsiTheme="majorBidi" w:cstheme="majorBidi"/>
          <w:b/>
          <w:bCs/>
        </w:rPr>
      </w:pPr>
      <w:r w:rsidRPr="007E1704">
        <w:rPr>
          <w:rFonts w:asciiTheme="majorBidi" w:hAnsiTheme="majorBidi" w:cstheme="majorBidi"/>
          <w:b/>
          <w:bCs/>
        </w:rPr>
        <w:t>Outcome (2) Reduced crop yield loss</w:t>
      </w:r>
    </w:p>
    <w:p w14:paraId="2DF8907F" w14:textId="77777777" w:rsidR="00672C07" w:rsidRPr="007E1704" w:rsidRDefault="00672C07" w:rsidP="00672C07">
      <w:pPr>
        <w:shd w:val="clear" w:color="auto" w:fill="FFE599" w:themeFill="accent4" w:themeFillTint="66"/>
        <w:rPr>
          <w:rFonts w:asciiTheme="majorBidi" w:hAnsiTheme="majorBidi" w:cstheme="majorBidi"/>
        </w:rPr>
      </w:pPr>
      <w:r w:rsidRPr="007E1704">
        <w:rPr>
          <w:rFonts w:asciiTheme="majorBidi" w:hAnsiTheme="majorBidi" w:cstheme="majorBidi"/>
        </w:rPr>
        <w:t xml:space="preserve">Output 7:  Ecosystem-based IPM practices integrating local solutions for sustainable FAW management developed and implemented </w:t>
      </w:r>
    </w:p>
    <w:p w14:paraId="33CC1102" w14:textId="77777777" w:rsidR="00672C07" w:rsidRPr="007E1704" w:rsidRDefault="00672C07" w:rsidP="00672C07">
      <w:pPr>
        <w:shd w:val="clear" w:color="auto" w:fill="FFE599" w:themeFill="accent4" w:themeFillTint="66"/>
        <w:rPr>
          <w:rFonts w:asciiTheme="majorBidi" w:hAnsiTheme="majorBidi" w:cstheme="majorBidi"/>
        </w:rPr>
      </w:pPr>
      <w:r w:rsidRPr="007E1704">
        <w:rPr>
          <w:rFonts w:asciiTheme="majorBidi" w:hAnsiTheme="majorBidi" w:cstheme="majorBidi"/>
          <w:color w:val="C45911" w:themeColor="accent2" w:themeShade="BF"/>
          <w:u w:val="single"/>
        </w:rPr>
        <w:t xml:space="preserve">Indicator: </w:t>
      </w:r>
      <w:r w:rsidRPr="007E1704">
        <w:rPr>
          <w:rFonts w:asciiTheme="majorBidi" w:hAnsiTheme="majorBidi" w:cstheme="majorBidi"/>
          <w:color w:val="C45911" w:themeColor="accent2" w:themeShade="BF"/>
        </w:rPr>
        <w:t>% of target countries that has access to new IPM practices and policies for the sustainable management of FAW</w:t>
      </w:r>
    </w:p>
    <w:p w14:paraId="36B54E65" w14:textId="77777777" w:rsidR="00672C07" w:rsidRPr="007E1704" w:rsidRDefault="00672C07" w:rsidP="00672C07">
      <w:pPr>
        <w:ind w:left="360"/>
        <w:rPr>
          <w:rFonts w:asciiTheme="majorBidi" w:hAnsiTheme="majorBidi" w:cstheme="majorBidi"/>
        </w:rPr>
      </w:pPr>
      <w:r w:rsidRPr="007E1704">
        <w:rPr>
          <w:rFonts w:asciiTheme="majorBidi" w:hAnsiTheme="majorBidi" w:cstheme="majorBidi"/>
        </w:rPr>
        <w:t xml:space="preserve">Activities: </w:t>
      </w:r>
    </w:p>
    <w:p w14:paraId="648D5C45" w14:textId="77777777" w:rsidR="00672C07" w:rsidRPr="007E1704" w:rsidRDefault="00672C07" w:rsidP="00643DF7">
      <w:pPr>
        <w:pStyle w:val="ListParagraph"/>
        <w:numPr>
          <w:ilvl w:val="0"/>
          <w:numId w:val="6"/>
        </w:numPr>
        <w:ind w:left="1240"/>
        <w:rPr>
          <w:rFonts w:asciiTheme="majorBidi" w:hAnsiTheme="majorBidi" w:cstheme="majorBidi"/>
        </w:rPr>
      </w:pPr>
      <w:r w:rsidRPr="007E1704">
        <w:rPr>
          <w:rFonts w:asciiTheme="majorBidi" w:hAnsiTheme="majorBidi" w:cstheme="majorBidi"/>
        </w:rPr>
        <w:t>Develop and strengthen strategic partnership for FAW management research for development (R4D) with all relevant stakeholders, particularly, national and international agricultural research institutions (including the CGIAR centres), academia, public and private sectors.</w:t>
      </w:r>
    </w:p>
    <w:p w14:paraId="1E19AC45" w14:textId="77777777" w:rsidR="00672C07" w:rsidRPr="007E1704" w:rsidRDefault="00672C07" w:rsidP="00643DF7">
      <w:pPr>
        <w:pStyle w:val="ListParagraph"/>
        <w:numPr>
          <w:ilvl w:val="0"/>
          <w:numId w:val="6"/>
        </w:numPr>
        <w:ind w:left="1240"/>
        <w:rPr>
          <w:rFonts w:asciiTheme="majorBidi" w:hAnsiTheme="majorBidi" w:cstheme="majorBidi"/>
        </w:rPr>
      </w:pPr>
      <w:r w:rsidRPr="007E1704">
        <w:rPr>
          <w:rFonts w:asciiTheme="majorBidi" w:hAnsiTheme="majorBidi" w:cstheme="majorBidi"/>
        </w:rPr>
        <w:t>Coordinate the development of ecosystem-based IPM technologies and practices adapted to local scenarios through selected community pilot testing for the sustainable management of FAW.</w:t>
      </w:r>
    </w:p>
    <w:p w14:paraId="59F28771" w14:textId="77777777" w:rsidR="00672C07" w:rsidRPr="007E1704" w:rsidRDefault="00672C07" w:rsidP="00643DF7">
      <w:pPr>
        <w:pStyle w:val="ListParagraph"/>
        <w:numPr>
          <w:ilvl w:val="0"/>
          <w:numId w:val="6"/>
        </w:numPr>
        <w:ind w:left="1240"/>
        <w:rPr>
          <w:rFonts w:asciiTheme="majorBidi" w:hAnsiTheme="majorBidi" w:cstheme="majorBidi"/>
        </w:rPr>
      </w:pPr>
      <w:r w:rsidRPr="007E1704">
        <w:rPr>
          <w:rFonts w:asciiTheme="majorBidi" w:hAnsiTheme="majorBidi" w:cstheme="majorBidi"/>
        </w:rPr>
        <w:lastRenderedPageBreak/>
        <w:t>Validate and disseminate new IPM technologies and innovations to farmers.</w:t>
      </w:r>
    </w:p>
    <w:p w14:paraId="4842D29E" w14:textId="77777777" w:rsidR="00672C07" w:rsidRPr="007E1704" w:rsidRDefault="00672C07" w:rsidP="00672C07">
      <w:pPr>
        <w:shd w:val="clear" w:color="auto" w:fill="FFE599" w:themeFill="accent4" w:themeFillTint="66"/>
        <w:rPr>
          <w:rFonts w:asciiTheme="majorBidi" w:hAnsiTheme="majorBidi" w:cstheme="majorBidi"/>
          <w:b/>
          <w:bCs/>
        </w:rPr>
      </w:pPr>
      <w:r w:rsidRPr="007E1704">
        <w:rPr>
          <w:rFonts w:asciiTheme="majorBidi" w:hAnsiTheme="majorBidi" w:cstheme="majorBidi"/>
          <w:b/>
          <w:bCs/>
        </w:rPr>
        <w:t>Outcome (2) Reduced crop yield loss</w:t>
      </w:r>
    </w:p>
    <w:p w14:paraId="4696C5B3" w14:textId="77777777" w:rsidR="00672C07" w:rsidRPr="007E1704" w:rsidRDefault="00672C07" w:rsidP="00672C07">
      <w:pPr>
        <w:shd w:val="clear" w:color="auto" w:fill="FFE599" w:themeFill="accent4" w:themeFillTint="66"/>
        <w:rPr>
          <w:rFonts w:asciiTheme="majorBidi" w:hAnsiTheme="majorBidi" w:cstheme="majorBidi"/>
        </w:rPr>
      </w:pPr>
      <w:r w:rsidRPr="007E1704">
        <w:rPr>
          <w:rFonts w:asciiTheme="majorBidi" w:hAnsiTheme="majorBidi" w:cstheme="majorBidi"/>
        </w:rPr>
        <w:t>Output 8:  National capacity for sustainable management of FAW enhanced.</w:t>
      </w:r>
    </w:p>
    <w:p w14:paraId="212B36C0" w14:textId="77777777" w:rsidR="00672C07" w:rsidRPr="007E1704" w:rsidRDefault="00672C07" w:rsidP="00672C07">
      <w:pPr>
        <w:shd w:val="clear" w:color="auto" w:fill="FFE599" w:themeFill="accent4" w:themeFillTint="66"/>
        <w:rPr>
          <w:rFonts w:asciiTheme="majorBidi" w:hAnsiTheme="majorBidi" w:cstheme="majorBidi"/>
          <w:color w:val="C45911" w:themeColor="accent2" w:themeShade="BF"/>
        </w:rPr>
      </w:pPr>
      <w:r w:rsidRPr="007E1704">
        <w:rPr>
          <w:rFonts w:asciiTheme="majorBidi" w:hAnsiTheme="majorBidi" w:cstheme="majorBidi"/>
          <w:color w:val="C45911" w:themeColor="accent2" w:themeShade="BF"/>
          <w:u w:val="single"/>
        </w:rPr>
        <w:t>Indicator:</w:t>
      </w:r>
      <w:r w:rsidRPr="007E1704">
        <w:rPr>
          <w:rFonts w:asciiTheme="majorBidi" w:hAnsiTheme="majorBidi" w:cstheme="majorBidi"/>
          <w:color w:val="C45911" w:themeColor="accent2" w:themeShade="BF"/>
        </w:rPr>
        <w:t xml:space="preserve"> % of maize farmers who have developed the skills to use sustainable FAW management practices in each target country</w:t>
      </w:r>
    </w:p>
    <w:p w14:paraId="11E02B9C" w14:textId="77777777" w:rsidR="00672C07" w:rsidRPr="007E1704" w:rsidRDefault="00672C07" w:rsidP="00672C07">
      <w:pPr>
        <w:ind w:left="360"/>
        <w:rPr>
          <w:rFonts w:asciiTheme="majorBidi" w:hAnsiTheme="majorBidi" w:cstheme="majorBidi"/>
        </w:rPr>
      </w:pPr>
      <w:r w:rsidRPr="007E1704">
        <w:rPr>
          <w:rFonts w:asciiTheme="majorBidi" w:hAnsiTheme="majorBidi" w:cstheme="majorBidi"/>
        </w:rPr>
        <w:t xml:space="preserve">Activities: </w:t>
      </w:r>
    </w:p>
    <w:p w14:paraId="5FF5BA90" w14:textId="694A90D4" w:rsidR="00672C07" w:rsidRPr="007E1704" w:rsidRDefault="00672C07" w:rsidP="00643DF7">
      <w:pPr>
        <w:pStyle w:val="ListParagraph"/>
        <w:numPr>
          <w:ilvl w:val="0"/>
          <w:numId w:val="6"/>
        </w:numPr>
        <w:ind w:left="1240"/>
        <w:rPr>
          <w:rFonts w:asciiTheme="majorBidi" w:hAnsiTheme="majorBidi" w:cstheme="majorBidi"/>
        </w:rPr>
      </w:pPr>
      <w:r w:rsidRPr="007E1704">
        <w:rPr>
          <w:rFonts w:asciiTheme="majorBidi" w:hAnsiTheme="majorBidi" w:cstheme="majorBidi"/>
        </w:rPr>
        <w:t xml:space="preserve">Organize national training workshops on IPM in pilot countries, involving Farmer Field School facilitators, key farmers, extension officers, government officials and the private sector. </w:t>
      </w:r>
    </w:p>
    <w:p w14:paraId="71031DAC" w14:textId="77777777" w:rsidR="00672C07" w:rsidRPr="007E1704" w:rsidRDefault="00672C07" w:rsidP="00643DF7">
      <w:pPr>
        <w:pStyle w:val="ListParagraph"/>
        <w:numPr>
          <w:ilvl w:val="0"/>
          <w:numId w:val="6"/>
        </w:numPr>
        <w:ind w:left="1240"/>
        <w:rPr>
          <w:rFonts w:asciiTheme="majorBidi" w:hAnsiTheme="majorBidi" w:cstheme="majorBidi"/>
        </w:rPr>
      </w:pPr>
      <w:r w:rsidRPr="007E1704">
        <w:rPr>
          <w:rFonts w:asciiTheme="majorBidi" w:hAnsiTheme="majorBidi" w:cstheme="majorBidi"/>
        </w:rPr>
        <w:t>Continue and scale up ongoing Farmer Field School training of facilitators and master trainers.</w:t>
      </w:r>
    </w:p>
    <w:p w14:paraId="1F9636E3" w14:textId="25AA541C" w:rsidR="00672C07" w:rsidRPr="007E1704" w:rsidRDefault="00672C07" w:rsidP="00643DF7">
      <w:pPr>
        <w:pStyle w:val="ListParagraph"/>
        <w:numPr>
          <w:ilvl w:val="0"/>
          <w:numId w:val="6"/>
        </w:numPr>
        <w:ind w:left="1240"/>
        <w:rPr>
          <w:rFonts w:asciiTheme="majorBidi" w:hAnsiTheme="majorBidi" w:cstheme="majorBidi"/>
        </w:rPr>
      </w:pPr>
      <w:r w:rsidRPr="007E1704">
        <w:rPr>
          <w:rFonts w:asciiTheme="majorBidi" w:hAnsiTheme="majorBidi" w:cstheme="majorBidi"/>
        </w:rPr>
        <w:t>Organize regional training workshops with national focal points to ensure knowledge sharing and capitalisation, including South-South Cooperation</w:t>
      </w:r>
    </w:p>
    <w:p w14:paraId="4E2E87AA" w14:textId="295DF276" w:rsidR="00B25C0C" w:rsidRPr="007E1704" w:rsidRDefault="00B25C0C" w:rsidP="00643DF7">
      <w:pPr>
        <w:pStyle w:val="ListParagraph"/>
        <w:numPr>
          <w:ilvl w:val="0"/>
          <w:numId w:val="6"/>
        </w:numPr>
        <w:ind w:left="1240"/>
        <w:rPr>
          <w:rFonts w:asciiTheme="majorBidi" w:hAnsiTheme="majorBidi" w:cstheme="majorBidi"/>
        </w:rPr>
      </w:pPr>
      <w:r w:rsidRPr="007E1704">
        <w:rPr>
          <w:rFonts w:asciiTheme="majorBidi" w:hAnsiTheme="majorBidi" w:cstheme="majorBidi"/>
        </w:rPr>
        <w:t xml:space="preserve">Conduct training on pesticides risk assessment and on pesticide registration </w:t>
      </w:r>
    </w:p>
    <w:p w14:paraId="54A161B7" w14:textId="77777777" w:rsidR="00B25C0C" w:rsidRPr="007E1704" w:rsidRDefault="00B25C0C" w:rsidP="00643DF7">
      <w:pPr>
        <w:pStyle w:val="ListParagraph"/>
        <w:numPr>
          <w:ilvl w:val="0"/>
          <w:numId w:val="6"/>
        </w:numPr>
        <w:ind w:left="1240"/>
        <w:rPr>
          <w:rFonts w:asciiTheme="majorBidi" w:hAnsiTheme="majorBidi" w:cstheme="majorBidi"/>
        </w:rPr>
      </w:pPr>
    </w:p>
    <w:p w14:paraId="60C46F6A" w14:textId="77777777" w:rsidR="00672C07" w:rsidRPr="007E1704" w:rsidRDefault="00672C07" w:rsidP="00643DF7">
      <w:pPr>
        <w:pStyle w:val="ListParagraph"/>
        <w:numPr>
          <w:ilvl w:val="0"/>
          <w:numId w:val="6"/>
        </w:numPr>
        <w:ind w:left="1240"/>
        <w:rPr>
          <w:rFonts w:asciiTheme="majorBidi" w:hAnsiTheme="majorBidi" w:cstheme="majorBidi"/>
        </w:rPr>
      </w:pPr>
      <w:r w:rsidRPr="007E1704">
        <w:rPr>
          <w:rFonts w:asciiTheme="majorBidi" w:hAnsiTheme="majorBidi" w:cstheme="majorBidi"/>
        </w:rPr>
        <w:t>Facilitate training and information sharing of knowledge and innovation in smallholder sustainable management among national stakeholders through Farmer Field School.</w:t>
      </w:r>
    </w:p>
    <w:p w14:paraId="6AF32440" w14:textId="77777777" w:rsidR="00672C07" w:rsidRPr="007E1704" w:rsidRDefault="00672C07" w:rsidP="00643DF7">
      <w:pPr>
        <w:pStyle w:val="ListParagraph"/>
        <w:numPr>
          <w:ilvl w:val="0"/>
          <w:numId w:val="6"/>
        </w:numPr>
        <w:ind w:left="1240"/>
        <w:rPr>
          <w:rFonts w:asciiTheme="majorBidi" w:hAnsiTheme="majorBidi" w:cstheme="majorBidi"/>
        </w:rPr>
      </w:pPr>
      <w:r w:rsidRPr="007E1704">
        <w:rPr>
          <w:rFonts w:asciiTheme="majorBidi" w:hAnsiTheme="majorBidi" w:cstheme="majorBidi"/>
        </w:rPr>
        <w:t>Organize cross-community visits to IPM of FAW testing and validation pilot sites for sharing of experiences among the various participating communities.</w:t>
      </w:r>
    </w:p>
    <w:p w14:paraId="0CC296ED" w14:textId="77777777" w:rsidR="00672C07" w:rsidRPr="007E1704" w:rsidRDefault="00672C07" w:rsidP="00672C07">
      <w:pPr>
        <w:shd w:val="clear" w:color="auto" w:fill="FFE599" w:themeFill="accent4" w:themeFillTint="66"/>
        <w:rPr>
          <w:rFonts w:asciiTheme="majorBidi" w:hAnsiTheme="majorBidi" w:cstheme="majorBidi"/>
          <w:b/>
          <w:bCs/>
        </w:rPr>
      </w:pPr>
      <w:r w:rsidRPr="007E1704">
        <w:rPr>
          <w:rFonts w:asciiTheme="majorBidi" w:hAnsiTheme="majorBidi" w:cstheme="majorBidi"/>
          <w:b/>
          <w:bCs/>
        </w:rPr>
        <w:t>Outcome (2) Reduced crop yield loss</w:t>
      </w:r>
    </w:p>
    <w:p w14:paraId="2024B653" w14:textId="77777777" w:rsidR="00672C07" w:rsidRPr="007E1704" w:rsidRDefault="00672C07" w:rsidP="00672C07">
      <w:pPr>
        <w:shd w:val="clear" w:color="auto" w:fill="FFE599" w:themeFill="accent4" w:themeFillTint="66"/>
        <w:rPr>
          <w:rFonts w:asciiTheme="majorBidi" w:hAnsiTheme="majorBidi" w:cstheme="majorBidi"/>
        </w:rPr>
      </w:pPr>
      <w:r w:rsidRPr="007E1704">
        <w:rPr>
          <w:rFonts w:asciiTheme="majorBidi" w:hAnsiTheme="majorBidi" w:cstheme="majorBidi"/>
        </w:rPr>
        <w:t>Output 9:  Information material on sustainable FAW management developed and disseminated</w:t>
      </w:r>
    </w:p>
    <w:p w14:paraId="3B7358C8" w14:textId="77777777" w:rsidR="00672C07" w:rsidRPr="007E1704" w:rsidRDefault="00672C07" w:rsidP="00672C07">
      <w:pPr>
        <w:shd w:val="clear" w:color="auto" w:fill="FFE599" w:themeFill="accent4" w:themeFillTint="66"/>
        <w:rPr>
          <w:rFonts w:asciiTheme="majorBidi" w:hAnsiTheme="majorBidi" w:cstheme="majorBidi"/>
          <w:color w:val="C45911" w:themeColor="accent2" w:themeShade="BF"/>
        </w:rPr>
      </w:pPr>
      <w:r w:rsidRPr="007E1704">
        <w:rPr>
          <w:rFonts w:asciiTheme="majorBidi" w:hAnsiTheme="majorBidi" w:cstheme="majorBidi"/>
          <w:color w:val="C45911" w:themeColor="accent2" w:themeShade="BF"/>
          <w:u w:val="single"/>
        </w:rPr>
        <w:t>Indicator:</w:t>
      </w:r>
      <w:r w:rsidRPr="007E1704">
        <w:rPr>
          <w:rFonts w:asciiTheme="majorBidi" w:hAnsiTheme="majorBidi" w:cstheme="majorBidi"/>
          <w:color w:val="C45911" w:themeColor="accent2" w:themeShade="BF"/>
        </w:rPr>
        <w:t xml:space="preserve"> Number and type of new information and didactical materials developed</w:t>
      </w:r>
    </w:p>
    <w:p w14:paraId="5321C733" w14:textId="77777777" w:rsidR="00672C07" w:rsidRPr="007E1704" w:rsidRDefault="00672C07" w:rsidP="00672C07">
      <w:pPr>
        <w:ind w:left="360"/>
        <w:rPr>
          <w:rFonts w:asciiTheme="majorBidi" w:hAnsiTheme="majorBidi" w:cstheme="majorBidi"/>
        </w:rPr>
      </w:pPr>
      <w:r w:rsidRPr="007E1704">
        <w:rPr>
          <w:rFonts w:asciiTheme="majorBidi" w:hAnsiTheme="majorBidi" w:cstheme="majorBidi"/>
        </w:rPr>
        <w:t xml:space="preserve">Activities: </w:t>
      </w:r>
    </w:p>
    <w:p w14:paraId="51E3C180" w14:textId="77777777" w:rsidR="00672C07" w:rsidRPr="007E1704" w:rsidRDefault="00672C07" w:rsidP="00643DF7">
      <w:pPr>
        <w:pStyle w:val="ListParagraph"/>
        <w:numPr>
          <w:ilvl w:val="0"/>
          <w:numId w:val="6"/>
        </w:numPr>
        <w:ind w:left="1240"/>
        <w:rPr>
          <w:rFonts w:asciiTheme="majorBidi" w:hAnsiTheme="majorBidi" w:cstheme="majorBidi"/>
        </w:rPr>
      </w:pPr>
      <w:r w:rsidRPr="007E1704">
        <w:rPr>
          <w:rFonts w:asciiTheme="majorBidi" w:hAnsiTheme="majorBidi" w:cstheme="majorBidi"/>
        </w:rPr>
        <w:t xml:space="preserve">Support the national FAW task forces to produce and disseminate free information and learning materials based on lessons learnt from the Americas, Africa and Asia, to farmers, extensionists and government officials. </w:t>
      </w:r>
    </w:p>
    <w:p w14:paraId="29831A67" w14:textId="77777777" w:rsidR="00672C07" w:rsidRPr="007E1704" w:rsidRDefault="00672C07" w:rsidP="00643DF7">
      <w:pPr>
        <w:pStyle w:val="ListParagraph"/>
        <w:numPr>
          <w:ilvl w:val="0"/>
          <w:numId w:val="6"/>
        </w:numPr>
        <w:ind w:left="1240"/>
        <w:rPr>
          <w:rFonts w:asciiTheme="majorBidi" w:hAnsiTheme="majorBidi" w:cstheme="majorBidi"/>
        </w:rPr>
      </w:pPr>
      <w:r w:rsidRPr="007E1704">
        <w:rPr>
          <w:rFonts w:asciiTheme="majorBidi" w:hAnsiTheme="majorBidi" w:cstheme="majorBidi"/>
        </w:rPr>
        <w:t>In collaboration with national FAW programmes, scale up the development and translation into local languages of regional and local FFS FAW guides, FAMEWS, and video demonstrations/training of low cost IPM options for FAW.</w:t>
      </w:r>
    </w:p>
    <w:p w14:paraId="25989F29" w14:textId="77777777" w:rsidR="00672C07" w:rsidRPr="007E1704" w:rsidRDefault="00672C07" w:rsidP="00643DF7">
      <w:pPr>
        <w:pStyle w:val="ListParagraph"/>
        <w:numPr>
          <w:ilvl w:val="0"/>
          <w:numId w:val="6"/>
        </w:numPr>
        <w:ind w:left="1240"/>
        <w:rPr>
          <w:rFonts w:asciiTheme="majorBidi" w:hAnsiTheme="majorBidi" w:cstheme="majorBidi"/>
        </w:rPr>
      </w:pPr>
      <w:r w:rsidRPr="007E1704">
        <w:rPr>
          <w:rFonts w:asciiTheme="majorBidi" w:hAnsiTheme="majorBidi" w:cstheme="majorBidi"/>
        </w:rPr>
        <w:t xml:space="preserve">Develop information technology (IT) for farmers’ easy access to information on sustainable FAW management (e.g. through FAMEWS). </w:t>
      </w:r>
    </w:p>
    <w:p w14:paraId="6B1EB525" w14:textId="77777777" w:rsidR="00672C07" w:rsidRPr="007E1704" w:rsidRDefault="00672C07" w:rsidP="00672C07">
      <w:pPr>
        <w:shd w:val="clear" w:color="auto" w:fill="D596E0"/>
        <w:rPr>
          <w:rFonts w:asciiTheme="majorBidi" w:hAnsiTheme="majorBidi" w:cstheme="majorBidi"/>
          <w:b/>
          <w:bCs/>
        </w:rPr>
      </w:pPr>
      <w:r w:rsidRPr="007E1704">
        <w:rPr>
          <w:rFonts w:asciiTheme="majorBidi" w:hAnsiTheme="majorBidi" w:cstheme="majorBidi"/>
          <w:b/>
          <w:bCs/>
        </w:rPr>
        <w:t>Outcome (3) Reduced risk of FAW introduction and spread to new areas</w:t>
      </w:r>
    </w:p>
    <w:p w14:paraId="141830B3" w14:textId="77777777" w:rsidR="00672C07" w:rsidRPr="007E1704" w:rsidRDefault="00672C07" w:rsidP="00672C07">
      <w:pPr>
        <w:shd w:val="clear" w:color="auto" w:fill="D596E0"/>
        <w:rPr>
          <w:rFonts w:asciiTheme="majorBidi" w:hAnsiTheme="majorBidi" w:cstheme="majorBidi"/>
        </w:rPr>
      </w:pPr>
      <w:r w:rsidRPr="007E1704">
        <w:rPr>
          <w:rFonts w:asciiTheme="majorBidi" w:hAnsiTheme="majorBidi" w:cstheme="majorBidi"/>
        </w:rPr>
        <w:t xml:space="preserve">Output 1:  </w:t>
      </w:r>
      <w:r w:rsidRPr="007E1704">
        <w:rPr>
          <w:rFonts w:asciiTheme="majorBidi" w:hAnsiTheme="majorBidi" w:cstheme="majorBidi"/>
          <w:bCs/>
        </w:rPr>
        <w:t>G</w:t>
      </w:r>
      <w:r w:rsidRPr="007E1704">
        <w:rPr>
          <w:rFonts w:asciiTheme="majorBidi" w:hAnsiTheme="majorBidi" w:cstheme="majorBidi"/>
        </w:rPr>
        <w:t>uidance document on the prevention of FAW drafted</w:t>
      </w:r>
    </w:p>
    <w:p w14:paraId="7F10F800" w14:textId="77777777" w:rsidR="00672C07" w:rsidRPr="007E1704" w:rsidRDefault="00672C07" w:rsidP="00672C07">
      <w:pPr>
        <w:shd w:val="clear" w:color="auto" w:fill="D596E0"/>
        <w:rPr>
          <w:rFonts w:asciiTheme="majorBidi" w:hAnsiTheme="majorBidi" w:cstheme="majorBidi"/>
          <w:color w:val="C45911" w:themeColor="accent2" w:themeShade="BF"/>
        </w:rPr>
      </w:pPr>
      <w:r w:rsidRPr="007E1704">
        <w:rPr>
          <w:rFonts w:asciiTheme="majorBidi" w:hAnsiTheme="majorBidi" w:cstheme="majorBidi"/>
          <w:color w:val="C45911" w:themeColor="accent2" w:themeShade="BF"/>
          <w:u w:val="single"/>
        </w:rPr>
        <w:t>Indicator:</w:t>
      </w:r>
      <w:r w:rsidRPr="007E1704">
        <w:rPr>
          <w:rFonts w:asciiTheme="majorBidi" w:hAnsiTheme="majorBidi" w:cstheme="majorBidi"/>
          <w:color w:val="C45911" w:themeColor="accent2" w:themeShade="BF"/>
        </w:rPr>
        <w:t xml:space="preserve"> Number of formulated guides</w:t>
      </w:r>
    </w:p>
    <w:p w14:paraId="490701F3" w14:textId="77777777" w:rsidR="00672C07" w:rsidRPr="007E1704" w:rsidRDefault="00672C07" w:rsidP="00672C07">
      <w:pPr>
        <w:ind w:left="360"/>
        <w:rPr>
          <w:rFonts w:asciiTheme="majorBidi" w:hAnsiTheme="majorBidi" w:cstheme="majorBidi"/>
        </w:rPr>
      </w:pPr>
      <w:r w:rsidRPr="007E1704">
        <w:rPr>
          <w:rFonts w:asciiTheme="majorBidi" w:hAnsiTheme="majorBidi" w:cstheme="majorBidi"/>
        </w:rPr>
        <w:t xml:space="preserve">Activities: </w:t>
      </w:r>
    </w:p>
    <w:p w14:paraId="2CE29B20" w14:textId="126974D1" w:rsidR="00672C07" w:rsidRPr="007E1704" w:rsidRDefault="00672C07" w:rsidP="00643DF7">
      <w:pPr>
        <w:pStyle w:val="ListParagraph"/>
        <w:numPr>
          <w:ilvl w:val="0"/>
          <w:numId w:val="6"/>
        </w:numPr>
        <w:ind w:left="1240"/>
        <w:rPr>
          <w:rFonts w:asciiTheme="majorBidi" w:hAnsiTheme="majorBidi" w:cstheme="majorBidi"/>
        </w:rPr>
      </w:pPr>
      <w:r w:rsidRPr="007E1704">
        <w:rPr>
          <w:rFonts w:asciiTheme="majorBidi" w:hAnsiTheme="majorBidi" w:cstheme="majorBidi"/>
        </w:rPr>
        <w:t xml:space="preserve">Draft a guidance document on the prevention of FAW (including standards for </w:t>
      </w:r>
      <w:r w:rsidR="007556A8" w:rsidRPr="007E1704">
        <w:rPr>
          <w:rFonts w:asciiTheme="majorBidi" w:hAnsiTheme="majorBidi" w:cstheme="majorBidi"/>
        </w:rPr>
        <w:t>inspection and surveillance</w:t>
      </w:r>
      <w:r w:rsidRPr="007E1704">
        <w:rPr>
          <w:rFonts w:asciiTheme="majorBidi" w:hAnsiTheme="majorBidi" w:cstheme="majorBidi"/>
        </w:rPr>
        <w:t>) through collaborative efforts of the Technical Working Groups and Regional Steering Groups with support from the International Plant Protection Convention (IPPC)</w:t>
      </w:r>
      <w:r w:rsidR="007556A8" w:rsidRPr="007E1704">
        <w:rPr>
          <w:rFonts w:asciiTheme="majorBidi" w:hAnsiTheme="majorBidi" w:cstheme="majorBidi"/>
        </w:rPr>
        <w:t xml:space="preserve"> Secretariat</w:t>
      </w:r>
      <w:r w:rsidRPr="007E1704">
        <w:rPr>
          <w:rFonts w:asciiTheme="majorBidi" w:hAnsiTheme="majorBidi" w:cstheme="majorBidi"/>
        </w:rPr>
        <w:t xml:space="preserve">. </w:t>
      </w:r>
    </w:p>
    <w:p w14:paraId="0C65D7EB" w14:textId="77777777" w:rsidR="00672C07" w:rsidRPr="007E1704" w:rsidRDefault="00672C07" w:rsidP="00672C07">
      <w:pPr>
        <w:shd w:val="clear" w:color="auto" w:fill="D596E0"/>
        <w:rPr>
          <w:rFonts w:asciiTheme="majorBidi" w:hAnsiTheme="majorBidi" w:cstheme="majorBidi"/>
          <w:b/>
          <w:bCs/>
        </w:rPr>
      </w:pPr>
      <w:r w:rsidRPr="007E1704">
        <w:rPr>
          <w:rFonts w:asciiTheme="majorBidi" w:hAnsiTheme="majorBidi" w:cstheme="majorBidi"/>
          <w:b/>
          <w:bCs/>
        </w:rPr>
        <w:t>Outcome (3) Reduced risk of FAW introduction and spread to new areas</w:t>
      </w:r>
    </w:p>
    <w:p w14:paraId="3A191C2D" w14:textId="77777777" w:rsidR="00672C07" w:rsidRPr="007E1704" w:rsidRDefault="00672C07" w:rsidP="00672C07">
      <w:pPr>
        <w:shd w:val="clear" w:color="auto" w:fill="D596E0"/>
        <w:rPr>
          <w:rFonts w:asciiTheme="majorBidi" w:hAnsiTheme="majorBidi" w:cstheme="majorBidi"/>
        </w:rPr>
      </w:pPr>
      <w:r w:rsidRPr="007E1704">
        <w:rPr>
          <w:rFonts w:asciiTheme="majorBidi" w:hAnsiTheme="majorBidi" w:cstheme="majorBidi"/>
        </w:rPr>
        <w:t>Output 2:  Regional guidance on prevention of FAW validated and made available.</w:t>
      </w:r>
    </w:p>
    <w:p w14:paraId="705AC0F6" w14:textId="77777777" w:rsidR="00672C07" w:rsidRPr="007E1704" w:rsidRDefault="00672C07" w:rsidP="00672C07">
      <w:pPr>
        <w:shd w:val="clear" w:color="auto" w:fill="D596E0"/>
        <w:rPr>
          <w:rFonts w:asciiTheme="majorBidi" w:hAnsiTheme="majorBidi" w:cstheme="majorBidi"/>
          <w:color w:val="C45911" w:themeColor="accent2" w:themeShade="BF"/>
        </w:rPr>
      </w:pPr>
      <w:r w:rsidRPr="007E1704">
        <w:rPr>
          <w:rFonts w:asciiTheme="majorBidi" w:hAnsiTheme="majorBidi" w:cstheme="majorBidi"/>
          <w:color w:val="C45911" w:themeColor="accent2" w:themeShade="BF"/>
          <w:u w:val="single"/>
        </w:rPr>
        <w:t>Indicator:</w:t>
      </w:r>
      <w:r w:rsidRPr="007E1704">
        <w:rPr>
          <w:rFonts w:asciiTheme="majorBidi" w:hAnsiTheme="majorBidi" w:cstheme="majorBidi"/>
          <w:color w:val="C45911" w:themeColor="accent2" w:themeShade="BF"/>
        </w:rPr>
        <w:t xml:space="preserve"> Number of regional workshops organized</w:t>
      </w:r>
    </w:p>
    <w:p w14:paraId="64A99CAB" w14:textId="77777777" w:rsidR="00672C07" w:rsidRPr="007E1704" w:rsidRDefault="00672C07" w:rsidP="00672C07">
      <w:pPr>
        <w:ind w:left="360"/>
        <w:rPr>
          <w:rFonts w:asciiTheme="majorBidi" w:hAnsiTheme="majorBidi" w:cstheme="majorBidi"/>
        </w:rPr>
      </w:pPr>
      <w:r w:rsidRPr="007E1704">
        <w:rPr>
          <w:rFonts w:asciiTheme="majorBidi" w:hAnsiTheme="majorBidi" w:cstheme="majorBidi"/>
        </w:rPr>
        <w:t xml:space="preserve">Activities: </w:t>
      </w:r>
    </w:p>
    <w:p w14:paraId="59EC3D56" w14:textId="77777777" w:rsidR="00672C07" w:rsidRPr="007E1704" w:rsidRDefault="00672C07" w:rsidP="00643DF7">
      <w:pPr>
        <w:pStyle w:val="ListParagraph"/>
        <w:numPr>
          <w:ilvl w:val="0"/>
          <w:numId w:val="6"/>
        </w:numPr>
        <w:ind w:left="1240"/>
        <w:rPr>
          <w:rFonts w:asciiTheme="majorBidi" w:hAnsiTheme="majorBidi" w:cstheme="majorBidi"/>
        </w:rPr>
      </w:pPr>
      <w:r w:rsidRPr="007E1704">
        <w:rPr>
          <w:rFonts w:asciiTheme="majorBidi" w:hAnsiTheme="majorBidi" w:cstheme="majorBidi"/>
        </w:rPr>
        <w:t>Support and organize regional workshops to validate and release guidance on the prevention of FAW (including border control).</w:t>
      </w:r>
    </w:p>
    <w:p w14:paraId="56F9F7B0" w14:textId="77777777" w:rsidR="00672C07" w:rsidRPr="007E1704" w:rsidRDefault="00672C07" w:rsidP="00672C07">
      <w:pPr>
        <w:shd w:val="clear" w:color="auto" w:fill="D596E0"/>
        <w:rPr>
          <w:rFonts w:asciiTheme="majorBidi" w:hAnsiTheme="majorBidi" w:cstheme="majorBidi"/>
          <w:b/>
          <w:bCs/>
        </w:rPr>
      </w:pPr>
      <w:r w:rsidRPr="007E1704">
        <w:rPr>
          <w:rFonts w:asciiTheme="majorBidi" w:hAnsiTheme="majorBidi" w:cstheme="majorBidi"/>
          <w:b/>
          <w:bCs/>
        </w:rPr>
        <w:t>Outcome (3) Reduced risk of FAW introduction and spread to new areas</w:t>
      </w:r>
    </w:p>
    <w:p w14:paraId="4EA006E9" w14:textId="77777777" w:rsidR="00672C07" w:rsidRPr="007E1704" w:rsidRDefault="00672C07" w:rsidP="00672C07">
      <w:pPr>
        <w:shd w:val="clear" w:color="auto" w:fill="D596E0"/>
        <w:rPr>
          <w:rFonts w:asciiTheme="majorBidi" w:hAnsiTheme="majorBidi" w:cstheme="majorBidi"/>
        </w:rPr>
      </w:pPr>
      <w:r w:rsidRPr="007E1704">
        <w:rPr>
          <w:rFonts w:asciiTheme="majorBidi" w:hAnsiTheme="majorBidi" w:cstheme="majorBidi"/>
        </w:rPr>
        <w:t>Output 3:  National guidance on prevention of FAW validated and made available</w:t>
      </w:r>
    </w:p>
    <w:p w14:paraId="6C35E8AA" w14:textId="77777777" w:rsidR="00672C07" w:rsidRPr="007E1704" w:rsidRDefault="00672C07" w:rsidP="00672C07">
      <w:pPr>
        <w:shd w:val="clear" w:color="auto" w:fill="D596E0"/>
        <w:rPr>
          <w:rFonts w:asciiTheme="majorBidi" w:hAnsiTheme="majorBidi" w:cstheme="majorBidi"/>
        </w:rPr>
      </w:pPr>
      <w:r w:rsidRPr="007E1704">
        <w:rPr>
          <w:rFonts w:asciiTheme="majorBidi" w:hAnsiTheme="majorBidi" w:cstheme="majorBidi"/>
          <w:color w:val="C45911" w:themeColor="accent2" w:themeShade="BF"/>
          <w:u w:val="single"/>
        </w:rPr>
        <w:t>Indicator:</w:t>
      </w:r>
      <w:r w:rsidRPr="007E1704">
        <w:rPr>
          <w:rFonts w:asciiTheme="majorBidi" w:hAnsiTheme="majorBidi" w:cstheme="majorBidi"/>
          <w:color w:val="C45911" w:themeColor="accent2" w:themeShade="BF"/>
        </w:rPr>
        <w:t xml:space="preserve"> Number of national workshops organized</w:t>
      </w:r>
    </w:p>
    <w:p w14:paraId="6B2BC1A8" w14:textId="77777777" w:rsidR="00672C07" w:rsidRPr="007E1704" w:rsidRDefault="00672C07" w:rsidP="00672C07">
      <w:pPr>
        <w:ind w:left="360"/>
        <w:rPr>
          <w:rFonts w:asciiTheme="majorBidi" w:hAnsiTheme="majorBidi" w:cstheme="majorBidi"/>
        </w:rPr>
      </w:pPr>
      <w:r w:rsidRPr="007E1704">
        <w:rPr>
          <w:rFonts w:asciiTheme="majorBidi" w:hAnsiTheme="majorBidi" w:cstheme="majorBidi"/>
        </w:rPr>
        <w:t xml:space="preserve">Activities: </w:t>
      </w:r>
    </w:p>
    <w:p w14:paraId="08B14CA3" w14:textId="77777777" w:rsidR="00672C07" w:rsidRPr="007E1704" w:rsidRDefault="00672C07" w:rsidP="00643DF7">
      <w:pPr>
        <w:pStyle w:val="ListParagraph"/>
        <w:numPr>
          <w:ilvl w:val="0"/>
          <w:numId w:val="6"/>
        </w:numPr>
        <w:ind w:left="1240"/>
        <w:rPr>
          <w:rFonts w:asciiTheme="majorBidi" w:hAnsiTheme="majorBidi" w:cstheme="majorBidi"/>
        </w:rPr>
      </w:pPr>
      <w:r w:rsidRPr="007E1704">
        <w:rPr>
          <w:rFonts w:asciiTheme="majorBidi" w:hAnsiTheme="majorBidi" w:cstheme="majorBidi"/>
        </w:rPr>
        <w:t>Support and organize national workshops to validate and release guidance on the prevention of FAW</w:t>
      </w:r>
    </w:p>
    <w:p w14:paraId="14D5AD68" w14:textId="77777777" w:rsidR="00672C07" w:rsidRPr="007E1704" w:rsidRDefault="00672C07" w:rsidP="00672C07">
      <w:pPr>
        <w:shd w:val="clear" w:color="auto" w:fill="D596E0"/>
        <w:rPr>
          <w:rFonts w:asciiTheme="majorBidi" w:hAnsiTheme="majorBidi" w:cstheme="majorBidi"/>
          <w:b/>
          <w:bCs/>
        </w:rPr>
      </w:pPr>
      <w:r w:rsidRPr="007E1704">
        <w:rPr>
          <w:rFonts w:asciiTheme="majorBidi" w:hAnsiTheme="majorBidi" w:cstheme="majorBidi"/>
          <w:b/>
          <w:bCs/>
        </w:rPr>
        <w:t>Outcome (3) Reduced risk of FAW introduction and spread to new areas</w:t>
      </w:r>
    </w:p>
    <w:p w14:paraId="646A3E5A" w14:textId="77777777" w:rsidR="00672C07" w:rsidRPr="007E1704" w:rsidRDefault="00672C07" w:rsidP="00672C07">
      <w:pPr>
        <w:shd w:val="clear" w:color="auto" w:fill="D596E0"/>
        <w:rPr>
          <w:rFonts w:asciiTheme="majorBidi" w:hAnsiTheme="majorBidi" w:cstheme="majorBidi"/>
        </w:rPr>
      </w:pPr>
      <w:r w:rsidRPr="007E1704">
        <w:rPr>
          <w:rFonts w:asciiTheme="majorBidi" w:hAnsiTheme="majorBidi" w:cstheme="majorBidi"/>
        </w:rPr>
        <w:t>Output 4:  National and regional trainings for pest risk assessment conducted.</w:t>
      </w:r>
    </w:p>
    <w:p w14:paraId="5AE6FF26" w14:textId="77777777" w:rsidR="00672C07" w:rsidRPr="007E1704" w:rsidRDefault="00672C07" w:rsidP="00672C07">
      <w:pPr>
        <w:shd w:val="clear" w:color="auto" w:fill="D596E0"/>
        <w:rPr>
          <w:rFonts w:asciiTheme="majorBidi" w:hAnsiTheme="majorBidi" w:cstheme="majorBidi"/>
          <w:color w:val="C45911" w:themeColor="accent2" w:themeShade="BF"/>
        </w:rPr>
      </w:pPr>
      <w:r w:rsidRPr="007E1704">
        <w:rPr>
          <w:rFonts w:asciiTheme="majorBidi" w:hAnsiTheme="majorBidi" w:cstheme="majorBidi"/>
          <w:color w:val="C45911" w:themeColor="accent2" w:themeShade="BF"/>
          <w:u w:val="single"/>
        </w:rPr>
        <w:t>Indicator:</w:t>
      </w:r>
      <w:r w:rsidRPr="007E1704">
        <w:rPr>
          <w:rFonts w:asciiTheme="majorBidi" w:hAnsiTheme="majorBidi" w:cstheme="majorBidi"/>
          <w:color w:val="C45911" w:themeColor="accent2" w:themeShade="BF"/>
        </w:rPr>
        <w:t xml:space="preserve"> Number of training courses organized</w:t>
      </w:r>
    </w:p>
    <w:p w14:paraId="6AD749B1" w14:textId="77777777" w:rsidR="00672C07" w:rsidRPr="007E1704" w:rsidRDefault="00672C07" w:rsidP="00672C07">
      <w:pPr>
        <w:ind w:left="360"/>
        <w:rPr>
          <w:rFonts w:asciiTheme="majorBidi" w:hAnsiTheme="majorBidi" w:cstheme="majorBidi"/>
        </w:rPr>
      </w:pPr>
      <w:r w:rsidRPr="007E1704">
        <w:rPr>
          <w:rFonts w:asciiTheme="majorBidi" w:hAnsiTheme="majorBidi" w:cstheme="majorBidi"/>
        </w:rPr>
        <w:t xml:space="preserve">Activities: </w:t>
      </w:r>
    </w:p>
    <w:p w14:paraId="6032F2ED" w14:textId="77777777" w:rsidR="00672C07" w:rsidRPr="007E1704" w:rsidRDefault="00672C07" w:rsidP="00643DF7">
      <w:pPr>
        <w:pStyle w:val="ListParagraph"/>
        <w:numPr>
          <w:ilvl w:val="0"/>
          <w:numId w:val="6"/>
        </w:numPr>
        <w:ind w:left="1240"/>
        <w:rPr>
          <w:rFonts w:asciiTheme="majorBidi" w:hAnsiTheme="majorBidi" w:cstheme="majorBidi"/>
        </w:rPr>
      </w:pPr>
      <w:r w:rsidRPr="007E1704">
        <w:rPr>
          <w:rFonts w:asciiTheme="majorBidi" w:hAnsiTheme="majorBidi" w:cstheme="majorBidi"/>
        </w:rPr>
        <w:lastRenderedPageBreak/>
        <w:t>Organize national and regional trainings of trainers on pest risk assessment for FAW and registration of FAW as a regulated quarantine pest in the countries with PSE and IPPC support.</w:t>
      </w:r>
    </w:p>
    <w:p w14:paraId="1D9E5008" w14:textId="77777777" w:rsidR="00672C07" w:rsidRPr="007E1704" w:rsidRDefault="00672C07" w:rsidP="00672C07">
      <w:pPr>
        <w:shd w:val="clear" w:color="auto" w:fill="D596E0"/>
        <w:rPr>
          <w:rFonts w:asciiTheme="majorBidi" w:hAnsiTheme="majorBidi" w:cstheme="majorBidi"/>
          <w:b/>
          <w:bCs/>
        </w:rPr>
      </w:pPr>
      <w:r w:rsidRPr="007E1704">
        <w:rPr>
          <w:rFonts w:asciiTheme="majorBidi" w:hAnsiTheme="majorBidi" w:cstheme="majorBidi"/>
          <w:b/>
          <w:bCs/>
        </w:rPr>
        <w:t>Outcome (3) Reduced risk of FAW introduction and spread to new areas</w:t>
      </w:r>
    </w:p>
    <w:p w14:paraId="5D7105E4" w14:textId="34F693B9" w:rsidR="00672C07" w:rsidRPr="007E1704" w:rsidRDefault="00672C07" w:rsidP="00672C07">
      <w:pPr>
        <w:shd w:val="clear" w:color="auto" w:fill="D596E0"/>
        <w:rPr>
          <w:rFonts w:asciiTheme="majorBidi" w:hAnsiTheme="majorBidi" w:cstheme="majorBidi"/>
        </w:rPr>
      </w:pPr>
      <w:r w:rsidRPr="007E1704">
        <w:rPr>
          <w:rFonts w:asciiTheme="majorBidi" w:hAnsiTheme="majorBidi" w:cstheme="majorBidi"/>
        </w:rPr>
        <w:t xml:space="preserve">Output 5:  National and regional trainings on </w:t>
      </w:r>
      <w:r w:rsidR="007556A8" w:rsidRPr="007E1704">
        <w:rPr>
          <w:rFonts w:asciiTheme="majorBidi" w:hAnsiTheme="majorBidi" w:cstheme="majorBidi"/>
        </w:rPr>
        <w:t>preventive measures (</w:t>
      </w:r>
      <w:r w:rsidRPr="007E1704">
        <w:rPr>
          <w:rFonts w:asciiTheme="majorBidi" w:hAnsiTheme="majorBidi" w:cstheme="majorBidi"/>
        </w:rPr>
        <w:t>surveillance and inspection</w:t>
      </w:r>
      <w:r w:rsidR="007556A8" w:rsidRPr="007E1704">
        <w:rPr>
          <w:rFonts w:asciiTheme="majorBidi" w:hAnsiTheme="majorBidi" w:cstheme="majorBidi"/>
        </w:rPr>
        <w:t>)</w:t>
      </w:r>
      <w:r w:rsidRPr="007E1704">
        <w:rPr>
          <w:rFonts w:asciiTheme="majorBidi" w:hAnsiTheme="majorBidi" w:cstheme="majorBidi"/>
        </w:rPr>
        <w:t xml:space="preserve"> conducted.</w:t>
      </w:r>
    </w:p>
    <w:p w14:paraId="53FBE481" w14:textId="77777777" w:rsidR="00672C07" w:rsidRPr="007E1704" w:rsidRDefault="00672C07" w:rsidP="00672C07">
      <w:pPr>
        <w:shd w:val="clear" w:color="auto" w:fill="D596E0"/>
        <w:rPr>
          <w:rFonts w:asciiTheme="majorBidi" w:hAnsiTheme="majorBidi" w:cstheme="majorBidi"/>
          <w:color w:val="C45911" w:themeColor="accent2" w:themeShade="BF"/>
        </w:rPr>
      </w:pPr>
      <w:r w:rsidRPr="007E1704">
        <w:rPr>
          <w:rFonts w:asciiTheme="majorBidi" w:hAnsiTheme="majorBidi" w:cstheme="majorBidi"/>
          <w:color w:val="C45911" w:themeColor="accent2" w:themeShade="BF"/>
          <w:u w:val="single"/>
        </w:rPr>
        <w:t>Indicator:</w:t>
      </w:r>
      <w:r w:rsidRPr="007E1704">
        <w:rPr>
          <w:rFonts w:asciiTheme="majorBidi" w:hAnsiTheme="majorBidi" w:cstheme="majorBidi"/>
          <w:color w:val="C45911" w:themeColor="accent2" w:themeShade="BF"/>
        </w:rPr>
        <w:t xml:space="preserve"> Number of training courses organized</w:t>
      </w:r>
    </w:p>
    <w:p w14:paraId="0179F931" w14:textId="77777777" w:rsidR="00672C07" w:rsidRPr="007E1704" w:rsidRDefault="00672C07" w:rsidP="00672C07">
      <w:pPr>
        <w:ind w:left="360"/>
        <w:rPr>
          <w:rFonts w:asciiTheme="majorBidi" w:hAnsiTheme="majorBidi" w:cstheme="majorBidi"/>
        </w:rPr>
      </w:pPr>
      <w:r w:rsidRPr="007E1704">
        <w:rPr>
          <w:rFonts w:asciiTheme="majorBidi" w:hAnsiTheme="majorBidi" w:cstheme="majorBidi"/>
        </w:rPr>
        <w:t xml:space="preserve">Activities: </w:t>
      </w:r>
    </w:p>
    <w:p w14:paraId="3F59757D" w14:textId="77777777" w:rsidR="00672C07" w:rsidRPr="007E1704" w:rsidRDefault="00672C07" w:rsidP="00643DF7">
      <w:pPr>
        <w:pStyle w:val="ListParagraph"/>
        <w:numPr>
          <w:ilvl w:val="0"/>
          <w:numId w:val="6"/>
        </w:numPr>
        <w:ind w:left="1240"/>
        <w:rPr>
          <w:rFonts w:asciiTheme="majorBidi" w:hAnsiTheme="majorBidi" w:cstheme="majorBidi"/>
        </w:rPr>
      </w:pPr>
      <w:r w:rsidRPr="007E1704">
        <w:rPr>
          <w:rFonts w:asciiTheme="majorBidi" w:hAnsiTheme="majorBidi" w:cstheme="majorBidi"/>
        </w:rPr>
        <w:t>Organize and coordinate trainings for trainers on FAW surveillance and inspection with IPPC support.</w:t>
      </w:r>
    </w:p>
    <w:p w14:paraId="65FD0816" w14:textId="77777777" w:rsidR="00672C07" w:rsidRPr="007E1704" w:rsidRDefault="00672C07" w:rsidP="00672C07">
      <w:pPr>
        <w:shd w:val="clear" w:color="auto" w:fill="D596E0"/>
        <w:rPr>
          <w:rFonts w:asciiTheme="majorBidi" w:hAnsiTheme="majorBidi" w:cstheme="majorBidi"/>
          <w:b/>
          <w:bCs/>
        </w:rPr>
      </w:pPr>
      <w:r w:rsidRPr="007E1704">
        <w:rPr>
          <w:rFonts w:asciiTheme="majorBidi" w:hAnsiTheme="majorBidi" w:cstheme="majorBidi"/>
          <w:b/>
          <w:bCs/>
        </w:rPr>
        <w:t>Outcome (3) Reduced risk of FAW introduction and spread to new areas</w:t>
      </w:r>
    </w:p>
    <w:p w14:paraId="372C2AD4" w14:textId="77777777" w:rsidR="00672C07" w:rsidRPr="007E1704" w:rsidRDefault="00672C07" w:rsidP="00672C07">
      <w:pPr>
        <w:shd w:val="clear" w:color="auto" w:fill="D596E0"/>
        <w:rPr>
          <w:rFonts w:asciiTheme="majorBidi" w:hAnsiTheme="majorBidi" w:cstheme="majorBidi"/>
        </w:rPr>
      </w:pPr>
      <w:r w:rsidRPr="007E1704">
        <w:rPr>
          <w:rFonts w:asciiTheme="majorBidi" w:hAnsiTheme="majorBidi" w:cstheme="majorBidi"/>
        </w:rPr>
        <w:t>Output 6:  National and regional trainings on pest outbreak and alert systems.</w:t>
      </w:r>
    </w:p>
    <w:p w14:paraId="3473E401" w14:textId="77777777" w:rsidR="00672C07" w:rsidRPr="007E1704" w:rsidRDefault="00672C07" w:rsidP="00672C07">
      <w:pPr>
        <w:shd w:val="clear" w:color="auto" w:fill="D596E0"/>
        <w:rPr>
          <w:rFonts w:asciiTheme="majorBidi" w:hAnsiTheme="majorBidi" w:cstheme="majorBidi"/>
          <w:color w:val="C45911" w:themeColor="accent2" w:themeShade="BF"/>
        </w:rPr>
      </w:pPr>
      <w:r w:rsidRPr="007E1704">
        <w:rPr>
          <w:rFonts w:asciiTheme="majorBidi" w:hAnsiTheme="majorBidi" w:cstheme="majorBidi"/>
          <w:color w:val="C45911" w:themeColor="accent2" w:themeShade="BF"/>
          <w:u w:val="single"/>
        </w:rPr>
        <w:t>Indicator:</w:t>
      </w:r>
      <w:r w:rsidRPr="007E1704">
        <w:rPr>
          <w:rFonts w:asciiTheme="majorBidi" w:hAnsiTheme="majorBidi" w:cstheme="majorBidi"/>
          <w:color w:val="C45911" w:themeColor="accent2" w:themeShade="BF"/>
        </w:rPr>
        <w:t xml:space="preserve"> Number of training courses organized</w:t>
      </w:r>
    </w:p>
    <w:p w14:paraId="5CFEBDCC" w14:textId="77777777" w:rsidR="00672C07" w:rsidRPr="007E1704" w:rsidRDefault="00672C07" w:rsidP="00672C07">
      <w:pPr>
        <w:ind w:left="360"/>
        <w:rPr>
          <w:rFonts w:asciiTheme="majorBidi" w:hAnsiTheme="majorBidi" w:cstheme="majorBidi"/>
        </w:rPr>
      </w:pPr>
      <w:r w:rsidRPr="007E1704">
        <w:rPr>
          <w:rFonts w:asciiTheme="majorBidi" w:hAnsiTheme="majorBidi" w:cstheme="majorBidi"/>
        </w:rPr>
        <w:t xml:space="preserve">Activities: </w:t>
      </w:r>
    </w:p>
    <w:p w14:paraId="33C4273B" w14:textId="77777777" w:rsidR="00672C07" w:rsidRPr="007E1704" w:rsidRDefault="00672C07" w:rsidP="00643DF7">
      <w:pPr>
        <w:pStyle w:val="ListParagraph"/>
        <w:numPr>
          <w:ilvl w:val="0"/>
          <w:numId w:val="6"/>
        </w:numPr>
        <w:ind w:left="1240"/>
        <w:rPr>
          <w:rFonts w:asciiTheme="majorBidi" w:hAnsiTheme="majorBidi" w:cstheme="majorBidi"/>
        </w:rPr>
      </w:pPr>
      <w:r w:rsidRPr="007E1704">
        <w:rPr>
          <w:rFonts w:asciiTheme="majorBidi" w:hAnsiTheme="majorBidi" w:cstheme="majorBidi"/>
        </w:rPr>
        <w:t>Organize and coordinate trainings for trainers on pest outbreak and alert system for FAW with IPPC support.</w:t>
      </w:r>
    </w:p>
    <w:p w14:paraId="73605946" w14:textId="77777777" w:rsidR="00672C07" w:rsidRPr="007E1704" w:rsidRDefault="00672C07">
      <w:pPr>
        <w:rPr>
          <w:rFonts w:asciiTheme="majorBidi" w:hAnsiTheme="majorBidi" w:cstheme="majorBidi"/>
        </w:rPr>
      </w:pPr>
    </w:p>
    <w:sectPr w:rsidR="00672C07" w:rsidRPr="007E1704" w:rsidSect="0057691A">
      <w:pgSz w:w="12240" w:h="15840"/>
      <w:pgMar w:top="1440" w:right="1440" w:bottom="1440" w:left="1440" w:header="720" w:footer="720" w:gutter="0"/>
      <w:cols w:space="720"/>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249AC0" w16cex:dateUtc="2020-03-24T13:42:00Z"/>
  <w16cex:commentExtensible w16cex:durableId="22249C7B" w16cex:dateUtc="2020-03-24T13:4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2084B75E" w16cid:durableId="22249AC0"/>
  <w16cid:commentId w16cid:paraId="6A176AF5" w16cid:durableId="22249C7B"/>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C848E27" w14:textId="77777777" w:rsidR="00643DF7" w:rsidRDefault="00643DF7" w:rsidP="00F0610A">
      <w:r>
        <w:separator/>
      </w:r>
    </w:p>
  </w:endnote>
  <w:endnote w:type="continuationSeparator" w:id="0">
    <w:p w14:paraId="6602D660" w14:textId="77777777" w:rsidR="00643DF7" w:rsidRDefault="00643DF7" w:rsidP="00F061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roman"/>
    <w:notTrueType/>
    <w:pitch w:val="fixed"/>
    <w:sig w:usb0="00000001"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ourier">
    <w:panose1 w:val="02070409020205020404"/>
    <w:charset w:val="00"/>
    <w:family w:val="modern"/>
    <w:pitch w:val="fixed"/>
    <w:sig w:usb0="00000003" w:usb1="00000000" w:usb2="00000000" w:usb3="00000000" w:csb0="00000001" w:csb1="00000000"/>
  </w:font>
  <w:font w:name="OpenSansRegular">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43F448" w14:textId="3C295F49" w:rsidR="007E1704" w:rsidRDefault="007E1704" w:rsidP="008A22C3">
    <w:pPr>
      <w:pStyle w:val="IPPArial"/>
      <w:pBdr>
        <w:top w:val="single" w:sz="4" w:space="1" w:color="auto"/>
      </w:pBdr>
      <w:tabs>
        <w:tab w:val="right" w:pos="9498"/>
      </w:tabs>
    </w:pPr>
    <w:r w:rsidRPr="00275C75">
      <w:rPr>
        <w:rStyle w:val="PageNumber"/>
      </w:rPr>
      <w:t xml:space="preserve">Page </w:t>
    </w:r>
    <w:r w:rsidRPr="00275C75">
      <w:rPr>
        <w:rStyle w:val="PageNumber"/>
      </w:rPr>
      <w:fldChar w:fldCharType="begin"/>
    </w:r>
    <w:r w:rsidRPr="00275C75">
      <w:rPr>
        <w:rStyle w:val="PageNumber"/>
      </w:rPr>
      <w:instrText xml:space="preserve"> PAGE </w:instrText>
    </w:r>
    <w:r w:rsidRPr="00275C75">
      <w:rPr>
        <w:rStyle w:val="PageNumber"/>
      </w:rPr>
      <w:fldChar w:fldCharType="separate"/>
    </w:r>
    <w:r w:rsidR="00812B6C">
      <w:rPr>
        <w:rStyle w:val="PageNumber"/>
        <w:noProof/>
      </w:rPr>
      <w:t>14</w:t>
    </w:r>
    <w:r w:rsidRPr="00275C75">
      <w:rPr>
        <w:rStyle w:val="PageNumber"/>
      </w:rPr>
      <w:fldChar w:fldCharType="end"/>
    </w:r>
    <w:r w:rsidRPr="00275C75">
      <w:rPr>
        <w:rStyle w:val="PageNumber"/>
      </w:rPr>
      <w:t xml:space="preserve"> of </w:t>
    </w:r>
    <w:r w:rsidRPr="00275C75">
      <w:rPr>
        <w:rStyle w:val="PageNumber"/>
      </w:rPr>
      <w:fldChar w:fldCharType="begin"/>
    </w:r>
    <w:r w:rsidRPr="00275C75">
      <w:rPr>
        <w:rStyle w:val="PageNumber"/>
      </w:rPr>
      <w:instrText xml:space="preserve"> NUMPAGES </w:instrText>
    </w:r>
    <w:r w:rsidRPr="00275C75">
      <w:rPr>
        <w:rStyle w:val="PageNumber"/>
      </w:rPr>
      <w:fldChar w:fldCharType="separate"/>
    </w:r>
    <w:r w:rsidR="00812B6C">
      <w:rPr>
        <w:rStyle w:val="PageNumber"/>
        <w:noProof/>
      </w:rPr>
      <w:t>43</w:t>
    </w:r>
    <w:r w:rsidRPr="00275C75">
      <w:rPr>
        <w:rStyle w:val="PageNumber"/>
      </w:rPr>
      <w:fldChar w:fldCharType="end"/>
    </w:r>
    <w:r>
      <w:rPr>
        <w:rStyle w:val="PageNumber"/>
      </w:rPr>
      <w:t xml:space="preserve"> </w:t>
    </w:r>
    <w:r>
      <w:rPr>
        <w:rStyle w:val="PageNumber"/>
      </w:rPr>
      <w:tab/>
      <w:t xml:space="preserve">International </w:t>
    </w:r>
    <w:r w:rsidRPr="00181B0C">
      <w:rPr>
        <w:rStyle w:val="PageNumber"/>
      </w:rPr>
      <w:t>Plant Protection Convention</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3A11B6" w14:textId="42750C90" w:rsidR="007E1704" w:rsidRDefault="007E1704" w:rsidP="008A22C3">
    <w:pPr>
      <w:pStyle w:val="Footer"/>
      <w:jc w:val="center"/>
    </w:pPr>
  </w:p>
  <w:p w14:paraId="51C666A8" w14:textId="21C40409" w:rsidR="007E1704" w:rsidRPr="008A22C3" w:rsidRDefault="007E1704" w:rsidP="008A22C3">
    <w:pPr>
      <w:pStyle w:val="IPPFooter"/>
      <w:tabs>
        <w:tab w:val="clear" w:pos="9072"/>
        <w:tab w:val="right" w:pos="9638"/>
      </w:tabs>
      <w:jc w:val="both"/>
      <w:rPr>
        <w:b w:val="0"/>
      </w:rPr>
    </w:pPr>
    <w:r w:rsidRPr="00A62A0E">
      <w:t>International Plant Protection Convention</w:t>
    </w:r>
    <w:r w:rsidRPr="00A62A0E">
      <w:tab/>
    </w:r>
    <w:r w:rsidRPr="008A22C3">
      <w:rPr>
        <w:rStyle w:val="PageNumber"/>
        <w:b/>
      </w:rPr>
      <w:t xml:space="preserve">Page </w:t>
    </w:r>
    <w:r w:rsidRPr="008A22C3">
      <w:rPr>
        <w:rStyle w:val="PageNumber"/>
        <w:b/>
      </w:rPr>
      <w:fldChar w:fldCharType="begin"/>
    </w:r>
    <w:r w:rsidRPr="008A22C3">
      <w:rPr>
        <w:rStyle w:val="PageNumber"/>
        <w:b/>
      </w:rPr>
      <w:instrText xml:space="preserve"> PAGE </w:instrText>
    </w:r>
    <w:r w:rsidRPr="008A22C3">
      <w:rPr>
        <w:rStyle w:val="PageNumber"/>
        <w:b/>
      </w:rPr>
      <w:fldChar w:fldCharType="separate"/>
    </w:r>
    <w:r w:rsidR="00812B6C">
      <w:rPr>
        <w:rStyle w:val="PageNumber"/>
        <w:b/>
        <w:noProof/>
      </w:rPr>
      <w:t>19</w:t>
    </w:r>
    <w:r w:rsidRPr="008A22C3">
      <w:rPr>
        <w:rStyle w:val="PageNumber"/>
        <w:b/>
      </w:rPr>
      <w:fldChar w:fldCharType="end"/>
    </w:r>
    <w:r w:rsidRPr="008A22C3">
      <w:rPr>
        <w:rStyle w:val="PageNumber"/>
        <w:b/>
      </w:rPr>
      <w:t xml:space="preserve"> of </w:t>
    </w:r>
    <w:r w:rsidRPr="008A22C3">
      <w:rPr>
        <w:rStyle w:val="PageNumber"/>
        <w:b/>
      </w:rPr>
      <w:fldChar w:fldCharType="begin"/>
    </w:r>
    <w:r w:rsidRPr="008A22C3">
      <w:rPr>
        <w:rStyle w:val="PageNumber"/>
        <w:b/>
      </w:rPr>
      <w:instrText xml:space="preserve"> NUMPAGES </w:instrText>
    </w:r>
    <w:r w:rsidRPr="008A22C3">
      <w:rPr>
        <w:rStyle w:val="PageNumber"/>
        <w:b/>
      </w:rPr>
      <w:fldChar w:fldCharType="separate"/>
    </w:r>
    <w:r w:rsidR="00812B6C">
      <w:rPr>
        <w:rStyle w:val="PageNumber"/>
        <w:b/>
        <w:noProof/>
      </w:rPr>
      <w:t>43</w:t>
    </w:r>
    <w:r w:rsidRPr="008A22C3">
      <w:rPr>
        <w:rStyle w:val="PageNumber"/>
        <w:b/>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A592EE" w14:textId="1E2B3832" w:rsidR="007E1704" w:rsidRDefault="007E1704" w:rsidP="00812B6C">
    <w:pPr>
      <w:pStyle w:val="IPPArial"/>
      <w:pBdr>
        <w:top w:val="single" w:sz="4" w:space="1" w:color="auto"/>
      </w:pBdr>
      <w:tabs>
        <w:tab w:val="left" w:pos="11482"/>
        <w:tab w:val="left" w:pos="11624"/>
      </w:tabs>
      <w:ind w:right="4"/>
    </w:pPr>
    <w:r w:rsidRPr="00275C75">
      <w:rPr>
        <w:rStyle w:val="PageNumber"/>
      </w:rPr>
      <w:t xml:space="preserve">Page </w:t>
    </w:r>
    <w:r w:rsidRPr="00275C75">
      <w:rPr>
        <w:rStyle w:val="PageNumber"/>
      </w:rPr>
      <w:fldChar w:fldCharType="begin"/>
    </w:r>
    <w:r w:rsidRPr="00275C75">
      <w:rPr>
        <w:rStyle w:val="PageNumber"/>
      </w:rPr>
      <w:instrText xml:space="preserve"> PAGE </w:instrText>
    </w:r>
    <w:r w:rsidRPr="00275C75">
      <w:rPr>
        <w:rStyle w:val="PageNumber"/>
      </w:rPr>
      <w:fldChar w:fldCharType="separate"/>
    </w:r>
    <w:r w:rsidR="00812B6C">
      <w:rPr>
        <w:rStyle w:val="PageNumber"/>
        <w:noProof/>
      </w:rPr>
      <w:t>16</w:t>
    </w:r>
    <w:r w:rsidRPr="00275C75">
      <w:rPr>
        <w:rStyle w:val="PageNumber"/>
      </w:rPr>
      <w:fldChar w:fldCharType="end"/>
    </w:r>
    <w:r w:rsidRPr="00275C75">
      <w:rPr>
        <w:rStyle w:val="PageNumber"/>
      </w:rPr>
      <w:t xml:space="preserve"> of </w:t>
    </w:r>
    <w:r w:rsidRPr="00275C75">
      <w:rPr>
        <w:rStyle w:val="PageNumber"/>
      </w:rPr>
      <w:fldChar w:fldCharType="begin"/>
    </w:r>
    <w:r w:rsidRPr="00275C75">
      <w:rPr>
        <w:rStyle w:val="PageNumber"/>
      </w:rPr>
      <w:instrText xml:space="preserve"> NUMPAGES </w:instrText>
    </w:r>
    <w:r w:rsidRPr="00275C75">
      <w:rPr>
        <w:rStyle w:val="PageNumber"/>
      </w:rPr>
      <w:fldChar w:fldCharType="separate"/>
    </w:r>
    <w:r w:rsidR="00812B6C">
      <w:rPr>
        <w:rStyle w:val="PageNumber"/>
        <w:noProof/>
      </w:rPr>
      <w:t>43</w:t>
    </w:r>
    <w:r w:rsidRPr="00275C75">
      <w:rPr>
        <w:rStyle w:val="PageNumber"/>
      </w:rPr>
      <w:fldChar w:fldCharType="end"/>
    </w:r>
    <w:r>
      <w:rPr>
        <w:rStyle w:val="PageNumber"/>
      </w:rPr>
      <w:t xml:space="preserve">  </w:t>
    </w:r>
    <w:r w:rsidR="00812B6C">
      <w:rPr>
        <w:rStyle w:val="PageNumber"/>
      </w:rPr>
      <w:t xml:space="preserve">                                                                                                                                                                 </w:t>
    </w:r>
    <w:r>
      <w:rPr>
        <w:rStyle w:val="PageNumber"/>
      </w:rPr>
      <w:t xml:space="preserve">International </w:t>
    </w:r>
    <w:r w:rsidRPr="00181B0C">
      <w:rPr>
        <w:rStyle w:val="PageNumber"/>
      </w:rPr>
      <w:t>Plant Protection Convention</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64FEBC" w14:textId="4DD73011" w:rsidR="00812B6C" w:rsidRDefault="00812B6C" w:rsidP="00812B6C">
    <w:pPr>
      <w:pStyle w:val="IPPArial"/>
      <w:pBdr>
        <w:top w:val="single" w:sz="4" w:space="1" w:color="auto"/>
      </w:pBdr>
      <w:tabs>
        <w:tab w:val="left" w:pos="11482"/>
        <w:tab w:val="left" w:pos="11624"/>
      </w:tabs>
      <w:ind w:right="4"/>
    </w:pPr>
    <w:r w:rsidRPr="00275C75">
      <w:rPr>
        <w:rStyle w:val="PageNumber"/>
      </w:rPr>
      <w:t xml:space="preserve">Page </w:t>
    </w:r>
    <w:r w:rsidRPr="00275C75">
      <w:rPr>
        <w:rStyle w:val="PageNumber"/>
      </w:rPr>
      <w:fldChar w:fldCharType="begin"/>
    </w:r>
    <w:r w:rsidRPr="00275C75">
      <w:rPr>
        <w:rStyle w:val="PageNumber"/>
      </w:rPr>
      <w:instrText xml:space="preserve"> PAGE </w:instrText>
    </w:r>
    <w:r w:rsidRPr="00275C75">
      <w:rPr>
        <w:rStyle w:val="PageNumber"/>
      </w:rPr>
      <w:fldChar w:fldCharType="separate"/>
    </w:r>
    <w:r>
      <w:rPr>
        <w:rStyle w:val="PageNumber"/>
        <w:noProof/>
      </w:rPr>
      <w:t>20</w:t>
    </w:r>
    <w:r w:rsidRPr="00275C75">
      <w:rPr>
        <w:rStyle w:val="PageNumber"/>
      </w:rPr>
      <w:fldChar w:fldCharType="end"/>
    </w:r>
    <w:r w:rsidRPr="00275C75">
      <w:rPr>
        <w:rStyle w:val="PageNumber"/>
      </w:rPr>
      <w:t xml:space="preserve"> of </w:t>
    </w:r>
    <w:r w:rsidRPr="00275C75">
      <w:rPr>
        <w:rStyle w:val="PageNumber"/>
      </w:rPr>
      <w:fldChar w:fldCharType="begin"/>
    </w:r>
    <w:r w:rsidRPr="00275C75">
      <w:rPr>
        <w:rStyle w:val="PageNumber"/>
      </w:rPr>
      <w:instrText xml:space="preserve"> NUMPAGES </w:instrText>
    </w:r>
    <w:r w:rsidRPr="00275C75">
      <w:rPr>
        <w:rStyle w:val="PageNumber"/>
      </w:rPr>
      <w:fldChar w:fldCharType="separate"/>
    </w:r>
    <w:r>
      <w:rPr>
        <w:rStyle w:val="PageNumber"/>
        <w:noProof/>
      </w:rPr>
      <w:t>43</w:t>
    </w:r>
    <w:r w:rsidRPr="00275C75">
      <w:rPr>
        <w:rStyle w:val="PageNumber"/>
      </w:rPr>
      <w:fldChar w:fldCharType="end"/>
    </w:r>
    <w:r>
      <w:rPr>
        <w:rStyle w:val="PageNumber"/>
      </w:rPr>
      <w:t xml:space="preserve">                                                                                           International </w:t>
    </w:r>
    <w:r w:rsidRPr="00181B0C">
      <w:rPr>
        <w:rStyle w:val="PageNumber"/>
      </w:rPr>
      <w:t>Plant Protection Convention</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04DE9F" w14:textId="6A2E590E" w:rsidR="007E1704" w:rsidRDefault="007E1704" w:rsidP="008A22C3">
    <w:pPr>
      <w:pStyle w:val="IPPArial"/>
      <w:pBdr>
        <w:top w:val="single" w:sz="4" w:space="1" w:color="auto"/>
      </w:pBdr>
      <w:tabs>
        <w:tab w:val="left" w:pos="12191"/>
        <w:tab w:val="left" w:pos="12758"/>
      </w:tabs>
    </w:pPr>
    <w:r w:rsidRPr="00275C75">
      <w:rPr>
        <w:rStyle w:val="PageNumber"/>
      </w:rPr>
      <w:t xml:space="preserve">Page </w:t>
    </w:r>
    <w:r w:rsidRPr="00275C75">
      <w:rPr>
        <w:rStyle w:val="PageNumber"/>
      </w:rPr>
      <w:fldChar w:fldCharType="begin"/>
    </w:r>
    <w:r w:rsidRPr="00275C75">
      <w:rPr>
        <w:rStyle w:val="PageNumber"/>
      </w:rPr>
      <w:instrText xml:space="preserve"> PAGE </w:instrText>
    </w:r>
    <w:r w:rsidRPr="00275C75">
      <w:rPr>
        <w:rStyle w:val="PageNumber"/>
      </w:rPr>
      <w:fldChar w:fldCharType="separate"/>
    </w:r>
    <w:r w:rsidR="00812B6C">
      <w:rPr>
        <w:rStyle w:val="PageNumber"/>
        <w:noProof/>
      </w:rPr>
      <w:t>22</w:t>
    </w:r>
    <w:r w:rsidRPr="00275C75">
      <w:rPr>
        <w:rStyle w:val="PageNumber"/>
      </w:rPr>
      <w:fldChar w:fldCharType="end"/>
    </w:r>
    <w:r w:rsidRPr="00275C75">
      <w:rPr>
        <w:rStyle w:val="PageNumber"/>
      </w:rPr>
      <w:t xml:space="preserve"> of </w:t>
    </w:r>
    <w:r w:rsidRPr="00275C75">
      <w:rPr>
        <w:rStyle w:val="PageNumber"/>
      </w:rPr>
      <w:fldChar w:fldCharType="begin"/>
    </w:r>
    <w:r w:rsidRPr="00275C75">
      <w:rPr>
        <w:rStyle w:val="PageNumber"/>
      </w:rPr>
      <w:instrText xml:space="preserve"> NUMPAGES </w:instrText>
    </w:r>
    <w:r w:rsidRPr="00275C75">
      <w:rPr>
        <w:rStyle w:val="PageNumber"/>
      </w:rPr>
      <w:fldChar w:fldCharType="separate"/>
    </w:r>
    <w:r w:rsidR="00812B6C">
      <w:rPr>
        <w:rStyle w:val="PageNumber"/>
        <w:noProof/>
      </w:rPr>
      <w:t>43</w:t>
    </w:r>
    <w:r w:rsidRPr="00275C75">
      <w:rPr>
        <w:rStyle w:val="PageNumber"/>
      </w:rPr>
      <w:fldChar w:fldCharType="end"/>
    </w:r>
    <w:r>
      <w:rPr>
        <w:rStyle w:val="PageNumber"/>
      </w:rPr>
      <w:t xml:space="preserve">                                                                                                                                                                    International </w:t>
    </w:r>
    <w:r w:rsidRPr="00181B0C">
      <w:rPr>
        <w:rStyle w:val="PageNumber"/>
      </w:rPr>
      <w:t>Plant Protection Convention</w:t>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5287BF" w14:textId="77777777" w:rsidR="007E1704" w:rsidRDefault="007E1704" w:rsidP="008A22C3">
    <w:pPr>
      <w:pStyle w:val="Footer"/>
      <w:jc w:val="center"/>
    </w:pPr>
  </w:p>
  <w:p w14:paraId="162E8E0B" w14:textId="7D061D16" w:rsidR="007E1704" w:rsidRPr="008A22C3" w:rsidRDefault="007E1704" w:rsidP="008A22C3">
    <w:pPr>
      <w:pStyle w:val="IPPFooter"/>
      <w:tabs>
        <w:tab w:val="clear" w:pos="9072"/>
        <w:tab w:val="right" w:pos="9638"/>
      </w:tabs>
      <w:jc w:val="both"/>
      <w:rPr>
        <w:b w:val="0"/>
      </w:rPr>
    </w:pPr>
    <w:r w:rsidRPr="00A62A0E">
      <w:t>International Plant Protection Convention</w:t>
    </w:r>
    <w:r w:rsidRPr="00A62A0E">
      <w:tab/>
    </w:r>
    <w:r>
      <w:tab/>
    </w:r>
    <w:r>
      <w:tab/>
    </w:r>
    <w:r>
      <w:tab/>
      <w:t xml:space="preserve">    </w:t>
    </w:r>
    <w:r w:rsidRPr="008A22C3">
      <w:rPr>
        <w:rStyle w:val="PageNumber"/>
        <w:b/>
      </w:rPr>
      <w:t xml:space="preserve">Page </w:t>
    </w:r>
    <w:r w:rsidRPr="008A22C3">
      <w:rPr>
        <w:rStyle w:val="PageNumber"/>
        <w:b/>
      </w:rPr>
      <w:fldChar w:fldCharType="begin"/>
    </w:r>
    <w:r w:rsidRPr="008A22C3">
      <w:rPr>
        <w:rStyle w:val="PageNumber"/>
        <w:b/>
      </w:rPr>
      <w:instrText xml:space="preserve"> PAGE </w:instrText>
    </w:r>
    <w:r w:rsidRPr="008A22C3">
      <w:rPr>
        <w:rStyle w:val="PageNumber"/>
        <w:b/>
      </w:rPr>
      <w:fldChar w:fldCharType="separate"/>
    </w:r>
    <w:r w:rsidR="00812B6C">
      <w:rPr>
        <w:rStyle w:val="PageNumber"/>
        <w:b/>
        <w:noProof/>
      </w:rPr>
      <w:t>23</w:t>
    </w:r>
    <w:r w:rsidRPr="008A22C3">
      <w:rPr>
        <w:rStyle w:val="PageNumber"/>
        <w:b/>
      </w:rPr>
      <w:fldChar w:fldCharType="end"/>
    </w:r>
    <w:r w:rsidRPr="008A22C3">
      <w:rPr>
        <w:rStyle w:val="PageNumber"/>
        <w:b/>
      </w:rPr>
      <w:t xml:space="preserve"> of </w:t>
    </w:r>
    <w:r w:rsidRPr="008A22C3">
      <w:rPr>
        <w:rStyle w:val="PageNumber"/>
        <w:b/>
      </w:rPr>
      <w:fldChar w:fldCharType="begin"/>
    </w:r>
    <w:r w:rsidRPr="008A22C3">
      <w:rPr>
        <w:rStyle w:val="PageNumber"/>
        <w:b/>
      </w:rPr>
      <w:instrText xml:space="preserve"> NUMPAGES </w:instrText>
    </w:r>
    <w:r w:rsidRPr="008A22C3">
      <w:rPr>
        <w:rStyle w:val="PageNumber"/>
        <w:b/>
      </w:rPr>
      <w:fldChar w:fldCharType="separate"/>
    </w:r>
    <w:r w:rsidR="00812B6C">
      <w:rPr>
        <w:rStyle w:val="PageNumber"/>
        <w:b/>
        <w:noProof/>
      </w:rPr>
      <w:t>43</w:t>
    </w:r>
    <w:r w:rsidRPr="008A22C3">
      <w:rPr>
        <w:rStyle w:val="PageNumber"/>
        <w:b/>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3B0612" w14:textId="5F10CB67" w:rsidR="00812B6C" w:rsidRDefault="00812B6C" w:rsidP="00812B6C">
    <w:pPr>
      <w:pStyle w:val="IPPArial"/>
      <w:pBdr>
        <w:top w:val="single" w:sz="4" w:space="1" w:color="auto"/>
      </w:pBdr>
      <w:tabs>
        <w:tab w:val="left" w:pos="12191"/>
        <w:tab w:val="left" w:pos="12758"/>
      </w:tabs>
    </w:pPr>
    <w:r w:rsidRPr="00275C75">
      <w:rPr>
        <w:rStyle w:val="PageNumber"/>
      </w:rPr>
      <w:t xml:space="preserve">Page </w:t>
    </w:r>
    <w:r w:rsidRPr="00275C75">
      <w:rPr>
        <w:rStyle w:val="PageNumber"/>
      </w:rPr>
      <w:fldChar w:fldCharType="begin"/>
    </w:r>
    <w:r w:rsidRPr="00275C75">
      <w:rPr>
        <w:rStyle w:val="PageNumber"/>
      </w:rPr>
      <w:instrText xml:space="preserve"> PAGE </w:instrText>
    </w:r>
    <w:r w:rsidRPr="00275C75">
      <w:rPr>
        <w:rStyle w:val="PageNumber"/>
      </w:rPr>
      <w:fldChar w:fldCharType="separate"/>
    </w:r>
    <w:r>
      <w:rPr>
        <w:rStyle w:val="PageNumber"/>
        <w:noProof/>
      </w:rPr>
      <w:t>42</w:t>
    </w:r>
    <w:r w:rsidRPr="00275C75">
      <w:rPr>
        <w:rStyle w:val="PageNumber"/>
      </w:rPr>
      <w:fldChar w:fldCharType="end"/>
    </w:r>
    <w:r w:rsidRPr="00275C75">
      <w:rPr>
        <w:rStyle w:val="PageNumber"/>
      </w:rPr>
      <w:t xml:space="preserve"> of </w:t>
    </w:r>
    <w:r w:rsidRPr="00275C75">
      <w:rPr>
        <w:rStyle w:val="PageNumber"/>
      </w:rPr>
      <w:fldChar w:fldCharType="begin"/>
    </w:r>
    <w:r w:rsidRPr="00275C75">
      <w:rPr>
        <w:rStyle w:val="PageNumber"/>
      </w:rPr>
      <w:instrText xml:space="preserve"> NUMPAGES </w:instrText>
    </w:r>
    <w:r w:rsidRPr="00275C75">
      <w:rPr>
        <w:rStyle w:val="PageNumber"/>
      </w:rPr>
      <w:fldChar w:fldCharType="separate"/>
    </w:r>
    <w:r>
      <w:rPr>
        <w:rStyle w:val="PageNumber"/>
        <w:noProof/>
      </w:rPr>
      <w:t>43</w:t>
    </w:r>
    <w:r w:rsidRPr="00275C75">
      <w:rPr>
        <w:rStyle w:val="PageNumber"/>
      </w:rPr>
      <w:fldChar w:fldCharType="end"/>
    </w:r>
    <w:r>
      <w:rPr>
        <w:rStyle w:val="PageNumber"/>
      </w:rPr>
      <w:t xml:space="preserve">                                                                                                  International </w:t>
    </w:r>
    <w:r w:rsidRPr="00181B0C">
      <w:rPr>
        <w:rStyle w:val="PageNumber"/>
      </w:rPr>
      <w:t>Plant Protection Convention</w:t>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39DBB3" w14:textId="77777777" w:rsidR="00812B6C" w:rsidRDefault="00812B6C" w:rsidP="008A22C3">
    <w:pPr>
      <w:pStyle w:val="Footer"/>
      <w:jc w:val="center"/>
    </w:pPr>
  </w:p>
  <w:p w14:paraId="4BAE38DE" w14:textId="7D90086D" w:rsidR="00812B6C" w:rsidRPr="008A22C3" w:rsidRDefault="00812B6C" w:rsidP="00812B6C">
    <w:pPr>
      <w:pStyle w:val="IPPFooter"/>
      <w:tabs>
        <w:tab w:val="clear" w:pos="9072"/>
        <w:tab w:val="right" w:pos="9638"/>
      </w:tabs>
      <w:jc w:val="both"/>
      <w:rPr>
        <w:b w:val="0"/>
      </w:rPr>
    </w:pPr>
    <w:r w:rsidRPr="00A62A0E">
      <w:t>International Plant Protection Convention</w:t>
    </w:r>
    <w:r>
      <w:tab/>
      <w:t xml:space="preserve">    </w:t>
    </w:r>
    <w:r w:rsidRPr="008A22C3">
      <w:rPr>
        <w:rStyle w:val="PageNumber"/>
        <w:b/>
      </w:rPr>
      <w:t xml:space="preserve">Page </w:t>
    </w:r>
    <w:r w:rsidRPr="008A22C3">
      <w:rPr>
        <w:rStyle w:val="PageNumber"/>
        <w:b/>
      </w:rPr>
      <w:fldChar w:fldCharType="begin"/>
    </w:r>
    <w:r w:rsidRPr="008A22C3">
      <w:rPr>
        <w:rStyle w:val="PageNumber"/>
        <w:b/>
      </w:rPr>
      <w:instrText xml:space="preserve"> PAGE </w:instrText>
    </w:r>
    <w:r w:rsidRPr="008A22C3">
      <w:rPr>
        <w:rStyle w:val="PageNumber"/>
        <w:b/>
      </w:rPr>
      <w:fldChar w:fldCharType="separate"/>
    </w:r>
    <w:r>
      <w:rPr>
        <w:rStyle w:val="PageNumber"/>
        <w:b/>
        <w:noProof/>
      </w:rPr>
      <w:t>43</w:t>
    </w:r>
    <w:r w:rsidRPr="008A22C3">
      <w:rPr>
        <w:rStyle w:val="PageNumber"/>
        <w:b/>
      </w:rPr>
      <w:fldChar w:fldCharType="end"/>
    </w:r>
    <w:r w:rsidRPr="008A22C3">
      <w:rPr>
        <w:rStyle w:val="PageNumber"/>
        <w:b/>
      </w:rPr>
      <w:t xml:space="preserve"> of </w:t>
    </w:r>
    <w:r w:rsidRPr="008A22C3">
      <w:rPr>
        <w:rStyle w:val="PageNumber"/>
        <w:b/>
      </w:rPr>
      <w:fldChar w:fldCharType="begin"/>
    </w:r>
    <w:r w:rsidRPr="008A22C3">
      <w:rPr>
        <w:rStyle w:val="PageNumber"/>
        <w:b/>
      </w:rPr>
      <w:instrText xml:space="preserve"> NUMPAGES </w:instrText>
    </w:r>
    <w:r w:rsidRPr="008A22C3">
      <w:rPr>
        <w:rStyle w:val="PageNumber"/>
        <w:b/>
      </w:rPr>
      <w:fldChar w:fldCharType="separate"/>
    </w:r>
    <w:r>
      <w:rPr>
        <w:rStyle w:val="PageNumber"/>
        <w:b/>
        <w:noProof/>
      </w:rPr>
      <w:t>43</w:t>
    </w:r>
    <w:r w:rsidRPr="008A22C3">
      <w:rPr>
        <w:rStyle w:val="PageNumber"/>
        <w: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64DA4B4" w14:textId="77777777" w:rsidR="00643DF7" w:rsidRDefault="00643DF7" w:rsidP="00F0610A">
      <w:r>
        <w:separator/>
      </w:r>
    </w:p>
  </w:footnote>
  <w:footnote w:type="continuationSeparator" w:id="0">
    <w:p w14:paraId="6894B2CB" w14:textId="77777777" w:rsidR="00643DF7" w:rsidRDefault="00643DF7" w:rsidP="00F0610A">
      <w:r>
        <w:continuationSeparator/>
      </w:r>
    </w:p>
  </w:footnote>
  <w:footnote w:id="1">
    <w:p w14:paraId="53378550" w14:textId="19DE2685" w:rsidR="007E1704" w:rsidRPr="00FE249F" w:rsidRDefault="007E1704" w:rsidP="004E7D68">
      <w:pPr>
        <w:pStyle w:val="NormalWeb"/>
        <w:shd w:val="clear" w:color="auto" w:fill="FFFFFF"/>
        <w:spacing w:before="0" w:beforeAutospacing="0" w:after="0" w:afterAutospacing="0"/>
        <w:rPr>
          <w:rFonts w:ascii="OpenSansRegular" w:hAnsi="OpenSansRegular"/>
          <w:color w:val="000000"/>
          <w:sz w:val="20"/>
          <w:szCs w:val="20"/>
        </w:rPr>
      </w:pPr>
      <w:r>
        <w:rPr>
          <w:rStyle w:val="FootnoteReference"/>
        </w:rPr>
        <w:footnoteRef/>
      </w:r>
      <w:r>
        <w:t xml:space="preserve"> Day et al. (2017). </w:t>
      </w:r>
      <w:r w:rsidRPr="00F64BAB">
        <w:t>Fall Armyworm: Impacts and Implications for Africa</w:t>
      </w:r>
      <w:r>
        <w:t xml:space="preserve">. </w:t>
      </w:r>
      <w:r w:rsidRPr="000B3411">
        <w:rPr>
          <w:bCs/>
          <w:i/>
          <w:iCs/>
          <w:spacing w:val="-1"/>
        </w:rPr>
        <w:t>Outlooks on Pest Management</w:t>
      </w:r>
      <w:r>
        <w:rPr>
          <w:bCs/>
          <w:i/>
          <w:iCs/>
          <w:spacing w:val="-1"/>
        </w:rPr>
        <w:t xml:space="preserve">, </w:t>
      </w:r>
      <w:r>
        <w:rPr>
          <w:bCs/>
          <w:iCs/>
          <w:spacing w:val="-1"/>
        </w:rPr>
        <w:t xml:space="preserve">28(5):196-201. </w:t>
      </w:r>
      <w:r>
        <w:t>DOI: 10.1564/v28_oct_02.</w:t>
      </w:r>
    </w:p>
    <w:p w14:paraId="46873AAF" w14:textId="1402395D" w:rsidR="007E1704" w:rsidRPr="004E7D68" w:rsidRDefault="007E1704">
      <w:pPr>
        <w:pStyle w:val="FootnoteText"/>
        <w:rPr>
          <w:lang w:val="en-US"/>
        </w:rPr>
      </w:pPr>
    </w:p>
  </w:footnote>
  <w:footnote w:id="2">
    <w:p w14:paraId="7B98F711" w14:textId="6E7325EF" w:rsidR="007E1704" w:rsidRPr="004E7D68" w:rsidRDefault="007E1704">
      <w:pPr>
        <w:pStyle w:val="FootnoteText"/>
        <w:rPr>
          <w:lang w:val="en-US"/>
        </w:rPr>
      </w:pPr>
      <w:r>
        <w:rPr>
          <w:rStyle w:val="FootnoteReference"/>
        </w:rPr>
        <w:footnoteRef/>
      </w:r>
      <w:r>
        <w:t xml:space="preserve"> </w:t>
      </w:r>
      <w:r>
        <w:rPr>
          <w:lang w:val="en-US"/>
        </w:rPr>
        <w:t>FAO (2017)……</w:t>
      </w:r>
    </w:p>
  </w:footnote>
  <w:footnote w:id="3">
    <w:p w14:paraId="5534D298" w14:textId="666B2247" w:rsidR="007E1704" w:rsidRPr="004E7D68" w:rsidRDefault="007E1704">
      <w:pPr>
        <w:pStyle w:val="FootnoteText"/>
        <w:rPr>
          <w:lang w:val="en-US"/>
        </w:rPr>
      </w:pPr>
      <w:r>
        <w:rPr>
          <w:lang w:val="en-US"/>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702F71" w14:textId="3106060F" w:rsidR="007E1704" w:rsidRPr="008A22C3" w:rsidRDefault="007E1704" w:rsidP="008A22C3">
    <w:pPr>
      <w:pStyle w:val="IPPHeader"/>
      <w:tabs>
        <w:tab w:val="clear" w:pos="9072"/>
        <w:tab w:val="right" w:pos="9638"/>
      </w:tabs>
      <w:spacing w:after="0"/>
      <w:rPr>
        <w:iCs/>
      </w:rPr>
    </w:pPr>
    <w:r>
      <w:rPr>
        <w:rFonts w:eastAsia="Times" w:cs="Arial"/>
        <w:szCs w:val="18"/>
      </w:rPr>
      <w:t>04_GA-TWG_2020_Tel_Jul</w:t>
    </w:r>
    <w:r>
      <w:rPr>
        <w:rFonts w:eastAsia="Times" w:cs="Arial"/>
        <w:szCs w:val="18"/>
      </w:rPr>
      <w:tab/>
    </w:r>
    <w:r w:rsidRPr="008A22C3">
      <w:rPr>
        <w:iCs/>
      </w:rPr>
      <w:t>The Global Action for Fall Armyworm Control Action framework (2020 – 2022)</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A7E16D" w14:textId="6359B370" w:rsidR="007E1704" w:rsidRPr="008A22C3" w:rsidRDefault="007E1704" w:rsidP="008A22C3">
    <w:pPr>
      <w:pStyle w:val="IPPHeader"/>
      <w:tabs>
        <w:tab w:val="clear" w:pos="9072"/>
        <w:tab w:val="right" w:pos="9638"/>
      </w:tabs>
      <w:spacing w:after="0"/>
      <w:rPr>
        <w:iCs/>
      </w:rPr>
    </w:pPr>
    <w:sdt>
      <w:sdtPr>
        <w:id w:val="-1286958411"/>
        <w:docPartObj>
          <w:docPartGallery w:val="Watermarks"/>
          <w:docPartUnique/>
        </w:docPartObj>
      </w:sdtPr>
      <w:sdtContent>
        <w:r>
          <w:rPr>
            <w:noProof/>
          </w:rPr>
          <w:pict w14:anchorId="3402384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2049" type="#_x0000_t136" alt="" style="position:absolute;margin-left:0;margin-top:0;width:412.4pt;height:247.45pt;rotation:315;z-index:-251657728;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sdtContent>
    </w:sdt>
    <w:r w:rsidRPr="008A22C3">
      <w:rPr>
        <w:iCs/>
      </w:rPr>
      <w:t xml:space="preserve"> The Global Action for Fall Armyworm Control Action framework (2020 – 2022)</w:t>
    </w:r>
    <w:r>
      <w:rPr>
        <w:iCs/>
      </w:rPr>
      <w:tab/>
    </w:r>
    <w:r w:rsidRPr="00B72E15">
      <w:rPr>
        <w:iCs/>
      </w:rPr>
      <w:t xml:space="preserve"> </w:t>
    </w:r>
    <w:r>
      <w:rPr>
        <w:rFonts w:eastAsia="Times" w:cs="Arial"/>
        <w:szCs w:val="18"/>
      </w:rPr>
      <w:t>04_GA-TWG_2020_Tel_Jul</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BA2758" w14:textId="41438BA8" w:rsidR="007E1704" w:rsidRPr="007E205D" w:rsidRDefault="007E1704" w:rsidP="004C703D">
    <w:pPr>
      <w:pStyle w:val="IPPHeader"/>
      <w:spacing w:after="0"/>
    </w:pPr>
    <w:r>
      <w:rPr>
        <w:noProof/>
      </w:rPr>
      <w:drawing>
        <wp:anchor distT="0" distB="0" distL="114300" distR="114300" simplePos="0" relativeHeight="251660800" behindDoc="0" locked="0" layoutInCell="1" allowOverlap="1" wp14:anchorId="05CA42BF" wp14:editId="765EB91D">
          <wp:simplePos x="0" y="0"/>
          <wp:positionH relativeFrom="margin">
            <wp:posOffset>-571500</wp:posOffset>
          </wp:positionH>
          <wp:positionV relativeFrom="margin">
            <wp:posOffset>-579755</wp:posOffset>
          </wp:positionV>
          <wp:extent cx="647065" cy="281940"/>
          <wp:effectExtent l="0" t="0" r="635" b="3810"/>
          <wp:wrapSquare wrapText="bothSides"/>
          <wp:docPr id="13" name="Picture 13" descr="IPP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PPCLogo"/>
                  <pic:cNvPicPr>
                    <a:picLocks noChangeAspect="1" noChangeArrowheads="1"/>
                  </pic:cNvPicPr>
                </pic:nvPicPr>
                <pic:blipFill>
                  <a:blip r:embed="rId1"/>
                  <a:srcRect/>
                  <a:stretch>
                    <a:fillRect/>
                  </a:stretch>
                </pic:blipFill>
                <pic:spPr bwMode="auto">
                  <a:xfrm>
                    <a:off x="0" y="0"/>
                    <a:ext cx="647065" cy="281940"/>
                  </a:xfrm>
                  <a:prstGeom prst="rect">
                    <a:avLst/>
                  </a:prstGeom>
                  <a:noFill/>
                  <a:ln w="9525">
                    <a:noFill/>
                    <a:miter lim="800000"/>
                    <a:headEnd/>
                    <a:tailEnd/>
                  </a:ln>
                </pic:spPr>
              </pic:pic>
            </a:graphicData>
          </a:graphic>
          <wp14:sizeRelV relativeFrom="margin">
            <wp14:pctHeight>0</wp14:pctHeight>
          </wp14:sizeRelV>
        </wp:anchor>
      </w:drawing>
    </w:r>
    <w:r>
      <w:rPr>
        <w:noProof/>
      </w:rPr>
      <w:drawing>
        <wp:anchor distT="0" distB="0" distL="114300" distR="114300" simplePos="0" relativeHeight="251661824" behindDoc="0" locked="0" layoutInCell="1" allowOverlap="0" wp14:anchorId="3A00F3A5" wp14:editId="518FD2D6">
          <wp:simplePos x="0" y="0"/>
          <wp:positionH relativeFrom="page">
            <wp:posOffset>3175</wp:posOffset>
          </wp:positionH>
          <wp:positionV relativeFrom="paragraph">
            <wp:posOffset>-557473</wp:posOffset>
          </wp:positionV>
          <wp:extent cx="7555925" cy="463550"/>
          <wp:effectExtent l="0" t="0" r="6985"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ppc-banner-background-web-1.jpg"/>
                  <pic:cNvPicPr/>
                </pic:nvPicPr>
                <pic:blipFill>
                  <a:blip r:embed="rId2">
                    <a:extLst>
                      <a:ext uri="{28A0092B-C50C-407E-A947-70E740481C1C}">
                        <a14:useLocalDpi xmlns:a14="http://schemas.microsoft.com/office/drawing/2010/main" val="0"/>
                      </a:ext>
                    </a:extLst>
                  </a:blip>
                  <a:stretch>
                    <a:fillRect/>
                  </a:stretch>
                </pic:blipFill>
                <pic:spPr>
                  <a:xfrm>
                    <a:off x="0" y="0"/>
                    <a:ext cx="7555925" cy="463550"/>
                  </a:xfrm>
                  <a:prstGeom prst="rect">
                    <a:avLst/>
                  </a:prstGeom>
                </pic:spPr>
              </pic:pic>
            </a:graphicData>
          </a:graphic>
        </wp:anchor>
      </w:drawing>
    </w:r>
    <w:r w:rsidRPr="00FE6905">
      <w:t xml:space="preserve">International </w:t>
    </w:r>
    <w:r>
      <w:t>P</w:t>
    </w:r>
    <w:r w:rsidRPr="00FE6905">
      <w:t xml:space="preserve">lant </w:t>
    </w:r>
    <w:r>
      <w:t>P</w:t>
    </w:r>
    <w:r w:rsidRPr="00FE6905">
      <w:t xml:space="preserve">rotection </w:t>
    </w:r>
    <w:r>
      <w:t>C</w:t>
    </w:r>
    <w:r w:rsidRPr="00FE6905">
      <w:t xml:space="preserve">onvention </w:t>
    </w:r>
    <w:r>
      <w:tab/>
      <w:t>04</w:t>
    </w:r>
    <w:r>
      <w:rPr>
        <w:rFonts w:eastAsia="Times" w:cs="Arial"/>
        <w:szCs w:val="18"/>
      </w:rPr>
      <w:t>_GA-TWG_2020_Tel_Jul</w:t>
    </w:r>
  </w:p>
  <w:p w14:paraId="0E845554" w14:textId="39AC0E87" w:rsidR="007E1704" w:rsidRPr="00B30665" w:rsidRDefault="007E1704" w:rsidP="004C703D">
    <w:pPr>
      <w:pStyle w:val="IPPHeader"/>
      <w:rPr>
        <w:i/>
      </w:rPr>
    </w:pPr>
    <w:r w:rsidRPr="004C703D">
      <w:rPr>
        <w:i/>
      </w:rPr>
      <w:t>The Global Action for Fall Armyworm Control</w:t>
    </w:r>
    <w:r>
      <w:rPr>
        <w:i/>
      </w:rPr>
      <w:t xml:space="preserve"> </w:t>
    </w:r>
    <w:r w:rsidRPr="004C703D">
      <w:rPr>
        <w:i/>
      </w:rPr>
      <w:t>Action framework (2020 – 2022)</w:t>
    </w:r>
    <w:r>
      <w:rPr>
        <w:i/>
      </w:rPr>
      <w:tab/>
    </w:r>
    <w:r w:rsidRPr="007E205D">
      <w:rPr>
        <w:i/>
      </w:rPr>
      <w:t xml:space="preserve">Agenda item: </w:t>
    </w:r>
    <w:r>
      <w:rPr>
        <w:i/>
      </w:rPr>
      <w:t>4</w:t>
    </w:r>
  </w:p>
  <w:p w14:paraId="657ABABC" w14:textId="41114273" w:rsidR="007E1704" w:rsidRPr="004C703D" w:rsidRDefault="007E1704">
    <w:pPr>
      <w:pStyle w:val="Header"/>
      <w:rPr>
        <w:lang w:val="en-US"/>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B4409B" w14:textId="77777777" w:rsidR="00812B6C" w:rsidRPr="00812B6C" w:rsidRDefault="00812B6C" w:rsidP="00812B6C">
    <w:pPr>
      <w:pStyle w:val="IPPHeaderlandscape"/>
    </w:pPr>
    <w:r w:rsidRPr="00812B6C">
      <w:t>04_GA-TWG_2020_Tel_Jul</w:t>
    </w:r>
    <w:r w:rsidRPr="00812B6C">
      <w:tab/>
      <w:t>The Global Action for Fall Armyworm Control Action framework (2020 – 2022)</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18A4EC" w14:textId="77777777" w:rsidR="00812B6C" w:rsidRPr="008A22C3" w:rsidRDefault="00812B6C" w:rsidP="00812B6C">
    <w:pPr>
      <w:pStyle w:val="IPPHeaderlandscape"/>
    </w:pPr>
    <w:sdt>
      <w:sdtPr>
        <w:id w:val="2017345591"/>
        <w:docPartObj>
          <w:docPartGallery w:val="Watermarks"/>
          <w:docPartUnique/>
        </w:docPartObj>
      </w:sdtPr>
      <w:sdtContent>
        <w:r>
          <w:pict w14:anchorId="22FF6DA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0" type="#_x0000_t136" alt="" style="position:absolute;margin-left:0;margin-top:0;width:412.4pt;height:247.45pt;rotation:315;z-index:-251652608;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sdtContent>
    </w:sdt>
    <w:r w:rsidRPr="008A22C3">
      <w:t xml:space="preserve"> The Global Action for Fall Armyworm Control Action framework (2020 – 2022)</w:t>
    </w:r>
    <w:r>
      <w:tab/>
    </w:r>
    <w:r w:rsidRPr="00B72E15">
      <w:t xml:space="preserve"> </w:t>
    </w:r>
    <w:r>
      <w:rPr>
        <w:rFonts w:eastAsia="Times" w:cs="Arial"/>
        <w:szCs w:val="18"/>
      </w:rPr>
      <w:t>04_GA-TWG_2020_Tel_Jul</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592949"/>
    <w:multiLevelType w:val="hybridMultilevel"/>
    <w:tmpl w:val="F2C0325A"/>
    <w:lvl w:ilvl="0" w:tplc="29423E1C">
      <w:start w:val="1"/>
      <w:numFmt w:val="decimal"/>
      <w:pStyle w:val="IPPNumberedList"/>
      <w:lvlText w:val="(%1)"/>
      <w:lvlJc w:val="left"/>
      <w:pPr>
        <w:tabs>
          <w:tab w:val="num" w:pos="567"/>
        </w:tabs>
        <w:ind w:left="567" w:hanging="567"/>
      </w:pPr>
      <w:rPr>
        <w:rFonts w:ascii="Times New Roman" w:hAnsi="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5E1149"/>
    <w:multiLevelType w:val="hybridMultilevel"/>
    <w:tmpl w:val="FE5EE70E"/>
    <w:lvl w:ilvl="0" w:tplc="6F686BF8">
      <w:start w:val="1"/>
      <w:numFmt w:val="decimal"/>
      <w:lvlText w:val="%1."/>
      <w:lvlJc w:val="left"/>
      <w:pPr>
        <w:ind w:left="72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C92EF1"/>
    <w:multiLevelType w:val="hybridMultilevel"/>
    <w:tmpl w:val="E8F24078"/>
    <w:lvl w:ilvl="0" w:tplc="824868E0">
      <w:start w:val="2"/>
      <w:numFmt w:val="bullet"/>
      <w:lvlText w:val="-"/>
      <w:lvlJc w:val="left"/>
      <w:pPr>
        <w:ind w:left="720" w:hanging="360"/>
      </w:pPr>
      <w:rPr>
        <w:rFonts w:ascii="Calibri" w:eastAsia="Calibri" w:hAnsi="Calibri" w:cs="Calibri" w:hint="default"/>
        <w:color w:val="000000"/>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AA575C"/>
    <w:multiLevelType w:val="hybridMultilevel"/>
    <w:tmpl w:val="61F0C2C0"/>
    <w:lvl w:ilvl="0" w:tplc="FFFFFFFF">
      <w:start w:val="1"/>
      <w:numFmt w:val="bullet"/>
      <w:pStyle w:val="IPPLetterListIndent"/>
      <w:lvlText w:val=""/>
      <w:lvlJc w:val="left"/>
      <w:pPr>
        <w:tabs>
          <w:tab w:val="num" w:pos="1701"/>
        </w:tabs>
        <w:ind w:left="1701" w:hanging="567"/>
      </w:pPr>
      <w:rPr>
        <w:rFonts w:ascii="Times New Roman" w:hAnsi="Times New Roman" w:hint="default"/>
        <w:color w:val="auto"/>
        <w:sz w:val="22"/>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6F91482"/>
    <w:multiLevelType w:val="hybridMultilevel"/>
    <w:tmpl w:val="E9026E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8E7054B"/>
    <w:multiLevelType w:val="hybridMultilevel"/>
    <w:tmpl w:val="971A53F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 w15:restartNumberingAfterBreak="0">
    <w:nsid w:val="23164927"/>
    <w:multiLevelType w:val="hybridMultilevel"/>
    <w:tmpl w:val="301A9F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3F519EC"/>
    <w:multiLevelType w:val="hybridMultilevel"/>
    <w:tmpl w:val="F6CED728"/>
    <w:lvl w:ilvl="0" w:tplc="F46A187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1FE0F8F"/>
    <w:multiLevelType w:val="multilevel"/>
    <w:tmpl w:val="06E871E4"/>
    <w:styleLink w:val="IPPParagraphnumberedlist"/>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 w:ilvl="1">
      <w:start w:val="1"/>
      <w:numFmt w:val="none"/>
      <w:lvlRestart w:val="0"/>
      <w:lvlText w:val=""/>
      <w:lvlJc w:val="left"/>
      <w:pPr>
        <w:tabs>
          <w:tab w:val="num" w:pos="0"/>
        </w:tabs>
        <w:ind w:left="0" w:hanging="482"/>
      </w:pPr>
      <w:rPr>
        <w:rFonts w:hint="default"/>
      </w:rPr>
    </w:lvl>
    <w:lvl w:ilvl="2">
      <w:start w:val="1"/>
      <w:numFmt w:val="none"/>
      <w:lvlRestart w:val="0"/>
      <w:lvlText w:val=""/>
      <w:lvlJc w:val="left"/>
      <w:pPr>
        <w:tabs>
          <w:tab w:val="num" w:pos="0"/>
        </w:tabs>
        <w:ind w:left="0" w:hanging="482"/>
      </w:pPr>
      <w:rPr>
        <w:rFonts w:hint="default"/>
      </w:rPr>
    </w:lvl>
    <w:lvl w:ilvl="3">
      <w:start w:val="1"/>
      <w:numFmt w:val="none"/>
      <w:lvlRestart w:val="0"/>
      <w:lvlText w:val=""/>
      <w:lvlJc w:val="left"/>
      <w:pPr>
        <w:tabs>
          <w:tab w:val="num" w:pos="0"/>
        </w:tabs>
        <w:ind w:left="0" w:hanging="482"/>
      </w:pPr>
      <w:rPr>
        <w:rFonts w:hint="default"/>
      </w:rPr>
    </w:lvl>
    <w:lvl w:ilvl="4">
      <w:start w:val="1"/>
      <w:numFmt w:val="none"/>
      <w:lvlRestart w:val="0"/>
      <w:lvlText w:val=""/>
      <w:lvlJc w:val="left"/>
      <w:pPr>
        <w:tabs>
          <w:tab w:val="num" w:pos="0"/>
        </w:tabs>
        <w:ind w:left="0" w:hanging="482"/>
      </w:pPr>
      <w:rPr>
        <w:rFonts w:hint="default"/>
      </w:rPr>
    </w:lvl>
    <w:lvl w:ilvl="5">
      <w:start w:val="1"/>
      <w:numFmt w:val="none"/>
      <w:lvlRestart w:val="0"/>
      <w:lvlText w:val=""/>
      <w:lvlJc w:val="left"/>
      <w:pPr>
        <w:tabs>
          <w:tab w:val="num" w:pos="0"/>
        </w:tabs>
        <w:ind w:left="0" w:hanging="482"/>
      </w:pPr>
      <w:rPr>
        <w:rFonts w:hint="default"/>
      </w:rPr>
    </w:lvl>
    <w:lvl w:ilvl="6">
      <w:start w:val="1"/>
      <w:numFmt w:val="none"/>
      <w:lvlRestart w:val="0"/>
      <w:lvlText w:val=""/>
      <w:lvlJc w:val="left"/>
      <w:pPr>
        <w:tabs>
          <w:tab w:val="num" w:pos="0"/>
        </w:tabs>
        <w:ind w:left="0" w:hanging="482"/>
      </w:pPr>
      <w:rPr>
        <w:rFonts w:hint="default"/>
      </w:rPr>
    </w:lvl>
    <w:lvl w:ilvl="7">
      <w:start w:val="1"/>
      <w:numFmt w:val="none"/>
      <w:lvlRestart w:val="0"/>
      <w:lvlText w:val=""/>
      <w:lvlJc w:val="left"/>
      <w:pPr>
        <w:tabs>
          <w:tab w:val="num" w:pos="0"/>
        </w:tabs>
        <w:ind w:left="0" w:hanging="482"/>
      </w:pPr>
      <w:rPr>
        <w:rFonts w:hint="default"/>
      </w:rPr>
    </w:lvl>
    <w:lvl w:ilvl="8">
      <w:start w:val="1"/>
      <w:numFmt w:val="none"/>
      <w:lvlRestart w:val="0"/>
      <w:lvlText w:val=""/>
      <w:lvlJc w:val="left"/>
      <w:pPr>
        <w:tabs>
          <w:tab w:val="num" w:pos="0"/>
        </w:tabs>
        <w:ind w:left="0" w:hanging="482"/>
      </w:pPr>
      <w:rPr>
        <w:rFonts w:hint="default"/>
      </w:rPr>
    </w:lvl>
  </w:abstractNum>
  <w:abstractNum w:abstractNumId="9" w15:restartNumberingAfterBreak="0">
    <w:nsid w:val="36C561FD"/>
    <w:multiLevelType w:val="hybridMultilevel"/>
    <w:tmpl w:val="0742DA92"/>
    <w:lvl w:ilvl="0" w:tplc="0ED6722A">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B0874F3"/>
    <w:multiLevelType w:val="hybridMultilevel"/>
    <w:tmpl w:val="3860451C"/>
    <w:lvl w:ilvl="0" w:tplc="FFFFFFFF">
      <w:start w:val="1"/>
      <w:numFmt w:val="decimal"/>
      <w:pStyle w:val="IPPHdg1Num"/>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495927F9"/>
    <w:multiLevelType w:val="hybridMultilevel"/>
    <w:tmpl w:val="94D64E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B682335"/>
    <w:multiLevelType w:val="multilevel"/>
    <w:tmpl w:val="06E871E4"/>
    <w:numStyleLink w:val="IPPParagraphnumberedlist"/>
  </w:abstractNum>
  <w:abstractNum w:abstractNumId="13" w15:restartNumberingAfterBreak="0">
    <w:nsid w:val="4C534C1B"/>
    <w:multiLevelType w:val="hybridMultilevel"/>
    <w:tmpl w:val="F0184AEE"/>
    <w:lvl w:ilvl="0" w:tplc="1EE0CB8E">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C9C317E"/>
    <w:multiLevelType w:val="hybridMultilevel"/>
    <w:tmpl w:val="EDECF504"/>
    <w:lvl w:ilvl="0" w:tplc="674AF5F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2391331"/>
    <w:multiLevelType w:val="hybridMultilevel"/>
    <w:tmpl w:val="9F1217B0"/>
    <w:lvl w:ilvl="0" w:tplc="04D22482">
      <w:start w:val="1"/>
      <w:numFmt w:val="decimal"/>
      <w:lvlText w:val="%1."/>
      <w:lvlJc w:val="left"/>
      <w:pPr>
        <w:ind w:left="720" w:hanging="360"/>
      </w:pPr>
      <w:rPr>
        <w:rFonts w:asciiTheme="majorBidi" w:hAnsiTheme="majorBidi" w:cstheme="majorBidi" w:hint="default"/>
        <w:b/>
        <w:bCs w:val="0"/>
        <w:i w:val="0"/>
        <w:i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53A776E5"/>
    <w:multiLevelType w:val="hybridMultilevel"/>
    <w:tmpl w:val="E73EF442"/>
    <w:lvl w:ilvl="0" w:tplc="9B64C2C4">
      <w:start w:val="1"/>
      <w:numFmt w:val="bullet"/>
      <w:pStyle w:val="IPPBullet1Last"/>
      <w:lvlText w:val="-"/>
      <w:lvlJc w:val="left"/>
      <w:pPr>
        <w:tabs>
          <w:tab w:val="num" w:pos="567"/>
        </w:tabs>
        <w:ind w:left="567" w:hanging="567"/>
      </w:pPr>
      <w:rPr>
        <w:rFonts w:ascii="Times New Roman" w:hAnsi="Times New Roman" w:hint="default"/>
        <w:b w:val="0"/>
        <w:i w:val="0"/>
        <w:color w:val="auto"/>
        <w:sz w:val="22"/>
      </w:rPr>
    </w:lvl>
    <w:lvl w:ilvl="1" w:tplc="04090019" w:tentative="1">
      <w:start w:val="1"/>
      <w:numFmt w:val="bullet"/>
      <w:lvlText w:val="o"/>
      <w:lvlJc w:val="left"/>
      <w:pPr>
        <w:ind w:left="1440" w:hanging="360"/>
      </w:pPr>
      <w:rPr>
        <w:rFonts w:ascii="Courier New" w:hAnsi="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7" w15:restartNumberingAfterBreak="0">
    <w:nsid w:val="561F2F78"/>
    <w:multiLevelType w:val="multilevel"/>
    <w:tmpl w:val="DA546A3E"/>
    <w:lvl w:ilvl="0">
      <w:start w:val="1"/>
      <w:numFmt w:val="decimal"/>
      <w:lvlText w:val="%1."/>
      <w:lvlJc w:val="left"/>
      <w:pPr>
        <w:ind w:left="720" w:hanging="360"/>
      </w:pPr>
      <w:rPr>
        <w:rFonts w:hint="default"/>
        <w:color w:val="auto"/>
      </w:rPr>
    </w:lvl>
    <w:lvl w:ilvl="1">
      <w:start w:val="1"/>
      <w:numFmt w:val="decimal"/>
      <w:isLgl/>
      <w:lvlText w:val="%1.%2."/>
      <w:lvlJc w:val="left"/>
      <w:pPr>
        <w:ind w:left="1800" w:hanging="360"/>
      </w:pPr>
      <w:rPr>
        <w:rFonts w:hint="default"/>
        <w:b w:val="0"/>
        <w:bCs/>
      </w:rPr>
    </w:lvl>
    <w:lvl w:ilvl="2">
      <w:start w:val="1"/>
      <w:numFmt w:val="decimal"/>
      <w:isLgl/>
      <w:lvlText w:val="%1.%2.%3."/>
      <w:lvlJc w:val="left"/>
      <w:pPr>
        <w:ind w:left="3240" w:hanging="720"/>
      </w:pPr>
      <w:rPr>
        <w:rFonts w:hint="default"/>
        <w:b w:val="0"/>
        <w:bCs/>
      </w:rPr>
    </w:lvl>
    <w:lvl w:ilvl="3">
      <w:start w:val="1"/>
      <w:numFmt w:val="decimal"/>
      <w:isLgl/>
      <w:lvlText w:val="%1.%2.%3.%4."/>
      <w:lvlJc w:val="left"/>
      <w:pPr>
        <w:ind w:left="4320" w:hanging="720"/>
      </w:pPr>
      <w:rPr>
        <w:rFonts w:hint="default"/>
      </w:rPr>
    </w:lvl>
    <w:lvl w:ilvl="4">
      <w:start w:val="1"/>
      <w:numFmt w:val="decimal"/>
      <w:isLgl/>
      <w:lvlText w:val="%1.%2.%3.%4.%5."/>
      <w:lvlJc w:val="left"/>
      <w:pPr>
        <w:ind w:left="5760" w:hanging="1080"/>
      </w:pPr>
      <w:rPr>
        <w:rFonts w:hint="default"/>
      </w:rPr>
    </w:lvl>
    <w:lvl w:ilvl="5">
      <w:start w:val="1"/>
      <w:numFmt w:val="decimal"/>
      <w:isLgl/>
      <w:lvlText w:val="%1.%2.%3.%4.%5.%6."/>
      <w:lvlJc w:val="left"/>
      <w:pPr>
        <w:ind w:left="6840" w:hanging="1080"/>
      </w:pPr>
      <w:rPr>
        <w:rFonts w:hint="default"/>
      </w:rPr>
    </w:lvl>
    <w:lvl w:ilvl="6">
      <w:start w:val="1"/>
      <w:numFmt w:val="decimal"/>
      <w:isLgl/>
      <w:lvlText w:val="%1.%2.%3.%4.%5.%6.%7."/>
      <w:lvlJc w:val="left"/>
      <w:pPr>
        <w:ind w:left="8280" w:hanging="1440"/>
      </w:pPr>
      <w:rPr>
        <w:rFonts w:hint="default"/>
      </w:rPr>
    </w:lvl>
    <w:lvl w:ilvl="7">
      <w:start w:val="1"/>
      <w:numFmt w:val="decimal"/>
      <w:isLgl/>
      <w:lvlText w:val="%1.%2.%3.%4.%5.%6.%7.%8."/>
      <w:lvlJc w:val="left"/>
      <w:pPr>
        <w:ind w:left="9360" w:hanging="1440"/>
      </w:pPr>
      <w:rPr>
        <w:rFonts w:hint="default"/>
      </w:rPr>
    </w:lvl>
    <w:lvl w:ilvl="8">
      <w:start w:val="1"/>
      <w:numFmt w:val="decimal"/>
      <w:isLgl/>
      <w:lvlText w:val="%1.%2.%3.%4.%5.%6.%7.%8.%9."/>
      <w:lvlJc w:val="left"/>
      <w:pPr>
        <w:ind w:left="10800" w:hanging="1800"/>
      </w:pPr>
      <w:rPr>
        <w:rFonts w:hint="default"/>
      </w:rPr>
    </w:lvl>
  </w:abstractNum>
  <w:abstractNum w:abstractNumId="18" w15:restartNumberingAfterBreak="0">
    <w:nsid w:val="65AE0D6D"/>
    <w:multiLevelType w:val="hybridMultilevel"/>
    <w:tmpl w:val="4FE224AA"/>
    <w:lvl w:ilvl="0" w:tplc="462A3BA6">
      <w:start w:val="1"/>
      <w:numFmt w:val="lowerLetter"/>
      <w:pStyle w:val="IPPLetterList"/>
      <w:lvlText w:val="(%1)"/>
      <w:lvlJc w:val="left"/>
      <w:pPr>
        <w:tabs>
          <w:tab w:val="num" w:pos="1134"/>
        </w:tabs>
        <w:ind w:left="1134" w:hanging="567"/>
      </w:pPr>
      <w:rPr>
        <w:rFonts w:ascii="Times New Roman" w:hAnsi="Times New Roman"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A354E39"/>
    <w:multiLevelType w:val="hybridMultilevel"/>
    <w:tmpl w:val="52EA3E24"/>
    <w:lvl w:ilvl="0" w:tplc="34EC9708">
      <w:numFmt w:val="bullet"/>
      <w:pStyle w:val="IPPBullet1"/>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E126A8F"/>
    <w:multiLevelType w:val="hybridMultilevel"/>
    <w:tmpl w:val="FAA67098"/>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FF71AEC"/>
    <w:multiLevelType w:val="hybridMultilevel"/>
    <w:tmpl w:val="912CB2BA"/>
    <w:lvl w:ilvl="0" w:tplc="04090001">
      <w:start w:val="1"/>
      <w:numFmt w:val="bullet"/>
      <w:lvlText w:val=""/>
      <w:lvlJc w:val="left"/>
      <w:pPr>
        <w:ind w:left="720" w:hanging="360"/>
      </w:pPr>
      <w:rPr>
        <w:rFonts w:ascii="Symbol" w:hAnsi="Symbol" w:hint="default"/>
      </w:rPr>
    </w:lvl>
    <w:lvl w:ilvl="1" w:tplc="824868E0">
      <w:start w:val="2"/>
      <w:numFmt w:val="bullet"/>
      <w:lvlText w:val="-"/>
      <w:lvlJc w:val="left"/>
      <w:pPr>
        <w:ind w:left="1440" w:hanging="360"/>
      </w:pPr>
      <w:rPr>
        <w:rFonts w:ascii="Calibri" w:eastAsia="Calibri" w:hAnsi="Calibri" w:cs="Calibri" w:hint="default"/>
        <w:color w:val="000000"/>
        <w:sz w:val="22"/>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19D57E1"/>
    <w:multiLevelType w:val="hybridMultilevel"/>
    <w:tmpl w:val="D814FAB0"/>
    <w:lvl w:ilvl="0" w:tplc="C44ACF94">
      <w:start w:val="1"/>
      <w:numFmt w:val="bullet"/>
      <w:lvlText w:val="-"/>
      <w:lvlJc w:val="left"/>
      <w:pPr>
        <w:ind w:left="720" w:hanging="360"/>
      </w:pPr>
      <w:rPr>
        <w:rFonts w:ascii="Cambria" w:eastAsiaTheme="minorEastAsia" w:hAnsi="Cambria"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1D13CE9"/>
    <w:multiLevelType w:val="hybridMultilevel"/>
    <w:tmpl w:val="4A7AB7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27A0FCB"/>
    <w:multiLevelType w:val="multilevel"/>
    <w:tmpl w:val="543E390E"/>
    <w:lvl w:ilvl="0">
      <w:start w:val="1"/>
      <w:numFmt w:val="decimal"/>
      <w:lvlText w:val="%1."/>
      <w:lvlJc w:val="left"/>
      <w:pPr>
        <w:ind w:left="720" w:hanging="360"/>
      </w:pPr>
      <w:rPr>
        <w:rFonts w:hint="default"/>
      </w:rPr>
    </w:lvl>
    <w:lvl w:ilvl="1">
      <w:start w:val="1"/>
      <w:numFmt w:val="decimal"/>
      <w:isLgl/>
      <w:lvlText w:val="%1.%2."/>
      <w:lvlJc w:val="left"/>
      <w:pPr>
        <w:ind w:left="4050" w:hanging="360"/>
      </w:pPr>
      <w:rPr>
        <w:rFonts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1080" w:hanging="720"/>
      </w:pPr>
      <w:rPr>
        <w:rFonts w:hint="default"/>
        <w:b w:val="0"/>
        <w:bCs/>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751D2757"/>
    <w:multiLevelType w:val="hybridMultilevel"/>
    <w:tmpl w:val="8E445FD4"/>
    <w:lvl w:ilvl="0" w:tplc="C4348534">
      <w:start w:val="1"/>
      <w:numFmt w:val="bullet"/>
      <w:pStyle w:val="IPPBullet2"/>
      <w:lvlText w:val=""/>
      <w:lvlJc w:val="left"/>
      <w:pPr>
        <w:ind w:left="927" w:hanging="360"/>
      </w:pPr>
      <w:rPr>
        <w:rFonts w:ascii="Symbol" w:hAnsi="Symbol"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5435069"/>
    <w:multiLevelType w:val="hybridMultilevel"/>
    <w:tmpl w:val="A7BA0312"/>
    <w:lvl w:ilvl="0" w:tplc="46BE45B8">
      <w:start w:val="1"/>
      <w:numFmt w:val="decimal"/>
      <w:lvlText w:val="%1."/>
      <w:lvlJc w:val="left"/>
      <w:pPr>
        <w:ind w:left="72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D092068"/>
    <w:multiLevelType w:val="hybridMultilevel"/>
    <w:tmpl w:val="C3D2D040"/>
    <w:lvl w:ilvl="0" w:tplc="824868E0">
      <w:start w:val="2"/>
      <w:numFmt w:val="bullet"/>
      <w:lvlText w:val="-"/>
      <w:lvlJc w:val="left"/>
      <w:pPr>
        <w:ind w:left="720" w:hanging="360"/>
      </w:pPr>
      <w:rPr>
        <w:rFonts w:ascii="Calibri" w:eastAsia="Calibri" w:hAnsi="Calibri" w:cs="Calibri" w:hint="default"/>
        <w:color w:val="000000"/>
        <w:sz w:val="2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E943ECD"/>
    <w:multiLevelType w:val="multilevel"/>
    <w:tmpl w:val="B55AE162"/>
    <w:lvl w:ilvl="0">
      <w:start w:val="1"/>
      <w:numFmt w:val="decimal"/>
      <w:lvlText w:val="%1."/>
      <w:lvlJc w:val="left"/>
      <w:pPr>
        <w:ind w:left="360" w:hanging="360"/>
      </w:pPr>
      <w:rPr>
        <w:rFonts w:hint="default"/>
      </w:rPr>
    </w:lvl>
    <w:lvl w:ilvl="1">
      <w:start w:val="1"/>
      <w:numFmt w:val="decimal"/>
      <w:pStyle w:val="IPPHdg2Num"/>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7"/>
  </w:num>
  <w:num w:numId="2">
    <w:abstractNumId w:val="20"/>
  </w:num>
  <w:num w:numId="3">
    <w:abstractNumId w:val="24"/>
  </w:num>
  <w:num w:numId="4">
    <w:abstractNumId w:val="21"/>
  </w:num>
  <w:num w:numId="5">
    <w:abstractNumId w:val="27"/>
  </w:num>
  <w:num w:numId="6">
    <w:abstractNumId w:val="2"/>
  </w:num>
  <w:num w:numId="7">
    <w:abstractNumId w:val="4"/>
  </w:num>
  <w:num w:numId="8">
    <w:abstractNumId w:val="22"/>
  </w:num>
  <w:num w:numId="9">
    <w:abstractNumId w:val="26"/>
  </w:num>
  <w:num w:numId="10">
    <w:abstractNumId w:val="1"/>
  </w:num>
  <w:num w:numId="11">
    <w:abstractNumId w:val="9"/>
  </w:num>
  <w:num w:numId="12">
    <w:abstractNumId w:val="14"/>
  </w:num>
  <w:num w:numId="13">
    <w:abstractNumId w:val="17"/>
  </w:num>
  <w:num w:numId="14">
    <w:abstractNumId w:val="13"/>
  </w:num>
  <w:num w:numId="15">
    <w:abstractNumId w:val="5"/>
  </w:num>
  <w:num w:numId="16">
    <w:abstractNumId w:val="11"/>
  </w:num>
  <w:num w:numId="17">
    <w:abstractNumId w:val="23"/>
  </w:num>
  <w:num w:numId="18">
    <w:abstractNumId w:val="6"/>
  </w:num>
  <w:num w:numId="19">
    <w:abstractNumId w:val="15"/>
  </w:num>
  <w:num w:numId="20">
    <w:abstractNumId w:val="18"/>
  </w:num>
  <w:num w:numId="21">
    <w:abstractNumId w:val="3"/>
  </w:num>
  <w:num w:numId="22">
    <w:abstractNumId w:val="8"/>
  </w:num>
  <w:num w:numId="23">
    <w:abstractNumId w:val="25"/>
  </w:num>
  <w:num w:numId="24">
    <w:abstractNumId w:val="16"/>
  </w:num>
  <w:num w:numId="25">
    <w:abstractNumId w:val="10"/>
  </w:num>
  <w:num w:numId="26">
    <w:abstractNumId w:val="28"/>
  </w:num>
  <w:num w:numId="27">
    <w:abstractNumId w:val="0"/>
  </w:num>
  <w:num w:numId="28">
    <w:abstractNumId w:val="19"/>
  </w:num>
  <w:num w:numId="29">
    <w:abstractNumId w:val="12"/>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linkStyles/>
  <w:defaultTabStop w:val="720"/>
  <w:evenAndOddHeaders/>
  <w:drawingGridHorizontalSpacing w:val="110"/>
  <w:displayHorizontalDrawingGridEvery w:val="2"/>
  <w:displayVertic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3B49"/>
    <w:rsid w:val="0000096D"/>
    <w:rsid w:val="00000A27"/>
    <w:rsid w:val="00002526"/>
    <w:rsid w:val="00005DC3"/>
    <w:rsid w:val="00006A2D"/>
    <w:rsid w:val="00021109"/>
    <w:rsid w:val="00021ACF"/>
    <w:rsid w:val="000255AD"/>
    <w:rsid w:val="000257EB"/>
    <w:rsid w:val="000262CC"/>
    <w:rsid w:val="000263D7"/>
    <w:rsid w:val="00030694"/>
    <w:rsid w:val="000372AA"/>
    <w:rsid w:val="00037701"/>
    <w:rsid w:val="00041895"/>
    <w:rsid w:val="00041BC7"/>
    <w:rsid w:val="00042A31"/>
    <w:rsid w:val="0004464F"/>
    <w:rsid w:val="0004516E"/>
    <w:rsid w:val="00045BA5"/>
    <w:rsid w:val="000518F1"/>
    <w:rsid w:val="000531A9"/>
    <w:rsid w:val="00053C0B"/>
    <w:rsid w:val="00053FA3"/>
    <w:rsid w:val="00057A9D"/>
    <w:rsid w:val="0006071D"/>
    <w:rsid w:val="00060E41"/>
    <w:rsid w:val="0006179B"/>
    <w:rsid w:val="0006424C"/>
    <w:rsid w:val="00067AB0"/>
    <w:rsid w:val="00071F6F"/>
    <w:rsid w:val="00076E95"/>
    <w:rsid w:val="000841C0"/>
    <w:rsid w:val="00084210"/>
    <w:rsid w:val="000860D4"/>
    <w:rsid w:val="000915E7"/>
    <w:rsid w:val="00091C6B"/>
    <w:rsid w:val="00093406"/>
    <w:rsid w:val="00093A59"/>
    <w:rsid w:val="00095D6D"/>
    <w:rsid w:val="00096B82"/>
    <w:rsid w:val="000A431F"/>
    <w:rsid w:val="000A7411"/>
    <w:rsid w:val="000B337A"/>
    <w:rsid w:val="000C4D1E"/>
    <w:rsid w:val="000C5588"/>
    <w:rsid w:val="000D19CB"/>
    <w:rsid w:val="000D1A8A"/>
    <w:rsid w:val="000D496D"/>
    <w:rsid w:val="000D5384"/>
    <w:rsid w:val="000D7120"/>
    <w:rsid w:val="000D7A4A"/>
    <w:rsid w:val="000D7EB9"/>
    <w:rsid w:val="000E4C87"/>
    <w:rsid w:val="000E5EC0"/>
    <w:rsid w:val="000F10B2"/>
    <w:rsid w:val="000F4A74"/>
    <w:rsid w:val="000F5E07"/>
    <w:rsid w:val="000F7B16"/>
    <w:rsid w:val="00107A46"/>
    <w:rsid w:val="0011568A"/>
    <w:rsid w:val="00120D3C"/>
    <w:rsid w:val="00123BAB"/>
    <w:rsid w:val="00123BAD"/>
    <w:rsid w:val="00124398"/>
    <w:rsid w:val="001253E9"/>
    <w:rsid w:val="00131B53"/>
    <w:rsid w:val="001332B5"/>
    <w:rsid w:val="00133530"/>
    <w:rsid w:val="00134A4D"/>
    <w:rsid w:val="001373DE"/>
    <w:rsid w:val="00140970"/>
    <w:rsid w:val="001454BB"/>
    <w:rsid w:val="00147E3A"/>
    <w:rsid w:val="001512AD"/>
    <w:rsid w:val="00153692"/>
    <w:rsid w:val="00155DB0"/>
    <w:rsid w:val="00160FAC"/>
    <w:rsid w:val="00163ABF"/>
    <w:rsid w:val="00164E7F"/>
    <w:rsid w:val="00172253"/>
    <w:rsid w:val="00176A03"/>
    <w:rsid w:val="00177689"/>
    <w:rsid w:val="00183EFF"/>
    <w:rsid w:val="0018525C"/>
    <w:rsid w:val="00185772"/>
    <w:rsid w:val="00186DC8"/>
    <w:rsid w:val="0019397D"/>
    <w:rsid w:val="001973CF"/>
    <w:rsid w:val="00197FA0"/>
    <w:rsid w:val="001A3E54"/>
    <w:rsid w:val="001A6333"/>
    <w:rsid w:val="001B0C24"/>
    <w:rsid w:val="001C4587"/>
    <w:rsid w:val="001C5C10"/>
    <w:rsid w:val="001C7BBA"/>
    <w:rsid w:val="001D38D8"/>
    <w:rsid w:val="001D7F68"/>
    <w:rsid w:val="001E0BB7"/>
    <w:rsid w:val="001E596D"/>
    <w:rsid w:val="001F2665"/>
    <w:rsid w:val="001F354B"/>
    <w:rsid w:val="001F42A8"/>
    <w:rsid w:val="001F463F"/>
    <w:rsid w:val="001F6B90"/>
    <w:rsid w:val="001F7E2E"/>
    <w:rsid w:val="002037DB"/>
    <w:rsid w:val="00212C59"/>
    <w:rsid w:val="00215308"/>
    <w:rsid w:val="00215C4F"/>
    <w:rsid w:val="002170CE"/>
    <w:rsid w:val="00217CD8"/>
    <w:rsid w:val="00223FD8"/>
    <w:rsid w:val="00226DC3"/>
    <w:rsid w:val="0023089E"/>
    <w:rsid w:val="00230F66"/>
    <w:rsid w:val="00231776"/>
    <w:rsid w:val="002323E3"/>
    <w:rsid w:val="002327A2"/>
    <w:rsid w:val="00240297"/>
    <w:rsid w:val="0024044B"/>
    <w:rsid w:val="0024322C"/>
    <w:rsid w:val="0025117B"/>
    <w:rsid w:val="00251683"/>
    <w:rsid w:val="00252012"/>
    <w:rsid w:val="00253DEC"/>
    <w:rsid w:val="00256730"/>
    <w:rsid w:val="00264C72"/>
    <w:rsid w:val="0026695C"/>
    <w:rsid w:val="00271013"/>
    <w:rsid w:val="0027119E"/>
    <w:rsid w:val="00282738"/>
    <w:rsid w:val="00285FAC"/>
    <w:rsid w:val="002924FB"/>
    <w:rsid w:val="00294B1F"/>
    <w:rsid w:val="00296EF7"/>
    <w:rsid w:val="00297B9B"/>
    <w:rsid w:val="002A5FEA"/>
    <w:rsid w:val="002A6472"/>
    <w:rsid w:val="002A7775"/>
    <w:rsid w:val="002B36BE"/>
    <w:rsid w:val="002B4F70"/>
    <w:rsid w:val="002C3F24"/>
    <w:rsid w:val="002C7414"/>
    <w:rsid w:val="002D084C"/>
    <w:rsid w:val="002D4422"/>
    <w:rsid w:val="002D58AD"/>
    <w:rsid w:val="002E37C6"/>
    <w:rsid w:val="002E4B2C"/>
    <w:rsid w:val="002E646A"/>
    <w:rsid w:val="002E7EC2"/>
    <w:rsid w:val="002F0778"/>
    <w:rsid w:val="002F0E36"/>
    <w:rsid w:val="002F1EBF"/>
    <w:rsid w:val="002F41AA"/>
    <w:rsid w:val="002F4B59"/>
    <w:rsid w:val="002F576C"/>
    <w:rsid w:val="00300A3C"/>
    <w:rsid w:val="00311CB7"/>
    <w:rsid w:val="00315ACB"/>
    <w:rsid w:val="003167FD"/>
    <w:rsid w:val="00320243"/>
    <w:rsid w:val="00327611"/>
    <w:rsid w:val="0032799B"/>
    <w:rsid w:val="00327BD3"/>
    <w:rsid w:val="00327E81"/>
    <w:rsid w:val="003375BC"/>
    <w:rsid w:val="00342A27"/>
    <w:rsid w:val="00345BC4"/>
    <w:rsid w:val="00351A89"/>
    <w:rsid w:val="00354C8E"/>
    <w:rsid w:val="00357ECC"/>
    <w:rsid w:val="0036429F"/>
    <w:rsid w:val="0036739C"/>
    <w:rsid w:val="00370E88"/>
    <w:rsid w:val="00372C4A"/>
    <w:rsid w:val="003730C4"/>
    <w:rsid w:val="00373789"/>
    <w:rsid w:val="00375019"/>
    <w:rsid w:val="00377EFD"/>
    <w:rsid w:val="003800FE"/>
    <w:rsid w:val="00381CAE"/>
    <w:rsid w:val="003828D2"/>
    <w:rsid w:val="00383FC5"/>
    <w:rsid w:val="00386EEF"/>
    <w:rsid w:val="00387E6B"/>
    <w:rsid w:val="003903FA"/>
    <w:rsid w:val="0039241D"/>
    <w:rsid w:val="0039427D"/>
    <w:rsid w:val="00394E19"/>
    <w:rsid w:val="00396F14"/>
    <w:rsid w:val="003A19F2"/>
    <w:rsid w:val="003A1C4E"/>
    <w:rsid w:val="003A3166"/>
    <w:rsid w:val="003A6DE0"/>
    <w:rsid w:val="003A7E2D"/>
    <w:rsid w:val="003B22FE"/>
    <w:rsid w:val="003C2B30"/>
    <w:rsid w:val="003C2DD0"/>
    <w:rsid w:val="003C4067"/>
    <w:rsid w:val="003C5AE5"/>
    <w:rsid w:val="003C7608"/>
    <w:rsid w:val="003D382E"/>
    <w:rsid w:val="003D39E8"/>
    <w:rsid w:val="003D58AC"/>
    <w:rsid w:val="003E2915"/>
    <w:rsid w:val="003E386D"/>
    <w:rsid w:val="003F1E49"/>
    <w:rsid w:val="003F5061"/>
    <w:rsid w:val="003F6BA7"/>
    <w:rsid w:val="003F7D4A"/>
    <w:rsid w:val="00400A30"/>
    <w:rsid w:val="0040133C"/>
    <w:rsid w:val="004034BE"/>
    <w:rsid w:val="0041127A"/>
    <w:rsid w:val="00412EEF"/>
    <w:rsid w:val="00413489"/>
    <w:rsid w:val="00414F07"/>
    <w:rsid w:val="00417867"/>
    <w:rsid w:val="00424C88"/>
    <w:rsid w:val="00437857"/>
    <w:rsid w:val="00440E84"/>
    <w:rsid w:val="004410FF"/>
    <w:rsid w:val="0044363B"/>
    <w:rsid w:val="00445355"/>
    <w:rsid w:val="004468CE"/>
    <w:rsid w:val="00450543"/>
    <w:rsid w:val="00452B87"/>
    <w:rsid w:val="00454A0D"/>
    <w:rsid w:val="00456DC5"/>
    <w:rsid w:val="00462A27"/>
    <w:rsid w:val="004653E3"/>
    <w:rsid w:val="00466097"/>
    <w:rsid w:val="0046609D"/>
    <w:rsid w:val="00466435"/>
    <w:rsid w:val="00467A77"/>
    <w:rsid w:val="00467D91"/>
    <w:rsid w:val="00474F4B"/>
    <w:rsid w:val="00477445"/>
    <w:rsid w:val="00483009"/>
    <w:rsid w:val="0048540B"/>
    <w:rsid w:val="00485F5D"/>
    <w:rsid w:val="004905D6"/>
    <w:rsid w:val="004936EB"/>
    <w:rsid w:val="004941FC"/>
    <w:rsid w:val="00494ACE"/>
    <w:rsid w:val="004A02DC"/>
    <w:rsid w:val="004A129D"/>
    <w:rsid w:val="004A19BA"/>
    <w:rsid w:val="004A34A2"/>
    <w:rsid w:val="004A36E9"/>
    <w:rsid w:val="004A573F"/>
    <w:rsid w:val="004A6153"/>
    <w:rsid w:val="004B3400"/>
    <w:rsid w:val="004C26AF"/>
    <w:rsid w:val="004C5F2F"/>
    <w:rsid w:val="004C703D"/>
    <w:rsid w:val="004D37AC"/>
    <w:rsid w:val="004D3917"/>
    <w:rsid w:val="004D7C21"/>
    <w:rsid w:val="004D7E0E"/>
    <w:rsid w:val="004E478A"/>
    <w:rsid w:val="004E64BA"/>
    <w:rsid w:val="004E651E"/>
    <w:rsid w:val="004E7B7B"/>
    <w:rsid w:val="004E7D68"/>
    <w:rsid w:val="004F130B"/>
    <w:rsid w:val="004F144B"/>
    <w:rsid w:val="004F63EB"/>
    <w:rsid w:val="005006AB"/>
    <w:rsid w:val="00501B8D"/>
    <w:rsid w:val="00506750"/>
    <w:rsid w:val="00511FDA"/>
    <w:rsid w:val="005138B4"/>
    <w:rsid w:val="00513E41"/>
    <w:rsid w:val="00514470"/>
    <w:rsid w:val="00515AF7"/>
    <w:rsid w:val="00521699"/>
    <w:rsid w:val="00522814"/>
    <w:rsid w:val="005233BF"/>
    <w:rsid w:val="0052378F"/>
    <w:rsid w:val="00523FF8"/>
    <w:rsid w:val="00525909"/>
    <w:rsid w:val="0053128A"/>
    <w:rsid w:val="005321AE"/>
    <w:rsid w:val="005341AF"/>
    <w:rsid w:val="00534CAE"/>
    <w:rsid w:val="00535E41"/>
    <w:rsid w:val="00541391"/>
    <w:rsid w:val="00542526"/>
    <w:rsid w:val="00555CBC"/>
    <w:rsid w:val="005611BA"/>
    <w:rsid w:val="005617C2"/>
    <w:rsid w:val="0056279C"/>
    <w:rsid w:val="0056496E"/>
    <w:rsid w:val="00565477"/>
    <w:rsid w:val="005660F4"/>
    <w:rsid w:val="00573A34"/>
    <w:rsid w:val="00575274"/>
    <w:rsid w:val="0057691A"/>
    <w:rsid w:val="0057766C"/>
    <w:rsid w:val="005800C3"/>
    <w:rsid w:val="00581BAA"/>
    <w:rsid w:val="00583291"/>
    <w:rsid w:val="00584810"/>
    <w:rsid w:val="00584EDA"/>
    <w:rsid w:val="00585B3F"/>
    <w:rsid w:val="00586A83"/>
    <w:rsid w:val="005870B1"/>
    <w:rsid w:val="005930EE"/>
    <w:rsid w:val="00593401"/>
    <w:rsid w:val="00597FA1"/>
    <w:rsid w:val="005A36BD"/>
    <w:rsid w:val="005A43F5"/>
    <w:rsid w:val="005A4EB7"/>
    <w:rsid w:val="005A6374"/>
    <w:rsid w:val="005B14CD"/>
    <w:rsid w:val="005B448C"/>
    <w:rsid w:val="005B55EE"/>
    <w:rsid w:val="005B636F"/>
    <w:rsid w:val="005C0C95"/>
    <w:rsid w:val="005C0FF3"/>
    <w:rsid w:val="005C2B73"/>
    <w:rsid w:val="005C38A0"/>
    <w:rsid w:val="005C68E0"/>
    <w:rsid w:val="005D27BB"/>
    <w:rsid w:val="005D3122"/>
    <w:rsid w:val="005D3936"/>
    <w:rsid w:val="005D5142"/>
    <w:rsid w:val="005E0272"/>
    <w:rsid w:val="005E431E"/>
    <w:rsid w:val="005E602B"/>
    <w:rsid w:val="005F0E3C"/>
    <w:rsid w:val="006009E5"/>
    <w:rsid w:val="00603AF4"/>
    <w:rsid w:val="006055A1"/>
    <w:rsid w:val="00606349"/>
    <w:rsid w:val="006077C7"/>
    <w:rsid w:val="0061285B"/>
    <w:rsid w:val="00622E24"/>
    <w:rsid w:val="00623CEB"/>
    <w:rsid w:val="0062529D"/>
    <w:rsid w:val="00625966"/>
    <w:rsid w:val="0063283D"/>
    <w:rsid w:val="00637D8A"/>
    <w:rsid w:val="00641D88"/>
    <w:rsid w:val="00642C8A"/>
    <w:rsid w:val="00643DF7"/>
    <w:rsid w:val="00646AB1"/>
    <w:rsid w:val="00647EBA"/>
    <w:rsid w:val="00655083"/>
    <w:rsid w:val="00656BAE"/>
    <w:rsid w:val="0066561C"/>
    <w:rsid w:val="00671531"/>
    <w:rsid w:val="00672C07"/>
    <w:rsid w:val="006765EB"/>
    <w:rsid w:val="00677A3F"/>
    <w:rsid w:val="00682502"/>
    <w:rsid w:val="0068597C"/>
    <w:rsid w:val="006863C1"/>
    <w:rsid w:val="00687763"/>
    <w:rsid w:val="0069066F"/>
    <w:rsid w:val="00693706"/>
    <w:rsid w:val="006942C2"/>
    <w:rsid w:val="00694994"/>
    <w:rsid w:val="006A10D4"/>
    <w:rsid w:val="006A3425"/>
    <w:rsid w:val="006A4657"/>
    <w:rsid w:val="006A5367"/>
    <w:rsid w:val="006A5489"/>
    <w:rsid w:val="006A5833"/>
    <w:rsid w:val="006A6058"/>
    <w:rsid w:val="006A6EC4"/>
    <w:rsid w:val="006A70A9"/>
    <w:rsid w:val="006C19E7"/>
    <w:rsid w:val="006C62AC"/>
    <w:rsid w:val="006C6F7C"/>
    <w:rsid w:val="006D265A"/>
    <w:rsid w:val="006D36E9"/>
    <w:rsid w:val="006D71D7"/>
    <w:rsid w:val="006D7FDA"/>
    <w:rsid w:val="006E0D45"/>
    <w:rsid w:val="006E505F"/>
    <w:rsid w:val="006E557A"/>
    <w:rsid w:val="006F2A11"/>
    <w:rsid w:val="006F2E4E"/>
    <w:rsid w:val="006F3120"/>
    <w:rsid w:val="006F3D39"/>
    <w:rsid w:val="006F4A82"/>
    <w:rsid w:val="006F4B6B"/>
    <w:rsid w:val="00704571"/>
    <w:rsid w:val="00711761"/>
    <w:rsid w:val="00712E2F"/>
    <w:rsid w:val="00713F6E"/>
    <w:rsid w:val="007160BB"/>
    <w:rsid w:val="00722680"/>
    <w:rsid w:val="00723B49"/>
    <w:rsid w:val="0072565A"/>
    <w:rsid w:val="00727FDB"/>
    <w:rsid w:val="00731CAB"/>
    <w:rsid w:val="007346BA"/>
    <w:rsid w:val="00734BC7"/>
    <w:rsid w:val="0073707D"/>
    <w:rsid w:val="00745BB8"/>
    <w:rsid w:val="007467BE"/>
    <w:rsid w:val="00747ED1"/>
    <w:rsid w:val="00750AF3"/>
    <w:rsid w:val="007556A8"/>
    <w:rsid w:val="00755785"/>
    <w:rsid w:val="00756945"/>
    <w:rsid w:val="00757535"/>
    <w:rsid w:val="007605F4"/>
    <w:rsid w:val="00760BAD"/>
    <w:rsid w:val="007626D3"/>
    <w:rsid w:val="00764BD1"/>
    <w:rsid w:val="00764DCF"/>
    <w:rsid w:val="007704C1"/>
    <w:rsid w:val="0077168A"/>
    <w:rsid w:val="00772EFE"/>
    <w:rsid w:val="00777236"/>
    <w:rsid w:val="007859F7"/>
    <w:rsid w:val="00787A73"/>
    <w:rsid w:val="00790C60"/>
    <w:rsid w:val="0079408F"/>
    <w:rsid w:val="00795A56"/>
    <w:rsid w:val="007A1CE5"/>
    <w:rsid w:val="007A3F37"/>
    <w:rsid w:val="007A427E"/>
    <w:rsid w:val="007A6F47"/>
    <w:rsid w:val="007A7285"/>
    <w:rsid w:val="007A72B0"/>
    <w:rsid w:val="007B03E3"/>
    <w:rsid w:val="007B3264"/>
    <w:rsid w:val="007B3409"/>
    <w:rsid w:val="007B46BF"/>
    <w:rsid w:val="007B6E3B"/>
    <w:rsid w:val="007B6FF4"/>
    <w:rsid w:val="007C3788"/>
    <w:rsid w:val="007D21B8"/>
    <w:rsid w:val="007D4EB8"/>
    <w:rsid w:val="007D6849"/>
    <w:rsid w:val="007D6B0E"/>
    <w:rsid w:val="007E1704"/>
    <w:rsid w:val="007E505A"/>
    <w:rsid w:val="007F10C7"/>
    <w:rsid w:val="007F1227"/>
    <w:rsid w:val="007F23FC"/>
    <w:rsid w:val="007F25CF"/>
    <w:rsid w:val="007F367C"/>
    <w:rsid w:val="007F7059"/>
    <w:rsid w:val="0080253F"/>
    <w:rsid w:val="00807313"/>
    <w:rsid w:val="00807488"/>
    <w:rsid w:val="00812A67"/>
    <w:rsid w:val="00812B6C"/>
    <w:rsid w:val="008229DA"/>
    <w:rsid w:val="008235AD"/>
    <w:rsid w:val="00824BD3"/>
    <w:rsid w:val="00824C19"/>
    <w:rsid w:val="00825BCC"/>
    <w:rsid w:val="00830CA7"/>
    <w:rsid w:val="00830D22"/>
    <w:rsid w:val="008311EF"/>
    <w:rsid w:val="008327B2"/>
    <w:rsid w:val="0083409A"/>
    <w:rsid w:val="008401F5"/>
    <w:rsid w:val="00846AC6"/>
    <w:rsid w:val="008516E3"/>
    <w:rsid w:val="00855CA3"/>
    <w:rsid w:val="00860F3F"/>
    <w:rsid w:val="008644EF"/>
    <w:rsid w:val="00864D49"/>
    <w:rsid w:val="0086566B"/>
    <w:rsid w:val="00866555"/>
    <w:rsid w:val="00867380"/>
    <w:rsid w:val="00873E95"/>
    <w:rsid w:val="008742B3"/>
    <w:rsid w:val="00875298"/>
    <w:rsid w:val="00881C42"/>
    <w:rsid w:val="00883A1B"/>
    <w:rsid w:val="00883E4E"/>
    <w:rsid w:val="008842E8"/>
    <w:rsid w:val="00885D60"/>
    <w:rsid w:val="00887BE8"/>
    <w:rsid w:val="008954E4"/>
    <w:rsid w:val="008A22C3"/>
    <w:rsid w:val="008B053D"/>
    <w:rsid w:val="008B357B"/>
    <w:rsid w:val="008B3E86"/>
    <w:rsid w:val="008D0663"/>
    <w:rsid w:val="008D1A8B"/>
    <w:rsid w:val="008D6F12"/>
    <w:rsid w:val="008E459E"/>
    <w:rsid w:val="008E5022"/>
    <w:rsid w:val="008E658B"/>
    <w:rsid w:val="008F6E34"/>
    <w:rsid w:val="008F7AF6"/>
    <w:rsid w:val="00900CB8"/>
    <w:rsid w:val="00901F65"/>
    <w:rsid w:val="0090278B"/>
    <w:rsid w:val="009029B8"/>
    <w:rsid w:val="009050F3"/>
    <w:rsid w:val="00906A8A"/>
    <w:rsid w:val="009123A5"/>
    <w:rsid w:val="00914DE3"/>
    <w:rsid w:val="00915223"/>
    <w:rsid w:val="009205AD"/>
    <w:rsid w:val="009209E8"/>
    <w:rsid w:val="0092198D"/>
    <w:rsid w:val="009239ED"/>
    <w:rsid w:val="00924895"/>
    <w:rsid w:val="00925CD5"/>
    <w:rsid w:val="00932F22"/>
    <w:rsid w:val="0093508B"/>
    <w:rsid w:val="0093766A"/>
    <w:rsid w:val="00941795"/>
    <w:rsid w:val="00943B32"/>
    <w:rsid w:val="00947DF7"/>
    <w:rsid w:val="00953CAD"/>
    <w:rsid w:val="009554E1"/>
    <w:rsid w:val="00956AAB"/>
    <w:rsid w:val="00962712"/>
    <w:rsid w:val="0096362E"/>
    <w:rsid w:val="0096638C"/>
    <w:rsid w:val="009673E4"/>
    <w:rsid w:val="00967D0D"/>
    <w:rsid w:val="00967FE2"/>
    <w:rsid w:val="00976491"/>
    <w:rsid w:val="00976F75"/>
    <w:rsid w:val="00977751"/>
    <w:rsid w:val="00981443"/>
    <w:rsid w:val="00981604"/>
    <w:rsid w:val="009821E9"/>
    <w:rsid w:val="0098596C"/>
    <w:rsid w:val="00987FC7"/>
    <w:rsid w:val="00990181"/>
    <w:rsid w:val="0099238A"/>
    <w:rsid w:val="009928FD"/>
    <w:rsid w:val="00994C0F"/>
    <w:rsid w:val="009A1828"/>
    <w:rsid w:val="009A48C8"/>
    <w:rsid w:val="009B2867"/>
    <w:rsid w:val="009B36FF"/>
    <w:rsid w:val="009B3B79"/>
    <w:rsid w:val="009B58AF"/>
    <w:rsid w:val="009B5CA7"/>
    <w:rsid w:val="009C2924"/>
    <w:rsid w:val="009C6476"/>
    <w:rsid w:val="009D0041"/>
    <w:rsid w:val="009D64A9"/>
    <w:rsid w:val="009D7AAF"/>
    <w:rsid w:val="009E0B6F"/>
    <w:rsid w:val="009E1F7E"/>
    <w:rsid w:val="009E458F"/>
    <w:rsid w:val="009E4F7B"/>
    <w:rsid w:val="009E5974"/>
    <w:rsid w:val="009E7081"/>
    <w:rsid w:val="009E7478"/>
    <w:rsid w:val="009E7B95"/>
    <w:rsid w:val="009E7CAE"/>
    <w:rsid w:val="009F0F1F"/>
    <w:rsid w:val="009F2168"/>
    <w:rsid w:val="009F21F5"/>
    <w:rsid w:val="009F3B82"/>
    <w:rsid w:val="009F4332"/>
    <w:rsid w:val="009F7B37"/>
    <w:rsid w:val="00A038BC"/>
    <w:rsid w:val="00A050D6"/>
    <w:rsid w:val="00A10DB1"/>
    <w:rsid w:val="00A120E5"/>
    <w:rsid w:val="00A14D29"/>
    <w:rsid w:val="00A1594A"/>
    <w:rsid w:val="00A1616A"/>
    <w:rsid w:val="00A22000"/>
    <w:rsid w:val="00A255FB"/>
    <w:rsid w:val="00A351DD"/>
    <w:rsid w:val="00A35606"/>
    <w:rsid w:val="00A37AD4"/>
    <w:rsid w:val="00A400E6"/>
    <w:rsid w:val="00A4492A"/>
    <w:rsid w:val="00A47C5C"/>
    <w:rsid w:val="00A5111E"/>
    <w:rsid w:val="00A546EC"/>
    <w:rsid w:val="00A55AAF"/>
    <w:rsid w:val="00A601EA"/>
    <w:rsid w:val="00A61C94"/>
    <w:rsid w:val="00A64137"/>
    <w:rsid w:val="00A64F32"/>
    <w:rsid w:val="00A73DF9"/>
    <w:rsid w:val="00A771AC"/>
    <w:rsid w:val="00A80173"/>
    <w:rsid w:val="00A813CB"/>
    <w:rsid w:val="00A83684"/>
    <w:rsid w:val="00A859AC"/>
    <w:rsid w:val="00A94790"/>
    <w:rsid w:val="00A95A23"/>
    <w:rsid w:val="00AA0FED"/>
    <w:rsid w:val="00AA1DF3"/>
    <w:rsid w:val="00AA7451"/>
    <w:rsid w:val="00AB070C"/>
    <w:rsid w:val="00AB3305"/>
    <w:rsid w:val="00AC2303"/>
    <w:rsid w:val="00AC41E7"/>
    <w:rsid w:val="00AC6654"/>
    <w:rsid w:val="00AD0B92"/>
    <w:rsid w:val="00AD3F61"/>
    <w:rsid w:val="00AD4EA3"/>
    <w:rsid w:val="00AD5A21"/>
    <w:rsid w:val="00AD619A"/>
    <w:rsid w:val="00AE26D2"/>
    <w:rsid w:val="00AE3416"/>
    <w:rsid w:val="00AE3A81"/>
    <w:rsid w:val="00AE62CC"/>
    <w:rsid w:val="00AF4CF6"/>
    <w:rsid w:val="00AF52B1"/>
    <w:rsid w:val="00AF622B"/>
    <w:rsid w:val="00AF7565"/>
    <w:rsid w:val="00AF7864"/>
    <w:rsid w:val="00B01290"/>
    <w:rsid w:val="00B0457F"/>
    <w:rsid w:val="00B06B54"/>
    <w:rsid w:val="00B06EE4"/>
    <w:rsid w:val="00B102F8"/>
    <w:rsid w:val="00B10CC2"/>
    <w:rsid w:val="00B11A1E"/>
    <w:rsid w:val="00B13609"/>
    <w:rsid w:val="00B13E01"/>
    <w:rsid w:val="00B16BE2"/>
    <w:rsid w:val="00B22380"/>
    <w:rsid w:val="00B224C0"/>
    <w:rsid w:val="00B22C81"/>
    <w:rsid w:val="00B252B4"/>
    <w:rsid w:val="00B256C7"/>
    <w:rsid w:val="00B25C0C"/>
    <w:rsid w:val="00B25E9C"/>
    <w:rsid w:val="00B26264"/>
    <w:rsid w:val="00B27FBD"/>
    <w:rsid w:val="00B30E8E"/>
    <w:rsid w:val="00B31613"/>
    <w:rsid w:val="00B3174A"/>
    <w:rsid w:val="00B32DF4"/>
    <w:rsid w:val="00B405A6"/>
    <w:rsid w:val="00B40C40"/>
    <w:rsid w:val="00B44787"/>
    <w:rsid w:val="00B44C5E"/>
    <w:rsid w:val="00B45DB5"/>
    <w:rsid w:val="00B4757B"/>
    <w:rsid w:val="00B519F8"/>
    <w:rsid w:val="00B52277"/>
    <w:rsid w:val="00B522F3"/>
    <w:rsid w:val="00B54006"/>
    <w:rsid w:val="00B54619"/>
    <w:rsid w:val="00B55295"/>
    <w:rsid w:val="00B56010"/>
    <w:rsid w:val="00B612B1"/>
    <w:rsid w:val="00B617F3"/>
    <w:rsid w:val="00B62333"/>
    <w:rsid w:val="00B64428"/>
    <w:rsid w:val="00B64B25"/>
    <w:rsid w:val="00B660C4"/>
    <w:rsid w:val="00B66C69"/>
    <w:rsid w:val="00B71A1D"/>
    <w:rsid w:val="00B720FF"/>
    <w:rsid w:val="00B72D12"/>
    <w:rsid w:val="00B82877"/>
    <w:rsid w:val="00B8719C"/>
    <w:rsid w:val="00B87FC8"/>
    <w:rsid w:val="00B9426A"/>
    <w:rsid w:val="00B96C42"/>
    <w:rsid w:val="00BA11DF"/>
    <w:rsid w:val="00BA73B7"/>
    <w:rsid w:val="00BA75AA"/>
    <w:rsid w:val="00BB5E2B"/>
    <w:rsid w:val="00BC1BFD"/>
    <w:rsid w:val="00BC1CFE"/>
    <w:rsid w:val="00BC578C"/>
    <w:rsid w:val="00BC5D0B"/>
    <w:rsid w:val="00BD3C78"/>
    <w:rsid w:val="00BD6FB3"/>
    <w:rsid w:val="00BE200A"/>
    <w:rsid w:val="00BE6762"/>
    <w:rsid w:val="00BE6F5E"/>
    <w:rsid w:val="00BF232F"/>
    <w:rsid w:val="00BF45E2"/>
    <w:rsid w:val="00C00849"/>
    <w:rsid w:val="00C01EE7"/>
    <w:rsid w:val="00C04813"/>
    <w:rsid w:val="00C05983"/>
    <w:rsid w:val="00C05B60"/>
    <w:rsid w:val="00C10715"/>
    <w:rsid w:val="00C10719"/>
    <w:rsid w:val="00C10E7C"/>
    <w:rsid w:val="00C11869"/>
    <w:rsid w:val="00C1203C"/>
    <w:rsid w:val="00C128B8"/>
    <w:rsid w:val="00C152AD"/>
    <w:rsid w:val="00C16D24"/>
    <w:rsid w:val="00C17F93"/>
    <w:rsid w:val="00C20FF3"/>
    <w:rsid w:val="00C23190"/>
    <w:rsid w:val="00C243E6"/>
    <w:rsid w:val="00C24563"/>
    <w:rsid w:val="00C310B7"/>
    <w:rsid w:val="00C37AD7"/>
    <w:rsid w:val="00C41A4E"/>
    <w:rsid w:val="00C43483"/>
    <w:rsid w:val="00C4447A"/>
    <w:rsid w:val="00C44B83"/>
    <w:rsid w:val="00C54F8F"/>
    <w:rsid w:val="00C555C4"/>
    <w:rsid w:val="00C574D9"/>
    <w:rsid w:val="00C624D6"/>
    <w:rsid w:val="00C63AD6"/>
    <w:rsid w:val="00C641A1"/>
    <w:rsid w:val="00C674EB"/>
    <w:rsid w:val="00C71999"/>
    <w:rsid w:val="00C7359E"/>
    <w:rsid w:val="00C75172"/>
    <w:rsid w:val="00C75B09"/>
    <w:rsid w:val="00C80A52"/>
    <w:rsid w:val="00C8197C"/>
    <w:rsid w:val="00C86EAD"/>
    <w:rsid w:val="00C920D5"/>
    <w:rsid w:val="00C921B4"/>
    <w:rsid w:val="00C9275A"/>
    <w:rsid w:val="00C97A2C"/>
    <w:rsid w:val="00CA0332"/>
    <w:rsid w:val="00CA1B7D"/>
    <w:rsid w:val="00CA1DF4"/>
    <w:rsid w:val="00CA4558"/>
    <w:rsid w:val="00CA45BA"/>
    <w:rsid w:val="00CA4861"/>
    <w:rsid w:val="00CA5D4E"/>
    <w:rsid w:val="00CA6E93"/>
    <w:rsid w:val="00CB04D7"/>
    <w:rsid w:val="00CB1C0C"/>
    <w:rsid w:val="00CC29FF"/>
    <w:rsid w:val="00CC6455"/>
    <w:rsid w:val="00CD4022"/>
    <w:rsid w:val="00CD478D"/>
    <w:rsid w:val="00CE2D22"/>
    <w:rsid w:val="00CE2E09"/>
    <w:rsid w:val="00CE5E6B"/>
    <w:rsid w:val="00CF0385"/>
    <w:rsid w:val="00CF0C5B"/>
    <w:rsid w:val="00CF1873"/>
    <w:rsid w:val="00CF300E"/>
    <w:rsid w:val="00CF4ACF"/>
    <w:rsid w:val="00CF4DA5"/>
    <w:rsid w:val="00CF7BC3"/>
    <w:rsid w:val="00D02980"/>
    <w:rsid w:val="00D1018D"/>
    <w:rsid w:val="00D1150B"/>
    <w:rsid w:val="00D13B7A"/>
    <w:rsid w:val="00D15DE5"/>
    <w:rsid w:val="00D16313"/>
    <w:rsid w:val="00D16611"/>
    <w:rsid w:val="00D167B0"/>
    <w:rsid w:val="00D20E11"/>
    <w:rsid w:val="00D2768F"/>
    <w:rsid w:val="00D32650"/>
    <w:rsid w:val="00D32CFA"/>
    <w:rsid w:val="00D3397C"/>
    <w:rsid w:val="00D350F4"/>
    <w:rsid w:val="00D35573"/>
    <w:rsid w:val="00D36DA6"/>
    <w:rsid w:val="00D42582"/>
    <w:rsid w:val="00D42731"/>
    <w:rsid w:val="00D42C8F"/>
    <w:rsid w:val="00D42D91"/>
    <w:rsid w:val="00D436C7"/>
    <w:rsid w:val="00D43B32"/>
    <w:rsid w:val="00D43C90"/>
    <w:rsid w:val="00D4400D"/>
    <w:rsid w:val="00D44169"/>
    <w:rsid w:val="00D44E19"/>
    <w:rsid w:val="00D47A01"/>
    <w:rsid w:val="00D51534"/>
    <w:rsid w:val="00D522C3"/>
    <w:rsid w:val="00D554B9"/>
    <w:rsid w:val="00D563B1"/>
    <w:rsid w:val="00D568FF"/>
    <w:rsid w:val="00D602AA"/>
    <w:rsid w:val="00D605E0"/>
    <w:rsid w:val="00D60D72"/>
    <w:rsid w:val="00D62291"/>
    <w:rsid w:val="00D6397B"/>
    <w:rsid w:val="00D654C5"/>
    <w:rsid w:val="00D65974"/>
    <w:rsid w:val="00D70132"/>
    <w:rsid w:val="00D71659"/>
    <w:rsid w:val="00D80743"/>
    <w:rsid w:val="00D8095D"/>
    <w:rsid w:val="00D80A24"/>
    <w:rsid w:val="00D84AD5"/>
    <w:rsid w:val="00D867BE"/>
    <w:rsid w:val="00D86AD0"/>
    <w:rsid w:val="00D86DA0"/>
    <w:rsid w:val="00D87698"/>
    <w:rsid w:val="00D93017"/>
    <w:rsid w:val="00D9343B"/>
    <w:rsid w:val="00D9529F"/>
    <w:rsid w:val="00D96450"/>
    <w:rsid w:val="00DA2EE2"/>
    <w:rsid w:val="00DA4988"/>
    <w:rsid w:val="00DA5035"/>
    <w:rsid w:val="00DA51A2"/>
    <w:rsid w:val="00DA5967"/>
    <w:rsid w:val="00DA5B9E"/>
    <w:rsid w:val="00DA6371"/>
    <w:rsid w:val="00DA77EB"/>
    <w:rsid w:val="00DB182D"/>
    <w:rsid w:val="00DB1ED6"/>
    <w:rsid w:val="00DB47CB"/>
    <w:rsid w:val="00DB4EE9"/>
    <w:rsid w:val="00DB698C"/>
    <w:rsid w:val="00DB79A0"/>
    <w:rsid w:val="00DB7CB0"/>
    <w:rsid w:val="00DC172E"/>
    <w:rsid w:val="00DC2592"/>
    <w:rsid w:val="00DC4776"/>
    <w:rsid w:val="00DC5185"/>
    <w:rsid w:val="00DD1C3C"/>
    <w:rsid w:val="00DD4162"/>
    <w:rsid w:val="00DE5A47"/>
    <w:rsid w:val="00DE6B02"/>
    <w:rsid w:val="00DF3A9F"/>
    <w:rsid w:val="00DF467D"/>
    <w:rsid w:val="00DF59E4"/>
    <w:rsid w:val="00DF6023"/>
    <w:rsid w:val="00DF6AC3"/>
    <w:rsid w:val="00E02C36"/>
    <w:rsid w:val="00E04070"/>
    <w:rsid w:val="00E0539B"/>
    <w:rsid w:val="00E06C36"/>
    <w:rsid w:val="00E1194C"/>
    <w:rsid w:val="00E122A9"/>
    <w:rsid w:val="00E14D21"/>
    <w:rsid w:val="00E172D0"/>
    <w:rsid w:val="00E200B9"/>
    <w:rsid w:val="00E231EB"/>
    <w:rsid w:val="00E24464"/>
    <w:rsid w:val="00E24EDA"/>
    <w:rsid w:val="00E265A9"/>
    <w:rsid w:val="00E27826"/>
    <w:rsid w:val="00E278EB"/>
    <w:rsid w:val="00E36AC7"/>
    <w:rsid w:val="00E3702D"/>
    <w:rsid w:val="00E4076B"/>
    <w:rsid w:val="00E414FC"/>
    <w:rsid w:val="00E4299A"/>
    <w:rsid w:val="00E42CFB"/>
    <w:rsid w:val="00E43F47"/>
    <w:rsid w:val="00E51788"/>
    <w:rsid w:val="00E51A12"/>
    <w:rsid w:val="00E51AE2"/>
    <w:rsid w:val="00E521CE"/>
    <w:rsid w:val="00E5232D"/>
    <w:rsid w:val="00E560A8"/>
    <w:rsid w:val="00E564AE"/>
    <w:rsid w:val="00E56AD6"/>
    <w:rsid w:val="00E60C53"/>
    <w:rsid w:val="00E60FFD"/>
    <w:rsid w:val="00E61741"/>
    <w:rsid w:val="00E61BBE"/>
    <w:rsid w:val="00E62250"/>
    <w:rsid w:val="00E661D8"/>
    <w:rsid w:val="00E6728B"/>
    <w:rsid w:val="00E73DC5"/>
    <w:rsid w:val="00E74F79"/>
    <w:rsid w:val="00E82616"/>
    <w:rsid w:val="00E84458"/>
    <w:rsid w:val="00E90B8A"/>
    <w:rsid w:val="00E95466"/>
    <w:rsid w:val="00E96241"/>
    <w:rsid w:val="00EA22C9"/>
    <w:rsid w:val="00EA3AF4"/>
    <w:rsid w:val="00EA70FD"/>
    <w:rsid w:val="00EB5DAB"/>
    <w:rsid w:val="00EB71E1"/>
    <w:rsid w:val="00EB76B8"/>
    <w:rsid w:val="00EB7D57"/>
    <w:rsid w:val="00EC0197"/>
    <w:rsid w:val="00EC0B39"/>
    <w:rsid w:val="00EC75A3"/>
    <w:rsid w:val="00ED04E4"/>
    <w:rsid w:val="00ED0FD1"/>
    <w:rsid w:val="00ED1150"/>
    <w:rsid w:val="00ED2437"/>
    <w:rsid w:val="00ED33CE"/>
    <w:rsid w:val="00ED5596"/>
    <w:rsid w:val="00ED5608"/>
    <w:rsid w:val="00ED6E33"/>
    <w:rsid w:val="00ED73A4"/>
    <w:rsid w:val="00ED7709"/>
    <w:rsid w:val="00EE1D01"/>
    <w:rsid w:val="00EE2A08"/>
    <w:rsid w:val="00EE2A2E"/>
    <w:rsid w:val="00EE320D"/>
    <w:rsid w:val="00EE5CA5"/>
    <w:rsid w:val="00EF0401"/>
    <w:rsid w:val="00EF1DCD"/>
    <w:rsid w:val="00EF37A0"/>
    <w:rsid w:val="00EF50F8"/>
    <w:rsid w:val="00EF5375"/>
    <w:rsid w:val="00F01E31"/>
    <w:rsid w:val="00F056A7"/>
    <w:rsid w:val="00F0610A"/>
    <w:rsid w:val="00F0708B"/>
    <w:rsid w:val="00F13E98"/>
    <w:rsid w:val="00F16E39"/>
    <w:rsid w:val="00F17A09"/>
    <w:rsid w:val="00F2330C"/>
    <w:rsid w:val="00F258C6"/>
    <w:rsid w:val="00F258E7"/>
    <w:rsid w:val="00F26F08"/>
    <w:rsid w:val="00F27D8B"/>
    <w:rsid w:val="00F33901"/>
    <w:rsid w:val="00F35311"/>
    <w:rsid w:val="00F37922"/>
    <w:rsid w:val="00F429FB"/>
    <w:rsid w:val="00F54DF7"/>
    <w:rsid w:val="00F55C72"/>
    <w:rsid w:val="00F57D7D"/>
    <w:rsid w:val="00F60AAE"/>
    <w:rsid w:val="00F625CA"/>
    <w:rsid w:val="00F6508B"/>
    <w:rsid w:val="00F6799C"/>
    <w:rsid w:val="00F70951"/>
    <w:rsid w:val="00F7481E"/>
    <w:rsid w:val="00F76156"/>
    <w:rsid w:val="00F778CF"/>
    <w:rsid w:val="00F810C5"/>
    <w:rsid w:val="00F84492"/>
    <w:rsid w:val="00F86BE1"/>
    <w:rsid w:val="00F90479"/>
    <w:rsid w:val="00F90AA9"/>
    <w:rsid w:val="00F93BED"/>
    <w:rsid w:val="00F96993"/>
    <w:rsid w:val="00FA2932"/>
    <w:rsid w:val="00FA686D"/>
    <w:rsid w:val="00FB2985"/>
    <w:rsid w:val="00FB4567"/>
    <w:rsid w:val="00FC1D10"/>
    <w:rsid w:val="00FC6418"/>
    <w:rsid w:val="00FD0009"/>
    <w:rsid w:val="00FD2D8A"/>
    <w:rsid w:val="00FD6915"/>
    <w:rsid w:val="00FE1F4F"/>
    <w:rsid w:val="00FE422A"/>
    <w:rsid w:val="00FE5D9E"/>
    <w:rsid w:val="00FF5BBA"/>
    <w:rsid w:val="00FF7B79"/>
    <w:rsid w:val="00FF7DC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2780F16F"/>
  <w15:chartTrackingRefBased/>
  <w15:docId w15:val="{02F0AB9A-3E11-4857-A805-0E532930E4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C703D"/>
    <w:pPr>
      <w:spacing w:after="0" w:line="240" w:lineRule="auto"/>
      <w:jc w:val="both"/>
    </w:pPr>
    <w:rPr>
      <w:rFonts w:ascii="Times New Roman" w:eastAsia="MS Mincho" w:hAnsi="Times New Roman"/>
      <w:szCs w:val="24"/>
      <w:lang w:val="en-GB" w:eastAsia="zh-CN"/>
    </w:rPr>
  </w:style>
  <w:style w:type="paragraph" w:styleId="Heading1">
    <w:name w:val="heading 1"/>
    <w:basedOn w:val="Normal"/>
    <w:next w:val="Normal"/>
    <w:link w:val="Heading1Char"/>
    <w:qFormat/>
    <w:rsid w:val="004C703D"/>
    <w:pPr>
      <w:keepNext/>
      <w:overflowPunct w:val="0"/>
      <w:autoSpaceDE w:val="0"/>
      <w:autoSpaceDN w:val="0"/>
      <w:adjustRightInd w:val="0"/>
      <w:textAlignment w:val="baseline"/>
      <w:outlineLvl w:val="0"/>
    </w:pPr>
    <w:rPr>
      <w:b/>
      <w:bCs/>
    </w:rPr>
  </w:style>
  <w:style w:type="paragraph" w:styleId="Heading2">
    <w:name w:val="heading 2"/>
    <w:basedOn w:val="Normal"/>
    <w:next w:val="Normal"/>
    <w:link w:val="Heading2Char"/>
    <w:qFormat/>
    <w:rsid w:val="004C703D"/>
    <w:pPr>
      <w:keepNext/>
      <w:spacing w:before="240" w:after="60"/>
      <w:outlineLvl w:val="1"/>
    </w:pPr>
    <w:rPr>
      <w:rFonts w:ascii="Calibri" w:hAnsi="Calibri"/>
      <w:b/>
      <w:bCs/>
      <w:i/>
      <w:iCs/>
      <w:sz w:val="28"/>
      <w:szCs w:val="28"/>
    </w:rPr>
  </w:style>
  <w:style w:type="paragraph" w:styleId="Heading3">
    <w:name w:val="heading 3"/>
    <w:basedOn w:val="Normal"/>
    <w:next w:val="Normal"/>
    <w:link w:val="Heading3Char"/>
    <w:qFormat/>
    <w:rsid w:val="004C703D"/>
    <w:pPr>
      <w:keepNext/>
      <w:spacing w:before="240" w:after="60"/>
      <w:outlineLvl w:val="2"/>
    </w:pPr>
    <w:rPr>
      <w:rFonts w:ascii="Calibri" w:hAnsi="Calibri"/>
      <w:b/>
      <w:bCs/>
      <w:sz w:val="26"/>
      <w:szCs w:val="26"/>
    </w:rPr>
  </w:style>
  <w:style w:type="character" w:default="1" w:styleId="DefaultParagraphFont">
    <w:name w:val="Default Paragraph Font"/>
    <w:uiPriority w:val="1"/>
    <w:semiHidden/>
    <w:unhideWhenUsed/>
    <w:rsid w:val="004C703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C703D"/>
  </w:style>
  <w:style w:type="paragraph" w:customStyle="1" w:styleId="Default">
    <w:name w:val="Default"/>
    <w:rsid w:val="00723B49"/>
    <w:pPr>
      <w:autoSpaceDE w:val="0"/>
      <w:autoSpaceDN w:val="0"/>
      <w:adjustRightInd w:val="0"/>
      <w:spacing w:after="0" w:line="240" w:lineRule="auto"/>
    </w:pPr>
    <w:rPr>
      <w:rFonts w:ascii="Arial" w:hAnsi="Arial" w:cs="Arial"/>
      <w:color w:val="000000"/>
      <w:sz w:val="24"/>
      <w:szCs w:val="24"/>
    </w:rPr>
  </w:style>
  <w:style w:type="character" w:customStyle="1" w:styleId="Heading1Char">
    <w:name w:val="Heading 1 Char"/>
    <w:basedOn w:val="DefaultParagraphFont"/>
    <w:link w:val="Heading1"/>
    <w:rsid w:val="004C703D"/>
    <w:rPr>
      <w:rFonts w:ascii="Times New Roman" w:eastAsia="MS Mincho" w:hAnsi="Times New Roman"/>
      <w:b/>
      <w:bCs/>
      <w:szCs w:val="24"/>
      <w:lang w:val="en-GB" w:eastAsia="zh-CN"/>
    </w:rPr>
  </w:style>
  <w:style w:type="character" w:customStyle="1" w:styleId="Heading2Char">
    <w:name w:val="Heading 2 Char"/>
    <w:basedOn w:val="DefaultParagraphFont"/>
    <w:link w:val="Heading2"/>
    <w:rsid w:val="004C703D"/>
    <w:rPr>
      <w:rFonts w:ascii="Calibri" w:eastAsia="MS Mincho" w:hAnsi="Calibri"/>
      <w:b/>
      <w:bCs/>
      <w:i/>
      <w:iCs/>
      <w:sz w:val="28"/>
      <w:szCs w:val="28"/>
      <w:lang w:val="en-GB" w:eastAsia="zh-CN"/>
    </w:rPr>
  </w:style>
  <w:style w:type="paragraph" w:styleId="TOC1">
    <w:name w:val="toc 1"/>
    <w:basedOn w:val="IPPNormalCloseSpace"/>
    <w:next w:val="Normal"/>
    <w:autoRedefine/>
    <w:uiPriority w:val="39"/>
    <w:rsid w:val="00812B6C"/>
    <w:pPr>
      <w:tabs>
        <w:tab w:val="right" w:leader="dot" w:pos="9026"/>
      </w:tabs>
      <w:spacing w:before="240"/>
      <w:ind w:left="567" w:hanging="567"/>
    </w:pPr>
  </w:style>
  <w:style w:type="paragraph" w:styleId="TOC2">
    <w:name w:val="toc 2"/>
    <w:basedOn w:val="TOC1"/>
    <w:next w:val="Normal"/>
    <w:autoRedefine/>
    <w:uiPriority w:val="39"/>
    <w:rsid w:val="004C703D"/>
    <w:pPr>
      <w:keepNext w:val="0"/>
      <w:tabs>
        <w:tab w:val="left" w:pos="425"/>
      </w:tabs>
      <w:spacing w:before="120" w:after="0"/>
      <w:ind w:left="425" w:right="284" w:hanging="425"/>
    </w:pPr>
  </w:style>
  <w:style w:type="character" w:styleId="Hyperlink">
    <w:name w:val="Hyperlink"/>
    <w:basedOn w:val="DefaultParagraphFont"/>
    <w:uiPriority w:val="99"/>
    <w:unhideWhenUsed/>
    <w:rsid w:val="00723B49"/>
    <w:rPr>
      <w:color w:val="0563C1" w:themeColor="hyperlink"/>
      <w:u w:val="single"/>
    </w:rPr>
  </w:style>
  <w:style w:type="character" w:customStyle="1" w:styleId="Heading3Char">
    <w:name w:val="Heading 3 Char"/>
    <w:basedOn w:val="DefaultParagraphFont"/>
    <w:link w:val="Heading3"/>
    <w:rsid w:val="004C703D"/>
    <w:rPr>
      <w:rFonts w:ascii="Calibri" w:eastAsia="MS Mincho" w:hAnsi="Calibri"/>
      <w:b/>
      <w:bCs/>
      <w:sz w:val="26"/>
      <w:szCs w:val="26"/>
      <w:lang w:val="en-GB" w:eastAsia="zh-CN"/>
    </w:rPr>
  </w:style>
  <w:style w:type="paragraph" w:styleId="Title">
    <w:name w:val="Title"/>
    <w:basedOn w:val="Normal"/>
    <w:next w:val="Normal"/>
    <w:link w:val="TitleChar"/>
    <w:uiPriority w:val="10"/>
    <w:qFormat/>
    <w:rsid w:val="00E96241"/>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96241"/>
    <w:rPr>
      <w:rFonts w:asciiTheme="majorHAnsi" w:eastAsiaTheme="majorEastAsia" w:hAnsiTheme="majorHAnsi" w:cstheme="majorBidi"/>
      <w:spacing w:val="-10"/>
      <w:kern w:val="28"/>
      <w:sz w:val="56"/>
      <w:szCs w:val="56"/>
      <w:lang w:val="en-GB"/>
    </w:rPr>
  </w:style>
  <w:style w:type="paragraph" w:styleId="Caption">
    <w:name w:val="caption"/>
    <w:basedOn w:val="Normal"/>
    <w:next w:val="Normal"/>
    <w:uiPriority w:val="35"/>
    <w:semiHidden/>
    <w:unhideWhenUsed/>
    <w:qFormat/>
    <w:rsid w:val="00E96241"/>
    <w:pPr>
      <w:spacing w:after="200"/>
    </w:pPr>
    <w:rPr>
      <w:i/>
      <w:iCs/>
      <w:color w:val="44546A" w:themeColor="text2"/>
      <w:sz w:val="18"/>
      <w:szCs w:val="18"/>
    </w:rPr>
  </w:style>
  <w:style w:type="paragraph" w:styleId="Subtitle">
    <w:name w:val="Subtitle"/>
    <w:basedOn w:val="Normal"/>
    <w:next w:val="Normal"/>
    <w:link w:val="SubtitleChar"/>
    <w:uiPriority w:val="11"/>
    <w:qFormat/>
    <w:rsid w:val="00E96241"/>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E96241"/>
    <w:rPr>
      <w:rFonts w:eastAsiaTheme="minorEastAsia"/>
      <w:color w:val="5A5A5A" w:themeColor="text1" w:themeTint="A5"/>
      <w:spacing w:val="15"/>
      <w:lang w:val="en-GB"/>
    </w:rPr>
  </w:style>
  <w:style w:type="paragraph" w:styleId="TOC3">
    <w:name w:val="toc 3"/>
    <w:basedOn w:val="TOC2"/>
    <w:next w:val="Normal"/>
    <w:autoRedefine/>
    <w:uiPriority w:val="39"/>
    <w:rsid w:val="004C703D"/>
    <w:pPr>
      <w:tabs>
        <w:tab w:val="left" w:pos="1276"/>
      </w:tabs>
      <w:spacing w:before="60"/>
      <w:ind w:left="1276" w:hanging="851"/>
    </w:pPr>
    <w:rPr>
      <w:rFonts w:eastAsia="Times"/>
    </w:rPr>
  </w:style>
  <w:style w:type="paragraph" w:styleId="BalloonText">
    <w:name w:val="Balloon Text"/>
    <w:basedOn w:val="Normal"/>
    <w:link w:val="BalloonTextChar"/>
    <w:rsid w:val="004C703D"/>
    <w:rPr>
      <w:rFonts w:ascii="Tahoma" w:hAnsi="Tahoma" w:cs="Tahoma"/>
      <w:sz w:val="16"/>
      <w:szCs w:val="16"/>
    </w:rPr>
  </w:style>
  <w:style w:type="character" w:customStyle="1" w:styleId="BalloonTextChar">
    <w:name w:val="Balloon Text Char"/>
    <w:basedOn w:val="DefaultParagraphFont"/>
    <w:link w:val="BalloonText"/>
    <w:rsid w:val="004C703D"/>
    <w:rPr>
      <w:rFonts w:ascii="Tahoma" w:eastAsia="MS Mincho" w:hAnsi="Tahoma" w:cs="Tahoma"/>
      <w:sz w:val="16"/>
      <w:szCs w:val="16"/>
      <w:lang w:val="en-GB" w:eastAsia="zh-CN"/>
    </w:rPr>
  </w:style>
  <w:style w:type="paragraph" w:styleId="FootnoteText">
    <w:name w:val="footnote text"/>
    <w:aliases w:val="FOOTNOTES,fn,single space,Footnote Text Char1,Footnote Text Char Char,Char,Char Char,Char Char Char Char,Char Char Char Char Char Char,Char Char21,Char Char211,Footnote Text Char Char Char Char Char,Footnote Text Char1 Char Char,ft,Fußnote"/>
    <w:basedOn w:val="Normal"/>
    <w:link w:val="FootnoteTextChar"/>
    <w:rsid w:val="004C703D"/>
    <w:pPr>
      <w:spacing w:before="60"/>
    </w:pPr>
    <w:rPr>
      <w:sz w:val="20"/>
    </w:rPr>
  </w:style>
  <w:style w:type="character" w:customStyle="1" w:styleId="FootnoteTextChar">
    <w:name w:val="Footnote Text Char"/>
    <w:aliases w:val="FOOTNOTES Char,fn Char,single space Char,Footnote Text Char1 Char,Footnote Text Char Char Char,Char Char1,Char Char Char,Char Char Char Char Char,Char Char Char Char Char Char Char,Char Char21 Char,Char Char211 Char,ft Char"/>
    <w:basedOn w:val="DefaultParagraphFont"/>
    <w:link w:val="FootnoteText"/>
    <w:rsid w:val="004C703D"/>
    <w:rPr>
      <w:rFonts w:ascii="Times New Roman" w:eastAsia="MS Mincho" w:hAnsi="Times New Roman"/>
      <w:sz w:val="20"/>
      <w:szCs w:val="24"/>
      <w:lang w:val="en-GB" w:eastAsia="zh-CN"/>
    </w:rPr>
  </w:style>
  <w:style w:type="character" w:styleId="FootnoteReference">
    <w:name w:val="footnote reference"/>
    <w:aliases w:val="BVI fnr Carattere Char Char Char Carattere Char Char Char Char Char Char1 Char Char Char Carattere Char Char, BVI fnr Carattere Char Char Char Carattere Char Char Char Char Char Char1 Char Char Char Char Char Char Char,ftref Carattere"/>
    <w:basedOn w:val="DefaultParagraphFont"/>
    <w:link w:val="BVIfnrCarattereCharCharCharCarattereCharCharCharCharCharChar1CharCharCharCarattereChar"/>
    <w:rsid w:val="004C703D"/>
    <w:rPr>
      <w:vertAlign w:val="superscript"/>
    </w:rPr>
  </w:style>
  <w:style w:type="paragraph" w:customStyle="1" w:styleId="BVIfnrCarattereCharCharCharCarattereCharCharCharCharCharChar1CharCharCharCarattereChar">
    <w:name w:val="BVI fnr Carattere Char Char Char Carattere Char Char Char Char Char Char1 Char Char Char Carattere Char"/>
    <w:aliases w:val="BVI fnr Carattere Char Char Char Carattere Char Char Char Char Char Char1 Char Char Char Carattere Carattere Char"/>
    <w:basedOn w:val="Normal"/>
    <w:link w:val="FootnoteReference"/>
    <w:rsid w:val="00F0610A"/>
    <w:pPr>
      <w:spacing w:before="120" w:line="240" w:lineRule="exact"/>
    </w:pPr>
    <w:rPr>
      <w:rFonts w:asciiTheme="minorHAnsi" w:eastAsiaTheme="minorHAnsi" w:hAnsiTheme="minorHAnsi"/>
      <w:szCs w:val="22"/>
      <w:vertAlign w:val="superscript"/>
      <w:lang w:val="en-US" w:eastAsia="en-US"/>
    </w:rPr>
  </w:style>
  <w:style w:type="paragraph" w:styleId="ListParagraph">
    <w:name w:val="List Paragraph"/>
    <w:aliases w:val="Bullets,Paragraphe de liste1,List Paragraph11,List Paragraph1,Para,ADB paragraph numbering,References,stil3"/>
    <w:basedOn w:val="Normal"/>
    <w:link w:val="ListParagraphChar"/>
    <w:uiPriority w:val="34"/>
    <w:qFormat/>
    <w:rsid w:val="004C703D"/>
    <w:pPr>
      <w:spacing w:line="240" w:lineRule="atLeast"/>
      <w:ind w:leftChars="400" w:left="800"/>
    </w:pPr>
    <w:rPr>
      <w:rFonts w:ascii="Verdana" w:eastAsia="Times New Roman" w:hAnsi="Verdana"/>
      <w:sz w:val="20"/>
      <w:lang w:val="nl-NL" w:eastAsia="nl-NL"/>
    </w:rPr>
  </w:style>
  <w:style w:type="character" w:customStyle="1" w:styleId="ListParagraphChar">
    <w:name w:val="List Paragraph Char"/>
    <w:aliases w:val="Bullets Char,Paragraphe de liste1 Char,List Paragraph11 Char,List Paragraph1 Char,Para Char,ADB paragraph numbering Char,References Char,stil3 Char"/>
    <w:link w:val="ListParagraph"/>
    <w:uiPriority w:val="34"/>
    <w:rsid w:val="00E06C36"/>
    <w:rPr>
      <w:rFonts w:ascii="Verdana" w:eastAsia="Times New Roman" w:hAnsi="Verdana"/>
      <w:sz w:val="20"/>
      <w:szCs w:val="24"/>
      <w:lang w:val="nl-NL" w:eastAsia="nl-NL"/>
    </w:rPr>
  </w:style>
  <w:style w:type="paragraph" w:customStyle="1" w:styleId="bodytext">
    <w:name w:val="bodytext"/>
    <w:basedOn w:val="Normal"/>
    <w:rsid w:val="00CA45BA"/>
    <w:pPr>
      <w:spacing w:before="100" w:beforeAutospacing="1" w:after="100" w:afterAutospacing="1"/>
    </w:pPr>
    <w:rPr>
      <w:rFonts w:eastAsia="Times New Roman" w:cs="Times New Roman"/>
      <w:lang w:eastAsia="en-GB"/>
    </w:rPr>
  </w:style>
  <w:style w:type="character" w:styleId="Strong">
    <w:name w:val="Strong"/>
    <w:basedOn w:val="DefaultParagraphFont"/>
    <w:qFormat/>
    <w:rsid w:val="004C703D"/>
    <w:rPr>
      <w:b/>
      <w:bCs/>
    </w:rPr>
  </w:style>
  <w:style w:type="paragraph" w:styleId="Header">
    <w:name w:val="header"/>
    <w:basedOn w:val="Normal"/>
    <w:link w:val="HeaderChar"/>
    <w:rsid w:val="004C703D"/>
    <w:pPr>
      <w:tabs>
        <w:tab w:val="center" w:pos="4680"/>
        <w:tab w:val="right" w:pos="9360"/>
      </w:tabs>
    </w:pPr>
  </w:style>
  <w:style w:type="character" w:customStyle="1" w:styleId="HeaderChar">
    <w:name w:val="Header Char"/>
    <w:basedOn w:val="DefaultParagraphFont"/>
    <w:link w:val="Header"/>
    <w:rsid w:val="004C703D"/>
    <w:rPr>
      <w:rFonts w:ascii="Times New Roman" w:eastAsia="MS Mincho" w:hAnsi="Times New Roman"/>
      <w:szCs w:val="24"/>
      <w:lang w:val="en-GB" w:eastAsia="zh-CN"/>
    </w:rPr>
  </w:style>
  <w:style w:type="paragraph" w:styleId="Footer">
    <w:name w:val="footer"/>
    <w:basedOn w:val="Normal"/>
    <w:link w:val="FooterChar"/>
    <w:rsid w:val="004C703D"/>
    <w:pPr>
      <w:tabs>
        <w:tab w:val="center" w:pos="4680"/>
        <w:tab w:val="right" w:pos="9360"/>
      </w:tabs>
    </w:pPr>
  </w:style>
  <w:style w:type="character" w:customStyle="1" w:styleId="FooterChar">
    <w:name w:val="Footer Char"/>
    <w:basedOn w:val="DefaultParagraphFont"/>
    <w:link w:val="Footer"/>
    <w:rsid w:val="004C703D"/>
    <w:rPr>
      <w:rFonts w:ascii="Times New Roman" w:eastAsia="MS Mincho" w:hAnsi="Times New Roman"/>
      <w:szCs w:val="24"/>
      <w:lang w:val="en-GB" w:eastAsia="zh-CN"/>
    </w:rPr>
  </w:style>
  <w:style w:type="character" w:customStyle="1" w:styleId="UnresolvedMention1">
    <w:name w:val="Unresolved Mention1"/>
    <w:basedOn w:val="DefaultParagraphFont"/>
    <w:uiPriority w:val="99"/>
    <w:semiHidden/>
    <w:unhideWhenUsed/>
    <w:rsid w:val="001F42A8"/>
    <w:rPr>
      <w:color w:val="605E5C"/>
      <w:shd w:val="clear" w:color="auto" w:fill="E1DFDD"/>
    </w:rPr>
  </w:style>
  <w:style w:type="character" w:styleId="FollowedHyperlink">
    <w:name w:val="FollowedHyperlink"/>
    <w:basedOn w:val="DefaultParagraphFont"/>
    <w:uiPriority w:val="99"/>
    <w:semiHidden/>
    <w:unhideWhenUsed/>
    <w:rsid w:val="002924FB"/>
    <w:rPr>
      <w:color w:val="954F72" w:themeColor="followedHyperlink"/>
      <w:u w:val="single"/>
    </w:rPr>
  </w:style>
  <w:style w:type="paragraph" w:styleId="NoteHeading">
    <w:name w:val="Note Heading"/>
    <w:basedOn w:val="Normal"/>
    <w:next w:val="Normal"/>
    <w:link w:val="NoteHeadingChar"/>
    <w:uiPriority w:val="99"/>
    <w:semiHidden/>
    <w:unhideWhenUsed/>
    <w:rsid w:val="00824C19"/>
  </w:style>
  <w:style w:type="character" w:customStyle="1" w:styleId="NoteHeadingChar">
    <w:name w:val="Note Heading Char"/>
    <w:basedOn w:val="DefaultParagraphFont"/>
    <w:link w:val="NoteHeading"/>
    <w:uiPriority w:val="99"/>
    <w:semiHidden/>
    <w:rsid w:val="00824C19"/>
    <w:rPr>
      <w:sz w:val="24"/>
      <w:lang w:val="en-GB"/>
    </w:rPr>
  </w:style>
  <w:style w:type="character" w:styleId="Emphasis">
    <w:name w:val="Emphasis"/>
    <w:basedOn w:val="DefaultParagraphFont"/>
    <w:uiPriority w:val="20"/>
    <w:qFormat/>
    <w:rsid w:val="00875298"/>
    <w:rPr>
      <w:i/>
      <w:iCs/>
    </w:rPr>
  </w:style>
  <w:style w:type="character" w:styleId="CommentReference">
    <w:name w:val="annotation reference"/>
    <w:uiPriority w:val="99"/>
    <w:rsid w:val="00000A27"/>
    <w:rPr>
      <w:sz w:val="16"/>
      <w:szCs w:val="16"/>
    </w:rPr>
  </w:style>
  <w:style w:type="paragraph" w:styleId="CommentText">
    <w:name w:val="annotation text"/>
    <w:basedOn w:val="Normal"/>
    <w:link w:val="CommentTextChar"/>
    <w:uiPriority w:val="99"/>
    <w:rsid w:val="00000A27"/>
    <w:pPr>
      <w:spacing w:before="120" w:after="120"/>
    </w:pPr>
    <w:rPr>
      <w:rFonts w:eastAsia="Times New Roman" w:cs="Times New Roman"/>
      <w:sz w:val="20"/>
      <w:szCs w:val="20"/>
      <w:lang w:eastAsia="it-IT"/>
    </w:rPr>
  </w:style>
  <w:style w:type="character" w:customStyle="1" w:styleId="CommentTextChar">
    <w:name w:val="Comment Text Char"/>
    <w:basedOn w:val="DefaultParagraphFont"/>
    <w:link w:val="CommentText"/>
    <w:uiPriority w:val="99"/>
    <w:rsid w:val="00000A27"/>
    <w:rPr>
      <w:rFonts w:ascii="Times New Roman" w:eastAsia="Times New Roman" w:hAnsi="Times New Roman" w:cs="Times New Roman"/>
      <w:sz w:val="20"/>
      <w:szCs w:val="20"/>
      <w:lang w:val="en-GB" w:eastAsia="it-IT"/>
    </w:rPr>
  </w:style>
  <w:style w:type="paragraph" w:styleId="TOCHeading">
    <w:name w:val="TOC Heading"/>
    <w:basedOn w:val="Heading1"/>
    <w:next w:val="Normal"/>
    <w:uiPriority w:val="39"/>
    <w:unhideWhenUsed/>
    <w:qFormat/>
    <w:rsid w:val="008229DA"/>
    <w:pPr>
      <w:spacing w:before="240" w:line="259" w:lineRule="auto"/>
      <w:outlineLvl w:val="9"/>
    </w:pPr>
    <w:rPr>
      <w:rFonts w:asciiTheme="majorHAnsi" w:hAnsiTheme="majorHAnsi" w:cstheme="majorBidi"/>
      <w:b w:val="0"/>
      <w:color w:val="2F5496" w:themeColor="accent1" w:themeShade="BF"/>
      <w:sz w:val="32"/>
    </w:rPr>
  </w:style>
  <w:style w:type="paragraph" w:styleId="CommentSubject">
    <w:name w:val="annotation subject"/>
    <w:basedOn w:val="CommentText"/>
    <w:next w:val="CommentText"/>
    <w:link w:val="CommentSubjectChar"/>
    <w:uiPriority w:val="99"/>
    <w:semiHidden/>
    <w:unhideWhenUsed/>
    <w:rsid w:val="000F7B16"/>
    <w:pPr>
      <w:spacing w:before="0" w:after="160"/>
      <w:jc w:val="left"/>
    </w:pPr>
    <w:rPr>
      <w:rFonts w:asciiTheme="minorHAnsi" w:eastAsiaTheme="minorHAnsi" w:hAnsiTheme="minorHAnsi" w:cstheme="minorBidi"/>
      <w:b/>
      <w:bCs/>
      <w:lang w:eastAsia="en-US"/>
    </w:rPr>
  </w:style>
  <w:style w:type="character" w:customStyle="1" w:styleId="CommentSubjectChar">
    <w:name w:val="Comment Subject Char"/>
    <w:basedOn w:val="CommentTextChar"/>
    <w:link w:val="CommentSubject"/>
    <w:uiPriority w:val="99"/>
    <w:semiHidden/>
    <w:rsid w:val="000F7B16"/>
    <w:rPr>
      <w:rFonts w:ascii="Times New Roman" w:eastAsia="Times New Roman" w:hAnsi="Times New Roman" w:cs="Times New Roman"/>
      <w:b/>
      <w:bCs/>
      <w:sz w:val="20"/>
      <w:szCs w:val="20"/>
      <w:lang w:val="en-GB" w:eastAsia="it-IT"/>
    </w:rPr>
  </w:style>
  <w:style w:type="character" w:customStyle="1" w:styleId="Corpsdutexte">
    <w:name w:val="Corps du texte_"/>
    <w:link w:val="Corpsdutexte1"/>
    <w:uiPriority w:val="99"/>
    <w:locked/>
    <w:rsid w:val="00BE6F5E"/>
    <w:rPr>
      <w:sz w:val="23"/>
      <w:szCs w:val="23"/>
      <w:shd w:val="clear" w:color="auto" w:fill="FFFFFF"/>
    </w:rPr>
  </w:style>
  <w:style w:type="paragraph" w:customStyle="1" w:styleId="Corpsdutexte1">
    <w:name w:val="Corps du texte1"/>
    <w:basedOn w:val="Normal"/>
    <w:link w:val="Corpsdutexte"/>
    <w:uiPriority w:val="99"/>
    <w:rsid w:val="00BE6F5E"/>
    <w:pPr>
      <w:widowControl w:val="0"/>
      <w:shd w:val="clear" w:color="auto" w:fill="FFFFFF"/>
      <w:spacing w:before="180" w:after="300" w:line="240" w:lineRule="atLeast"/>
      <w:ind w:hanging="360"/>
      <w:jc w:val="center"/>
    </w:pPr>
    <w:rPr>
      <w:sz w:val="23"/>
      <w:szCs w:val="23"/>
      <w:lang w:val="en-US"/>
    </w:rPr>
  </w:style>
  <w:style w:type="character" w:customStyle="1" w:styleId="En-tte5">
    <w:name w:val="En-tête #5_"/>
    <w:link w:val="En-tte50"/>
    <w:uiPriority w:val="99"/>
    <w:locked/>
    <w:rsid w:val="00BE6F5E"/>
    <w:rPr>
      <w:b/>
      <w:bCs/>
      <w:shd w:val="clear" w:color="auto" w:fill="FFFFFF"/>
    </w:rPr>
  </w:style>
  <w:style w:type="paragraph" w:customStyle="1" w:styleId="En-tte50">
    <w:name w:val="En-tête #5"/>
    <w:basedOn w:val="Normal"/>
    <w:link w:val="En-tte5"/>
    <w:uiPriority w:val="99"/>
    <w:rsid w:val="00BE6F5E"/>
    <w:pPr>
      <w:widowControl w:val="0"/>
      <w:shd w:val="clear" w:color="auto" w:fill="FFFFFF"/>
      <w:spacing w:before="480" w:after="180" w:line="240" w:lineRule="atLeast"/>
      <w:outlineLvl w:val="4"/>
    </w:pPr>
    <w:rPr>
      <w:b/>
      <w:bCs/>
      <w:lang w:val="en-US"/>
    </w:rPr>
  </w:style>
  <w:style w:type="character" w:customStyle="1" w:styleId="Corpsdutexte5">
    <w:name w:val="Corps du texte (5)_"/>
    <w:link w:val="Corpsdutexte51"/>
    <w:uiPriority w:val="99"/>
    <w:locked/>
    <w:rsid w:val="00BE6F5E"/>
    <w:rPr>
      <w:i/>
      <w:iCs/>
      <w:sz w:val="23"/>
      <w:szCs w:val="23"/>
      <w:shd w:val="clear" w:color="auto" w:fill="FFFFFF"/>
    </w:rPr>
  </w:style>
  <w:style w:type="paragraph" w:customStyle="1" w:styleId="Corpsdutexte51">
    <w:name w:val="Corps du texte (5)1"/>
    <w:basedOn w:val="Normal"/>
    <w:link w:val="Corpsdutexte5"/>
    <w:uiPriority w:val="99"/>
    <w:rsid w:val="00BE6F5E"/>
    <w:pPr>
      <w:widowControl w:val="0"/>
      <w:shd w:val="clear" w:color="auto" w:fill="FFFFFF"/>
      <w:spacing w:before="240" w:after="360" w:line="240" w:lineRule="atLeast"/>
      <w:ind w:hanging="360"/>
    </w:pPr>
    <w:rPr>
      <w:i/>
      <w:iCs/>
      <w:sz w:val="23"/>
      <w:szCs w:val="23"/>
      <w:lang w:val="en-US"/>
    </w:rPr>
  </w:style>
  <w:style w:type="table" w:styleId="LightGrid-Accent1">
    <w:name w:val="Light Grid Accent 1"/>
    <w:basedOn w:val="TableNormal"/>
    <w:uiPriority w:val="62"/>
    <w:rsid w:val="00BE6F5E"/>
    <w:pPr>
      <w:spacing w:after="0" w:line="240" w:lineRule="auto"/>
    </w:pPr>
    <w:rPr>
      <w:rFonts w:eastAsiaTheme="minorEastAsia"/>
      <w:sz w:val="24"/>
      <w:szCs w:val="24"/>
      <w:lang w:val="it-IT"/>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TableGrid">
    <w:name w:val="Table Grid"/>
    <w:basedOn w:val="TableNormal"/>
    <w:rsid w:val="004C703D"/>
    <w:pPr>
      <w:spacing w:after="200" w:line="276" w:lineRule="auto"/>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0">
    <w:name w:val="Body Text"/>
    <w:basedOn w:val="Normal"/>
    <w:link w:val="BodyTextChar"/>
    <w:uiPriority w:val="99"/>
    <w:semiHidden/>
    <w:unhideWhenUsed/>
    <w:rsid w:val="00AC6654"/>
    <w:pPr>
      <w:spacing w:after="120"/>
    </w:pPr>
  </w:style>
  <w:style w:type="character" w:customStyle="1" w:styleId="BodyTextChar">
    <w:name w:val="Body Text Char"/>
    <w:basedOn w:val="DefaultParagraphFont"/>
    <w:link w:val="BodyText0"/>
    <w:uiPriority w:val="99"/>
    <w:semiHidden/>
    <w:rsid w:val="00AC6654"/>
    <w:rPr>
      <w:sz w:val="24"/>
      <w:lang w:val="en-GB"/>
    </w:rPr>
  </w:style>
  <w:style w:type="table" w:customStyle="1" w:styleId="TableGrid1">
    <w:name w:val="Table Grid1"/>
    <w:basedOn w:val="TableNormal"/>
    <w:next w:val="TableGrid"/>
    <w:uiPriority w:val="39"/>
    <w:rsid w:val="00787A7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4E7D68"/>
    <w:pPr>
      <w:spacing w:before="100" w:beforeAutospacing="1" w:after="100" w:afterAutospacing="1"/>
    </w:pPr>
    <w:rPr>
      <w:rFonts w:eastAsia="Times New Roman" w:cs="Times New Roman"/>
      <w:lang w:val="en-US"/>
    </w:rPr>
  </w:style>
  <w:style w:type="paragraph" w:styleId="Revision">
    <w:name w:val="Revision"/>
    <w:hidden/>
    <w:uiPriority w:val="99"/>
    <w:semiHidden/>
    <w:rsid w:val="002170CE"/>
    <w:pPr>
      <w:spacing w:after="0" w:line="240" w:lineRule="auto"/>
    </w:pPr>
    <w:rPr>
      <w:sz w:val="24"/>
      <w:lang w:val="en-GB"/>
    </w:rPr>
  </w:style>
  <w:style w:type="paragraph" w:customStyle="1" w:styleId="IPPHeader">
    <w:name w:val="IPP Header"/>
    <w:basedOn w:val="Normal"/>
    <w:qFormat/>
    <w:rsid w:val="004C703D"/>
    <w:pPr>
      <w:pBdr>
        <w:bottom w:val="single" w:sz="4" w:space="4" w:color="auto"/>
      </w:pBdr>
      <w:tabs>
        <w:tab w:val="left" w:pos="1134"/>
        <w:tab w:val="right" w:pos="9072"/>
      </w:tabs>
      <w:spacing w:after="120"/>
      <w:jc w:val="left"/>
    </w:pPr>
    <w:rPr>
      <w:rFonts w:ascii="Arial" w:hAnsi="Arial"/>
      <w:sz w:val="18"/>
      <w:lang w:val="en-US"/>
    </w:rPr>
  </w:style>
  <w:style w:type="paragraph" w:customStyle="1" w:styleId="xmsonormal">
    <w:name w:val="x_msonormal"/>
    <w:basedOn w:val="Normal"/>
    <w:rsid w:val="00D44E19"/>
    <w:pPr>
      <w:spacing w:before="100" w:beforeAutospacing="1" w:after="100" w:afterAutospacing="1"/>
    </w:pPr>
    <w:rPr>
      <w:rFonts w:cs="Times New Roman"/>
      <w:lang w:val="en-US"/>
    </w:rPr>
  </w:style>
  <w:style w:type="paragraph" w:customStyle="1" w:styleId="Style">
    <w:name w:val="Style"/>
    <w:basedOn w:val="Footer"/>
    <w:autoRedefine/>
    <w:qFormat/>
    <w:rsid w:val="004C703D"/>
    <w:pPr>
      <w:pBdr>
        <w:top w:val="single" w:sz="4" w:space="1" w:color="auto"/>
      </w:pBdr>
      <w:tabs>
        <w:tab w:val="clear" w:pos="4680"/>
        <w:tab w:val="clear" w:pos="9360"/>
        <w:tab w:val="right" w:pos="9072"/>
      </w:tabs>
      <w:spacing w:after="120"/>
      <w:jc w:val="left"/>
    </w:pPr>
    <w:rPr>
      <w:rFonts w:ascii="Arial" w:eastAsia="Times" w:hAnsi="Arial"/>
      <w:sz w:val="18"/>
      <w:lang w:val="es-ES_tradnl" w:eastAsia="en-GB"/>
    </w:rPr>
  </w:style>
  <w:style w:type="character" w:styleId="PageNumber">
    <w:name w:val="page number"/>
    <w:rsid w:val="004C703D"/>
    <w:rPr>
      <w:rFonts w:ascii="Arial" w:hAnsi="Arial"/>
      <w:b/>
      <w:sz w:val="18"/>
    </w:rPr>
  </w:style>
  <w:style w:type="paragraph" w:customStyle="1" w:styleId="IPPArialFootnote">
    <w:name w:val="IPP Arial Footnote"/>
    <w:basedOn w:val="IPPArialTable"/>
    <w:qFormat/>
    <w:rsid w:val="004C703D"/>
    <w:pPr>
      <w:tabs>
        <w:tab w:val="left" w:pos="28"/>
      </w:tabs>
      <w:ind w:left="284" w:hanging="284"/>
    </w:pPr>
    <w:rPr>
      <w:sz w:val="16"/>
    </w:rPr>
  </w:style>
  <w:style w:type="paragraph" w:customStyle="1" w:styleId="IPPContentsHead">
    <w:name w:val="IPP ContentsHead"/>
    <w:basedOn w:val="IPPSubhead"/>
    <w:next w:val="IPPNormal"/>
    <w:qFormat/>
    <w:rsid w:val="004C703D"/>
    <w:pPr>
      <w:spacing w:after="240"/>
    </w:pPr>
    <w:rPr>
      <w:sz w:val="24"/>
    </w:rPr>
  </w:style>
  <w:style w:type="paragraph" w:customStyle="1" w:styleId="IPPBullet2">
    <w:name w:val="IPP Bullet2"/>
    <w:basedOn w:val="IPPNormal"/>
    <w:next w:val="IPPBullet1"/>
    <w:qFormat/>
    <w:rsid w:val="004C703D"/>
    <w:pPr>
      <w:numPr>
        <w:numId w:val="23"/>
      </w:numPr>
      <w:tabs>
        <w:tab w:val="left" w:pos="1134"/>
      </w:tabs>
      <w:spacing w:after="60"/>
    </w:pPr>
  </w:style>
  <w:style w:type="paragraph" w:customStyle="1" w:styleId="IPPQuote">
    <w:name w:val="IPP Quote"/>
    <w:basedOn w:val="IPPNormal"/>
    <w:qFormat/>
    <w:rsid w:val="004C703D"/>
    <w:pPr>
      <w:ind w:left="851" w:right="851"/>
    </w:pPr>
    <w:rPr>
      <w:sz w:val="18"/>
    </w:rPr>
  </w:style>
  <w:style w:type="paragraph" w:customStyle="1" w:styleId="IPPNormal">
    <w:name w:val="IPP Normal"/>
    <w:basedOn w:val="Normal"/>
    <w:link w:val="IPPNormalChar"/>
    <w:qFormat/>
    <w:rsid w:val="004C703D"/>
    <w:pPr>
      <w:spacing w:after="180"/>
    </w:pPr>
    <w:rPr>
      <w:rFonts w:eastAsia="Times"/>
    </w:rPr>
  </w:style>
  <w:style w:type="paragraph" w:customStyle="1" w:styleId="IPPIndentClose">
    <w:name w:val="IPP Indent Close"/>
    <w:basedOn w:val="IPPNormal"/>
    <w:qFormat/>
    <w:rsid w:val="004C703D"/>
    <w:pPr>
      <w:tabs>
        <w:tab w:val="left" w:pos="2835"/>
      </w:tabs>
      <w:spacing w:after="60"/>
      <w:ind w:left="567"/>
    </w:pPr>
  </w:style>
  <w:style w:type="paragraph" w:customStyle="1" w:styleId="IPPIndent">
    <w:name w:val="IPP Indent"/>
    <w:basedOn w:val="IPPIndentClose"/>
    <w:qFormat/>
    <w:rsid w:val="004C703D"/>
    <w:pPr>
      <w:spacing w:after="180"/>
    </w:pPr>
  </w:style>
  <w:style w:type="paragraph" w:customStyle="1" w:styleId="IPPFootnote">
    <w:name w:val="IPP Footnote"/>
    <w:basedOn w:val="IPPArialFootnote"/>
    <w:qFormat/>
    <w:rsid w:val="004C703D"/>
    <w:pPr>
      <w:tabs>
        <w:tab w:val="left" w:pos="0"/>
      </w:tabs>
      <w:spacing w:before="0"/>
      <w:ind w:left="0" w:firstLine="0"/>
      <w:jc w:val="both"/>
    </w:pPr>
    <w:rPr>
      <w:rFonts w:ascii="Times New Roman" w:eastAsia="Times New Roman" w:hAnsi="Times New Roman"/>
      <w:sz w:val="20"/>
    </w:rPr>
  </w:style>
  <w:style w:type="paragraph" w:customStyle="1" w:styleId="IPPHeading3">
    <w:name w:val="IPP Heading3"/>
    <w:basedOn w:val="IPPNormal"/>
    <w:qFormat/>
    <w:rsid w:val="004C703D"/>
    <w:pPr>
      <w:keepNext/>
      <w:tabs>
        <w:tab w:val="left" w:pos="567"/>
      </w:tabs>
      <w:spacing w:before="120" w:after="120"/>
      <w:ind w:left="567" w:hanging="567"/>
    </w:pPr>
    <w:rPr>
      <w:b/>
      <w:i/>
    </w:rPr>
  </w:style>
  <w:style w:type="character" w:customStyle="1" w:styleId="IPPnormalitalics">
    <w:name w:val="IPP normal italics"/>
    <w:basedOn w:val="DefaultParagraphFont"/>
    <w:rsid w:val="004C703D"/>
    <w:rPr>
      <w:rFonts w:ascii="Times New Roman" w:hAnsi="Times New Roman"/>
      <w:i/>
      <w:sz w:val="22"/>
      <w:lang w:val="en-US"/>
    </w:rPr>
  </w:style>
  <w:style w:type="character" w:customStyle="1" w:styleId="IPPNormalbold">
    <w:name w:val="IPP Normal bold"/>
    <w:basedOn w:val="PlainTextChar"/>
    <w:rsid w:val="004C703D"/>
    <w:rPr>
      <w:rFonts w:ascii="Times New Roman" w:eastAsia="Times" w:hAnsi="Times New Roman"/>
      <w:b/>
      <w:sz w:val="22"/>
      <w:szCs w:val="21"/>
      <w:lang w:val="en-AU" w:eastAsia="zh-CN"/>
    </w:rPr>
  </w:style>
  <w:style w:type="paragraph" w:customStyle="1" w:styleId="IPPHeadSection">
    <w:name w:val="IPP HeadSection"/>
    <w:basedOn w:val="Normal"/>
    <w:next w:val="Normal"/>
    <w:qFormat/>
    <w:rsid w:val="004C703D"/>
    <w:pPr>
      <w:keepNext/>
      <w:tabs>
        <w:tab w:val="left" w:pos="851"/>
      </w:tabs>
      <w:spacing w:before="360" w:after="120"/>
      <w:ind w:left="851" w:hanging="851"/>
      <w:outlineLvl w:val="0"/>
    </w:pPr>
    <w:rPr>
      <w:rFonts w:eastAsia="Times"/>
      <w:b/>
      <w:bCs/>
      <w:caps/>
      <w:sz w:val="24"/>
      <w:szCs w:val="22"/>
    </w:rPr>
  </w:style>
  <w:style w:type="paragraph" w:customStyle="1" w:styleId="IPPHeading1">
    <w:name w:val="IPP Heading1"/>
    <w:basedOn w:val="IPPNormal"/>
    <w:next w:val="IPPNormal"/>
    <w:qFormat/>
    <w:rsid w:val="004C703D"/>
    <w:pPr>
      <w:keepNext/>
      <w:tabs>
        <w:tab w:val="left" w:pos="567"/>
      </w:tabs>
      <w:spacing w:before="240" w:after="120"/>
      <w:ind w:left="567" w:hanging="567"/>
      <w:jc w:val="left"/>
      <w:outlineLvl w:val="1"/>
    </w:pPr>
    <w:rPr>
      <w:b/>
      <w:sz w:val="24"/>
      <w:szCs w:val="22"/>
    </w:rPr>
  </w:style>
  <w:style w:type="paragraph" w:customStyle="1" w:styleId="IPPSubhead">
    <w:name w:val="IPP Subhead"/>
    <w:basedOn w:val="Normal"/>
    <w:qFormat/>
    <w:rsid w:val="004C703D"/>
    <w:pPr>
      <w:keepNext/>
      <w:ind w:left="567" w:hanging="567"/>
      <w:jc w:val="left"/>
    </w:pPr>
    <w:rPr>
      <w:b/>
      <w:bCs/>
      <w:iCs/>
      <w:szCs w:val="22"/>
    </w:rPr>
  </w:style>
  <w:style w:type="character" w:customStyle="1" w:styleId="IPPNormalunderlined">
    <w:name w:val="IPP Normal underlined"/>
    <w:basedOn w:val="DefaultParagraphFont"/>
    <w:rsid w:val="004C703D"/>
    <w:rPr>
      <w:rFonts w:ascii="Times New Roman" w:hAnsi="Times New Roman"/>
      <w:sz w:val="22"/>
      <w:u w:val="single"/>
      <w:lang w:val="en-US"/>
    </w:rPr>
  </w:style>
  <w:style w:type="paragraph" w:customStyle="1" w:styleId="IPPBullet1">
    <w:name w:val="IPP Bullet1"/>
    <w:basedOn w:val="IPPBullet1Last"/>
    <w:qFormat/>
    <w:rsid w:val="004C703D"/>
    <w:pPr>
      <w:numPr>
        <w:numId w:val="28"/>
      </w:numPr>
      <w:spacing w:after="60"/>
    </w:pPr>
    <w:rPr>
      <w:lang w:val="en-US"/>
    </w:rPr>
  </w:style>
  <w:style w:type="paragraph" w:customStyle="1" w:styleId="IPPBullet1Last">
    <w:name w:val="IPP Bullet1Last"/>
    <w:basedOn w:val="IPPNormal"/>
    <w:next w:val="IPPNormal"/>
    <w:autoRedefine/>
    <w:qFormat/>
    <w:rsid w:val="004C703D"/>
    <w:pPr>
      <w:numPr>
        <w:numId w:val="24"/>
      </w:numPr>
    </w:pPr>
  </w:style>
  <w:style w:type="character" w:customStyle="1" w:styleId="IPPNormalstrikethrough">
    <w:name w:val="IPP Normal strikethrough"/>
    <w:rsid w:val="004C703D"/>
    <w:rPr>
      <w:rFonts w:ascii="Times New Roman" w:hAnsi="Times New Roman"/>
      <w:strike/>
      <w:dstrike w:val="0"/>
      <w:sz w:val="22"/>
    </w:rPr>
  </w:style>
  <w:style w:type="paragraph" w:customStyle="1" w:styleId="IPPTitle16pt">
    <w:name w:val="IPP Title16pt"/>
    <w:basedOn w:val="Normal"/>
    <w:qFormat/>
    <w:rsid w:val="004C703D"/>
    <w:pPr>
      <w:spacing w:after="720"/>
      <w:ind w:left="1701" w:right="1701"/>
      <w:jc w:val="center"/>
    </w:pPr>
    <w:rPr>
      <w:rFonts w:ascii="Arial" w:hAnsi="Arial" w:cs="Arial"/>
      <w:b/>
      <w:bCs/>
      <w:sz w:val="32"/>
      <w:szCs w:val="32"/>
    </w:rPr>
  </w:style>
  <w:style w:type="paragraph" w:customStyle="1" w:styleId="IPPTitle18pt">
    <w:name w:val="IPP Title18pt"/>
    <w:basedOn w:val="Normal"/>
    <w:qFormat/>
    <w:rsid w:val="004C703D"/>
    <w:pPr>
      <w:spacing w:after="360"/>
      <w:jc w:val="center"/>
    </w:pPr>
    <w:rPr>
      <w:rFonts w:ascii="Arial" w:hAnsi="Arial" w:cs="Arial"/>
      <w:b/>
      <w:bCs/>
      <w:sz w:val="36"/>
      <w:szCs w:val="36"/>
    </w:rPr>
  </w:style>
  <w:style w:type="paragraph" w:customStyle="1" w:styleId="IPPAnnexHead">
    <w:name w:val="IPP AnnexHead"/>
    <w:basedOn w:val="IPPNormal"/>
    <w:next w:val="IPPNormal"/>
    <w:qFormat/>
    <w:rsid w:val="004C703D"/>
    <w:pPr>
      <w:keepNext/>
      <w:tabs>
        <w:tab w:val="left" w:pos="567"/>
      </w:tabs>
      <w:spacing w:before="120"/>
      <w:jc w:val="left"/>
      <w:outlineLvl w:val="1"/>
    </w:pPr>
    <w:rPr>
      <w:b/>
      <w:sz w:val="24"/>
    </w:rPr>
  </w:style>
  <w:style w:type="numbering" w:customStyle="1" w:styleId="IPPParagraphnumberedlist">
    <w:name w:val="IPP Paragraph numbered list"/>
    <w:rsid w:val="004C703D"/>
    <w:pPr>
      <w:numPr>
        <w:numId w:val="22"/>
      </w:numPr>
    </w:pPr>
  </w:style>
  <w:style w:type="paragraph" w:customStyle="1" w:styleId="IPPNormalCloseSpace">
    <w:name w:val="IPP NormalCloseSpace"/>
    <w:basedOn w:val="Normal"/>
    <w:qFormat/>
    <w:rsid w:val="004C703D"/>
    <w:pPr>
      <w:keepNext/>
      <w:spacing w:after="60"/>
    </w:pPr>
  </w:style>
  <w:style w:type="paragraph" w:customStyle="1" w:styleId="IPPHeading2">
    <w:name w:val="IPP Heading2"/>
    <w:basedOn w:val="IPPNormal"/>
    <w:next w:val="IPPNormal"/>
    <w:qFormat/>
    <w:rsid w:val="004C703D"/>
    <w:pPr>
      <w:keepNext/>
      <w:tabs>
        <w:tab w:val="left" w:pos="567"/>
      </w:tabs>
      <w:spacing w:before="120" w:after="120"/>
      <w:ind w:left="567" w:hanging="567"/>
      <w:jc w:val="left"/>
      <w:outlineLvl w:val="2"/>
    </w:pPr>
    <w:rPr>
      <w:b/>
      <w:sz w:val="24"/>
    </w:rPr>
  </w:style>
  <w:style w:type="paragraph" w:customStyle="1" w:styleId="IPPFooter">
    <w:name w:val="IPP Footer"/>
    <w:basedOn w:val="IPPHeader"/>
    <w:next w:val="PlainText"/>
    <w:qFormat/>
    <w:rsid w:val="004C703D"/>
    <w:pPr>
      <w:pBdr>
        <w:top w:val="single" w:sz="4" w:space="4" w:color="auto"/>
        <w:bottom w:val="none" w:sz="0" w:space="0" w:color="auto"/>
      </w:pBdr>
      <w:tabs>
        <w:tab w:val="clear" w:pos="1134"/>
      </w:tabs>
      <w:jc w:val="right"/>
    </w:pPr>
    <w:rPr>
      <w:b/>
    </w:rPr>
  </w:style>
  <w:style w:type="paragraph" w:styleId="TOC4">
    <w:name w:val="toc 4"/>
    <w:basedOn w:val="Normal"/>
    <w:next w:val="Normal"/>
    <w:autoRedefine/>
    <w:uiPriority w:val="39"/>
    <w:rsid w:val="004C703D"/>
    <w:pPr>
      <w:spacing w:after="120"/>
      <w:ind w:left="660"/>
    </w:pPr>
    <w:rPr>
      <w:rFonts w:eastAsia="Times"/>
      <w:lang w:val="en-AU"/>
    </w:rPr>
  </w:style>
  <w:style w:type="paragraph" w:styleId="TOC5">
    <w:name w:val="toc 5"/>
    <w:basedOn w:val="Normal"/>
    <w:next w:val="Normal"/>
    <w:autoRedefine/>
    <w:uiPriority w:val="39"/>
    <w:rsid w:val="004C703D"/>
    <w:pPr>
      <w:spacing w:after="120"/>
      <w:ind w:left="880"/>
    </w:pPr>
    <w:rPr>
      <w:rFonts w:eastAsia="Times"/>
      <w:lang w:val="en-AU"/>
    </w:rPr>
  </w:style>
  <w:style w:type="paragraph" w:styleId="TOC6">
    <w:name w:val="toc 6"/>
    <w:basedOn w:val="Normal"/>
    <w:next w:val="Normal"/>
    <w:autoRedefine/>
    <w:uiPriority w:val="39"/>
    <w:rsid w:val="004C703D"/>
    <w:pPr>
      <w:spacing w:after="120"/>
      <w:ind w:left="1100"/>
    </w:pPr>
    <w:rPr>
      <w:rFonts w:eastAsia="Times"/>
      <w:lang w:val="en-AU"/>
    </w:rPr>
  </w:style>
  <w:style w:type="paragraph" w:styleId="TOC7">
    <w:name w:val="toc 7"/>
    <w:basedOn w:val="Normal"/>
    <w:next w:val="Normal"/>
    <w:autoRedefine/>
    <w:uiPriority w:val="39"/>
    <w:rsid w:val="004C703D"/>
    <w:pPr>
      <w:spacing w:after="120"/>
      <w:ind w:left="1320"/>
    </w:pPr>
    <w:rPr>
      <w:rFonts w:eastAsia="Times"/>
      <w:lang w:val="en-AU"/>
    </w:rPr>
  </w:style>
  <w:style w:type="paragraph" w:styleId="TOC8">
    <w:name w:val="toc 8"/>
    <w:basedOn w:val="Normal"/>
    <w:next w:val="Normal"/>
    <w:autoRedefine/>
    <w:uiPriority w:val="39"/>
    <w:rsid w:val="004C703D"/>
    <w:pPr>
      <w:spacing w:after="120"/>
      <w:ind w:left="1540"/>
    </w:pPr>
    <w:rPr>
      <w:rFonts w:eastAsia="Times"/>
      <w:lang w:val="en-AU"/>
    </w:rPr>
  </w:style>
  <w:style w:type="paragraph" w:styleId="TOC9">
    <w:name w:val="toc 9"/>
    <w:basedOn w:val="Normal"/>
    <w:next w:val="Normal"/>
    <w:autoRedefine/>
    <w:uiPriority w:val="39"/>
    <w:rsid w:val="004C703D"/>
    <w:pPr>
      <w:spacing w:after="120"/>
      <w:ind w:left="1760"/>
    </w:pPr>
    <w:rPr>
      <w:rFonts w:eastAsia="Times"/>
      <w:lang w:val="en-AU"/>
    </w:rPr>
  </w:style>
  <w:style w:type="paragraph" w:customStyle="1" w:styleId="IPPReferences">
    <w:name w:val="IPP References"/>
    <w:basedOn w:val="IPPNormal"/>
    <w:qFormat/>
    <w:rsid w:val="004C703D"/>
    <w:pPr>
      <w:spacing w:after="60"/>
      <w:ind w:left="567" w:hanging="567"/>
    </w:pPr>
  </w:style>
  <w:style w:type="paragraph" w:customStyle="1" w:styleId="IPPArial">
    <w:name w:val="IPP Arial"/>
    <w:basedOn w:val="IPPNormal"/>
    <w:qFormat/>
    <w:rsid w:val="004C703D"/>
    <w:pPr>
      <w:spacing w:after="0"/>
    </w:pPr>
    <w:rPr>
      <w:rFonts w:ascii="Arial" w:hAnsi="Arial"/>
      <w:sz w:val="18"/>
    </w:rPr>
  </w:style>
  <w:style w:type="paragraph" w:customStyle="1" w:styleId="IPPArialTable">
    <w:name w:val="IPP Arial Table"/>
    <w:basedOn w:val="IPPArial"/>
    <w:qFormat/>
    <w:rsid w:val="004C703D"/>
    <w:pPr>
      <w:spacing w:before="60" w:after="60"/>
      <w:jc w:val="left"/>
    </w:pPr>
  </w:style>
  <w:style w:type="paragraph" w:customStyle="1" w:styleId="IPPHeaderlandscape">
    <w:name w:val="IPP Header landscape"/>
    <w:basedOn w:val="IPPHeader"/>
    <w:qFormat/>
    <w:rsid w:val="004C703D"/>
    <w:pPr>
      <w:pBdr>
        <w:bottom w:val="single" w:sz="4" w:space="1" w:color="auto"/>
      </w:pBdr>
      <w:tabs>
        <w:tab w:val="clear" w:pos="9072"/>
        <w:tab w:val="right" w:pos="14034"/>
      </w:tabs>
      <w:spacing w:after="0"/>
      <w:ind w:right="-32"/>
    </w:pPr>
    <w:rPr>
      <w:noProof/>
    </w:rPr>
  </w:style>
  <w:style w:type="paragraph" w:styleId="PlainText">
    <w:name w:val="Plain Text"/>
    <w:basedOn w:val="Normal"/>
    <w:link w:val="PlainTextChar"/>
    <w:uiPriority w:val="99"/>
    <w:unhideWhenUsed/>
    <w:rsid w:val="004C703D"/>
    <w:pPr>
      <w:jc w:val="left"/>
    </w:pPr>
    <w:rPr>
      <w:rFonts w:ascii="Courier" w:eastAsia="Times" w:hAnsi="Courier"/>
      <w:sz w:val="21"/>
      <w:szCs w:val="21"/>
      <w:lang w:val="en-AU"/>
    </w:rPr>
  </w:style>
  <w:style w:type="character" w:customStyle="1" w:styleId="PlainTextChar">
    <w:name w:val="Plain Text Char"/>
    <w:basedOn w:val="DefaultParagraphFont"/>
    <w:link w:val="PlainText"/>
    <w:uiPriority w:val="99"/>
    <w:rsid w:val="004C703D"/>
    <w:rPr>
      <w:rFonts w:ascii="Courier" w:eastAsia="Times" w:hAnsi="Courier"/>
      <w:sz w:val="21"/>
      <w:szCs w:val="21"/>
      <w:lang w:val="en-AU" w:eastAsia="zh-CN"/>
    </w:rPr>
  </w:style>
  <w:style w:type="paragraph" w:customStyle="1" w:styleId="IPPLetterList">
    <w:name w:val="IPP LetterList"/>
    <w:basedOn w:val="IPPBullet2"/>
    <w:qFormat/>
    <w:rsid w:val="004C703D"/>
    <w:pPr>
      <w:numPr>
        <w:numId w:val="20"/>
      </w:numPr>
      <w:jc w:val="left"/>
    </w:pPr>
  </w:style>
  <w:style w:type="paragraph" w:customStyle="1" w:styleId="IPPLetterListIndent">
    <w:name w:val="IPP LetterList Indent"/>
    <w:basedOn w:val="IPPLetterList"/>
    <w:qFormat/>
    <w:rsid w:val="004C703D"/>
    <w:pPr>
      <w:numPr>
        <w:numId w:val="21"/>
      </w:numPr>
    </w:pPr>
  </w:style>
  <w:style w:type="paragraph" w:customStyle="1" w:styleId="IPPFooterLandscape">
    <w:name w:val="IPP Footer Landscape"/>
    <w:basedOn w:val="IPPHeaderlandscape"/>
    <w:qFormat/>
    <w:rsid w:val="004C703D"/>
    <w:pPr>
      <w:pBdr>
        <w:top w:val="single" w:sz="4" w:space="1" w:color="auto"/>
        <w:bottom w:val="none" w:sz="0" w:space="0" w:color="auto"/>
      </w:pBdr>
      <w:jc w:val="right"/>
    </w:pPr>
    <w:rPr>
      <w:b/>
    </w:rPr>
  </w:style>
  <w:style w:type="paragraph" w:customStyle="1" w:styleId="IPPSubheadSpace">
    <w:name w:val="IPP Subhead Space"/>
    <w:basedOn w:val="IPPSubhead"/>
    <w:qFormat/>
    <w:rsid w:val="004C703D"/>
    <w:pPr>
      <w:tabs>
        <w:tab w:val="left" w:pos="567"/>
      </w:tabs>
      <w:spacing w:before="60" w:after="60"/>
    </w:pPr>
  </w:style>
  <w:style w:type="paragraph" w:customStyle="1" w:styleId="IPPSubheadSpaceAfter">
    <w:name w:val="IPP Subhead SpaceAfter"/>
    <w:basedOn w:val="IPPSubhead"/>
    <w:qFormat/>
    <w:rsid w:val="004C703D"/>
    <w:pPr>
      <w:spacing w:after="60"/>
    </w:pPr>
  </w:style>
  <w:style w:type="paragraph" w:customStyle="1" w:styleId="IPPHdg1Num">
    <w:name w:val="IPP Hdg1Num"/>
    <w:basedOn w:val="IPPHeading1"/>
    <w:next w:val="IPPNormal"/>
    <w:qFormat/>
    <w:rsid w:val="004C703D"/>
    <w:pPr>
      <w:numPr>
        <w:numId w:val="25"/>
      </w:numPr>
    </w:pPr>
  </w:style>
  <w:style w:type="paragraph" w:customStyle="1" w:styleId="IPPHdg2Num">
    <w:name w:val="IPP Hdg2Num"/>
    <w:basedOn w:val="IPPHeading2"/>
    <w:next w:val="IPPNormal"/>
    <w:qFormat/>
    <w:rsid w:val="004C703D"/>
    <w:pPr>
      <w:numPr>
        <w:ilvl w:val="1"/>
        <w:numId w:val="26"/>
      </w:numPr>
    </w:pPr>
  </w:style>
  <w:style w:type="paragraph" w:customStyle="1" w:styleId="IPPNumberedList">
    <w:name w:val="IPP NumberedList"/>
    <w:basedOn w:val="IPPBullet1"/>
    <w:qFormat/>
    <w:rsid w:val="004C703D"/>
    <w:pPr>
      <w:numPr>
        <w:numId w:val="27"/>
      </w:numPr>
    </w:pPr>
  </w:style>
  <w:style w:type="paragraph" w:customStyle="1" w:styleId="IPPParagraphnumbering">
    <w:name w:val="IPP Paragraph numbering"/>
    <w:basedOn w:val="IPPNormal"/>
    <w:qFormat/>
    <w:rsid w:val="004C703D"/>
    <w:pPr>
      <w:numPr>
        <w:numId w:val="29"/>
      </w:numPr>
    </w:pPr>
    <w:rPr>
      <w:lang w:val="en-US"/>
    </w:rPr>
  </w:style>
  <w:style w:type="paragraph" w:customStyle="1" w:styleId="IPPParagraphnumberingclose">
    <w:name w:val="IPP Paragraph numbering close"/>
    <w:basedOn w:val="IPPParagraphnumbering"/>
    <w:qFormat/>
    <w:rsid w:val="004C703D"/>
    <w:pPr>
      <w:keepNext/>
      <w:numPr>
        <w:numId w:val="0"/>
      </w:numPr>
      <w:spacing w:after="60"/>
    </w:pPr>
  </w:style>
  <w:style w:type="paragraph" w:customStyle="1" w:styleId="IPPNumberedListLast">
    <w:name w:val="IPP NumberedListLast"/>
    <w:basedOn w:val="IPPNumberedList"/>
    <w:qFormat/>
    <w:rsid w:val="004C703D"/>
    <w:pPr>
      <w:numPr>
        <w:numId w:val="0"/>
      </w:numPr>
      <w:spacing w:after="180"/>
    </w:pPr>
  </w:style>
  <w:style w:type="paragraph" w:customStyle="1" w:styleId="IPPPargraphnumbering">
    <w:name w:val="IPP Pargraph numbering"/>
    <w:basedOn w:val="IPPNormal"/>
    <w:qFormat/>
    <w:rsid w:val="004C703D"/>
    <w:pPr>
      <w:tabs>
        <w:tab w:val="num" w:pos="360"/>
      </w:tabs>
    </w:pPr>
    <w:rPr>
      <w:rFonts w:cs="Times New Roman"/>
      <w:lang w:val="en-US"/>
    </w:rPr>
  </w:style>
  <w:style w:type="character" w:customStyle="1" w:styleId="IPPNormalChar">
    <w:name w:val="IPP Normal Char"/>
    <w:link w:val="IPPNormal"/>
    <w:rsid w:val="004C703D"/>
    <w:rPr>
      <w:rFonts w:ascii="Times New Roman" w:eastAsia="Times" w:hAnsi="Times New Roman"/>
      <w:szCs w:val="24"/>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2203585">
      <w:bodyDiv w:val="1"/>
      <w:marLeft w:val="0"/>
      <w:marRight w:val="0"/>
      <w:marTop w:val="0"/>
      <w:marBottom w:val="0"/>
      <w:divBdr>
        <w:top w:val="none" w:sz="0" w:space="0" w:color="auto"/>
        <w:left w:val="none" w:sz="0" w:space="0" w:color="auto"/>
        <w:bottom w:val="none" w:sz="0" w:space="0" w:color="auto"/>
        <w:right w:val="none" w:sz="0" w:space="0" w:color="auto"/>
      </w:divBdr>
    </w:div>
    <w:div w:id="239412923">
      <w:bodyDiv w:val="1"/>
      <w:marLeft w:val="0"/>
      <w:marRight w:val="0"/>
      <w:marTop w:val="0"/>
      <w:marBottom w:val="0"/>
      <w:divBdr>
        <w:top w:val="none" w:sz="0" w:space="0" w:color="auto"/>
        <w:left w:val="none" w:sz="0" w:space="0" w:color="auto"/>
        <w:bottom w:val="none" w:sz="0" w:space="0" w:color="auto"/>
        <w:right w:val="none" w:sz="0" w:space="0" w:color="auto"/>
      </w:divBdr>
    </w:div>
    <w:div w:id="382486121">
      <w:bodyDiv w:val="1"/>
      <w:marLeft w:val="0"/>
      <w:marRight w:val="0"/>
      <w:marTop w:val="0"/>
      <w:marBottom w:val="0"/>
      <w:divBdr>
        <w:top w:val="none" w:sz="0" w:space="0" w:color="auto"/>
        <w:left w:val="none" w:sz="0" w:space="0" w:color="auto"/>
        <w:bottom w:val="none" w:sz="0" w:space="0" w:color="auto"/>
        <w:right w:val="none" w:sz="0" w:space="0" w:color="auto"/>
      </w:divBdr>
      <w:divsChild>
        <w:div w:id="25375865">
          <w:marLeft w:val="547"/>
          <w:marRight w:val="0"/>
          <w:marTop w:val="0"/>
          <w:marBottom w:val="0"/>
          <w:divBdr>
            <w:top w:val="none" w:sz="0" w:space="0" w:color="auto"/>
            <w:left w:val="none" w:sz="0" w:space="0" w:color="auto"/>
            <w:bottom w:val="none" w:sz="0" w:space="0" w:color="auto"/>
            <w:right w:val="none" w:sz="0" w:space="0" w:color="auto"/>
          </w:divBdr>
        </w:div>
      </w:divsChild>
    </w:div>
    <w:div w:id="1228145376">
      <w:bodyDiv w:val="1"/>
      <w:marLeft w:val="0"/>
      <w:marRight w:val="0"/>
      <w:marTop w:val="0"/>
      <w:marBottom w:val="0"/>
      <w:divBdr>
        <w:top w:val="none" w:sz="0" w:space="0" w:color="auto"/>
        <w:left w:val="none" w:sz="0" w:space="0" w:color="auto"/>
        <w:bottom w:val="none" w:sz="0" w:space="0" w:color="auto"/>
        <w:right w:val="none" w:sz="0" w:space="0" w:color="auto"/>
      </w:divBdr>
    </w:div>
    <w:div w:id="1249196301">
      <w:bodyDiv w:val="1"/>
      <w:marLeft w:val="0"/>
      <w:marRight w:val="0"/>
      <w:marTop w:val="0"/>
      <w:marBottom w:val="0"/>
      <w:divBdr>
        <w:top w:val="none" w:sz="0" w:space="0" w:color="auto"/>
        <w:left w:val="none" w:sz="0" w:space="0" w:color="auto"/>
        <w:bottom w:val="none" w:sz="0" w:space="0" w:color="auto"/>
        <w:right w:val="none" w:sz="0" w:space="0" w:color="auto"/>
      </w:divBdr>
      <w:divsChild>
        <w:div w:id="790707173">
          <w:marLeft w:val="547"/>
          <w:marRight w:val="0"/>
          <w:marTop w:val="0"/>
          <w:marBottom w:val="0"/>
          <w:divBdr>
            <w:top w:val="none" w:sz="0" w:space="0" w:color="auto"/>
            <w:left w:val="none" w:sz="0" w:space="0" w:color="auto"/>
            <w:bottom w:val="none" w:sz="0" w:space="0" w:color="auto"/>
            <w:right w:val="none" w:sz="0" w:space="0" w:color="auto"/>
          </w:divBdr>
        </w:div>
        <w:div w:id="880555887">
          <w:marLeft w:val="547"/>
          <w:marRight w:val="0"/>
          <w:marTop w:val="0"/>
          <w:marBottom w:val="0"/>
          <w:divBdr>
            <w:top w:val="none" w:sz="0" w:space="0" w:color="auto"/>
            <w:left w:val="none" w:sz="0" w:space="0" w:color="auto"/>
            <w:bottom w:val="none" w:sz="0" w:space="0" w:color="auto"/>
            <w:right w:val="none" w:sz="0" w:space="0" w:color="auto"/>
          </w:divBdr>
        </w:div>
        <w:div w:id="1059667920">
          <w:marLeft w:val="547"/>
          <w:marRight w:val="0"/>
          <w:marTop w:val="0"/>
          <w:marBottom w:val="0"/>
          <w:divBdr>
            <w:top w:val="none" w:sz="0" w:space="0" w:color="auto"/>
            <w:left w:val="none" w:sz="0" w:space="0" w:color="auto"/>
            <w:bottom w:val="none" w:sz="0" w:space="0" w:color="auto"/>
            <w:right w:val="none" w:sz="0" w:space="0" w:color="auto"/>
          </w:divBdr>
        </w:div>
        <w:div w:id="102918680">
          <w:marLeft w:val="547"/>
          <w:marRight w:val="0"/>
          <w:marTop w:val="0"/>
          <w:marBottom w:val="0"/>
          <w:divBdr>
            <w:top w:val="none" w:sz="0" w:space="0" w:color="auto"/>
            <w:left w:val="none" w:sz="0" w:space="0" w:color="auto"/>
            <w:bottom w:val="none" w:sz="0" w:space="0" w:color="auto"/>
            <w:right w:val="none" w:sz="0" w:space="0" w:color="auto"/>
          </w:divBdr>
        </w:div>
      </w:divsChild>
    </w:div>
    <w:div w:id="1485271901">
      <w:bodyDiv w:val="1"/>
      <w:marLeft w:val="0"/>
      <w:marRight w:val="0"/>
      <w:marTop w:val="0"/>
      <w:marBottom w:val="0"/>
      <w:divBdr>
        <w:top w:val="none" w:sz="0" w:space="0" w:color="auto"/>
        <w:left w:val="none" w:sz="0" w:space="0" w:color="auto"/>
        <w:bottom w:val="none" w:sz="0" w:space="0" w:color="auto"/>
        <w:right w:val="none" w:sz="0" w:space="0" w:color="auto"/>
      </w:divBdr>
      <w:divsChild>
        <w:div w:id="1052268085">
          <w:marLeft w:val="547"/>
          <w:marRight w:val="0"/>
          <w:marTop w:val="0"/>
          <w:marBottom w:val="0"/>
          <w:divBdr>
            <w:top w:val="none" w:sz="0" w:space="0" w:color="auto"/>
            <w:left w:val="none" w:sz="0" w:space="0" w:color="auto"/>
            <w:bottom w:val="none" w:sz="0" w:space="0" w:color="auto"/>
            <w:right w:val="none" w:sz="0" w:space="0" w:color="auto"/>
          </w:divBdr>
        </w:div>
        <w:div w:id="1013264436">
          <w:marLeft w:val="547"/>
          <w:marRight w:val="0"/>
          <w:marTop w:val="0"/>
          <w:marBottom w:val="0"/>
          <w:divBdr>
            <w:top w:val="none" w:sz="0" w:space="0" w:color="auto"/>
            <w:left w:val="none" w:sz="0" w:space="0" w:color="auto"/>
            <w:bottom w:val="none" w:sz="0" w:space="0" w:color="auto"/>
            <w:right w:val="none" w:sz="0" w:space="0" w:color="auto"/>
          </w:divBdr>
        </w:div>
      </w:divsChild>
    </w:div>
    <w:div w:id="2044937408">
      <w:bodyDiv w:val="1"/>
      <w:marLeft w:val="0"/>
      <w:marRight w:val="0"/>
      <w:marTop w:val="0"/>
      <w:marBottom w:val="0"/>
      <w:divBdr>
        <w:top w:val="none" w:sz="0" w:space="0" w:color="auto"/>
        <w:left w:val="none" w:sz="0" w:space="0" w:color="auto"/>
        <w:bottom w:val="none" w:sz="0" w:space="0" w:color="auto"/>
        <w:right w:val="none" w:sz="0" w:space="0" w:color="auto"/>
      </w:divBdr>
    </w:div>
    <w:div w:id="20814420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g"/><Relationship Id="rId18" Type="http://schemas.openxmlformats.org/officeDocument/2006/relationships/hyperlink" Target="http://www.fao.org/countryprofiles/index.asp?lang=en&amp;iso3=DZA" TargetMode="External"/><Relationship Id="rId26" Type="http://schemas.openxmlformats.org/officeDocument/2006/relationships/hyperlink" Target="http://www.fao.org/countryprofiles/index.asp?lang=en&amp;iso3=TUN" TargetMode="External"/><Relationship Id="rId39" Type="http://schemas.openxmlformats.org/officeDocument/2006/relationships/hyperlink" Target="http://www.fao.org/3/I8665EN/i8665en.pdf" TargetMode="External"/><Relationship Id="rId21" Type="http://schemas.openxmlformats.org/officeDocument/2006/relationships/hyperlink" Target="http://www.fao.org/lebanon/en/" TargetMode="External"/><Relationship Id="rId34" Type="http://schemas.openxmlformats.org/officeDocument/2006/relationships/hyperlink" Target="http://www.fao.org/3/I8320EN/i8320en.pdf" TargetMode="External"/><Relationship Id="rId42" Type="http://schemas.openxmlformats.org/officeDocument/2006/relationships/hyperlink" Target="http://www.fao.org/fall-armyworm/programme-and-partners/expert-meetings/praia/en/" TargetMode="External"/><Relationship Id="rId47" Type="http://schemas.openxmlformats.org/officeDocument/2006/relationships/hyperlink" Target="http://www.fao.org/fall-armyworm/programme-and-partners/expert-meetings/regional-workshop-on-sustainable-management-of-fall-armyworm-in-asia/en/" TargetMode="External"/><Relationship Id="rId50" Type="http://schemas.openxmlformats.org/officeDocument/2006/relationships/diagramLayout" Target="diagrams/layout1.xml"/><Relationship Id="rId55" Type="http://schemas.openxmlformats.org/officeDocument/2006/relationships/header" Target="header4.xml"/><Relationship Id="rId63" Type="http://schemas.openxmlformats.org/officeDocument/2006/relationships/hyperlink" Target="http://www.fao.org/fall-armyworm/monitoring-tools/en/" TargetMode="External"/><Relationship Id="rId68" Type="http://schemas.openxmlformats.org/officeDocument/2006/relationships/hyperlink" Target="http://www.fao.org/3/CA0435EN/ca0435en.pdf" TargetMode="External"/><Relationship Id="rId76" Type="http://schemas.openxmlformats.org/officeDocument/2006/relationships/diagramColors" Target="diagrams/colors2.xml"/><Relationship Id="rId84" Type="http://schemas.openxmlformats.org/officeDocument/2006/relationships/hyperlink" Target="https://doi.org/10.1016/j.cropro.2019.01.028" TargetMode="External"/><Relationship Id="rId89" Type="http://schemas.openxmlformats.org/officeDocument/2006/relationships/hyperlink" Target="https://doi.org/10.1080/09670874.2017.1423129" TargetMode="External"/><Relationship Id="rId7" Type="http://schemas.openxmlformats.org/officeDocument/2006/relationships/endnotes" Target="endnotes.xml"/><Relationship Id="rId71" Type="http://schemas.openxmlformats.org/officeDocument/2006/relationships/hyperlink" Target="https://www.youtube.com/watch?v=Mp3iIZiJHXc&amp;feature=youtu.be" TargetMode="External"/><Relationship Id="rId9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fao.org/countryprofiles/index.asp?lang=en&amp;iso3=MRT" TargetMode="External"/><Relationship Id="rId29" Type="http://schemas.openxmlformats.org/officeDocument/2006/relationships/footer" Target="footer1.xml"/><Relationship Id="rId11" Type="http://schemas.openxmlformats.org/officeDocument/2006/relationships/image" Target="media/image4.jpeg"/><Relationship Id="rId24" Type="http://schemas.openxmlformats.org/officeDocument/2006/relationships/hyperlink" Target="http://www.fao.org/countryprofiles/index.asp?lang=en&amp;iso3=SAU" TargetMode="External"/><Relationship Id="rId32" Type="http://schemas.openxmlformats.org/officeDocument/2006/relationships/footer" Target="footer3.xml"/><Relationship Id="rId37" Type="http://schemas.openxmlformats.org/officeDocument/2006/relationships/hyperlink" Target="http://www.fao.org/3/ca3800en/ca3800en.pdf" TargetMode="External"/><Relationship Id="rId40" Type="http://schemas.openxmlformats.org/officeDocument/2006/relationships/hyperlink" Target="http://www.fao.org/fall-armyworm/monitoring-tools/en/" TargetMode="External"/><Relationship Id="rId45" Type="http://schemas.openxmlformats.org/officeDocument/2006/relationships/hyperlink" Target="http://www.fao.org/fall-armyworm/programme-and-partners/expert-meetings/bangkok/en/" TargetMode="External"/><Relationship Id="rId53" Type="http://schemas.microsoft.com/office/2007/relationships/diagramDrawing" Target="diagrams/drawing1.xml"/><Relationship Id="rId58" Type="http://schemas.openxmlformats.org/officeDocument/2006/relationships/footer" Target="footer6.xml"/><Relationship Id="rId66" Type="http://schemas.openxmlformats.org/officeDocument/2006/relationships/hyperlink" Target="http://www.fao.org/3/I8321EN/i8321en.pdf" TargetMode="External"/><Relationship Id="rId74" Type="http://schemas.openxmlformats.org/officeDocument/2006/relationships/diagramLayout" Target="diagrams/layout2.xml"/><Relationship Id="rId79" Type="http://schemas.openxmlformats.org/officeDocument/2006/relationships/image" Target="media/image10.png"/><Relationship Id="rId87" Type="http://schemas.openxmlformats.org/officeDocument/2006/relationships/hyperlink" Target="http://www.fao.org/3/a-i7424e.pdf" TargetMode="External"/><Relationship Id="rId5" Type="http://schemas.openxmlformats.org/officeDocument/2006/relationships/webSettings" Target="webSettings.xml"/><Relationship Id="rId61" Type="http://schemas.openxmlformats.org/officeDocument/2006/relationships/hyperlink" Target="http://www.fao.org/3/a-bt417e.pdf" TargetMode="External"/><Relationship Id="rId82" Type="http://schemas.openxmlformats.org/officeDocument/2006/relationships/image" Target="media/image11.png"/><Relationship Id="rId90" Type="http://schemas.openxmlformats.org/officeDocument/2006/relationships/fontTable" Target="fontTable.xml"/><Relationship Id="rId19" Type="http://schemas.openxmlformats.org/officeDocument/2006/relationships/hyperlink" Target="http://www.fao.org/countryprofiles/index.asp?lang=en&amp;iso3=IRQ" TargetMode="External"/><Relationship Id="rId14" Type="http://schemas.openxmlformats.org/officeDocument/2006/relationships/hyperlink" Target="http://www.fao.org/fall-armyworm/programme-and-partners/programme-for-action/en/" TargetMode="External"/><Relationship Id="rId22" Type="http://schemas.openxmlformats.org/officeDocument/2006/relationships/hyperlink" Target="http://www.fao.org/countryprofiles/index.asp?lang=en&amp;iso3=LBY" TargetMode="External"/><Relationship Id="rId27" Type="http://schemas.openxmlformats.org/officeDocument/2006/relationships/header" Target="header1.xml"/><Relationship Id="rId30" Type="http://schemas.openxmlformats.org/officeDocument/2006/relationships/footer" Target="footer2.xml"/><Relationship Id="rId35" Type="http://schemas.openxmlformats.org/officeDocument/2006/relationships/hyperlink" Target="http://www.fao.org/3/I8321EN/i8321en.pdf" TargetMode="External"/><Relationship Id="rId43" Type="http://schemas.openxmlformats.org/officeDocument/2006/relationships/hyperlink" Target="http://www.fao.org/fall-armyworm/programme-and-partners/expert-meetings/regional-workshop-on-sustainable-management-of-fall-armyworm-in-asia/en/" TargetMode="External"/><Relationship Id="rId48" Type="http://schemas.openxmlformats.org/officeDocument/2006/relationships/footer" Target="footer4.xml"/><Relationship Id="rId56" Type="http://schemas.openxmlformats.org/officeDocument/2006/relationships/header" Target="header5.xml"/><Relationship Id="rId64" Type="http://schemas.openxmlformats.org/officeDocument/2006/relationships/hyperlink" Target="http://www.fao.org/food-chain-crisis/how-we-work/plant-protection/fallarmyworm/faw-doc/en/" TargetMode="External"/><Relationship Id="rId69" Type="http://schemas.openxmlformats.org/officeDocument/2006/relationships/hyperlink" Target="http://www.fao.org/3/ca3800en/ca3800en.pdf" TargetMode="External"/><Relationship Id="rId77" Type="http://schemas.microsoft.com/office/2007/relationships/diagramDrawing" Target="diagrams/drawing2.xml"/><Relationship Id="rId8" Type="http://schemas.openxmlformats.org/officeDocument/2006/relationships/image" Target="media/image1.jpeg"/><Relationship Id="rId51" Type="http://schemas.openxmlformats.org/officeDocument/2006/relationships/diagramQuickStyle" Target="diagrams/quickStyle1.xml"/><Relationship Id="rId72" Type="http://schemas.openxmlformats.org/officeDocument/2006/relationships/hyperlink" Target="https://www.youtube.com/watch?v=JlFOZAj3iT8" TargetMode="External"/><Relationship Id="rId80" Type="http://schemas.openxmlformats.org/officeDocument/2006/relationships/footer" Target="footer7.xml"/><Relationship Id="rId85" Type="http://schemas.openxmlformats.org/officeDocument/2006/relationships/hyperlink" Target="https://www.cabi.org/isc/FullTextPDF/2018/20187200429.pdf" TargetMode="External"/><Relationship Id="rId93" Type="http://schemas.microsoft.com/office/2018/08/relationships/commentsExtensible" Target="commentsExtensible.xml"/><Relationship Id="rId3" Type="http://schemas.openxmlformats.org/officeDocument/2006/relationships/styles" Target="styles.xml"/><Relationship Id="rId12" Type="http://schemas.openxmlformats.org/officeDocument/2006/relationships/hyperlink" Target="http://www.fao.org/fall-armyworm/en/" TargetMode="External"/><Relationship Id="rId17" Type="http://schemas.openxmlformats.org/officeDocument/2006/relationships/hyperlink" Target="http://www.fao.org/countryprofiles/index.asp?lang=en&amp;iso3=MAR" TargetMode="External"/><Relationship Id="rId25" Type="http://schemas.openxmlformats.org/officeDocument/2006/relationships/hyperlink" Target="http://www.fao.org/countryprofiles/index.asp?lang=en&amp;iso3=SYR" TargetMode="External"/><Relationship Id="rId33" Type="http://schemas.openxmlformats.org/officeDocument/2006/relationships/image" Target="media/image8.jpg"/><Relationship Id="rId38" Type="http://schemas.openxmlformats.org/officeDocument/2006/relationships/hyperlink" Target="http://www.fao.org/3/i8023en/i8023en.pdf" TargetMode="External"/><Relationship Id="rId46" Type="http://schemas.openxmlformats.org/officeDocument/2006/relationships/hyperlink" Target="http://www.fao.org/fall-armyworm/programme-and-partners/expert-meetings/praia/en/" TargetMode="External"/><Relationship Id="rId59" Type="http://schemas.openxmlformats.org/officeDocument/2006/relationships/hyperlink" Target="http://www.fao.org/3/I9160EN/i9160en.pdf" TargetMode="External"/><Relationship Id="rId67" Type="http://schemas.openxmlformats.org/officeDocument/2006/relationships/hyperlink" Target="http://www.fao.org/3/I8322EN/i8322en.pdf" TargetMode="External"/><Relationship Id="rId20" Type="http://schemas.openxmlformats.org/officeDocument/2006/relationships/hyperlink" Target="http://www.fao.org/countryprofiles/index.asp?lang=en&amp;iso3=JOR" TargetMode="External"/><Relationship Id="rId41" Type="http://schemas.openxmlformats.org/officeDocument/2006/relationships/hyperlink" Target="http://www.fao.org/fall-armyworm/programme-and-partners/expert-meetings/bangkok/en/" TargetMode="External"/><Relationship Id="rId54" Type="http://schemas.openxmlformats.org/officeDocument/2006/relationships/hyperlink" Target="http://www.fao.org/3/I9160EN/i9160en.pdf" TargetMode="External"/><Relationship Id="rId62" Type="http://schemas.openxmlformats.org/officeDocument/2006/relationships/hyperlink" Target="http://www.fao.org/3/I8665EN/i8665en.pdf" TargetMode="External"/><Relationship Id="rId70" Type="http://schemas.openxmlformats.org/officeDocument/2006/relationships/hyperlink" Target="http://www.fao.org/3/i8023en/i8023en.pdf" TargetMode="External"/><Relationship Id="rId75" Type="http://schemas.openxmlformats.org/officeDocument/2006/relationships/diagramQuickStyle" Target="diagrams/quickStyle2.xml"/><Relationship Id="rId83" Type="http://schemas.openxmlformats.org/officeDocument/2006/relationships/hyperlink" Target="http://www.fao.org/fall-armyworm/en/" TargetMode="External"/><Relationship Id="rId88" Type="http://schemas.openxmlformats.org/officeDocument/2006/relationships/hyperlink" Target="https://doi.org/10.1016/j.landusepol.2018.05.041" TargetMode="External"/><Relationship Id="rId91"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fao.org/sudan/en/" TargetMode="External"/><Relationship Id="rId23" Type="http://schemas.openxmlformats.org/officeDocument/2006/relationships/hyperlink" Target="http://www.fao.org/countryprofiles/index.asp?lang=en&amp;iso3=OMN" TargetMode="External"/><Relationship Id="rId28" Type="http://schemas.openxmlformats.org/officeDocument/2006/relationships/header" Target="header2.xml"/><Relationship Id="rId36" Type="http://schemas.openxmlformats.org/officeDocument/2006/relationships/hyperlink" Target="http://www.fao.org/3/I8322EN/i8322en.pdf" TargetMode="External"/><Relationship Id="rId49" Type="http://schemas.openxmlformats.org/officeDocument/2006/relationships/diagramData" Target="diagrams/data1.xml"/><Relationship Id="rId57" Type="http://schemas.openxmlformats.org/officeDocument/2006/relationships/footer" Target="footer5.xml"/><Relationship Id="rId10" Type="http://schemas.openxmlformats.org/officeDocument/2006/relationships/image" Target="media/image3.jpeg"/><Relationship Id="rId31" Type="http://schemas.openxmlformats.org/officeDocument/2006/relationships/header" Target="header3.xml"/><Relationship Id="rId44" Type="http://schemas.openxmlformats.org/officeDocument/2006/relationships/image" Target="media/image9.png"/><Relationship Id="rId52" Type="http://schemas.openxmlformats.org/officeDocument/2006/relationships/diagramColors" Target="diagrams/colors1.xml"/><Relationship Id="rId60" Type="http://schemas.openxmlformats.org/officeDocument/2006/relationships/hyperlink" Target="http://www.fao.org/3/a-bt622e.pdf" TargetMode="External"/><Relationship Id="rId65" Type="http://schemas.openxmlformats.org/officeDocument/2006/relationships/hyperlink" Target="http://www.fao.org/3/I8320EN/i8320en.pdf" TargetMode="External"/><Relationship Id="rId73" Type="http://schemas.openxmlformats.org/officeDocument/2006/relationships/diagramData" Target="diagrams/data2.xml"/><Relationship Id="rId78" Type="http://schemas.openxmlformats.org/officeDocument/2006/relationships/hyperlink" Target="http://www.fao.org/3/I9160EN/i9160en.pdf" TargetMode="External"/><Relationship Id="rId81" Type="http://schemas.openxmlformats.org/officeDocument/2006/relationships/footer" Target="footer8.xml"/><Relationship Id="rId86" Type="http://schemas.openxmlformats.org/officeDocument/2006/relationships/hyperlink" Target="https://doi.org/10.1564/v28_oct_02" TargetMode="External"/><Relationship Id="rId94" Type="http://schemas.microsoft.com/office/2016/09/relationships/commentsIds" Target="commentsIds.xml"/><Relationship Id="rId4" Type="http://schemas.openxmlformats.org/officeDocument/2006/relationships/settings" Target="settings.xml"/><Relationship Id="rId9"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zerwien\AppData\Roaming\Microsoft\Templates\IPPC_2015-06-04.dotx" TargetMode="External"/></Relationships>
</file>

<file path=word/diagrams/colors1.xml><?xml version="1.0" encoding="utf-8"?>
<dgm:colorsDef xmlns:dgm="http://schemas.openxmlformats.org/drawingml/2006/diagram" xmlns:a="http://schemas.openxmlformats.org/drawingml/2006/main" uniqueId="urn:microsoft.com/office/officeart/2005/8/colors/accent6_2">
  <dgm:title val=""/>
  <dgm:desc val=""/>
  <dgm:catLst>
    <dgm:cat type="accent6" pri="11200"/>
  </dgm:catLst>
  <dgm:styleLbl name="node0">
    <dgm:fillClrLst meth="repeat">
      <a:schemeClr val="accent6"/>
    </dgm:fillClrLst>
    <dgm:linClrLst meth="repeat">
      <a:schemeClr val="lt1"/>
    </dgm:linClrLst>
    <dgm:effectClrLst/>
    <dgm:txLinClrLst/>
    <dgm:txFillClrLst/>
    <dgm:txEffectClrLst/>
  </dgm:styleLbl>
  <dgm:styleLbl name="node1">
    <dgm:fillClrLst meth="repeat">
      <a:schemeClr val="accent6"/>
    </dgm:fillClrLst>
    <dgm:linClrLst meth="repeat">
      <a:schemeClr val="lt1"/>
    </dgm:linClrLst>
    <dgm:effectClrLst/>
    <dgm:txLinClrLst/>
    <dgm:txFillClrLst/>
    <dgm:txEffectClrLst/>
  </dgm:styleLbl>
  <dgm:styleLbl name="alignNode1">
    <dgm:fillClrLst meth="repeat">
      <a:schemeClr val="accent6"/>
    </dgm:fillClrLst>
    <dgm:linClrLst meth="repeat">
      <a:schemeClr val="accent6"/>
    </dgm:linClrLst>
    <dgm:effectClrLst/>
    <dgm:txLinClrLst/>
    <dgm:txFillClrLst/>
    <dgm:txEffectClrLst/>
  </dgm:styleLbl>
  <dgm:styleLbl name="lnNode1">
    <dgm:fillClrLst meth="repeat">
      <a:schemeClr val="accent6"/>
    </dgm:fillClrLst>
    <dgm:linClrLst meth="repeat">
      <a:schemeClr val="lt1"/>
    </dgm:linClrLst>
    <dgm:effectClrLst/>
    <dgm:txLinClrLst/>
    <dgm:txFillClrLst/>
    <dgm:txEffectClrLst/>
  </dgm:styleLbl>
  <dgm:styleLbl name="vennNode1">
    <dgm:fillClrLst meth="repeat">
      <a:schemeClr val="accent6">
        <a:alpha val="50000"/>
      </a:schemeClr>
    </dgm:fillClrLst>
    <dgm:linClrLst meth="repeat">
      <a:schemeClr val="lt1"/>
    </dgm:linClrLst>
    <dgm:effectClrLst/>
    <dgm:txLinClrLst/>
    <dgm:txFillClrLst/>
    <dgm:txEffectClrLst/>
  </dgm:styleLbl>
  <dgm:styleLbl name="node2">
    <dgm:fillClrLst meth="repeat">
      <a:schemeClr val="accent6"/>
    </dgm:fillClrLst>
    <dgm:linClrLst meth="repeat">
      <a:schemeClr val="lt1"/>
    </dgm:linClrLst>
    <dgm:effectClrLst/>
    <dgm:txLinClrLst/>
    <dgm:txFillClrLst/>
    <dgm:txEffectClrLst/>
  </dgm:styleLbl>
  <dgm:styleLbl name="node3">
    <dgm:fillClrLst meth="repeat">
      <a:schemeClr val="accent6"/>
    </dgm:fillClrLst>
    <dgm:linClrLst meth="repeat">
      <a:schemeClr val="lt1"/>
    </dgm:linClrLst>
    <dgm:effectClrLst/>
    <dgm:txLinClrLst/>
    <dgm:txFillClrLst/>
    <dgm:txEffectClrLst/>
  </dgm:styleLbl>
  <dgm:styleLbl name="node4">
    <dgm:fillClrLst meth="repeat">
      <a:schemeClr val="accent6"/>
    </dgm:fillClrLst>
    <dgm:linClrLst meth="repeat">
      <a:schemeClr val="lt1"/>
    </dgm:linClrLst>
    <dgm:effectClrLst/>
    <dgm:txLinClrLst/>
    <dgm:txFillClrLst/>
    <dgm:txEffectClrLst/>
  </dgm:styleLbl>
  <dgm:styleLbl name="f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a:tint val="50000"/>
      </a:schemeClr>
    </dgm:linClrLst>
    <dgm:effectClrLst/>
    <dgm:txLinClrLst/>
    <dgm:txFillClrLst meth="repeat">
      <a:schemeClr val="tx1"/>
    </dgm:txFillClrLst>
    <dgm:txEffectClrLst/>
  </dgm:styleLbl>
  <dgm:styleLbl name="asst0">
    <dgm:fillClrLst meth="repeat">
      <a:schemeClr val="accent6"/>
    </dgm:fillClrLst>
    <dgm:linClrLst meth="repeat">
      <a:schemeClr val="lt1"/>
    </dgm:linClrLst>
    <dgm:effectClrLst/>
    <dgm:txLinClrLst/>
    <dgm:txFillClrLst/>
    <dgm:txEffectClrLst/>
  </dgm:styleLbl>
  <dgm:styleLbl name="asst1">
    <dgm:fillClrLst meth="repeat">
      <a:schemeClr val="accent6"/>
    </dgm:fillClrLst>
    <dgm:linClrLst meth="repeat">
      <a:schemeClr val="lt1"/>
    </dgm:linClrLst>
    <dgm:effectClrLst/>
    <dgm:txLinClrLst/>
    <dgm:txFillClrLst/>
    <dgm:txEffectClrLst/>
  </dgm:styleLbl>
  <dgm:styleLbl name="asst2">
    <dgm:fillClrLst meth="repeat">
      <a:schemeClr val="accent6"/>
    </dgm:fillClrLst>
    <dgm:linClrLst meth="repeat">
      <a:schemeClr val="lt1"/>
    </dgm:linClrLst>
    <dgm:effectClrLst/>
    <dgm:txLinClrLst/>
    <dgm:txFillClrLst/>
    <dgm:txEffectClrLst/>
  </dgm:styleLbl>
  <dgm:styleLbl name="asst3">
    <dgm:fillClrLst meth="repeat">
      <a:schemeClr val="accent6"/>
    </dgm:fillClrLst>
    <dgm:linClrLst meth="repeat">
      <a:schemeClr val="lt1"/>
    </dgm:linClrLst>
    <dgm:effectClrLst/>
    <dgm:txLinClrLst/>
    <dgm:txFillClrLst/>
    <dgm:txEffectClrLst/>
  </dgm:styleLbl>
  <dgm:styleLbl name="asst4">
    <dgm:fillClrLst meth="repeat">
      <a:schemeClr val="accent6"/>
    </dgm:fillClrLst>
    <dgm:linClrLst meth="repeat">
      <a:schemeClr val="lt1"/>
    </dgm:linClrLst>
    <dgm:effectClrLst/>
    <dgm:txLinClrLst/>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meth="repeat">
      <a:schemeClr val="lt1"/>
    </dgm:txFillClrLst>
    <dgm:txEffectClrLst/>
  </dgm:styleLbl>
  <dgm:styleLbl name="parChTrans2D2">
    <dgm:fillClrLst meth="repeat">
      <a:schemeClr val="accent6"/>
    </dgm:fillClrLst>
    <dgm:linClrLst meth="repeat">
      <a:schemeClr val="accent6"/>
    </dgm:linClrLst>
    <dgm:effectClrLst/>
    <dgm:txLinClrLst/>
    <dgm:txFillClrLst meth="repeat">
      <a:schemeClr val="lt1"/>
    </dgm:txFillClrLst>
    <dgm:txEffectClrLst/>
  </dgm:styleLbl>
  <dgm:styleLbl name="parChTrans2D3">
    <dgm:fillClrLst meth="repeat">
      <a:schemeClr val="accent6"/>
    </dgm:fillClrLst>
    <dgm:linClrLst meth="repeat">
      <a:schemeClr val="accent6"/>
    </dgm:linClrLst>
    <dgm:effectClrLst/>
    <dgm:txLinClrLst/>
    <dgm:txFillClrLst meth="repeat">
      <a:schemeClr val="lt1"/>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6"/>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align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b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6_1">
  <dgm:title val=""/>
  <dgm:desc val=""/>
  <dgm:catLst>
    <dgm:cat type="accent6" pri="11100"/>
  </dgm:catLst>
  <dgm:styleLbl name="node0">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6">
        <a:shade val="80000"/>
      </a:schemeClr>
    </dgm:linClrLst>
    <dgm:effectClrLst/>
    <dgm:txLinClrLst/>
    <dgm:txFillClrLst/>
    <dgm:txEffectClrLst/>
  </dgm:styleLbl>
  <dgm:styleLbl name="node2">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fg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align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bg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dgm:linClrLst>
    <dgm:effectClrLst/>
    <dgm:txLinClrLst/>
    <dgm:txFillClrLst meth="repeat">
      <a:schemeClr val="tx1"/>
    </dgm:txFillClrLst>
    <dgm:txEffectClrLst/>
  </dgm:styleLbl>
  <dgm:styleLbl name="asst0">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dgm:txEffectClrLst/>
  </dgm:styleLbl>
  <dgm:styleLbl name="parChTrans2D2">
    <dgm:fillClrLst meth="repeat">
      <a:schemeClr val="accent6"/>
    </dgm:fillClrLst>
    <dgm:linClrLst meth="repeat">
      <a:schemeClr val="accent6"/>
    </dgm:linClrLst>
    <dgm:effectClrLst/>
    <dgm:txLinClrLst/>
    <dgm:txFillClrLst/>
    <dgm:txEffectClrLst/>
  </dgm:styleLbl>
  <dgm:styleLbl name="parChTrans2D3">
    <dgm:fillClrLst meth="repeat">
      <a:schemeClr val="accent6"/>
    </dgm:fillClrLst>
    <dgm:linClrLst meth="repeat">
      <a:schemeClr val="accent6"/>
    </dgm:linClrLst>
    <dgm:effectClrLst/>
    <dgm:txLinClrLst/>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conF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align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trAlignAcc1">
    <dgm:fillClrLst meth="repeat">
      <a:schemeClr val="accent6">
        <a:alpha val="40000"/>
        <a:tint val="40000"/>
      </a:schemeClr>
    </dgm:fillClrLst>
    <dgm:linClrLst meth="repeat">
      <a:schemeClr val="accent6"/>
    </dgm:linClrLst>
    <dgm:effectClrLst/>
    <dgm:txLinClrLst/>
    <dgm:txFillClrLst meth="repeat">
      <a:schemeClr val="dk1"/>
    </dgm:txFillClrLst>
    <dgm:txEffectClrLst/>
  </dgm:styleLbl>
  <dgm:styleLbl name="b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fgAcc0">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2">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3">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4">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B0EC44D-66DD-428B-B66F-3108885EC27F}" type="doc">
      <dgm:prSet loTypeId="urn:microsoft.com/office/officeart/2009/3/layout/StepUpProcess" loCatId="process" qsTypeId="urn:microsoft.com/office/officeart/2005/8/quickstyle/simple1" qsCatId="simple" csTypeId="urn:microsoft.com/office/officeart/2005/8/colors/accent6_2" csCatId="accent6" phldr="1"/>
      <dgm:spPr/>
      <dgm:t>
        <a:bodyPr/>
        <a:lstStyle/>
        <a:p>
          <a:endParaRPr lang="en-US"/>
        </a:p>
      </dgm:t>
    </dgm:pt>
    <dgm:pt modelId="{8AA09920-1FCB-424F-ACCF-8BB22B146B40}">
      <dgm:prSet phldrT="[Text]" custT="1"/>
      <dgm:spPr/>
      <dgm:t>
        <a:bodyPr/>
        <a:lstStyle/>
        <a:p>
          <a:r>
            <a:rPr lang="en-US" sz="900" b="1" dirty="0"/>
            <a:t>2017-2018 </a:t>
          </a:r>
          <a:r>
            <a:rPr lang="en-US" sz="900" b="0" dirty="0"/>
            <a:t>Several Experts’ meetings </a:t>
          </a:r>
        </a:p>
        <a:p>
          <a:r>
            <a:rPr lang="en-US" sz="900" b="1" dirty="0"/>
            <a:t>2017-2019 </a:t>
          </a:r>
          <a:r>
            <a:rPr lang="en-US" sz="900" b="0" dirty="0"/>
            <a:t>FAO</a:t>
          </a:r>
          <a:r>
            <a:rPr lang="en-US" sz="900" b="1" dirty="0"/>
            <a:t> </a:t>
          </a:r>
          <a:r>
            <a:rPr lang="en-US" sz="900" b="0" dirty="0" err="1"/>
            <a:t>CoAG</a:t>
          </a:r>
          <a:r>
            <a:rPr lang="en-US" sz="900" b="0" dirty="0"/>
            <a:t> and Governing Bodies for Awareness Raising</a:t>
          </a:r>
        </a:p>
      </dgm:t>
    </dgm:pt>
    <dgm:pt modelId="{49D8A55A-FC66-47FE-B561-35C2C3CB7BAF}" type="parTrans" cxnId="{D398E157-C7CB-4B2A-B15A-8EBE808CC573}">
      <dgm:prSet/>
      <dgm:spPr/>
      <dgm:t>
        <a:bodyPr/>
        <a:lstStyle/>
        <a:p>
          <a:endParaRPr lang="en-US" sz="1050"/>
        </a:p>
      </dgm:t>
    </dgm:pt>
    <dgm:pt modelId="{1665FD25-6418-4AA1-A1E6-E5E78AC1D869}" type="sibTrans" cxnId="{D398E157-C7CB-4B2A-B15A-8EBE808CC573}">
      <dgm:prSet/>
      <dgm:spPr/>
      <dgm:t>
        <a:bodyPr/>
        <a:lstStyle/>
        <a:p>
          <a:endParaRPr lang="en-US" sz="1050"/>
        </a:p>
      </dgm:t>
    </dgm:pt>
    <dgm:pt modelId="{C412CFC8-C387-41A9-B391-D9C3669C3916}">
      <dgm:prSet custT="1"/>
      <dgm:spPr/>
      <dgm:t>
        <a:bodyPr/>
        <a:lstStyle/>
        <a:p>
          <a:r>
            <a:rPr lang="en-US" sz="900" b="1" dirty="0"/>
            <a:t>2018: Framework for Partnership </a:t>
          </a:r>
        </a:p>
        <a:p>
          <a:r>
            <a:rPr lang="en-GB" sz="900" b="0" dirty="0"/>
            <a:t>Technical Working Groups established</a:t>
          </a:r>
        </a:p>
        <a:p>
          <a:r>
            <a:rPr lang="en-GB" sz="900" b="1" dirty="0"/>
            <a:t>2018: </a:t>
          </a:r>
          <a:r>
            <a:rPr lang="en-GB" sz="900" b="0" dirty="0"/>
            <a:t>Research Partners meeting Ethiopia </a:t>
          </a:r>
          <a:endParaRPr lang="en-US" sz="900" b="0" dirty="0"/>
        </a:p>
      </dgm:t>
    </dgm:pt>
    <dgm:pt modelId="{4B3A167B-CF40-4361-96DE-A612FEBC7022}" type="parTrans" cxnId="{B20F684D-E6A9-40BA-A294-1235919A41C7}">
      <dgm:prSet/>
      <dgm:spPr/>
      <dgm:t>
        <a:bodyPr/>
        <a:lstStyle/>
        <a:p>
          <a:endParaRPr lang="en-US" sz="1050"/>
        </a:p>
      </dgm:t>
    </dgm:pt>
    <dgm:pt modelId="{0DDF315E-07A4-4F26-878F-0920A34828F7}" type="sibTrans" cxnId="{B20F684D-E6A9-40BA-A294-1235919A41C7}">
      <dgm:prSet/>
      <dgm:spPr/>
      <dgm:t>
        <a:bodyPr/>
        <a:lstStyle/>
        <a:p>
          <a:endParaRPr lang="en-US" sz="1050"/>
        </a:p>
      </dgm:t>
    </dgm:pt>
    <dgm:pt modelId="{008D7E7B-EEEC-4A39-8D65-63124A24BB60}">
      <dgm:prSet custT="1"/>
      <dgm:spPr/>
      <dgm:t>
        <a:bodyPr/>
        <a:lstStyle/>
        <a:p>
          <a:pPr marL="0" marR="0" lvl="0" indent="0" defTabSz="914400" eaLnBrk="1" fontAlgn="auto" latinLnBrk="0" hangingPunct="1">
            <a:lnSpc>
              <a:spcPct val="100000"/>
            </a:lnSpc>
            <a:spcBef>
              <a:spcPts val="0"/>
            </a:spcBef>
            <a:spcAft>
              <a:spcPts val="0"/>
            </a:spcAft>
            <a:buClrTx/>
            <a:buSzTx/>
            <a:buFontTx/>
            <a:buNone/>
            <a:tabLst/>
            <a:defRPr/>
          </a:pPr>
          <a:r>
            <a:rPr lang="en-US" sz="900" b="1" dirty="0"/>
            <a:t>2018  FAO Programme for Action</a:t>
          </a:r>
        </a:p>
        <a:p>
          <a:pPr lvl="0" defTabSz="622300">
            <a:lnSpc>
              <a:spcPct val="100000"/>
            </a:lnSpc>
            <a:spcBef>
              <a:spcPct val="0"/>
            </a:spcBef>
            <a:spcAft>
              <a:spcPts val="0"/>
            </a:spcAft>
          </a:pPr>
          <a:r>
            <a:rPr lang="en-US" sz="800" b="0" i="0" dirty="0"/>
            <a:t>-Immediate Recommendations &amp; Actions</a:t>
          </a:r>
        </a:p>
        <a:p>
          <a:pPr lvl="0" defTabSz="622300">
            <a:lnSpc>
              <a:spcPct val="100000"/>
            </a:lnSpc>
            <a:spcBef>
              <a:spcPct val="0"/>
            </a:spcBef>
            <a:spcAft>
              <a:spcPts val="0"/>
            </a:spcAft>
          </a:pPr>
          <a:r>
            <a:rPr lang="en-US" sz="800" b="0" i="0" dirty="0"/>
            <a:t>-Short-term Research Priorities</a:t>
          </a:r>
        </a:p>
        <a:p>
          <a:pPr lvl="0" defTabSz="622300">
            <a:lnSpc>
              <a:spcPct val="100000"/>
            </a:lnSpc>
            <a:spcBef>
              <a:spcPct val="0"/>
            </a:spcBef>
            <a:spcAft>
              <a:spcPts val="0"/>
            </a:spcAft>
          </a:pPr>
          <a:r>
            <a:rPr lang="en-US" sz="800" b="0" i="0" dirty="0"/>
            <a:t>-Communications &amp; Training</a:t>
          </a:r>
        </a:p>
        <a:p>
          <a:pPr lvl="0" defTabSz="622300">
            <a:lnSpc>
              <a:spcPct val="100000"/>
            </a:lnSpc>
            <a:spcBef>
              <a:spcPct val="0"/>
            </a:spcBef>
            <a:spcAft>
              <a:spcPts val="0"/>
            </a:spcAft>
          </a:pPr>
          <a:r>
            <a:rPr lang="en-US" sz="800" b="0" i="0" dirty="0"/>
            <a:t>-Monitoring &amp; Early Warning</a:t>
          </a:r>
        </a:p>
        <a:p>
          <a:pPr lvl="0" defTabSz="622300">
            <a:lnSpc>
              <a:spcPct val="100000"/>
            </a:lnSpc>
            <a:spcBef>
              <a:spcPct val="0"/>
            </a:spcBef>
            <a:spcAft>
              <a:spcPts val="0"/>
            </a:spcAft>
          </a:pPr>
          <a:r>
            <a:rPr lang="en-US" sz="800" b="0" i="0" dirty="0"/>
            <a:t>-Policy &amp; Regulatory Support</a:t>
          </a:r>
        </a:p>
        <a:p>
          <a:pPr lvl="0" defTabSz="622300">
            <a:lnSpc>
              <a:spcPct val="100000"/>
            </a:lnSpc>
            <a:spcBef>
              <a:spcPct val="0"/>
            </a:spcBef>
            <a:spcAft>
              <a:spcPts val="0"/>
            </a:spcAft>
          </a:pPr>
          <a:r>
            <a:rPr lang="en-US" sz="800" b="0" i="0" dirty="0"/>
            <a:t>-Coordination</a:t>
          </a:r>
          <a:endParaRPr lang="en-US" sz="900" b="1" dirty="0"/>
        </a:p>
        <a:p>
          <a:pPr lvl="0" defTabSz="622300">
            <a:lnSpc>
              <a:spcPct val="90000"/>
            </a:lnSpc>
            <a:spcBef>
              <a:spcPct val="0"/>
            </a:spcBef>
            <a:spcAft>
              <a:spcPct val="35000"/>
            </a:spcAft>
          </a:pPr>
          <a:endParaRPr lang="en-US" sz="800" b="1" dirty="0"/>
        </a:p>
        <a:p>
          <a:pPr lvl="0" defTabSz="622300">
            <a:lnSpc>
              <a:spcPct val="90000"/>
            </a:lnSpc>
            <a:spcBef>
              <a:spcPct val="0"/>
            </a:spcBef>
            <a:spcAft>
              <a:spcPct val="35000"/>
            </a:spcAft>
          </a:pPr>
          <a:endParaRPr lang="en-US" sz="800" b="1" dirty="0"/>
        </a:p>
      </dgm:t>
    </dgm:pt>
    <dgm:pt modelId="{FAD7D6B6-39B2-41C4-91AC-25182A39C764}" type="parTrans" cxnId="{CBE214E9-F5D3-4D23-B145-DB0E12D8901B}">
      <dgm:prSet/>
      <dgm:spPr/>
      <dgm:t>
        <a:bodyPr/>
        <a:lstStyle/>
        <a:p>
          <a:endParaRPr lang="en-US" sz="1050"/>
        </a:p>
      </dgm:t>
    </dgm:pt>
    <dgm:pt modelId="{AEDDC8C4-A9FD-431F-9199-42184614747F}" type="sibTrans" cxnId="{CBE214E9-F5D3-4D23-B145-DB0E12D8901B}">
      <dgm:prSet/>
      <dgm:spPr/>
      <dgm:t>
        <a:bodyPr/>
        <a:lstStyle/>
        <a:p>
          <a:endParaRPr lang="en-US" sz="1050"/>
        </a:p>
      </dgm:t>
    </dgm:pt>
    <dgm:pt modelId="{3B71937F-7B79-4BAE-B702-9DE794ED64F8}">
      <dgm:prSet custT="1"/>
      <dgm:spPr/>
      <dgm:t>
        <a:bodyPr/>
        <a:lstStyle/>
        <a:p>
          <a:pPr marL="0" marR="0" lvl="0" indent="0" defTabSz="914400" eaLnBrk="1" fontAlgn="auto" latinLnBrk="0" hangingPunct="1">
            <a:lnSpc>
              <a:spcPct val="100000"/>
            </a:lnSpc>
            <a:spcBef>
              <a:spcPts val="0"/>
            </a:spcBef>
            <a:spcAft>
              <a:spcPts val="0"/>
            </a:spcAft>
            <a:buClrTx/>
            <a:buSzTx/>
            <a:buFontTx/>
            <a:buNone/>
            <a:tabLst/>
            <a:defRPr/>
          </a:pPr>
          <a:r>
            <a:rPr lang="en-US" sz="900" b="1" dirty="0"/>
            <a:t>2017-2019 Resource Mobilization</a:t>
          </a:r>
        </a:p>
        <a:p>
          <a:pPr marL="0" marR="0" lvl="0" indent="0" defTabSz="914400" eaLnBrk="1" fontAlgn="auto" latinLnBrk="0" hangingPunct="1">
            <a:lnSpc>
              <a:spcPct val="100000"/>
            </a:lnSpc>
            <a:spcBef>
              <a:spcPts val="0"/>
            </a:spcBef>
            <a:spcAft>
              <a:spcPts val="0"/>
            </a:spcAft>
            <a:buClrTx/>
            <a:buSzTx/>
            <a:buFontTx/>
            <a:buNone/>
            <a:tabLst/>
            <a:defRPr/>
          </a:pPr>
          <a:r>
            <a:rPr lang="it-IT" sz="900" b="0" u="sng" dirty="0"/>
            <a:t>63 projects </a:t>
          </a:r>
          <a:r>
            <a:rPr lang="it-IT" sz="900" dirty="0"/>
            <a:t>27,470,633 USD (41 African countries, 1 NE country, 3 Asian countries)</a:t>
          </a:r>
          <a:r>
            <a:rPr lang="en-GB" sz="900" dirty="0"/>
            <a:t> Norway –for coordination US$ 1.2 million)</a:t>
          </a:r>
          <a:endParaRPr lang="it-IT" sz="900" dirty="0"/>
        </a:p>
        <a:p>
          <a:pPr marL="0" lvl="0" indent="0" defTabSz="914400">
            <a:lnSpc>
              <a:spcPct val="100000"/>
            </a:lnSpc>
            <a:spcBef>
              <a:spcPts val="0"/>
            </a:spcBef>
            <a:spcAft>
              <a:spcPts val="0"/>
            </a:spcAft>
            <a:buNone/>
          </a:pPr>
          <a:r>
            <a:rPr lang="it-IT" sz="900" b="1" dirty="0"/>
            <a:t>Donors</a:t>
          </a:r>
          <a:r>
            <a:rPr lang="it-IT" sz="900" dirty="0"/>
            <a:t>: Japan, UK, Ireland, AFDB, Belgium, Norway, FAO-TCP</a:t>
          </a:r>
        </a:p>
        <a:p>
          <a:pPr marL="0" lvl="0" indent="0" defTabSz="914400">
            <a:lnSpc>
              <a:spcPct val="100000"/>
            </a:lnSpc>
            <a:spcBef>
              <a:spcPts val="0"/>
            </a:spcBef>
            <a:spcAft>
              <a:spcPts val="0"/>
            </a:spcAft>
            <a:buNone/>
          </a:pPr>
          <a:r>
            <a:rPr lang="it-IT" sz="900" dirty="0"/>
            <a:t>Pipeline: EU-DEVCO, China, AFDB...</a:t>
          </a:r>
          <a:endParaRPr lang="en-US" sz="900" dirty="0"/>
        </a:p>
      </dgm:t>
    </dgm:pt>
    <dgm:pt modelId="{59A35435-FF8A-4AD8-B1A7-963CCB802BD3}" type="parTrans" cxnId="{6B15F22B-E7E8-49A8-874D-F08FE24141AE}">
      <dgm:prSet/>
      <dgm:spPr/>
      <dgm:t>
        <a:bodyPr/>
        <a:lstStyle/>
        <a:p>
          <a:endParaRPr lang="en-US" sz="1050"/>
        </a:p>
      </dgm:t>
    </dgm:pt>
    <dgm:pt modelId="{2F92021A-29BE-40BC-A020-91258F8EC954}" type="sibTrans" cxnId="{6B15F22B-E7E8-49A8-874D-F08FE24141AE}">
      <dgm:prSet/>
      <dgm:spPr/>
      <dgm:t>
        <a:bodyPr/>
        <a:lstStyle/>
        <a:p>
          <a:endParaRPr lang="en-US" sz="1050"/>
        </a:p>
      </dgm:t>
    </dgm:pt>
    <dgm:pt modelId="{F98ECD6F-AF24-4242-B776-4800B0BBA1D5}">
      <dgm:prSet custT="1"/>
      <dgm:spPr>
        <a:solidFill>
          <a:schemeClr val="accent6">
            <a:lumMod val="60000"/>
            <a:lumOff val="40000"/>
          </a:schemeClr>
        </a:solidFill>
        <a:ln>
          <a:solidFill>
            <a:schemeClr val="accent6">
              <a:lumMod val="75000"/>
            </a:schemeClr>
          </a:solidFill>
        </a:ln>
      </dgm:spPr>
      <dgm:t>
        <a:bodyPr/>
        <a:lstStyle/>
        <a:p>
          <a:r>
            <a:rPr lang="en-GB" sz="800" b="1" dirty="0"/>
            <a:t>2019</a:t>
          </a:r>
          <a:r>
            <a:rPr lang="en-GB" sz="800" dirty="0"/>
            <a:t> Consultative meetings Africa and Asia</a:t>
          </a:r>
        </a:p>
        <a:p>
          <a:endParaRPr lang="en-GB" sz="700" dirty="0"/>
        </a:p>
        <a:p>
          <a:r>
            <a:rPr lang="en-GB" sz="800" b="1" dirty="0"/>
            <a:t>December 2019 </a:t>
          </a:r>
          <a:r>
            <a:rPr lang="en-GB" sz="900" dirty="0"/>
            <a:t>Launch of 3-year Global Action Plan for FAW Control</a:t>
          </a:r>
        </a:p>
      </dgm:t>
    </dgm:pt>
    <dgm:pt modelId="{6AF512C8-C58E-411B-9944-BAA324EFA340}" type="parTrans" cxnId="{158DA4F3-63B7-4B37-A4A7-6844E21DF7DB}">
      <dgm:prSet/>
      <dgm:spPr/>
      <dgm:t>
        <a:bodyPr/>
        <a:lstStyle/>
        <a:p>
          <a:endParaRPr lang="en-US" sz="1050"/>
        </a:p>
      </dgm:t>
    </dgm:pt>
    <dgm:pt modelId="{E97FEAAA-E8F5-4D6D-947E-FDB3CBDAF8D6}" type="sibTrans" cxnId="{158DA4F3-63B7-4B37-A4A7-6844E21DF7DB}">
      <dgm:prSet/>
      <dgm:spPr/>
      <dgm:t>
        <a:bodyPr/>
        <a:lstStyle/>
        <a:p>
          <a:endParaRPr lang="en-US" sz="1050"/>
        </a:p>
      </dgm:t>
    </dgm:pt>
    <dgm:pt modelId="{646D7CD5-D766-4419-98D7-682D6AA72AD1}" type="pres">
      <dgm:prSet presAssocID="{5B0EC44D-66DD-428B-B66F-3108885EC27F}" presName="rootnode" presStyleCnt="0">
        <dgm:presLayoutVars>
          <dgm:chMax/>
          <dgm:chPref/>
          <dgm:dir/>
          <dgm:animLvl val="lvl"/>
        </dgm:presLayoutVars>
      </dgm:prSet>
      <dgm:spPr/>
      <dgm:t>
        <a:bodyPr/>
        <a:lstStyle/>
        <a:p>
          <a:endParaRPr lang="en-US"/>
        </a:p>
      </dgm:t>
    </dgm:pt>
    <dgm:pt modelId="{B275ED14-6EA3-4F9E-8DD7-37035BEE0842}" type="pres">
      <dgm:prSet presAssocID="{8AA09920-1FCB-424F-ACCF-8BB22B146B40}" presName="composite" presStyleCnt="0"/>
      <dgm:spPr/>
    </dgm:pt>
    <dgm:pt modelId="{96E172CA-790F-49DE-912A-ED0C98AA8607}" type="pres">
      <dgm:prSet presAssocID="{8AA09920-1FCB-424F-ACCF-8BB22B146B40}" presName="LShape" presStyleLbl="alignNode1" presStyleIdx="0" presStyleCnt="9"/>
      <dgm:spPr/>
    </dgm:pt>
    <dgm:pt modelId="{8B950C07-ED36-433C-8232-57A773ABF28F}" type="pres">
      <dgm:prSet presAssocID="{8AA09920-1FCB-424F-ACCF-8BB22B146B40}" presName="ParentText" presStyleLbl="revTx" presStyleIdx="0" presStyleCnt="5">
        <dgm:presLayoutVars>
          <dgm:chMax val="0"/>
          <dgm:chPref val="0"/>
          <dgm:bulletEnabled val="1"/>
        </dgm:presLayoutVars>
      </dgm:prSet>
      <dgm:spPr/>
      <dgm:t>
        <a:bodyPr/>
        <a:lstStyle/>
        <a:p>
          <a:endParaRPr lang="en-US"/>
        </a:p>
      </dgm:t>
    </dgm:pt>
    <dgm:pt modelId="{DEFF68D9-19FD-48A9-8C07-8A3F379DED26}" type="pres">
      <dgm:prSet presAssocID="{8AA09920-1FCB-424F-ACCF-8BB22B146B40}" presName="Triangle" presStyleLbl="alignNode1" presStyleIdx="1" presStyleCnt="9"/>
      <dgm:spPr/>
    </dgm:pt>
    <dgm:pt modelId="{9CC9726F-CB40-4BB7-9874-B5981619E4D6}" type="pres">
      <dgm:prSet presAssocID="{1665FD25-6418-4AA1-A1E6-E5E78AC1D869}" presName="sibTrans" presStyleCnt="0"/>
      <dgm:spPr/>
    </dgm:pt>
    <dgm:pt modelId="{5635902E-3EDA-4FC4-BBDD-818E70F12299}" type="pres">
      <dgm:prSet presAssocID="{1665FD25-6418-4AA1-A1E6-E5E78AC1D869}" presName="space" presStyleCnt="0"/>
      <dgm:spPr/>
    </dgm:pt>
    <dgm:pt modelId="{4A344C10-9402-4C48-BE72-8F64C7C60A11}" type="pres">
      <dgm:prSet presAssocID="{C412CFC8-C387-41A9-B391-D9C3669C3916}" presName="composite" presStyleCnt="0"/>
      <dgm:spPr/>
    </dgm:pt>
    <dgm:pt modelId="{ECAFB635-35B7-40E6-9A50-31731950153B}" type="pres">
      <dgm:prSet presAssocID="{C412CFC8-C387-41A9-B391-D9C3669C3916}" presName="LShape" presStyleLbl="alignNode1" presStyleIdx="2" presStyleCnt="9"/>
      <dgm:spPr/>
    </dgm:pt>
    <dgm:pt modelId="{11853E28-B58B-4BA4-852C-7CF7D1E12E89}" type="pres">
      <dgm:prSet presAssocID="{C412CFC8-C387-41A9-B391-D9C3669C3916}" presName="ParentText" presStyleLbl="revTx" presStyleIdx="1" presStyleCnt="5">
        <dgm:presLayoutVars>
          <dgm:chMax val="0"/>
          <dgm:chPref val="0"/>
          <dgm:bulletEnabled val="1"/>
        </dgm:presLayoutVars>
      </dgm:prSet>
      <dgm:spPr/>
      <dgm:t>
        <a:bodyPr/>
        <a:lstStyle/>
        <a:p>
          <a:endParaRPr lang="en-US"/>
        </a:p>
      </dgm:t>
    </dgm:pt>
    <dgm:pt modelId="{C67F924A-1FAB-410D-8CB0-ACC1B9AA6331}" type="pres">
      <dgm:prSet presAssocID="{C412CFC8-C387-41A9-B391-D9C3669C3916}" presName="Triangle" presStyleLbl="alignNode1" presStyleIdx="3" presStyleCnt="9"/>
      <dgm:spPr/>
    </dgm:pt>
    <dgm:pt modelId="{022092D8-A7D0-42D6-8CEB-0402824B14DE}" type="pres">
      <dgm:prSet presAssocID="{0DDF315E-07A4-4F26-878F-0920A34828F7}" presName="sibTrans" presStyleCnt="0"/>
      <dgm:spPr/>
    </dgm:pt>
    <dgm:pt modelId="{0AF4EB60-D04F-4A81-8BCA-4C1E3732D036}" type="pres">
      <dgm:prSet presAssocID="{0DDF315E-07A4-4F26-878F-0920A34828F7}" presName="space" presStyleCnt="0"/>
      <dgm:spPr/>
    </dgm:pt>
    <dgm:pt modelId="{A7F1158F-948E-4119-AC2F-8C42244E2B6F}" type="pres">
      <dgm:prSet presAssocID="{008D7E7B-EEEC-4A39-8D65-63124A24BB60}" presName="composite" presStyleCnt="0"/>
      <dgm:spPr/>
    </dgm:pt>
    <dgm:pt modelId="{E656DBF6-ED8B-4F6F-9188-DD05179A8509}" type="pres">
      <dgm:prSet presAssocID="{008D7E7B-EEEC-4A39-8D65-63124A24BB60}" presName="LShape" presStyleLbl="alignNode1" presStyleIdx="4" presStyleCnt="9"/>
      <dgm:spPr/>
    </dgm:pt>
    <dgm:pt modelId="{EFFE2F53-9134-49A2-AED2-F0923E67313C}" type="pres">
      <dgm:prSet presAssocID="{008D7E7B-EEEC-4A39-8D65-63124A24BB60}" presName="ParentText" presStyleLbl="revTx" presStyleIdx="2" presStyleCnt="5" custScaleX="109043" custScaleY="131546" custLinFactNeighborX="4403" custLinFactNeighborY="17751">
        <dgm:presLayoutVars>
          <dgm:chMax val="0"/>
          <dgm:chPref val="0"/>
          <dgm:bulletEnabled val="1"/>
        </dgm:presLayoutVars>
      </dgm:prSet>
      <dgm:spPr/>
      <dgm:t>
        <a:bodyPr/>
        <a:lstStyle/>
        <a:p>
          <a:endParaRPr lang="en-US"/>
        </a:p>
      </dgm:t>
    </dgm:pt>
    <dgm:pt modelId="{1CFBA38C-D3D1-4285-9991-F8BEDA4E6FC9}" type="pres">
      <dgm:prSet presAssocID="{008D7E7B-EEEC-4A39-8D65-63124A24BB60}" presName="Triangle" presStyleLbl="alignNode1" presStyleIdx="5" presStyleCnt="9"/>
      <dgm:spPr/>
    </dgm:pt>
    <dgm:pt modelId="{1653D369-2EA6-4E49-BB58-511EC73A8809}" type="pres">
      <dgm:prSet presAssocID="{AEDDC8C4-A9FD-431F-9199-42184614747F}" presName="sibTrans" presStyleCnt="0"/>
      <dgm:spPr/>
    </dgm:pt>
    <dgm:pt modelId="{C4BD0FE8-D4E7-4207-8E2D-6B2710DE8C0B}" type="pres">
      <dgm:prSet presAssocID="{AEDDC8C4-A9FD-431F-9199-42184614747F}" presName="space" presStyleCnt="0"/>
      <dgm:spPr/>
    </dgm:pt>
    <dgm:pt modelId="{699D2A75-8CAC-475C-A362-193FF2426150}" type="pres">
      <dgm:prSet presAssocID="{3B71937F-7B79-4BAE-B702-9DE794ED64F8}" presName="composite" presStyleCnt="0"/>
      <dgm:spPr/>
    </dgm:pt>
    <dgm:pt modelId="{CA5A5B71-0CDA-419B-96CB-9E7CD6C09DC6}" type="pres">
      <dgm:prSet presAssocID="{3B71937F-7B79-4BAE-B702-9DE794ED64F8}" presName="LShape" presStyleLbl="alignNode1" presStyleIdx="6" presStyleCnt="9"/>
      <dgm:spPr/>
    </dgm:pt>
    <dgm:pt modelId="{69806227-90AC-4C15-82D9-9096E3859EF5}" type="pres">
      <dgm:prSet presAssocID="{3B71937F-7B79-4BAE-B702-9DE794ED64F8}" presName="ParentText" presStyleLbl="revTx" presStyleIdx="3" presStyleCnt="5">
        <dgm:presLayoutVars>
          <dgm:chMax val="0"/>
          <dgm:chPref val="0"/>
          <dgm:bulletEnabled val="1"/>
        </dgm:presLayoutVars>
      </dgm:prSet>
      <dgm:spPr/>
      <dgm:t>
        <a:bodyPr/>
        <a:lstStyle/>
        <a:p>
          <a:endParaRPr lang="en-US"/>
        </a:p>
      </dgm:t>
    </dgm:pt>
    <dgm:pt modelId="{9529C3D2-DD9D-414E-B1FF-22AF20CA9335}" type="pres">
      <dgm:prSet presAssocID="{3B71937F-7B79-4BAE-B702-9DE794ED64F8}" presName="Triangle" presStyleLbl="alignNode1" presStyleIdx="7" presStyleCnt="9"/>
      <dgm:spPr/>
    </dgm:pt>
    <dgm:pt modelId="{BF11E7AA-0202-4ED8-9D73-92CB0DAF74DB}" type="pres">
      <dgm:prSet presAssocID="{2F92021A-29BE-40BC-A020-91258F8EC954}" presName="sibTrans" presStyleCnt="0"/>
      <dgm:spPr/>
    </dgm:pt>
    <dgm:pt modelId="{6A5EDB77-67D8-4EFD-928E-968F64D58DF8}" type="pres">
      <dgm:prSet presAssocID="{2F92021A-29BE-40BC-A020-91258F8EC954}" presName="space" presStyleCnt="0"/>
      <dgm:spPr/>
    </dgm:pt>
    <dgm:pt modelId="{4A8D5872-3B17-4A98-A24F-F00DBF7E2EB9}" type="pres">
      <dgm:prSet presAssocID="{F98ECD6F-AF24-4242-B776-4800B0BBA1D5}" presName="composite" presStyleCnt="0"/>
      <dgm:spPr/>
    </dgm:pt>
    <dgm:pt modelId="{340F4323-4CFD-45D1-AC77-4FC02A8D1897}" type="pres">
      <dgm:prSet presAssocID="{F98ECD6F-AF24-4242-B776-4800B0BBA1D5}" presName="LShape" presStyleLbl="alignNode1" presStyleIdx="8" presStyleCnt="9"/>
      <dgm:spPr/>
    </dgm:pt>
    <dgm:pt modelId="{3AC11825-4A4E-41B6-B962-D721E372DA9D}" type="pres">
      <dgm:prSet presAssocID="{F98ECD6F-AF24-4242-B776-4800B0BBA1D5}" presName="ParentText" presStyleLbl="revTx" presStyleIdx="4" presStyleCnt="5" custScaleY="138171" custLinFactNeighborX="1402" custLinFactNeighborY="22356">
        <dgm:presLayoutVars>
          <dgm:chMax val="0"/>
          <dgm:chPref val="0"/>
          <dgm:bulletEnabled val="1"/>
        </dgm:presLayoutVars>
      </dgm:prSet>
      <dgm:spPr/>
      <dgm:t>
        <a:bodyPr/>
        <a:lstStyle/>
        <a:p>
          <a:endParaRPr lang="en-US"/>
        </a:p>
      </dgm:t>
    </dgm:pt>
  </dgm:ptLst>
  <dgm:cxnLst>
    <dgm:cxn modelId="{6B15F22B-E7E8-49A8-874D-F08FE24141AE}" srcId="{5B0EC44D-66DD-428B-B66F-3108885EC27F}" destId="{3B71937F-7B79-4BAE-B702-9DE794ED64F8}" srcOrd="3" destOrd="0" parTransId="{59A35435-FF8A-4AD8-B1A7-963CCB802BD3}" sibTransId="{2F92021A-29BE-40BC-A020-91258F8EC954}"/>
    <dgm:cxn modelId="{3DB2E6DC-BA75-4572-92E3-5675B0B53183}" type="presOf" srcId="{F98ECD6F-AF24-4242-B776-4800B0BBA1D5}" destId="{3AC11825-4A4E-41B6-B962-D721E372DA9D}" srcOrd="0" destOrd="0" presId="urn:microsoft.com/office/officeart/2009/3/layout/StepUpProcess"/>
    <dgm:cxn modelId="{CBE214E9-F5D3-4D23-B145-DB0E12D8901B}" srcId="{5B0EC44D-66DD-428B-B66F-3108885EC27F}" destId="{008D7E7B-EEEC-4A39-8D65-63124A24BB60}" srcOrd="2" destOrd="0" parTransId="{FAD7D6B6-39B2-41C4-91AC-25182A39C764}" sibTransId="{AEDDC8C4-A9FD-431F-9199-42184614747F}"/>
    <dgm:cxn modelId="{6C3DAE6E-EB04-4802-ADCE-3A8BD88D48EB}" type="presOf" srcId="{008D7E7B-EEEC-4A39-8D65-63124A24BB60}" destId="{EFFE2F53-9134-49A2-AED2-F0923E67313C}" srcOrd="0" destOrd="0" presId="urn:microsoft.com/office/officeart/2009/3/layout/StepUpProcess"/>
    <dgm:cxn modelId="{B20F684D-E6A9-40BA-A294-1235919A41C7}" srcId="{5B0EC44D-66DD-428B-B66F-3108885EC27F}" destId="{C412CFC8-C387-41A9-B391-D9C3669C3916}" srcOrd="1" destOrd="0" parTransId="{4B3A167B-CF40-4361-96DE-A612FEBC7022}" sibTransId="{0DDF315E-07A4-4F26-878F-0920A34828F7}"/>
    <dgm:cxn modelId="{158DA4F3-63B7-4B37-A4A7-6844E21DF7DB}" srcId="{5B0EC44D-66DD-428B-B66F-3108885EC27F}" destId="{F98ECD6F-AF24-4242-B776-4800B0BBA1D5}" srcOrd="4" destOrd="0" parTransId="{6AF512C8-C58E-411B-9944-BAA324EFA340}" sibTransId="{E97FEAAA-E8F5-4D6D-947E-FDB3CBDAF8D6}"/>
    <dgm:cxn modelId="{D398E157-C7CB-4B2A-B15A-8EBE808CC573}" srcId="{5B0EC44D-66DD-428B-B66F-3108885EC27F}" destId="{8AA09920-1FCB-424F-ACCF-8BB22B146B40}" srcOrd="0" destOrd="0" parTransId="{49D8A55A-FC66-47FE-B561-35C2C3CB7BAF}" sibTransId="{1665FD25-6418-4AA1-A1E6-E5E78AC1D869}"/>
    <dgm:cxn modelId="{2D719185-631E-40B2-8B9C-563329BEC9B6}" type="presOf" srcId="{8AA09920-1FCB-424F-ACCF-8BB22B146B40}" destId="{8B950C07-ED36-433C-8232-57A773ABF28F}" srcOrd="0" destOrd="0" presId="urn:microsoft.com/office/officeart/2009/3/layout/StepUpProcess"/>
    <dgm:cxn modelId="{0D74EC4C-E8E9-4C73-B3E5-CE2867AB06E0}" type="presOf" srcId="{5B0EC44D-66DD-428B-B66F-3108885EC27F}" destId="{646D7CD5-D766-4419-98D7-682D6AA72AD1}" srcOrd="0" destOrd="0" presId="urn:microsoft.com/office/officeart/2009/3/layout/StepUpProcess"/>
    <dgm:cxn modelId="{DF64417D-7070-4522-8C8C-B22DAE3AE229}" type="presOf" srcId="{C412CFC8-C387-41A9-B391-D9C3669C3916}" destId="{11853E28-B58B-4BA4-852C-7CF7D1E12E89}" srcOrd="0" destOrd="0" presId="urn:microsoft.com/office/officeart/2009/3/layout/StepUpProcess"/>
    <dgm:cxn modelId="{B3B23179-65FE-43A4-BB4E-01DF331644AB}" type="presOf" srcId="{3B71937F-7B79-4BAE-B702-9DE794ED64F8}" destId="{69806227-90AC-4C15-82D9-9096E3859EF5}" srcOrd="0" destOrd="0" presId="urn:microsoft.com/office/officeart/2009/3/layout/StepUpProcess"/>
    <dgm:cxn modelId="{A9DD7CFB-E6CF-4488-807F-B55AD03D3728}" type="presParOf" srcId="{646D7CD5-D766-4419-98D7-682D6AA72AD1}" destId="{B275ED14-6EA3-4F9E-8DD7-37035BEE0842}" srcOrd="0" destOrd="0" presId="urn:microsoft.com/office/officeart/2009/3/layout/StepUpProcess"/>
    <dgm:cxn modelId="{E839E255-0CAE-45F8-91AB-F9FE94AA463D}" type="presParOf" srcId="{B275ED14-6EA3-4F9E-8DD7-37035BEE0842}" destId="{96E172CA-790F-49DE-912A-ED0C98AA8607}" srcOrd="0" destOrd="0" presId="urn:microsoft.com/office/officeart/2009/3/layout/StepUpProcess"/>
    <dgm:cxn modelId="{E23F40D9-1634-4025-A145-A8DBB8D12AFE}" type="presParOf" srcId="{B275ED14-6EA3-4F9E-8DD7-37035BEE0842}" destId="{8B950C07-ED36-433C-8232-57A773ABF28F}" srcOrd="1" destOrd="0" presId="urn:microsoft.com/office/officeart/2009/3/layout/StepUpProcess"/>
    <dgm:cxn modelId="{91B15C93-E275-4D49-B386-85012C1EF721}" type="presParOf" srcId="{B275ED14-6EA3-4F9E-8DD7-37035BEE0842}" destId="{DEFF68D9-19FD-48A9-8C07-8A3F379DED26}" srcOrd="2" destOrd="0" presId="urn:microsoft.com/office/officeart/2009/3/layout/StepUpProcess"/>
    <dgm:cxn modelId="{729C5DCD-02D1-44EA-A983-D0D9C853738A}" type="presParOf" srcId="{646D7CD5-D766-4419-98D7-682D6AA72AD1}" destId="{9CC9726F-CB40-4BB7-9874-B5981619E4D6}" srcOrd="1" destOrd="0" presId="urn:microsoft.com/office/officeart/2009/3/layout/StepUpProcess"/>
    <dgm:cxn modelId="{EC80E620-1DDC-4166-9E9C-8A4A41C616A0}" type="presParOf" srcId="{9CC9726F-CB40-4BB7-9874-B5981619E4D6}" destId="{5635902E-3EDA-4FC4-BBDD-818E70F12299}" srcOrd="0" destOrd="0" presId="urn:microsoft.com/office/officeart/2009/3/layout/StepUpProcess"/>
    <dgm:cxn modelId="{B6A81524-2126-4E27-8852-A4FD0354FE10}" type="presParOf" srcId="{646D7CD5-D766-4419-98D7-682D6AA72AD1}" destId="{4A344C10-9402-4C48-BE72-8F64C7C60A11}" srcOrd="2" destOrd="0" presId="urn:microsoft.com/office/officeart/2009/3/layout/StepUpProcess"/>
    <dgm:cxn modelId="{FD0B9572-E6B1-47C6-B6AA-848A2E80A0A8}" type="presParOf" srcId="{4A344C10-9402-4C48-BE72-8F64C7C60A11}" destId="{ECAFB635-35B7-40E6-9A50-31731950153B}" srcOrd="0" destOrd="0" presId="urn:microsoft.com/office/officeart/2009/3/layout/StepUpProcess"/>
    <dgm:cxn modelId="{B4074E91-52B3-49AB-A935-6C79AE61063E}" type="presParOf" srcId="{4A344C10-9402-4C48-BE72-8F64C7C60A11}" destId="{11853E28-B58B-4BA4-852C-7CF7D1E12E89}" srcOrd="1" destOrd="0" presId="urn:microsoft.com/office/officeart/2009/3/layout/StepUpProcess"/>
    <dgm:cxn modelId="{E7EAAC55-3559-42B5-9912-C45A193BB37F}" type="presParOf" srcId="{4A344C10-9402-4C48-BE72-8F64C7C60A11}" destId="{C67F924A-1FAB-410D-8CB0-ACC1B9AA6331}" srcOrd="2" destOrd="0" presId="urn:microsoft.com/office/officeart/2009/3/layout/StepUpProcess"/>
    <dgm:cxn modelId="{3227BD41-3B96-499B-B64A-2BFE4222A0C3}" type="presParOf" srcId="{646D7CD5-D766-4419-98D7-682D6AA72AD1}" destId="{022092D8-A7D0-42D6-8CEB-0402824B14DE}" srcOrd="3" destOrd="0" presId="urn:microsoft.com/office/officeart/2009/3/layout/StepUpProcess"/>
    <dgm:cxn modelId="{43A923D2-80D1-4C56-89DE-DF10C46DE6F9}" type="presParOf" srcId="{022092D8-A7D0-42D6-8CEB-0402824B14DE}" destId="{0AF4EB60-D04F-4A81-8BCA-4C1E3732D036}" srcOrd="0" destOrd="0" presId="urn:microsoft.com/office/officeart/2009/3/layout/StepUpProcess"/>
    <dgm:cxn modelId="{EBD053E3-6882-4306-9522-71D84A3B7917}" type="presParOf" srcId="{646D7CD5-D766-4419-98D7-682D6AA72AD1}" destId="{A7F1158F-948E-4119-AC2F-8C42244E2B6F}" srcOrd="4" destOrd="0" presId="urn:microsoft.com/office/officeart/2009/3/layout/StepUpProcess"/>
    <dgm:cxn modelId="{FBD9B88C-3348-424B-A4AC-54CA75F2B312}" type="presParOf" srcId="{A7F1158F-948E-4119-AC2F-8C42244E2B6F}" destId="{E656DBF6-ED8B-4F6F-9188-DD05179A8509}" srcOrd="0" destOrd="0" presId="urn:microsoft.com/office/officeart/2009/3/layout/StepUpProcess"/>
    <dgm:cxn modelId="{CF287BA2-211A-4A70-AFDA-49AB57F11CF1}" type="presParOf" srcId="{A7F1158F-948E-4119-AC2F-8C42244E2B6F}" destId="{EFFE2F53-9134-49A2-AED2-F0923E67313C}" srcOrd="1" destOrd="0" presId="urn:microsoft.com/office/officeart/2009/3/layout/StepUpProcess"/>
    <dgm:cxn modelId="{8BFB7F72-8F09-4F80-A0ED-65E6BA502362}" type="presParOf" srcId="{A7F1158F-948E-4119-AC2F-8C42244E2B6F}" destId="{1CFBA38C-D3D1-4285-9991-F8BEDA4E6FC9}" srcOrd="2" destOrd="0" presId="urn:microsoft.com/office/officeart/2009/3/layout/StepUpProcess"/>
    <dgm:cxn modelId="{FD9564C7-F82F-4E5A-AF8E-CDBB8A865807}" type="presParOf" srcId="{646D7CD5-D766-4419-98D7-682D6AA72AD1}" destId="{1653D369-2EA6-4E49-BB58-511EC73A8809}" srcOrd="5" destOrd="0" presId="urn:microsoft.com/office/officeart/2009/3/layout/StepUpProcess"/>
    <dgm:cxn modelId="{32943638-BAE6-4B29-BCAA-A61AF49C07F7}" type="presParOf" srcId="{1653D369-2EA6-4E49-BB58-511EC73A8809}" destId="{C4BD0FE8-D4E7-4207-8E2D-6B2710DE8C0B}" srcOrd="0" destOrd="0" presId="urn:microsoft.com/office/officeart/2009/3/layout/StepUpProcess"/>
    <dgm:cxn modelId="{01878FEC-2F61-4EBB-9A0B-4DD9A11DE7E8}" type="presParOf" srcId="{646D7CD5-D766-4419-98D7-682D6AA72AD1}" destId="{699D2A75-8CAC-475C-A362-193FF2426150}" srcOrd="6" destOrd="0" presId="urn:microsoft.com/office/officeart/2009/3/layout/StepUpProcess"/>
    <dgm:cxn modelId="{236C2D38-9CE3-499D-8634-9463EBB68E3F}" type="presParOf" srcId="{699D2A75-8CAC-475C-A362-193FF2426150}" destId="{CA5A5B71-0CDA-419B-96CB-9E7CD6C09DC6}" srcOrd="0" destOrd="0" presId="urn:microsoft.com/office/officeart/2009/3/layout/StepUpProcess"/>
    <dgm:cxn modelId="{2AE52083-49F3-4B80-8307-1A7F39404FC3}" type="presParOf" srcId="{699D2A75-8CAC-475C-A362-193FF2426150}" destId="{69806227-90AC-4C15-82D9-9096E3859EF5}" srcOrd="1" destOrd="0" presId="urn:microsoft.com/office/officeart/2009/3/layout/StepUpProcess"/>
    <dgm:cxn modelId="{2FCD1A46-69AE-4D16-B96C-CE17E4EA7DCC}" type="presParOf" srcId="{699D2A75-8CAC-475C-A362-193FF2426150}" destId="{9529C3D2-DD9D-414E-B1FF-22AF20CA9335}" srcOrd="2" destOrd="0" presId="urn:microsoft.com/office/officeart/2009/3/layout/StepUpProcess"/>
    <dgm:cxn modelId="{A28B60CE-C5BC-421B-B73F-8D26C0C1AD03}" type="presParOf" srcId="{646D7CD5-D766-4419-98D7-682D6AA72AD1}" destId="{BF11E7AA-0202-4ED8-9D73-92CB0DAF74DB}" srcOrd="7" destOrd="0" presId="urn:microsoft.com/office/officeart/2009/3/layout/StepUpProcess"/>
    <dgm:cxn modelId="{23441F63-5144-4A76-B4B8-6D3623062B16}" type="presParOf" srcId="{BF11E7AA-0202-4ED8-9D73-92CB0DAF74DB}" destId="{6A5EDB77-67D8-4EFD-928E-968F64D58DF8}" srcOrd="0" destOrd="0" presId="urn:microsoft.com/office/officeart/2009/3/layout/StepUpProcess"/>
    <dgm:cxn modelId="{4D10F352-60FA-4855-A6C9-0E9134F08770}" type="presParOf" srcId="{646D7CD5-D766-4419-98D7-682D6AA72AD1}" destId="{4A8D5872-3B17-4A98-A24F-F00DBF7E2EB9}" srcOrd="8" destOrd="0" presId="urn:microsoft.com/office/officeart/2009/3/layout/StepUpProcess"/>
    <dgm:cxn modelId="{929C6705-C45E-4F30-A303-A51330F699B7}" type="presParOf" srcId="{4A8D5872-3B17-4A98-A24F-F00DBF7E2EB9}" destId="{340F4323-4CFD-45D1-AC77-4FC02A8D1897}" srcOrd="0" destOrd="0" presId="urn:microsoft.com/office/officeart/2009/3/layout/StepUpProcess"/>
    <dgm:cxn modelId="{51D08435-060B-4CD9-9571-8C52678FDF78}" type="presParOf" srcId="{4A8D5872-3B17-4A98-A24F-F00DBF7E2EB9}" destId="{3AC11825-4A4E-41B6-B962-D721E372DA9D}" srcOrd="1" destOrd="0" presId="urn:microsoft.com/office/officeart/2009/3/layout/StepUpProcess"/>
  </dgm:cxnLst>
  <dgm:bg/>
  <dgm:whole/>
  <dgm:extLst>
    <a:ext uri="http://schemas.microsoft.com/office/drawing/2008/diagram">
      <dsp:dataModelExt xmlns:dsp="http://schemas.microsoft.com/office/drawing/2008/diagram" relId="rId5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7B0AA1C9-A4DD-4232-A546-FA24FB018DE7}" type="doc">
      <dgm:prSet loTypeId="urn:microsoft.com/office/officeart/2005/8/layout/vList2" loCatId="list" qsTypeId="urn:microsoft.com/office/officeart/2005/8/quickstyle/simple3" qsCatId="simple" csTypeId="urn:microsoft.com/office/officeart/2005/8/colors/accent6_1" csCatId="accent6" phldr="1"/>
      <dgm:spPr/>
      <dgm:t>
        <a:bodyPr/>
        <a:lstStyle/>
        <a:p>
          <a:endParaRPr lang="en-US"/>
        </a:p>
      </dgm:t>
    </dgm:pt>
    <dgm:pt modelId="{FE642553-F4BA-43FF-8925-33620C0C593E}">
      <dgm:prSet phldrT="[Text]" custT="1"/>
      <dgm:spPr/>
      <dgm:t>
        <a:bodyPr/>
        <a:lstStyle/>
        <a:p>
          <a:r>
            <a:rPr lang="en-GB" sz="1400" b="1"/>
            <a:t>National Budget co-Financing Mechanisms</a:t>
          </a:r>
          <a:endParaRPr lang="en-US" sz="1400"/>
        </a:p>
      </dgm:t>
    </dgm:pt>
    <dgm:pt modelId="{A762B64B-3084-47E7-A1F9-235CC369E961}" type="parTrans" cxnId="{87806E57-D257-422B-BCF2-49176E933408}">
      <dgm:prSet/>
      <dgm:spPr/>
      <dgm:t>
        <a:bodyPr/>
        <a:lstStyle/>
        <a:p>
          <a:endParaRPr lang="en-US" sz="3600"/>
        </a:p>
      </dgm:t>
    </dgm:pt>
    <dgm:pt modelId="{78D3715D-1B29-4FE8-9BBB-3B0D83AA800F}" type="sibTrans" cxnId="{87806E57-D257-422B-BCF2-49176E933408}">
      <dgm:prSet/>
      <dgm:spPr/>
      <dgm:t>
        <a:bodyPr/>
        <a:lstStyle/>
        <a:p>
          <a:endParaRPr lang="en-US" sz="3600"/>
        </a:p>
      </dgm:t>
    </dgm:pt>
    <dgm:pt modelId="{C9AE4B23-9A42-43E9-BDE4-B53CB020E831}">
      <dgm:prSet phldrT="[Text]" custT="1"/>
      <dgm:spPr/>
      <dgm:t>
        <a:bodyPr/>
        <a:lstStyle/>
        <a:p>
          <a:r>
            <a:rPr lang="en-GB" sz="1050" b="0"/>
            <a:t>National workplan and task force established</a:t>
          </a:r>
          <a:endParaRPr lang="en-US" sz="1050"/>
        </a:p>
      </dgm:t>
    </dgm:pt>
    <dgm:pt modelId="{C0D5F22A-F9E8-471E-92BB-629456E4AAE4}" type="parTrans" cxnId="{852391C2-B4EE-402C-8D83-7713E5CA192B}">
      <dgm:prSet/>
      <dgm:spPr/>
      <dgm:t>
        <a:bodyPr/>
        <a:lstStyle/>
        <a:p>
          <a:endParaRPr lang="en-US" sz="3600"/>
        </a:p>
      </dgm:t>
    </dgm:pt>
    <dgm:pt modelId="{723DF6B0-3252-44D4-8205-8D2B7463E3BB}" type="sibTrans" cxnId="{852391C2-B4EE-402C-8D83-7713E5CA192B}">
      <dgm:prSet/>
      <dgm:spPr/>
      <dgm:t>
        <a:bodyPr/>
        <a:lstStyle/>
        <a:p>
          <a:endParaRPr lang="en-US" sz="3600"/>
        </a:p>
      </dgm:t>
    </dgm:pt>
    <dgm:pt modelId="{42DBAC6D-6A32-40C8-B231-51D57965BF6D}">
      <dgm:prSet phldrT="[Text]" custT="1"/>
      <dgm:spPr/>
      <dgm:t>
        <a:bodyPr/>
        <a:lstStyle/>
        <a:p>
          <a:r>
            <a:rPr lang="en-GB" sz="1400" b="1"/>
            <a:t>FAO Financing Mechanisms </a:t>
          </a:r>
          <a:endParaRPr lang="en-US" sz="1400"/>
        </a:p>
      </dgm:t>
    </dgm:pt>
    <dgm:pt modelId="{ECBA0B96-7223-4E99-9406-BB7DFC1AC1FB}" type="parTrans" cxnId="{B861E8D8-2CF4-43CE-BF7A-9ADFC11E4067}">
      <dgm:prSet/>
      <dgm:spPr/>
      <dgm:t>
        <a:bodyPr/>
        <a:lstStyle/>
        <a:p>
          <a:endParaRPr lang="en-US" sz="3600"/>
        </a:p>
      </dgm:t>
    </dgm:pt>
    <dgm:pt modelId="{81FE07B7-9B33-4FC0-8877-5CD60C48579A}" type="sibTrans" cxnId="{B861E8D8-2CF4-43CE-BF7A-9ADFC11E4067}">
      <dgm:prSet/>
      <dgm:spPr/>
      <dgm:t>
        <a:bodyPr/>
        <a:lstStyle/>
        <a:p>
          <a:endParaRPr lang="en-US" sz="3600"/>
        </a:p>
      </dgm:t>
    </dgm:pt>
    <dgm:pt modelId="{50B2392A-82BF-4E38-928F-7476259B7C6B}">
      <dgm:prSet phldrT="[Text]" custT="1"/>
      <dgm:spPr/>
      <dgm:t>
        <a:bodyPr/>
        <a:lstStyle/>
        <a:p>
          <a:r>
            <a:rPr lang="en-US" sz="1050"/>
            <a:t>Crop life</a:t>
          </a:r>
        </a:p>
      </dgm:t>
    </dgm:pt>
    <dgm:pt modelId="{DAAFC076-A027-4343-8893-9DF4D351F098}" type="parTrans" cxnId="{F66E5E77-9A5A-49C3-A13B-7C9B6B2C18FB}">
      <dgm:prSet/>
      <dgm:spPr/>
      <dgm:t>
        <a:bodyPr/>
        <a:lstStyle/>
        <a:p>
          <a:endParaRPr lang="en-US" sz="3600"/>
        </a:p>
      </dgm:t>
    </dgm:pt>
    <dgm:pt modelId="{D4210D11-4630-4688-A57E-52B295EE4639}" type="sibTrans" cxnId="{F66E5E77-9A5A-49C3-A13B-7C9B6B2C18FB}">
      <dgm:prSet/>
      <dgm:spPr/>
      <dgm:t>
        <a:bodyPr/>
        <a:lstStyle/>
        <a:p>
          <a:endParaRPr lang="en-US" sz="3600"/>
        </a:p>
      </dgm:t>
    </dgm:pt>
    <dgm:pt modelId="{2A5458DB-822A-4120-9D42-77559B546B0A}">
      <dgm:prSet phldrT="[Text]" custT="1"/>
      <dgm:spPr/>
      <dgm:t>
        <a:bodyPr/>
        <a:lstStyle/>
        <a:p>
          <a:r>
            <a:rPr lang="en-GB" sz="1400" b="1"/>
            <a:t>Development Banks</a:t>
          </a:r>
          <a:endParaRPr lang="en-US" sz="1400"/>
        </a:p>
      </dgm:t>
    </dgm:pt>
    <dgm:pt modelId="{1C5F1099-87EC-43F6-9B84-A8C739DB92B5}" type="parTrans" cxnId="{63F74AAD-D061-4275-A4FB-29C7B7255468}">
      <dgm:prSet/>
      <dgm:spPr/>
      <dgm:t>
        <a:bodyPr/>
        <a:lstStyle/>
        <a:p>
          <a:endParaRPr lang="en-US" sz="3600"/>
        </a:p>
      </dgm:t>
    </dgm:pt>
    <dgm:pt modelId="{1D109D44-C83A-430F-8449-D12163E62C9F}" type="sibTrans" cxnId="{63F74AAD-D061-4275-A4FB-29C7B7255468}">
      <dgm:prSet/>
      <dgm:spPr/>
      <dgm:t>
        <a:bodyPr/>
        <a:lstStyle/>
        <a:p>
          <a:endParaRPr lang="en-US" sz="3600"/>
        </a:p>
      </dgm:t>
    </dgm:pt>
    <dgm:pt modelId="{5F1C3AA8-10B4-468C-9DE8-F1F61EFBB25D}">
      <dgm:prSet phldrT="[Text]" custT="1"/>
      <dgm:spPr/>
      <dgm:t>
        <a:bodyPr/>
        <a:lstStyle/>
        <a:p>
          <a:r>
            <a:rPr lang="en-GB" sz="1400" b="1"/>
            <a:t>Private Sector</a:t>
          </a:r>
          <a:endParaRPr lang="en-US" sz="1400" b="1"/>
        </a:p>
      </dgm:t>
    </dgm:pt>
    <dgm:pt modelId="{0E8B0A7B-682D-421B-A9EF-B283DEBAE53C}" type="parTrans" cxnId="{A4BD381E-9512-4F05-9190-37945E0665BB}">
      <dgm:prSet/>
      <dgm:spPr/>
      <dgm:t>
        <a:bodyPr/>
        <a:lstStyle/>
        <a:p>
          <a:endParaRPr lang="en-US" sz="3600"/>
        </a:p>
      </dgm:t>
    </dgm:pt>
    <dgm:pt modelId="{DB5999D6-6F55-4EF4-92D4-1D9A2FD5C085}" type="sibTrans" cxnId="{A4BD381E-9512-4F05-9190-37945E0665BB}">
      <dgm:prSet/>
      <dgm:spPr/>
      <dgm:t>
        <a:bodyPr/>
        <a:lstStyle/>
        <a:p>
          <a:endParaRPr lang="en-US" sz="3600"/>
        </a:p>
      </dgm:t>
    </dgm:pt>
    <dgm:pt modelId="{14A06F38-05A4-42EF-B9E9-CB11F0C47661}">
      <dgm:prSet custT="1"/>
      <dgm:spPr/>
      <dgm:t>
        <a:bodyPr/>
        <a:lstStyle/>
        <a:p>
          <a:r>
            <a:rPr lang="en-GB" sz="1050" b="0"/>
            <a:t>Budget estimated and funds identifed</a:t>
          </a:r>
        </a:p>
      </dgm:t>
    </dgm:pt>
    <dgm:pt modelId="{CEF8664F-1005-4E0C-B28D-70B52DDFE75A}" type="parTrans" cxnId="{A336E690-1AED-4AFB-ADEF-9446BE7D442F}">
      <dgm:prSet/>
      <dgm:spPr/>
      <dgm:t>
        <a:bodyPr/>
        <a:lstStyle/>
        <a:p>
          <a:endParaRPr lang="en-US" sz="3600"/>
        </a:p>
      </dgm:t>
    </dgm:pt>
    <dgm:pt modelId="{2C5E7830-3157-43B2-9C79-3BB4BE7A09D4}" type="sibTrans" cxnId="{A336E690-1AED-4AFB-ADEF-9446BE7D442F}">
      <dgm:prSet/>
      <dgm:spPr/>
      <dgm:t>
        <a:bodyPr/>
        <a:lstStyle/>
        <a:p>
          <a:endParaRPr lang="en-US" sz="3600"/>
        </a:p>
      </dgm:t>
    </dgm:pt>
    <dgm:pt modelId="{AD2567C7-9004-4FE4-ADA5-AE626450F801}">
      <dgm:prSet phldrT="[Text]" custT="1"/>
      <dgm:spPr/>
      <dgm:t>
        <a:bodyPr/>
        <a:lstStyle/>
        <a:p>
          <a:r>
            <a:rPr lang="en-GB" sz="1050"/>
            <a:t>UTF- Unilateral Trust fund (Govts funding)</a:t>
          </a:r>
          <a:endParaRPr lang="en-US" sz="1050"/>
        </a:p>
      </dgm:t>
    </dgm:pt>
    <dgm:pt modelId="{C85B5AED-635D-4228-AA3D-63D709E61847}" type="parTrans" cxnId="{994A85F9-A2E5-4153-AF62-7E8F43641951}">
      <dgm:prSet/>
      <dgm:spPr/>
      <dgm:t>
        <a:bodyPr/>
        <a:lstStyle/>
        <a:p>
          <a:endParaRPr lang="en-US" sz="3600"/>
        </a:p>
      </dgm:t>
    </dgm:pt>
    <dgm:pt modelId="{F67A4C0E-C45A-4B1F-BBE0-1FB292126AE9}" type="sibTrans" cxnId="{994A85F9-A2E5-4153-AF62-7E8F43641951}">
      <dgm:prSet/>
      <dgm:spPr/>
      <dgm:t>
        <a:bodyPr/>
        <a:lstStyle/>
        <a:p>
          <a:endParaRPr lang="en-US" sz="3600"/>
        </a:p>
      </dgm:t>
    </dgm:pt>
    <dgm:pt modelId="{51C24AAB-8B21-4F21-AA3A-29F2EEBF0574}">
      <dgm:prSet custT="1"/>
      <dgm:spPr/>
      <dgm:t>
        <a:bodyPr/>
        <a:lstStyle/>
        <a:p>
          <a:r>
            <a:rPr lang="en-GB" sz="1050"/>
            <a:t>-GCP-Donor/s funding (bi/multilateral funds)</a:t>
          </a:r>
          <a:endParaRPr lang="it-IT" sz="1050"/>
        </a:p>
      </dgm:t>
    </dgm:pt>
    <dgm:pt modelId="{4515A773-1C03-45D1-BECA-864E7D22DD3D}" type="parTrans" cxnId="{570D8C87-CE02-4559-80F1-ED4C226FF7A1}">
      <dgm:prSet/>
      <dgm:spPr/>
      <dgm:t>
        <a:bodyPr/>
        <a:lstStyle/>
        <a:p>
          <a:endParaRPr lang="en-US" sz="3600"/>
        </a:p>
      </dgm:t>
    </dgm:pt>
    <dgm:pt modelId="{1B61155A-3A5D-46AB-9BB0-C0C879DA2584}" type="sibTrans" cxnId="{570D8C87-CE02-4559-80F1-ED4C226FF7A1}">
      <dgm:prSet/>
      <dgm:spPr/>
      <dgm:t>
        <a:bodyPr/>
        <a:lstStyle/>
        <a:p>
          <a:endParaRPr lang="en-US" sz="3600"/>
        </a:p>
      </dgm:t>
    </dgm:pt>
    <dgm:pt modelId="{4D2E9750-2990-40D1-B258-9CB51F4CC32E}">
      <dgm:prSet custT="1"/>
      <dgm:spPr/>
      <dgm:t>
        <a:bodyPr/>
        <a:lstStyle/>
        <a:p>
          <a:r>
            <a:rPr lang="en-GB" sz="1050"/>
            <a:t>-TCPs-FAO Technical Cooperation Program</a:t>
          </a:r>
          <a:endParaRPr lang="it-IT" sz="1050"/>
        </a:p>
      </dgm:t>
    </dgm:pt>
    <dgm:pt modelId="{57D6DDA5-0BE9-4C90-9F1B-AF142011DD10}" type="parTrans" cxnId="{CFA77163-C464-4536-A077-E046CD753A58}">
      <dgm:prSet/>
      <dgm:spPr/>
      <dgm:t>
        <a:bodyPr/>
        <a:lstStyle/>
        <a:p>
          <a:endParaRPr lang="en-US" sz="3600"/>
        </a:p>
      </dgm:t>
    </dgm:pt>
    <dgm:pt modelId="{7F6A1093-5D82-4B23-9E27-88488EAAE930}" type="sibTrans" cxnId="{CFA77163-C464-4536-A077-E046CD753A58}">
      <dgm:prSet/>
      <dgm:spPr/>
      <dgm:t>
        <a:bodyPr/>
        <a:lstStyle/>
        <a:p>
          <a:endParaRPr lang="en-US" sz="3600"/>
        </a:p>
      </dgm:t>
    </dgm:pt>
    <dgm:pt modelId="{CE83A0D3-1442-489B-83F7-9FA8C4487EF9}">
      <dgm:prSet custT="1"/>
      <dgm:spPr/>
      <dgm:t>
        <a:bodyPr/>
        <a:lstStyle/>
        <a:p>
          <a:r>
            <a:rPr lang="en-GB" sz="1050"/>
            <a:t>-In-kind Regular Programme</a:t>
          </a:r>
        </a:p>
      </dgm:t>
    </dgm:pt>
    <dgm:pt modelId="{133EECAD-1535-412E-83F0-DF068081396B}" type="parTrans" cxnId="{E09CE585-264E-4C73-B304-A0063D00B092}">
      <dgm:prSet/>
      <dgm:spPr/>
      <dgm:t>
        <a:bodyPr/>
        <a:lstStyle/>
        <a:p>
          <a:endParaRPr lang="en-US" sz="3600"/>
        </a:p>
      </dgm:t>
    </dgm:pt>
    <dgm:pt modelId="{82E2099F-FA7B-443B-8899-37304CC8C0F6}" type="sibTrans" cxnId="{E09CE585-264E-4C73-B304-A0063D00B092}">
      <dgm:prSet/>
      <dgm:spPr/>
      <dgm:t>
        <a:bodyPr/>
        <a:lstStyle/>
        <a:p>
          <a:endParaRPr lang="en-US" sz="3600"/>
        </a:p>
      </dgm:t>
    </dgm:pt>
    <dgm:pt modelId="{67451C83-C3B1-4938-A43C-EFAAECC05F1F}">
      <dgm:prSet phldrT="[Text]" custT="1"/>
      <dgm:spPr/>
      <dgm:t>
        <a:bodyPr/>
        <a:lstStyle/>
        <a:p>
          <a:r>
            <a:rPr lang="en-GB" sz="1050"/>
            <a:t>-African Development Bank (AfDB)</a:t>
          </a:r>
          <a:endParaRPr lang="en-US" sz="1050"/>
        </a:p>
      </dgm:t>
    </dgm:pt>
    <dgm:pt modelId="{3881E438-98CB-4723-84D7-F6B768CF5D20}" type="parTrans" cxnId="{E896B3B3-65DF-489F-A283-BE778DB9983D}">
      <dgm:prSet/>
      <dgm:spPr/>
      <dgm:t>
        <a:bodyPr/>
        <a:lstStyle/>
        <a:p>
          <a:endParaRPr lang="en-US" sz="3600"/>
        </a:p>
      </dgm:t>
    </dgm:pt>
    <dgm:pt modelId="{D97320DD-1E8D-42C6-A0C8-B73ED1DC3B0A}" type="sibTrans" cxnId="{E896B3B3-65DF-489F-A283-BE778DB9983D}">
      <dgm:prSet/>
      <dgm:spPr/>
      <dgm:t>
        <a:bodyPr/>
        <a:lstStyle/>
        <a:p>
          <a:endParaRPr lang="en-US" sz="3600"/>
        </a:p>
      </dgm:t>
    </dgm:pt>
    <dgm:pt modelId="{E4DA9BBE-DA80-4984-B66D-BA2496399FE3}">
      <dgm:prSet custT="1"/>
      <dgm:spPr/>
      <dgm:t>
        <a:bodyPr/>
        <a:lstStyle/>
        <a:p>
          <a:r>
            <a:rPr lang="en-GB" sz="1050"/>
            <a:t>-European Development Bank (EuDB)</a:t>
          </a:r>
          <a:endParaRPr lang="it-IT" sz="1050"/>
        </a:p>
      </dgm:t>
    </dgm:pt>
    <dgm:pt modelId="{053A7430-4545-421C-A004-8A4BC2E9B05A}" type="parTrans" cxnId="{72DDF02C-5959-4305-9762-71F15FF23A9A}">
      <dgm:prSet/>
      <dgm:spPr/>
      <dgm:t>
        <a:bodyPr/>
        <a:lstStyle/>
        <a:p>
          <a:endParaRPr lang="en-US" sz="3600"/>
        </a:p>
      </dgm:t>
    </dgm:pt>
    <dgm:pt modelId="{DF682AE3-67D1-4770-8A2E-895025AB83ED}" type="sibTrans" cxnId="{72DDF02C-5959-4305-9762-71F15FF23A9A}">
      <dgm:prSet/>
      <dgm:spPr/>
      <dgm:t>
        <a:bodyPr/>
        <a:lstStyle/>
        <a:p>
          <a:endParaRPr lang="en-US" sz="3600"/>
        </a:p>
      </dgm:t>
    </dgm:pt>
    <dgm:pt modelId="{4A9A78C9-B88C-4386-B95B-1B074C07C763}">
      <dgm:prSet custT="1"/>
      <dgm:spPr/>
      <dgm:t>
        <a:bodyPr/>
        <a:lstStyle/>
        <a:p>
          <a:r>
            <a:rPr lang="en-GB" sz="1050"/>
            <a:t>-Asian Development bank (ADB)</a:t>
          </a:r>
          <a:endParaRPr lang="it-IT" sz="1050"/>
        </a:p>
      </dgm:t>
    </dgm:pt>
    <dgm:pt modelId="{C8497184-05D2-491F-AA9F-559E4B6A6BA9}" type="parTrans" cxnId="{8727540B-2C58-4C4B-B11D-D028C86920DA}">
      <dgm:prSet/>
      <dgm:spPr/>
      <dgm:t>
        <a:bodyPr/>
        <a:lstStyle/>
        <a:p>
          <a:endParaRPr lang="en-US" sz="3600"/>
        </a:p>
      </dgm:t>
    </dgm:pt>
    <dgm:pt modelId="{20185994-E3C1-4349-8ADE-EA0E3E29D3E7}" type="sibTrans" cxnId="{8727540B-2C58-4C4B-B11D-D028C86920DA}">
      <dgm:prSet/>
      <dgm:spPr/>
      <dgm:t>
        <a:bodyPr/>
        <a:lstStyle/>
        <a:p>
          <a:endParaRPr lang="en-US" sz="3600"/>
        </a:p>
      </dgm:t>
    </dgm:pt>
    <dgm:pt modelId="{DD8F8145-17F6-4CFE-990B-4ABE3B48856F}">
      <dgm:prSet phldrT="[Text]" custT="1"/>
      <dgm:spPr/>
      <dgm:t>
        <a:bodyPr/>
        <a:lstStyle/>
        <a:p>
          <a:r>
            <a:rPr lang="en-US" sz="1050"/>
            <a:t>International Biocontrol Manufacturers Association (IBMA)</a:t>
          </a:r>
        </a:p>
      </dgm:t>
    </dgm:pt>
    <dgm:pt modelId="{6C02E393-2010-4DAB-A771-38BDC89B5F44}" type="parTrans" cxnId="{6CB1A2CB-9859-4163-BEB5-99D4C6B5CA9C}">
      <dgm:prSet/>
      <dgm:spPr/>
      <dgm:t>
        <a:bodyPr/>
        <a:lstStyle/>
        <a:p>
          <a:endParaRPr lang="en-US"/>
        </a:p>
      </dgm:t>
    </dgm:pt>
    <dgm:pt modelId="{860C262E-74C2-4B5E-B115-F8E1AF12892F}" type="sibTrans" cxnId="{6CB1A2CB-9859-4163-BEB5-99D4C6B5CA9C}">
      <dgm:prSet/>
      <dgm:spPr/>
      <dgm:t>
        <a:bodyPr/>
        <a:lstStyle/>
        <a:p>
          <a:endParaRPr lang="en-US"/>
        </a:p>
      </dgm:t>
    </dgm:pt>
    <dgm:pt modelId="{9EE0EBB5-F1E6-4DAE-8220-D1EE54D0BE90}">
      <dgm:prSet phldrT="[Text]" custT="1"/>
      <dgm:spPr/>
      <dgm:t>
        <a:bodyPr/>
        <a:lstStyle/>
        <a:p>
          <a:r>
            <a:rPr lang="en-US" sz="1050"/>
            <a:t>International Fertilizer Association (IFA)</a:t>
          </a:r>
        </a:p>
      </dgm:t>
    </dgm:pt>
    <dgm:pt modelId="{10456CFC-32FA-46C9-B267-EC26883D4573}" type="parTrans" cxnId="{2074548B-025F-44AA-939F-F8619E21DDB3}">
      <dgm:prSet/>
      <dgm:spPr/>
      <dgm:t>
        <a:bodyPr/>
        <a:lstStyle/>
        <a:p>
          <a:endParaRPr lang="en-US"/>
        </a:p>
      </dgm:t>
    </dgm:pt>
    <dgm:pt modelId="{47D55430-1E4B-4151-9C0E-D1A39C8959E1}" type="sibTrans" cxnId="{2074548B-025F-44AA-939F-F8619E21DDB3}">
      <dgm:prSet/>
      <dgm:spPr/>
      <dgm:t>
        <a:bodyPr/>
        <a:lstStyle/>
        <a:p>
          <a:endParaRPr lang="en-US"/>
        </a:p>
      </dgm:t>
    </dgm:pt>
    <dgm:pt modelId="{D47B804B-2D80-4604-A4E6-51C0E53FDF96}">
      <dgm:prSet phldrT="[Text]" custT="1"/>
      <dgm:spPr/>
      <dgm:t>
        <a:bodyPr/>
        <a:lstStyle/>
        <a:p>
          <a:r>
            <a:rPr lang="en-US" sz="1050"/>
            <a:t> International Seed federation, Pesticide Action Network (PAN)</a:t>
          </a:r>
        </a:p>
      </dgm:t>
    </dgm:pt>
    <dgm:pt modelId="{4525B1AF-7C60-4DE4-BCCC-03177B2A371F}" type="parTrans" cxnId="{BD7FD461-964F-4BAD-9DFC-8BBD23058956}">
      <dgm:prSet/>
      <dgm:spPr/>
      <dgm:t>
        <a:bodyPr/>
        <a:lstStyle/>
        <a:p>
          <a:endParaRPr lang="en-US"/>
        </a:p>
      </dgm:t>
    </dgm:pt>
    <dgm:pt modelId="{6C0D9BEE-A688-4D47-93D6-6F9B959FF5D0}" type="sibTrans" cxnId="{BD7FD461-964F-4BAD-9DFC-8BBD23058956}">
      <dgm:prSet/>
      <dgm:spPr/>
      <dgm:t>
        <a:bodyPr/>
        <a:lstStyle/>
        <a:p>
          <a:endParaRPr lang="en-US"/>
        </a:p>
      </dgm:t>
    </dgm:pt>
    <dgm:pt modelId="{4BF11512-754F-4942-9BA5-B2C43377E6D2}">
      <dgm:prSet phldrT="[Text]" custT="1"/>
      <dgm:spPr/>
      <dgm:t>
        <a:bodyPr/>
        <a:lstStyle/>
        <a:p>
          <a:r>
            <a:rPr lang="en-US" sz="1050"/>
            <a:t> Digital companies</a:t>
          </a:r>
        </a:p>
      </dgm:t>
    </dgm:pt>
    <dgm:pt modelId="{3DD0F9AB-9A77-4D33-95FF-DF2F76B20503}" type="parTrans" cxnId="{1866FC25-23EB-4E4B-9EAF-4477CF51A0A8}">
      <dgm:prSet/>
      <dgm:spPr/>
      <dgm:t>
        <a:bodyPr/>
        <a:lstStyle/>
        <a:p>
          <a:endParaRPr lang="en-US"/>
        </a:p>
      </dgm:t>
    </dgm:pt>
    <dgm:pt modelId="{C971E7AF-C719-4B98-971E-DBA8C523ECDA}" type="sibTrans" cxnId="{1866FC25-23EB-4E4B-9EAF-4477CF51A0A8}">
      <dgm:prSet/>
      <dgm:spPr/>
      <dgm:t>
        <a:bodyPr/>
        <a:lstStyle/>
        <a:p>
          <a:endParaRPr lang="en-US"/>
        </a:p>
      </dgm:t>
    </dgm:pt>
    <dgm:pt modelId="{754F540F-FB07-4AFA-BC01-0C2B072FA99D}">
      <dgm:prSet phldrT="[Text]" custT="1"/>
      <dgm:spPr/>
      <dgm:t>
        <a:bodyPr/>
        <a:lstStyle/>
        <a:p>
          <a:r>
            <a:rPr lang="en-US" sz="1050"/>
            <a:t>International Financing Institutes (IFI)</a:t>
          </a:r>
        </a:p>
      </dgm:t>
    </dgm:pt>
    <dgm:pt modelId="{D4C9A0F7-AAB7-4A19-AACF-061A8F12317C}" type="parTrans" cxnId="{A24DDAA4-BFE5-4CD2-8721-A6A53BB0DFC9}">
      <dgm:prSet/>
      <dgm:spPr/>
      <dgm:t>
        <a:bodyPr/>
        <a:lstStyle/>
        <a:p>
          <a:endParaRPr lang="en-US"/>
        </a:p>
      </dgm:t>
    </dgm:pt>
    <dgm:pt modelId="{2579C45F-D55A-4648-ACDD-0CAED80B1A7B}" type="sibTrans" cxnId="{A24DDAA4-BFE5-4CD2-8721-A6A53BB0DFC9}">
      <dgm:prSet/>
      <dgm:spPr/>
      <dgm:t>
        <a:bodyPr/>
        <a:lstStyle/>
        <a:p>
          <a:endParaRPr lang="en-US"/>
        </a:p>
      </dgm:t>
    </dgm:pt>
    <dgm:pt modelId="{53F9CAD5-F719-48BB-9E3F-D6AD85FD1CC9}">
      <dgm:prSet custT="1"/>
      <dgm:spPr/>
      <dgm:t>
        <a:bodyPr/>
        <a:lstStyle/>
        <a:p>
          <a:r>
            <a:rPr lang="en-GB" sz="1400" b="1"/>
            <a:t>Development Partners</a:t>
          </a:r>
        </a:p>
      </dgm:t>
    </dgm:pt>
    <dgm:pt modelId="{402A3399-5C4D-4B9B-BB8F-BDBBF5D470B5}" type="parTrans" cxnId="{401CAAE7-E1D5-4593-BD4D-1EB7F0D3397C}">
      <dgm:prSet/>
      <dgm:spPr/>
      <dgm:t>
        <a:bodyPr/>
        <a:lstStyle/>
        <a:p>
          <a:endParaRPr lang="en-US"/>
        </a:p>
      </dgm:t>
    </dgm:pt>
    <dgm:pt modelId="{1A8EFDCD-E32A-428A-90E6-C514C19B1366}" type="sibTrans" cxnId="{401CAAE7-E1D5-4593-BD4D-1EB7F0D3397C}">
      <dgm:prSet/>
      <dgm:spPr/>
      <dgm:t>
        <a:bodyPr/>
        <a:lstStyle/>
        <a:p>
          <a:endParaRPr lang="en-US"/>
        </a:p>
      </dgm:t>
    </dgm:pt>
    <dgm:pt modelId="{E85818D8-0F78-42C6-8C88-9D3BB7AD958F}">
      <dgm:prSet custT="1"/>
      <dgm:spPr/>
      <dgm:t>
        <a:bodyPr/>
        <a:lstStyle/>
        <a:p>
          <a:r>
            <a:rPr lang="en-GB" sz="1050"/>
            <a:t>NORAD</a:t>
          </a:r>
        </a:p>
      </dgm:t>
    </dgm:pt>
    <dgm:pt modelId="{2F148C10-BEC9-4227-80F5-125508D103A7}" type="parTrans" cxnId="{26956A31-EF8C-4EE8-B7FE-3E7ED4BEEE3B}">
      <dgm:prSet/>
      <dgm:spPr/>
      <dgm:t>
        <a:bodyPr/>
        <a:lstStyle/>
        <a:p>
          <a:endParaRPr lang="en-US"/>
        </a:p>
      </dgm:t>
    </dgm:pt>
    <dgm:pt modelId="{E6A96F53-46C3-4D32-A618-73A02CA87DD5}" type="sibTrans" cxnId="{26956A31-EF8C-4EE8-B7FE-3E7ED4BEEE3B}">
      <dgm:prSet/>
      <dgm:spPr/>
      <dgm:t>
        <a:bodyPr/>
        <a:lstStyle/>
        <a:p>
          <a:endParaRPr lang="en-US"/>
        </a:p>
      </dgm:t>
    </dgm:pt>
    <dgm:pt modelId="{A2A4F8D1-0271-4386-8720-16189C4D1348}">
      <dgm:prSet custT="1"/>
      <dgm:spPr/>
      <dgm:t>
        <a:bodyPr/>
        <a:lstStyle/>
        <a:p>
          <a:r>
            <a:rPr lang="en-GB" sz="1050"/>
            <a:t>USAID</a:t>
          </a:r>
        </a:p>
      </dgm:t>
    </dgm:pt>
    <dgm:pt modelId="{FD64F414-B44E-4C32-8930-927DEF178C38}" type="parTrans" cxnId="{46EBEDA5-674D-4B1C-9BE5-FA7E907344F7}">
      <dgm:prSet/>
      <dgm:spPr/>
      <dgm:t>
        <a:bodyPr/>
        <a:lstStyle/>
        <a:p>
          <a:endParaRPr lang="en-US"/>
        </a:p>
      </dgm:t>
    </dgm:pt>
    <dgm:pt modelId="{9397D22A-ACF1-4E10-A837-A7023C756E17}" type="sibTrans" cxnId="{46EBEDA5-674D-4B1C-9BE5-FA7E907344F7}">
      <dgm:prSet/>
      <dgm:spPr/>
      <dgm:t>
        <a:bodyPr/>
        <a:lstStyle/>
        <a:p>
          <a:endParaRPr lang="en-US"/>
        </a:p>
      </dgm:t>
    </dgm:pt>
    <dgm:pt modelId="{1678710D-F5DB-4F34-8FAA-06533AC052E7}">
      <dgm:prSet custT="1"/>
      <dgm:spPr/>
      <dgm:t>
        <a:bodyPr/>
        <a:lstStyle/>
        <a:p>
          <a:r>
            <a:rPr lang="en-GB" sz="1050"/>
            <a:t>DIFID/UK</a:t>
          </a:r>
        </a:p>
      </dgm:t>
    </dgm:pt>
    <dgm:pt modelId="{1B755D39-D9CD-49C3-BAE4-95C862BC98C7}" type="parTrans" cxnId="{19100985-8324-4B6F-ACED-474417FCFAE5}">
      <dgm:prSet/>
      <dgm:spPr/>
      <dgm:t>
        <a:bodyPr/>
        <a:lstStyle/>
        <a:p>
          <a:endParaRPr lang="en-US"/>
        </a:p>
      </dgm:t>
    </dgm:pt>
    <dgm:pt modelId="{FFABE16C-E780-4FC1-ACDF-42159388DE85}" type="sibTrans" cxnId="{19100985-8324-4B6F-ACED-474417FCFAE5}">
      <dgm:prSet/>
      <dgm:spPr/>
      <dgm:t>
        <a:bodyPr/>
        <a:lstStyle/>
        <a:p>
          <a:endParaRPr lang="en-US"/>
        </a:p>
      </dgm:t>
    </dgm:pt>
    <dgm:pt modelId="{B9639CEF-8C82-47E5-8B97-7D2997736DE6}">
      <dgm:prSet custT="1"/>
      <dgm:spPr/>
      <dgm:t>
        <a:bodyPr/>
        <a:lstStyle/>
        <a:p>
          <a:r>
            <a:rPr lang="en-GB" sz="1050"/>
            <a:t>GIZ</a:t>
          </a:r>
        </a:p>
      </dgm:t>
    </dgm:pt>
    <dgm:pt modelId="{5ABA1609-F9D3-4508-8CD4-7941664ED39B}" type="parTrans" cxnId="{89607D52-2BA2-48DD-8A80-083AD1D56A90}">
      <dgm:prSet/>
      <dgm:spPr/>
      <dgm:t>
        <a:bodyPr/>
        <a:lstStyle/>
        <a:p>
          <a:endParaRPr lang="en-US"/>
        </a:p>
      </dgm:t>
    </dgm:pt>
    <dgm:pt modelId="{A60ABBC9-0359-43FA-A99C-88E8F18D8FA7}" type="sibTrans" cxnId="{89607D52-2BA2-48DD-8A80-083AD1D56A90}">
      <dgm:prSet/>
      <dgm:spPr/>
      <dgm:t>
        <a:bodyPr/>
        <a:lstStyle/>
        <a:p>
          <a:endParaRPr lang="en-US"/>
        </a:p>
      </dgm:t>
    </dgm:pt>
    <dgm:pt modelId="{307A78DA-E1E3-4ED8-9CA3-2140037C362F}" type="pres">
      <dgm:prSet presAssocID="{7B0AA1C9-A4DD-4232-A546-FA24FB018DE7}" presName="linear" presStyleCnt="0">
        <dgm:presLayoutVars>
          <dgm:animLvl val="lvl"/>
          <dgm:resizeHandles val="exact"/>
        </dgm:presLayoutVars>
      </dgm:prSet>
      <dgm:spPr/>
      <dgm:t>
        <a:bodyPr/>
        <a:lstStyle/>
        <a:p>
          <a:endParaRPr lang="en-US"/>
        </a:p>
      </dgm:t>
    </dgm:pt>
    <dgm:pt modelId="{A7BFF8E8-6331-47DF-BC7F-F69EDB9163F1}" type="pres">
      <dgm:prSet presAssocID="{FE642553-F4BA-43FF-8925-33620C0C593E}" presName="parentText" presStyleLbl="node1" presStyleIdx="0" presStyleCnt="5" custLinFactNeighborX="6" custLinFactNeighborY="-1008">
        <dgm:presLayoutVars>
          <dgm:chMax val="0"/>
          <dgm:bulletEnabled val="1"/>
        </dgm:presLayoutVars>
      </dgm:prSet>
      <dgm:spPr/>
      <dgm:t>
        <a:bodyPr/>
        <a:lstStyle/>
        <a:p>
          <a:endParaRPr lang="en-US"/>
        </a:p>
      </dgm:t>
    </dgm:pt>
    <dgm:pt modelId="{A490CD07-C6AB-4D76-81EF-286E1D715A4C}" type="pres">
      <dgm:prSet presAssocID="{FE642553-F4BA-43FF-8925-33620C0C593E}" presName="childText" presStyleLbl="revTx" presStyleIdx="0" presStyleCnt="5">
        <dgm:presLayoutVars>
          <dgm:bulletEnabled val="1"/>
        </dgm:presLayoutVars>
      </dgm:prSet>
      <dgm:spPr/>
      <dgm:t>
        <a:bodyPr/>
        <a:lstStyle/>
        <a:p>
          <a:endParaRPr lang="en-US"/>
        </a:p>
      </dgm:t>
    </dgm:pt>
    <dgm:pt modelId="{9DF9A30F-11D5-49CB-AAF4-1E35C51E782C}" type="pres">
      <dgm:prSet presAssocID="{42DBAC6D-6A32-40C8-B231-51D57965BF6D}" presName="parentText" presStyleLbl="node1" presStyleIdx="1" presStyleCnt="5">
        <dgm:presLayoutVars>
          <dgm:chMax val="0"/>
          <dgm:bulletEnabled val="1"/>
        </dgm:presLayoutVars>
      </dgm:prSet>
      <dgm:spPr/>
      <dgm:t>
        <a:bodyPr/>
        <a:lstStyle/>
        <a:p>
          <a:endParaRPr lang="en-US"/>
        </a:p>
      </dgm:t>
    </dgm:pt>
    <dgm:pt modelId="{65B74AA8-5669-4F37-A43A-192127758BE7}" type="pres">
      <dgm:prSet presAssocID="{42DBAC6D-6A32-40C8-B231-51D57965BF6D}" presName="childText" presStyleLbl="revTx" presStyleIdx="1" presStyleCnt="5">
        <dgm:presLayoutVars>
          <dgm:bulletEnabled val="1"/>
        </dgm:presLayoutVars>
      </dgm:prSet>
      <dgm:spPr/>
      <dgm:t>
        <a:bodyPr/>
        <a:lstStyle/>
        <a:p>
          <a:endParaRPr lang="en-US"/>
        </a:p>
      </dgm:t>
    </dgm:pt>
    <dgm:pt modelId="{9E527F28-4D25-4795-BDE1-062ED28EFBB8}" type="pres">
      <dgm:prSet presAssocID="{53F9CAD5-F719-48BB-9E3F-D6AD85FD1CC9}" presName="parentText" presStyleLbl="node1" presStyleIdx="2" presStyleCnt="5">
        <dgm:presLayoutVars>
          <dgm:chMax val="0"/>
          <dgm:bulletEnabled val="1"/>
        </dgm:presLayoutVars>
      </dgm:prSet>
      <dgm:spPr/>
      <dgm:t>
        <a:bodyPr/>
        <a:lstStyle/>
        <a:p>
          <a:endParaRPr lang="en-US"/>
        </a:p>
      </dgm:t>
    </dgm:pt>
    <dgm:pt modelId="{421FE6C3-AD6A-465D-8067-B680ED7C2379}" type="pres">
      <dgm:prSet presAssocID="{53F9CAD5-F719-48BB-9E3F-D6AD85FD1CC9}" presName="childText" presStyleLbl="revTx" presStyleIdx="2" presStyleCnt="5">
        <dgm:presLayoutVars>
          <dgm:bulletEnabled val="1"/>
        </dgm:presLayoutVars>
      </dgm:prSet>
      <dgm:spPr/>
      <dgm:t>
        <a:bodyPr/>
        <a:lstStyle/>
        <a:p>
          <a:endParaRPr lang="en-US"/>
        </a:p>
      </dgm:t>
    </dgm:pt>
    <dgm:pt modelId="{FE30D21E-5F99-4835-A8E2-011AFD37A844}" type="pres">
      <dgm:prSet presAssocID="{2A5458DB-822A-4120-9D42-77559B546B0A}" presName="parentText" presStyleLbl="node1" presStyleIdx="3" presStyleCnt="5">
        <dgm:presLayoutVars>
          <dgm:chMax val="0"/>
          <dgm:bulletEnabled val="1"/>
        </dgm:presLayoutVars>
      </dgm:prSet>
      <dgm:spPr/>
      <dgm:t>
        <a:bodyPr/>
        <a:lstStyle/>
        <a:p>
          <a:endParaRPr lang="en-US"/>
        </a:p>
      </dgm:t>
    </dgm:pt>
    <dgm:pt modelId="{2A17CFF9-5021-45BE-AB48-867AF75342A3}" type="pres">
      <dgm:prSet presAssocID="{2A5458DB-822A-4120-9D42-77559B546B0A}" presName="childText" presStyleLbl="revTx" presStyleIdx="3" presStyleCnt="5">
        <dgm:presLayoutVars>
          <dgm:bulletEnabled val="1"/>
        </dgm:presLayoutVars>
      </dgm:prSet>
      <dgm:spPr/>
      <dgm:t>
        <a:bodyPr/>
        <a:lstStyle/>
        <a:p>
          <a:endParaRPr lang="en-US"/>
        </a:p>
      </dgm:t>
    </dgm:pt>
    <dgm:pt modelId="{580C47F5-CBB1-4680-B91C-3A99C65BF710}" type="pres">
      <dgm:prSet presAssocID="{5F1C3AA8-10B4-468C-9DE8-F1F61EFBB25D}" presName="parentText" presStyleLbl="node1" presStyleIdx="4" presStyleCnt="5">
        <dgm:presLayoutVars>
          <dgm:chMax val="0"/>
          <dgm:bulletEnabled val="1"/>
        </dgm:presLayoutVars>
      </dgm:prSet>
      <dgm:spPr/>
      <dgm:t>
        <a:bodyPr/>
        <a:lstStyle/>
        <a:p>
          <a:endParaRPr lang="en-US"/>
        </a:p>
      </dgm:t>
    </dgm:pt>
    <dgm:pt modelId="{F3D433FF-E573-4369-881C-87F78BBA43C1}" type="pres">
      <dgm:prSet presAssocID="{5F1C3AA8-10B4-468C-9DE8-F1F61EFBB25D}" presName="childText" presStyleLbl="revTx" presStyleIdx="4" presStyleCnt="5">
        <dgm:presLayoutVars>
          <dgm:bulletEnabled val="1"/>
        </dgm:presLayoutVars>
      </dgm:prSet>
      <dgm:spPr/>
      <dgm:t>
        <a:bodyPr/>
        <a:lstStyle/>
        <a:p>
          <a:endParaRPr lang="en-US"/>
        </a:p>
      </dgm:t>
    </dgm:pt>
  </dgm:ptLst>
  <dgm:cxnLst>
    <dgm:cxn modelId="{4953EC89-7B2B-461E-A826-DD8B38D5325F}" type="presOf" srcId="{4BF11512-754F-4942-9BA5-B2C43377E6D2}" destId="{F3D433FF-E573-4369-881C-87F78BBA43C1}" srcOrd="0" destOrd="4" presId="urn:microsoft.com/office/officeart/2005/8/layout/vList2"/>
    <dgm:cxn modelId="{08511BC2-7350-418A-B0D8-9BB0C709D8C6}" type="presOf" srcId="{E4DA9BBE-DA80-4984-B66D-BA2496399FE3}" destId="{2A17CFF9-5021-45BE-AB48-867AF75342A3}" srcOrd="0" destOrd="1" presId="urn:microsoft.com/office/officeart/2005/8/layout/vList2"/>
    <dgm:cxn modelId="{1866FC25-23EB-4E4B-9EAF-4477CF51A0A8}" srcId="{5F1C3AA8-10B4-468C-9DE8-F1F61EFBB25D}" destId="{4BF11512-754F-4942-9BA5-B2C43377E6D2}" srcOrd="4" destOrd="0" parTransId="{3DD0F9AB-9A77-4D33-95FF-DF2F76B20503}" sibTransId="{C971E7AF-C719-4B98-971E-DBA8C523ECDA}"/>
    <dgm:cxn modelId="{2001BC8F-BC1C-4477-971B-23B074E2E6D1}" type="presOf" srcId="{42DBAC6D-6A32-40C8-B231-51D57965BF6D}" destId="{9DF9A30F-11D5-49CB-AAF4-1E35C51E782C}" srcOrd="0" destOrd="0" presId="urn:microsoft.com/office/officeart/2005/8/layout/vList2"/>
    <dgm:cxn modelId="{4D640046-96B6-476F-9522-5EF829BC5491}" type="presOf" srcId="{FE642553-F4BA-43FF-8925-33620C0C593E}" destId="{A7BFF8E8-6331-47DF-BC7F-F69EDB9163F1}" srcOrd="0" destOrd="0" presId="urn:microsoft.com/office/officeart/2005/8/layout/vList2"/>
    <dgm:cxn modelId="{E09CE585-264E-4C73-B304-A0063D00B092}" srcId="{42DBAC6D-6A32-40C8-B231-51D57965BF6D}" destId="{CE83A0D3-1442-489B-83F7-9FA8C4487EF9}" srcOrd="3" destOrd="0" parTransId="{133EECAD-1535-412E-83F0-DF068081396B}" sibTransId="{82E2099F-FA7B-443B-8899-37304CC8C0F6}"/>
    <dgm:cxn modelId="{994A85F9-A2E5-4153-AF62-7E8F43641951}" srcId="{42DBAC6D-6A32-40C8-B231-51D57965BF6D}" destId="{AD2567C7-9004-4FE4-ADA5-AE626450F801}" srcOrd="0" destOrd="0" parTransId="{C85B5AED-635D-4228-AA3D-63D709E61847}" sibTransId="{F67A4C0E-C45A-4B1F-BBE0-1FB292126AE9}"/>
    <dgm:cxn modelId="{5AAE378F-7D14-4DCA-8D67-C725A63E8DD6}" type="presOf" srcId="{AD2567C7-9004-4FE4-ADA5-AE626450F801}" destId="{65B74AA8-5669-4F37-A43A-192127758BE7}" srcOrd="0" destOrd="0" presId="urn:microsoft.com/office/officeart/2005/8/layout/vList2"/>
    <dgm:cxn modelId="{46138A75-1FF4-4CED-863B-94F8B73DA16A}" type="presOf" srcId="{7B0AA1C9-A4DD-4232-A546-FA24FB018DE7}" destId="{307A78DA-E1E3-4ED8-9CA3-2140037C362F}" srcOrd="0" destOrd="0" presId="urn:microsoft.com/office/officeart/2005/8/layout/vList2"/>
    <dgm:cxn modelId="{F66E5E77-9A5A-49C3-A13B-7C9B6B2C18FB}" srcId="{5F1C3AA8-10B4-468C-9DE8-F1F61EFBB25D}" destId="{50B2392A-82BF-4E38-928F-7476259B7C6B}" srcOrd="0" destOrd="0" parTransId="{DAAFC076-A027-4343-8893-9DF4D351F098}" sibTransId="{D4210D11-4630-4688-A57E-52B295EE4639}"/>
    <dgm:cxn modelId="{26956A31-EF8C-4EE8-B7FE-3E7ED4BEEE3B}" srcId="{53F9CAD5-F719-48BB-9E3F-D6AD85FD1CC9}" destId="{E85818D8-0F78-42C6-8C88-9D3BB7AD958F}" srcOrd="0" destOrd="0" parTransId="{2F148C10-BEC9-4227-80F5-125508D103A7}" sibTransId="{E6A96F53-46C3-4D32-A618-73A02CA87DD5}"/>
    <dgm:cxn modelId="{EB25A2FF-4157-4D15-8A89-54A023587DC0}" type="presOf" srcId="{2A5458DB-822A-4120-9D42-77559B546B0A}" destId="{FE30D21E-5F99-4835-A8E2-011AFD37A844}" srcOrd="0" destOrd="0" presId="urn:microsoft.com/office/officeart/2005/8/layout/vList2"/>
    <dgm:cxn modelId="{06303FE0-C95E-4C56-8B46-8CE3819D0972}" type="presOf" srcId="{CE83A0D3-1442-489B-83F7-9FA8C4487EF9}" destId="{65B74AA8-5669-4F37-A43A-192127758BE7}" srcOrd="0" destOrd="3" presId="urn:microsoft.com/office/officeart/2005/8/layout/vList2"/>
    <dgm:cxn modelId="{13749761-7160-4731-B5FE-640EC1922982}" type="presOf" srcId="{53F9CAD5-F719-48BB-9E3F-D6AD85FD1CC9}" destId="{9E527F28-4D25-4795-BDE1-062ED28EFBB8}" srcOrd="0" destOrd="0" presId="urn:microsoft.com/office/officeart/2005/8/layout/vList2"/>
    <dgm:cxn modelId="{A4BD381E-9512-4F05-9190-37945E0665BB}" srcId="{7B0AA1C9-A4DD-4232-A546-FA24FB018DE7}" destId="{5F1C3AA8-10B4-468C-9DE8-F1F61EFBB25D}" srcOrd="4" destOrd="0" parTransId="{0E8B0A7B-682D-421B-A9EF-B283DEBAE53C}" sibTransId="{DB5999D6-6F55-4EF4-92D4-1D9A2FD5C085}"/>
    <dgm:cxn modelId="{570D8C87-CE02-4559-80F1-ED4C226FF7A1}" srcId="{42DBAC6D-6A32-40C8-B231-51D57965BF6D}" destId="{51C24AAB-8B21-4F21-AA3A-29F2EEBF0574}" srcOrd="1" destOrd="0" parTransId="{4515A773-1C03-45D1-BECA-864E7D22DD3D}" sibTransId="{1B61155A-3A5D-46AB-9BB0-C0C879DA2584}"/>
    <dgm:cxn modelId="{3CD3E2FB-D56E-4F0D-8DC4-BDE0C6036407}" type="presOf" srcId="{50B2392A-82BF-4E38-928F-7476259B7C6B}" destId="{F3D433FF-E573-4369-881C-87F78BBA43C1}" srcOrd="0" destOrd="0" presId="urn:microsoft.com/office/officeart/2005/8/layout/vList2"/>
    <dgm:cxn modelId="{5C80091A-5CAA-4714-AD52-1E4CA26292BF}" type="presOf" srcId="{DD8F8145-17F6-4CFE-990B-4ABE3B48856F}" destId="{F3D433FF-E573-4369-881C-87F78BBA43C1}" srcOrd="0" destOrd="1" presId="urn:microsoft.com/office/officeart/2005/8/layout/vList2"/>
    <dgm:cxn modelId="{C0E20662-9892-4951-8D5B-3EBA82873614}" type="presOf" srcId="{D47B804B-2D80-4604-A4E6-51C0E53FDF96}" destId="{F3D433FF-E573-4369-881C-87F78BBA43C1}" srcOrd="0" destOrd="3" presId="urn:microsoft.com/office/officeart/2005/8/layout/vList2"/>
    <dgm:cxn modelId="{19100985-8324-4B6F-ACED-474417FCFAE5}" srcId="{53F9CAD5-F719-48BB-9E3F-D6AD85FD1CC9}" destId="{1678710D-F5DB-4F34-8FAA-06533AC052E7}" srcOrd="2" destOrd="0" parTransId="{1B755D39-D9CD-49C3-BAE4-95C862BC98C7}" sibTransId="{FFABE16C-E780-4FC1-ACDF-42159388DE85}"/>
    <dgm:cxn modelId="{72DDF02C-5959-4305-9762-71F15FF23A9A}" srcId="{2A5458DB-822A-4120-9D42-77559B546B0A}" destId="{E4DA9BBE-DA80-4984-B66D-BA2496399FE3}" srcOrd="1" destOrd="0" parTransId="{053A7430-4545-421C-A004-8A4BC2E9B05A}" sibTransId="{DF682AE3-67D1-4770-8A2E-895025AB83ED}"/>
    <dgm:cxn modelId="{12AFC6F3-EB81-47F7-A62C-FFE240D08D2C}" type="presOf" srcId="{C9AE4B23-9A42-43E9-BDE4-B53CB020E831}" destId="{A490CD07-C6AB-4D76-81EF-286E1D715A4C}" srcOrd="0" destOrd="0" presId="urn:microsoft.com/office/officeart/2005/8/layout/vList2"/>
    <dgm:cxn modelId="{6E79A90B-A76B-45E4-B847-921619ADE9EF}" type="presOf" srcId="{51C24AAB-8B21-4F21-AA3A-29F2EEBF0574}" destId="{65B74AA8-5669-4F37-A43A-192127758BE7}" srcOrd="0" destOrd="1" presId="urn:microsoft.com/office/officeart/2005/8/layout/vList2"/>
    <dgm:cxn modelId="{BD7FD461-964F-4BAD-9DFC-8BBD23058956}" srcId="{5F1C3AA8-10B4-468C-9DE8-F1F61EFBB25D}" destId="{D47B804B-2D80-4604-A4E6-51C0E53FDF96}" srcOrd="3" destOrd="0" parTransId="{4525B1AF-7C60-4DE4-BCCC-03177B2A371F}" sibTransId="{6C0D9BEE-A688-4D47-93D6-6F9B959FF5D0}"/>
    <dgm:cxn modelId="{87806E57-D257-422B-BCF2-49176E933408}" srcId="{7B0AA1C9-A4DD-4232-A546-FA24FB018DE7}" destId="{FE642553-F4BA-43FF-8925-33620C0C593E}" srcOrd="0" destOrd="0" parTransId="{A762B64B-3084-47E7-A1F9-235CC369E961}" sibTransId="{78D3715D-1B29-4FE8-9BBB-3B0D83AA800F}"/>
    <dgm:cxn modelId="{1A388D27-2A5C-455E-9BBD-F8F634AB1EE6}" type="presOf" srcId="{754F540F-FB07-4AFA-BC01-0C2B072FA99D}" destId="{F3D433FF-E573-4369-881C-87F78BBA43C1}" srcOrd="0" destOrd="5" presId="urn:microsoft.com/office/officeart/2005/8/layout/vList2"/>
    <dgm:cxn modelId="{63F74AAD-D061-4275-A4FB-29C7B7255468}" srcId="{7B0AA1C9-A4DD-4232-A546-FA24FB018DE7}" destId="{2A5458DB-822A-4120-9D42-77559B546B0A}" srcOrd="3" destOrd="0" parTransId="{1C5F1099-87EC-43F6-9B84-A8C739DB92B5}" sibTransId="{1D109D44-C83A-430F-8449-D12163E62C9F}"/>
    <dgm:cxn modelId="{2C5D5AE2-E5AF-4DE0-BF5B-4152F7DA0EC4}" type="presOf" srcId="{E85818D8-0F78-42C6-8C88-9D3BB7AD958F}" destId="{421FE6C3-AD6A-465D-8067-B680ED7C2379}" srcOrd="0" destOrd="0" presId="urn:microsoft.com/office/officeart/2005/8/layout/vList2"/>
    <dgm:cxn modelId="{638E0725-CEF6-4C47-95A8-F393C5EB8D94}" type="presOf" srcId="{A2A4F8D1-0271-4386-8720-16189C4D1348}" destId="{421FE6C3-AD6A-465D-8067-B680ED7C2379}" srcOrd="0" destOrd="1" presId="urn:microsoft.com/office/officeart/2005/8/layout/vList2"/>
    <dgm:cxn modelId="{24A84825-A8D7-4E2B-8458-97DAAEB844F8}" type="presOf" srcId="{67451C83-C3B1-4938-A43C-EFAAECC05F1F}" destId="{2A17CFF9-5021-45BE-AB48-867AF75342A3}" srcOrd="0" destOrd="0" presId="urn:microsoft.com/office/officeart/2005/8/layout/vList2"/>
    <dgm:cxn modelId="{401CAAE7-E1D5-4593-BD4D-1EB7F0D3397C}" srcId="{7B0AA1C9-A4DD-4232-A546-FA24FB018DE7}" destId="{53F9CAD5-F719-48BB-9E3F-D6AD85FD1CC9}" srcOrd="2" destOrd="0" parTransId="{402A3399-5C4D-4B9B-BB8F-BDBBF5D470B5}" sibTransId="{1A8EFDCD-E32A-428A-90E6-C514C19B1366}"/>
    <dgm:cxn modelId="{6CB1A2CB-9859-4163-BEB5-99D4C6B5CA9C}" srcId="{5F1C3AA8-10B4-468C-9DE8-F1F61EFBB25D}" destId="{DD8F8145-17F6-4CFE-990B-4ABE3B48856F}" srcOrd="1" destOrd="0" parTransId="{6C02E393-2010-4DAB-A771-38BDC89B5F44}" sibTransId="{860C262E-74C2-4B5E-B115-F8E1AF12892F}"/>
    <dgm:cxn modelId="{852391C2-B4EE-402C-8D83-7713E5CA192B}" srcId="{FE642553-F4BA-43FF-8925-33620C0C593E}" destId="{C9AE4B23-9A42-43E9-BDE4-B53CB020E831}" srcOrd="0" destOrd="0" parTransId="{C0D5F22A-F9E8-471E-92BB-629456E4AAE4}" sibTransId="{723DF6B0-3252-44D4-8205-8D2B7463E3BB}"/>
    <dgm:cxn modelId="{27255A35-3464-4476-874C-DADE6B7741F5}" type="presOf" srcId="{14A06F38-05A4-42EF-B9E9-CB11F0C47661}" destId="{A490CD07-C6AB-4D76-81EF-286E1D715A4C}" srcOrd="0" destOrd="1" presId="urn:microsoft.com/office/officeart/2005/8/layout/vList2"/>
    <dgm:cxn modelId="{4D4C648F-7A80-4D95-ABAF-1361870A1A13}" type="presOf" srcId="{4A9A78C9-B88C-4386-B95B-1B074C07C763}" destId="{2A17CFF9-5021-45BE-AB48-867AF75342A3}" srcOrd="0" destOrd="2" presId="urn:microsoft.com/office/officeart/2005/8/layout/vList2"/>
    <dgm:cxn modelId="{A336E690-1AED-4AFB-ADEF-9446BE7D442F}" srcId="{FE642553-F4BA-43FF-8925-33620C0C593E}" destId="{14A06F38-05A4-42EF-B9E9-CB11F0C47661}" srcOrd="1" destOrd="0" parTransId="{CEF8664F-1005-4E0C-B28D-70B52DDFE75A}" sibTransId="{2C5E7830-3157-43B2-9C79-3BB4BE7A09D4}"/>
    <dgm:cxn modelId="{E896B3B3-65DF-489F-A283-BE778DB9983D}" srcId="{2A5458DB-822A-4120-9D42-77559B546B0A}" destId="{67451C83-C3B1-4938-A43C-EFAAECC05F1F}" srcOrd="0" destOrd="0" parTransId="{3881E438-98CB-4723-84D7-F6B768CF5D20}" sibTransId="{D97320DD-1E8D-42C6-A0C8-B73ED1DC3B0A}"/>
    <dgm:cxn modelId="{1F8DA18F-AE34-4952-8DE9-8324C128584E}" type="presOf" srcId="{B9639CEF-8C82-47E5-8B97-7D2997736DE6}" destId="{421FE6C3-AD6A-465D-8067-B680ED7C2379}" srcOrd="0" destOrd="3" presId="urn:microsoft.com/office/officeart/2005/8/layout/vList2"/>
    <dgm:cxn modelId="{89607D52-2BA2-48DD-8A80-083AD1D56A90}" srcId="{53F9CAD5-F719-48BB-9E3F-D6AD85FD1CC9}" destId="{B9639CEF-8C82-47E5-8B97-7D2997736DE6}" srcOrd="3" destOrd="0" parTransId="{5ABA1609-F9D3-4508-8CD4-7941664ED39B}" sibTransId="{A60ABBC9-0359-43FA-A99C-88E8F18D8FA7}"/>
    <dgm:cxn modelId="{9D946554-D7A4-4B72-9A6C-4BCD3A719004}" type="presOf" srcId="{9EE0EBB5-F1E6-4DAE-8220-D1EE54D0BE90}" destId="{F3D433FF-E573-4369-881C-87F78BBA43C1}" srcOrd="0" destOrd="2" presId="urn:microsoft.com/office/officeart/2005/8/layout/vList2"/>
    <dgm:cxn modelId="{2074548B-025F-44AA-939F-F8619E21DDB3}" srcId="{5F1C3AA8-10B4-468C-9DE8-F1F61EFBB25D}" destId="{9EE0EBB5-F1E6-4DAE-8220-D1EE54D0BE90}" srcOrd="2" destOrd="0" parTransId="{10456CFC-32FA-46C9-B267-EC26883D4573}" sibTransId="{47D55430-1E4B-4151-9C0E-D1A39C8959E1}"/>
    <dgm:cxn modelId="{C9B842D1-88EA-4752-85EE-47DBBA1A572A}" type="presOf" srcId="{5F1C3AA8-10B4-468C-9DE8-F1F61EFBB25D}" destId="{580C47F5-CBB1-4680-B91C-3A99C65BF710}" srcOrd="0" destOrd="0" presId="urn:microsoft.com/office/officeart/2005/8/layout/vList2"/>
    <dgm:cxn modelId="{80C500D8-1013-4B68-A824-48A379F6A04C}" type="presOf" srcId="{4D2E9750-2990-40D1-B258-9CB51F4CC32E}" destId="{65B74AA8-5669-4F37-A43A-192127758BE7}" srcOrd="0" destOrd="2" presId="urn:microsoft.com/office/officeart/2005/8/layout/vList2"/>
    <dgm:cxn modelId="{A24DDAA4-BFE5-4CD2-8721-A6A53BB0DFC9}" srcId="{5F1C3AA8-10B4-468C-9DE8-F1F61EFBB25D}" destId="{754F540F-FB07-4AFA-BC01-0C2B072FA99D}" srcOrd="5" destOrd="0" parTransId="{D4C9A0F7-AAB7-4A19-AACF-061A8F12317C}" sibTransId="{2579C45F-D55A-4648-ACDD-0CAED80B1A7B}"/>
    <dgm:cxn modelId="{B861E8D8-2CF4-43CE-BF7A-9ADFC11E4067}" srcId="{7B0AA1C9-A4DD-4232-A546-FA24FB018DE7}" destId="{42DBAC6D-6A32-40C8-B231-51D57965BF6D}" srcOrd="1" destOrd="0" parTransId="{ECBA0B96-7223-4E99-9406-BB7DFC1AC1FB}" sibTransId="{81FE07B7-9B33-4FC0-8877-5CD60C48579A}"/>
    <dgm:cxn modelId="{8727540B-2C58-4C4B-B11D-D028C86920DA}" srcId="{2A5458DB-822A-4120-9D42-77559B546B0A}" destId="{4A9A78C9-B88C-4386-B95B-1B074C07C763}" srcOrd="2" destOrd="0" parTransId="{C8497184-05D2-491F-AA9F-559E4B6A6BA9}" sibTransId="{20185994-E3C1-4349-8ADE-EA0E3E29D3E7}"/>
    <dgm:cxn modelId="{46EBEDA5-674D-4B1C-9BE5-FA7E907344F7}" srcId="{53F9CAD5-F719-48BB-9E3F-D6AD85FD1CC9}" destId="{A2A4F8D1-0271-4386-8720-16189C4D1348}" srcOrd="1" destOrd="0" parTransId="{FD64F414-B44E-4C32-8930-927DEF178C38}" sibTransId="{9397D22A-ACF1-4E10-A837-A7023C756E17}"/>
    <dgm:cxn modelId="{A08C8CB7-4B66-4307-A1D2-68FBD369AEF8}" type="presOf" srcId="{1678710D-F5DB-4F34-8FAA-06533AC052E7}" destId="{421FE6C3-AD6A-465D-8067-B680ED7C2379}" srcOrd="0" destOrd="2" presId="urn:microsoft.com/office/officeart/2005/8/layout/vList2"/>
    <dgm:cxn modelId="{CFA77163-C464-4536-A077-E046CD753A58}" srcId="{42DBAC6D-6A32-40C8-B231-51D57965BF6D}" destId="{4D2E9750-2990-40D1-B258-9CB51F4CC32E}" srcOrd="2" destOrd="0" parTransId="{57D6DDA5-0BE9-4C90-9F1B-AF142011DD10}" sibTransId="{7F6A1093-5D82-4B23-9E27-88488EAAE930}"/>
    <dgm:cxn modelId="{345DD3F6-EB32-4200-B7CF-9F71F95C0534}" type="presParOf" srcId="{307A78DA-E1E3-4ED8-9CA3-2140037C362F}" destId="{A7BFF8E8-6331-47DF-BC7F-F69EDB9163F1}" srcOrd="0" destOrd="0" presId="urn:microsoft.com/office/officeart/2005/8/layout/vList2"/>
    <dgm:cxn modelId="{B8C506FD-61D7-4DA0-80D9-5D93D25006BC}" type="presParOf" srcId="{307A78DA-E1E3-4ED8-9CA3-2140037C362F}" destId="{A490CD07-C6AB-4D76-81EF-286E1D715A4C}" srcOrd="1" destOrd="0" presId="urn:microsoft.com/office/officeart/2005/8/layout/vList2"/>
    <dgm:cxn modelId="{179E2EB2-862E-41DE-BAE8-A0F033FB11F8}" type="presParOf" srcId="{307A78DA-E1E3-4ED8-9CA3-2140037C362F}" destId="{9DF9A30F-11D5-49CB-AAF4-1E35C51E782C}" srcOrd="2" destOrd="0" presId="urn:microsoft.com/office/officeart/2005/8/layout/vList2"/>
    <dgm:cxn modelId="{9EF8CF3B-0AD8-411F-B4EB-755322065123}" type="presParOf" srcId="{307A78DA-E1E3-4ED8-9CA3-2140037C362F}" destId="{65B74AA8-5669-4F37-A43A-192127758BE7}" srcOrd="3" destOrd="0" presId="urn:microsoft.com/office/officeart/2005/8/layout/vList2"/>
    <dgm:cxn modelId="{0A160747-6450-4A2D-BEA3-1D76D593E736}" type="presParOf" srcId="{307A78DA-E1E3-4ED8-9CA3-2140037C362F}" destId="{9E527F28-4D25-4795-BDE1-062ED28EFBB8}" srcOrd="4" destOrd="0" presId="urn:microsoft.com/office/officeart/2005/8/layout/vList2"/>
    <dgm:cxn modelId="{6829E5E8-516F-4FFA-A456-2E7F24D7076F}" type="presParOf" srcId="{307A78DA-E1E3-4ED8-9CA3-2140037C362F}" destId="{421FE6C3-AD6A-465D-8067-B680ED7C2379}" srcOrd="5" destOrd="0" presId="urn:microsoft.com/office/officeart/2005/8/layout/vList2"/>
    <dgm:cxn modelId="{B863DE81-0AC1-4367-B744-52741855ABCE}" type="presParOf" srcId="{307A78DA-E1E3-4ED8-9CA3-2140037C362F}" destId="{FE30D21E-5F99-4835-A8E2-011AFD37A844}" srcOrd="6" destOrd="0" presId="urn:microsoft.com/office/officeart/2005/8/layout/vList2"/>
    <dgm:cxn modelId="{F7460556-B90D-4E36-B967-43FA3189A959}" type="presParOf" srcId="{307A78DA-E1E3-4ED8-9CA3-2140037C362F}" destId="{2A17CFF9-5021-45BE-AB48-867AF75342A3}" srcOrd="7" destOrd="0" presId="urn:microsoft.com/office/officeart/2005/8/layout/vList2"/>
    <dgm:cxn modelId="{162038D9-33E0-432C-8B81-B96AEF3EC187}" type="presParOf" srcId="{307A78DA-E1E3-4ED8-9CA3-2140037C362F}" destId="{580C47F5-CBB1-4680-B91C-3A99C65BF710}" srcOrd="8" destOrd="0" presId="urn:microsoft.com/office/officeart/2005/8/layout/vList2"/>
    <dgm:cxn modelId="{7EA80FEF-75BA-4DE9-9469-CF2509F40858}" type="presParOf" srcId="{307A78DA-E1E3-4ED8-9CA3-2140037C362F}" destId="{F3D433FF-E573-4369-881C-87F78BBA43C1}" srcOrd="9" destOrd="0" presId="urn:microsoft.com/office/officeart/2005/8/layout/vList2"/>
  </dgm:cxnLst>
  <dgm:bg/>
  <dgm:whole/>
  <dgm:extLst>
    <a:ext uri="http://schemas.microsoft.com/office/drawing/2008/diagram">
      <dsp:dataModelExt xmlns:dsp="http://schemas.microsoft.com/office/drawing/2008/diagram" relId="rId7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6E172CA-790F-49DE-912A-ED0C98AA8607}">
      <dsp:nvSpPr>
        <dsp:cNvPr id="0" name=""/>
        <dsp:cNvSpPr/>
      </dsp:nvSpPr>
      <dsp:spPr>
        <a:xfrm rot="5400000">
          <a:off x="240498" y="1774477"/>
          <a:ext cx="723194" cy="1203379"/>
        </a:xfrm>
        <a:prstGeom prst="corner">
          <a:avLst>
            <a:gd name="adj1" fmla="val 16120"/>
            <a:gd name="adj2" fmla="val 16110"/>
          </a:avLst>
        </a:prstGeom>
        <a:solidFill>
          <a:schemeClr val="accent6">
            <a:hueOff val="0"/>
            <a:satOff val="0"/>
            <a:lumOff val="0"/>
            <a:alphaOff val="0"/>
          </a:schemeClr>
        </a:solidFill>
        <a:ln w="12700" cap="flat" cmpd="sng" algn="ctr">
          <a:solidFill>
            <a:schemeClr val="accent6">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8B950C07-ED36-433C-8232-57A773ABF28F}">
      <dsp:nvSpPr>
        <dsp:cNvPr id="0" name=""/>
        <dsp:cNvSpPr/>
      </dsp:nvSpPr>
      <dsp:spPr>
        <a:xfrm>
          <a:off x="119779" y="2134028"/>
          <a:ext cx="1086418" cy="95230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t" anchorCtr="0">
          <a:noAutofit/>
        </a:bodyPr>
        <a:lstStyle/>
        <a:p>
          <a:pPr lvl="0" algn="l" defTabSz="400050">
            <a:lnSpc>
              <a:spcPct val="90000"/>
            </a:lnSpc>
            <a:spcBef>
              <a:spcPct val="0"/>
            </a:spcBef>
            <a:spcAft>
              <a:spcPct val="35000"/>
            </a:spcAft>
          </a:pPr>
          <a:r>
            <a:rPr lang="en-US" sz="900" b="1" kern="1200" dirty="0"/>
            <a:t>2017-2018 </a:t>
          </a:r>
          <a:r>
            <a:rPr lang="en-US" sz="900" b="0" kern="1200" dirty="0"/>
            <a:t>Several Experts’ meetings </a:t>
          </a:r>
        </a:p>
        <a:p>
          <a:pPr lvl="0" algn="l" defTabSz="400050">
            <a:lnSpc>
              <a:spcPct val="90000"/>
            </a:lnSpc>
            <a:spcBef>
              <a:spcPct val="0"/>
            </a:spcBef>
            <a:spcAft>
              <a:spcPct val="35000"/>
            </a:spcAft>
          </a:pPr>
          <a:r>
            <a:rPr lang="en-US" sz="900" b="1" kern="1200" dirty="0"/>
            <a:t>2017-2019 </a:t>
          </a:r>
          <a:r>
            <a:rPr lang="en-US" sz="900" b="0" kern="1200" dirty="0"/>
            <a:t>FAO</a:t>
          </a:r>
          <a:r>
            <a:rPr lang="en-US" sz="900" b="1" kern="1200" dirty="0"/>
            <a:t> </a:t>
          </a:r>
          <a:r>
            <a:rPr lang="en-US" sz="900" b="0" kern="1200" dirty="0" err="1"/>
            <a:t>CoAG</a:t>
          </a:r>
          <a:r>
            <a:rPr lang="en-US" sz="900" b="0" kern="1200" dirty="0"/>
            <a:t> and Governing Bodies for Awareness Raising</a:t>
          </a:r>
        </a:p>
      </dsp:txBody>
      <dsp:txXfrm>
        <a:off x="119779" y="2134028"/>
        <a:ext cx="1086418" cy="952309"/>
      </dsp:txXfrm>
    </dsp:sp>
    <dsp:sp modelId="{DEFF68D9-19FD-48A9-8C07-8A3F379DED26}">
      <dsp:nvSpPr>
        <dsp:cNvPr id="0" name=""/>
        <dsp:cNvSpPr/>
      </dsp:nvSpPr>
      <dsp:spPr>
        <a:xfrm>
          <a:off x="1001213" y="1685883"/>
          <a:ext cx="204984" cy="204984"/>
        </a:xfrm>
        <a:prstGeom prst="triangle">
          <a:avLst>
            <a:gd name="adj" fmla="val 100000"/>
          </a:avLst>
        </a:prstGeom>
        <a:solidFill>
          <a:schemeClr val="accent6">
            <a:hueOff val="0"/>
            <a:satOff val="0"/>
            <a:lumOff val="0"/>
            <a:alphaOff val="0"/>
          </a:schemeClr>
        </a:solidFill>
        <a:ln w="12700" cap="flat" cmpd="sng" algn="ctr">
          <a:solidFill>
            <a:schemeClr val="accent6">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CAFB635-35B7-40E6-9A50-31731950153B}">
      <dsp:nvSpPr>
        <dsp:cNvPr id="0" name=""/>
        <dsp:cNvSpPr/>
      </dsp:nvSpPr>
      <dsp:spPr>
        <a:xfrm rot="5400000">
          <a:off x="1570486" y="1445370"/>
          <a:ext cx="723194" cy="1203379"/>
        </a:xfrm>
        <a:prstGeom prst="corner">
          <a:avLst>
            <a:gd name="adj1" fmla="val 16120"/>
            <a:gd name="adj2" fmla="val 16110"/>
          </a:avLst>
        </a:prstGeom>
        <a:solidFill>
          <a:schemeClr val="accent6">
            <a:hueOff val="0"/>
            <a:satOff val="0"/>
            <a:lumOff val="0"/>
            <a:alphaOff val="0"/>
          </a:schemeClr>
        </a:solidFill>
        <a:ln w="12700" cap="flat" cmpd="sng" algn="ctr">
          <a:solidFill>
            <a:schemeClr val="accent6">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1853E28-B58B-4BA4-852C-7CF7D1E12E89}">
      <dsp:nvSpPr>
        <dsp:cNvPr id="0" name=""/>
        <dsp:cNvSpPr/>
      </dsp:nvSpPr>
      <dsp:spPr>
        <a:xfrm>
          <a:off x="1449767" y="1804922"/>
          <a:ext cx="1086418" cy="95230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t" anchorCtr="0">
          <a:noAutofit/>
        </a:bodyPr>
        <a:lstStyle/>
        <a:p>
          <a:pPr lvl="0" algn="l" defTabSz="400050">
            <a:lnSpc>
              <a:spcPct val="90000"/>
            </a:lnSpc>
            <a:spcBef>
              <a:spcPct val="0"/>
            </a:spcBef>
            <a:spcAft>
              <a:spcPct val="35000"/>
            </a:spcAft>
          </a:pPr>
          <a:r>
            <a:rPr lang="en-US" sz="900" b="1" kern="1200" dirty="0"/>
            <a:t>2018: Framework for Partnership </a:t>
          </a:r>
        </a:p>
        <a:p>
          <a:pPr lvl="0" algn="l" defTabSz="400050">
            <a:lnSpc>
              <a:spcPct val="90000"/>
            </a:lnSpc>
            <a:spcBef>
              <a:spcPct val="0"/>
            </a:spcBef>
            <a:spcAft>
              <a:spcPct val="35000"/>
            </a:spcAft>
          </a:pPr>
          <a:r>
            <a:rPr lang="en-GB" sz="900" b="0" kern="1200" dirty="0"/>
            <a:t>Technical Working Groups established</a:t>
          </a:r>
        </a:p>
        <a:p>
          <a:pPr lvl="0" algn="l" defTabSz="400050">
            <a:lnSpc>
              <a:spcPct val="90000"/>
            </a:lnSpc>
            <a:spcBef>
              <a:spcPct val="0"/>
            </a:spcBef>
            <a:spcAft>
              <a:spcPct val="35000"/>
            </a:spcAft>
          </a:pPr>
          <a:r>
            <a:rPr lang="en-GB" sz="900" b="1" kern="1200" dirty="0"/>
            <a:t>2018: </a:t>
          </a:r>
          <a:r>
            <a:rPr lang="en-GB" sz="900" b="0" kern="1200" dirty="0"/>
            <a:t>Research Partners meeting Ethiopia </a:t>
          </a:r>
          <a:endParaRPr lang="en-US" sz="900" b="0" kern="1200" dirty="0"/>
        </a:p>
      </dsp:txBody>
      <dsp:txXfrm>
        <a:off x="1449767" y="1804922"/>
        <a:ext cx="1086418" cy="952309"/>
      </dsp:txXfrm>
    </dsp:sp>
    <dsp:sp modelId="{C67F924A-1FAB-410D-8CB0-ACC1B9AA6331}">
      <dsp:nvSpPr>
        <dsp:cNvPr id="0" name=""/>
        <dsp:cNvSpPr/>
      </dsp:nvSpPr>
      <dsp:spPr>
        <a:xfrm>
          <a:off x="2331201" y="1356776"/>
          <a:ext cx="204984" cy="204984"/>
        </a:xfrm>
        <a:prstGeom prst="triangle">
          <a:avLst>
            <a:gd name="adj" fmla="val 100000"/>
          </a:avLst>
        </a:prstGeom>
        <a:solidFill>
          <a:schemeClr val="accent6">
            <a:hueOff val="0"/>
            <a:satOff val="0"/>
            <a:lumOff val="0"/>
            <a:alphaOff val="0"/>
          </a:schemeClr>
        </a:solidFill>
        <a:ln w="12700" cap="flat" cmpd="sng" algn="ctr">
          <a:solidFill>
            <a:schemeClr val="accent6">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656DBF6-ED8B-4F6F-9188-DD05179A8509}">
      <dsp:nvSpPr>
        <dsp:cNvPr id="0" name=""/>
        <dsp:cNvSpPr/>
      </dsp:nvSpPr>
      <dsp:spPr>
        <a:xfrm rot="5400000">
          <a:off x="2900474" y="966056"/>
          <a:ext cx="723194" cy="1203379"/>
        </a:xfrm>
        <a:prstGeom prst="corner">
          <a:avLst>
            <a:gd name="adj1" fmla="val 16120"/>
            <a:gd name="adj2" fmla="val 16110"/>
          </a:avLst>
        </a:prstGeom>
        <a:solidFill>
          <a:schemeClr val="accent6">
            <a:hueOff val="0"/>
            <a:satOff val="0"/>
            <a:lumOff val="0"/>
            <a:alphaOff val="0"/>
          </a:schemeClr>
        </a:solidFill>
        <a:ln w="12700" cap="flat" cmpd="sng" algn="ctr">
          <a:solidFill>
            <a:schemeClr val="accent6">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FFE2F53-9134-49A2-AED2-F0923E67313C}">
      <dsp:nvSpPr>
        <dsp:cNvPr id="0" name=""/>
        <dsp:cNvSpPr/>
      </dsp:nvSpPr>
      <dsp:spPr>
        <a:xfrm>
          <a:off x="2778468" y="1344444"/>
          <a:ext cx="1184662" cy="125272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t" anchorCtr="0">
          <a:noAutofit/>
        </a:bodyPr>
        <a:lstStyle/>
        <a:p>
          <a:pPr marL="0" marR="0" lvl="0" indent="0" algn="l" defTabSz="914400" eaLnBrk="1" fontAlgn="auto" latinLnBrk="0" hangingPunct="1">
            <a:lnSpc>
              <a:spcPct val="100000"/>
            </a:lnSpc>
            <a:spcBef>
              <a:spcPct val="0"/>
            </a:spcBef>
            <a:spcAft>
              <a:spcPts val="0"/>
            </a:spcAft>
            <a:buClrTx/>
            <a:buSzTx/>
            <a:buFontTx/>
            <a:buNone/>
            <a:tabLst/>
            <a:defRPr/>
          </a:pPr>
          <a:r>
            <a:rPr lang="en-US" sz="900" b="1" kern="1200" dirty="0"/>
            <a:t>2018  FAO Programme for Action</a:t>
          </a:r>
        </a:p>
        <a:p>
          <a:pPr lvl="0" algn="l" defTabSz="622300">
            <a:lnSpc>
              <a:spcPct val="100000"/>
            </a:lnSpc>
            <a:spcBef>
              <a:spcPct val="0"/>
            </a:spcBef>
            <a:spcAft>
              <a:spcPts val="0"/>
            </a:spcAft>
          </a:pPr>
          <a:r>
            <a:rPr lang="en-US" sz="800" b="0" i="0" kern="1200" dirty="0"/>
            <a:t>-Immediate Recommendations &amp; Actions</a:t>
          </a:r>
        </a:p>
        <a:p>
          <a:pPr lvl="0" algn="l" defTabSz="622300">
            <a:lnSpc>
              <a:spcPct val="100000"/>
            </a:lnSpc>
            <a:spcBef>
              <a:spcPct val="0"/>
            </a:spcBef>
            <a:spcAft>
              <a:spcPts val="0"/>
            </a:spcAft>
          </a:pPr>
          <a:r>
            <a:rPr lang="en-US" sz="800" b="0" i="0" kern="1200" dirty="0"/>
            <a:t>-Short-term Research Priorities</a:t>
          </a:r>
        </a:p>
        <a:p>
          <a:pPr lvl="0" algn="l" defTabSz="622300">
            <a:lnSpc>
              <a:spcPct val="100000"/>
            </a:lnSpc>
            <a:spcBef>
              <a:spcPct val="0"/>
            </a:spcBef>
            <a:spcAft>
              <a:spcPts val="0"/>
            </a:spcAft>
          </a:pPr>
          <a:r>
            <a:rPr lang="en-US" sz="800" b="0" i="0" kern="1200" dirty="0"/>
            <a:t>-Communications &amp; Training</a:t>
          </a:r>
        </a:p>
        <a:p>
          <a:pPr lvl="0" algn="l" defTabSz="622300">
            <a:lnSpc>
              <a:spcPct val="100000"/>
            </a:lnSpc>
            <a:spcBef>
              <a:spcPct val="0"/>
            </a:spcBef>
            <a:spcAft>
              <a:spcPts val="0"/>
            </a:spcAft>
          </a:pPr>
          <a:r>
            <a:rPr lang="en-US" sz="800" b="0" i="0" kern="1200" dirty="0"/>
            <a:t>-Monitoring &amp; Early Warning</a:t>
          </a:r>
        </a:p>
        <a:p>
          <a:pPr lvl="0" algn="l" defTabSz="622300">
            <a:lnSpc>
              <a:spcPct val="100000"/>
            </a:lnSpc>
            <a:spcBef>
              <a:spcPct val="0"/>
            </a:spcBef>
            <a:spcAft>
              <a:spcPts val="0"/>
            </a:spcAft>
          </a:pPr>
          <a:r>
            <a:rPr lang="en-US" sz="800" b="0" i="0" kern="1200" dirty="0"/>
            <a:t>-Policy &amp; Regulatory Support</a:t>
          </a:r>
        </a:p>
        <a:p>
          <a:pPr lvl="0" algn="l" defTabSz="622300">
            <a:lnSpc>
              <a:spcPct val="100000"/>
            </a:lnSpc>
            <a:spcBef>
              <a:spcPct val="0"/>
            </a:spcBef>
            <a:spcAft>
              <a:spcPts val="0"/>
            </a:spcAft>
          </a:pPr>
          <a:r>
            <a:rPr lang="en-US" sz="800" b="0" i="0" kern="1200" dirty="0"/>
            <a:t>-Coordination</a:t>
          </a:r>
          <a:endParaRPr lang="en-US" sz="900" b="1" kern="1200" dirty="0"/>
        </a:p>
        <a:p>
          <a:pPr lvl="0" algn="l" defTabSz="622300">
            <a:lnSpc>
              <a:spcPct val="90000"/>
            </a:lnSpc>
            <a:spcBef>
              <a:spcPct val="0"/>
            </a:spcBef>
            <a:spcAft>
              <a:spcPct val="35000"/>
            </a:spcAft>
          </a:pPr>
          <a:endParaRPr lang="en-US" sz="800" b="1" kern="1200" dirty="0"/>
        </a:p>
        <a:p>
          <a:pPr lvl="0" algn="l" defTabSz="622300">
            <a:lnSpc>
              <a:spcPct val="90000"/>
            </a:lnSpc>
            <a:spcBef>
              <a:spcPct val="0"/>
            </a:spcBef>
            <a:spcAft>
              <a:spcPct val="35000"/>
            </a:spcAft>
          </a:pPr>
          <a:endParaRPr lang="en-US" sz="800" b="1" kern="1200" dirty="0"/>
        </a:p>
      </dsp:txBody>
      <dsp:txXfrm>
        <a:off x="2778468" y="1344444"/>
        <a:ext cx="1184662" cy="1252724"/>
      </dsp:txXfrm>
    </dsp:sp>
    <dsp:sp modelId="{1CFBA38C-D3D1-4285-9991-F8BEDA4E6FC9}">
      <dsp:nvSpPr>
        <dsp:cNvPr id="0" name=""/>
        <dsp:cNvSpPr/>
      </dsp:nvSpPr>
      <dsp:spPr>
        <a:xfrm>
          <a:off x="3661189" y="877462"/>
          <a:ext cx="204984" cy="204984"/>
        </a:xfrm>
        <a:prstGeom prst="triangle">
          <a:avLst>
            <a:gd name="adj" fmla="val 100000"/>
          </a:avLst>
        </a:prstGeom>
        <a:solidFill>
          <a:schemeClr val="accent6">
            <a:hueOff val="0"/>
            <a:satOff val="0"/>
            <a:lumOff val="0"/>
            <a:alphaOff val="0"/>
          </a:schemeClr>
        </a:solidFill>
        <a:ln w="12700" cap="flat" cmpd="sng" algn="ctr">
          <a:solidFill>
            <a:schemeClr val="accent6">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A5A5B71-0CDA-419B-96CB-9E7CD6C09DC6}">
      <dsp:nvSpPr>
        <dsp:cNvPr id="0" name=""/>
        <dsp:cNvSpPr/>
      </dsp:nvSpPr>
      <dsp:spPr>
        <a:xfrm rot="5400000">
          <a:off x="4230462" y="636949"/>
          <a:ext cx="723194" cy="1203379"/>
        </a:xfrm>
        <a:prstGeom prst="corner">
          <a:avLst>
            <a:gd name="adj1" fmla="val 16120"/>
            <a:gd name="adj2" fmla="val 16110"/>
          </a:avLst>
        </a:prstGeom>
        <a:solidFill>
          <a:schemeClr val="accent6">
            <a:hueOff val="0"/>
            <a:satOff val="0"/>
            <a:lumOff val="0"/>
            <a:alphaOff val="0"/>
          </a:schemeClr>
        </a:solidFill>
        <a:ln w="12700" cap="flat" cmpd="sng" algn="ctr">
          <a:solidFill>
            <a:schemeClr val="accent6">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9806227-90AC-4C15-82D9-9096E3859EF5}">
      <dsp:nvSpPr>
        <dsp:cNvPr id="0" name=""/>
        <dsp:cNvSpPr/>
      </dsp:nvSpPr>
      <dsp:spPr>
        <a:xfrm>
          <a:off x="4109743" y="996500"/>
          <a:ext cx="1086418" cy="95230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t" anchorCtr="0">
          <a:noAutofit/>
        </a:bodyPr>
        <a:lstStyle/>
        <a:p>
          <a:pPr marL="0" marR="0" lvl="0" indent="0" algn="l" defTabSz="914400" eaLnBrk="1" fontAlgn="auto" latinLnBrk="0" hangingPunct="1">
            <a:lnSpc>
              <a:spcPct val="100000"/>
            </a:lnSpc>
            <a:spcBef>
              <a:spcPct val="0"/>
            </a:spcBef>
            <a:spcAft>
              <a:spcPts val="0"/>
            </a:spcAft>
            <a:buClrTx/>
            <a:buSzTx/>
            <a:buFontTx/>
            <a:buNone/>
            <a:tabLst/>
            <a:defRPr/>
          </a:pPr>
          <a:r>
            <a:rPr lang="en-US" sz="900" b="1" kern="1200" dirty="0"/>
            <a:t>2017-2019 Resource Mobilization</a:t>
          </a:r>
        </a:p>
        <a:p>
          <a:pPr marL="0" marR="0" lvl="0" indent="0" algn="l" defTabSz="914400" eaLnBrk="1" fontAlgn="auto" latinLnBrk="0" hangingPunct="1">
            <a:lnSpc>
              <a:spcPct val="100000"/>
            </a:lnSpc>
            <a:spcBef>
              <a:spcPct val="0"/>
            </a:spcBef>
            <a:spcAft>
              <a:spcPts val="0"/>
            </a:spcAft>
            <a:buClrTx/>
            <a:buSzTx/>
            <a:buFontTx/>
            <a:buNone/>
            <a:tabLst/>
            <a:defRPr/>
          </a:pPr>
          <a:r>
            <a:rPr lang="it-IT" sz="900" b="0" u="sng" kern="1200" dirty="0"/>
            <a:t>63 projects </a:t>
          </a:r>
          <a:r>
            <a:rPr lang="it-IT" sz="900" kern="1200" dirty="0"/>
            <a:t>27,470,633 USD (41 African countries, 1 NE country, 3 Asian countries)</a:t>
          </a:r>
          <a:r>
            <a:rPr lang="en-GB" sz="900" kern="1200" dirty="0"/>
            <a:t> Norway –for coordination US$ 1.2 million)</a:t>
          </a:r>
          <a:endParaRPr lang="it-IT" sz="900" kern="1200" dirty="0"/>
        </a:p>
        <a:p>
          <a:pPr marL="0" lvl="0" indent="0" algn="l" defTabSz="914400">
            <a:lnSpc>
              <a:spcPct val="100000"/>
            </a:lnSpc>
            <a:spcBef>
              <a:spcPct val="0"/>
            </a:spcBef>
            <a:spcAft>
              <a:spcPts val="0"/>
            </a:spcAft>
            <a:buNone/>
          </a:pPr>
          <a:r>
            <a:rPr lang="it-IT" sz="900" b="1" kern="1200" dirty="0"/>
            <a:t>Donors</a:t>
          </a:r>
          <a:r>
            <a:rPr lang="it-IT" sz="900" kern="1200" dirty="0"/>
            <a:t>: Japan, UK, Ireland, AFDB, Belgium, Norway, FAO-TCP</a:t>
          </a:r>
        </a:p>
        <a:p>
          <a:pPr marL="0" lvl="0" indent="0" algn="l" defTabSz="914400">
            <a:lnSpc>
              <a:spcPct val="100000"/>
            </a:lnSpc>
            <a:spcBef>
              <a:spcPct val="0"/>
            </a:spcBef>
            <a:spcAft>
              <a:spcPts val="0"/>
            </a:spcAft>
            <a:buNone/>
          </a:pPr>
          <a:r>
            <a:rPr lang="it-IT" sz="900" kern="1200" dirty="0"/>
            <a:t>Pipeline: EU-DEVCO, China, AFDB...</a:t>
          </a:r>
          <a:endParaRPr lang="en-US" sz="900" kern="1200" dirty="0"/>
        </a:p>
      </dsp:txBody>
      <dsp:txXfrm>
        <a:off x="4109743" y="996500"/>
        <a:ext cx="1086418" cy="952309"/>
      </dsp:txXfrm>
    </dsp:sp>
    <dsp:sp modelId="{9529C3D2-DD9D-414E-B1FF-22AF20CA9335}">
      <dsp:nvSpPr>
        <dsp:cNvPr id="0" name=""/>
        <dsp:cNvSpPr/>
      </dsp:nvSpPr>
      <dsp:spPr>
        <a:xfrm>
          <a:off x="4991177" y="548355"/>
          <a:ext cx="204984" cy="204984"/>
        </a:xfrm>
        <a:prstGeom prst="triangle">
          <a:avLst>
            <a:gd name="adj" fmla="val 100000"/>
          </a:avLst>
        </a:prstGeom>
        <a:solidFill>
          <a:schemeClr val="accent6">
            <a:hueOff val="0"/>
            <a:satOff val="0"/>
            <a:lumOff val="0"/>
            <a:alphaOff val="0"/>
          </a:schemeClr>
        </a:solidFill>
        <a:ln w="12700" cap="flat" cmpd="sng" algn="ctr">
          <a:solidFill>
            <a:schemeClr val="accent6">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340F4323-4CFD-45D1-AC77-4FC02A8D1897}">
      <dsp:nvSpPr>
        <dsp:cNvPr id="0" name=""/>
        <dsp:cNvSpPr/>
      </dsp:nvSpPr>
      <dsp:spPr>
        <a:xfrm rot="5400000">
          <a:off x="5560450" y="126089"/>
          <a:ext cx="723194" cy="1203379"/>
        </a:xfrm>
        <a:prstGeom prst="corner">
          <a:avLst>
            <a:gd name="adj1" fmla="val 16120"/>
            <a:gd name="adj2" fmla="val 16110"/>
          </a:avLst>
        </a:prstGeom>
        <a:solidFill>
          <a:schemeClr val="accent6">
            <a:hueOff val="0"/>
            <a:satOff val="0"/>
            <a:lumOff val="0"/>
            <a:alphaOff val="0"/>
          </a:schemeClr>
        </a:solidFill>
        <a:ln w="12700" cap="flat" cmpd="sng" algn="ctr">
          <a:solidFill>
            <a:schemeClr val="accent6">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3AC11825-4A4E-41B6-B962-D721E372DA9D}">
      <dsp:nvSpPr>
        <dsp:cNvPr id="0" name=""/>
        <dsp:cNvSpPr/>
      </dsp:nvSpPr>
      <dsp:spPr>
        <a:xfrm>
          <a:off x="5440137" y="516786"/>
          <a:ext cx="1086418" cy="1315815"/>
        </a:xfrm>
        <a:prstGeom prst="rect">
          <a:avLst/>
        </a:prstGeom>
        <a:solidFill>
          <a:schemeClr val="accent6">
            <a:lumMod val="60000"/>
            <a:lumOff val="40000"/>
          </a:schemeClr>
        </a:solidFill>
        <a:ln>
          <a:solidFill>
            <a:schemeClr val="accent6">
              <a:lumMod val="75000"/>
            </a:schemeClr>
          </a:solidFill>
        </a:ln>
        <a:effectLst/>
      </dsp:spPr>
      <dsp:style>
        <a:lnRef idx="0">
          <a:scrgbClr r="0" g="0" b="0"/>
        </a:lnRef>
        <a:fillRef idx="0">
          <a:scrgbClr r="0" g="0" b="0"/>
        </a:fillRef>
        <a:effectRef idx="0">
          <a:scrgbClr r="0" g="0" b="0"/>
        </a:effectRef>
        <a:fontRef idx="minor"/>
      </dsp:style>
      <dsp:txBody>
        <a:bodyPr spcFirstLastPara="0" vert="horz" wrap="square" lIns="30480" tIns="30480" rIns="30480" bIns="30480" numCol="1" spcCol="1270" anchor="t" anchorCtr="0">
          <a:noAutofit/>
        </a:bodyPr>
        <a:lstStyle/>
        <a:p>
          <a:pPr lvl="0" algn="l" defTabSz="355600">
            <a:lnSpc>
              <a:spcPct val="90000"/>
            </a:lnSpc>
            <a:spcBef>
              <a:spcPct val="0"/>
            </a:spcBef>
            <a:spcAft>
              <a:spcPct val="35000"/>
            </a:spcAft>
          </a:pPr>
          <a:r>
            <a:rPr lang="en-GB" sz="800" b="1" kern="1200" dirty="0"/>
            <a:t>2019</a:t>
          </a:r>
          <a:r>
            <a:rPr lang="en-GB" sz="800" kern="1200" dirty="0"/>
            <a:t> Consultative meetings Africa and Asia</a:t>
          </a:r>
        </a:p>
        <a:p>
          <a:pPr lvl="0" algn="l" defTabSz="355600">
            <a:lnSpc>
              <a:spcPct val="90000"/>
            </a:lnSpc>
            <a:spcBef>
              <a:spcPct val="0"/>
            </a:spcBef>
            <a:spcAft>
              <a:spcPct val="35000"/>
            </a:spcAft>
          </a:pPr>
          <a:endParaRPr lang="en-GB" sz="700" kern="1200" dirty="0"/>
        </a:p>
        <a:p>
          <a:pPr lvl="0" algn="l" defTabSz="355600">
            <a:lnSpc>
              <a:spcPct val="90000"/>
            </a:lnSpc>
            <a:spcBef>
              <a:spcPct val="0"/>
            </a:spcBef>
            <a:spcAft>
              <a:spcPct val="35000"/>
            </a:spcAft>
          </a:pPr>
          <a:r>
            <a:rPr lang="en-GB" sz="800" b="1" kern="1200" dirty="0"/>
            <a:t>December 2019 </a:t>
          </a:r>
          <a:r>
            <a:rPr lang="en-GB" sz="900" kern="1200" dirty="0"/>
            <a:t>Launch of 3-year Global Action Plan for FAW Control</a:t>
          </a:r>
        </a:p>
      </dsp:txBody>
      <dsp:txXfrm>
        <a:off x="5440137" y="516786"/>
        <a:ext cx="1086418" cy="131581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7BFF8E8-6331-47DF-BC7F-F69EDB9163F1}">
      <dsp:nvSpPr>
        <dsp:cNvPr id="0" name=""/>
        <dsp:cNvSpPr/>
      </dsp:nvSpPr>
      <dsp:spPr>
        <a:xfrm>
          <a:off x="0" y="995"/>
          <a:ext cx="5609590" cy="333341"/>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3340" tIns="53340" rIns="53340" bIns="53340" numCol="1" spcCol="1270" anchor="ctr" anchorCtr="0">
          <a:noAutofit/>
        </a:bodyPr>
        <a:lstStyle/>
        <a:p>
          <a:pPr lvl="0" algn="l" defTabSz="622300">
            <a:lnSpc>
              <a:spcPct val="90000"/>
            </a:lnSpc>
            <a:spcBef>
              <a:spcPct val="0"/>
            </a:spcBef>
            <a:spcAft>
              <a:spcPct val="35000"/>
            </a:spcAft>
          </a:pPr>
          <a:r>
            <a:rPr lang="en-GB" sz="1400" b="1" kern="1200"/>
            <a:t>National Budget co-Financing Mechanisms</a:t>
          </a:r>
          <a:endParaRPr lang="en-US" sz="1400" kern="1200"/>
        </a:p>
      </dsp:txBody>
      <dsp:txXfrm>
        <a:off x="16272" y="17267"/>
        <a:ext cx="5577046" cy="300797"/>
      </dsp:txXfrm>
    </dsp:sp>
    <dsp:sp modelId="{A490CD07-C6AB-4D76-81EF-286E1D715A4C}">
      <dsp:nvSpPr>
        <dsp:cNvPr id="0" name=""/>
        <dsp:cNvSpPr/>
      </dsp:nvSpPr>
      <dsp:spPr>
        <a:xfrm>
          <a:off x="0" y="337923"/>
          <a:ext cx="5609590" cy="35588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8104" tIns="13970" rIns="78232" bIns="13970" numCol="1" spcCol="1270" anchor="t" anchorCtr="0">
          <a:noAutofit/>
        </a:bodyPr>
        <a:lstStyle/>
        <a:p>
          <a:pPr marL="57150" lvl="1" indent="-57150" algn="l" defTabSz="466725">
            <a:lnSpc>
              <a:spcPct val="90000"/>
            </a:lnSpc>
            <a:spcBef>
              <a:spcPct val="0"/>
            </a:spcBef>
            <a:spcAft>
              <a:spcPct val="20000"/>
            </a:spcAft>
            <a:buChar char="••"/>
          </a:pPr>
          <a:r>
            <a:rPr lang="en-GB" sz="1050" b="0" kern="1200"/>
            <a:t>National workplan and task force established</a:t>
          </a:r>
          <a:endParaRPr lang="en-US" sz="1050" kern="1200"/>
        </a:p>
        <a:p>
          <a:pPr marL="57150" lvl="1" indent="-57150" algn="l" defTabSz="466725">
            <a:lnSpc>
              <a:spcPct val="90000"/>
            </a:lnSpc>
            <a:spcBef>
              <a:spcPct val="0"/>
            </a:spcBef>
            <a:spcAft>
              <a:spcPct val="20000"/>
            </a:spcAft>
            <a:buChar char="••"/>
          </a:pPr>
          <a:r>
            <a:rPr lang="en-GB" sz="1050" b="0" kern="1200"/>
            <a:t>Budget estimated and funds identifed</a:t>
          </a:r>
        </a:p>
      </dsp:txBody>
      <dsp:txXfrm>
        <a:off x="0" y="337923"/>
        <a:ext cx="5609590" cy="355888"/>
      </dsp:txXfrm>
    </dsp:sp>
    <dsp:sp modelId="{9DF9A30F-11D5-49CB-AAF4-1E35C51E782C}">
      <dsp:nvSpPr>
        <dsp:cNvPr id="0" name=""/>
        <dsp:cNvSpPr/>
      </dsp:nvSpPr>
      <dsp:spPr>
        <a:xfrm>
          <a:off x="0" y="693812"/>
          <a:ext cx="5609590" cy="333341"/>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3340" tIns="53340" rIns="53340" bIns="53340" numCol="1" spcCol="1270" anchor="ctr" anchorCtr="0">
          <a:noAutofit/>
        </a:bodyPr>
        <a:lstStyle/>
        <a:p>
          <a:pPr lvl="0" algn="l" defTabSz="622300">
            <a:lnSpc>
              <a:spcPct val="90000"/>
            </a:lnSpc>
            <a:spcBef>
              <a:spcPct val="0"/>
            </a:spcBef>
            <a:spcAft>
              <a:spcPct val="35000"/>
            </a:spcAft>
          </a:pPr>
          <a:r>
            <a:rPr lang="en-GB" sz="1400" b="1" kern="1200"/>
            <a:t>FAO Financing Mechanisms </a:t>
          </a:r>
          <a:endParaRPr lang="en-US" sz="1400" kern="1200"/>
        </a:p>
      </dsp:txBody>
      <dsp:txXfrm>
        <a:off x="16272" y="710084"/>
        <a:ext cx="5577046" cy="300797"/>
      </dsp:txXfrm>
    </dsp:sp>
    <dsp:sp modelId="{65B74AA8-5669-4F37-A43A-192127758BE7}">
      <dsp:nvSpPr>
        <dsp:cNvPr id="0" name=""/>
        <dsp:cNvSpPr/>
      </dsp:nvSpPr>
      <dsp:spPr>
        <a:xfrm>
          <a:off x="0" y="1027153"/>
          <a:ext cx="5609590" cy="71177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8104" tIns="13970" rIns="78232" bIns="13970" numCol="1" spcCol="1270" anchor="t" anchorCtr="0">
          <a:noAutofit/>
        </a:bodyPr>
        <a:lstStyle/>
        <a:p>
          <a:pPr marL="57150" lvl="1" indent="-57150" algn="l" defTabSz="466725">
            <a:lnSpc>
              <a:spcPct val="90000"/>
            </a:lnSpc>
            <a:spcBef>
              <a:spcPct val="0"/>
            </a:spcBef>
            <a:spcAft>
              <a:spcPct val="20000"/>
            </a:spcAft>
            <a:buChar char="••"/>
          </a:pPr>
          <a:r>
            <a:rPr lang="en-GB" sz="1050" kern="1200"/>
            <a:t>UTF- Unilateral Trust fund (Govts funding)</a:t>
          </a:r>
          <a:endParaRPr lang="en-US" sz="1050" kern="1200"/>
        </a:p>
        <a:p>
          <a:pPr marL="57150" lvl="1" indent="-57150" algn="l" defTabSz="466725">
            <a:lnSpc>
              <a:spcPct val="90000"/>
            </a:lnSpc>
            <a:spcBef>
              <a:spcPct val="0"/>
            </a:spcBef>
            <a:spcAft>
              <a:spcPct val="20000"/>
            </a:spcAft>
            <a:buChar char="••"/>
          </a:pPr>
          <a:r>
            <a:rPr lang="en-GB" sz="1050" kern="1200"/>
            <a:t>-GCP-Donor/s funding (bi/multilateral funds)</a:t>
          </a:r>
          <a:endParaRPr lang="it-IT" sz="1050" kern="1200"/>
        </a:p>
        <a:p>
          <a:pPr marL="57150" lvl="1" indent="-57150" algn="l" defTabSz="466725">
            <a:lnSpc>
              <a:spcPct val="90000"/>
            </a:lnSpc>
            <a:spcBef>
              <a:spcPct val="0"/>
            </a:spcBef>
            <a:spcAft>
              <a:spcPct val="20000"/>
            </a:spcAft>
            <a:buChar char="••"/>
          </a:pPr>
          <a:r>
            <a:rPr lang="en-GB" sz="1050" kern="1200"/>
            <a:t>-TCPs-FAO Technical Cooperation Program</a:t>
          </a:r>
          <a:endParaRPr lang="it-IT" sz="1050" kern="1200"/>
        </a:p>
        <a:p>
          <a:pPr marL="57150" lvl="1" indent="-57150" algn="l" defTabSz="466725">
            <a:lnSpc>
              <a:spcPct val="90000"/>
            </a:lnSpc>
            <a:spcBef>
              <a:spcPct val="0"/>
            </a:spcBef>
            <a:spcAft>
              <a:spcPct val="20000"/>
            </a:spcAft>
            <a:buChar char="••"/>
          </a:pPr>
          <a:r>
            <a:rPr lang="en-GB" sz="1050" kern="1200"/>
            <a:t>-In-kind Regular Programme</a:t>
          </a:r>
        </a:p>
      </dsp:txBody>
      <dsp:txXfrm>
        <a:off x="0" y="1027153"/>
        <a:ext cx="5609590" cy="711776"/>
      </dsp:txXfrm>
    </dsp:sp>
    <dsp:sp modelId="{9E527F28-4D25-4795-BDE1-062ED28EFBB8}">
      <dsp:nvSpPr>
        <dsp:cNvPr id="0" name=""/>
        <dsp:cNvSpPr/>
      </dsp:nvSpPr>
      <dsp:spPr>
        <a:xfrm>
          <a:off x="0" y="1738929"/>
          <a:ext cx="5609590" cy="333341"/>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3340" tIns="53340" rIns="53340" bIns="53340" numCol="1" spcCol="1270" anchor="ctr" anchorCtr="0">
          <a:noAutofit/>
        </a:bodyPr>
        <a:lstStyle/>
        <a:p>
          <a:pPr lvl="0" algn="l" defTabSz="622300">
            <a:lnSpc>
              <a:spcPct val="90000"/>
            </a:lnSpc>
            <a:spcBef>
              <a:spcPct val="0"/>
            </a:spcBef>
            <a:spcAft>
              <a:spcPct val="35000"/>
            </a:spcAft>
          </a:pPr>
          <a:r>
            <a:rPr lang="en-GB" sz="1400" b="1" kern="1200"/>
            <a:t>Development Partners</a:t>
          </a:r>
        </a:p>
      </dsp:txBody>
      <dsp:txXfrm>
        <a:off x="16272" y="1755201"/>
        <a:ext cx="5577046" cy="300797"/>
      </dsp:txXfrm>
    </dsp:sp>
    <dsp:sp modelId="{421FE6C3-AD6A-465D-8067-B680ED7C2379}">
      <dsp:nvSpPr>
        <dsp:cNvPr id="0" name=""/>
        <dsp:cNvSpPr/>
      </dsp:nvSpPr>
      <dsp:spPr>
        <a:xfrm>
          <a:off x="0" y="2072270"/>
          <a:ext cx="5609590" cy="71177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8104" tIns="13970" rIns="78232" bIns="13970" numCol="1" spcCol="1270" anchor="t" anchorCtr="0">
          <a:noAutofit/>
        </a:bodyPr>
        <a:lstStyle/>
        <a:p>
          <a:pPr marL="57150" lvl="1" indent="-57150" algn="l" defTabSz="466725">
            <a:lnSpc>
              <a:spcPct val="90000"/>
            </a:lnSpc>
            <a:spcBef>
              <a:spcPct val="0"/>
            </a:spcBef>
            <a:spcAft>
              <a:spcPct val="20000"/>
            </a:spcAft>
            <a:buChar char="••"/>
          </a:pPr>
          <a:r>
            <a:rPr lang="en-GB" sz="1050" kern="1200"/>
            <a:t>NORAD</a:t>
          </a:r>
        </a:p>
        <a:p>
          <a:pPr marL="57150" lvl="1" indent="-57150" algn="l" defTabSz="466725">
            <a:lnSpc>
              <a:spcPct val="90000"/>
            </a:lnSpc>
            <a:spcBef>
              <a:spcPct val="0"/>
            </a:spcBef>
            <a:spcAft>
              <a:spcPct val="20000"/>
            </a:spcAft>
            <a:buChar char="••"/>
          </a:pPr>
          <a:r>
            <a:rPr lang="en-GB" sz="1050" kern="1200"/>
            <a:t>USAID</a:t>
          </a:r>
        </a:p>
        <a:p>
          <a:pPr marL="57150" lvl="1" indent="-57150" algn="l" defTabSz="466725">
            <a:lnSpc>
              <a:spcPct val="90000"/>
            </a:lnSpc>
            <a:spcBef>
              <a:spcPct val="0"/>
            </a:spcBef>
            <a:spcAft>
              <a:spcPct val="20000"/>
            </a:spcAft>
            <a:buChar char="••"/>
          </a:pPr>
          <a:r>
            <a:rPr lang="en-GB" sz="1050" kern="1200"/>
            <a:t>DIFID/UK</a:t>
          </a:r>
        </a:p>
        <a:p>
          <a:pPr marL="57150" lvl="1" indent="-57150" algn="l" defTabSz="466725">
            <a:lnSpc>
              <a:spcPct val="90000"/>
            </a:lnSpc>
            <a:spcBef>
              <a:spcPct val="0"/>
            </a:spcBef>
            <a:spcAft>
              <a:spcPct val="20000"/>
            </a:spcAft>
            <a:buChar char="••"/>
          </a:pPr>
          <a:r>
            <a:rPr lang="en-GB" sz="1050" kern="1200"/>
            <a:t>GIZ</a:t>
          </a:r>
        </a:p>
      </dsp:txBody>
      <dsp:txXfrm>
        <a:off x="0" y="2072270"/>
        <a:ext cx="5609590" cy="711776"/>
      </dsp:txXfrm>
    </dsp:sp>
    <dsp:sp modelId="{FE30D21E-5F99-4835-A8E2-011AFD37A844}">
      <dsp:nvSpPr>
        <dsp:cNvPr id="0" name=""/>
        <dsp:cNvSpPr/>
      </dsp:nvSpPr>
      <dsp:spPr>
        <a:xfrm>
          <a:off x="0" y="2784047"/>
          <a:ext cx="5609590" cy="333341"/>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3340" tIns="53340" rIns="53340" bIns="53340" numCol="1" spcCol="1270" anchor="ctr" anchorCtr="0">
          <a:noAutofit/>
        </a:bodyPr>
        <a:lstStyle/>
        <a:p>
          <a:pPr lvl="0" algn="l" defTabSz="622300">
            <a:lnSpc>
              <a:spcPct val="90000"/>
            </a:lnSpc>
            <a:spcBef>
              <a:spcPct val="0"/>
            </a:spcBef>
            <a:spcAft>
              <a:spcPct val="35000"/>
            </a:spcAft>
          </a:pPr>
          <a:r>
            <a:rPr lang="en-GB" sz="1400" b="1" kern="1200"/>
            <a:t>Development Banks</a:t>
          </a:r>
          <a:endParaRPr lang="en-US" sz="1400" kern="1200"/>
        </a:p>
      </dsp:txBody>
      <dsp:txXfrm>
        <a:off x="16272" y="2800319"/>
        <a:ext cx="5577046" cy="300797"/>
      </dsp:txXfrm>
    </dsp:sp>
    <dsp:sp modelId="{2A17CFF9-5021-45BE-AB48-867AF75342A3}">
      <dsp:nvSpPr>
        <dsp:cNvPr id="0" name=""/>
        <dsp:cNvSpPr/>
      </dsp:nvSpPr>
      <dsp:spPr>
        <a:xfrm>
          <a:off x="0" y="3117388"/>
          <a:ext cx="5609590" cy="52874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8104" tIns="13970" rIns="78232" bIns="13970" numCol="1" spcCol="1270" anchor="t" anchorCtr="0">
          <a:noAutofit/>
        </a:bodyPr>
        <a:lstStyle/>
        <a:p>
          <a:pPr marL="57150" lvl="1" indent="-57150" algn="l" defTabSz="466725">
            <a:lnSpc>
              <a:spcPct val="90000"/>
            </a:lnSpc>
            <a:spcBef>
              <a:spcPct val="0"/>
            </a:spcBef>
            <a:spcAft>
              <a:spcPct val="20000"/>
            </a:spcAft>
            <a:buChar char="••"/>
          </a:pPr>
          <a:r>
            <a:rPr lang="en-GB" sz="1050" kern="1200"/>
            <a:t>-African Development Bank (AfDB)</a:t>
          </a:r>
          <a:endParaRPr lang="en-US" sz="1050" kern="1200"/>
        </a:p>
        <a:p>
          <a:pPr marL="57150" lvl="1" indent="-57150" algn="l" defTabSz="466725">
            <a:lnSpc>
              <a:spcPct val="90000"/>
            </a:lnSpc>
            <a:spcBef>
              <a:spcPct val="0"/>
            </a:spcBef>
            <a:spcAft>
              <a:spcPct val="20000"/>
            </a:spcAft>
            <a:buChar char="••"/>
          </a:pPr>
          <a:r>
            <a:rPr lang="en-GB" sz="1050" kern="1200"/>
            <a:t>-European Development Bank (EuDB)</a:t>
          </a:r>
          <a:endParaRPr lang="it-IT" sz="1050" kern="1200"/>
        </a:p>
        <a:p>
          <a:pPr marL="57150" lvl="1" indent="-57150" algn="l" defTabSz="466725">
            <a:lnSpc>
              <a:spcPct val="90000"/>
            </a:lnSpc>
            <a:spcBef>
              <a:spcPct val="0"/>
            </a:spcBef>
            <a:spcAft>
              <a:spcPct val="20000"/>
            </a:spcAft>
            <a:buChar char="••"/>
          </a:pPr>
          <a:r>
            <a:rPr lang="en-GB" sz="1050" kern="1200"/>
            <a:t>-Asian Development bank (ADB)</a:t>
          </a:r>
          <a:endParaRPr lang="it-IT" sz="1050" kern="1200"/>
        </a:p>
      </dsp:txBody>
      <dsp:txXfrm>
        <a:off x="0" y="3117388"/>
        <a:ext cx="5609590" cy="528748"/>
      </dsp:txXfrm>
    </dsp:sp>
    <dsp:sp modelId="{580C47F5-CBB1-4680-B91C-3A99C65BF710}">
      <dsp:nvSpPr>
        <dsp:cNvPr id="0" name=""/>
        <dsp:cNvSpPr/>
      </dsp:nvSpPr>
      <dsp:spPr>
        <a:xfrm>
          <a:off x="0" y="3646136"/>
          <a:ext cx="5609590" cy="333341"/>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3340" tIns="53340" rIns="53340" bIns="53340" numCol="1" spcCol="1270" anchor="ctr" anchorCtr="0">
          <a:noAutofit/>
        </a:bodyPr>
        <a:lstStyle/>
        <a:p>
          <a:pPr lvl="0" algn="l" defTabSz="622300">
            <a:lnSpc>
              <a:spcPct val="90000"/>
            </a:lnSpc>
            <a:spcBef>
              <a:spcPct val="0"/>
            </a:spcBef>
            <a:spcAft>
              <a:spcPct val="35000"/>
            </a:spcAft>
          </a:pPr>
          <a:r>
            <a:rPr lang="en-GB" sz="1400" b="1" kern="1200"/>
            <a:t>Private Sector</a:t>
          </a:r>
          <a:endParaRPr lang="en-US" sz="1400" b="1" kern="1200"/>
        </a:p>
      </dsp:txBody>
      <dsp:txXfrm>
        <a:off x="16272" y="3662408"/>
        <a:ext cx="5577046" cy="300797"/>
      </dsp:txXfrm>
    </dsp:sp>
    <dsp:sp modelId="{F3D433FF-E573-4369-881C-87F78BBA43C1}">
      <dsp:nvSpPr>
        <dsp:cNvPr id="0" name=""/>
        <dsp:cNvSpPr/>
      </dsp:nvSpPr>
      <dsp:spPr>
        <a:xfrm>
          <a:off x="0" y="3979478"/>
          <a:ext cx="5609590" cy="105749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8104" tIns="13970" rIns="78232" bIns="13970" numCol="1" spcCol="1270" anchor="t" anchorCtr="0">
          <a:noAutofit/>
        </a:bodyPr>
        <a:lstStyle/>
        <a:p>
          <a:pPr marL="57150" lvl="1" indent="-57150" algn="l" defTabSz="466725">
            <a:lnSpc>
              <a:spcPct val="90000"/>
            </a:lnSpc>
            <a:spcBef>
              <a:spcPct val="0"/>
            </a:spcBef>
            <a:spcAft>
              <a:spcPct val="20000"/>
            </a:spcAft>
            <a:buChar char="••"/>
          </a:pPr>
          <a:r>
            <a:rPr lang="en-US" sz="1050" kern="1200"/>
            <a:t>Crop life</a:t>
          </a:r>
        </a:p>
        <a:p>
          <a:pPr marL="57150" lvl="1" indent="-57150" algn="l" defTabSz="466725">
            <a:lnSpc>
              <a:spcPct val="90000"/>
            </a:lnSpc>
            <a:spcBef>
              <a:spcPct val="0"/>
            </a:spcBef>
            <a:spcAft>
              <a:spcPct val="20000"/>
            </a:spcAft>
            <a:buChar char="••"/>
          </a:pPr>
          <a:r>
            <a:rPr lang="en-US" sz="1050" kern="1200"/>
            <a:t>International Biocontrol Manufacturers Association (IBMA)</a:t>
          </a:r>
        </a:p>
        <a:p>
          <a:pPr marL="57150" lvl="1" indent="-57150" algn="l" defTabSz="466725">
            <a:lnSpc>
              <a:spcPct val="90000"/>
            </a:lnSpc>
            <a:spcBef>
              <a:spcPct val="0"/>
            </a:spcBef>
            <a:spcAft>
              <a:spcPct val="20000"/>
            </a:spcAft>
            <a:buChar char="••"/>
          </a:pPr>
          <a:r>
            <a:rPr lang="en-US" sz="1050" kern="1200"/>
            <a:t>International Fertilizer Association (IFA)</a:t>
          </a:r>
        </a:p>
        <a:p>
          <a:pPr marL="57150" lvl="1" indent="-57150" algn="l" defTabSz="466725">
            <a:lnSpc>
              <a:spcPct val="90000"/>
            </a:lnSpc>
            <a:spcBef>
              <a:spcPct val="0"/>
            </a:spcBef>
            <a:spcAft>
              <a:spcPct val="20000"/>
            </a:spcAft>
            <a:buChar char="••"/>
          </a:pPr>
          <a:r>
            <a:rPr lang="en-US" sz="1050" kern="1200"/>
            <a:t> International Seed federation, Pesticide Action Network (PAN)</a:t>
          </a:r>
        </a:p>
        <a:p>
          <a:pPr marL="57150" lvl="1" indent="-57150" algn="l" defTabSz="466725">
            <a:lnSpc>
              <a:spcPct val="90000"/>
            </a:lnSpc>
            <a:spcBef>
              <a:spcPct val="0"/>
            </a:spcBef>
            <a:spcAft>
              <a:spcPct val="20000"/>
            </a:spcAft>
            <a:buChar char="••"/>
          </a:pPr>
          <a:r>
            <a:rPr lang="en-US" sz="1050" kern="1200"/>
            <a:t> Digital companies</a:t>
          </a:r>
        </a:p>
        <a:p>
          <a:pPr marL="57150" lvl="1" indent="-57150" algn="l" defTabSz="466725">
            <a:lnSpc>
              <a:spcPct val="90000"/>
            </a:lnSpc>
            <a:spcBef>
              <a:spcPct val="0"/>
            </a:spcBef>
            <a:spcAft>
              <a:spcPct val="20000"/>
            </a:spcAft>
            <a:buChar char="••"/>
          </a:pPr>
          <a:r>
            <a:rPr lang="en-US" sz="1050" kern="1200"/>
            <a:t>International Financing Institutes (IFI)</a:t>
          </a:r>
        </a:p>
      </dsp:txBody>
      <dsp:txXfrm>
        <a:off x="0" y="3979478"/>
        <a:ext cx="5609590" cy="1057496"/>
      </dsp:txXfrm>
    </dsp:sp>
  </dsp:spTree>
</dsp:drawing>
</file>

<file path=word/diagrams/layout1.xml><?xml version="1.0" encoding="utf-8"?>
<dgm:layoutDef xmlns:dgm="http://schemas.openxmlformats.org/drawingml/2006/diagram" xmlns:a="http://schemas.openxmlformats.org/drawingml/2006/main" uniqueId="urn:microsoft.com/office/officeart/2009/3/layout/StepUpProcess">
  <dgm:title val=""/>
  <dgm:desc val=""/>
  <dgm:catLst>
    <dgm:cat type="process" pri="13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rootnode">
    <dgm:varLst>
      <dgm:chMax/>
      <dgm:chPref/>
      <dgm:dir/>
      <dgm:animLvl val="lvl"/>
    </dgm:varLst>
    <dgm:choose name="Name0">
      <dgm:if name="Name1" func="var" arg="dir" op="equ" val="norm">
        <dgm:alg type="snake">
          <dgm:param type="grDir" val="bL"/>
          <dgm:param type="flowDir" val="row"/>
          <dgm:param type="off" val="off"/>
          <dgm:param type="bkpt" val="fixed"/>
          <dgm:param type="bkPtFixedVal" val="1"/>
        </dgm:alg>
      </dgm:if>
      <dgm:else name="Name2">
        <dgm:alg type="snake">
          <dgm:param type="grDir" val="bR"/>
          <dgm:param type="flowDir" val="row"/>
          <dgm:param type="off" val="off"/>
          <dgm:param type="bkpt" val="fixed"/>
          <dgm:param type="bkPtFixedVal" val="1"/>
        </dgm:alg>
      </dgm:else>
    </dgm:choose>
    <dgm:shape xmlns:r="http://schemas.openxmlformats.org/officeDocument/2006/relationships" r:blip="">
      <dgm:adjLst/>
    </dgm:shape>
    <dgm:constrLst>
      <dgm:constr type="alignOff" forName="rootnode" val="1"/>
      <dgm:constr type="primFontSz" for="des" ptType="node" op="equ" val="65"/>
      <dgm:constr type="w" for="ch" forName="composite" refType="w"/>
      <dgm:constr type="h" for="ch" forName="composite" refType="h"/>
      <dgm:constr type="sp" refType="h" refFor="ch" refForName="composite" op="equ" fact="-0.765"/>
      <dgm:constr type="w" for="ch" forName="sibTrans" refType="w" fact="0.103"/>
      <dgm:constr type="h" for="ch" forName="sibTrans" refType="h" fact="0.103"/>
    </dgm:constrLst>
    <dgm:forEach name="nodesForEach" axis="ch" ptType="node">
      <dgm:layoutNode name="composite">
        <dgm:alg type="composite">
          <dgm:param type="ar" val="0.861"/>
        </dgm:alg>
        <dgm:shape xmlns:r="http://schemas.openxmlformats.org/officeDocument/2006/relationships" r:blip="">
          <dgm:adjLst/>
        </dgm:shape>
        <dgm:choose name="Name3">
          <dgm:if name="Name4" func="var" arg="dir" op="equ" val="norm">
            <dgm:constrLst>
              <dgm:constr type="l" for="ch" forName="LShape" refType="w" fact="0"/>
              <dgm:constr type="t" for="ch" forName="LShape" refType="h" fact="0.2347"/>
              <dgm:constr type="w" for="ch" forName="LShape" refType="w" fact="0.998"/>
              <dgm:constr type="h" for="ch" forName="LShape" refType="h" fact="0.5164"/>
              <dgm:constr type="r" for="ch" forName="ParentText" refType="w"/>
              <dgm:constr type="t" for="ch" forName="ParentText" refType="h" fact="0.32"/>
              <dgm:constr type="w" for="ch" forName="ParentText" refType="w" fact="0.901"/>
              <dgm:constr type="h" for="ch" forName="ParentText" refType="h" fact="0.68"/>
              <dgm:constr type="l" for="ch" forName="Triangle" refType="w" fact="0.83"/>
              <dgm:constr type="t" for="ch" forName="Triangle" refType="h" fact="0"/>
              <dgm:constr type="w" for="ch" forName="Triangle" refType="w" fact="0.17"/>
              <dgm:constr type="h" for="ch" forName="Triangle" refType="w" refFor="ch" refForName="Triangle"/>
            </dgm:constrLst>
          </dgm:if>
          <dgm:else name="Name5">
            <dgm:constrLst>
              <dgm:constr type="l" for="ch" forName="LShape" refType="w" fact="0.002"/>
              <dgm:constr type="t" for="ch" forName="LShape" refType="h" fact="0.2347"/>
              <dgm:constr type="w" for="ch" forName="LShape" refType="w"/>
              <dgm:constr type="h" for="ch" forName="LShape" refType="h" fact="0.5164"/>
              <dgm:constr type="l" for="ch" forName="ParentText" refType="w" fact="0"/>
              <dgm:constr type="t" for="ch" forName="ParentText" refType="h" fact="0.32"/>
              <dgm:constr type="w" for="ch" forName="ParentText" refType="w" fact="0.902"/>
              <dgm:constr type="h" for="ch" forName="ParentText" refType="h" fact="0.68"/>
              <dgm:constr type="l" for="ch" forName="Triangle" refType="w" fact="0"/>
              <dgm:constr type="t" for="ch" forName="Triangle" refType="h" fact="0"/>
              <dgm:constr type="w" for="ch" forName="Triangle" refType="w" fact="0.17"/>
              <dgm:constr type="h" for="ch" forName="Triangle" refType="w" refFor="ch" refForName="Triangle"/>
            </dgm:constrLst>
          </dgm:else>
        </dgm:choose>
        <dgm:layoutNode name="LShape" styleLbl="alignNode1">
          <dgm:alg type="sp"/>
          <dgm:choose name="Name6">
            <dgm:if name="Name7" func="var" arg="dir" op="equ" val="norm">
              <dgm:shape xmlns:r="http://schemas.openxmlformats.org/officeDocument/2006/relationships" rot="90" type="corner" r:blip="">
                <dgm:adjLst>
                  <dgm:adj idx="1" val="0.1612"/>
                  <dgm:adj idx="2" val="0.1611"/>
                </dgm:adjLst>
              </dgm:shape>
            </dgm:if>
            <dgm:else name="Name8">
              <dgm:shape xmlns:r="http://schemas.openxmlformats.org/officeDocument/2006/relationships" rot="180" type="corner" r:blip="">
                <dgm:adjLst>
                  <dgm:adj idx="1" val="0.1612"/>
                  <dgm:adj idx="2" val="0.1611"/>
                </dgm:adjLst>
              </dgm:shape>
            </dgm:else>
          </dgm:choose>
          <dgm:presOf/>
        </dgm:layoutNode>
        <dgm:layoutNode name="ParentText" styleLbl="revTx">
          <dgm:varLst>
            <dgm:chMax val="0"/>
            <dgm:chPref val="0"/>
            <dgm:bulletEnabled val="1"/>
          </dgm:varLst>
          <dgm:alg type="tx">
            <dgm:param type="parTxLTRAlign" val="l"/>
            <dgm:param type="txAnchorVert" val="t"/>
          </dgm:alg>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choose name="Name9">
          <dgm:if name="Name10" axis="followSib" ptType="node" func="cnt" op="gte" val="1">
            <dgm:layoutNode name="Triangle" styleLbl="alignNode1">
              <dgm:alg type="sp"/>
              <dgm:choose name="Name11">
                <dgm:if name="Name12" func="var" arg="dir" op="equ" val="norm">
                  <dgm:shape xmlns:r="http://schemas.openxmlformats.org/officeDocument/2006/relationships" type="triangle" r:blip="">
                    <dgm:adjLst>
                      <dgm:adj idx="1" val="1"/>
                    </dgm:adjLst>
                  </dgm:shape>
                </dgm:if>
                <dgm:else name="Name13">
                  <dgm:shape xmlns:r="http://schemas.openxmlformats.org/officeDocument/2006/relationships" rot="90" type="triangle" r:blip="">
                    <dgm:adjLst>
                      <dgm:adj idx="1" val="1"/>
                    </dgm:adjLst>
                  </dgm:shape>
                </dgm:else>
              </dgm:choose>
              <dgm:presOf/>
            </dgm:layoutNode>
          </dgm:if>
          <dgm:else name="Name14"/>
        </dgm:choose>
      </dgm:layoutNode>
      <dgm:forEach name="sibTransForEach" axis="followSib" ptType="sibTrans" cnt="1">
        <dgm:layoutNode name="sibTrans">
          <dgm:alg type="composite">
            <dgm:param type="ar" val="0.861"/>
          </dgm:alg>
          <dgm:constrLst>
            <dgm:constr type="w" for="ch" forName="space" refType="w"/>
            <dgm:constr type="h" for="ch" forName="space" refType="w"/>
          </dgm:constrLst>
          <dgm:layoutNode name="space" styleLbl="alignNode1">
            <dgm:alg type="sp"/>
            <dgm:shape xmlns:r="http://schemas.openxmlformats.org/officeDocument/2006/relationships" r:blip="">
              <dgm:adjLst/>
            </dgm:shape>
            <dgm:presOf/>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43E15242245447A6A63989E4027D4A18"/>
        <w:category>
          <w:name w:val="General"/>
          <w:gallery w:val="placeholder"/>
        </w:category>
        <w:types>
          <w:type w:val="bbPlcHdr"/>
        </w:types>
        <w:behaviors>
          <w:behavior w:val="content"/>
        </w:behaviors>
        <w:guid w:val="{414EBF1B-CDB2-42FE-9189-7F6A71E5B36E}"/>
      </w:docPartPr>
      <w:docPartBody>
        <w:p w:rsidR="00824CA8" w:rsidRDefault="00803E12" w:rsidP="00803E12">
          <w:pPr>
            <w:pStyle w:val="43E15242245447A6A63989E4027D4A18"/>
          </w:pPr>
          <w:r w:rsidRPr="00870592">
            <w:rPr>
              <w:rStyle w:val="PlaceholderText"/>
            </w:rPr>
            <w:t>Choose an item.</w:t>
          </w:r>
        </w:p>
      </w:docPartBody>
    </w:docPart>
    <w:docPart>
      <w:docPartPr>
        <w:name w:val="7EC18C69F3694C9EA9D60EC5BE2BA99B"/>
        <w:category>
          <w:name w:val="General"/>
          <w:gallery w:val="placeholder"/>
        </w:category>
        <w:types>
          <w:type w:val="bbPlcHdr"/>
        </w:types>
        <w:behaviors>
          <w:behavior w:val="content"/>
        </w:behaviors>
        <w:guid w:val="{62157D7E-D098-4141-9DDC-30A3F4981648}"/>
      </w:docPartPr>
      <w:docPartBody>
        <w:p w:rsidR="00824CA8" w:rsidRDefault="00803E12" w:rsidP="00803E12">
          <w:pPr>
            <w:pStyle w:val="7EC18C69F3694C9EA9D60EC5BE2BA99B"/>
          </w:pPr>
          <w:r w:rsidRPr="00870592">
            <w:rPr>
              <w:rStyle w:val="PlaceholderText"/>
            </w:rPr>
            <w:t>Choose an item.</w:t>
          </w:r>
        </w:p>
      </w:docPartBody>
    </w:docPart>
    <w:docPart>
      <w:docPartPr>
        <w:name w:val="27A3726845544647937F3EE786EA3157"/>
        <w:category>
          <w:name w:val="General"/>
          <w:gallery w:val="placeholder"/>
        </w:category>
        <w:types>
          <w:type w:val="bbPlcHdr"/>
        </w:types>
        <w:behaviors>
          <w:behavior w:val="content"/>
        </w:behaviors>
        <w:guid w:val="{C955A4C9-5FD4-4160-B014-D5565D8731EA}"/>
      </w:docPartPr>
      <w:docPartBody>
        <w:p w:rsidR="00824CA8" w:rsidRDefault="00803E12" w:rsidP="00803E12">
          <w:pPr>
            <w:pStyle w:val="27A3726845544647937F3EE786EA3157"/>
          </w:pPr>
          <w:r w:rsidRPr="00870592">
            <w:rPr>
              <w:rStyle w:val="PlaceholderText"/>
            </w:rPr>
            <w:t>Choose an item.</w:t>
          </w:r>
        </w:p>
      </w:docPartBody>
    </w:docPart>
    <w:docPart>
      <w:docPartPr>
        <w:name w:val="5765B6FE1F424532B492C61386DCCD50"/>
        <w:category>
          <w:name w:val="General"/>
          <w:gallery w:val="placeholder"/>
        </w:category>
        <w:types>
          <w:type w:val="bbPlcHdr"/>
        </w:types>
        <w:behaviors>
          <w:behavior w:val="content"/>
        </w:behaviors>
        <w:guid w:val="{26F24633-BD62-4D33-91D6-AB3AE4AE8674}"/>
      </w:docPartPr>
      <w:docPartBody>
        <w:p w:rsidR="00824CA8" w:rsidRDefault="00803E12" w:rsidP="00803E12">
          <w:pPr>
            <w:pStyle w:val="5765B6FE1F424532B492C61386DCCD50"/>
          </w:pPr>
          <w:r w:rsidRPr="00870592">
            <w:rPr>
              <w:rStyle w:val="PlaceholderText"/>
            </w:rPr>
            <w:t>Choose an item.</w:t>
          </w:r>
        </w:p>
      </w:docPartBody>
    </w:docPart>
    <w:docPart>
      <w:docPartPr>
        <w:name w:val="396743BB31584DF6A12D03703F5B58EC"/>
        <w:category>
          <w:name w:val="General"/>
          <w:gallery w:val="placeholder"/>
        </w:category>
        <w:types>
          <w:type w:val="bbPlcHdr"/>
        </w:types>
        <w:behaviors>
          <w:behavior w:val="content"/>
        </w:behaviors>
        <w:guid w:val="{97A0FC38-AC4A-4404-8D5E-C6955E043EDA}"/>
      </w:docPartPr>
      <w:docPartBody>
        <w:p w:rsidR="00824CA8" w:rsidRDefault="00803E12" w:rsidP="00803E12">
          <w:pPr>
            <w:pStyle w:val="396743BB31584DF6A12D03703F5B58EC"/>
          </w:pPr>
          <w:r w:rsidRPr="00870592">
            <w:rPr>
              <w:rStyle w:val="PlaceholderText"/>
            </w:rPr>
            <w:t>Choose an item.</w:t>
          </w:r>
        </w:p>
      </w:docPartBody>
    </w:docPart>
    <w:docPart>
      <w:docPartPr>
        <w:name w:val="CCFE12E9376A4DC487EEDF6FCA38B320"/>
        <w:category>
          <w:name w:val="General"/>
          <w:gallery w:val="placeholder"/>
        </w:category>
        <w:types>
          <w:type w:val="bbPlcHdr"/>
        </w:types>
        <w:behaviors>
          <w:behavior w:val="content"/>
        </w:behaviors>
        <w:guid w:val="{8E1C830E-5C67-4BF9-B31C-F5E6735F0C38}"/>
      </w:docPartPr>
      <w:docPartBody>
        <w:p w:rsidR="00721F15" w:rsidRDefault="00D511CC" w:rsidP="00D511CC">
          <w:pPr>
            <w:pStyle w:val="CCFE12E9376A4DC487EEDF6FCA38B320"/>
          </w:pPr>
          <w:r w:rsidRPr="00870592">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roman"/>
    <w:notTrueType/>
    <w:pitch w:val="fixed"/>
    <w:sig w:usb0="00000001"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ourier">
    <w:panose1 w:val="02070409020205020404"/>
    <w:charset w:val="00"/>
    <w:family w:val="modern"/>
    <w:pitch w:val="fixed"/>
    <w:sig w:usb0="00000003" w:usb1="00000000" w:usb2="00000000" w:usb3="00000000" w:csb0="00000001" w:csb1="00000000"/>
  </w:font>
  <w:font w:name="OpenSansRegular">
    <w:altName w:val="Cambria"/>
    <w:panose1 w:val="00000000000000000000"/>
    <w:charset w:val="00"/>
    <w:family w:val="roman"/>
    <w:notTrueType/>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kAnnotation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3E12"/>
    <w:rsid w:val="00015BDF"/>
    <w:rsid w:val="00130C19"/>
    <w:rsid w:val="00215A2A"/>
    <w:rsid w:val="003B7BEC"/>
    <w:rsid w:val="0042232A"/>
    <w:rsid w:val="0048094C"/>
    <w:rsid w:val="00604D2E"/>
    <w:rsid w:val="00630091"/>
    <w:rsid w:val="00721F15"/>
    <w:rsid w:val="007801D8"/>
    <w:rsid w:val="00803E12"/>
    <w:rsid w:val="00824CA8"/>
    <w:rsid w:val="008B2E33"/>
    <w:rsid w:val="0094068E"/>
    <w:rsid w:val="00944437"/>
    <w:rsid w:val="00A40211"/>
    <w:rsid w:val="00AB2352"/>
    <w:rsid w:val="00B1356E"/>
    <w:rsid w:val="00B750A3"/>
    <w:rsid w:val="00BF6797"/>
    <w:rsid w:val="00C21E66"/>
    <w:rsid w:val="00C27C31"/>
    <w:rsid w:val="00D511CC"/>
    <w:rsid w:val="00E93B0A"/>
    <w:rsid w:val="00F26FB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511CC"/>
    <w:rPr>
      <w:color w:val="808080"/>
    </w:rPr>
  </w:style>
  <w:style w:type="paragraph" w:customStyle="1" w:styleId="DA6331A204F5486BA4197DA2FE60B51A">
    <w:name w:val="DA6331A204F5486BA4197DA2FE60B51A"/>
    <w:rsid w:val="00803E12"/>
  </w:style>
  <w:style w:type="paragraph" w:customStyle="1" w:styleId="00EABE09F34E4EE6AD119E05622FCB7E">
    <w:name w:val="00EABE09F34E4EE6AD119E05622FCB7E"/>
    <w:rsid w:val="00803E12"/>
  </w:style>
  <w:style w:type="paragraph" w:customStyle="1" w:styleId="8A17D9741B404B5D8706D24E14D2B862">
    <w:name w:val="8A17D9741B404B5D8706D24E14D2B862"/>
    <w:rsid w:val="00803E12"/>
  </w:style>
  <w:style w:type="paragraph" w:customStyle="1" w:styleId="7F1845BB494E40E785C495EB1EAA7121">
    <w:name w:val="7F1845BB494E40E785C495EB1EAA7121"/>
    <w:rsid w:val="00803E12"/>
  </w:style>
  <w:style w:type="paragraph" w:customStyle="1" w:styleId="3E8E87F15105428A8230881D4447E3AE">
    <w:name w:val="3E8E87F15105428A8230881D4447E3AE"/>
    <w:rsid w:val="00803E12"/>
  </w:style>
  <w:style w:type="paragraph" w:customStyle="1" w:styleId="43E15242245447A6A63989E4027D4A18">
    <w:name w:val="43E15242245447A6A63989E4027D4A18"/>
    <w:rsid w:val="00803E12"/>
  </w:style>
  <w:style w:type="paragraph" w:customStyle="1" w:styleId="7EC18C69F3694C9EA9D60EC5BE2BA99B">
    <w:name w:val="7EC18C69F3694C9EA9D60EC5BE2BA99B"/>
    <w:rsid w:val="00803E12"/>
  </w:style>
  <w:style w:type="paragraph" w:customStyle="1" w:styleId="27A3726845544647937F3EE786EA3157">
    <w:name w:val="27A3726845544647937F3EE786EA3157"/>
    <w:rsid w:val="00803E12"/>
  </w:style>
  <w:style w:type="paragraph" w:customStyle="1" w:styleId="5765B6FE1F424532B492C61386DCCD50">
    <w:name w:val="5765B6FE1F424532B492C61386DCCD50"/>
    <w:rsid w:val="00803E12"/>
  </w:style>
  <w:style w:type="paragraph" w:customStyle="1" w:styleId="396743BB31584DF6A12D03703F5B58EC">
    <w:name w:val="396743BB31584DF6A12D03703F5B58EC"/>
    <w:rsid w:val="00803E12"/>
  </w:style>
  <w:style w:type="paragraph" w:customStyle="1" w:styleId="019EC9DE5913424EAB510FF2745AC49B">
    <w:name w:val="019EC9DE5913424EAB510FF2745AC49B"/>
    <w:rsid w:val="00803E12"/>
  </w:style>
  <w:style w:type="paragraph" w:customStyle="1" w:styleId="206DAE52412041F3A942F39D1D722C05">
    <w:name w:val="206DAE52412041F3A942F39D1D722C05"/>
    <w:rsid w:val="00803E12"/>
  </w:style>
  <w:style w:type="paragraph" w:customStyle="1" w:styleId="26040D541B974FCA8D2F6A965B5B54DE">
    <w:name w:val="26040D541B974FCA8D2F6A965B5B54DE"/>
    <w:rsid w:val="00803E12"/>
  </w:style>
  <w:style w:type="paragraph" w:customStyle="1" w:styleId="28FC8F9E4C25468B88E4E5D8FB44432D">
    <w:name w:val="28FC8F9E4C25468B88E4E5D8FB44432D"/>
    <w:rsid w:val="00C21E66"/>
  </w:style>
  <w:style w:type="paragraph" w:customStyle="1" w:styleId="B782BFD534DD414184F1094D8CFE9F64">
    <w:name w:val="B782BFD534DD414184F1094D8CFE9F64"/>
    <w:rsid w:val="00C21E66"/>
  </w:style>
  <w:style w:type="paragraph" w:customStyle="1" w:styleId="AA551A44A14C49FF931447EADCC7AD8B">
    <w:name w:val="AA551A44A14C49FF931447EADCC7AD8B"/>
    <w:rsid w:val="00C21E66"/>
  </w:style>
  <w:style w:type="paragraph" w:customStyle="1" w:styleId="CCFE12E9376A4DC487EEDF6FCA38B320">
    <w:name w:val="CCFE12E9376A4DC487EEDF6FCA38B320"/>
    <w:rsid w:val="00D511C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SeventhEditionOfficeOnline.xsl" StyleName="MLA" Version="7"/>
</file>

<file path=customXml/itemProps1.xml><?xml version="1.0" encoding="utf-8"?>
<ds:datastoreItem xmlns:ds="http://schemas.openxmlformats.org/officeDocument/2006/customXml" ds:itemID="{E4A37F85-43C8-40F3-905B-FAE2E29D8F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IPPC_2015-06-04.dotx</Template>
  <TotalTime>62</TotalTime>
  <Pages>43</Pages>
  <Words>16777</Words>
  <Characters>95634</Characters>
  <Application>Microsoft Office Word</Application>
  <DocSecurity>0</DocSecurity>
  <Lines>796</Lines>
  <Paragraphs>224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112187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AGP</dc:creator>
  <cp:keywords/>
  <dc:description/>
  <cp:lastModifiedBy>Czerwien, Ewa (NSPI)</cp:lastModifiedBy>
  <cp:revision>5</cp:revision>
  <cp:lastPrinted>2020-02-03T11:42:00Z</cp:lastPrinted>
  <dcterms:created xsi:type="dcterms:W3CDTF">2020-03-27T13:27:00Z</dcterms:created>
  <dcterms:modified xsi:type="dcterms:W3CDTF">2020-07-29T10:15:00Z</dcterms:modified>
</cp:coreProperties>
</file>