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0CB9B" w14:textId="3B3D0FCF" w:rsidR="001C07FE" w:rsidRPr="00CC0D54" w:rsidRDefault="00600EC5" w:rsidP="00AB33C4">
      <w:pPr>
        <w:pStyle w:val="IPPHeadSection"/>
        <w:jc w:val="center"/>
      </w:pPr>
      <w:r w:rsidRPr="00CC0D54">
        <w:t>Coordination for 2021 Call for topics: Standards and Implementation</w:t>
      </w:r>
    </w:p>
    <w:p w14:paraId="236FCDC1" w14:textId="3CF9AAA1" w:rsidR="00600EC5" w:rsidRDefault="00600EC5" w:rsidP="009243B0">
      <w:pPr>
        <w:pStyle w:val="Heading1"/>
        <w:jc w:val="center"/>
        <w:rPr>
          <w:b w:val="0"/>
          <w:i/>
        </w:rPr>
      </w:pPr>
      <w:r w:rsidRPr="009243B0">
        <w:rPr>
          <w:b w:val="0"/>
          <w:i/>
        </w:rPr>
        <w:t>(Prepared by the IPPC Secretariat)</w:t>
      </w:r>
    </w:p>
    <w:p w14:paraId="5113A6AC" w14:textId="77777777" w:rsidR="009243B0" w:rsidRPr="009243B0" w:rsidRDefault="009243B0" w:rsidP="009243B0"/>
    <w:p w14:paraId="015F9390" w14:textId="085A6DC0" w:rsidR="00A666E4" w:rsidRDefault="00907F2F" w:rsidP="00AB33C4">
      <w:pPr>
        <w:pStyle w:val="IPPParagraphnumbering"/>
      </w:pPr>
      <w:r w:rsidRPr="52050D2A">
        <w:t>The 2020 IPPC Regional Workshops discussed the preparation for the 2021 Call for Topics: Standards and Implementation</w:t>
      </w:r>
      <w:r w:rsidR="00F40EB5" w:rsidRPr="52050D2A">
        <w:rPr>
          <w:rStyle w:val="FootnoteReference"/>
          <w:lang w:val="en-GB"/>
        </w:rPr>
        <w:footnoteReference w:id="1"/>
      </w:r>
      <w:r w:rsidRPr="52050D2A">
        <w:t xml:space="preserve">. </w:t>
      </w:r>
      <w:r w:rsidR="00F40EB5" w:rsidRPr="52050D2A">
        <w:t>The call is likely to be</w:t>
      </w:r>
      <w:r w:rsidR="00EC3BAC">
        <w:t xml:space="preserve"> open from 1 May to 31</w:t>
      </w:r>
      <w:r w:rsidR="00992359">
        <w:t xml:space="preserve"> August</w:t>
      </w:r>
      <w:r w:rsidRPr="52050D2A">
        <w:t xml:space="preserve"> 2021</w:t>
      </w:r>
      <w:r w:rsidR="52050D2A" w:rsidRPr="52050D2A">
        <w:t>,</w:t>
      </w:r>
      <w:r w:rsidR="00415BD0" w:rsidRPr="52050D2A">
        <w:t xml:space="preserve"> although the dates are still under discussion</w:t>
      </w:r>
      <w:r w:rsidR="001A5BC4" w:rsidRPr="52050D2A">
        <w:t xml:space="preserve"> at</w:t>
      </w:r>
      <w:r w:rsidR="009E15E4" w:rsidRPr="52050D2A">
        <w:t xml:space="preserve"> the IPPC Secretariat as this year the SC and IC meetings dates are</w:t>
      </w:r>
      <w:bookmarkStart w:id="0" w:name="_GoBack"/>
      <w:bookmarkEnd w:id="0"/>
      <w:r w:rsidR="009E15E4" w:rsidRPr="52050D2A">
        <w:t xml:space="preserve"> more flexible</w:t>
      </w:r>
      <w:r w:rsidR="00364D66" w:rsidRPr="52050D2A">
        <w:t xml:space="preserve">. </w:t>
      </w:r>
      <w:r w:rsidR="52050D2A" w:rsidRPr="52050D2A">
        <w:t>The</w:t>
      </w:r>
      <w:r w:rsidR="00A443EC" w:rsidRPr="52050D2A">
        <w:t xml:space="preserve"> </w:t>
      </w:r>
      <w:r w:rsidR="00364D66" w:rsidRPr="52050D2A">
        <w:t>Contracting Parties</w:t>
      </w:r>
      <w:r w:rsidR="002F465B">
        <w:t xml:space="preserve"> (CPs)</w:t>
      </w:r>
      <w:r w:rsidR="00364D66" w:rsidRPr="52050D2A">
        <w:t xml:space="preserve"> and RPPOs will be invited to submit proposals for new topics or </w:t>
      </w:r>
      <w:r w:rsidR="52050D2A" w:rsidRPr="52050D2A">
        <w:t>for the revision of</w:t>
      </w:r>
      <w:r w:rsidR="00364D66" w:rsidRPr="52050D2A">
        <w:t xml:space="preserve"> existing material to the IPPC Secretariat</w:t>
      </w:r>
      <w:r w:rsidR="52050D2A">
        <w:t xml:space="preserve"> </w:t>
      </w:r>
      <w:r w:rsidR="52050D2A" w:rsidRPr="52050D2A">
        <w:t>through the call</w:t>
      </w:r>
      <w:r w:rsidR="00364D66" w:rsidRPr="52050D2A">
        <w:t xml:space="preserve">. </w:t>
      </w:r>
    </w:p>
    <w:p w14:paraId="53FA7ABD" w14:textId="684279E8" w:rsidR="00A666E4" w:rsidRDefault="00364D66" w:rsidP="009837C2">
      <w:pPr>
        <w:pStyle w:val="IPPParagraphnumbering"/>
      </w:pPr>
      <w:r w:rsidRPr="52050D2A">
        <w:t xml:space="preserve">Topic submitters </w:t>
      </w:r>
      <w:proofErr w:type="gramStart"/>
      <w:r w:rsidRPr="52050D2A">
        <w:t>are recommended</w:t>
      </w:r>
      <w:proofErr w:type="gramEnd"/>
      <w:r w:rsidRPr="52050D2A">
        <w:t xml:space="preserve"> to obtain letters of support from CPs and </w:t>
      </w:r>
      <w:r w:rsidR="00636969">
        <w:t xml:space="preserve">RPPOs </w:t>
      </w:r>
      <w:r w:rsidRPr="52050D2A">
        <w:t xml:space="preserve">and submit them with the proposal to demonstrate that the proposed topic addresses a broad need. </w:t>
      </w:r>
      <w:r w:rsidR="008A1195" w:rsidRPr="52050D2A">
        <w:t>Support</w:t>
      </w:r>
      <w:r w:rsidR="09844B77" w:rsidRPr="09844B77">
        <w:t>ing</w:t>
      </w:r>
      <w:r w:rsidR="008A1195" w:rsidRPr="52050D2A">
        <w:t xml:space="preserve"> documents </w:t>
      </w:r>
      <w:r w:rsidR="00CC0D54" w:rsidRPr="52050D2A">
        <w:t xml:space="preserve">also </w:t>
      </w:r>
      <w:r w:rsidR="008A1195" w:rsidRPr="52050D2A">
        <w:t>help the Task Force on Topics</w:t>
      </w:r>
      <w:r w:rsidR="006A6561" w:rsidRPr="52050D2A">
        <w:t xml:space="preserve"> (TFT)</w:t>
      </w:r>
      <w:r w:rsidR="008A1195" w:rsidRPr="52050D2A">
        <w:t xml:space="preserve"> </w:t>
      </w:r>
      <w:r w:rsidR="09844B77" w:rsidRPr="09844B77">
        <w:t xml:space="preserve">in </w:t>
      </w:r>
      <w:r w:rsidR="008A1195" w:rsidRPr="52050D2A">
        <w:t>review</w:t>
      </w:r>
      <w:r w:rsidR="09844B77" w:rsidRPr="09844B77">
        <w:t>ing</w:t>
      </w:r>
      <w:r w:rsidR="008A1195" w:rsidRPr="52050D2A">
        <w:t xml:space="preserve"> </w:t>
      </w:r>
      <w:r w:rsidR="00CC0D54" w:rsidRPr="52050D2A">
        <w:t>submitted proposals</w:t>
      </w:r>
      <w:r w:rsidR="008A1195" w:rsidRPr="52050D2A">
        <w:t>.</w:t>
      </w:r>
      <w:r w:rsidR="008A1195" w:rsidRPr="008A1195">
        <w:t xml:space="preserve"> </w:t>
      </w:r>
      <w:r w:rsidR="00A666E4">
        <w:t>For example, in the 2018 Call for topi</w:t>
      </w:r>
      <w:r w:rsidR="00A443EC">
        <w:t>cs</w:t>
      </w:r>
      <w:r w:rsidR="09844B77">
        <w:t>,</w:t>
      </w:r>
      <w:r w:rsidR="00A666E4">
        <w:t xml:space="preserve"> the submission from NAPPO (ISPM 38 </w:t>
      </w:r>
      <w:r w:rsidR="00A666E4" w:rsidRPr="00A666E4">
        <w:t>Internation</w:t>
      </w:r>
      <w:r w:rsidR="00A666E4">
        <w:t xml:space="preserve">al movement of seeds: Annex 1 </w:t>
      </w:r>
      <w:r w:rsidR="00A666E4" w:rsidRPr="00A666E4">
        <w:t>Design and use of systems approaches for phytosanitary certification of seeds</w:t>
      </w:r>
      <w:r w:rsidR="00A666E4">
        <w:t xml:space="preserve"> (2018-009))</w:t>
      </w:r>
      <w:r w:rsidR="009E15E4">
        <w:rPr>
          <w:rStyle w:val="FootnoteReference"/>
        </w:rPr>
        <w:footnoteReference w:id="2"/>
      </w:r>
      <w:r w:rsidR="00A666E4">
        <w:t xml:space="preserve"> was supported by several organizations</w:t>
      </w:r>
      <w:r w:rsidR="09844B77">
        <w:t>,</w:t>
      </w:r>
      <w:r w:rsidR="00A666E4">
        <w:t xml:space="preserve"> including RPPOs (CAHFSA, OIRSA), NPPOs (Australia, Chile</w:t>
      </w:r>
      <w:r w:rsidR="09844B77">
        <w:t>,</w:t>
      </w:r>
      <w:r w:rsidR="00A666E4">
        <w:t xml:space="preserve"> and </w:t>
      </w:r>
      <w:r w:rsidR="09844B77">
        <w:t xml:space="preserve">the </w:t>
      </w:r>
      <w:r w:rsidR="00A666E4">
        <w:t>USA) and other organizations</w:t>
      </w:r>
      <w:r w:rsidR="00A666E4">
        <w:rPr>
          <w:rStyle w:val="FootnoteReference"/>
        </w:rPr>
        <w:footnoteReference w:id="3"/>
      </w:r>
      <w:r w:rsidR="00A666E4">
        <w:t xml:space="preserve"> beyond the region.</w:t>
      </w:r>
      <w:r w:rsidR="006700BB" w:rsidRPr="006700BB">
        <w:t xml:space="preserve"> </w:t>
      </w:r>
      <w:r w:rsidR="006A6561">
        <w:t xml:space="preserve">The </w:t>
      </w:r>
      <w:r w:rsidR="00A443EC">
        <w:t>TFT considered that this</w:t>
      </w:r>
      <w:r w:rsidR="006700BB">
        <w:t xml:space="preserve"> to</w:t>
      </w:r>
      <w:r w:rsidR="006A6561">
        <w:t xml:space="preserve">pic submission has considerable </w:t>
      </w:r>
      <w:r w:rsidR="006700BB">
        <w:t xml:space="preserve">global support from </w:t>
      </w:r>
      <w:proofErr w:type="gramStart"/>
      <w:r w:rsidR="006700BB">
        <w:t>governments and industry</w:t>
      </w:r>
      <w:proofErr w:type="gramEnd"/>
      <w:r w:rsidR="006A6561">
        <w:t xml:space="preserve"> and recommended priority 1 to this topic</w:t>
      </w:r>
      <w:r w:rsidR="006700BB">
        <w:t>.</w:t>
      </w:r>
      <w:r w:rsidR="006A6561">
        <w:t xml:space="preserve"> This topic </w:t>
      </w:r>
      <w:proofErr w:type="gramStart"/>
      <w:r w:rsidR="006A6561">
        <w:t>was successfully adopted</w:t>
      </w:r>
      <w:proofErr w:type="gramEnd"/>
      <w:r w:rsidR="006A6561">
        <w:t xml:space="preserve"> by the CPM-14 (2019)</w:t>
      </w:r>
      <w:r w:rsidR="003208D2">
        <w:t xml:space="preserve"> as recommended by the TFT</w:t>
      </w:r>
      <w:r w:rsidR="006A6561">
        <w:t>.</w:t>
      </w:r>
    </w:p>
    <w:p w14:paraId="133533CB" w14:textId="50F1DF6C" w:rsidR="00F40EB5" w:rsidRDefault="09844B77" w:rsidP="009837C2">
      <w:pPr>
        <w:pStyle w:val="IPPParagraphnumbering"/>
      </w:pPr>
      <w:r>
        <w:t xml:space="preserve">For this reason, topic submitters are </w:t>
      </w:r>
      <w:r w:rsidRPr="09844B77">
        <w:t xml:space="preserve">encouraged to discuss their proposals with other countries and with their RPPOs and request letters of support. Furthermore, the IPPC Secretariat considers that RPPOs could play a key role in gathering multi-regional support for submissions, and the RPPOs could discuss how to gather support for a topic </w:t>
      </w:r>
      <w:r w:rsidR="008A1195" w:rsidRPr="09844B77">
        <w:t>beyond</w:t>
      </w:r>
      <w:r w:rsidRPr="09844B77">
        <w:t xml:space="preserve"> r</w:t>
      </w:r>
      <w:r w:rsidR="008A1195" w:rsidRPr="09844B77">
        <w:t>egions</w:t>
      </w:r>
      <w:r w:rsidRPr="09844B77">
        <w:t>.</w:t>
      </w:r>
    </w:p>
    <w:p w14:paraId="22E9CADC" w14:textId="5C2299C3" w:rsidR="00A443EC" w:rsidRPr="009837C2" w:rsidRDefault="09844B77" w:rsidP="009837C2">
      <w:pPr>
        <w:pStyle w:val="IPPParagraphnumbering"/>
        <w:rPr>
          <w:szCs w:val="22"/>
        </w:rPr>
      </w:pPr>
      <w:r w:rsidRPr="09844B77">
        <w:t>The IPPC Secretariat also joined an REU’s regional online training dedicated to the procedures and requirements for the IPPC Call for Topics: Standards and Implementation, conducted by members from EPPO, IC, and the Secretariat, among others, on 2 December 2020. It was a follow-up activity from the 2020 IPPC Regional Works</w:t>
      </w:r>
      <w:r w:rsidR="00A131F3">
        <w:t>hop for Europe and Central Asia</w:t>
      </w:r>
      <w:r w:rsidRPr="09844B77">
        <w:t>.</w:t>
      </w:r>
      <w:r>
        <w:t xml:space="preserve"> </w:t>
      </w:r>
      <w:r w:rsidRPr="09844B77">
        <w:t xml:space="preserve">The training </w:t>
      </w:r>
      <w:proofErr w:type="gramStart"/>
      <w:r w:rsidRPr="09844B77">
        <w:t>was addressed</w:t>
      </w:r>
      <w:proofErr w:type="gramEnd"/>
      <w:r w:rsidRPr="09844B77">
        <w:t xml:space="preserve"> to NPPO officers involved in international cooperation and management of phytosanitary activities</w:t>
      </w:r>
      <w:r w:rsidRPr="00A131F3">
        <w:t xml:space="preserve"> </w:t>
      </w:r>
      <w:r w:rsidRPr="09844B77">
        <w:t xml:space="preserve">and was designed to help prepare submissions of topics and explain in detail the procedures and documentation required when submitting a topic for ISPMs. Participants </w:t>
      </w:r>
      <w:proofErr w:type="gramStart"/>
      <w:r w:rsidRPr="09844B77">
        <w:t>were informed</w:t>
      </w:r>
      <w:proofErr w:type="gramEnd"/>
      <w:r w:rsidRPr="09844B77">
        <w:t xml:space="preserve"> of the importance of strategically choosing which </w:t>
      </w:r>
      <w:r w:rsidRPr="009837C2">
        <w:rPr>
          <w:szCs w:val="22"/>
        </w:rPr>
        <w:t>topics to propose and the importance of gathering letters of support from other countries in the region</w:t>
      </w:r>
      <w:r w:rsidR="002F465B" w:rsidRPr="009837C2">
        <w:rPr>
          <w:szCs w:val="22"/>
        </w:rPr>
        <w:t>.</w:t>
      </w:r>
    </w:p>
    <w:p w14:paraId="472D7CBE" w14:textId="77777777" w:rsidR="00907F2F" w:rsidRPr="009837C2" w:rsidRDefault="00907F2F" w:rsidP="009837C2">
      <w:pPr>
        <w:pStyle w:val="IPPParagraphnumbering"/>
        <w:rPr>
          <w:szCs w:val="22"/>
        </w:rPr>
      </w:pPr>
      <w:r w:rsidRPr="009837C2">
        <w:rPr>
          <w:szCs w:val="22"/>
        </w:rPr>
        <w:t>The TC-RPPO is invited to:</w:t>
      </w:r>
    </w:p>
    <w:p w14:paraId="37176828" w14:textId="61444ED2" w:rsidR="00907F2F" w:rsidRPr="009837C2" w:rsidRDefault="09844B77" w:rsidP="009837C2">
      <w:pPr>
        <w:pStyle w:val="IPPBullet2"/>
      </w:pPr>
      <w:r w:rsidRPr="009837C2">
        <w:rPr>
          <w:i/>
        </w:rPr>
        <w:t xml:space="preserve">Discuss </w:t>
      </w:r>
      <w:r w:rsidRPr="009837C2">
        <w:t>how to coordinate gathering support beyond regions for the topic submissions in the 2021 Call for topics: Standards and Implementation;</w:t>
      </w:r>
    </w:p>
    <w:p w14:paraId="50DC970F" w14:textId="24BEF9E4" w:rsidR="00907F2F" w:rsidRPr="009837C2" w:rsidRDefault="00144B2C" w:rsidP="009837C2">
      <w:pPr>
        <w:pStyle w:val="IPPBullet2"/>
      </w:pPr>
      <w:r w:rsidRPr="009837C2">
        <w:rPr>
          <w:i/>
        </w:rPr>
        <w:t>Discuss</w:t>
      </w:r>
      <w:r w:rsidRPr="009837C2">
        <w:t xml:space="preserve"> opening and closing dates for the 2021 Call for topics: Standards and Implementation</w:t>
      </w:r>
      <w:r w:rsidR="00940E91" w:rsidRPr="009837C2">
        <w:t>.</w:t>
      </w:r>
    </w:p>
    <w:sectPr w:rsidR="00907F2F" w:rsidRPr="009837C2" w:rsidSect="00B72E65"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47E7181" w16cex:dateUtc="2021-02-03T16:49:00Z"/>
  <w16cex:commentExtensible w16cex:durableId="23C55E34" w16cex:dateUtc="2021-02-03T16:39:00Z"/>
  <w16cex:commentExtensible w16cex:durableId="6885D745" w16cex:dateUtc="2021-02-03T16:53:00Z"/>
  <w16cex:commentExtensible w16cex:durableId="23C6A2D3" w16cex:dateUtc="2021-02-04T15:44:00Z"/>
  <w16cex:commentExtensible w16cex:durableId="35D97266" w16cex:dateUtc="2021-02-06T03:10:48.59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69C3458" w16cid:durableId="23C54793"/>
  <w16cid:commentId w16cid:paraId="20A75A3B" w16cid:durableId="647E7181"/>
  <w16cid:commentId w16cid:paraId="3C844C67" w16cid:durableId="23C54794"/>
  <w16cid:commentId w16cid:paraId="53DC81D2" w16cid:durableId="23C55E34"/>
  <w16cid:commentId w16cid:paraId="36BB6688" w16cid:durableId="6885D745"/>
  <w16cid:commentId w16cid:paraId="2AFF86A3" w16cid:durableId="23C6A2D3"/>
  <w16cid:commentId w16cid:paraId="316CCAFB" w16cid:durableId="35D972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BB7C1" w14:textId="77777777" w:rsidR="00D85D6A" w:rsidRDefault="00D85D6A" w:rsidP="00F40EB5">
      <w:r>
        <w:separator/>
      </w:r>
    </w:p>
  </w:endnote>
  <w:endnote w:type="continuationSeparator" w:id="0">
    <w:p w14:paraId="767BBB15" w14:textId="77777777" w:rsidR="00D85D6A" w:rsidRDefault="00D85D6A" w:rsidP="00F4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C52B8" w14:textId="338CB498" w:rsidR="00B72E65" w:rsidRPr="00B72E65" w:rsidRDefault="00B72E65" w:rsidP="00B72E65">
    <w:pPr>
      <w:pStyle w:val="IPPFooter"/>
      <w:ind w:right="270"/>
      <w:rPr>
        <w:lang w:val="fr-FR"/>
      </w:rPr>
    </w:pPr>
    <w:r w:rsidRPr="00D153A3">
      <w:rPr>
        <w:lang w:eastAsia="zh-CN"/>
      </w:rPr>
      <w:t>International</w:t>
    </w:r>
    <w:r w:rsidRPr="0064410B">
      <w:rPr>
        <w:lang w:val="fr-FR"/>
      </w:rPr>
      <w:t xml:space="preserve"> Plant Protection Convention</w:t>
    </w:r>
    <w:r w:rsidRPr="0064410B">
      <w:rPr>
        <w:lang w:val="fr-FR"/>
      </w:rPr>
      <w:tab/>
      <w:t xml:space="preserve">Page </w:t>
    </w:r>
    <w:sdt>
      <w:sdtPr>
        <w:id w:val="-21189866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 w:rsidRPr="0064410B">
          <w:rPr>
            <w:lang w:val="fr-FR"/>
          </w:rPr>
          <w:instrText xml:space="preserve"> PAGE   \* MERGEFORMAT </w:instrText>
        </w:r>
        <w:r>
          <w:fldChar w:fldCharType="separate"/>
        </w:r>
        <w:r w:rsidR="00EC3BAC">
          <w:rPr>
            <w:noProof/>
            <w:lang w:val="fr-FR"/>
          </w:rPr>
          <w:t>1</w:t>
        </w:r>
        <w:r>
          <w:rPr>
            <w:noProof/>
          </w:rPr>
          <w:fldChar w:fldCharType="end"/>
        </w:r>
        <w:r w:rsidRPr="0064410B">
          <w:rPr>
            <w:noProof/>
            <w:lang w:val="fr-FR"/>
          </w:rPr>
          <w:t xml:space="preserve"> </w:t>
        </w:r>
        <w:r>
          <w:rPr>
            <w:noProof/>
            <w:lang w:val="fr-FR"/>
          </w:rPr>
          <w:t xml:space="preserve">of </w:t>
        </w:r>
      </w:sdtContent>
    </w:sdt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EC3BA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7F377" w14:textId="77777777" w:rsidR="00D85D6A" w:rsidRDefault="00D85D6A" w:rsidP="00F40EB5">
      <w:r>
        <w:separator/>
      </w:r>
    </w:p>
  </w:footnote>
  <w:footnote w:type="continuationSeparator" w:id="0">
    <w:p w14:paraId="5183C12D" w14:textId="77777777" w:rsidR="00D85D6A" w:rsidRDefault="00D85D6A" w:rsidP="00F40EB5">
      <w:r>
        <w:continuationSeparator/>
      </w:r>
    </w:p>
  </w:footnote>
  <w:footnote w:id="1">
    <w:p w14:paraId="328FEA48" w14:textId="77777777" w:rsidR="00F40EB5" w:rsidRPr="00F40EB5" w:rsidRDefault="00F40EB5" w:rsidP="009837C2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</w:t>
      </w:r>
      <w:r w:rsidR="000705F6">
        <w:t xml:space="preserve">2020 IPPC Regional Workshop </w:t>
      </w:r>
      <w:r>
        <w:t xml:space="preserve">Presentation on </w:t>
      </w:r>
      <w:r w:rsidRPr="00F40EB5">
        <w:t>Preparation for 2021 Call for Topics: Standards and Implementation</w:t>
      </w:r>
      <w:r>
        <w:t xml:space="preserve"> available at: </w:t>
      </w:r>
      <w:hyperlink r:id="rId1" w:history="1">
        <w:r w:rsidRPr="00606ACA">
          <w:rPr>
            <w:rStyle w:val="Hyperlink"/>
          </w:rPr>
          <w:t>https://www.ippc.int/en/publications/88621/</w:t>
        </w:r>
      </w:hyperlink>
      <w:r>
        <w:t xml:space="preserve"> </w:t>
      </w:r>
    </w:p>
  </w:footnote>
  <w:footnote w:id="2">
    <w:p w14:paraId="070D9228" w14:textId="4077E26D" w:rsidR="009E15E4" w:rsidRPr="009E15E4" w:rsidRDefault="009E15E4" w:rsidP="009837C2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</w:t>
      </w:r>
      <w:r w:rsidRPr="009E15E4">
        <w:t>2018-009_NAPPO_ISPM 38- International movement of seeds: Annex 1 - Design and use of systems approaches for phytosanitary certification of seeds</w:t>
      </w:r>
      <w:r>
        <w:t xml:space="preserve"> available at: </w:t>
      </w:r>
      <w:hyperlink r:id="rId2" w:history="1">
        <w:r w:rsidRPr="003406A5">
          <w:rPr>
            <w:rStyle w:val="Hyperlink"/>
          </w:rPr>
          <w:t>https://www.ippc.int/en/publications/86296/</w:t>
        </w:r>
      </w:hyperlink>
      <w:r>
        <w:t xml:space="preserve"> </w:t>
      </w:r>
    </w:p>
  </w:footnote>
  <w:footnote w:id="3">
    <w:p w14:paraId="358B20C2" w14:textId="7A9690E5" w:rsidR="00A666E4" w:rsidRPr="00A666E4" w:rsidRDefault="00A666E4" w:rsidP="009837C2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Letters of support for NAPPO proposal available at: </w:t>
      </w:r>
      <w:hyperlink r:id="rId3" w:history="1">
        <w:r w:rsidRPr="003406A5">
          <w:rPr>
            <w:rStyle w:val="Hyperlink"/>
          </w:rPr>
          <w:t>https://www.ippc.int/en/publications/86297/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2C712" w14:textId="67A3C22E" w:rsidR="00B72E65" w:rsidRPr="00B72E65" w:rsidRDefault="00B72E65" w:rsidP="009243B0">
    <w:pPr>
      <w:pStyle w:val="IPPHeader"/>
      <w:pBdr>
        <w:bottom w:val="none" w:sz="0" w:space="0" w:color="auto"/>
      </w:pBdr>
      <w:tabs>
        <w:tab w:val="clear" w:pos="1134"/>
        <w:tab w:val="clear" w:pos="9072"/>
        <w:tab w:val="right" w:pos="9356"/>
      </w:tabs>
      <w:spacing w:before="240" w:after="0"/>
      <w:rPr>
        <w:i/>
      </w:rPr>
    </w:pPr>
    <w:r>
      <w:rPr>
        <w:noProof/>
        <w:lang w:val="en-GB" w:eastAsia="ja-JP"/>
      </w:rPr>
      <w:drawing>
        <wp:anchor distT="0" distB="0" distL="114300" distR="114300" simplePos="0" relativeHeight="251660288" behindDoc="0" locked="0" layoutInCell="1" allowOverlap="1" wp14:anchorId="2106BC40" wp14:editId="1A70A69D">
          <wp:simplePos x="0" y="0"/>
          <wp:positionH relativeFrom="leftMargin">
            <wp:align>right</wp:align>
          </wp:positionH>
          <wp:positionV relativeFrom="paragraph">
            <wp:posOffset>70031</wp:posOffset>
          </wp:positionV>
          <wp:extent cx="647065" cy="333375"/>
          <wp:effectExtent l="0" t="0" r="635" b="952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  <w:noProof/>
        <w:lang w:val="en-GB" w:eastAsia="ja-JP"/>
      </w:rPr>
      <w:drawing>
        <wp:anchor distT="0" distB="0" distL="114300" distR="114300" simplePos="0" relativeHeight="251659264" behindDoc="0" locked="0" layoutInCell="1" allowOverlap="0" wp14:anchorId="6EB493D3" wp14:editId="2097E7BC">
          <wp:simplePos x="0" y="0"/>
          <wp:positionH relativeFrom="page">
            <wp:align>left</wp:align>
          </wp:positionH>
          <wp:positionV relativeFrom="paragraph">
            <wp:posOffset>-447040</wp:posOffset>
          </wp:positionV>
          <wp:extent cx="7779233" cy="472642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9233" cy="4726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CFE">
      <w:t>International Plant Protection Convention</w:t>
    </w:r>
    <w:r w:rsidRPr="00D8345E">
      <w:rPr>
        <w:i/>
      </w:rPr>
      <w:t xml:space="preserve"> </w:t>
    </w:r>
    <w:r>
      <w:rPr>
        <w:i/>
      </w:rPr>
      <w:tab/>
    </w:r>
    <w:r w:rsidRPr="009243B0">
      <w:t>VM03_03_TC-RPPO_2021_Feb</w:t>
    </w:r>
    <w:r w:rsidR="00992359">
      <w:t>_REV01</w:t>
    </w:r>
    <w:r w:rsidRPr="00B72E65">
      <w:rPr>
        <w:i/>
      </w:rPr>
      <w:t xml:space="preserve"> </w:t>
    </w:r>
  </w:p>
  <w:p w14:paraId="5B000A00" w14:textId="4B518FA2" w:rsidR="00B72E65" w:rsidRPr="00B72E65" w:rsidRDefault="009243B0" w:rsidP="009243B0">
    <w:pPr>
      <w:pStyle w:val="IPPHeader"/>
      <w:tabs>
        <w:tab w:val="clear" w:pos="1134"/>
        <w:tab w:val="clear" w:pos="9072"/>
      </w:tabs>
      <w:spacing w:after="0"/>
      <w:ind w:right="360"/>
      <w:rPr>
        <w:i/>
      </w:rPr>
    </w:pPr>
    <w:r>
      <w:rPr>
        <w:i/>
      </w:rPr>
      <w:t xml:space="preserve">Coordination for 2021 Call for topics: Standards and Implementation                                         </w:t>
    </w:r>
    <w:r w:rsidR="00992359">
      <w:rPr>
        <w:i/>
      </w:rPr>
      <w:t>Agenda item 4.3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D512B"/>
    <w:multiLevelType w:val="hybridMultilevel"/>
    <w:tmpl w:val="3EAA6A5A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97206"/>
    <w:multiLevelType w:val="hybridMultilevel"/>
    <w:tmpl w:val="35DC8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869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IPPParagraphnumbering"/>
        <w:lvlText w:val="%1."/>
        <w:lvlJc w:val="left"/>
        <w:pPr>
          <w:ind w:left="842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274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706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210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714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18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22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226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02" w:hanging="1440"/>
        </w:pPr>
      </w:lvl>
    </w:lvlOverride>
  </w:num>
  <w:num w:numId="3">
    <w:abstractNumId w:val="9"/>
  </w:num>
  <w:num w:numId="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13"/>
  </w:num>
  <w:num w:numId="11">
    <w:abstractNumId w:val="10"/>
  </w:num>
  <w:num w:numId="12">
    <w:abstractNumId w:val="7"/>
  </w:num>
  <w:num w:numId="13">
    <w:abstractNumId w:val="14"/>
  </w:num>
  <w:num w:numId="14">
    <w:abstractNumId w:val="4"/>
  </w:num>
  <w:num w:numId="15">
    <w:abstractNumId w:val="0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tjA0NTYwNTOxMLFU0lEKTi0uzszPAykwqgUAXP0HQywAAAA="/>
  </w:docVars>
  <w:rsids>
    <w:rsidRoot w:val="00600EC5"/>
    <w:rsid w:val="000705F6"/>
    <w:rsid w:val="000B74AA"/>
    <w:rsid w:val="00144B2C"/>
    <w:rsid w:val="001A5BC4"/>
    <w:rsid w:val="001C07FE"/>
    <w:rsid w:val="00262C11"/>
    <w:rsid w:val="002646B3"/>
    <w:rsid w:val="00292203"/>
    <w:rsid w:val="002D70D7"/>
    <w:rsid w:val="002E0BBB"/>
    <w:rsid w:val="002F465B"/>
    <w:rsid w:val="00301561"/>
    <w:rsid w:val="003208D2"/>
    <w:rsid w:val="00364D66"/>
    <w:rsid w:val="00380200"/>
    <w:rsid w:val="00415BD0"/>
    <w:rsid w:val="004745E1"/>
    <w:rsid w:val="004935D5"/>
    <w:rsid w:val="004B0F53"/>
    <w:rsid w:val="004F50BE"/>
    <w:rsid w:val="00565559"/>
    <w:rsid w:val="005E37BD"/>
    <w:rsid w:val="00600EC5"/>
    <w:rsid w:val="00625E5F"/>
    <w:rsid w:val="00636969"/>
    <w:rsid w:val="006700BB"/>
    <w:rsid w:val="006A6561"/>
    <w:rsid w:val="00780031"/>
    <w:rsid w:val="007F174A"/>
    <w:rsid w:val="007F4171"/>
    <w:rsid w:val="00814F32"/>
    <w:rsid w:val="00874CB3"/>
    <w:rsid w:val="00883E26"/>
    <w:rsid w:val="008A1195"/>
    <w:rsid w:val="008E58D3"/>
    <w:rsid w:val="00903409"/>
    <w:rsid w:val="00907F2F"/>
    <w:rsid w:val="009243B0"/>
    <w:rsid w:val="00940E91"/>
    <w:rsid w:val="009837C2"/>
    <w:rsid w:val="00992359"/>
    <w:rsid w:val="009A55C4"/>
    <w:rsid w:val="009E15E4"/>
    <w:rsid w:val="00A131F3"/>
    <w:rsid w:val="00A37CEE"/>
    <w:rsid w:val="00A443EC"/>
    <w:rsid w:val="00A666E4"/>
    <w:rsid w:val="00A7798D"/>
    <w:rsid w:val="00AB2000"/>
    <w:rsid w:val="00AB33C4"/>
    <w:rsid w:val="00AE38DE"/>
    <w:rsid w:val="00B415D6"/>
    <w:rsid w:val="00B72E65"/>
    <w:rsid w:val="00B751F2"/>
    <w:rsid w:val="00BB4022"/>
    <w:rsid w:val="00BB5032"/>
    <w:rsid w:val="00C77662"/>
    <w:rsid w:val="00C87D19"/>
    <w:rsid w:val="00C94AD6"/>
    <w:rsid w:val="00C97555"/>
    <w:rsid w:val="00CC0D54"/>
    <w:rsid w:val="00CD4EA9"/>
    <w:rsid w:val="00D574BD"/>
    <w:rsid w:val="00D71E75"/>
    <w:rsid w:val="00D85D6A"/>
    <w:rsid w:val="00DA1578"/>
    <w:rsid w:val="00DD7425"/>
    <w:rsid w:val="00E63E21"/>
    <w:rsid w:val="00EC3BAC"/>
    <w:rsid w:val="00F40EB5"/>
    <w:rsid w:val="00F92A4D"/>
    <w:rsid w:val="00FB5AEC"/>
    <w:rsid w:val="00FD5BA7"/>
    <w:rsid w:val="09844B77"/>
    <w:rsid w:val="5205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B5AAC"/>
  <w15:chartTrackingRefBased/>
  <w15:docId w15:val="{70C09602-78BD-4B35-A19F-4829066B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7C2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837C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837C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837C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IPPParagraphnumberedlist">
    <w:name w:val="IPP Paragraph numbered list"/>
    <w:rsid w:val="009837C2"/>
    <w:pPr>
      <w:numPr>
        <w:numId w:val="1"/>
      </w:numPr>
    </w:pPr>
  </w:style>
  <w:style w:type="paragraph" w:customStyle="1" w:styleId="IPPParagraphnumbering">
    <w:name w:val="IPP Paragraph numbering"/>
    <w:basedOn w:val="IPPNormal"/>
    <w:qFormat/>
    <w:rsid w:val="009837C2"/>
    <w:pPr>
      <w:numPr>
        <w:numId w:val="4"/>
      </w:numPr>
    </w:pPr>
    <w:rPr>
      <w:lang w:val="en-US"/>
    </w:rPr>
  </w:style>
  <w:style w:type="paragraph" w:styleId="FootnoteText">
    <w:name w:val="footnote text"/>
    <w:basedOn w:val="Normal"/>
    <w:link w:val="FootnoteTextChar"/>
    <w:semiHidden/>
    <w:rsid w:val="009837C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837C2"/>
    <w:rPr>
      <w:rFonts w:ascii="Times New Roman" w:eastAsia="MS Mincho" w:hAnsi="Times New Roman" w:cs="Times New Roman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9837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40EB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4D6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837C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625E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E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E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E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E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9837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37C2"/>
    <w:rPr>
      <w:rFonts w:ascii="Tahoma" w:eastAsia="MS Mincho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rsid w:val="009837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37C2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rsid w:val="009837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837C2"/>
    <w:rPr>
      <w:rFonts w:ascii="Times New Roman" w:eastAsia="MS Mincho" w:hAnsi="Times New Roman" w:cs="Times New Roman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37C2"/>
    <w:rPr>
      <w:rFonts w:ascii="Times New Roman" w:eastAsia="MS Mincho" w:hAnsi="Times New Roman" w:cs="Times New Roman"/>
      <w:b/>
      <w:bCs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37C2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37C2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9837C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837C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837C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837C2"/>
    <w:pPr>
      <w:spacing w:after="240"/>
    </w:pPr>
    <w:rPr>
      <w:sz w:val="24"/>
    </w:rPr>
  </w:style>
  <w:style w:type="table" w:styleId="TableGrid">
    <w:name w:val="Table Grid"/>
    <w:basedOn w:val="TableNormal"/>
    <w:rsid w:val="009837C2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837C2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837C2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837C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837C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837C2"/>
    <w:pPr>
      <w:spacing w:after="180"/>
    </w:pPr>
  </w:style>
  <w:style w:type="paragraph" w:customStyle="1" w:styleId="IPPFootnote">
    <w:name w:val="IPP Footnote"/>
    <w:basedOn w:val="IPPArialFootnote"/>
    <w:qFormat/>
    <w:rsid w:val="009837C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837C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837C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837C2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837C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837C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837C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837C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837C2"/>
    <w:pPr>
      <w:numPr>
        <w:numId w:val="17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837C2"/>
    <w:pPr>
      <w:numPr>
        <w:numId w:val="11"/>
      </w:numPr>
    </w:pPr>
  </w:style>
  <w:style w:type="character" w:customStyle="1" w:styleId="IPPNormalstrikethrough">
    <w:name w:val="IPP Normal strikethrough"/>
    <w:rsid w:val="009837C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837C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837C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837C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837C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9837C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837C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837C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837C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837C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837C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837C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837C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837C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837C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837C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837C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837C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837C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837C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837C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837C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837C2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9837C2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837C2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837C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837C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837C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837C2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9837C2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9837C2"/>
    <w:pPr>
      <w:numPr>
        <w:numId w:val="15"/>
      </w:numPr>
    </w:pPr>
  </w:style>
  <w:style w:type="character" w:styleId="Strong">
    <w:name w:val="Strong"/>
    <w:basedOn w:val="DefaultParagraphFont"/>
    <w:qFormat/>
    <w:rsid w:val="009837C2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9837C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837C2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publications/86297/" TargetMode="External"/><Relationship Id="rId2" Type="http://schemas.openxmlformats.org/officeDocument/2006/relationships/hyperlink" Target="https://www.ippc.int/en/publications/86296/" TargetMode="External"/><Relationship Id="rId1" Type="http://schemas.openxmlformats.org/officeDocument/2006/relationships/hyperlink" Target="https://www.ippc.int/en/publications/88621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gnadze\AppData\Roaming\Microsoft\Templates\IPP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13BEB-5395-4D6C-B06C-C561735B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IPPC.docx</Template>
  <TotalTime>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Yamamoto, Masumi (NSP)</dc:creator>
  <cp:keywords/>
  <dc:description/>
  <cp:lastModifiedBy>Yamamoto, Masumi (NSP)</cp:lastModifiedBy>
  <cp:revision>3</cp:revision>
  <dcterms:created xsi:type="dcterms:W3CDTF">2021-02-25T21:06:00Z</dcterms:created>
  <dcterms:modified xsi:type="dcterms:W3CDTF">2021-02-25T21:06:00Z</dcterms:modified>
</cp:coreProperties>
</file>