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66178" w14:textId="5D06120F" w:rsidR="008E561B" w:rsidRDefault="008E561B" w:rsidP="003D7B3A">
      <w:pPr>
        <w:pStyle w:val="IPPHeadSection"/>
        <w:tabs>
          <w:tab w:val="clear" w:pos="851"/>
        </w:tabs>
        <w:spacing w:before="0" w:after="0"/>
        <w:ind w:left="0" w:firstLine="0"/>
        <w:jc w:val="center"/>
        <w:rPr>
          <w:szCs w:val="24"/>
        </w:rPr>
      </w:pPr>
      <w:r>
        <w:rPr>
          <w:szCs w:val="24"/>
        </w:rPr>
        <w:t>Selection of DPs authors</w:t>
      </w:r>
    </w:p>
    <w:p w14:paraId="4CEFA11D" w14:textId="77777777" w:rsidR="008E561B" w:rsidRPr="008E561B" w:rsidRDefault="008E561B" w:rsidP="008E561B"/>
    <w:p w14:paraId="0D26CB46" w14:textId="22F64E4B" w:rsidR="0033372E" w:rsidRDefault="003D7B3A" w:rsidP="003D7B3A">
      <w:pPr>
        <w:pStyle w:val="IPPHeadSection"/>
        <w:tabs>
          <w:tab w:val="clear" w:pos="851"/>
        </w:tabs>
        <w:spacing w:before="0" w:after="0"/>
        <w:ind w:left="0" w:firstLine="0"/>
        <w:jc w:val="center"/>
        <w:rPr>
          <w:szCs w:val="24"/>
        </w:rPr>
      </w:pPr>
      <w:r>
        <w:rPr>
          <w:szCs w:val="24"/>
        </w:rPr>
        <w:t xml:space="preserve">Background document for </w:t>
      </w:r>
      <w:r w:rsidR="00A83275">
        <w:rPr>
          <w:szCs w:val="24"/>
        </w:rPr>
        <w:t>TPDP</w:t>
      </w:r>
      <w:r>
        <w:rPr>
          <w:szCs w:val="24"/>
        </w:rPr>
        <w:t xml:space="preserve"> e-decision 201</w:t>
      </w:r>
      <w:r w:rsidR="00184DAA">
        <w:rPr>
          <w:szCs w:val="24"/>
        </w:rPr>
        <w:t>9</w:t>
      </w:r>
    </w:p>
    <w:p w14:paraId="4166C43D" w14:textId="77777777" w:rsidR="0040048A" w:rsidRDefault="0040048A" w:rsidP="003D7B3A">
      <w:pPr>
        <w:pStyle w:val="IPPHeadSection"/>
        <w:spacing w:before="0" w:after="0"/>
        <w:ind w:left="0" w:firstLine="0"/>
        <w:jc w:val="center"/>
        <w:rPr>
          <w:sz w:val="22"/>
        </w:rPr>
      </w:pPr>
    </w:p>
    <w:p w14:paraId="783F60CF" w14:textId="1E3A44D3" w:rsidR="003D7B3A" w:rsidRPr="0040048A" w:rsidRDefault="003D7B3A" w:rsidP="00A83275">
      <w:pPr>
        <w:pStyle w:val="IPPHeadSection"/>
        <w:spacing w:before="0" w:after="0" w:line="276" w:lineRule="auto"/>
        <w:ind w:left="0" w:firstLine="0"/>
        <w:jc w:val="center"/>
        <w:rPr>
          <w:sz w:val="22"/>
        </w:rPr>
      </w:pPr>
      <w:r w:rsidRPr="00E61439">
        <w:rPr>
          <w:sz w:val="22"/>
        </w:rPr>
        <w:t>(</w:t>
      </w:r>
      <w:hyperlink r:id="rId8" w:history="1">
        <w:r w:rsidRPr="008E561B">
          <w:rPr>
            <w:rStyle w:val="Hyperlink"/>
            <w:sz w:val="22"/>
          </w:rPr>
          <w:t>20</w:t>
        </w:r>
        <w:r w:rsidR="00595E7C" w:rsidRPr="008E561B">
          <w:rPr>
            <w:rStyle w:val="Hyperlink"/>
            <w:sz w:val="22"/>
          </w:rPr>
          <w:t>21</w:t>
        </w:r>
        <w:r w:rsidR="00A07D32" w:rsidRPr="008E561B">
          <w:rPr>
            <w:rStyle w:val="Hyperlink"/>
            <w:sz w:val="22"/>
          </w:rPr>
          <w:t>-</w:t>
        </w:r>
        <w:r w:rsidR="00A83275" w:rsidRPr="008E561B">
          <w:rPr>
            <w:rStyle w:val="Hyperlink"/>
            <w:sz w:val="22"/>
          </w:rPr>
          <w:t>eTPDP</w:t>
        </w:r>
        <w:r w:rsidR="00A07D32" w:rsidRPr="008E561B">
          <w:rPr>
            <w:rStyle w:val="Hyperlink"/>
            <w:sz w:val="22"/>
          </w:rPr>
          <w:t>_</w:t>
        </w:r>
        <w:r w:rsidR="00595E7C" w:rsidRPr="008E561B">
          <w:rPr>
            <w:rStyle w:val="Hyperlink"/>
            <w:sz w:val="22"/>
          </w:rPr>
          <w:t>JAN</w:t>
        </w:r>
        <w:r w:rsidR="00F15D31" w:rsidRPr="008E561B">
          <w:rPr>
            <w:rStyle w:val="Hyperlink"/>
            <w:sz w:val="22"/>
          </w:rPr>
          <w:t>_</w:t>
        </w:r>
        <w:r w:rsidR="0033053A" w:rsidRPr="008E561B">
          <w:rPr>
            <w:rStyle w:val="Hyperlink"/>
            <w:sz w:val="22"/>
          </w:rPr>
          <w:t>0</w:t>
        </w:r>
        <w:r w:rsidR="00595E7C" w:rsidRPr="008E561B">
          <w:rPr>
            <w:rStyle w:val="Hyperlink"/>
            <w:sz w:val="22"/>
          </w:rPr>
          <w:t>1</w:t>
        </w:r>
      </w:hyperlink>
      <w:r w:rsidRPr="00E61439">
        <w:rPr>
          <w:sz w:val="22"/>
        </w:rPr>
        <w:t>)</w:t>
      </w:r>
    </w:p>
    <w:p w14:paraId="101EDB66" w14:textId="2B9ED667" w:rsidR="003D7B3A" w:rsidRDefault="00B324D1" w:rsidP="0040048A">
      <w:pPr>
        <w:pStyle w:val="IPPHeading1"/>
        <w:jc w:val="center"/>
      </w:pPr>
      <w:r>
        <w:t xml:space="preserve">Summary of nominations for </w:t>
      </w:r>
      <w:r w:rsidR="00A83275">
        <w:t>DP authors</w:t>
      </w:r>
    </w:p>
    <w:p w14:paraId="32D23078" w14:textId="1E626FC6" w:rsidR="006D0900" w:rsidRPr="009536AA" w:rsidRDefault="003D7B3A" w:rsidP="0040048A">
      <w:pPr>
        <w:pStyle w:val="IPPHeading1"/>
      </w:pPr>
      <w:r w:rsidRPr="0040048A">
        <w:t>Background</w:t>
      </w:r>
    </w:p>
    <w:p w14:paraId="63FB7723" w14:textId="47365B0D" w:rsidR="000B6B12" w:rsidRDefault="00384053" w:rsidP="00384053">
      <w:pPr>
        <w:pStyle w:val="IPPParagraphnumbering"/>
      </w:pPr>
      <w:r w:rsidRPr="00871BC5">
        <w:t xml:space="preserve">On </w:t>
      </w:r>
      <w:r w:rsidR="00595E7C" w:rsidRPr="00595E7C">
        <w:t>01 October</w:t>
      </w:r>
      <w:r w:rsidR="00184DAA" w:rsidRPr="00595E7C">
        <w:t xml:space="preserve"> 20</w:t>
      </w:r>
      <w:r w:rsidR="00595E7C" w:rsidRPr="00595E7C">
        <w:t>20</w:t>
      </w:r>
      <w:r w:rsidRPr="00871BC5">
        <w:t xml:space="preserve"> the IPPC Secretariat opened a call for </w:t>
      </w:r>
      <w:r w:rsidR="000B6B12">
        <w:t>DP authors</w:t>
      </w:r>
      <w:r w:rsidR="008E561B">
        <w:rPr>
          <w:rStyle w:val="FootnoteReference"/>
        </w:rPr>
        <w:footnoteReference w:id="1"/>
      </w:r>
      <w:r w:rsidR="000B6B12">
        <w:t xml:space="preserve"> </w:t>
      </w:r>
      <w:bookmarkStart w:id="0" w:name="_GoBack"/>
      <w:bookmarkEnd w:id="0"/>
      <w:r w:rsidR="000B6B12">
        <w:t xml:space="preserve">for the following high priority diagnostic protocols on the work </w:t>
      </w:r>
      <w:proofErr w:type="spellStart"/>
      <w:r w:rsidR="000B6B12">
        <w:t>programme</w:t>
      </w:r>
      <w:proofErr w:type="spellEnd"/>
      <w:r w:rsidR="000B6B12">
        <w:t xml:space="preserve"> of the TPDP: </w:t>
      </w:r>
    </w:p>
    <w:p w14:paraId="27BF84CF" w14:textId="61284571" w:rsidR="00595E7C" w:rsidRPr="00595E7C" w:rsidRDefault="00595E7C" w:rsidP="00595E7C">
      <w:pPr>
        <w:pStyle w:val="IPPBullet1"/>
        <w:rPr>
          <w:i/>
          <w:lang w:eastAsia="en-US"/>
        </w:rPr>
      </w:pPr>
      <w:proofErr w:type="spellStart"/>
      <w:r w:rsidRPr="00595E7C">
        <w:rPr>
          <w:i/>
          <w:lang w:eastAsia="en-US"/>
        </w:rPr>
        <w:t>Amaranthus</w:t>
      </w:r>
      <w:proofErr w:type="spellEnd"/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palmeri</w:t>
      </w:r>
      <w:proofErr w:type="spellEnd"/>
      <w:r w:rsidRPr="00595E7C">
        <w:rPr>
          <w:i/>
          <w:lang w:eastAsia="en-US"/>
        </w:rPr>
        <w:t xml:space="preserve"> </w:t>
      </w:r>
      <w:r w:rsidRPr="00595E7C">
        <w:rPr>
          <w:lang w:eastAsia="en-US"/>
        </w:rPr>
        <w:t>(2019-006)</w:t>
      </w:r>
    </w:p>
    <w:p w14:paraId="11C5C580" w14:textId="0475EBD9" w:rsidR="00595E7C" w:rsidRPr="00595E7C" w:rsidRDefault="00595E7C" w:rsidP="00595E7C">
      <w:pPr>
        <w:pStyle w:val="IPPBullet1"/>
        <w:rPr>
          <w:i/>
          <w:lang w:eastAsia="en-US"/>
        </w:rPr>
      </w:pPr>
      <w:proofErr w:type="spellStart"/>
      <w:r w:rsidRPr="00595E7C">
        <w:rPr>
          <w:i/>
          <w:lang w:eastAsia="en-US"/>
        </w:rPr>
        <w:t>Solanum</w:t>
      </w:r>
      <w:proofErr w:type="spellEnd"/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rostratum</w:t>
      </w:r>
      <w:proofErr w:type="spellEnd"/>
      <w:r w:rsidRPr="00595E7C">
        <w:rPr>
          <w:i/>
          <w:lang w:eastAsia="en-US"/>
        </w:rPr>
        <w:t xml:space="preserve"> </w:t>
      </w:r>
      <w:r w:rsidRPr="00595E7C">
        <w:rPr>
          <w:lang w:eastAsia="en-US"/>
        </w:rPr>
        <w:t>(2019-007)</w:t>
      </w:r>
    </w:p>
    <w:p w14:paraId="2295361E" w14:textId="483C9342" w:rsidR="00595E7C" w:rsidRPr="00595E7C" w:rsidRDefault="00595E7C" w:rsidP="00595E7C">
      <w:pPr>
        <w:pStyle w:val="IPPBullet1"/>
        <w:rPr>
          <w:i/>
          <w:lang w:eastAsia="en-US"/>
        </w:rPr>
      </w:pPr>
      <w:proofErr w:type="spellStart"/>
      <w:r w:rsidRPr="00595E7C">
        <w:rPr>
          <w:i/>
          <w:lang w:eastAsia="en-US"/>
        </w:rPr>
        <w:t>Pospiviroid</w:t>
      </w:r>
      <w:proofErr w:type="spellEnd"/>
      <w:r w:rsidRPr="00595E7C">
        <w:rPr>
          <w:i/>
          <w:lang w:eastAsia="en-US"/>
        </w:rPr>
        <w:t xml:space="preserve"> species </w:t>
      </w:r>
      <w:r w:rsidRPr="00595E7C">
        <w:rPr>
          <w:lang w:eastAsia="en-US"/>
        </w:rPr>
        <w:t xml:space="preserve">(except Potato </w:t>
      </w:r>
      <w:r w:rsidRPr="00F4266F">
        <w:rPr>
          <w:i/>
          <w:lang w:eastAsia="en-US"/>
        </w:rPr>
        <w:t>spindle tuber viroid</w:t>
      </w:r>
      <w:r w:rsidRPr="00595E7C">
        <w:rPr>
          <w:lang w:eastAsia="en-US"/>
        </w:rPr>
        <w:t xml:space="preserve"> (DP 7)) (2018-031)</w:t>
      </w:r>
    </w:p>
    <w:p w14:paraId="17CBC48D" w14:textId="7E6212E2" w:rsidR="00595E7C" w:rsidRPr="00595E7C" w:rsidRDefault="00595E7C" w:rsidP="00595E7C">
      <w:pPr>
        <w:pStyle w:val="IPPBullet1"/>
        <w:rPr>
          <w:i/>
          <w:lang w:eastAsia="en-US"/>
        </w:rPr>
      </w:pPr>
      <w:proofErr w:type="spellStart"/>
      <w:r w:rsidRPr="00595E7C">
        <w:rPr>
          <w:i/>
          <w:lang w:eastAsia="en-US"/>
        </w:rPr>
        <w:t>Acidovorax</w:t>
      </w:r>
      <w:proofErr w:type="spellEnd"/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avenae</w:t>
      </w:r>
      <w:proofErr w:type="spellEnd"/>
      <w:r w:rsidRPr="00595E7C">
        <w:rPr>
          <w:i/>
          <w:lang w:eastAsia="en-US"/>
        </w:rPr>
        <w:t xml:space="preserve"> </w:t>
      </w:r>
      <w:r w:rsidRPr="00F4266F">
        <w:rPr>
          <w:lang w:eastAsia="en-US"/>
        </w:rPr>
        <w:t>subsp.</w:t>
      </w:r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citrulli</w:t>
      </w:r>
      <w:proofErr w:type="spellEnd"/>
      <w:r w:rsidRPr="00595E7C">
        <w:rPr>
          <w:i/>
          <w:lang w:eastAsia="en-US"/>
        </w:rPr>
        <w:t xml:space="preserve"> </w:t>
      </w:r>
      <w:r w:rsidRPr="00595E7C">
        <w:rPr>
          <w:lang w:eastAsia="en-US"/>
        </w:rPr>
        <w:t>(2018-032)</w:t>
      </w:r>
    </w:p>
    <w:p w14:paraId="56894D79" w14:textId="686685A2" w:rsidR="00595E7C" w:rsidRPr="00595E7C" w:rsidRDefault="00595E7C" w:rsidP="00595E7C">
      <w:pPr>
        <w:pStyle w:val="IPPBullet1"/>
        <w:rPr>
          <w:i/>
          <w:lang w:eastAsia="en-US"/>
        </w:rPr>
      </w:pPr>
      <w:proofErr w:type="spellStart"/>
      <w:r w:rsidRPr="00595E7C">
        <w:rPr>
          <w:i/>
          <w:lang w:eastAsia="en-US"/>
        </w:rPr>
        <w:t>Moniliophthora</w:t>
      </w:r>
      <w:proofErr w:type="spellEnd"/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roreri</w:t>
      </w:r>
      <w:proofErr w:type="spellEnd"/>
      <w:r w:rsidRPr="00595E7C">
        <w:rPr>
          <w:i/>
          <w:lang w:eastAsia="en-US"/>
        </w:rPr>
        <w:t xml:space="preserve"> </w:t>
      </w:r>
      <w:r w:rsidRPr="00595E7C">
        <w:rPr>
          <w:lang w:eastAsia="en-US"/>
        </w:rPr>
        <w:t>(2019-005)</w:t>
      </w:r>
    </w:p>
    <w:p w14:paraId="54F85DE1" w14:textId="51F11DE0" w:rsidR="00595E7C" w:rsidRPr="00595E7C" w:rsidRDefault="00595E7C" w:rsidP="00595E7C">
      <w:pPr>
        <w:pStyle w:val="IPPBullet1"/>
        <w:rPr>
          <w:i/>
          <w:lang w:eastAsia="en-US"/>
        </w:rPr>
      </w:pPr>
      <w:proofErr w:type="spellStart"/>
      <w:r w:rsidRPr="00595E7C">
        <w:rPr>
          <w:i/>
          <w:lang w:eastAsia="en-US"/>
        </w:rPr>
        <w:t>Meloidogyne</w:t>
      </w:r>
      <w:proofErr w:type="spellEnd"/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mali</w:t>
      </w:r>
      <w:proofErr w:type="spellEnd"/>
      <w:r w:rsidRPr="00595E7C">
        <w:rPr>
          <w:i/>
          <w:lang w:eastAsia="en-US"/>
        </w:rPr>
        <w:t xml:space="preserve"> </w:t>
      </w:r>
      <w:r w:rsidRPr="00595E7C">
        <w:rPr>
          <w:lang w:eastAsia="en-US"/>
        </w:rPr>
        <w:t>(2018-019)</w:t>
      </w:r>
    </w:p>
    <w:p w14:paraId="783DB834" w14:textId="0547CB8B" w:rsidR="00595E7C" w:rsidRPr="00595E7C" w:rsidRDefault="00595E7C" w:rsidP="00595E7C">
      <w:pPr>
        <w:pStyle w:val="IPPBullet1Last"/>
        <w:rPr>
          <w:lang w:eastAsia="en-US"/>
        </w:rPr>
      </w:pPr>
      <w:proofErr w:type="spellStart"/>
      <w:r w:rsidRPr="00595E7C">
        <w:rPr>
          <w:i/>
          <w:lang w:eastAsia="en-US"/>
        </w:rPr>
        <w:t>Cronartium</w:t>
      </w:r>
      <w:proofErr w:type="spellEnd"/>
      <w:r w:rsidRPr="00595E7C">
        <w:rPr>
          <w:i/>
          <w:lang w:eastAsia="en-US"/>
        </w:rPr>
        <w:t xml:space="preserve"> </w:t>
      </w:r>
      <w:proofErr w:type="spellStart"/>
      <w:r w:rsidRPr="00595E7C">
        <w:rPr>
          <w:i/>
          <w:lang w:eastAsia="en-US"/>
        </w:rPr>
        <w:t>comandrae</w:t>
      </w:r>
      <w:proofErr w:type="spellEnd"/>
      <w:r w:rsidRPr="00595E7C">
        <w:rPr>
          <w:lang w:eastAsia="en-US"/>
        </w:rPr>
        <w:t xml:space="preserve"> (2018-015)</w:t>
      </w:r>
    </w:p>
    <w:p w14:paraId="1637998B" w14:textId="138F5024" w:rsidR="00384053" w:rsidRDefault="00384053" w:rsidP="00384053">
      <w:pPr>
        <w:pStyle w:val="IPPParagraphnumbering"/>
      </w:pPr>
      <w:r w:rsidRPr="00871BC5">
        <w:t>The call was closed</w:t>
      </w:r>
      <w:r>
        <w:t xml:space="preserve"> on </w:t>
      </w:r>
      <w:r w:rsidR="00595E7C">
        <w:t>15</w:t>
      </w:r>
      <w:r w:rsidR="000B6B12">
        <w:t xml:space="preserve"> </w:t>
      </w:r>
      <w:r w:rsidR="00595E7C">
        <w:t>Dec</w:t>
      </w:r>
      <w:r w:rsidR="000B6B12">
        <w:t>ember</w:t>
      </w:r>
      <w:r>
        <w:t xml:space="preserve"> 20</w:t>
      </w:r>
      <w:r w:rsidR="00595E7C">
        <w:t>20, after an extension</w:t>
      </w:r>
      <w:r>
        <w:t xml:space="preserve">. </w:t>
      </w:r>
      <w:r w:rsidR="003E3D6A">
        <w:t xml:space="preserve">Guidelines for the composition and organization of </w:t>
      </w:r>
      <w:r w:rsidR="000B6B12">
        <w:t>DP drafting</w:t>
      </w:r>
      <w:r w:rsidR="003E3D6A">
        <w:t xml:space="preserve"> groups are available in the IPPC Procedure Manual for Standard Setting</w:t>
      </w:r>
      <w:r w:rsidR="003E3D6A">
        <w:rPr>
          <w:rStyle w:val="FootnoteReference"/>
        </w:rPr>
        <w:footnoteReference w:id="2"/>
      </w:r>
      <w:r w:rsidR="003E3D6A">
        <w:t xml:space="preserve"> (</w:t>
      </w:r>
      <w:hyperlink r:id="rId9" w:history="1">
        <w:r w:rsidR="000B6B12">
          <w:rPr>
            <w:rStyle w:val="Hyperlink"/>
          </w:rPr>
          <w:t>see section 7.3.3</w:t>
        </w:r>
        <w:r w:rsidR="003E3D6A" w:rsidRPr="003E3D6A">
          <w:rPr>
            <w:rStyle w:val="Hyperlink"/>
          </w:rPr>
          <w:t xml:space="preserve"> of the 2019</w:t>
        </w:r>
        <w:r w:rsidR="000B6B12">
          <w:rPr>
            <w:rStyle w:val="Hyperlink"/>
          </w:rPr>
          <w:t>-2020</w:t>
        </w:r>
        <w:r w:rsidR="003E3D6A" w:rsidRPr="003E3D6A">
          <w:rPr>
            <w:rStyle w:val="Hyperlink"/>
          </w:rPr>
          <w:t xml:space="preserve"> Procedure Manual</w:t>
        </w:r>
      </w:hyperlink>
      <w:r w:rsidR="003E3D6A">
        <w:t>).</w:t>
      </w:r>
    </w:p>
    <w:p w14:paraId="32850B18" w14:textId="77777777" w:rsidR="00073E13" w:rsidRPr="000B260A" w:rsidRDefault="00073E13" w:rsidP="00073E13">
      <w:pPr>
        <w:pStyle w:val="IPPHeading2"/>
        <w:rPr>
          <w:lang w:val="en-AU" w:eastAsia="en-US"/>
        </w:rPr>
      </w:pPr>
      <w:r>
        <w:rPr>
          <w:lang w:val="en-AU" w:eastAsia="en-US"/>
        </w:rPr>
        <w:t>Required documents</w:t>
      </w:r>
    </w:p>
    <w:p w14:paraId="35076DAA" w14:textId="77777777" w:rsidR="00073E13" w:rsidRPr="000B260A" w:rsidRDefault="00073E13" w:rsidP="00073E13">
      <w:pPr>
        <w:pStyle w:val="IPPParagraphnumbering"/>
        <w:rPr>
          <w:lang w:eastAsia="en-US"/>
        </w:rPr>
      </w:pPr>
      <w:r w:rsidRPr="000B260A">
        <w:rPr>
          <w:lang w:eastAsia="en-US"/>
        </w:rPr>
        <w:t>The documents required with the nominations were:</w:t>
      </w:r>
    </w:p>
    <w:p w14:paraId="7906D358" w14:textId="77777777" w:rsidR="00073E13" w:rsidRPr="000B260A" w:rsidRDefault="00073E13" w:rsidP="00073E13">
      <w:pPr>
        <w:pStyle w:val="IPPBullet1"/>
        <w:rPr>
          <w:lang w:eastAsia="nl-NL"/>
        </w:rPr>
      </w:pPr>
      <w:r w:rsidRPr="000B260A">
        <w:rPr>
          <w:lang w:eastAsia="nl-NL"/>
        </w:rPr>
        <w:t>completed nominee details and summary expertise form</w:t>
      </w:r>
    </w:p>
    <w:p w14:paraId="15E6C6D7" w14:textId="77777777" w:rsidR="00073E13" w:rsidRDefault="00073E13" w:rsidP="00073E13">
      <w:pPr>
        <w:pStyle w:val="IPPBullet1"/>
        <w:rPr>
          <w:lang w:eastAsia="nl-NL"/>
        </w:rPr>
      </w:pPr>
      <w:r w:rsidRPr="000B260A">
        <w:rPr>
          <w:lang w:eastAsia="nl-NL"/>
        </w:rPr>
        <w:t>completed and signed Statement of Commitment form</w:t>
      </w:r>
    </w:p>
    <w:p w14:paraId="5166E0EC" w14:textId="77777777" w:rsidR="00073E13" w:rsidRPr="00871BC5" w:rsidRDefault="00073E13" w:rsidP="00073E13">
      <w:pPr>
        <w:pStyle w:val="IPPBullet1"/>
        <w:rPr>
          <w:lang w:eastAsia="nl-NL"/>
        </w:rPr>
      </w:pPr>
      <w:proofErr w:type="gramStart"/>
      <w:r w:rsidRPr="00871BC5">
        <w:rPr>
          <w:lang w:val="en-AU" w:eastAsia="nl-NL"/>
        </w:rPr>
        <w:t>the</w:t>
      </w:r>
      <w:proofErr w:type="gramEnd"/>
      <w:r w:rsidRPr="00871BC5">
        <w:rPr>
          <w:lang w:val="en-AU" w:eastAsia="nl-NL"/>
        </w:rPr>
        <w:t xml:space="preserve"> nominee’s Curriculum Vitae (CV).</w:t>
      </w:r>
    </w:p>
    <w:p w14:paraId="3E22E798" w14:textId="229F8471" w:rsidR="00384053" w:rsidRPr="00384053" w:rsidRDefault="00384053" w:rsidP="00384053">
      <w:pPr>
        <w:pStyle w:val="IPPHeading1"/>
      </w:pPr>
      <w:r>
        <w:t>Expertise required</w:t>
      </w:r>
    </w:p>
    <w:p w14:paraId="13D1A2E9" w14:textId="77777777" w:rsidR="00AF2A71" w:rsidRPr="00AF2A71" w:rsidRDefault="00AF2A71" w:rsidP="00AF2A71">
      <w:pPr>
        <w:pStyle w:val="IPPParagraphnumbering"/>
        <w:rPr>
          <w:snapToGrid w:val="0"/>
          <w:color w:val="000000"/>
        </w:rPr>
      </w:pPr>
      <w:r>
        <w:rPr>
          <w:snapToGrid w:val="0"/>
        </w:rPr>
        <w:t xml:space="preserve">DP authors should have technical and scientific expertise with the respective pest, diagnostic expertise is considered a core requirement. </w:t>
      </w:r>
      <w:r w:rsidRPr="00AF2A71">
        <w:t>Additionally</w:t>
      </w:r>
      <w:r>
        <w:rPr>
          <w:snapToGrid w:val="0"/>
        </w:rPr>
        <w:t>, the following areas of expertise are desirable:</w:t>
      </w:r>
    </w:p>
    <w:p w14:paraId="1EABBC91" w14:textId="32FBF46B" w:rsidR="000B6B12" w:rsidRPr="000B6B12" w:rsidRDefault="000B6B12" w:rsidP="00AF2A71">
      <w:pPr>
        <w:pStyle w:val="IPPBullet1"/>
        <w:rPr>
          <w:snapToGrid w:val="0"/>
          <w:lang w:eastAsia="en-US"/>
        </w:rPr>
      </w:pPr>
      <w:r w:rsidRPr="000B6B12">
        <w:rPr>
          <w:snapToGrid w:val="0"/>
          <w:lang w:eastAsia="en-US"/>
        </w:rPr>
        <w:t>taxonomy and molecular diagnostics</w:t>
      </w:r>
    </w:p>
    <w:p w14:paraId="3D6DBE6C" w14:textId="77777777" w:rsidR="000B6B12" w:rsidRPr="000B6B12" w:rsidRDefault="000B6B12" w:rsidP="00AF2A71">
      <w:pPr>
        <w:pStyle w:val="IPPBullet1"/>
        <w:rPr>
          <w:snapToGrid w:val="0"/>
          <w:lang w:eastAsia="en-US"/>
        </w:rPr>
      </w:pPr>
      <w:proofErr w:type="gramStart"/>
      <w:r w:rsidRPr="000B6B12">
        <w:rPr>
          <w:snapToGrid w:val="0"/>
          <w:lang w:eastAsia="en-US"/>
        </w:rPr>
        <w:t>practical</w:t>
      </w:r>
      <w:proofErr w:type="gramEnd"/>
      <w:r w:rsidRPr="000B6B12">
        <w:rPr>
          <w:snapToGrid w:val="0"/>
          <w:lang w:eastAsia="en-US"/>
        </w:rPr>
        <w:t xml:space="preserve"> experience related to the pest (detection, identification, isolation etc.)</w:t>
      </w:r>
    </w:p>
    <w:p w14:paraId="362F1478" w14:textId="77777777" w:rsidR="000B6B12" w:rsidRPr="000B6B12" w:rsidRDefault="000B6B12" w:rsidP="00AF2A71">
      <w:pPr>
        <w:pStyle w:val="IPPBullet1"/>
        <w:rPr>
          <w:snapToGrid w:val="0"/>
          <w:lang w:eastAsia="en-US"/>
        </w:rPr>
      </w:pPr>
      <w:proofErr w:type="gramStart"/>
      <w:r w:rsidRPr="000B6B12">
        <w:rPr>
          <w:snapToGrid w:val="0"/>
          <w:lang w:eastAsia="en-US"/>
        </w:rPr>
        <w:t>quarantine</w:t>
      </w:r>
      <w:proofErr w:type="gramEnd"/>
      <w:r w:rsidRPr="000B6B12">
        <w:rPr>
          <w:snapToGrid w:val="0"/>
          <w:lang w:eastAsia="en-US"/>
        </w:rPr>
        <w:t xml:space="preserve"> diagnostic protocol expertise, including experience using diagnostic protocols for detection and identification of regulated pests.</w:t>
      </w:r>
    </w:p>
    <w:p w14:paraId="47311443" w14:textId="77777777" w:rsidR="000B6B12" w:rsidRPr="000B6B12" w:rsidRDefault="000B6B12" w:rsidP="00AF2A71">
      <w:pPr>
        <w:pStyle w:val="IPPBullet1"/>
        <w:rPr>
          <w:snapToGrid w:val="0"/>
          <w:lang w:eastAsia="en-US"/>
        </w:rPr>
      </w:pPr>
      <w:r w:rsidRPr="000B6B12">
        <w:rPr>
          <w:snapToGrid w:val="0"/>
          <w:lang w:eastAsia="en-US"/>
        </w:rPr>
        <w:t>drafting of diagnostic protocols (such as regional diagnostic protocols)</w:t>
      </w:r>
    </w:p>
    <w:p w14:paraId="40E331EB" w14:textId="77777777" w:rsidR="000B6B12" w:rsidRPr="000B6B12" w:rsidRDefault="000B6B12" w:rsidP="00AF2A71">
      <w:pPr>
        <w:pStyle w:val="IPPBullet1Last"/>
        <w:rPr>
          <w:snapToGrid w:val="0"/>
          <w:lang w:eastAsia="en-US"/>
        </w:rPr>
      </w:pPr>
      <w:r w:rsidRPr="000B6B12">
        <w:rPr>
          <w:snapToGrid w:val="0"/>
          <w:lang w:eastAsia="en-US"/>
        </w:rPr>
        <w:t>development of novel diagnostic methods</w:t>
      </w:r>
    </w:p>
    <w:p w14:paraId="779EEBB8" w14:textId="38801EF0" w:rsidR="007A7332" w:rsidRPr="007A7332" w:rsidRDefault="007A7332" w:rsidP="006926DB">
      <w:pPr>
        <w:pStyle w:val="IPPParagraphnumbering"/>
      </w:pPr>
      <w:r>
        <w:t>The expert</w:t>
      </w:r>
      <w:r w:rsidR="005706F9">
        <w:t>s</w:t>
      </w:r>
      <w:r>
        <w:t xml:space="preserve"> should have a strong working knowledge of English as this </w:t>
      </w:r>
      <w:r w:rsidR="00AF2A71">
        <w:t>is</w:t>
      </w:r>
      <w:r>
        <w:t xml:space="preserve"> the working language of the </w:t>
      </w:r>
      <w:r w:rsidR="00AF2A71">
        <w:t xml:space="preserve">DP drafting groups. </w:t>
      </w:r>
    </w:p>
    <w:p w14:paraId="1F5DD2E8" w14:textId="77777777" w:rsidR="00073E13" w:rsidRDefault="00073E13" w:rsidP="00384053">
      <w:pPr>
        <w:pStyle w:val="IPPHeading2"/>
      </w:pPr>
      <w:r>
        <w:lastRenderedPageBreak/>
        <w:t>Nominations received</w:t>
      </w:r>
    </w:p>
    <w:p w14:paraId="2DF88FA6" w14:textId="0C33C85A" w:rsidR="00195757" w:rsidRDefault="00195757" w:rsidP="00195757">
      <w:pPr>
        <w:pStyle w:val="IPPParagraphnumbering"/>
      </w:pPr>
      <w:r>
        <w:t xml:space="preserve">By the </w:t>
      </w:r>
      <w:r w:rsidRPr="00C37970">
        <w:t xml:space="preserve">deadline </w:t>
      </w:r>
      <w:r w:rsidR="00595E7C">
        <w:t>nine</w:t>
      </w:r>
      <w:r w:rsidR="00C37970" w:rsidRPr="00C37970">
        <w:t xml:space="preserve"> </w:t>
      </w:r>
      <w:r w:rsidRPr="00C37970">
        <w:t>complete</w:t>
      </w:r>
      <w:r>
        <w:t xml:space="preserve"> nominations were received</w:t>
      </w:r>
      <w:r w:rsidR="00363D40">
        <w:t xml:space="preserve"> for experts with the necessary expertise for all listed </w:t>
      </w:r>
      <w:r w:rsidR="00E23428">
        <w:t>DPs</w:t>
      </w:r>
      <w:r>
        <w:t xml:space="preserve">. </w:t>
      </w:r>
      <w:r w:rsidR="00E23428">
        <w:t xml:space="preserve">It should be noted, however, that for some DPs the number of expert authors is low and therefore the combined expertise </w:t>
      </w:r>
      <w:r w:rsidR="00F4266F">
        <w:t xml:space="preserve">is </w:t>
      </w:r>
      <w:r w:rsidR="00E23428">
        <w:t>perhaps not sufficient for drafting of an int</w:t>
      </w:r>
      <w:r w:rsidR="00CB13D0">
        <w:t>ernational DP</w:t>
      </w:r>
      <w:r w:rsidR="00E23428">
        <w:t xml:space="preserve">. While it is not required to have regional representation in DP drafting groups, it </w:t>
      </w:r>
      <w:r w:rsidR="00A83275">
        <w:t>would be</w:t>
      </w:r>
      <w:r w:rsidR="00E23428">
        <w:t xml:space="preserve"> highly desirable to include experts </w:t>
      </w:r>
      <w:r w:rsidR="00A83275">
        <w:t xml:space="preserve">with the required diagnostic expertise </w:t>
      </w:r>
      <w:r w:rsidR="00E23428">
        <w:t>particularly from affected region</w:t>
      </w:r>
      <w:r w:rsidR="0033053A">
        <w:t>s</w:t>
      </w:r>
      <w:r w:rsidR="00E23428">
        <w:t xml:space="preserve">. </w:t>
      </w:r>
    </w:p>
    <w:p w14:paraId="57934CA8" w14:textId="6A36EEEE" w:rsidR="00073E13" w:rsidRDefault="00073E13" w:rsidP="00073E13">
      <w:pPr>
        <w:pStyle w:val="IPPParagraphnumbering"/>
      </w:pPr>
      <w:r>
        <w:t>Table 1 lists the nominee’s names, nominating country or organization, current job position</w:t>
      </w:r>
      <w:r w:rsidR="00184DAA">
        <w:t xml:space="preserve"> and </w:t>
      </w:r>
      <w:r w:rsidR="00363D40">
        <w:t>the DP which they were nominated</w:t>
      </w:r>
      <w:r w:rsidR="0033053A">
        <w:t xml:space="preserve"> for</w:t>
      </w:r>
      <w:r>
        <w:t xml:space="preserve">. </w:t>
      </w:r>
    </w:p>
    <w:p w14:paraId="0ED69C7C" w14:textId="1C65CBDF" w:rsidR="00DF73BC" w:rsidRDefault="00DF73BC" w:rsidP="00E23428">
      <w:pPr>
        <w:pStyle w:val="IPPNormal"/>
      </w:pPr>
      <w:r w:rsidRPr="00E23428">
        <w:rPr>
          <w:b/>
        </w:rPr>
        <w:t>Table 1.</w:t>
      </w:r>
      <w:r>
        <w:t xml:space="preserve"> Complete nominations received for </w:t>
      </w:r>
      <w:r w:rsidR="00363D40">
        <w:t>DP authors for DPs on the TPDP work programme</w:t>
      </w:r>
      <w:r w:rsidR="00BA6D70">
        <w:t>:</w:t>
      </w:r>
    </w:p>
    <w:tbl>
      <w:tblPr>
        <w:tblW w:w="981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6"/>
        <w:gridCol w:w="1743"/>
        <w:gridCol w:w="1717"/>
        <w:gridCol w:w="1757"/>
        <w:gridCol w:w="1235"/>
      </w:tblGrid>
      <w:tr w:rsidR="00F4266F" w14:paraId="2AF2BBE2" w14:textId="77777777" w:rsidTr="00F4266F">
        <w:trPr>
          <w:trHeight w:val="359"/>
        </w:trPr>
        <w:tc>
          <w:tcPr>
            <w:tcW w:w="3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57625" w14:textId="77777777" w:rsidR="00F4266F" w:rsidRDefault="00F4266F">
            <w:pPr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Subject</w:t>
            </w:r>
          </w:p>
        </w:tc>
        <w:tc>
          <w:tcPr>
            <w:tcW w:w="64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23E09" w14:textId="14186EE2" w:rsidR="00F4266F" w:rsidRDefault="00F426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Nominations received</w:t>
            </w:r>
          </w:p>
        </w:tc>
      </w:tr>
      <w:tr w:rsidR="00F4266F" w14:paraId="5979A1B2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E940F" w14:textId="7777777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Amaranthus</w:t>
            </w:r>
            <w:proofErr w:type="spellEnd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palmeri</w:t>
            </w:r>
            <w:proofErr w:type="spellEnd"/>
            <w:r>
              <w:rPr>
                <w:rFonts w:ascii="Arial" w:hAnsi="Arial" w:cs="Arial"/>
                <w:color w:val="1B1E24"/>
                <w:sz w:val="18"/>
                <w:szCs w:val="18"/>
              </w:rPr>
              <w:t> (2019-006)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39C71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Ruojing Wang </w:t>
            </w:r>
          </w:p>
          <w:p w14:paraId="5922DDD0" w14:textId="3D009209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(Canada)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450A7" w14:textId="0233B801" w:rsidR="00F4266F" w:rsidRDefault="00F4266F" w:rsidP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6D336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18F77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266F" w14:paraId="620F6763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CFEDC" w14:textId="7777777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Solanum</w:t>
            </w:r>
            <w:proofErr w:type="spellEnd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rostratum</w:t>
            </w:r>
            <w:proofErr w:type="spellEnd"/>
            <w:r>
              <w:rPr>
                <w:rFonts w:ascii="Arial" w:hAnsi="Arial" w:cs="Arial"/>
                <w:color w:val="1B1E24"/>
                <w:sz w:val="18"/>
                <w:szCs w:val="18"/>
              </w:rPr>
              <w:t> (2019-007)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A058F" w14:textId="290C5191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3E4EF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2A88C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F4AD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266F" w14:paraId="4BE26CC9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E394E" w14:textId="26FC0F5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Pospiviroid</w:t>
            </w:r>
            <w:proofErr w:type="spellEnd"/>
            <w:r w:rsidRPr="00F4266F">
              <w:rPr>
                <w:rFonts w:ascii="Arial" w:hAnsi="Arial" w:cs="Arial"/>
                <w:color w:val="1B1E24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1B1E24"/>
                <w:sz w:val="18"/>
                <w:szCs w:val="18"/>
              </w:rPr>
              <w:t>species (except </w:t>
            </w:r>
            <w:r>
              <w:rPr>
                <w:rFonts w:ascii="Arial" w:hAnsi="Arial" w:cs="Arial"/>
                <w:i/>
                <w:iCs/>
                <w:color w:val="1B1E24"/>
                <w:sz w:val="18"/>
                <w:szCs w:val="18"/>
              </w:rPr>
              <w:t>Potato spindle tuber viroid</w:t>
            </w:r>
            <w:r>
              <w:rPr>
                <w:rFonts w:ascii="Arial" w:hAnsi="Arial" w:cs="Arial"/>
                <w:color w:val="1B1E24"/>
                <w:sz w:val="18"/>
                <w:szCs w:val="18"/>
              </w:rPr>
              <w:t> (DP 7)) (2018-031)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90DDF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Christophe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Lacomme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(UK)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962B1" w14:textId="77777777" w:rsidR="00F4266F" w:rsidRDefault="00F4266F" w:rsidP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Johanna W. Roenhorst </w:t>
            </w:r>
          </w:p>
          <w:p w14:paraId="69C6081D" w14:textId="583BE0BC" w:rsidR="00F4266F" w:rsidRDefault="00F4266F" w:rsidP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(The Netherlands)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23426" w14:textId="11097540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77A0F" w14:textId="583BC2CB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Rosemarie W. Hammond (USA)</w:t>
            </w:r>
          </w:p>
        </w:tc>
      </w:tr>
      <w:tr w:rsidR="00F4266F" w14:paraId="5F2CA58F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444F8" w14:textId="7777777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Acidovorax</w:t>
            </w:r>
            <w:proofErr w:type="spellEnd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avenae</w:t>
            </w:r>
            <w:proofErr w:type="spellEnd"/>
            <w:r>
              <w:rPr>
                <w:rFonts w:ascii="Arial" w:hAnsi="Arial" w:cs="Arial"/>
                <w:color w:val="1B1E24"/>
                <w:sz w:val="18"/>
                <w:szCs w:val="18"/>
              </w:rPr>
              <w:t> subsp. 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citrulli</w:t>
            </w:r>
            <w:proofErr w:type="spellEnd"/>
            <w:r w:rsidRPr="00F4266F">
              <w:rPr>
                <w:rFonts w:ascii="Arial" w:hAnsi="Arial" w:cs="Arial"/>
                <w:color w:val="1B1E24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1B1E24"/>
                <w:sz w:val="18"/>
                <w:szCs w:val="18"/>
              </w:rPr>
              <w:t>(2018-032)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6B1CA" w14:textId="67EB6651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Harrie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Koenraadt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(The Netherlands)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F6819" w14:textId="3D32BA69" w:rsidR="00F4266F" w:rsidRDefault="00F4266F" w:rsidP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Emilio Stefani (Italy)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97F7E" w14:textId="0C909BFF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CDAA4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266F" w14:paraId="3BF2165C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52F0" w14:textId="7777777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Moniliophthora</w:t>
            </w:r>
            <w:proofErr w:type="spellEnd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roreri</w:t>
            </w:r>
            <w:proofErr w:type="spellEnd"/>
            <w:r>
              <w:rPr>
                <w:rFonts w:ascii="Arial" w:hAnsi="Arial" w:cs="Arial"/>
                <w:color w:val="1B1E24"/>
                <w:sz w:val="18"/>
                <w:szCs w:val="18"/>
              </w:rPr>
              <w:t> (2019-005)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2A1EB" w14:textId="4A86084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Sheldon Elliott (Jamaica)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AA152" w14:textId="24110FC4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B7E50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98D63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266F" w14:paraId="484EC541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0A9F4" w14:textId="7777777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Meloidogyne</w:t>
            </w:r>
            <w:proofErr w:type="spellEnd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mali</w:t>
            </w:r>
            <w:proofErr w:type="spellEnd"/>
            <w:r>
              <w:rPr>
                <w:rFonts w:ascii="Arial" w:hAnsi="Arial" w:cs="Arial"/>
                <w:color w:val="1B1E24"/>
                <w:sz w:val="18"/>
                <w:szCs w:val="18"/>
              </w:rPr>
              <w:t> (2018-019)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4CA03" w14:textId="1B4CB4E2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Gerrit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Karssen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(The Netherlands)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69CCC" w14:textId="3DEB43CC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116D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B8234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4266F" w14:paraId="141683FF" w14:textId="77777777" w:rsidTr="00F4266F">
        <w:trPr>
          <w:trHeight w:val="576"/>
        </w:trPr>
        <w:tc>
          <w:tcPr>
            <w:tcW w:w="33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22994" w14:textId="77777777" w:rsidR="00F4266F" w:rsidRDefault="00F4266F">
            <w:pPr>
              <w:rPr>
                <w:rFonts w:ascii="Arial" w:hAnsi="Arial" w:cs="Arial"/>
                <w:b/>
                <w:bCs/>
                <w:i/>
                <w:iCs/>
                <w:color w:val="1B1E24"/>
                <w:sz w:val="18"/>
                <w:szCs w:val="18"/>
              </w:rPr>
            </w:pP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Cronartium</w:t>
            </w:r>
            <w:proofErr w:type="spellEnd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 xml:space="preserve"> </w:t>
            </w:r>
            <w:proofErr w:type="spellStart"/>
            <w:r w:rsidRPr="00F4266F">
              <w:rPr>
                <w:rFonts w:ascii="Arial" w:hAnsi="Arial" w:cs="Arial"/>
                <w:bCs/>
                <w:i/>
                <w:iCs/>
                <w:color w:val="1B1E24"/>
                <w:sz w:val="18"/>
                <w:szCs w:val="18"/>
              </w:rPr>
              <w:t>comandrae</w:t>
            </w:r>
            <w:proofErr w:type="spellEnd"/>
            <w:r>
              <w:rPr>
                <w:rFonts w:ascii="Arial" w:hAnsi="Arial" w:cs="Arial"/>
                <w:color w:val="1B1E24"/>
                <w:sz w:val="18"/>
                <w:szCs w:val="18"/>
              </w:rPr>
              <w:t> (2018-015)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1D9E0" w14:textId="4C4B98C0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Ahmed Mahmoud ISMAIL (Egypt)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02850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758E8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A9FEF" w14:textId="77777777" w:rsidR="00F4266F" w:rsidRDefault="00F426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4E42FE5B" w14:textId="4FD5D282" w:rsidR="0033431F" w:rsidRDefault="0033431F" w:rsidP="0033431F">
      <w:pPr>
        <w:pStyle w:val="IPPParagraphnumberingclose"/>
        <w:numPr>
          <w:ilvl w:val="0"/>
          <w:numId w:val="0"/>
        </w:numPr>
      </w:pPr>
    </w:p>
    <w:p w14:paraId="5AFDCEC8" w14:textId="323959BB" w:rsidR="00F4266F" w:rsidRPr="00F4266F" w:rsidRDefault="00601EA4" w:rsidP="002D6C5D">
      <w:pPr>
        <w:pStyle w:val="IPPHeading1"/>
      </w:pPr>
      <w:r>
        <w:t>Documents</w:t>
      </w:r>
    </w:p>
    <w:p w14:paraId="281BC694" w14:textId="28AF8A05" w:rsidR="00F15D31" w:rsidRPr="0034624B" w:rsidRDefault="001F6031" w:rsidP="00F82A21">
      <w:pPr>
        <w:pStyle w:val="IPPParagraphnumbering"/>
        <w:spacing w:line="276" w:lineRule="auto"/>
      </w:pPr>
      <w:r w:rsidRPr="0034624B">
        <w:rPr>
          <w:lang w:eastAsia="en-US"/>
        </w:rPr>
        <w:t xml:space="preserve">The CVs and summary of expertise of the individual nominees </w:t>
      </w:r>
      <w:proofErr w:type="gramStart"/>
      <w:r w:rsidRPr="0034624B">
        <w:rPr>
          <w:lang w:eastAsia="en-US"/>
        </w:rPr>
        <w:t xml:space="preserve">are </w:t>
      </w:r>
      <w:r w:rsidR="00CB13D0">
        <w:rPr>
          <w:lang w:eastAsia="en-US"/>
        </w:rPr>
        <w:t>attached</w:t>
      </w:r>
      <w:proofErr w:type="gramEnd"/>
      <w:r w:rsidR="00CB13D0">
        <w:rPr>
          <w:lang w:eastAsia="en-US"/>
        </w:rPr>
        <w:t xml:space="preserve"> </w:t>
      </w:r>
      <w:r w:rsidR="00A07D32" w:rsidRPr="0034624B">
        <w:rPr>
          <w:lang w:eastAsia="en-US"/>
        </w:rPr>
        <w:t>as</w:t>
      </w:r>
      <w:r w:rsidR="00CB13D0">
        <w:rPr>
          <w:lang w:eastAsia="en-US"/>
        </w:rPr>
        <w:t xml:space="preserve"> a zip file to this </w:t>
      </w:r>
      <w:hyperlink r:id="rId10" w:history="1">
        <w:r w:rsidR="00CB13D0" w:rsidRPr="008E561B">
          <w:rPr>
            <w:rStyle w:val="Hyperlink"/>
            <w:lang w:eastAsia="en-US"/>
          </w:rPr>
          <w:t>Forum</w:t>
        </w:r>
      </w:hyperlink>
      <w:r w:rsidR="00F82A21">
        <w:rPr>
          <w:lang w:eastAsia="en-US"/>
        </w:rPr>
        <w:t>:</w:t>
      </w:r>
      <w:r w:rsidR="00A07D32" w:rsidRPr="0034624B">
        <w:rPr>
          <w:lang w:eastAsia="en-US"/>
        </w:rPr>
        <w:t xml:space="preserve"> </w:t>
      </w:r>
      <w:hyperlink r:id="rId11" w:history="1">
        <w:r w:rsidR="00F82A21" w:rsidRPr="008E561B">
          <w:rPr>
            <w:rStyle w:val="Hyperlink"/>
            <w:lang w:eastAsia="en-US"/>
          </w:rPr>
          <w:t>AuthorsCVsandSummary.zip</w:t>
        </w:r>
      </w:hyperlink>
      <w:r w:rsidR="00CB13D0">
        <w:rPr>
          <w:lang w:eastAsia="en-US"/>
        </w:rPr>
        <w:t>.</w:t>
      </w:r>
    </w:p>
    <w:p w14:paraId="3EB97D35" w14:textId="422CB576" w:rsidR="006D0900" w:rsidRDefault="006D0900" w:rsidP="00D816C0">
      <w:pPr>
        <w:pStyle w:val="IPPParagraphnumbering"/>
      </w:pPr>
      <w:r>
        <w:t xml:space="preserve">The </w:t>
      </w:r>
      <w:r w:rsidR="00363D40">
        <w:t>TPDP</w:t>
      </w:r>
      <w:r>
        <w:t xml:space="preserve"> is</w:t>
      </w:r>
      <w:r w:rsidR="000D4C87">
        <w:t xml:space="preserve"> </w:t>
      </w:r>
      <w:r w:rsidR="000D4C87" w:rsidRPr="006926DB">
        <w:t>invited</w:t>
      </w:r>
      <w:r w:rsidR="000D4C87">
        <w:t xml:space="preserve"> to</w:t>
      </w:r>
      <w:r>
        <w:t>:</w:t>
      </w:r>
    </w:p>
    <w:p w14:paraId="1A3687DC" w14:textId="21D628AC" w:rsidR="0015464B" w:rsidRDefault="003F5F3D" w:rsidP="006926DB">
      <w:pPr>
        <w:pStyle w:val="IPPNumberedList"/>
      </w:pPr>
      <w:r>
        <w:rPr>
          <w:i/>
        </w:rPr>
        <w:t xml:space="preserve">Consider </w:t>
      </w:r>
      <w:r w:rsidRPr="003F5F3D">
        <w:t>the nominations and</w:t>
      </w:r>
      <w:r w:rsidR="00F15D31">
        <w:rPr>
          <w:i/>
        </w:rPr>
        <w:t xml:space="preserve"> select</w:t>
      </w:r>
      <w:r>
        <w:t xml:space="preserve"> </w:t>
      </w:r>
      <w:r w:rsidR="00F15D31">
        <w:t xml:space="preserve">experts for the </w:t>
      </w:r>
      <w:r w:rsidR="0033431F">
        <w:t xml:space="preserve">various drafting groups for DPs on the TPDP work </w:t>
      </w:r>
      <w:proofErr w:type="spellStart"/>
      <w:r w:rsidR="0033431F">
        <w:t>programme</w:t>
      </w:r>
      <w:proofErr w:type="spellEnd"/>
      <w:r w:rsidR="0033431F">
        <w:t xml:space="preserve"> and </w:t>
      </w:r>
      <w:r w:rsidR="0033431F" w:rsidRPr="0033431F">
        <w:rPr>
          <w:i/>
        </w:rPr>
        <w:t>assign</w:t>
      </w:r>
      <w:r w:rsidR="0033431F">
        <w:t xml:space="preserve"> a lead author to each drafting group</w:t>
      </w:r>
    </w:p>
    <w:p w14:paraId="2FE315D1" w14:textId="6BD34624" w:rsidR="00E23428" w:rsidRPr="003F1780" w:rsidRDefault="00F03CE1" w:rsidP="006926DB">
      <w:pPr>
        <w:pStyle w:val="IPPNumberedList"/>
      </w:pPr>
      <w:r>
        <w:rPr>
          <w:i/>
        </w:rPr>
        <w:t xml:space="preserve">Consider </w:t>
      </w:r>
      <w:r w:rsidRPr="00F03CE1">
        <w:t>n</w:t>
      </w:r>
      <w:r w:rsidR="00E23428" w:rsidRPr="00F03CE1">
        <w:t>ominat</w:t>
      </w:r>
      <w:r w:rsidRPr="00F03CE1">
        <w:t>ing</w:t>
      </w:r>
      <w:r w:rsidR="00E23428">
        <w:t xml:space="preserve"> additional DP authors for DPs for which the drafting </w:t>
      </w:r>
      <w:r>
        <w:t xml:space="preserve">groups </w:t>
      </w:r>
      <w:r w:rsidR="00A83275">
        <w:t xml:space="preserve">may </w:t>
      </w:r>
      <w:r>
        <w:t xml:space="preserve">need additional expertise. </w:t>
      </w:r>
      <w:r w:rsidR="00E23428">
        <w:t xml:space="preserve"> </w:t>
      </w:r>
    </w:p>
    <w:p w14:paraId="756525A9" w14:textId="52A8B2BE" w:rsidR="00022F1B" w:rsidRPr="00372D5F" w:rsidRDefault="00022F1B">
      <w:pPr>
        <w:spacing w:after="160" w:line="259" w:lineRule="auto"/>
        <w:jc w:val="left"/>
      </w:pPr>
    </w:p>
    <w:sectPr w:rsidR="00022F1B" w:rsidRPr="00372D5F" w:rsidSect="003F57D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97FA2" w14:textId="77777777" w:rsidR="001D0C58" w:rsidRDefault="001D0C58" w:rsidP="002B4ADC">
      <w:r>
        <w:separator/>
      </w:r>
    </w:p>
  </w:endnote>
  <w:endnote w:type="continuationSeparator" w:id="0">
    <w:p w14:paraId="7568EA0E" w14:textId="77777777" w:rsidR="001D0C58" w:rsidRDefault="001D0C58" w:rsidP="002B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BC945" w14:textId="0AE0027B" w:rsidR="003E28FF" w:rsidRPr="003E28FF" w:rsidRDefault="00B86E84" w:rsidP="00B86E84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E561B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E561B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 w:rsidR="003E28FF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F840" w14:textId="77A02335" w:rsidR="003E28FF" w:rsidRPr="003E28FF" w:rsidRDefault="003E28FF" w:rsidP="003E28FF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F4266F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F4266F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58347" w14:textId="7F228413" w:rsidR="003E28FF" w:rsidRPr="003E28FF" w:rsidRDefault="009536AA" w:rsidP="003E28FF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8E561B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8E561B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 w:rsidR="003E28FF">
      <w:t>International Plant Protection Convention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7EE9C" w14:textId="77777777" w:rsidR="001D0C58" w:rsidRDefault="001D0C58" w:rsidP="002B4ADC">
      <w:r>
        <w:separator/>
      </w:r>
    </w:p>
  </w:footnote>
  <w:footnote w:type="continuationSeparator" w:id="0">
    <w:p w14:paraId="0CF33BD6" w14:textId="77777777" w:rsidR="001D0C58" w:rsidRDefault="001D0C58" w:rsidP="002B4ADC">
      <w:r>
        <w:continuationSeparator/>
      </w:r>
    </w:p>
  </w:footnote>
  <w:footnote w:id="1">
    <w:p w14:paraId="0B4FD92B" w14:textId="5B6CB378" w:rsidR="008E561B" w:rsidRDefault="008E561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C1193E">
          <w:rPr>
            <w:rStyle w:val="Hyperlink"/>
          </w:rPr>
          <w:t>https://www.ippc.int/en/core-activities/standards-setting/calls-and-consultations/calls-for-dp-authors/</w:t>
        </w:r>
      </w:hyperlink>
      <w:r>
        <w:t xml:space="preserve"> </w:t>
      </w:r>
    </w:p>
  </w:footnote>
  <w:footnote w:id="2">
    <w:p w14:paraId="4DDFA144" w14:textId="4B95D198" w:rsidR="003E3D6A" w:rsidRDefault="003E3D6A">
      <w:pPr>
        <w:pStyle w:val="FootnoteText"/>
      </w:pPr>
      <w:r>
        <w:rPr>
          <w:rStyle w:val="FootnoteReference"/>
        </w:rPr>
        <w:footnoteRef/>
      </w:r>
      <w:r>
        <w:t xml:space="preserve"> IPPC Procedure Manual for Standard Setting: </w:t>
      </w:r>
      <w:hyperlink r:id="rId2" w:history="1">
        <w:r w:rsidRPr="00E426CA">
          <w:rPr>
            <w:rStyle w:val="Hyperlink"/>
          </w:rPr>
          <w:t>https://www.ippc.int/en/publications/85024/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A33C1" w14:textId="2FB697FD" w:rsidR="0077142E" w:rsidRPr="0077142E" w:rsidRDefault="008E561B" w:rsidP="00482D62">
    <w:pPr>
      <w:pStyle w:val="IPPHeader"/>
    </w:pPr>
    <w:r>
      <w:t>02</w:t>
    </w:r>
    <w:r w:rsidRPr="00165377">
      <w:t>_TPDP_</w:t>
    </w:r>
    <w:r w:rsidRPr="00165377">
      <w:rPr>
        <w:rFonts w:cs="Arial"/>
        <w:szCs w:val="18"/>
      </w:rPr>
      <w:t>Tel_</w:t>
    </w:r>
    <w:r w:rsidRPr="00165377">
      <w:t>202</w:t>
    </w:r>
    <w:r>
      <w:t>1</w:t>
    </w:r>
    <w:r w:rsidRPr="00165377">
      <w:t>_</w:t>
    </w:r>
    <w:r>
      <w:t>Feb</w:t>
    </w:r>
    <w:r w:rsidR="00B86E84">
      <w:tab/>
    </w:r>
    <w:r w:rsidR="007B7D08">
      <w:rPr>
        <w:bCs/>
        <w:i/>
        <w:iCs/>
        <w:szCs w:val="18"/>
        <w:lang w:val="en-GB"/>
      </w:rPr>
      <w:t xml:space="preserve">Background document for </w:t>
    </w:r>
    <w:r w:rsidR="00A83275">
      <w:rPr>
        <w:bCs/>
        <w:i/>
        <w:iCs/>
        <w:szCs w:val="18"/>
        <w:lang w:val="en-GB"/>
      </w:rPr>
      <w:t>TPDP</w:t>
    </w:r>
    <w:r w:rsidR="007B7D08">
      <w:rPr>
        <w:bCs/>
        <w:i/>
        <w:iCs/>
        <w:szCs w:val="18"/>
        <w:lang w:val="en-GB"/>
      </w:rPr>
      <w:t xml:space="preserve"> e-decision</w:t>
    </w:r>
    <w:r w:rsidR="00482D62" w:rsidRPr="00645242" w:rsidDel="003B10F8">
      <w:rPr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3C6CD" w14:textId="7D94CD2F" w:rsidR="00184DAA" w:rsidRPr="0077142E" w:rsidRDefault="00184DAA" w:rsidP="00184DAA">
    <w:pPr>
      <w:pStyle w:val="IPPHeader"/>
    </w:pPr>
    <w:r>
      <w:rPr>
        <w:bCs/>
        <w:i/>
        <w:iCs/>
        <w:szCs w:val="18"/>
        <w:lang w:val="en-GB"/>
      </w:rPr>
      <w:t xml:space="preserve">Background document for </w:t>
    </w:r>
    <w:r w:rsidR="00A83275">
      <w:rPr>
        <w:bCs/>
        <w:i/>
        <w:iCs/>
        <w:szCs w:val="18"/>
        <w:lang w:val="en-GB"/>
      </w:rPr>
      <w:t>TPDP</w:t>
    </w:r>
    <w:r>
      <w:rPr>
        <w:bCs/>
        <w:i/>
        <w:iCs/>
        <w:szCs w:val="18"/>
        <w:lang w:val="en-GB"/>
      </w:rPr>
      <w:t xml:space="preserve"> e-decision</w:t>
    </w:r>
    <w:r w:rsidRPr="00645242" w:rsidDel="003B10F8">
      <w:rPr>
        <w:szCs w:val="18"/>
      </w:rPr>
      <w:t xml:space="preserve"> </w:t>
    </w:r>
    <w:r>
      <w:rPr>
        <w:szCs w:val="18"/>
      </w:rPr>
      <w:tab/>
    </w:r>
    <w:r w:rsidR="00595E7C" w:rsidRPr="00606019">
      <w:t>20</w:t>
    </w:r>
    <w:r w:rsidR="00595E7C">
      <w:t>21_eTPDP_Jan_01</w:t>
    </w:r>
  </w:p>
  <w:p w14:paraId="404FF70F" w14:textId="25521531" w:rsidR="002B4ADC" w:rsidRPr="00184DAA" w:rsidRDefault="002B4ADC" w:rsidP="00184D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519CA" w14:textId="2F670152" w:rsidR="007B7D08" w:rsidRDefault="007B7D08" w:rsidP="00A83275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2E142879" wp14:editId="7BA06472">
          <wp:simplePos x="0" y="0"/>
          <wp:positionH relativeFrom="leftMargin">
            <wp:posOffset>541506</wp:posOffset>
          </wp:positionH>
          <wp:positionV relativeFrom="margin">
            <wp:posOffset>-559530</wp:posOffset>
          </wp:positionV>
          <wp:extent cx="647065" cy="333375"/>
          <wp:effectExtent l="0" t="0" r="635" b="9525"/>
          <wp:wrapSquare wrapText="bothSides"/>
          <wp:docPr id="7" name="Picture 7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71F3A9DA" wp14:editId="2BC813D9">
          <wp:simplePos x="0" y="0"/>
          <wp:positionH relativeFrom="page">
            <wp:posOffset>-47625</wp:posOffset>
          </wp:positionH>
          <wp:positionV relativeFrom="paragraph">
            <wp:posOffset>-514350</wp:posOffset>
          </wp:positionV>
          <wp:extent cx="7639050" cy="462915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463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8E561B">
      <w:t>02</w:t>
    </w:r>
    <w:r w:rsidR="008E561B" w:rsidRPr="00165377">
      <w:t>_TPDP_</w:t>
    </w:r>
    <w:r w:rsidR="008E561B" w:rsidRPr="00165377">
      <w:rPr>
        <w:rFonts w:cs="Arial"/>
        <w:szCs w:val="18"/>
      </w:rPr>
      <w:t>Tel_</w:t>
    </w:r>
    <w:r w:rsidR="008E561B" w:rsidRPr="00165377">
      <w:t>202</w:t>
    </w:r>
    <w:r w:rsidR="008E561B">
      <w:t>1</w:t>
    </w:r>
    <w:r w:rsidR="008E561B" w:rsidRPr="00165377">
      <w:t>_</w:t>
    </w:r>
    <w:r w:rsidR="008E561B">
      <w:t>Feb</w:t>
    </w:r>
  </w:p>
  <w:p w14:paraId="207B1CFF" w14:textId="5A9A9EC1" w:rsidR="007B7D08" w:rsidRPr="0077142E" w:rsidRDefault="008E561B" w:rsidP="007B7D08">
    <w:pPr>
      <w:pStyle w:val="IPPHeader"/>
      <w:spacing w:after="20"/>
      <w:rPr>
        <w:i/>
        <w:iCs/>
      </w:rPr>
    </w:pPr>
    <w:r>
      <w:rPr>
        <w:bCs/>
        <w:i/>
        <w:iCs/>
        <w:szCs w:val="18"/>
        <w:lang w:val="en-GB"/>
      </w:rPr>
      <w:t>Selection of DP authors</w:t>
    </w:r>
    <w:r w:rsidR="007B7D08">
      <w:rPr>
        <w:i/>
        <w:iCs/>
      </w:rPr>
      <w:t xml:space="preserve"> </w:t>
    </w:r>
    <w:r w:rsidR="007B7D08">
      <w:rPr>
        <w:i/>
        <w:iCs/>
      </w:rPr>
      <w:tab/>
    </w:r>
    <w:r>
      <w:rPr>
        <w:i/>
        <w:iCs/>
      </w:rPr>
      <w:t>Agenda item: 4.3</w:t>
    </w:r>
  </w:p>
  <w:p w14:paraId="28E073DB" w14:textId="77777777" w:rsidR="00F022D3" w:rsidRPr="00F022D3" w:rsidRDefault="00F022D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283C10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842DC"/>
    <w:multiLevelType w:val="hybridMultilevel"/>
    <w:tmpl w:val="6EBED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86D1D"/>
    <w:multiLevelType w:val="hybridMultilevel"/>
    <w:tmpl w:val="62468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BA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34769"/>
    <w:multiLevelType w:val="multilevel"/>
    <w:tmpl w:val="717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FC5639"/>
    <w:multiLevelType w:val="hybridMultilevel"/>
    <w:tmpl w:val="929A9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0" w15:restartNumberingAfterBreak="0">
    <w:nsid w:val="3553759C"/>
    <w:multiLevelType w:val="hybridMultilevel"/>
    <w:tmpl w:val="8090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776E5"/>
    <w:multiLevelType w:val="hybridMultilevel"/>
    <w:tmpl w:val="3E50CDFC"/>
    <w:lvl w:ilvl="0" w:tplc="BFE2E830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56DE0"/>
    <w:multiLevelType w:val="hybridMultilevel"/>
    <w:tmpl w:val="C308B240"/>
    <w:lvl w:ilvl="0" w:tplc="E2DA8144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8"/>
  </w:num>
  <w:num w:numId="5">
    <w:abstractNumId w:val="14"/>
  </w:num>
  <w:num w:numId="6">
    <w:abstractNumId w:val="4"/>
  </w:num>
  <w:num w:numId="7">
    <w:abstractNumId w:val="3"/>
  </w:num>
  <w:num w:numId="8">
    <w:abstractNumId w:val="9"/>
  </w:num>
  <w:num w:numId="9">
    <w:abstractNumId w:val="17"/>
  </w:num>
  <w:num w:numId="10">
    <w:abstractNumId w:val="13"/>
  </w:num>
  <w:num w:numId="11">
    <w:abstractNumId w:val="11"/>
  </w:num>
  <w:num w:numId="12">
    <w:abstractNumId w:val="18"/>
  </w:num>
  <w:num w:numId="13">
    <w:abstractNumId w:val="6"/>
  </w:num>
  <w:num w:numId="14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16"/>
  </w:num>
  <w:num w:numId="23">
    <w:abstractNumId w:val="0"/>
  </w:num>
  <w:num w:numId="24">
    <w:abstractNumId w:val="3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7"/>
  </w:num>
  <w:num w:numId="26">
    <w:abstractNumId w:val="1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linkStyles/>
  <w:defaultTabStop w:val="720"/>
  <w:evenAndOddHeaders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B5"/>
    <w:rsid w:val="00004E11"/>
    <w:rsid w:val="00014866"/>
    <w:rsid w:val="00015241"/>
    <w:rsid w:val="00022F1B"/>
    <w:rsid w:val="000736E7"/>
    <w:rsid w:val="00073E13"/>
    <w:rsid w:val="00091B7C"/>
    <w:rsid w:val="000B6B12"/>
    <w:rsid w:val="000D4C87"/>
    <w:rsid w:val="000E2389"/>
    <w:rsid w:val="000E3B7D"/>
    <w:rsid w:val="000E482C"/>
    <w:rsid w:val="000F6B05"/>
    <w:rsid w:val="00110553"/>
    <w:rsid w:val="001232F2"/>
    <w:rsid w:val="00127741"/>
    <w:rsid w:val="00131678"/>
    <w:rsid w:val="001354B7"/>
    <w:rsid w:val="0013610C"/>
    <w:rsid w:val="0013770F"/>
    <w:rsid w:val="0015464B"/>
    <w:rsid w:val="00154F52"/>
    <w:rsid w:val="00155DAF"/>
    <w:rsid w:val="0016647C"/>
    <w:rsid w:val="001777EA"/>
    <w:rsid w:val="0018460B"/>
    <w:rsid w:val="00184DAA"/>
    <w:rsid w:val="00195757"/>
    <w:rsid w:val="001A1F3C"/>
    <w:rsid w:val="001B3B63"/>
    <w:rsid w:val="001C7EF7"/>
    <w:rsid w:val="001D0C58"/>
    <w:rsid w:val="001E6302"/>
    <w:rsid w:val="001F6031"/>
    <w:rsid w:val="00244FE8"/>
    <w:rsid w:val="00252257"/>
    <w:rsid w:val="00265C20"/>
    <w:rsid w:val="0026756D"/>
    <w:rsid w:val="00271A13"/>
    <w:rsid w:val="00273CD7"/>
    <w:rsid w:val="00285635"/>
    <w:rsid w:val="00287312"/>
    <w:rsid w:val="002953AA"/>
    <w:rsid w:val="002B4ADC"/>
    <w:rsid w:val="002D6C5D"/>
    <w:rsid w:val="002E140F"/>
    <w:rsid w:val="002F04E9"/>
    <w:rsid w:val="002F71D5"/>
    <w:rsid w:val="00305167"/>
    <w:rsid w:val="00311D08"/>
    <w:rsid w:val="00314F05"/>
    <w:rsid w:val="00315541"/>
    <w:rsid w:val="0033053A"/>
    <w:rsid w:val="00331971"/>
    <w:rsid w:val="0033372E"/>
    <w:rsid w:val="0033431F"/>
    <w:rsid w:val="0034624B"/>
    <w:rsid w:val="0035120A"/>
    <w:rsid w:val="003515FB"/>
    <w:rsid w:val="00363D40"/>
    <w:rsid w:val="00372D5F"/>
    <w:rsid w:val="00373B16"/>
    <w:rsid w:val="00384053"/>
    <w:rsid w:val="00385372"/>
    <w:rsid w:val="0038629A"/>
    <w:rsid w:val="00391F60"/>
    <w:rsid w:val="00392DB2"/>
    <w:rsid w:val="003A67F3"/>
    <w:rsid w:val="003B019A"/>
    <w:rsid w:val="003B03DF"/>
    <w:rsid w:val="003B10F8"/>
    <w:rsid w:val="003C1380"/>
    <w:rsid w:val="003C1A3F"/>
    <w:rsid w:val="003D38FB"/>
    <w:rsid w:val="003D61DB"/>
    <w:rsid w:val="003D7B3A"/>
    <w:rsid w:val="003E15F6"/>
    <w:rsid w:val="003E28FF"/>
    <w:rsid w:val="003E3D6A"/>
    <w:rsid w:val="003F1780"/>
    <w:rsid w:val="003F3380"/>
    <w:rsid w:val="003F57DA"/>
    <w:rsid w:val="003F5F3D"/>
    <w:rsid w:val="0040048A"/>
    <w:rsid w:val="00403BEF"/>
    <w:rsid w:val="00415851"/>
    <w:rsid w:val="00434F31"/>
    <w:rsid w:val="00436A50"/>
    <w:rsid w:val="00482D62"/>
    <w:rsid w:val="004843E3"/>
    <w:rsid w:val="00486CD4"/>
    <w:rsid w:val="004B42E2"/>
    <w:rsid w:val="004F335C"/>
    <w:rsid w:val="005260C8"/>
    <w:rsid w:val="0056106A"/>
    <w:rsid w:val="005659F7"/>
    <w:rsid w:val="00566301"/>
    <w:rsid w:val="005706F9"/>
    <w:rsid w:val="0057377B"/>
    <w:rsid w:val="00595E7C"/>
    <w:rsid w:val="005A06E6"/>
    <w:rsid w:val="005A4919"/>
    <w:rsid w:val="005E53FD"/>
    <w:rsid w:val="005F2694"/>
    <w:rsid w:val="005F5DF6"/>
    <w:rsid w:val="00601EA4"/>
    <w:rsid w:val="00645242"/>
    <w:rsid w:val="00675157"/>
    <w:rsid w:val="00676509"/>
    <w:rsid w:val="00681F31"/>
    <w:rsid w:val="00691C60"/>
    <w:rsid w:val="006926DB"/>
    <w:rsid w:val="006A56E7"/>
    <w:rsid w:val="006D0900"/>
    <w:rsid w:val="007230F9"/>
    <w:rsid w:val="00727BF8"/>
    <w:rsid w:val="00737E74"/>
    <w:rsid w:val="0077142E"/>
    <w:rsid w:val="00774131"/>
    <w:rsid w:val="00793538"/>
    <w:rsid w:val="007A3727"/>
    <w:rsid w:val="007A7332"/>
    <w:rsid w:val="007B7D08"/>
    <w:rsid w:val="007C3191"/>
    <w:rsid w:val="007F5B1F"/>
    <w:rsid w:val="00824C82"/>
    <w:rsid w:val="008272A5"/>
    <w:rsid w:val="00843E67"/>
    <w:rsid w:val="00862C1C"/>
    <w:rsid w:val="00882BBD"/>
    <w:rsid w:val="00893A93"/>
    <w:rsid w:val="00894BE4"/>
    <w:rsid w:val="008A1168"/>
    <w:rsid w:val="008D3890"/>
    <w:rsid w:val="008E561B"/>
    <w:rsid w:val="008F51F1"/>
    <w:rsid w:val="008F731D"/>
    <w:rsid w:val="009019B1"/>
    <w:rsid w:val="00914598"/>
    <w:rsid w:val="00915B34"/>
    <w:rsid w:val="00916186"/>
    <w:rsid w:val="00931362"/>
    <w:rsid w:val="00950911"/>
    <w:rsid w:val="0095148D"/>
    <w:rsid w:val="009536AA"/>
    <w:rsid w:val="00966AAE"/>
    <w:rsid w:val="009879C6"/>
    <w:rsid w:val="00987CB3"/>
    <w:rsid w:val="00995148"/>
    <w:rsid w:val="009A4B45"/>
    <w:rsid w:val="009E243C"/>
    <w:rsid w:val="00A02A96"/>
    <w:rsid w:val="00A03B33"/>
    <w:rsid w:val="00A05970"/>
    <w:rsid w:val="00A06BE4"/>
    <w:rsid w:val="00A07D32"/>
    <w:rsid w:val="00A14D70"/>
    <w:rsid w:val="00A8305B"/>
    <w:rsid w:val="00A83275"/>
    <w:rsid w:val="00AB06FC"/>
    <w:rsid w:val="00AC754E"/>
    <w:rsid w:val="00AD7D36"/>
    <w:rsid w:val="00AE0CB3"/>
    <w:rsid w:val="00AF2A71"/>
    <w:rsid w:val="00B0047E"/>
    <w:rsid w:val="00B01B79"/>
    <w:rsid w:val="00B03EB8"/>
    <w:rsid w:val="00B16749"/>
    <w:rsid w:val="00B324D1"/>
    <w:rsid w:val="00B606D8"/>
    <w:rsid w:val="00B727AE"/>
    <w:rsid w:val="00B740B2"/>
    <w:rsid w:val="00B8388A"/>
    <w:rsid w:val="00B86E84"/>
    <w:rsid w:val="00B93292"/>
    <w:rsid w:val="00BA6D70"/>
    <w:rsid w:val="00BC260B"/>
    <w:rsid w:val="00BC503E"/>
    <w:rsid w:val="00BD0737"/>
    <w:rsid w:val="00BD6E0C"/>
    <w:rsid w:val="00BE2460"/>
    <w:rsid w:val="00BF1620"/>
    <w:rsid w:val="00C049C9"/>
    <w:rsid w:val="00C06421"/>
    <w:rsid w:val="00C15F4B"/>
    <w:rsid w:val="00C36141"/>
    <w:rsid w:val="00C37970"/>
    <w:rsid w:val="00C43B7D"/>
    <w:rsid w:val="00C6322F"/>
    <w:rsid w:val="00C64A47"/>
    <w:rsid w:val="00C7502F"/>
    <w:rsid w:val="00C7665E"/>
    <w:rsid w:val="00C77CB7"/>
    <w:rsid w:val="00C937B8"/>
    <w:rsid w:val="00C97F75"/>
    <w:rsid w:val="00CA3DB5"/>
    <w:rsid w:val="00CB13D0"/>
    <w:rsid w:val="00CC1230"/>
    <w:rsid w:val="00CC36A8"/>
    <w:rsid w:val="00CE5647"/>
    <w:rsid w:val="00D25DEF"/>
    <w:rsid w:val="00D46BF8"/>
    <w:rsid w:val="00D52B40"/>
    <w:rsid w:val="00D5376A"/>
    <w:rsid w:val="00D60D3F"/>
    <w:rsid w:val="00D66F0E"/>
    <w:rsid w:val="00D67CB7"/>
    <w:rsid w:val="00D746C8"/>
    <w:rsid w:val="00D778C0"/>
    <w:rsid w:val="00D84789"/>
    <w:rsid w:val="00DB167F"/>
    <w:rsid w:val="00DE561D"/>
    <w:rsid w:val="00DF73BC"/>
    <w:rsid w:val="00DF7EB7"/>
    <w:rsid w:val="00E15C48"/>
    <w:rsid w:val="00E23428"/>
    <w:rsid w:val="00E7536E"/>
    <w:rsid w:val="00EA0F11"/>
    <w:rsid w:val="00EA164B"/>
    <w:rsid w:val="00EA5805"/>
    <w:rsid w:val="00EB0554"/>
    <w:rsid w:val="00EB4A98"/>
    <w:rsid w:val="00ED1B2E"/>
    <w:rsid w:val="00ED684E"/>
    <w:rsid w:val="00F00A1A"/>
    <w:rsid w:val="00F022D3"/>
    <w:rsid w:val="00F03CE1"/>
    <w:rsid w:val="00F135D7"/>
    <w:rsid w:val="00F14A9F"/>
    <w:rsid w:val="00F15D31"/>
    <w:rsid w:val="00F41307"/>
    <w:rsid w:val="00F4266F"/>
    <w:rsid w:val="00F438D1"/>
    <w:rsid w:val="00F76650"/>
    <w:rsid w:val="00F82A21"/>
    <w:rsid w:val="00F8401C"/>
    <w:rsid w:val="00F874C9"/>
    <w:rsid w:val="00FA5B40"/>
    <w:rsid w:val="00FA7056"/>
    <w:rsid w:val="00FC5CA9"/>
    <w:rsid w:val="00F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FC1AE"/>
  <w15:chartTrackingRefBased/>
  <w15:docId w15:val="{FCC06945-9301-4DE7-ADA0-320047A7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6AA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9536A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536A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536A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36AA"/>
    <w:pPr>
      <w:spacing w:after="200" w:line="276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sid w:val="00D66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66F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66F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9536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36AA"/>
    <w:rPr>
      <w:rFonts w:ascii="Tahoma" w:eastAsia="MS Mincho" w:hAnsi="Tahoma" w:cs="Tahoma"/>
      <w:sz w:val="16"/>
      <w:szCs w:val="16"/>
      <w:lang w:eastAsia="zh-CN"/>
    </w:rPr>
  </w:style>
  <w:style w:type="character" w:customStyle="1" w:styleId="Heading1Char">
    <w:name w:val="Heading 1 Char"/>
    <w:basedOn w:val="DefaultParagraphFont"/>
    <w:link w:val="Heading1"/>
    <w:rsid w:val="009536AA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9536AA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9536AA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9536A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536AA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9536AA"/>
    <w:rPr>
      <w:vertAlign w:val="superscript"/>
    </w:rPr>
  </w:style>
  <w:style w:type="paragraph" w:customStyle="1" w:styleId="Style">
    <w:name w:val="Style"/>
    <w:basedOn w:val="Footer"/>
    <w:autoRedefine/>
    <w:qFormat/>
    <w:rsid w:val="009536A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9536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36AA"/>
    <w:rPr>
      <w:rFonts w:ascii="Times New Roman" w:eastAsia="MS Mincho" w:hAnsi="Times New Roman"/>
      <w:szCs w:val="24"/>
      <w:lang w:eastAsia="zh-CN"/>
    </w:rPr>
  </w:style>
  <w:style w:type="character" w:styleId="PageNumber">
    <w:name w:val="page number"/>
    <w:rsid w:val="009536A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536A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536AA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9536AA"/>
    <w:pPr>
      <w:numPr>
        <w:numId w:val="9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536A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536A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536A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536AA"/>
    <w:pPr>
      <w:spacing w:after="180"/>
    </w:pPr>
  </w:style>
  <w:style w:type="paragraph" w:customStyle="1" w:styleId="IPPFootnote">
    <w:name w:val="IPP Footnote"/>
    <w:basedOn w:val="IPPArialFootnote"/>
    <w:qFormat/>
    <w:rsid w:val="009536A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536A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536A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536AA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536A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536A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536A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536A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536AA"/>
    <w:pPr>
      <w:numPr>
        <w:numId w:val="22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740B2"/>
    <w:pPr>
      <w:numPr>
        <w:numId w:val="10"/>
      </w:numPr>
      <w:tabs>
        <w:tab w:val="clear" w:pos="567"/>
        <w:tab w:val="num" w:pos="709"/>
      </w:tabs>
      <w:ind w:left="709" w:hanging="283"/>
    </w:pPr>
  </w:style>
  <w:style w:type="character" w:customStyle="1" w:styleId="IPPNormalstrikethrough">
    <w:name w:val="IPP Normal strikethrough"/>
    <w:rsid w:val="009536A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536A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536A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536A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536A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536AA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9536A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536A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536A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536A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536A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536A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536A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536A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536A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536A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536A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536A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536A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536A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536A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536A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536A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536AA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536AA"/>
    <w:pPr>
      <w:numPr>
        <w:numId w:val="5"/>
      </w:numPr>
      <w:jc w:val="left"/>
    </w:pPr>
  </w:style>
  <w:style w:type="paragraph" w:customStyle="1" w:styleId="IPPLetterListIndent">
    <w:name w:val="IPP LetterList Indent"/>
    <w:basedOn w:val="IPPLetterList"/>
    <w:qFormat/>
    <w:rsid w:val="009536AA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9536A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536A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536A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536AA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9536AA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9536AA"/>
    <w:pPr>
      <w:numPr>
        <w:numId w:val="20"/>
      </w:numPr>
    </w:pPr>
  </w:style>
  <w:style w:type="paragraph" w:styleId="Header">
    <w:name w:val="header"/>
    <w:basedOn w:val="Normal"/>
    <w:link w:val="HeaderChar"/>
    <w:rsid w:val="009536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36AA"/>
    <w:rPr>
      <w:rFonts w:ascii="Times New Roman" w:eastAsia="MS Mincho" w:hAnsi="Times New Roman"/>
      <w:szCs w:val="24"/>
      <w:lang w:eastAsia="zh-CN"/>
    </w:rPr>
  </w:style>
  <w:style w:type="character" w:styleId="Strong">
    <w:name w:val="Strong"/>
    <w:basedOn w:val="DefaultParagraphFont"/>
    <w:qFormat/>
    <w:rsid w:val="009536AA"/>
    <w:rPr>
      <w:b/>
      <w:bCs/>
    </w:rPr>
  </w:style>
  <w:style w:type="paragraph" w:styleId="ListParagraph">
    <w:name w:val="List Paragraph"/>
    <w:basedOn w:val="Normal"/>
    <w:uiPriority w:val="34"/>
    <w:qFormat/>
    <w:rsid w:val="009536A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uiPriority w:val="99"/>
    <w:qFormat/>
    <w:rsid w:val="009536AA"/>
    <w:pPr>
      <w:numPr>
        <w:numId w:val="14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AF2A71"/>
    <w:pPr>
      <w:tabs>
        <w:tab w:val="left" w:pos="426"/>
        <w:tab w:val="left" w:pos="9639"/>
      </w:tabs>
      <w:ind w:right="697"/>
      <w:jc w:val="left"/>
    </w:pPr>
    <w:rPr>
      <w:snapToGrid w:val="0"/>
      <w:lang w:eastAsia="en-US"/>
    </w:rPr>
  </w:style>
  <w:style w:type="paragraph" w:customStyle="1" w:styleId="IPPNumberedListLast">
    <w:name w:val="IPP NumberedListLast"/>
    <w:basedOn w:val="IPPNumberedList"/>
    <w:qFormat/>
    <w:rsid w:val="009536AA"/>
    <w:pPr>
      <w:numPr>
        <w:numId w:val="0"/>
      </w:numPr>
      <w:spacing w:after="180"/>
    </w:pPr>
  </w:style>
  <w:style w:type="character" w:customStyle="1" w:styleId="IPPNormalChar">
    <w:name w:val="IPP Normal Char"/>
    <w:link w:val="IPPNormal"/>
    <w:rsid w:val="009536AA"/>
    <w:rPr>
      <w:rFonts w:ascii="Times New Roman" w:eastAsia="Times" w:hAnsi="Times New Roman"/>
      <w:szCs w:val="24"/>
      <w:lang w:eastAsia="zh-CN"/>
    </w:rPr>
  </w:style>
  <w:style w:type="paragraph" w:styleId="NoSpacing">
    <w:name w:val="No Spacing"/>
    <w:uiPriority w:val="1"/>
    <w:qFormat/>
    <w:rsid w:val="006D0900"/>
    <w:pPr>
      <w:spacing w:after="0" w:line="240" w:lineRule="auto"/>
    </w:pPr>
    <w:rPr>
      <w:lang w:val="ru-RU"/>
    </w:rPr>
  </w:style>
  <w:style w:type="paragraph" w:customStyle="1" w:styleId="IPPPargraphnumbering">
    <w:name w:val="IPP Pargraph numbering"/>
    <w:basedOn w:val="IPPNormal"/>
    <w:qFormat/>
    <w:rsid w:val="009536AA"/>
    <w:pPr>
      <w:tabs>
        <w:tab w:val="num" w:pos="360"/>
      </w:tabs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37E74"/>
    <w:rPr>
      <w:color w:val="0563C1" w:themeColor="hyperlink"/>
      <w:u w:val="single"/>
    </w:rPr>
  </w:style>
  <w:style w:type="paragraph" w:customStyle="1" w:styleId="CarCar">
    <w:name w:val="Car Car"/>
    <w:basedOn w:val="Normal"/>
    <w:rsid w:val="00C937B8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7D3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5D31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0B6B12"/>
    <w:rPr>
      <w:i/>
      <w:iCs/>
    </w:rPr>
  </w:style>
  <w:style w:type="paragraph" w:customStyle="1" w:styleId="Default">
    <w:name w:val="Default"/>
    <w:rsid w:val="00A03B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forum/2021_etpdp_jan_01-selection-of-dp-authors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ssets.ippc.int/static/media/files/forum/2021/01/27/Authors_CVs_and_Summary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ippc.int/en/forum/2021_etpdp_jan_01-selection-of-dp-author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ppc.int/static/media/files/publication/en/2018/10/IPPCProcedureManual_StSet_2018_2018-10-15.pdf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85024/" TargetMode="External"/><Relationship Id="rId1" Type="http://schemas.openxmlformats.org/officeDocument/2006/relationships/hyperlink" Target="https://www.ippc.int/en/core-activities/standards-setting/calls-and-consultations/calls-for-dp-authors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BB7F9-CEA2-40BB-AFC1-1C19E672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48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Brent (AGDI)</dc:creator>
  <cp:keywords/>
  <dc:description/>
  <cp:lastModifiedBy>Moreira, Adriana (NSP)</cp:lastModifiedBy>
  <cp:revision>6</cp:revision>
  <cp:lastPrinted>2019-11-04T10:01:00Z</cp:lastPrinted>
  <dcterms:created xsi:type="dcterms:W3CDTF">2020-04-07T10:05:00Z</dcterms:created>
  <dcterms:modified xsi:type="dcterms:W3CDTF">2021-02-10T15:50:00Z</dcterms:modified>
</cp:coreProperties>
</file>