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BFA2C" w14:textId="092E601B" w:rsidR="00CB6009" w:rsidRDefault="00CB6009" w:rsidP="00C4500F">
      <w:pPr>
        <w:pStyle w:val="IPPHeadSection"/>
        <w:spacing w:before="240" w:after="0"/>
        <w:ind w:left="0" w:firstLine="0"/>
        <w:jc w:val="center"/>
        <w:rPr>
          <w:szCs w:val="24"/>
        </w:rPr>
      </w:pPr>
      <w:r>
        <w:rPr>
          <w:szCs w:val="24"/>
        </w:rPr>
        <w:t xml:space="preserve">UPDATES – </w:t>
      </w:r>
      <w:r w:rsidR="003E75E8">
        <w:rPr>
          <w:szCs w:val="24"/>
        </w:rPr>
        <w:t xml:space="preserve">DIAGNOSTIC </w:t>
      </w:r>
      <w:r>
        <w:rPr>
          <w:szCs w:val="24"/>
        </w:rPr>
        <w:t>LABORATORY NETWORKING AND CALL FOR TOPICS</w:t>
      </w:r>
    </w:p>
    <w:p w14:paraId="53299398" w14:textId="77777777" w:rsidR="002D1CCE" w:rsidRPr="002D1CCE" w:rsidRDefault="002D1CCE" w:rsidP="002D1CCE"/>
    <w:p w14:paraId="1C486CFA" w14:textId="77777777" w:rsidR="002D1CCE" w:rsidRPr="002D1CCE" w:rsidRDefault="002D1CCE" w:rsidP="002D1CCE">
      <w:pPr>
        <w:jc w:val="center"/>
        <w:rPr>
          <w:rFonts w:cs="Times New Roman"/>
          <w:i/>
          <w:lang w:val="en-US" w:eastAsia="en-US"/>
        </w:rPr>
      </w:pPr>
      <w:r w:rsidRPr="002D1CCE">
        <w:rPr>
          <w:rFonts w:cs="Times New Roman"/>
          <w:i/>
          <w:lang w:val="en-US" w:eastAsia="en-US"/>
        </w:rPr>
        <w:t>(Prepared by the IPPC Secretariat)</w:t>
      </w:r>
    </w:p>
    <w:p w14:paraId="15309860" w14:textId="77777777" w:rsidR="002D1CCE" w:rsidRPr="002D1CCE" w:rsidRDefault="002D1CCE" w:rsidP="002D1CCE"/>
    <w:p w14:paraId="7BA947A4" w14:textId="65FC6E69" w:rsidR="00CB6009" w:rsidRDefault="00CB6009" w:rsidP="00CB6009">
      <w:pPr>
        <w:pStyle w:val="IPPHeading2"/>
      </w:pPr>
      <w:r w:rsidRPr="002739BD">
        <w:t>Background</w:t>
      </w:r>
    </w:p>
    <w:p w14:paraId="2024B0B3" w14:textId="75D04402" w:rsidR="002D1CCE" w:rsidRPr="002D1CCE" w:rsidRDefault="002D1CCE" w:rsidP="002D1CCE">
      <w:pPr>
        <w:pStyle w:val="IPPParagraphnumbering"/>
      </w:pPr>
      <w:r w:rsidRPr="003F302E">
        <w:t xml:space="preserve">This paper has been prepared by the IPPC Secretariat to provide the </w:t>
      </w:r>
      <w:r>
        <w:t>Technical Panel on Diagnostic Protocols (TPDP)</w:t>
      </w:r>
      <w:r w:rsidRPr="003F302E">
        <w:t xml:space="preserve"> a brief update on </w:t>
      </w:r>
      <w:r>
        <w:t xml:space="preserve">Diagnostic Laboratory Networking and </w:t>
      </w:r>
      <w:r w:rsidR="009F3F7E">
        <w:t xml:space="preserve">the </w:t>
      </w:r>
      <w:r>
        <w:t>2021 Call for Topics</w:t>
      </w:r>
      <w:r w:rsidRPr="003F302E">
        <w:t>.</w:t>
      </w:r>
    </w:p>
    <w:p w14:paraId="5523A154" w14:textId="55DF90F7" w:rsidR="00CB6009" w:rsidRDefault="003E75E8" w:rsidP="00CB6009">
      <w:pPr>
        <w:pStyle w:val="IPPHeading3"/>
      </w:pPr>
      <w:r>
        <w:t xml:space="preserve">Diagnostic </w:t>
      </w:r>
      <w:r w:rsidR="00CB6009">
        <w:t>Laboratory Networking</w:t>
      </w:r>
    </w:p>
    <w:p w14:paraId="1E78A760" w14:textId="64581993" w:rsidR="00F32B49" w:rsidRPr="00D23ABE" w:rsidRDefault="00F32B49" w:rsidP="00C4500F">
      <w:pPr>
        <w:pStyle w:val="IPPParagraphnumbering"/>
        <w:rPr>
          <w:szCs w:val="22"/>
        </w:rPr>
      </w:pPr>
      <w:r w:rsidRPr="00D23ABE">
        <w:rPr>
          <w:rStyle w:val="normaltextrun"/>
          <w:b/>
          <w:szCs w:val="22"/>
          <w:lang w:val="en-GB"/>
        </w:rPr>
        <w:t>TPDP.</w:t>
      </w:r>
      <w:r w:rsidRPr="00F32B49">
        <w:rPr>
          <w:rStyle w:val="normaltextrun"/>
          <w:szCs w:val="22"/>
          <w:lang w:val="en-GB"/>
        </w:rPr>
        <w:t xml:space="preserve"> </w:t>
      </w:r>
      <w:r w:rsidRPr="00F32B49">
        <w:rPr>
          <w:szCs w:val="22"/>
        </w:rPr>
        <w:t xml:space="preserve">The IPPC Secretariat updated the TPDP on this issue </w:t>
      </w:r>
      <w:r w:rsidR="00C4500F">
        <w:rPr>
          <w:szCs w:val="22"/>
        </w:rPr>
        <w:t xml:space="preserve">at </w:t>
      </w:r>
      <w:r w:rsidR="00D23ABE">
        <w:rPr>
          <w:szCs w:val="22"/>
        </w:rPr>
        <w:t>the</w:t>
      </w:r>
      <w:r w:rsidR="00C4500F">
        <w:rPr>
          <w:szCs w:val="22"/>
        </w:rPr>
        <w:t>ir</w:t>
      </w:r>
      <w:r w:rsidR="00D23ABE">
        <w:rPr>
          <w:szCs w:val="22"/>
        </w:rPr>
        <w:t xml:space="preserve"> </w:t>
      </w:r>
      <w:r w:rsidR="00D23ABE" w:rsidRPr="00F70E3C">
        <w:rPr>
          <w:szCs w:val="22"/>
        </w:rPr>
        <w:t>July 2021 meeting</w:t>
      </w:r>
      <w:r w:rsidR="00D23ABE" w:rsidRPr="00F70E3C">
        <w:rPr>
          <w:rStyle w:val="FootnoteReference"/>
          <w:szCs w:val="22"/>
        </w:rPr>
        <w:footnoteReference w:id="1"/>
      </w:r>
      <w:r w:rsidR="00C4500F">
        <w:rPr>
          <w:szCs w:val="22"/>
        </w:rPr>
        <w:t>.</w:t>
      </w:r>
      <w:r w:rsidR="00D23ABE">
        <w:rPr>
          <w:szCs w:val="22"/>
        </w:rPr>
        <w:t xml:space="preserve"> </w:t>
      </w:r>
      <w:r w:rsidR="00DD5FBD" w:rsidRPr="00D23ABE">
        <w:rPr>
          <w:szCs w:val="22"/>
        </w:rPr>
        <w:t xml:space="preserve"> </w:t>
      </w:r>
    </w:p>
    <w:p w14:paraId="76DF19B1" w14:textId="22DA1976" w:rsidR="00F32B49" w:rsidRPr="00F32B49" w:rsidRDefault="00C4500F" w:rsidP="00F32B49">
      <w:pPr>
        <w:pStyle w:val="IPPParagraphnumbering"/>
        <w:rPr>
          <w:szCs w:val="22"/>
        </w:rPr>
      </w:pPr>
      <w:r>
        <w:rPr>
          <w:szCs w:val="22"/>
        </w:rPr>
        <w:t>At the time, t</w:t>
      </w:r>
      <w:r w:rsidR="00D23ABE">
        <w:rPr>
          <w:szCs w:val="22"/>
        </w:rPr>
        <w:t>he</w:t>
      </w:r>
      <w:r w:rsidR="00F32B49" w:rsidRPr="00F32B49">
        <w:rPr>
          <w:szCs w:val="22"/>
        </w:rPr>
        <w:t xml:space="preserve"> TPDP </w:t>
      </w:r>
      <w:r w:rsidR="00D23ABE">
        <w:rPr>
          <w:szCs w:val="22"/>
        </w:rPr>
        <w:t xml:space="preserve">noted that they </w:t>
      </w:r>
      <w:r w:rsidR="00F32B49" w:rsidRPr="00F32B49">
        <w:rPr>
          <w:szCs w:val="22"/>
        </w:rPr>
        <w:t>could be part of the process review</w:t>
      </w:r>
      <w:r w:rsidR="00D23ABE">
        <w:rPr>
          <w:szCs w:val="22"/>
        </w:rPr>
        <w:t>ing</w:t>
      </w:r>
      <w:r w:rsidR="00F32B49" w:rsidRPr="00F32B49">
        <w:rPr>
          <w:szCs w:val="22"/>
        </w:rPr>
        <w:t xml:space="preserve"> the report produced by the consultant and provide feedback. They added that a lot of these labs have their own protocols so it could be good long-term to know what protocols are in place across different labs.</w:t>
      </w:r>
    </w:p>
    <w:p w14:paraId="078449CC" w14:textId="39DD55E5" w:rsidR="00565F14" w:rsidRPr="00565F14" w:rsidRDefault="00D23ABE" w:rsidP="006F1F62">
      <w:pPr>
        <w:pStyle w:val="IPPParagraphnumbering"/>
        <w:rPr>
          <w:rStyle w:val="normaltextrun"/>
        </w:rPr>
      </w:pPr>
      <w:r w:rsidRPr="00D23ABE">
        <w:rPr>
          <w:rStyle w:val="normaltextrun"/>
          <w:b/>
        </w:rPr>
        <w:t>SC.</w:t>
      </w:r>
      <w:r>
        <w:rPr>
          <w:rStyle w:val="normaltextrun"/>
        </w:rPr>
        <w:t xml:space="preserve"> </w:t>
      </w:r>
      <w:r w:rsidR="005005C2" w:rsidRPr="00D23ABE">
        <w:rPr>
          <w:rStyle w:val="normaltextrun"/>
          <w:szCs w:val="22"/>
          <w:lang w:val="en-GB"/>
        </w:rPr>
        <w:t xml:space="preserve">The issue was discussed by </w:t>
      </w:r>
      <w:r w:rsidR="00C4500F">
        <w:rPr>
          <w:rStyle w:val="normaltextrun"/>
          <w:szCs w:val="22"/>
          <w:lang w:val="en-GB"/>
        </w:rPr>
        <w:t>a</w:t>
      </w:r>
      <w:r w:rsidR="00C4500F" w:rsidRPr="00D23ABE">
        <w:rPr>
          <w:rStyle w:val="normaltextrun"/>
          <w:szCs w:val="22"/>
          <w:lang w:val="en-GB"/>
        </w:rPr>
        <w:t xml:space="preserve"> </w:t>
      </w:r>
      <w:r w:rsidR="005005C2" w:rsidRPr="00D23ABE">
        <w:rPr>
          <w:rStyle w:val="normaltextrun"/>
          <w:szCs w:val="22"/>
          <w:lang w:val="en-GB"/>
        </w:rPr>
        <w:t>S</w:t>
      </w:r>
      <w:r>
        <w:rPr>
          <w:rStyle w:val="normaltextrun"/>
          <w:szCs w:val="22"/>
          <w:lang w:val="en-GB"/>
        </w:rPr>
        <w:t xml:space="preserve">tandards </w:t>
      </w:r>
      <w:r w:rsidR="005005C2" w:rsidRPr="00D23ABE">
        <w:rPr>
          <w:rStyle w:val="normaltextrun"/>
          <w:szCs w:val="22"/>
          <w:lang w:val="en-GB"/>
        </w:rPr>
        <w:t>C</w:t>
      </w:r>
      <w:r>
        <w:rPr>
          <w:rStyle w:val="normaltextrun"/>
          <w:szCs w:val="22"/>
          <w:lang w:val="en-GB"/>
        </w:rPr>
        <w:t>ommittee (SC)</w:t>
      </w:r>
      <w:r w:rsidR="005005C2" w:rsidRPr="00D23ABE">
        <w:rPr>
          <w:rStyle w:val="normaltextrun"/>
          <w:szCs w:val="22"/>
          <w:lang w:val="en-GB"/>
        </w:rPr>
        <w:t xml:space="preserve"> small</w:t>
      </w:r>
      <w:r w:rsidR="00C4500F">
        <w:rPr>
          <w:rStyle w:val="normaltextrun"/>
          <w:szCs w:val="22"/>
          <w:lang w:val="en-GB"/>
        </w:rPr>
        <w:t xml:space="preserve"> working</w:t>
      </w:r>
      <w:r w:rsidR="005005C2" w:rsidRPr="00D23ABE">
        <w:rPr>
          <w:rStyle w:val="normaltextrun"/>
          <w:szCs w:val="22"/>
          <w:lang w:val="en-GB"/>
        </w:rPr>
        <w:t xml:space="preserve"> group </w:t>
      </w:r>
      <w:r w:rsidR="00C4500F">
        <w:rPr>
          <w:rStyle w:val="normaltextrun"/>
          <w:szCs w:val="22"/>
          <w:lang w:val="en-GB"/>
        </w:rPr>
        <w:t xml:space="preserve">who were </w:t>
      </w:r>
      <w:r w:rsidR="003E75E8" w:rsidRPr="00D23ABE">
        <w:rPr>
          <w:rStyle w:val="normaltextrun"/>
          <w:szCs w:val="22"/>
          <w:lang w:val="en-GB"/>
        </w:rPr>
        <w:t xml:space="preserve">assigned to this </w:t>
      </w:r>
      <w:r w:rsidR="00C4500F">
        <w:rPr>
          <w:rStyle w:val="normaltextrun"/>
          <w:szCs w:val="22"/>
          <w:lang w:val="en-GB"/>
        </w:rPr>
        <w:t>development agenda item (</w:t>
      </w:r>
      <w:r w:rsidR="00462E0E">
        <w:rPr>
          <w:rStyle w:val="normaltextrun"/>
          <w:szCs w:val="22"/>
          <w:lang w:val="en-GB"/>
        </w:rPr>
        <w:t>DAI</w:t>
      </w:r>
      <w:r w:rsidR="00C4500F">
        <w:rPr>
          <w:rStyle w:val="normaltextrun"/>
          <w:szCs w:val="22"/>
          <w:lang w:val="en-GB"/>
        </w:rPr>
        <w:t>)</w:t>
      </w:r>
      <w:r w:rsidR="00462E0E">
        <w:rPr>
          <w:rStyle w:val="normaltextrun"/>
          <w:szCs w:val="22"/>
          <w:lang w:val="en-GB"/>
        </w:rPr>
        <w:t xml:space="preserve"> </w:t>
      </w:r>
      <w:r w:rsidR="00C4500F">
        <w:rPr>
          <w:rStyle w:val="normaltextrun"/>
          <w:szCs w:val="22"/>
          <w:lang w:val="en-GB"/>
        </w:rPr>
        <w:t xml:space="preserve">and the SC had further discussions </w:t>
      </w:r>
      <w:r w:rsidR="000E4B66" w:rsidRPr="00D23ABE">
        <w:rPr>
          <w:rStyle w:val="normaltextrun"/>
          <w:szCs w:val="22"/>
          <w:lang w:val="en-GB"/>
        </w:rPr>
        <w:t>during the</w:t>
      </w:r>
      <w:r w:rsidR="00C4500F">
        <w:rPr>
          <w:rStyle w:val="normaltextrun"/>
          <w:szCs w:val="22"/>
          <w:lang w:val="en-GB"/>
        </w:rPr>
        <w:t>ir</w:t>
      </w:r>
      <w:r w:rsidR="002D1CCE" w:rsidRPr="003C6056">
        <w:rPr>
          <w:rStyle w:val="normaltextrun"/>
          <w:szCs w:val="22"/>
          <w:lang w:val="en-GB"/>
        </w:rPr>
        <w:t xml:space="preserve"> </w:t>
      </w:r>
      <w:r w:rsidR="000E4B66" w:rsidRPr="003C6056">
        <w:rPr>
          <w:rStyle w:val="normaltextrun"/>
          <w:szCs w:val="22"/>
          <w:lang w:val="en-GB"/>
        </w:rPr>
        <w:t>September</w:t>
      </w:r>
      <w:r w:rsidR="002D1CCE" w:rsidRPr="003C6056">
        <w:rPr>
          <w:rStyle w:val="normaltextrun"/>
          <w:szCs w:val="22"/>
          <w:lang w:val="en-GB"/>
        </w:rPr>
        <w:t xml:space="preserve"> </w:t>
      </w:r>
      <w:r w:rsidR="00F32B49" w:rsidRPr="003C6056">
        <w:rPr>
          <w:rStyle w:val="normaltextrun"/>
          <w:szCs w:val="22"/>
          <w:lang w:val="en-GB"/>
        </w:rPr>
        <w:t xml:space="preserve">2021 </w:t>
      </w:r>
      <w:r w:rsidR="002D1CCE" w:rsidRPr="003C6056">
        <w:rPr>
          <w:rStyle w:val="normaltextrun"/>
          <w:szCs w:val="22"/>
          <w:lang w:val="en-GB"/>
        </w:rPr>
        <w:t>focused meeting</w:t>
      </w:r>
      <w:r w:rsidR="003E75E8" w:rsidRPr="003C6056">
        <w:rPr>
          <w:rStyle w:val="normaltextrun"/>
          <w:szCs w:val="22"/>
          <w:lang w:val="en-GB"/>
        </w:rPr>
        <w:t>.</w:t>
      </w:r>
      <w:r w:rsidR="003E75E8" w:rsidRPr="00D23ABE">
        <w:rPr>
          <w:rStyle w:val="normaltextrun"/>
          <w:szCs w:val="22"/>
          <w:lang w:val="en-GB"/>
        </w:rPr>
        <w:t> </w:t>
      </w:r>
      <w:r w:rsidR="005005C2" w:rsidRPr="00D23ABE">
        <w:rPr>
          <w:rStyle w:val="normaltextrun"/>
          <w:szCs w:val="22"/>
          <w:lang w:val="en-GB"/>
        </w:rPr>
        <w:t xml:space="preserve">It was explained that </w:t>
      </w:r>
      <w:r w:rsidR="003E75E8" w:rsidRPr="00D23ABE">
        <w:rPr>
          <w:rStyle w:val="normaltextrun"/>
          <w:szCs w:val="22"/>
          <w:lang w:val="en-GB"/>
        </w:rPr>
        <w:t xml:space="preserve">the CPM Bureau had allocated USD 40 000 for this development agenda item, which would fund the appointment of a consultant to work on it. The group provided two examples of countries or regions using laboratory networks: </w:t>
      </w:r>
      <w:r w:rsidR="00565F14">
        <w:rPr>
          <w:rStyle w:val="normaltextrun"/>
          <w:szCs w:val="22"/>
          <w:lang w:val="en-GB"/>
        </w:rPr>
        <w:t xml:space="preserve">the first, </w:t>
      </w:r>
      <w:r w:rsidR="003E75E8" w:rsidRPr="00D23ABE">
        <w:rPr>
          <w:rStyle w:val="normaltextrun"/>
          <w:szCs w:val="22"/>
          <w:lang w:val="en-GB"/>
        </w:rPr>
        <w:t>in Brazil, </w:t>
      </w:r>
      <w:r w:rsidR="00565F14">
        <w:rPr>
          <w:rStyle w:val="normaltextrun"/>
          <w:szCs w:val="22"/>
          <w:lang w:val="en-GB"/>
        </w:rPr>
        <w:t xml:space="preserve">it was noted that </w:t>
      </w:r>
      <w:r w:rsidR="003E75E8" w:rsidRPr="00D23ABE">
        <w:rPr>
          <w:rStyle w:val="normaltextrun"/>
          <w:szCs w:val="22"/>
          <w:lang w:val="en-GB"/>
        </w:rPr>
        <w:t xml:space="preserve">there is a large network of laboratories, but it has been identified that one of the challenges is the time that it takes to send a live sample from one laboratory to another; and </w:t>
      </w:r>
      <w:r w:rsidR="00565F14">
        <w:rPr>
          <w:rStyle w:val="normaltextrun"/>
          <w:szCs w:val="22"/>
          <w:lang w:val="en-GB"/>
        </w:rPr>
        <w:t xml:space="preserve">the second example </w:t>
      </w:r>
      <w:r w:rsidR="003E75E8" w:rsidRPr="00D23ABE">
        <w:rPr>
          <w:rStyle w:val="normaltextrun"/>
          <w:szCs w:val="22"/>
          <w:lang w:val="en-GB"/>
        </w:rPr>
        <w:t>in the African region, </w:t>
      </w:r>
      <w:r w:rsidR="00565F14">
        <w:rPr>
          <w:rStyle w:val="normaltextrun"/>
          <w:szCs w:val="22"/>
          <w:lang w:val="en-GB"/>
        </w:rPr>
        <w:t xml:space="preserve">it was noted that </w:t>
      </w:r>
      <w:r w:rsidR="003E75E8" w:rsidRPr="00D23ABE">
        <w:rPr>
          <w:rStyle w:val="normaltextrun"/>
          <w:szCs w:val="22"/>
          <w:lang w:val="en-GB"/>
        </w:rPr>
        <w:t>there are some reference laboratories, including the one run by the Kenya Plant Health Inspectorate Services. </w:t>
      </w:r>
    </w:p>
    <w:p w14:paraId="5AC06F49" w14:textId="0A0BF35F" w:rsidR="00565F14" w:rsidRPr="00565F14" w:rsidRDefault="003E75E8" w:rsidP="006F1F62">
      <w:pPr>
        <w:pStyle w:val="IPPParagraphnumbering"/>
        <w:rPr>
          <w:rStyle w:val="normaltextrun"/>
        </w:rPr>
      </w:pPr>
      <w:r w:rsidRPr="00D23ABE">
        <w:rPr>
          <w:rStyle w:val="normaltextrun"/>
          <w:szCs w:val="22"/>
          <w:lang w:val="en-GB"/>
        </w:rPr>
        <w:t xml:space="preserve">The </w:t>
      </w:r>
      <w:r w:rsidR="00565F14">
        <w:rPr>
          <w:rStyle w:val="normaltextrun"/>
          <w:szCs w:val="22"/>
          <w:lang w:val="en-GB"/>
        </w:rPr>
        <w:t xml:space="preserve">small </w:t>
      </w:r>
      <w:r w:rsidRPr="00D23ABE">
        <w:rPr>
          <w:rStyle w:val="normaltextrun"/>
          <w:szCs w:val="22"/>
          <w:lang w:val="en-GB"/>
        </w:rPr>
        <w:t xml:space="preserve">group had considered what a diagnostic laboratory network would look like, including whether it would be at a national, regional or global level, whether it would incorporate an element of IPPC recognition, and whether it would include reference laboratories. </w:t>
      </w:r>
    </w:p>
    <w:p w14:paraId="78573277" w14:textId="7B35091B" w:rsidR="003E75E8" w:rsidRDefault="003E75E8" w:rsidP="006F1F62">
      <w:pPr>
        <w:pStyle w:val="IPPParagraphnumbering"/>
      </w:pPr>
      <w:r w:rsidRPr="00D23ABE">
        <w:rPr>
          <w:rStyle w:val="normaltextrun"/>
          <w:szCs w:val="22"/>
          <w:lang w:val="en-GB"/>
        </w:rPr>
        <w:t>Finally, the group listed various questions for the SC to consider, including whether new standards or guidelines would be needed, issues concerning reference materials and reference collections, whether existing information on the concept of equivalence is sufficient, the accreditation of laboratories or methods, and the role of DPs adopted by the IPPC.</w:t>
      </w:r>
      <w:r w:rsidRPr="00D23ABE">
        <w:rPr>
          <w:rStyle w:val="eop"/>
          <w:szCs w:val="22"/>
        </w:rPr>
        <w:t> </w:t>
      </w:r>
    </w:p>
    <w:p w14:paraId="796FBF91" w14:textId="70596D00" w:rsidR="00F70E3C" w:rsidRPr="00F70E3C" w:rsidRDefault="003E75E8" w:rsidP="001E6072">
      <w:pPr>
        <w:pStyle w:val="IPPParagraphnumbering"/>
        <w:rPr>
          <w:rStyle w:val="normaltextrun"/>
          <w:szCs w:val="22"/>
        </w:rPr>
      </w:pPr>
      <w:r w:rsidRPr="002D1CCE">
        <w:rPr>
          <w:rStyle w:val="normaltextrun"/>
          <w:bCs/>
          <w:szCs w:val="22"/>
          <w:u w:val="single"/>
          <w:lang w:val="en-GB"/>
        </w:rPr>
        <w:t>Recognition.</w:t>
      </w:r>
      <w:r>
        <w:rPr>
          <w:rStyle w:val="normaltextrun"/>
          <w:szCs w:val="22"/>
          <w:lang w:val="en-GB"/>
        </w:rPr>
        <w:t> Referring to the IPPC recognition of laboratories, including reference laboratories, the SC noted that such recognition would be outside the scope of IPPC bodies: it would be both inappropriate and unachievable. </w:t>
      </w:r>
      <w:r w:rsidRPr="00F70E3C">
        <w:rPr>
          <w:rStyle w:val="normaltextrun"/>
          <w:szCs w:val="22"/>
          <w:lang w:val="en-GB"/>
        </w:rPr>
        <w:t xml:space="preserve">The SC </w:t>
      </w:r>
      <w:r w:rsidR="001E6072" w:rsidRPr="00F70E3C">
        <w:rPr>
          <w:rStyle w:val="normaltextrun"/>
          <w:szCs w:val="22"/>
          <w:lang w:val="en-GB"/>
        </w:rPr>
        <w:t>considered</w:t>
      </w:r>
      <w:r w:rsidR="001E6072">
        <w:rPr>
          <w:rStyle w:val="normaltextrun"/>
          <w:szCs w:val="22"/>
          <w:lang w:val="en-GB"/>
        </w:rPr>
        <w:t xml:space="preserve"> that </w:t>
      </w:r>
      <w:r>
        <w:rPr>
          <w:rStyle w:val="normaltextrun"/>
          <w:szCs w:val="22"/>
          <w:lang w:val="en-GB"/>
        </w:rPr>
        <w:t>could ask the TPDP to provide certain services within their scope as a technical panel, but no more. </w:t>
      </w:r>
    </w:p>
    <w:p w14:paraId="2BF6F4B8" w14:textId="39A1AF00" w:rsidR="005005C2" w:rsidRPr="00F70E3C" w:rsidRDefault="00F70E3C" w:rsidP="005E7E15">
      <w:pPr>
        <w:pStyle w:val="IPPParagraphnumbering"/>
        <w:rPr>
          <w:rStyle w:val="eop"/>
          <w:szCs w:val="22"/>
        </w:rPr>
      </w:pPr>
      <w:r w:rsidRPr="00F70E3C">
        <w:rPr>
          <w:rStyle w:val="normaltextrun"/>
          <w:szCs w:val="22"/>
        </w:rPr>
        <w:t xml:space="preserve">The SC also discussed the meaning of “diagnostic laboratory networking” referring to linking laboratories together, not recognizing them. The SC Chairperson pointed out that the Strategic Framework itself talks about having a network of recognized diagnostic laboratory services, but commented that this does not necessarily mean that the recognition is by IPPC bodies nor that it is individual laboratories that are recognized, as it could be the </w:t>
      </w:r>
      <w:r w:rsidRPr="00F70E3C">
        <w:rPr>
          <w:rStyle w:val="normaltextrun"/>
          <w:i/>
          <w:szCs w:val="22"/>
        </w:rPr>
        <w:t>network</w:t>
      </w:r>
      <w:r w:rsidRPr="00F70E3C">
        <w:rPr>
          <w:rStyle w:val="normaltextrun"/>
          <w:szCs w:val="22"/>
        </w:rPr>
        <w:t xml:space="preserve"> that is recognized. </w:t>
      </w:r>
      <w:r w:rsidR="005005C2" w:rsidRPr="00F70E3C">
        <w:rPr>
          <w:rStyle w:val="normaltextrun"/>
          <w:szCs w:val="22"/>
          <w:lang w:val="en-GB"/>
        </w:rPr>
        <w:t>It was highlighted</w:t>
      </w:r>
      <w:r w:rsidR="00FF2A75" w:rsidRPr="00F70E3C">
        <w:rPr>
          <w:rStyle w:val="normaltextrun"/>
          <w:szCs w:val="22"/>
          <w:lang w:val="en-GB"/>
        </w:rPr>
        <w:t xml:space="preserve"> </w:t>
      </w:r>
      <w:r w:rsidR="005005C2" w:rsidRPr="00F70E3C">
        <w:rPr>
          <w:rStyle w:val="normaltextrun"/>
          <w:szCs w:val="22"/>
          <w:lang w:val="en-GB"/>
        </w:rPr>
        <w:t>the need to define the scope</w:t>
      </w:r>
      <w:r w:rsidR="00FF2A75" w:rsidRPr="00F70E3C">
        <w:rPr>
          <w:rStyle w:val="normaltextrun"/>
          <w:szCs w:val="22"/>
          <w:lang w:val="en-GB"/>
        </w:rPr>
        <w:t xml:space="preserve"> </w:t>
      </w:r>
      <w:r w:rsidR="005005C2" w:rsidRPr="00F70E3C">
        <w:rPr>
          <w:rStyle w:val="normaltextrun"/>
          <w:szCs w:val="22"/>
          <w:lang w:val="en-GB"/>
        </w:rPr>
        <w:t>of diagnostic laboratory networking.</w:t>
      </w:r>
      <w:r w:rsidR="005005C2" w:rsidRPr="00F70E3C">
        <w:rPr>
          <w:rStyle w:val="eop"/>
          <w:szCs w:val="22"/>
        </w:rPr>
        <w:t> </w:t>
      </w:r>
    </w:p>
    <w:p w14:paraId="661745BA" w14:textId="2BBB8EA2" w:rsidR="005005C2" w:rsidRDefault="003E75E8" w:rsidP="001E6072">
      <w:pPr>
        <w:pStyle w:val="IPPParagraphnumbering"/>
        <w:rPr>
          <w:rStyle w:val="normaltextrun"/>
          <w:szCs w:val="22"/>
          <w:lang w:val="en-GB"/>
        </w:rPr>
      </w:pPr>
      <w:r w:rsidRPr="002D1CCE">
        <w:rPr>
          <w:rStyle w:val="normaltextrun"/>
          <w:bCs/>
          <w:szCs w:val="22"/>
          <w:u w:val="single"/>
          <w:lang w:val="en-GB"/>
        </w:rPr>
        <w:t>Standards and guidance.</w:t>
      </w:r>
      <w:r>
        <w:rPr>
          <w:rStyle w:val="normaltextrun"/>
          <w:szCs w:val="22"/>
          <w:lang w:val="en-GB"/>
        </w:rPr>
        <w:t> </w:t>
      </w:r>
      <w:r w:rsidR="00D23ABE">
        <w:rPr>
          <w:rStyle w:val="normaltextrun"/>
          <w:szCs w:val="22"/>
          <w:lang w:val="en-GB"/>
        </w:rPr>
        <w:t xml:space="preserve">The </w:t>
      </w:r>
      <w:r w:rsidR="005005C2">
        <w:rPr>
          <w:rStyle w:val="normaltextrun"/>
          <w:szCs w:val="22"/>
          <w:lang w:val="en-GB"/>
        </w:rPr>
        <w:t xml:space="preserve">SC </w:t>
      </w:r>
      <w:r w:rsidR="00D23ABE">
        <w:rPr>
          <w:rStyle w:val="normaltextrun"/>
          <w:szCs w:val="22"/>
          <w:lang w:val="en-GB"/>
        </w:rPr>
        <w:t>Chairperson</w:t>
      </w:r>
      <w:r w:rsidR="000E4B66">
        <w:rPr>
          <w:rStyle w:val="normaltextrun"/>
          <w:szCs w:val="22"/>
          <w:lang w:val="en-GB"/>
        </w:rPr>
        <w:t xml:space="preserve"> </w:t>
      </w:r>
      <w:r w:rsidR="005005C2">
        <w:rPr>
          <w:rStyle w:val="normaltextrun"/>
          <w:szCs w:val="22"/>
          <w:lang w:val="en-GB"/>
        </w:rPr>
        <w:t>suggested that the focus should be on how to </w:t>
      </w:r>
      <w:r w:rsidR="005005C2" w:rsidRPr="00F70E3C">
        <w:rPr>
          <w:rStyle w:val="normaltextrun"/>
          <w:i/>
          <w:iCs/>
          <w:szCs w:val="22"/>
          <w:lang w:val="en-GB"/>
        </w:rPr>
        <w:t>build</w:t>
      </w:r>
      <w:r w:rsidR="005005C2" w:rsidRPr="00FF2A75">
        <w:rPr>
          <w:rStyle w:val="normaltextrun"/>
          <w:szCs w:val="22"/>
          <w:lang w:val="en-GB"/>
        </w:rPr>
        <w:t> </w:t>
      </w:r>
      <w:r w:rsidR="00FF2A75">
        <w:rPr>
          <w:rStyle w:val="normaltextrun"/>
          <w:szCs w:val="22"/>
          <w:lang w:val="en-GB"/>
        </w:rPr>
        <w:t xml:space="preserve">the network rather </w:t>
      </w:r>
      <w:r w:rsidR="005005C2">
        <w:rPr>
          <w:rStyle w:val="normaltextrun"/>
          <w:szCs w:val="22"/>
          <w:lang w:val="en-GB"/>
        </w:rPr>
        <w:t>than on providing </w:t>
      </w:r>
      <w:r w:rsidR="00FF2A75">
        <w:rPr>
          <w:rStyle w:val="normaltextrun"/>
          <w:szCs w:val="22"/>
          <w:lang w:val="en-GB"/>
        </w:rPr>
        <w:t xml:space="preserve">standards </w:t>
      </w:r>
      <w:r w:rsidR="005005C2">
        <w:rPr>
          <w:rStyle w:val="normaltextrun"/>
          <w:szCs w:val="22"/>
          <w:lang w:val="en-GB"/>
        </w:rPr>
        <w:t>or guida</w:t>
      </w:r>
      <w:r w:rsidR="00FF2A75">
        <w:rPr>
          <w:rStyle w:val="normaltextrun"/>
          <w:szCs w:val="22"/>
          <w:lang w:val="en-GB"/>
        </w:rPr>
        <w:t xml:space="preserve">nce </w:t>
      </w:r>
      <w:r w:rsidR="005005C2">
        <w:rPr>
          <w:rStyle w:val="normaltextrun"/>
          <w:szCs w:val="22"/>
          <w:lang w:val="en-GB"/>
        </w:rPr>
        <w:t xml:space="preserve">for the laboratories themselves and that </w:t>
      </w:r>
      <w:r w:rsidR="005005C2" w:rsidRPr="005005C2">
        <w:rPr>
          <w:rStyle w:val="normaltextrun"/>
          <w:szCs w:val="22"/>
          <w:lang w:val="en-GB"/>
        </w:rPr>
        <w:t>until the consultant has reported back, the SC is not in a position to provide any guidance.</w:t>
      </w:r>
    </w:p>
    <w:p w14:paraId="48EC4AB4" w14:textId="11446FEA" w:rsidR="003E75E8" w:rsidRPr="00BB3A31" w:rsidRDefault="003E75E8" w:rsidP="001E6072">
      <w:pPr>
        <w:pStyle w:val="IPPParagraphnumbering"/>
        <w:rPr>
          <w:rStyle w:val="eop"/>
        </w:rPr>
      </w:pPr>
      <w:r w:rsidRPr="002D1CCE">
        <w:rPr>
          <w:rStyle w:val="normaltextrun"/>
          <w:bCs/>
          <w:szCs w:val="22"/>
          <w:u w:val="single"/>
          <w:lang w:val="en-GB"/>
        </w:rPr>
        <w:lastRenderedPageBreak/>
        <w:t>Existing DPs.</w:t>
      </w:r>
      <w:r>
        <w:rPr>
          <w:rStyle w:val="normaltextrun"/>
          <w:szCs w:val="22"/>
          <w:lang w:val="en-GB"/>
        </w:rPr>
        <w:t> </w:t>
      </w:r>
      <w:r w:rsidR="005005C2">
        <w:rPr>
          <w:rStyle w:val="normaltextrun"/>
          <w:szCs w:val="22"/>
          <w:lang w:val="en-GB"/>
        </w:rPr>
        <w:t xml:space="preserve">It was suggested by </w:t>
      </w:r>
      <w:r w:rsidR="000E4B66">
        <w:rPr>
          <w:rStyle w:val="normaltextrun"/>
          <w:szCs w:val="22"/>
          <w:lang w:val="en-GB"/>
        </w:rPr>
        <w:t xml:space="preserve">an </w:t>
      </w:r>
      <w:r>
        <w:rPr>
          <w:rStyle w:val="normaltextrun"/>
          <w:szCs w:val="22"/>
          <w:lang w:val="en-GB"/>
        </w:rPr>
        <w:t xml:space="preserve">SC </w:t>
      </w:r>
      <w:r w:rsidR="000E4B66">
        <w:rPr>
          <w:rStyle w:val="normaltextrun"/>
          <w:szCs w:val="22"/>
          <w:lang w:val="en-GB"/>
        </w:rPr>
        <w:t xml:space="preserve">member </w:t>
      </w:r>
      <w:r>
        <w:rPr>
          <w:rStyle w:val="normaltextrun"/>
          <w:szCs w:val="22"/>
          <w:lang w:val="en-GB"/>
        </w:rPr>
        <w:t>that strengthening existing DPs could perhaps be considered as part of this development agenda item.</w:t>
      </w:r>
      <w:r>
        <w:rPr>
          <w:rStyle w:val="eop"/>
          <w:szCs w:val="22"/>
        </w:rPr>
        <w:t> </w:t>
      </w:r>
    </w:p>
    <w:p w14:paraId="098629C5" w14:textId="3F3BE8AB" w:rsidR="00BB3A31" w:rsidRDefault="00BB3A31" w:rsidP="00BB3A31">
      <w:pPr>
        <w:pStyle w:val="IPPParagraphnumbering"/>
      </w:pPr>
      <w:r>
        <w:t xml:space="preserve">The report for the SC September Focused meeting was not available at the time of posting this meeting document but will be available in due course here: </w:t>
      </w:r>
      <w:hyperlink r:id="rId11" w:history="1">
        <w:r w:rsidR="009A7996" w:rsidRPr="00021225">
          <w:rPr>
            <w:rStyle w:val="Hyperlink"/>
          </w:rPr>
          <w:t>https://www.ippc.int/en/core-activities/standards-setting/standards-committee/</w:t>
        </w:r>
      </w:hyperlink>
      <w:r w:rsidR="009A7996">
        <w:t>.</w:t>
      </w:r>
      <w:bookmarkStart w:id="0" w:name="_GoBack"/>
      <w:bookmarkEnd w:id="0"/>
      <w:r w:rsidR="009A7996">
        <w:t xml:space="preserve"> </w:t>
      </w:r>
    </w:p>
    <w:p w14:paraId="630EA008" w14:textId="2B6C2613" w:rsidR="00FD11E5" w:rsidRDefault="00FD11E5" w:rsidP="00BB3A31">
      <w:pPr>
        <w:pStyle w:val="IPPParagraphnumbering"/>
      </w:pPr>
      <w:r w:rsidRPr="009A7996">
        <w:rPr>
          <w:b/>
        </w:rPr>
        <w:t>TC-RPPOs – October 2021.</w:t>
      </w:r>
      <w:r>
        <w:t xml:space="preserve"> A paper with this background information, and some questions posed to the SC small working groups, is being presented to the IPPC Regional Plant Protection Organization (RPPOs) at their technical consultation (TC-RPPOs). The paper is still under review to get comments and feedback, however the RPPOs already acknowledged that they have an important role to play on the implementation of this development agenda. </w:t>
      </w:r>
    </w:p>
    <w:p w14:paraId="282E60BB" w14:textId="6A020B33" w:rsidR="00CB6009" w:rsidRDefault="00CB6009" w:rsidP="00CB6009">
      <w:pPr>
        <w:pStyle w:val="IPPHeading3"/>
      </w:pPr>
      <w:r>
        <w:t>Call for Topics</w:t>
      </w:r>
    </w:p>
    <w:p w14:paraId="12ED3A99" w14:textId="274AC2EC" w:rsidR="00CB6009" w:rsidRDefault="00CB6009" w:rsidP="00CB6009">
      <w:pPr>
        <w:pStyle w:val="IPPParagraphnumbering"/>
        <w:numPr>
          <w:ilvl w:val="0"/>
          <w:numId w:val="17"/>
        </w:numPr>
      </w:pPr>
      <w:r w:rsidRPr="002739BD">
        <w:t xml:space="preserve">As agreed by the Commission on Phytosanitary Measures (CPM) at its 13th session, a combined </w:t>
      </w:r>
      <w:hyperlink r:id="rId12" w:history="1">
        <w:r w:rsidRPr="008966C5">
          <w:rPr>
            <w:rStyle w:val="Hyperlink"/>
          </w:rPr>
          <w:t>Call for Topics for Standards and Implementation resources</w:t>
        </w:r>
      </w:hyperlink>
      <w:r>
        <w:t xml:space="preserve"> for inclusion in the IPPC work </w:t>
      </w:r>
      <w:r w:rsidRPr="002739BD">
        <w:t>programme was made for the first time in 2018. The Call is held every two years, except the current Call, where the CPM at its 14th session agreed that the Call for Topics would be refined and streamlined for the Call in 2021 to capitalize on new ideas from the IYPH 2020 activities for topics for the IPPC work programme.</w:t>
      </w:r>
    </w:p>
    <w:p w14:paraId="3B3F0194" w14:textId="6F985364" w:rsidR="002D1CCE" w:rsidRDefault="00CB6009" w:rsidP="003123FD">
      <w:pPr>
        <w:pStyle w:val="IPPParagraphnumbering"/>
      </w:pPr>
      <w:r w:rsidRPr="00CB6009">
        <w:t xml:space="preserve">National Plant Protection Organizations (NPPOs) and Regional Plant Protection Organizations (RPPOs) submitted their topic proposals prior to 15 September 2021. </w:t>
      </w:r>
      <w:r w:rsidRPr="000F0B3B">
        <w:t xml:space="preserve">The IPPC Secretariat </w:t>
      </w:r>
      <w:r>
        <w:t xml:space="preserve">received seven submissions for the development of draft annexes to ISPM 27 in response to the call. One topic was submitted by two NPPOs. </w:t>
      </w:r>
      <w:r w:rsidRPr="00CA4D7E">
        <w:t xml:space="preserve">The list of </w:t>
      </w:r>
      <w:r>
        <w:t>all submissions</w:t>
      </w:r>
      <w:r w:rsidRPr="00CA4D7E">
        <w:t xml:space="preserve"> </w:t>
      </w:r>
      <w:r>
        <w:t>(</w:t>
      </w:r>
      <w:r w:rsidR="007E7585">
        <w:t xml:space="preserve">including </w:t>
      </w:r>
      <w:r>
        <w:t xml:space="preserve">standards and implementation resources) </w:t>
      </w:r>
      <w:r w:rsidRPr="00CA4D7E">
        <w:t>is posted on IPP</w:t>
      </w:r>
      <w:r>
        <w:rPr>
          <w:rStyle w:val="FootnoteReference"/>
        </w:rPr>
        <w:footnoteReference w:id="2"/>
      </w:r>
      <w:r w:rsidRPr="00CA4D7E">
        <w:t>.</w:t>
      </w:r>
    </w:p>
    <w:tbl>
      <w:tblPr>
        <w:tblStyle w:val="TableGrid"/>
        <w:tblW w:w="5000" w:type="pct"/>
        <w:tblLook w:val="04A0" w:firstRow="1" w:lastRow="0" w:firstColumn="1" w:lastColumn="0" w:noHBand="0" w:noVBand="1"/>
      </w:tblPr>
      <w:tblGrid>
        <w:gridCol w:w="5691"/>
        <w:gridCol w:w="3319"/>
      </w:tblGrid>
      <w:tr w:rsidR="00CB6009" w:rsidRPr="00CB6009" w14:paraId="258502E0" w14:textId="77777777" w:rsidTr="00B65405">
        <w:tc>
          <w:tcPr>
            <w:tcW w:w="3158" w:type="pct"/>
            <w:shd w:val="clear" w:color="auto" w:fill="E7E6E6" w:themeFill="background2"/>
          </w:tcPr>
          <w:p w14:paraId="3E85FF71" w14:textId="16A7B7B3" w:rsidR="00CB6009" w:rsidRPr="00CB6009" w:rsidRDefault="00CB6009" w:rsidP="00B65405">
            <w:pPr>
              <w:rPr>
                <w:rFonts w:ascii="Arial" w:hAnsi="Arial" w:cs="Arial"/>
                <w:b/>
                <w:sz w:val="18"/>
                <w:szCs w:val="18"/>
              </w:rPr>
            </w:pPr>
            <w:r w:rsidRPr="00CB6009">
              <w:rPr>
                <w:rFonts w:ascii="Arial" w:hAnsi="Arial" w:cs="Arial"/>
                <w:b/>
                <w:sz w:val="18"/>
                <w:szCs w:val="18"/>
              </w:rPr>
              <w:t>Diagnostic Protocol (DP)</w:t>
            </w:r>
          </w:p>
        </w:tc>
        <w:tc>
          <w:tcPr>
            <w:tcW w:w="1842" w:type="pct"/>
            <w:shd w:val="clear" w:color="auto" w:fill="E7E6E6" w:themeFill="background2"/>
          </w:tcPr>
          <w:p w14:paraId="35A5679F" w14:textId="77777777" w:rsidR="00CB6009" w:rsidRPr="00CB6009" w:rsidRDefault="00CB6009" w:rsidP="00B65405">
            <w:pPr>
              <w:rPr>
                <w:rFonts w:ascii="Arial" w:hAnsi="Arial" w:cs="Arial"/>
                <w:b/>
                <w:sz w:val="18"/>
                <w:szCs w:val="18"/>
              </w:rPr>
            </w:pPr>
            <w:r w:rsidRPr="00CB6009">
              <w:rPr>
                <w:rFonts w:ascii="Arial" w:hAnsi="Arial" w:cs="Arial"/>
                <w:b/>
                <w:sz w:val="18"/>
                <w:szCs w:val="18"/>
              </w:rPr>
              <w:t>NPPO</w:t>
            </w:r>
          </w:p>
        </w:tc>
      </w:tr>
      <w:tr w:rsidR="00CB6009" w:rsidRPr="00CB6009" w14:paraId="4F7A2BE1" w14:textId="77777777" w:rsidTr="00B65405">
        <w:tc>
          <w:tcPr>
            <w:tcW w:w="3158" w:type="pct"/>
          </w:tcPr>
          <w:p w14:paraId="7ACC031E" w14:textId="77777777" w:rsidR="00CB6009" w:rsidRPr="00CB6009" w:rsidRDefault="00CB6009" w:rsidP="00B65405">
            <w:pPr>
              <w:rPr>
                <w:rFonts w:ascii="Arial" w:hAnsi="Arial" w:cs="Arial"/>
                <w:sz w:val="18"/>
                <w:szCs w:val="18"/>
              </w:rPr>
            </w:pPr>
            <w:r w:rsidRPr="00CB6009">
              <w:rPr>
                <w:rFonts w:ascii="Arial" w:hAnsi="Arial" w:cs="Arial"/>
                <w:i/>
                <w:sz w:val="18"/>
                <w:szCs w:val="18"/>
                <w:lang w:val="en-US"/>
              </w:rPr>
              <w:t>Bactrocera zonata</w:t>
            </w:r>
            <w:r w:rsidRPr="00CB6009">
              <w:rPr>
                <w:rFonts w:ascii="Arial" w:hAnsi="Arial" w:cs="Arial"/>
                <w:sz w:val="18"/>
                <w:szCs w:val="18"/>
                <w:lang w:val="en-US"/>
              </w:rPr>
              <w:t xml:space="preserve"> (Saunders, 1842)</w:t>
            </w:r>
          </w:p>
        </w:tc>
        <w:tc>
          <w:tcPr>
            <w:tcW w:w="1842" w:type="pct"/>
          </w:tcPr>
          <w:p w14:paraId="7FA09B7E" w14:textId="77777777" w:rsidR="00CB6009" w:rsidRPr="00CB6009" w:rsidRDefault="00CB6009" w:rsidP="00B65405">
            <w:pPr>
              <w:rPr>
                <w:rFonts w:ascii="Arial" w:hAnsi="Arial" w:cs="Arial"/>
                <w:sz w:val="18"/>
                <w:szCs w:val="18"/>
              </w:rPr>
            </w:pPr>
            <w:r w:rsidRPr="00CB6009">
              <w:rPr>
                <w:rFonts w:ascii="Arial" w:hAnsi="Arial" w:cs="Arial"/>
                <w:sz w:val="18"/>
                <w:szCs w:val="18"/>
              </w:rPr>
              <w:t>Egypt</w:t>
            </w:r>
          </w:p>
        </w:tc>
      </w:tr>
      <w:tr w:rsidR="00CB6009" w:rsidRPr="00CB6009" w14:paraId="7DE29C95" w14:textId="77777777" w:rsidTr="00B65405">
        <w:tc>
          <w:tcPr>
            <w:tcW w:w="3158" w:type="pct"/>
          </w:tcPr>
          <w:p w14:paraId="1CF2415D" w14:textId="77777777" w:rsidR="00CB6009" w:rsidRPr="00CB6009" w:rsidRDefault="00CB6009" w:rsidP="00B65405">
            <w:pPr>
              <w:rPr>
                <w:rFonts w:ascii="Arial" w:hAnsi="Arial" w:cs="Arial"/>
                <w:sz w:val="18"/>
                <w:szCs w:val="18"/>
              </w:rPr>
            </w:pPr>
            <w:r w:rsidRPr="00CB6009">
              <w:rPr>
                <w:rFonts w:ascii="Arial" w:hAnsi="Arial" w:cs="Arial"/>
                <w:i/>
                <w:sz w:val="18"/>
                <w:szCs w:val="18"/>
                <w:lang w:val="en-US"/>
              </w:rPr>
              <w:t>Dickeya</w:t>
            </w:r>
            <w:r w:rsidRPr="00CB6009">
              <w:rPr>
                <w:rFonts w:ascii="Arial" w:hAnsi="Arial" w:cs="Arial"/>
                <w:sz w:val="18"/>
                <w:szCs w:val="18"/>
                <w:lang w:val="en-US"/>
              </w:rPr>
              <w:t xml:space="preserve"> spp. on potato</w:t>
            </w:r>
          </w:p>
        </w:tc>
        <w:tc>
          <w:tcPr>
            <w:tcW w:w="1842" w:type="pct"/>
          </w:tcPr>
          <w:p w14:paraId="14C25279" w14:textId="77777777" w:rsidR="00CB6009" w:rsidRPr="00CB6009" w:rsidRDefault="00CB6009" w:rsidP="00B65405">
            <w:pPr>
              <w:rPr>
                <w:rFonts w:ascii="Arial" w:hAnsi="Arial" w:cs="Arial"/>
                <w:sz w:val="18"/>
                <w:szCs w:val="18"/>
              </w:rPr>
            </w:pPr>
            <w:r w:rsidRPr="00CB6009">
              <w:rPr>
                <w:rFonts w:ascii="Arial" w:hAnsi="Arial" w:cs="Arial"/>
                <w:sz w:val="18"/>
                <w:szCs w:val="18"/>
                <w:lang w:val="en-US"/>
              </w:rPr>
              <w:t>New Zealand</w:t>
            </w:r>
          </w:p>
        </w:tc>
      </w:tr>
      <w:tr w:rsidR="00CB6009" w:rsidRPr="00CB6009" w14:paraId="77522923" w14:textId="77777777" w:rsidTr="00B65405">
        <w:tc>
          <w:tcPr>
            <w:tcW w:w="3158" w:type="pct"/>
          </w:tcPr>
          <w:p w14:paraId="799DFBE8" w14:textId="77777777" w:rsidR="00CB6009" w:rsidRPr="00CB6009" w:rsidRDefault="00CB6009" w:rsidP="00B65405">
            <w:pPr>
              <w:rPr>
                <w:rFonts w:ascii="Arial" w:hAnsi="Arial" w:cs="Arial"/>
                <w:sz w:val="18"/>
                <w:szCs w:val="18"/>
              </w:rPr>
            </w:pPr>
            <w:r w:rsidRPr="00CB6009">
              <w:rPr>
                <w:rFonts w:ascii="Arial" w:hAnsi="Arial" w:cs="Arial"/>
                <w:i/>
                <w:sz w:val="18"/>
                <w:szCs w:val="18"/>
              </w:rPr>
              <w:t>Heterobasidion annosum</w:t>
            </w:r>
          </w:p>
        </w:tc>
        <w:tc>
          <w:tcPr>
            <w:tcW w:w="1842" w:type="pct"/>
          </w:tcPr>
          <w:p w14:paraId="3CD5F62E" w14:textId="77777777" w:rsidR="00CB6009" w:rsidRPr="00CB6009" w:rsidRDefault="00CB6009" w:rsidP="00B65405">
            <w:pPr>
              <w:rPr>
                <w:rFonts w:ascii="Arial" w:hAnsi="Arial" w:cs="Arial"/>
                <w:sz w:val="18"/>
                <w:szCs w:val="18"/>
              </w:rPr>
            </w:pPr>
            <w:r w:rsidRPr="00CB6009">
              <w:rPr>
                <w:rFonts w:ascii="Arial" w:hAnsi="Arial" w:cs="Arial"/>
                <w:sz w:val="18"/>
                <w:szCs w:val="18"/>
                <w:lang w:val="en-US"/>
              </w:rPr>
              <w:t>New Zealand</w:t>
            </w:r>
          </w:p>
        </w:tc>
      </w:tr>
      <w:tr w:rsidR="00CB6009" w:rsidRPr="00CB6009" w14:paraId="1F67542A" w14:textId="77777777" w:rsidTr="00B65405">
        <w:tc>
          <w:tcPr>
            <w:tcW w:w="3158" w:type="pct"/>
          </w:tcPr>
          <w:p w14:paraId="2601092B" w14:textId="77777777" w:rsidR="00CB6009" w:rsidRPr="00CB6009" w:rsidRDefault="00CB6009" w:rsidP="00B65405">
            <w:pPr>
              <w:rPr>
                <w:rFonts w:ascii="Arial" w:hAnsi="Arial" w:cs="Arial"/>
                <w:sz w:val="18"/>
                <w:szCs w:val="18"/>
              </w:rPr>
            </w:pPr>
            <w:r w:rsidRPr="00CB6009">
              <w:rPr>
                <w:rFonts w:ascii="Arial" w:hAnsi="Arial" w:cs="Arial"/>
                <w:i/>
                <w:sz w:val="18"/>
                <w:szCs w:val="18"/>
              </w:rPr>
              <w:t>Spodoptera frugiperda</w:t>
            </w:r>
          </w:p>
        </w:tc>
        <w:tc>
          <w:tcPr>
            <w:tcW w:w="1842" w:type="pct"/>
          </w:tcPr>
          <w:p w14:paraId="10C98E5E" w14:textId="77777777" w:rsidR="00CB6009" w:rsidRPr="00CB6009" w:rsidRDefault="00CB6009" w:rsidP="00B65405">
            <w:pPr>
              <w:rPr>
                <w:rFonts w:ascii="Arial" w:hAnsi="Arial" w:cs="Arial"/>
                <w:sz w:val="18"/>
                <w:szCs w:val="18"/>
              </w:rPr>
            </w:pPr>
            <w:r w:rsidRPr="00CB6009">
              <w:rPr>
                <w:rFonts w:ascii="Arial" w:hAnsi="Arial" w:cs="Arial"/>
                <w:sz w:val="18"/>
                <w:szCs w:val="18"/>
                <w:lang w:val="en-US"/>
              </w:rPr>
              <w:t>New Zealand</w:t>
            </w:r>
            <w:r w:rsidRPr="00CB6009">
              <w:rPr>
                <w:rFonts w:ascii="Arial" w:hAnsi="Arial" w:cs="Arial"/>
                <w:sz w:val="18"/>
                <w:szCs w:val="18"/>
              </w:rPr>
              <w:t xml:space="preserve"> and Kenya</w:t>
            </w:r>
          </w:p>
        </w:tc>
      </w:tr>
      <w:tr w:rsidR="00CB6009" w:rsidRPr="00CB6009" w14:paraId="0E2B2AB5" w14:textId="77777777" w:rsidTr="00B65405">
        <w:tc>
          <w:tcPr>
            <w:tcW w:w="3158" w:type="pct"/>
          </w:tcPr>
          <w:p w14:paraId="5A148295" w14:textId="77777777" w:rsidR="00CB6009" w:rsidRPr="00CB6009" w:rsidRDefault="00CB6009" w:rsidP="00B65405">
            <w:pPr>
              <w:rPr>
                <w:rFonts w:ascii="Arial" w:hAnsi="Arial" w:cs="Arial"/>
                <w:sz w:val="18"/>
                <w:szCs w:val="18"/>
              </w:rPr>
            </w:pPr>
            <w:r w:rsidRPr="00CB6009">
              <w:rPr>
                <w:rFonts w:ascii="Arial" w:hAnsi="Arial" w:cs="Arial"/>
                <w:i/>
                <w:sz w:val="18"/>
                <w:szCs w:val="18"/>
              </w:rPr>
              <w:t>Drosophila suzukii</w:t>
            </w:r>
            <w:r w:rsidRPr="00CB6009">
              <w:rPr>
                <w:rFonts w:ascii="Arial" w:hAnsi="Arial" w:cs="Arial"/>
                <w:sz w:val="18"/>
                <w:szCs w:val="18"/>
              </w:rPr>
              <w:t xml:space="preserve"> (Diptera: Drosophilidae)</w:t>
            </w:r>
          </w:p>
        </w:tc>
        <w:tc>
          <w:tcPr>
            <w:tcW w:w="1842" w:type="pct"/>
          </w:tcPr>
          <w:p w14:paraId="5FE2783A" w14:textId="77777777" w:rsidR="00CB6009" w:rsidRPr="00CB6009" w:rsidRDefault="00CB6009" w:rsidP="00B65405">
            <w:pPr>
              <w:rPr>
                <w:rFonts w:ascii="Arial" w:hAnsi="Arial" w:cs="Arial"/>
                <w:sz w:val="18"/>
                <w:szCs w:val="18"/>
              </w:rPr>
            </w:pPr>
            <w:r w:rsidRPr="00CB6009">
              <w:rPr>
                <w:rFonts w:ascii="Arial" w:hAnsi="Arial" w:cs="Arial"/>
                <w:sz w:val="18"/>
                <w:szCs w:val="18"/>
                <w:lang w:val="en-US"/>
              </w:rPr>
              <w:t>New Zealand</w:t>
            </w:r>
          </w:p>
        </w:tc>
      </w:tr>
      <w:tr w:rsidR="00CB6009" w:rsidRPr="00CB6009" w14:paraId="5956873D" w14:textId="77777777" w:rsidTr="00B65405">
        <w:tc>
          <w:tcPr>
            <w:tcW w:w="3158" w:type="pct"/>
          </w:tcPr>
          <w:p w14:paraId="291208DE" w14:textId="77777777" w:rsidR="00CB6009" w:rsidRPr="00CB6009" w:rsidRDefault="00CB6009" w:rsidP="00B65405">
            <w:pPr>
              <w:rPr>
                <w:rFonts w:ascii="Arial" w:hAnsi="Arial" w:cs="Arial"/>
                <w:sz w:val="18"/>
                <w:szCs w:val="18"/>
              </w:rPr>
            </w:pPr>
            <w:r w:rsidRPr="00CB6009">
              <w:rPr>
                <w:rFonts w:ascii="Arial" w:hAnsi="Arial" w:cs="Arial"/>
                <w:sz w:val="18"/>
                <w:szCs w:val="18"/>
              </w:rPr>
              <w:t>Tomato brown rugose fruit virus</w:t>
            </w:r>
          </w:p>
        </w:tc>
        <w:tc>
          <w:tcPr>
            <w:tcW w:w="1842" w:type="pct"/>
          </w:tcPr>
          <w:p w14:paraId="33EAFF72" w14:textId="77777777" w:rsidR="00CB6009" w:rsidRPr="00CB6009" w:rsidRDefault="00CB6009" w:rsidP="00B65405">
            <w:pPr>
              <w:rPr>
                <w:rFonts w:ascii="Arial" w:hAnsi="Arial" w:cs="Arial"/>
                <w:sz w:val="18"/>
                <w:szCs w:val="18"/>
              </w:rPr>
            </w:pPr>
            <w:r w:rsidRPr="00CB6009">
              <w:rPr>
                <w:rFonts w:ascii="Arial" w:hAnsi="Arial" w:cs="Arial"/>
                <w:sz w:val="18"/>
                <w:szCs w:val="18"/>
              </w:rPr>
              <w:t>China</w:t>
            </w:r>
          </w:p>
        </w:tc>
      </w:tr>
    </w:tbl>
    <w:p w14:paraId="47275931" w14:textId="77777777" w:rsidR="00CB6009" w:rsidRDefault="00CB6009" w:rsidP="00CB6009">
      <w:pPr>
        <w:pStyle w:val="IPPParagraphnumberingclose"/>
        <w:keepNext w:val="0"/>
        <w:tabs>
          <w:tab w:val="left" w:pos="426"/>
          <w:tab w:val="left" w:pos="9639"/>
        </w:tabs>
        <w:spacing w:after="180"/>
        <w:ind w:right="697"/>
      </w:pPr>
    </w:p>
    <w:p w14:paraId="2C28F04D" w14:textId="337DE607" w:rsidR="00CB6009" w:rsidRDefault="00CB6009" w:rsidP="00CB6009">
      <w:pPr>
        <w:pStyle w:val="IPPParagraphnumbering"/>
        <w:numPr>
          <w:ilvl w:val="0"/>
          <w:numId w:val="17"/>
        </w:numPr>
      </w:pPr>
      <w:r>
        <w:t>T</w:t>
      </w:r>
      <w:r w:rsidRPr="00CA4D7E">
        <w:t xml:space="preserve">he Task Force on Topics (TFT) will screen the submitted topics against established criteria for justification and prioritization of proposed topics and develop recommendations to the Standards Committee (SC) for in-depth review. After evaluating the entire list of submissions and associated recommendations, the SC will recommend topics for the development of standards and suggest an associated position in the </w:t>
      </w:r>
      <w:hyperlink r:id="rId13" w:history="1">
        <w:r w:rsidRPr="00631CA8">
          <w:rPr>
            <w:rStyle w:val="Hyperlink"/>
          </w:rPr>
          <w:t>Framework for Standards and Implementation</w:t>
        </w:r>
      </w:hyperlink>
      <w:r w:rsidRPr="00CA4D7E">
        <w:t>. Finally, the TFT will discuss SC outcomes, agree with and prepare recommendations and priorities to the recommendations to be presented to the CPM</w:t>
      </w:r>
      <w:r w:rsidR="00FD11E5">
        <w:t>-16 (2022)</w:t>
      </w:r>
      <w:r w:rsidRPr="00CA4D7E">
        <w:t xml:space="preserve"> for adoption.</w:t>
      </w:r>
    </w:p>
    <w:p w14:paraId="68778756" w14:textId="77777777" w:rsidR="00CB6009" w:rsidRDefault="00CB6009" w:rsidP="00CB6009">
      <w:pPr>
        <w:rPr>
          <w:b/>
        </w:rPr>
      </w:pPr>
    </w:p>
    <w:p w14:paraId="7CB42337" w14:textId="1A4BC955" w:rsidR="00CB6009" w:rsidRPr="00CA4D7E" w:rsidRDefault="00CB6009" w:rsidP="00CB6009">
      <w:pPr>
        <w:rPr>
          <w:b/>
        </w:rPr>
      </w:pPr>
      <w:r w:rsidRPr="00CA4D7E">
        <w:rPr>
          <w:b/>
        </w:rPr>
        <w:t>Recommendation</w:t>
      </w:r>
    </w:p>
    <w:p w14:paraId="15333FA3" w14:textId="77777777" w:rsidR="00CB6009" w:rsidRDefault="00CB6009" w:rsidP="00CB6009"/>
    <w:p w14:paraId="25B7FDE0" w14:textId="6096BF17" w:rsidR="00CB6009" w:rsidRDefault="00CB6009" w:rsidP="00CB6009">
      <w:r>
        <w:t>The TPDP is invited to:</w:t>
      </w:r>
    </w:p>
    <w:p w14:paraId="122DC946" w14:textId="77777777" w:rsidR="00CB6009" w:rsidRDefault="00CB6009" w:rsidP="00CB6009"/>
    <w:p w14:paraId="1E934ED2" w14:textId="3CAB459F" w:rsidR="00CB6009" w:rsidRPr="000F0B3B" w:rsidRDefault="00CB6009" w:rsidP="00BB3A31">
      <w:pPr>
        <w:pStyle w:val="IPPNumberedList"/>
      </w:pPr>
      <w:r w:rsidRPr="00CB6009">
        <w:rPr>
          <w:i/>
        </w:rPr>
        <w:t>note</w:t>
      </w:r>
      <w:r>
        <w:t xml:space="preserve"> this </w:t>
      </w:r>
      <w:r w:rsidR="00BB3A31">
        <w:t>update</w:t>
      </w:r>
      <w:r>
        <w:t xml:space="preserve"> </w:t>
      </w:r>
    </w:p>
    <w:p w14:paraId="4A43230C" w14:textId="77777777" w:rsidR="00907E59" w:rsidRPr="00CB6009" w:rsidRDefault="00907E59" w:rsidP="00CB6009"/>
    <w:sectPr w:rsidR="00907E59" w:rsidRPr="00CB6009" w:rsidSect="00C4500F">
      <w:headerReference w:type="even" r:id="rId14"/>
      <w:headerReference w:type="default" r:id="rId15"/>
      <w:footerReference w:type="even" r:id="rId16"/>
      <w:footerReference w:type="default" r:id="rId17"/>
      <w:headerReference w:type="first" r:id="rId18"/>
      <w:footerReference w:type="first" r:id="rId19"/>
      <w:pgSz w:w="11900" w:h="16840"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87890" w14:textId="77777777" w:rsidR="00EA1BDE" w:rsidRDefault="00EA1BDE">
      <w:r>
        <w:separator/>
      </w:r>
    </w:p>
  </w:endnote>
  <w:endnote w:type="continuationSeparator" w:id="0">
    <w:p w14:paraId="2E98787D" w14:textId="77777777" w:rsidR="00EA1BDE" w:rsidRDefault="00EA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D64E4" w14:textId="1F5CC254" w:rsidR="00117A90" w:rsidRPr="00117A90" w:rsidRDefault="00117A90" w:rsidP="00117A90">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9A7996">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9A7996">
      <w:rPr>
        <w:rFonts w:cs="Arial"/>
        <w:noProof/>
        <w:szCs w:val="18"/>
      </w:rPr>
      <w:t>2</w:t>
    </w:r>
    <w:r w:rsidRPr="00377B19">
      <w:rPr>
        <w:rFonts w:cs="Arial"/>
        <w:szCs w:val="18"/>
      </w:rPr>
      <w:fldChar w:fldCharType="end"/>
    </w:r>
    <w:r>
      <w:rPr>
        <w:rFonts w:cs="Arial"/>
        <w:szCs w:val="18"/>
      </w:rPr>
      <w:tab/>
    </w:r>
    <w:r>
      <w:t>International Plant Protection Convention</w:t>
    </w:r>
    <w:r w:rsidRPr="008B4D71">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4CF69" w14:textId="3DF0EEB4" w:rsidR="00117A90" w:rsidRPr="00117A90" w:rsidRDefault="00117A90" w:rsidP="00117A90">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8C6867">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8C6867">
      <w:rPr>
        <w:rFonts w:cs="Arial"/>
        <w:noProof/>
        <w:szCs w:val="18"/>
      </w:rPr>
      <w:t>3</w:t>
    </w:r>
    <w:r w:rsidRPr="00377B19">
      <w:rPr>
        <w:rFonts w:cs="Arial"/>
        <w:szCs w:val="18"/>
      </w:rPr>
      <w:fldChar w:fldCharType="end"/>
    </w:r>
    <w:r w:rsidRPr="008B4D71">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AC074" w14:textId="788E349D" w:rsidR="00117A90" w:rsidRPr="0004400A" w:rsidRDefault="00117A90" w:rsidP="00117A90">
    <w:pPr>
      <w:pStyle w:val="IPPFooter"/>
      <w:jc w:val="both"/>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9A7996">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9A7996">
      <w:rPr>
        <w:rFonts w:cs="Arial"/>
        <w:noProof/>
        <w:szCs w:val="18"/>
      </w:rPr>
      <w:t>2</w:t>
    </w:r>
    <w:r w:rsidRPr="00377B19">
      <w:rPr>
        <w:rFonts w:cs="Arial"/>
        <w:szCs w:val="18"/>
      </w:rPr>
      <w:fldChar w:fldCharType="end"/>
    </w:r>
  </w:p>
  <w:p w14:paraId="1EA604C0" w14:textId="77777777" w:rsidR="00117A90" w:rsidRDefault="00117A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D1AD8" w14:textId="77777777" w:rsidR="00EA1BDE" w:rsidRDefault="00EA1BDE">
      <w:r>
        <w:separator/>
      </w:r>
    </w:p>
  </w:footnote>
  <w:footnote w:type="continuationSeparator" w:id="0">
    <w:p w14:paraId="7E858976" w14:textId="77777777" w:rsidR="00EA1BDE" w:rsidRDefault="00EA1BDE">
      <w:r>
        <w:continuationSeparator/>
      </w:r>
    </w:p>
  </w:footnote>
  <w:footnote w:id="1">
    <w:p w14:paraId="340E1A7C" w14:textId="4DEA8D3B" w:rsidR="00F70E3C" w:rsidRDefault="00D23ABE">
      <w:pPr>
        <w:pStyle w:val="FootnoteText"/>
      </w:pPr>
      <w:r>
        <w:rPr>
          <w:rStyle w:val="FootnoteReference"/>
        </w:rPr>
        <w:footnoteRef/>
      </w:r>
      <w:r>
        <w:t xml:space="preserve"> </w:t>
      </w:r>
      <w:r w:rsidRPr="00D23ABE">
        <w:t>2021-07 TPDP Virtual Meeting Report</w:t>
      </w:r>
      <w:r>
        <w:t xml:space="preserve">: </w:t>
      </w:r>
      <w:hyperlink r:id="rId1" w:history="1">
        <w:r w:rsidR="00F70E3C" w:rsidRPr="00A51296">
          <w:rPr>
            <w:rStyle w:val="Hyperlink"/>
          </w:rPr>
          <w:t>https://www.ippc.int/en/publications/90129/</w:t>
        </w:r>
      </w:hyperlink>
    </w:p>
  </w:footnote>
  <w:footnote w:id="2">
    <w:p w14:paraId="14439CF7" w14:textId="77777777" w:rsidR="00CB6009" w:rsidRPr="00CA4D7E" w:rsidRDefault="00CB6009" w:rsidP="00CB6009">
      <w:pPr>
        <w:pStyle w:val="FootnoteText"/>
      </w:pPr>
      <w:r>
        <w:rPr>
          <w:rStyle w:val="FootnoteReference"/>
        </w:rPr>
        <w:footnoteRef/>
      </w:r>
      <w:r>
        <w:t xml:space="preserve"> </w:t>
      </w:r>
      <w:r w:rsidRPr="00CA4D7E">
        <w:t>2021 Call for Topics submissions</w:t>
      </w:r>
      <w:r>
        <w:t xml:space="preserve">: </w:t>
      </w:r>
      <w:hyperlink r:id="rId2" w:history="1">
        <w:r w:rsidRPr="00DF7C00">
          <w:rPr>
            <w:rStyle w:val="Hyperlink"/>
          </w:rPr>
          <w:t>https://www.ippc.int/en/publications/90195/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A43E9" w14:textId="24FD8D98" w:rsidR="00117A90" w:rsidRPr="00117A90" w:rsidRDefault="00C4500F" w:rsidP="00117A90">
    <w:pPr>
      <w:pStyle w:val="IPPHeader"/>
    </w:pPr>
    <w:r>
      <w:t>03</w:t>
    </w:r>
    <w:r w:rsidR="001E6072" w:rsidRPr="001E6072">
      <w:t>_TPDP_Tel_2021_ Oct</w:t>
    </w:r>
    <w:r w:rsidR="00117A90">
      <w:tab/>
    </w:r>
    <w:r w:rsidR="001E6072" w:rsidRPr="001E6072">
      <w:t>Updates</w:t>
    </w:r>
    <w:r w:rsidR="002F701F">
      <w:t xml:space="preserve"> - </w:t>
    </w:r>
    <w:r w:rsidR="001E6072" w:rsidRPr="001E6072">
      <w:t>Diagnostic Laboratory Networking and Call for Topics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19D3D" w14:textId="77777777" w:rsidR="00117A90" w:rsidRDefault="00117A90" w:rsidP="00117A90">
    <w:pPr>
      <w:pStyle w:val="IPPHeader"/>
    </w:pPr>
    <w:r>
      <w:t xml:space="preserve">Draft WP Climate change and plant health </w:t>
    </w:r>
    <w:r>
      <w:tab/>
      <w:t xml:space="preserve">04_Bureau_2020_Tel_Sep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784F" w14:textId="5ADA2C44" w:rsidR="00117A90" w:rsidRPr="00FE6905" w:rsidRDefault="00C4500F" w:rsidP="00117A90">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0" wp14:anchorId="673425CD" wp14:editId="425AE8CF">
          <wp:simplePos x="0" y="0"/>
          <wp:positionH relativeFrom="page">
            <wp:align>right</wp:align>
          </wp:positionH>
          <wp:positionV relativeFrom="paragraph">
            <wp:posOffset>-518022</wp:posOffset>
          </wp:positionV>
          <wp:extent cx="7629525" cy="463550"/>
          <wp:effectExtent l="0" t="0" r="9525"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17A90">
      <w:rPr>
        <w:noProof/>
        <w:lang w:eastAsia="en-US"/>
      </w:rPr>
      <w:drawing>
        <wp:anchor distT="0" distB="0" distL="114300" distR="114300" simplePos="0" relativeHeight="251655168" behindDoc="0" locked="0" layoutInCell="1" allowOverlap="1" wp14:anchorId="1208E73B" wp14:editId="7A9B71C9">
          <wp:simplePos x="0" y="0"/>
          <wp:positionH relativeFrom="margin">
            <wp:posOffset>-161925</wp:posOffset>
          </wp:positionH>
          <wp:positionV relativeFrom="margin">
            <wp:posOffset>-491076</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anchor>
      </w:drawing>
    </w:r>
    <w:r w:rsidR="00117A90" w:rsidRPr="00FE6905">
      <w:tab/>
      <w:t xml:space="preserve">International </w:t>
    </w:r>
    <w:r w:rsidR="00117A90">
      <w:t>P</w:t>
    </w:r>
    <w:r w:rsidR="00117A90" w:rsidRPr="00FE6905">
      <w:t xml:space="preserve">lant </w:t>
    </w:r>
    <w:r w:rsidR="00117A90">
      <w:t>P</w:t>
    </w:r>
    <w:r w:rsidR="00117A90" w:rsidRPr="00FE6905">
      <w:t xml:space="preserve">rotection </w:t>
    </w:r>
    <w:r w:rsidR="00117A90">
      <w:t>C</w:t>
    </w:r>
    <w:r w:rsidR="00117A90" w:rsidRPr="00FE6905">
      <w:t xml:space="preserve">onvention </w:t>
    </w:r>
    <w:r w:rsidR="00117A90">
      <w:tab/>
    </w:r>
    <w:r>
      <w:t>03</w:t>
    </w:r>
    <w:r w:rsidR="00CB6009" w:rsidRPr="00CB6009">
      <w:t>_TPDP_Tel_2021_ Oct</w:t>
    </w:r>
  </w:p>
  <w:p w14:paraId="32991E94" w14:textId="48257AF5" w:rsidR="00117A90" w:rsidRPr="00117A90" w:rsidRDefault="00117A90" w:rsidP="00117A90">
    <w:pPr>
      <w:pStyle w:val="IPPHeader"/>
      <w:tabs>
        <w:tab w:val="clear" w:pos="9072"/>
        <w:tab w:val="right" w:pos="9360"/>
      </w:tabs>
      <w:rPr>
        <w:i/>
      </w:rPr>
    </w:pPr>
    <w:r w:rsidRPr="00606019">
      <w:tab/>
    </w:r>
    <w:r w:rsidR="00CB6009">
      <w:rPr>
        <w:i/>
      </w:rPr>
      <w:t>Updates</w:t>
    </w:r>
    <w:r w:rsidR="002F701F">
      <w:rPr>
        <w:i/>
      </w:rPr>
      <w:t xml:space="preserve"> - </w:t>
    </w:r>
    <w:r w:rsidR="003E75E8">
      <w:rPr>
        <w:i/>
      </w:rPr>
      <w:t xml:space="preserve">Diagnostic </w:t>
    </w:r>
    <w:r w:rsidR="00CB6009">
      <w:rPr>
        <w:i/>
      </w:rPr>
      <w:t>Laboratory Networking and Call for Topics</w:t>
    </w:r>
    <w:r w:rsidRPr="00606019">
      <w:rPr>
        <w:i/>
      </w:rPr>
      <w:tab/>
    </w:r>
    <w:r>
      <w:rPr>
        <w:i/>
      </w:rPr>
      <w:t xml:space="preserve">Agenda item: </w:t>
    </w:r>
    <w:r w:rsidR="00CB6009">
      <w:rPr>
        <w:i/>
      </w:rPr>
      <w:t>6.1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8C649D"/>
    <w:multiLevelType w:val="multilevel"/>
    <w:tmpl w:val="4A0296A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3412C49"/>
    <w:multiLevelType w:val="multilevel"/>
    <w:tmpl w:val="42A6509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7914B3"/>
    <w:multiLevelType w:val="hybridMultilevel"/>
    <w:tmpl w:val="AA82CA38"/>
    <w:lvl w:ilvl="0" w:tplc="0409000B">
      <w:start w:val="1"/>
      <w:numFmt w:val="bullet"/>
      <w:lvlText w:val=""/>
      <w:lvlJc w:val="left"/>
      <w:pPr>
        <w:ind w:left="238" w:hanging="360"/>
      </w:pPr>
      <w:rPr>
        <w:rFonts w:ascii="Wingdings" w:hAnsi="Wingdings" w:hint="default"/>
      </w:rPr>
    </w:lvl>
    <w:lvl w:ilvl="1" w:tplc="04090003" w:tentative="1">
      <w:start w:val="1"/>
      <w:numFmt w:val="bullet"/>
      <w:lvlText w:val="o"/>
      <w:lvlJc w:val="left"/>
      <w:pPr>
        <w:ind w:left="958" w:hanging="360"/>
      </w:pPr>
      <w:rPr>
        <w:rFonts w:ascii="Courier New" w:hAnsi="Courier New" w:cs="Courier New" w:hint="default"/>
      </w:rPr>
    </w:lvl>
    <w:lvl w:ilvl="2" w:tplc="04090005" w:tentative="1">
      <w:start w:val="1"/>
      <w:numFmt w:val="bullet"/>
      <w:lvlText w:val=""/>
      <w:lvlJc w:val="left"/>
      <w:pPr>
        <w:ind w:left="1678" w:hanging="360"/>
      </w:pPr>
      <w:rPr>
        <w:rFonts w:ascii="Wingdings" w:hAnsi="Wingdings" w:hint="default"/>
      </w:rPr>
    </w:lvl>
    <w:lvl w:ilvl="3" w:tplc="04090001" w:tentative="1">
      <w:start w:val="1"/>
      <w:numFmt w:val="bullet"/>
      <w:lvlText w:val=""/>
      <w:lvlJc w:val="left"/>
      <w:pPr>
        <w:ind w:left="2398" w:hanging="360"/>
      </w:pPr>
      <w:rPr>
        <w:rFonts w:ascii="Symbol" w:hAnsi="Symbol" w:hint="default"/>
      </w:rPr>
    </w:lvl>
    <w:lvl w:ilvl="4" w:tplc="04090003" w:tentative="1">
      <w:start w:val="1"/>
      <w:numFmt w:val="bullet"/>
      <w:lvlText w:val="o"/>
      <w:lvlJc w:val="left"/>
      <w:pPr>
        <w:ind w:left="3118" w:hanging="360"/>
      </w:pPr>
      <w:rPr>
        <w:rFonts w:ascii="Courier New" w:hAnsi="Courier New" w:cs="Courier New" w:hint="default"/>
      </w:rPr>
    </w:lvl>
    <w:lvl w:ilvl="5" w:tplc="04090005" w:tentative="1">
      <w:start w:val="1"/>
      <w:numFmt w:val="bullet"/>
      <w:lvlText w:val=""/>
      <w:lvlJc w:val="left"/>
      <w:pPr>
        <w:ind w:left="3838" w:hanging="360"/>
      </w:pPr>
      <w:rPr>
        <w:rFonts w:ascii="Wingdings" w:hAnsi="Wingdings" w:hint="default"/>
      </w:rPr>
    </w:lvl>
    <w:lvl w:ilvl="6" w:tplc="04090001" w:tentative="1">
      <w:start w:val="1"/>
      <w:numFmt w:val="bullet"/>
      <w:lvlText w:val=""/>
      <w:lvlJc w:val="left"/>
      <w:pPr>
        <w:ind w:left="4558" w:hanging="360"/>
      </w:pPr>
      <w:rPr>
        <w:rFonts w:ascii="Symbol" w:hAnsi="Symbol" w:hint="default"/>
      </w:rPr>
    </w:lvl>
    <w:lvl w:ilvl="7" w:tplc="04090003" w:tentative="1">
      <w:start w:val="1"/>
      <w:numFmt w:val="bullet"/>
      <w:lvlText w:val="o"/>
      <w:lvlJc w:val="left"/>
      <w:pPr>
        <w:ind w:left="5278" w:hanging="360"/>
      </w:pPr>
      <w:rPr>
        <w:rFonts w:ascii="Courier New" w:hAnsi="Courier New" w:cs="Courier New" w:hint="default"/>
      </w:rPr>
    </w:lvl>
    <w:lvl w:ilvl="8" w:tplc="04090005" w:tentative="1">
      <w:start w:val="1"/>
      <w:numFmt w:val="bullet"/>
      <w:lvlText w:val=""/>
      <w:lvlJc w:val="left"/>
      <w:pPr>
        <w:ind w:left="5998"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6F8763B"/>
    <w:multiLevelType w:val="multilevel"/>
    <w:tmpl w:val="F1EC99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9F2E8E"/>
    <w:multiLevelType w:val="multilevel"/>
    <w:tmpl w:val="6F0810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8CE58BD"/>
    <w:multiLevelType w:val="multilevel"/>
    <w:tmpl w:val="28BE476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643D3D13"/>
    <w:multiLevelType w:val="multilevel"/>
    <w:tmpl w:val="661013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4B66438"/>
    <w:multiLevelType w:val="hybridMultilevel"/>
    <w:tmpl w:val="97960482"/>
    <w:lvl w:ilvl="0" w:tplc="344817CE">
      <w:start w:val="1"/>
      <w:numFmt w:val="decimal"/>
      <w:lvlText w:val="%1."/>
      <w:lvlJc w:val="left"/>
      <w:pPr>
        <w:ind w:left="1020" w:hanging="57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46E2C"/>
    <w:multiLevelType w:val="multilevel"/>
    <w:tmpl w:val="AD5AE4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227CF2"/>
    <w:multiLevelType w:val="hybridMultilevel"/>
    <w:tmpl w:val="4BB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D125C9"/>
    <w:multiLevelType w:val="multilevel"/>
    <w:tmpl w:val="76BC94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C93D14"/>
    <w:multiLevelType w:val="multilevel"/>
    <w:tmpl w:val="E89AE1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5"/>
  </w:num>
  <w:num w:numId="4">
    <w:abstractNumId w:val="19"/>
  </w:num>
  <w:num w:numId="5">
    <w:abstractNumId w:val="6"/>
  </w:num>
  <w:num w:numId="6">
    <w:abstractNumId w:val="16"/>
  </w:num>
  <w:num w:numId="7">
    <w:abstractNumId w:val="2"/>
  </w:num>
  <w:num w:numId="8">
    <w:abstractNumId w:val="1"/>
  </w:num>
  <w:num w:numId="9">
    <w:abstractNumId w:val="21"/>
  </w:num>
  <w:num w:numId="10">
    <w:abstractNumId w:val="13"/>
  </w:num>
  <w:num w:numId="11">
    <w:abstractNumId w:val="9"/>
  </w:num>
  <w:num w:numId="12">
    <w:abstractNumId w:val="23"/>
  </w:num>
  <w:num w:numId="13">
    <w:abstractNumId w:val="4"/>
  </w:num>
  <w:num w:numId="14">
    <w:abstractNumId w:val="0"/>
  </w:num>
  <w:num w:numId="15">
    <w:abstractNumId w:val="11"/>
  </w:num>
  <w:num w:numId="16">
    <w:abstractNumId w:val="18"/>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0"/>
  </w:num>
  <w:num w:numId="19">
    <w:abstractNumId w:val="22"/>
  </w:num>
  <w:num w:numId="20">
    <w:abstractNumId w:val="14"/>
  </w:num>
  <w:num w:numId="21">
    <w:abstractNumId w:val="17"/>
  </w:num>
  <w:num w:numId="22">
    <w:abstractNumId w:val="5"/>
  </w:num>
  <w:num w:numId="23">
    <w:abstractNumId w:val="8"/>
  </w:num>
  <w:num w:numId="24">
    <w:abstractNumId w:val="12"/>
  </w:num>
  <w:num w:numId="25">
    <w:abstractNumId w:val="3"/>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U3MTUyMbc0NTA3MDJQ0lEKTi0uzszPAykwrQUAaSE7WiwAAAA="/>
  </w:docVars>
  <w:rsids>
    <w:rsidRoot w:val="00893F54"/>
    <w:rsid w:val="00005F31"/>
    <w:rsid w:val="000E4B66"/>
    <w:rsid w:val="00117A90"/>
    <w:rsid w:val="001E6072"/>
    <w:rsid w:val="002D1CCE"/>
    <w:rsid w:val="002F701F"/>
    <w:rsid w:val="00327200"/>
    <w:rsid w:val="00342FB9"/>
    <w:rsid w:val="00373D69"/>
    <w:rsid w:val="003C6056"/>
    <w:rsid w:val="003E75E8"/>
    <w:rsid w:val="00427515"/>
    <w:rsid w:val="00462E0E"/>
    <w:rsid w:val="005005C2"/>
    <w:rsid w:val="00565F14"/>
    <w:rsid w:val="00756204"/>
    <w:rsid w:val="007613C6"/>
    <w:rsid w:val="007E7585"/>
    <w:rsid w:val="00893F54"/>
    <w:rsid w:val="008C6867"/>
    <w:rsid w:val="00907E59"/>
    <w:rsid w:val="009A7996"/>
    <w:rsid w:val="009F3F7E"/>
    <w:rsid w:val="00B3639B"/>
    <w:rsid w:val="00BB3A31"/>
    <w:rsid w:val="00C24B04"/>
    <w:rsid w:val="00C4500F"/>
    <w:rsid w:val="00CB6009"/>
    <w:rsid w:val="00D23ABE"/>
    <w:rsid w:val="00DD5FBD"/>
    <w:rsid w:val="00EA1BDE"/>
    <w:rsid w:val="00F32B49"/>
    <w:rsid w:val="00F432FA"/>
    <w:rsid w:val="00F70E3C"/>
    <w:rsid w:val="00FD11E5"/>
    <w:rsid w:val="00FF2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087584"/>
  <w15:chartTrackingRefBased/>
  <w15:docId w15:val="{C271E0A5-243A-4108-ACCD-0F311F651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A90"/>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117A9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17A9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17A9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ormal">
    <w:name w:val="IPP Normal"/>
    <w:basedOn w:val="Normal"/>
    <w:link w:val="IPPNormalChar"/>
    <w:qFormat/>
    <w:rsid w:val="00117A90"/>
    <w:pPr>
      <w:spacing w:after="180"/>
    </w:pPr>
    <w:rPr>
      <w:rFonts w:eastAsia="Times"/>
    </w:rPr>
  </w:style>
  <w:style w:type="numbering" w:customStyle="1" w:styleId="IPPParagraphnumberedlist">
    <w:name w:val="IPP Paragraph numbered list"/>
    <w:rsid w:val="00117A90"/>
    <w:pPr>
      <w:numPr>
        <w:numId w:val="1"/>
      </w:numPr>
    </w:pPr>
  </w:style>
  <w:style w:type="paragraph" w:customStyle="1" w:styleId="IPPHeading2">
    <w:name w:val="IPP Heading2"/>
    <w:basedOn w:val="IPPNormal"/>
    <w:next w:val="IPPNormal"/>
    <w:qFormat/>
    <w:rsid w:val="00117A90"/>
    <w:pPr>
      <w:keepNext/>
      <w:tabs>
        <w:tab w:val="left" w:pos="567"/>
      </w:tabs>
      <w:spacing w:before="120" w:after="120"/>
      <w:ind w:left="567" w:hanging="567"/>
      <w:jc w:val="left"/>
      <w:outlineLvl w:val="2"/>
    </w:pPr>
    <w:rPr>
      <w:b/>
      <w:sz w:val="24"/>
    </w:rPr>
  </w:style>
  <w:style w:type="paragraph" w:customStyle="1" w:styleId="IPPParagraphnumbering">
    <w:name w:val="IPP Paragraph numbering"/>
    <w:basedOn w:val="IPPNormal"/>
    <w:uiPriority w:val="99"/>
    <w:qFormat/>
    <w:rsid w:val="00117A90"/>
    <w:pPr>
      <w:numPr>
        <w:numId w:val="2"/>
      </w:numPr>
    </w:pPr>
    <w:rPr>
      <w:lang w:val="en-US"/>
    </w:rPr>
  </w:style>
  <w:style w:type="character" w:customStyle="1" w:styleId="IPPNormalChar">
    <w:name w:val="IPP Normal Char"/>
    <w:link w:val="IPPNormal"/>
    <w:rsid w:val="00117A90"/>
    <w:rPr>
      <w:rFonts w:ascii="Times New Roman" w:eastAsia="Times" w:hAnsi="Times New Roman"/>
      <w:szCs w:val="24"/>
      <w:lang w:val="en-GB" w:eastAsia="zh-CN"/>
    </w:rPr>
  </w:style>
  <w:style w:type="paragraph" w:customStyle="1" w:styleId="IPPHeading1">
    <w:name w:val="IPP Heading1"/>
    <w:basedOn w:val="IPPNormal"/>
    <w:next w:val="IPPNormal"/>
    <w:qFormat/>
    <w:rsid w:val="00117A90"/>
    <w:pPr>
      <w:keepNext/>
      <w:tabs>
        <w:tab w:val="left" w:pos="567"/>
      </w:tabs>
      <w:spacing w:before="240" w:after="120"/>
      <w:ind w:left="567" w:hanging="567"/>
      <w:jc w:val="left"/>
      <w:outlineLvl w:val="1"/>
    </w:pPr>
    <w:rPr>
      <w:b/>
      <w:sz w:val="24"/>
      <w:szCs w:val="22"/>
    </w:rPr>
  </w:style>
  <w:style w:type="table" w:styleId="TableGrid">
    <w:name w:val="Table Grid"/>
    <w:basedOn w:val="TableNormal"/>
    <w:uiPriority w:val="39"/>
    <w:rsid w:val="00117A90"/>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17A90"/>
    <w:pPr>
      <w:tabs>
        <w:tab w:val="center" w:pos="4680"/>
        <w:tab w:val="right" w:pos="9360"/>
      </w:tabs>
    </w:pPr>
  </w:style>
  <w:style w:type="character" w:customStyle="1" w:styleId="HeaderChar">
    <w:name w:val="Header Char"/>
    <w:basedOn w:val="DefaultParagraphFont"/>
    <w:link w:val="Header"/>
    <w:rsid w:val="00117A90"/>
    <w:rPr>
      <w:rFonts w:ascii="Times New Roman" w:eastAsia="MS Mincho" w:hAnsi="Times New Roman"/>
      <w:szCs w:val="24"/>
      <w:lang w:val="en-GB" w:eastAsia="zh-CN"/>
    </w:rPr>
  </w:style>
  <w:style w:type="paragraph" w:styleId="Footer">
    <w:name w:val="footer"/>
    <w:basedOn w:val="Normal"/>
    <w:link w:val="FooterChar"/>
    <w:rsid w:val="00117A90"/>
    <w:pPr>
      <w:tabs>
        <w:tab w:val="center" w:pos="4680"/>
        <w:tab w:val="right" w:pos="9360"/>
      </w:tabs>
    </w:pPr>
  </w:style>
  <w:style w:type="character" w:customStyle="1" w:styleId="FooterChar">
    <w:name w:val="Footer Char"/>
    <w:basedOn w:val="DefaultParagraphFont"/>
    <w:link w:val="Footer"/>
    <w:rsid w:val="00117A90"/>
    <w:rPr>
      <w:rFonts w:ascii="Times New Roman" w:eastAsia="MS Mincho" w:hAnsi="Times New Roman"/>
      <w:szCs w:val="24"/>
      <w:lang w:val="en-GB" w:eastAsia="zh-CN"/>
    </w:rPr>
  </w:style>
  <w:style w:type="character" w:customStyle="1" w:styleId="Heading1Char">
    <w:name w:val="Heading 1 Char"/>
    <w:basedOn w:val="DefaultParagraphFont"/>
    <w:link w:val="Heading1"/>
    <w:rsid w:val="00117A90"/>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117A90"/>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117A90"/>
    <w:rPr>
      <w:rFonts w:ascii="Calibri" w:eastAsia="MS Mincho" w:hAnsi="Calibri"/>
      <w:b/>
      <w:bCs/>
      <w:sz w:val="26"/>
      <w:szCs w:val="26"/>
      <w:lang w:val="en-GB" w:eastAsia="zh-CN"/>
    </w:rPr>
  </w:style>
  <w:style w:type="paragraph" w:styleId="FootnoteText">
    <w:name w:val="footnote text"/>
    <w:basedOn w:val="Normal"/>
    <w:link w:val="FootnoteTextChar"/>
    <w:uiPriority w:val="99"/>
    <w:semiHidden/>
    <w:rsid w:val="00117A90"/>
    <w:pPr>
      <w:spacing w:before="60"/>
    </w:pPr>
    <w:rPr>
      <w:sz w:val="20"/>
    </w:rPr>
  </w:style>
  <w:style w:type="character" w:customStyle="1" w:styleId="FootnoteTextChar">
    <w:name w:val="Footnote Text Char"/>
    <w:basedOn w:val="DefaultParagraphFont"/>
    <w:link w:val="FootnoteText"/>
    <w:uiPriority w:val="99"/>
    <w:semiHidden/>
    <w:rsid w:val="00117A90"/>
    <w:rPr>
      <w:rFonts w:ascii="Times New Roman" w:eastAsia="MS Mincho" w:hAnsi="Times New Roman"/>
      <w:sz w:val="20"/>
      <w:szCs w:val="24"/>
      <w:lang w:val="en-GB" w:eastAsia="zh-CN"/>
    </w:rPr>
  </w:style>
  <w:style w:type="character" w:styleId="FootnoteReference">
    <w:name w:val="footnote reference"/>
    <w:basedOn w:val="DefaultParagraphFont"/>
    <w:uiPriority w:val="99"/>
    <w:semiHidden/>
    <w:rsid w:val="00117A90"/>
    <w:rPr>
      <w:vertAlign w:val="superscript"/>
    </w:rPr>
  </w:style>
  <w:style w:type="paragraph" w:customStyle="1" w:styleId="Style">
    <w:name w:val="Style"/>
    <w:basedOn w:val="Footer"/>
    <w:autoRedefine/>
    <w:qFormat/>
    <w:rsid w:val="00117A9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117A90"/>
    <w:rPr>
      <w:rFonts w:ascii="Arial" w:hAnsi="Arial"/>
      <w:b/>
      <w:sz w:val="18"/>
    </w:rPr>
  </w:style>
  <w:style w:type="paragraph" w:customStyle="1" w:styleId="IPPArialFootnote">
    <w:name w:val="IPP Arial Footnote"/>
    <w:basedOn w:val="IPPArialTable"/>
    <w:qFormat/>
    <w:rsid w:val="00117A90"/>
    <w:pPr>
      <w:tabs>
        <w:tab w:val="left" w:pos="28"/>
      </w:tabs>
      <w:ind w:left="284" w:hanging="284"/>
    </w:pPr>
    <w:rPr>
      <w:sz w:val="16"/>
    </w:rPr>
  </w:style>
  <w:style w:type="paragraph" w:customStyle="1" w:styleId="IPPContentsHead">
    <w:name w:val="IPP ContentsHead"/>
    <w:basedOn w:val="IPPSubhead"/>
    <w:next w:val="IPPNormal"/>
    <w:qFormat/>
    <w:rsid w:val="00117A90"/>
    <w:pPr>
      <w:spacing w:after="240"/>
    </w:pPr>
    <w:rPr>
      <w:sz w:val="24"/>
    </w:rPr>
  </w:style>
  <w:style w:type="paragraph" w:styleId="BalloonText">
    <w:name w:val="Balloon Text"/>
    <w:basedOn w:val="Normal"/>
    <w:link w:val="BalloonTextChar"/>
    <w:rsid w:val="00117A90"/>
    <w:rPr>
      <w:rFonts w:ascii="Tahoma" w:hAnsi="Tahoma" w:cs="Tahoma"/>
      <w:sz w:val="16"/>
      <w:szCs w:val="16"/>
    </w:rPr>
  </w:style>
  <w:style w:type="character" w:customStyle="1" w:styleId="BalloonTextChar">
    <w:name w:val="Balloon Text Char"/>
    <w:basedOn w:val="DefaultParagraphFont"/>
    <w:link w:val="BalloonText"/>
    <w:rsid w:val="00117A90"/>
    <w:rPr>
      <w:rFonts w:ascii="Tahoma" w:eastAsia="MS Mincho" w:hAnsi="Tahoma" w:cs="Tahoma"/>
      <w:sz w:val="16"/>
      <w:szCs w:val="16"/>
      <w:lang w:val="en-GB" w:eastAsia="zh-CN"/>
    </w:rPr>
  </w:style>
  <w:style w:type="paragraph" w:customStyle="1" w:styleId="IPPBullet2">
    <w:name w:val="IPP Bullet2"/>
    <w:basedOn w:val="IPPNormal"/>
    <w:next w:val="IPPBullet1"/>
    <w:qFormat/>
    <w:rsid w:val="00117A90"/>
    <w:pPr>
      <w:numPr>
        <w:numId w:val="9"/>
      </w:numPr>
      <w:tabs>
        <w:tab w:val="left" w:pos="1134"/>
      </w:tabs>
      <w:spacing w:after="60"/>
    </w:pPr>
  </w:style>
  <w:style w:type="paragraph" w:customStyle="1" w:styleId="IPPQuote">
    <w:name w:val="IPP Quote"/>
    <w:basedOn w:val="IPPNormal"/>
    <w:qFormat/>
    <w:rsid w:val="00117A90"/>
    <w:pPr>
      <w:ind w:left="851" w:right="851"/>
    </w:pPr>
    <w:rPr>
      <w:sz w:val="18"/>
    </w:rPr>
  </w:style>
  <w:style w:type="paragraph" w:customStyle="1" w:styleId="IPPIndentClose">
    <w:name w:val="IPP Indent Close"/>
    <w:basedOn w:val="IPPNormal"/>
    <w:qFormat/>
    <w:rsid w:val="00117A90"/>
    <w:pPr>
      <w:tabs>
        <w:tab w:val="left" w:pos="2835"/>
      </w:tabs>
      <w:spacing w:after="60"/>
      <w:ind w:left="567"/>
    </w:pPr>
  </w:style>
  <w:style w:type="paragraph" w:customStyle="1" w:styleId="IPPIndent">
    <w:name w:val="IPP Indent"/>
    <w:basedOn w:val="IPPIndentClose"/>
    <w:qFormat/>
    <w:rsid w:val="00117A90"/>
    <w:pPr>
      <w:spacing w:after="180"/>
    </w:pPr>
  </w:style>
  <w:style w:type="paragraph" w:customStyle="1" w:styleId="IPPFootnote">
    <w:name w:val="IPP Footnote"/>
    <w:basedOn w:val="IPPArialFootnote"/>
    <w:qFormat/>
    <w:rsid w:val="00117A9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17A90"/>
    <w:pPr>
      <w:keepNext/>
      <w:tabs>
        <w:tab w:val="left" w:pos="567"/>
      </w:tabs>
      <w:spacing w:before="120" w:after="120"/>
      <w:ind w:left="567" w:hanging="567"/>
    </w:pPr>
    <w:rPr>
      <w:b/>
      <w:i/>
    </w:rPr>
  </w:style>
  <w:style w:type="character" w:customStyle="1" w:styleId="IPPnormalitalics">
    <w:name w:val="IPP normal italics"/>
    <w:basedOn w:val="DefaultParagraphFont"/>
    <w:rsid w:val="00117A90"/>
    <w:rPr>
      <w:rFonts w:ascii="Times New Roman" w:hAnsi="Times New Roman"/>
      <w:i/>
      <w:sz w:val="22"/>
      <w:lang w:val="en-US"/>
    </w:rPr>
  </w:style>
  <w:style w:type="character" w:customStyle="1" w:styleId="IPPNormalbold">
    <w:name w:val="IPP Normal bold"/>
    <w:basedOn w:val="PlainTextChar"/>
    <w:rsid w:val="00117A90"/>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117A90"/>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117A90"/>
    <w:pPr>
      <w:keepNext/>
      <w:ind w:left="567" w:hanging="567"/>
      <w:jc w:val="left"/>
    </w:pPr>
    <w:rPr>
      <w:b/>
      <w:bCs/>
      <w:iCs/>
      <w:szCs w:val="22"/>
    </w:rPr>
  </w:style>
  <w:style w:type="character" w:customStyle="1" w:styleId="IPPNormalunderlined">
    <w:name w:val="IPP Normal underlined"/>
    <w:basedOn w:val="DefaultParagraphFont"/>
    <w:rsid w:val="00117A90"/>
    <w:rPr>
      <w:rFonts w:ascii="Times New Roman" w:hAnsi="Times New Roman"/>
      <w:sz w:val="22"/>
      <w:u w:val="single"/>
      <w:lang w:val="en-US"/>
    </w:rPr>
  </w:style>
  <w:style w:type="paragraph" w:customStyle="1" w:styleId="IPPBullet1">
    <w:name w:val="IPP Bullet1"/>
    <w:basedOn w:val="IPPBullet1Last"/>
    <w:qFormat/>
    <w:rsid w:val="00117A90"/>
    <w:pPr>
      <w:numPr>
        <w:numId w:val="16"/>
      </w:numPr>
      <w:spacing w:after="60"/>
    </w:pPr>
    <w:rPr>
      <w:lang w:val="en-US"/>
    </w:rPr>
  </w:style>
  <w:style w:type="paragraph" w:customStyle="1" w:styleId="IPPBullet1Last">
    <w:name w:val="IPP Bullet1Last"/>
    <w:basedOn w:val="IPPNormal"/>
    <w:next w:val="IPPNormal"/>
    <w:autoRedefine/>
    <w:qFormat/>
    <w:rsid w:val="00117A90"/>
    <w:pPr>
      <w:numPr>
        <w:numId w:val="10"/>
      </w:numPr>
    </w:pPr>
  </w:style>
  <w:style w:type="character" w:customStyle="1" w:styleId="IPPNormalstrikethrough">
    <w:name w:val="IPP Normal strikethrough"/>
    <w:rsid w:val="00117A90"/>
    <w:rPr>
      <w:rFonts w:ascii="Times New Roman" w:hAnsi="Times New Roman"/>
      <w:strike/>
      <w:dstrike w:val="0"/>
      <w:sz w:val="22"/>
    </w:rPr>
  </w:style>
  <w:style w:type="paragraph" w:customStyle="1" w:styleId="IPPTitle16pt">
    <w:name w:val="IPP Title16pt"/>
    <w:basedOn w:val="Normal"/>
    <w:qFormat/>
    <w:rsid w:val="00117A9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17A90"/>
    <w:pPr>
      <w:spacing w:after="360"/>
      <w:jc w:val="center"/>
    </w:pPr>
    <w:rPr>
      <w:rFonts w:ascii="Arial" w:hAnsi="Arial" w:cs="Arial"/>
      <w:b/>
      <w:bCs/>
      <w:sz w:val="36"/>
      <w:szCs w:val="36"/>
    </w:rPr>
  </w:style>
  <w:style w:type="paragraph" w:customStyle="1" w:styleId="IPPHeader">
    <w:name w:val="IPP Header"/>
    <w:basedOn w:val="Normal"/>
    <w:qFormat/>
    <w:rsid w:val="00117A9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17A90"/>
    <w:pPr>
      <w:keepNext/>
      <w:tabs>
        <w:tab w:val="left" w:pos="567"/>
      </w:tabs>
      <w:spacing w:before="120"/>
      <w:jc w:val="left"/>
      <w:outlineLvl w:val="1"/>
    </w:pPr>
    <w:rPr>
      <w:b/>
      <w:sz w:val="24"/>
    </w:rPr>
  </w:style>
  <w:style w:type="paragraph" w:customStyle="1" w:styleId="IPPNormalCloseSpace">
    <w:name w:val="IPP NormalCloseSpace"/>
    <w:basedOn w:val="Normal"/>
    <w:qFormat/>
    <w:rsid w:val="00117A90"/>
    <w:pPr>
      <w:keepNext/>
      <w:spacing w:after="60"/>
    </w:pPr>
  </w:style>
  <w:style w:type="paragraph" w:customStyle="1" w:styleId="IPPFooter">
    <w:name w:val="IPP Footer"/>
    <w:basedOn w:val="IPPHeader"/>
    <w:next w:val="PlainText"/>
    <w:qFormat/>
    <w:rsid w:val="00117A9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17A90"/>
    <w:pPr>
      <w:tabs>
        <w:tab w:val="right" w:leader="dot" w:pos="9072"/>
      </w:tabs>
      <w:spacing w:before="240"/>
      <w:ind w:left="567" w:hanging="567"/>
    </w:pPr>
  </w:style>
  <w:style w:type="paragraph" w:styleId="TOC2">
    <w:name w:val="toc 2"/>
    <w:basedOn w:val="TOC1"/>
    <w:next w:val="Normal"/>
    <w:autoRedefine/>
    <w:uiPriority w:val="39"/>
    <w:rsid w:val="00117A90"/>
    <w:pPr>
      <w:keepNext w:val="0"/>
      <w:tabs>
        <w:tab w:val="left" w:pos="425"/>
      </w:tabs>
      <w:spacing w:before="120" w:after="0"/>
      <w:ind w:left="425" w:right="284" w:hanging="425"/>
    </w:pPr>
  </w:style>
  <w:style w:type="paragraph" w:styleId="TOC3">
    <w:name w:val="toc 3"/>
    <w:basedOn w:val="TOC2"/>
    <w:next w:val="Normal"/>
    <w:autoRedefine/>
    <w:uiPriority w:val="39"/>
    <w:rsid w:val="00117A90"/>
    <w:pPr>
      <w:tabs>
        <w:tab w:val="left" w:pos="1276"/>
      </w:tabs>
      <w:spacing w:before="60"/>
      <w:ind w:left="1276" w:hanging="851"/>
    </w:pPr>
    <w:rPr>
      <w:rFonts w:eastAsia="Times"/>
    </w:rPr>
  </w:style>
  <w:style w:type="paragraph" w:styleId="TOC4">
    <w:name w:val="toc 4"/>
    <w:basedOn w:val="Normal"/>
    <w:next w:val="Normal"/>
    <w:autoRedefine/>
    <w:uiPriority w:val="39"/>
    <w:rsid w:val="00117A90"/>
    <w:pPr>
      <w:spacing w:after="120"/>
      <w:ind w:left="660"/>
    </w:pPr>
    <w:rPr>
      <w:rFonts w:eastAsia="Times"/>
      <w:lang w:val="en-AU"/>
    </w:rPr>
  </w:style>
  <w:style w:type="paragraph" w:styleId="TOC5">
    <w:name w:val="toc 5"/>
    <w:basedOn w:val="Normal"/>
    <w:next w:val="Normal"/>
    <w:autoRedefine/>
    <w:uiPriority w:val="39"/>
    <w:rsid w:val="00117A90"/>
    <w:pPr>
      <w:spacing w:after="120"/>
      <w:ind w:left="880"/>
    </w:pPr>
    <w:rPr>
      <w:rFonts w:eastAsia="Times"/>
      <w:lang w:val="en-AU"/>
    </w:rPr>
  </w:style>
  <w:style w:type="paragraph" w:styleId="TOC6">
    <w:name w:val="toc 6"/>
    <w:basedOn w:val="Normal"/>
    <w:next w:val="Normal"/>
    <w:autoRedefine/>
    <w:uiPriority w:val="39"/>
    <w:rsid w:val="00117A90"/>
    <w:pPr>
      <w:spacing w:after="120"/>
      <w:ind w:left="1100"/>
    </w:pPr>
    <w:rPr>
      <w:rFonts w:eastAsia="Times"/>
      <w:lang w:val="en-AU"/>
    </w:rPr>
  </w:style>
  <w:style w:type="paragraph" w:styleId="TOC7">
    <w:name w:val="toc 7"/>
    <w:basedOn w:val="Normal"/>
    <w:next w:val="Normal"/>
    <w:autoRedefine/>
    <w:uiPriority w:val="39"/>
    <w:rsid w:val="00117A90"/>
    <w:pPr>
      <w:spacing w:after="120"/>
      <w:ind w:left="1320"/>
    </w:pPr>
    <w:rPr>
      <w:rFonts w:eastAsia="Times"/>
      <w:lang w:val="en-AU"/>
    </w:rPr>
  </w:style>
  <w:style w:type="paragraph" w:styleId="TOC8">
    <w:name w:val="toc 8"/>
    <w:basedOn w:val="Normal"/>
    <w:next w:val="Normal"/>
    <w:autoRedefine/>
    <w:uiPriority w:val="39"/>
    <w:rsid w:val="00117A90"/>
    <w:pPr>
      <w:spacing w:after="120"/>
      <w:ind w:left="1540"/>
    </w:pPr>
    <w:rPr>
      <w:rFonts w:eastAsia="Times"/>
      <w:lang w:val="en-AU"/>
    </w:rPr>
  </w:style>
  <w:style w:type="paragraph" w:styleId="TOC9">
    <w:name w:val="toc 9"/>
    <w:basedOn w:val="Normal"/>
    <w:next w:val="Normal"/>
    <w:autoRedefine/>
    <w:uiPriority w:val="39"/>
    <w:rsid w:val="00117A90"/>
    <w:pPr>
      <w:spacing w:after="120"/>
      <w:ind w:left="1760"/>
    </w:pPr>
    <w:rPr>
      <w:rFonts w:eastAsia="Times"/>
      <w:lang w:val="en-AU"/>
    </w:rPr>
  </w:style>
  <w:style w:type="paragraph" w:customStyle="1" w:styleId="IPPReferences">
    <w:name w:val="IPP References"/>
    <w:basedOn w:val="IPPNormal"/>
    <w:qFormat/>
    <w:rsid w:val="00117A90"/>
    <w:pPr>
      <w:spacing w:after="60"/>
      <w:ind w:left="567" w:hanging="567"/>
    </w:pPr>
  </w:style>
  <w:style w:type="paragraph" w:customStyle="1" w:styleId="IPPArial">
    <w:name w:val="IPP Arial"/>
    <w:basedOn w:val="IPPNormal"/>
    <w:qFormat/>
    <w:rsid w:val="00117A90"/>
    <w:pPr>
      <w:spacing w:after="0"/>
    </w:pPr>
    <w:rPr>
      <w:rFonts w:ascii="Arial" w:hAnsi="Arial"/>
      <w:sz w:val="18"/>
    </w:rPr>
  </w:style>
  <w:style w:type="paragraph" w:customStyle="1" w:styleId="IPPArialTable">
    <w:name w:val="IPP Arial Table"/>
    <w:basedOn w:val="IPPArial"/>
    <w:qFormat/>
    <w:rsid w:val="00117A90"/>
    <w:pPr>
      <w:spacing w:before="60" w:after="60"/>
      <w:jc w:val="left"/>
    </w:pPr>
  </w:style>
  <w:style w:type="paragraph" w:customStyle="1" w:styleId="IPPHeaderlandscape">
    <w:name w:val="IPP Header landscape"/>
    <w:basedOn w:val="IPPHeader"/>
    <w:qFormat/>
    <w:rsid w:val="00117A9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17A9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17A90"/>
    <w:rPr>
      <w:rFonts w:ascii="Courier" w:eastAsia="Times" w:hAnsi="Courier"/>
      <w:sz w:val="21"/>
      <w:szCs w:val="21"/>
      <w:lang w:val="en-AU" w:eastAsia="zh-CN"/>
    </w:rPr>
  </w:style>
  <w:style w:type="paragraph" w:customStyle="1" w:styleId="IPPLetterList">
    <w:name w:val="IPP LetterList"/>
    <w:basedOn w:val="IPPBullet2"/>
    <w:qFormat/>
    <w:rsid w:val="00117A90"/>
    <w:pPr>
      <w:numPr>
        <w:numId w:val="6"/>
      </w:numPr>
      <w:jc w:val="left"/>
    </w:pPr>
  </w:style>
  <w:style w:type="paragraph" w:customStyle="1" w:styleId="IPPLetterListIndent">
    <w:name w:val="IPP LetterList Indent"/>
    <w:basedOn w:val="IPPLetterList"/>
    <w:qFormat/>
    <w:rsid w:val="00117A90"/>
    <w:pPr>
      <w:numPr>
        <w:numId w:val="7"/>
      </w:numPr>
    </w:pPr>
  </w:style>
  <w:style w:type="paragraph" w:customStyle="1" w:styleId="IPPFooterLandscape">
    <w:name w:val="IPP Footer Landscape"/>
    <w:basedOn w:val="IPPHeaderlandscape"/>
    <w:qFormat/>
    <w:rsid w:val="00117A90"/>
    <w:pPr>
      <w:pBdr>
        <w:top w:val="single" w:sz="4" w:space="1" w:color="auto"/>
        <w:bottom w:val="none" w:sz="0" w:space="0" w:color="auto"/>
      </w:pBdr>
      <w:jc w:val="right"/>
    </w:pPr>
    <w:rPr>
      <w:b/>
    </w:rPr>
  </w:style>
  <w:style w:type="paragraph" w:customStyle="1" w:styleId="IPPSubheadSpace">
    <w:name w:val="IPP Subhead Space"/>
    <w:basedOn w:val="IPPSubhead"/>
    <w:qFormat/>
    <w:rsid w:val="00117A90"/>
    <w:pPr>
      <w:tabs>
        <w:tab w:val="left" w:pos="567"/>
      </w:tabs>
      <w:spacing w:before="60" w:after="60"/>
    </w:pPr>
  </w:style>
  <w:style w:type="paragraph" w:customStyle="1" w:styleId="IPPSubheadSpaceAfter">
    <w:name w:val="IPP Subhead SpaceAfter"/>
    <w:basedOn w:val="IPPSubhead"/>
    <w:qFormat/>
    <w:rsid w:val="00117A90"/>
    <w:pPr>
      <w:spacing w:after="60"/>
    </w:pPr>
  </w:style>
  <w:style w:type="paragraph" w:customStyle="1" w:styleId="IPPHdg1Num">
    <w:name w:val="IPP Hdg1Num"/>
    <w:basedOn w:val="IPPHeading1"/>
    <w:next w:val="IPPNormal"/>
    <w:qFormat/>
    <w:rsid w:val="00117A90"/>
    <w:pPr>
      <w:numPr>
        <w:numId w:val="11"/>
      </w:numPr>
    </w:pPr>
  </w:style>
  <w:style w:type="paragraph" w:customStyle="1" w:styleId="IPPHdg2Num">
    <w:name w:val="IPP Hdg2Num"/>
    <w:basedOn w:val="IPPHeading2"/>
    <w:next w:val="IPPNormal"/>
    <w:qFormat/>
    <w:rsid w:val="00117A90"/>
    <w:pPr>
      <w:numPr>
        <w:ilvl w:val="1"/>
        <w:numId w:val="12"/>
      </w:numPr>
    </w:pPr>
  </w:style>
  <w:style w:type="paragraph" w:customStyle="1" w:styleId="IPPNumberedList">
    <w:name w:val="IPP NumberedList"/>
    <w:basedOn w:val="IPPBullet1"/>
    <w:qFormat/>
    <w:rsid w:val="00117A90"/>
    <w:pPr>
      <w:numPr>
        <w:numId w:val="14"/>
      </w:numPr>
    </w:pPr>
  </w:style>
  <w:style w:type="character" w:styleId="Strong">
    <w:name w:val="Strong"/>
    <w:basedOn w:val="DefaultParagraphFont"/>
    <w:qFormat/>
    <w:rsid w:val="00117A90"/>
    <w:rPr>
      <w:b/>
      <w:bCs/>
    </w:rPr>
  </w:style>
  <w:style w:type="paragraph" w:styleId="ListParagraph">
    <w:name w:val="List Paragraph"/>
    <w:basedOn w:val="Normal"/>
    <w:uiPriority w:val="34"/>
    <w:qFormat/>
    <w:rsid w:val="00117A90"/>
    <w:pPr>
      <w:spacing w:line="240" w:lineRule="atLeast"/>
      <w:ind w:leftChars="400" w:left="800"/>
    </w:pPr>
    <w:rPr>
      <w:rFonts w:ascii="Verdana" w:eastAsia="Times New Roman" w:hAnsi="Verdana"/>
      <w:sz w:val="20"/>
      <w:lang w:val="nl-NL" w:eastAsia="nl-NL"/>
    </w:rPr>
  </w:style>
  <w:style w:type="paragraph" w:customStyle="1" w:styleId="IPPParagraphnumberingclose">
    <w:name w:val="IPP Paragraph numbering close"/>
    <w:basedOn w:val="IPPParagraphnumbering"/>
    <w:qFormat/>
    <w:rsid w:val="00117A90"/>
    <w:pPr>
      <w:keepNext/>
      <w:numPr>
        <w:numId w:val="0"/>
      </w:numPr>
      <w:spacing w:after="60"/>
    </w:pPr>
  </w:style>
  <w:style w:type="paragraph" w:customStyle="1" w:styleId="IPPNumberedListLast">
    <w:name w:val="IPP NumberedListLast"/>
    <w:basedOn w:val="IPPNumberedList"/>
    <w:qFormat/>
    <w:rsid w:val="00117A90"/>
    <w:pPr>
      <w:numPr>
        <w:numId w:val="0"/>
      </w:numPr>
      <w:spacing w:after="180"/>
    </w:pPr>
  </w:style>
  <w:style w:type="paragraph" w:customStyle="1" w:styleId="IPPPargraphnumbering">
    <w:name w:val="IPP Pargraph numbering"/>
    <w:basedOn w:val="IPPNormal"/>
    <w:qFormat/>
    <w:rsid w:val="00117A90"/>
    <w:pPr>
      <w:tabs>
        <w:tab w:val="num" w:pos="360"/>
      </w:tabs>
    </w:pPr>
    <w:rPr>
      <w:rFonts w:cs="Times New Roman"/>
      <w:lang w:val="en-US"/>
    </w:rPr>
  </w:style>
  <w:style w:type="character" w:styleId="Hyperlink">
    <w:name w:val="Hyperlink"/>
    <w:basedOn w:val="DefaultParagraphFont"/>
    <w:uiPriority w:val="99"/>
    <w:unhideWhenUsed/>
    <w:rsid w:val="00CB6009"/>
    <w:rPr>
      <w:color w:val="0563C1" w:themeColor="hyperlink"/>
      <w:u w:val="single"/>
    </w:rPr>
  </w:style>
  <w:style w:type="character" w:styleId="FollowedHyperlink">
    <w:name w:val="FollowedHyperlink"/>
    <w:basedOn w:val="DefaultParagraphFont"/>
    <w:uiPriority w:val="99"/>
    <w:semiHidden/>
    <w:unhideWhenUsed/>
    <w:rsid w:val="00CB6009"/>
    <w:rPr>
      <w:color w:val="954F72" w:themeColor="followedHyperlink"/>
      <w:u w:val="single"/>
    </w:rPr>
  </w:style>
  <w:style w:type="paragraph" w:customStyle="1" w:styleId="paragraph">
    <w:name w:val="paragraph"/>
    <w:basedOn w:val="Normal"/>
    <w:rsid w:val="003E75E8"/>
    <w:pPr>
      <w:spacing w:before="100" w:beforeAutospacing="1" w:after="100" w:afterAutospacing="1"/>
      <w:jc w:val="left"/>
    </w:pPr>
    <w:rPr>
      <w:rFonts w:eastAsia="Times New Roman" w:cs="Times New Roman"/>
      <w:sz w:val="24"/>
      <w:lang w:val="en-US" w:eastAsia="en-US"/>
    </w:rPr>
  </w:style>
  <w:style w:type="character" w:customStyle="1" w:styleId="normaltextrun">
    <w:name w:val="normaltextrun"/>
    <w:basedOn w:val="DefaultParagraphFont"/>
    <w:rsid w:val="003E75E8"/>
  </w:style>
  <w:style w:type="character" w:customStyle="1" w:styleId="eop">
    <w:name w:val="eop"/>
    <w:basedOn w:val="DefaultParagraphFont"/>
    <w:rsid w:val="003E75E8"/>
  </w:style>
  <w:style w:type="character" w:customStyle="1" w:styleId="superscript">
    <w:name w:val="superscript"/>
    <w:basedOn w:val="DefaultParagraphFont"/>
    <w:rsid w:val="003E75E8"/>
  </w:style>
  <w:style w:type="character" w:styleId="CommentReference">
    <w:name w:val="annotation reference"/>
    <w:basedOn w:val="DefaultParagraphFont"/>
    <w:uiPriority w:val="99"/>
    <w:semiHidden/>
    <w:unhideWhenUsed/>
    <w:rsid w:val="003C6056"/>
    <w:rPr>
      <w:sz w:val="16"/>
      <w:szCs w:val="16"/>
    </w:rPr>
  </w:style>
  <w:style w:type="paragraph" w:styleId="CommentText">
    <w:name w:val="annotation text"/>
    <w:basedOn w:val="Normal"/>
    <w:link w:val="CommentTextChar"/>
    <w:uiPriority w:val="99"/>
    <w:semiHidden/>
    <w:unhideWhenUsed/>
    <w:rsid w:val="003C6056"/>
    <w:rPr>
      <w:sz w:val="20"/>
      <w:szCs w:val="20"/>
    </w:rPr>
  </w:style>
  <w:style w:type="character" w:customStyle="1" w:styleId="CommentTextChar">
    <w:name w:val="Comment Text Char"/>
    <w:basedOn w:val="DefaultParagraphFont"/>
    <w:link w:val="CommentText"/>
    <w:uiPriority w:val="99"/>
    <w:semiHidden/>
    <w:rsid w:val="003C6056"/>
    <w:rPr>
      <w:rFonts w:ascii="Times New Roman" w:eastAsia="MS Mincho" w:hAnsi="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3C6056"/>
    <w:rPr>
      <w:b/>
      <w:bCs/>
    </w:rPr>
  </w:style>
  <w:style w:type="character" w:customStyle="1" w:styleId="CommentSubjectChar">
    <w:name w:val="Comment Subject Char"/>
    <w:basedOn w:val="CommentTextChar"/>
    <w:link w:val="CommentSubject"/>
    <w:uiPriority w:val="99"/>
    <w:semiHidden/>
    <w:rsid w:val="003C6056"/>
    <w:rPr>
      <w:rFonts w:ascii="Times New Roman" w:eastAsia="MS Mincho" w:hAnsi="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8007799">
      <w:bodyDiv w:val="1"/>
      <w:marLeft w:val="0"/>
      <w:marRight w:val="0"/>
      <w:marTop w:val="0"/>
      <w:marBottom w:val="0"/>
      <w:divBdr>
        <w:top w:val="none" w:sz="0" w:space="0" w:color="auto"/>
        <w:left w:val="none" w:sz="0" w:space="0" w:color="auto"/>
        <w:bottom w:val="none" w:sz="0" w:space="0" w:color="auto"/>
        <w:right w:val="none" w:sz="0" w:space="0" w:color="auto"/>
      </w:divBdr>
      <w:divsChild>
        <w:div w:id="782844453">
          <w:marLeft w:val="0"/>
          <w:marRight w:val="0"/>
          <w:marTop w:val="0"/>
          <w:marBottom w:val="0"/>
          <w:divBdr>
            <w:top w:val="none" w:sz="0" w:space="0" w:color="auto"/>
            <w:left w:val="none" w:sz="0" w:space="0" w:color="auto"/>
            <w:bottom w:val="none" w:sz="0" w:space="0" w:color="auto"/>
            <w:right w:val="none" w:sz="0" w:space="0" w:color="auto"/>
          </w:divBdr>
        </w:div>
        <w:div w:id="1008749848">
          <w:marLeft w:val="0"/>
          <w:marRight w:val="0"/>
          <w:marTop w:val="0"/>
          <w:marBottom w:val="0"/>
          <w:divBdr>
            <w:top w:val="none" w:sz="0" w:space="0" w:color="auto"/>
            <w:left w:val="none" w:sz="0" w:space="0" w:color="auto"/>
            <w:bottom w:val="none" w:sz="0" w:space="0" w:color="auto"/>
            <w:right w:val="none" w:sz="0" w:space="0" w:color="auto"/>
          </w:divBdr>
        </w:div>
        <w:div w:id="2112890854">
          <w:marLeft w:val="0"/>
          <w:marRight w:val="0"/>
          <w:marTop w:val="0"/>
          <w:marBottom w:val="0"/>
          <w:divBdr>
            <w:top w:val="none" w:sz="0" w:space="0" w:color="auto"/>
            <w:left w:val="none" w:sz="0" w:space="0" w:color="auto"/>
            <w:bottom w:val="none" w:sz="0" w:space="0" w:color="auto"/>
            <w:right w:val="none" w:sz="0" w:space="0" w:color="auto"/>
          </w:divBdr>
        </w:div>
        <w:div w:id="72246279">
          <w:marLeft w:val="0"/>
          <w:marRight w:val="0"/>
          <w:marTop w:val="0"/>
          <w:marBottom w:val="0"/>
          <w:divBdr>
            <w:top w:val="none" w:sz="0" w:space="0" w:color="auto"/>
            <w:left w:val="none" w:sz="0" w:space="0" w:color="auto"/>
            <w:bottom w:val="none" w:sz="0" w:space="0" w:color="auto"/>
            <w:right w:val="none" w:sz="0" w:space="0" w:color="auto"/>
          </w:divBdr>
        </w:div>
        <w:div w:id="1711608154">
          <w:marLeft w:val="0"/>
          <w:marRight w:val="0"/>
          <w:marTop w:val="0"/>
          <w:marBottom w:val="0"/>
          <w:divBdr>
            <w:top w:val="none" w:sz="0" w:space="0" w:color="auto"/>
            <w:left w:val="none" w:sz="0" w:space="0" w:color="auto"/>
            <w:bottom w:val="none" w:sz="0" w:space="0" w:color="auto"/>
            <w:right w:val="none" w:sz="0" w:space="0" w:color="auto"/>
          </w:divBdr>
        </w:div>
        <w:div w:id="1155147084">
          <w:marLeft w:val="0"/>
          <w:marRight w:val="0"/>
          <w:marTop w:val="0"/>
          <w:marBottom w:val="0"/>
          <w:divBdr>
            <w:top w:val="none" w:sz="0" w:space="0" w:color="auto"/>
            <w:left w:val="none" w:sz="0" w:space="0" w:color="auto"/>
            <w:bottom w:val="none" w:sz="0" w:space="0" w:color="auto"/>
            <w:right w:val="none" w:sz="0" w:space="0" w:color="auto"/>
          </w:divBdr>
        </w:div>
      </w:divsChild>
    </w:div>
    <w:div w:id="2048872801">
      <w:bodyDiv w:val="1"/>
      <w:marLeft w:val="0"/>
      <w:marRight w:val="0"/>
      <w:marTop w:val="0"/>
      <w:marBottom w:val="0"/>
      <w:divBdr>
        <w:top w:val="none" w:sz="0" w:space="0" w:color="auto"/>
        <w:left w:val="none" w:sz="0" w:space="0" w:color="auto"/>
        <w:bottom w:val="none" w:sz="0" w:space="0" w:color="auto"/>
        <w:right w:val="none" w:sz="0" w:space="0" w:color="auto"/>
      </w:divBdr>
      <w:divsChild>
        <w:div w:id="2054765415">
          <w:marLeft w:val="0"/>
          <w:marRight w:val="0"/>
          <w:marTop w:val="0"/>
          <w:marBottom w:val="0"/>
          <w:divBdr>
            <w:top w:val="none" w:sz="0" w:space="0" w:color="auto"/>
            <w:left w:val="none" w:sz="0" w:space="0" w:color="auto"/>
            <w:bottom w:val="none" w:sz="0" w:space="0" w:color="auto"/>
            <w:right w:val="none" w:sz="0" w:space="0" w:color="auto"/>
          </w:divBdr>
        </w:div>
        <w:div w:id="1783107588">
          <w:marLeft w:val="0"/>
          <w:marRight w:val="0"/>
          <w:marTop w:val="0"/>
          <w:marBottom w:val="0"/>
          <w:divBdr>
            <w:top w:val="none" w:sz="0" w:space="0" w:color="auto"/>
            <w:left w:val="none" w:sz="0" w:space="0" w:color="auto"/>
            <w:bottom w:val="none" w:sz="0" w:space="0" w:color="auto"/>
            <w:right w:val="none" w:sz="0" w:space="0" w:color="auto"/>
          </w:divBdr>
        </w:div>
        <w:div w:id="916478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pc.int/en/core-activities/standards-and-implementation/ippc-framework-for-standards-and-implementatio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ippc.int/en/core-activities/standards-and-implementation/call-for-topics-standards-and-implementati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core-activities/standards-setting/standards-committe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publications/90195/" TargetMode="External"/><Relationship Id="rId1" Type="http://schemas.openxmlformats.org/officeDocument/2006/relationships/hyperlink" Target="https://www.ippc.int/en/publications/90129/"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422816FC2F69A47B8E9D1D33C3D4494" ma:contentTypeVersion="12" ma:contentTypeDescription="Creare un nuovo documento." ma:contentTypeScope="" ma:versionID="a41e562cd1b98220698a63192dfdbe2d">
  <xsd:schema xmlns:xsd="http://www.w3.org/2001/XMLSchema" xmlns:xs="http://www.w3.org/2001/XMLSchema" xmlns:p="http://schemas.microsoft.com/office/2006/metadata/properties" xmlns:ns3="34d5811f-6acc-4182-8edc-27b6ef9b9fcc" xmlns:ns4="5b03a10c-e680-488a-a254-8023a7ccc6c6" targetNamespace="http://schemas.microsoft.com/office/2006/metadata/properties" ma:root="true" ma:fieldsID="e8996e4174e54bc83c313826e4a0a679" ns3:_="" ns4:_="">
    <xsd:import namespace="34d5811f-6acc-4182-8edc-27b6ef9b9fcc"/>
    <xsd:import namespace="5b03a10c-e680-488a-a254-8023a7ccc6c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d5811f-6acc-4182-8edc-27b6ef9b9f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03a10c-e680-488a-a254-8023a7ccc6c6"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E12E0-F64A-4640-AF14-6DA1E6F37AFF}">
  <ds:schemaRefs>
    <ds:schemaRef ds:uri="http://schemas.microsoft.com/sharepoint/v3/contenttype/forms"/>
  </ds:schemaRefs>
</ds:datastoreItem>
</file>

<file path=customXml/itemProps2.xml><?xml version="1.0" encoding="utf-8"?>
<ds:datastoreItem xmlns:ds="http://schemas.openxmlformats.org/officeDocument/2006/customXml" ds:itemID="{3A254BF9-6019-4D31-A947-036C79A94C6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b03a10c-e680-488a-a254-8023a7ccc6c6"/>
    <ds:schemaRef ds:uri="http://purl.org/dc/elements/1.1/"/>
    <ds:schemaRef ds:uri="http://schemas.microsoft.com/office/2006/metadata/properties"/>
    <ds:schemaRef ds:uri="34d5811f-6acc-4182-8edc-27b6ef9b9fcc"/>
    <ds:schemaRef ds:uri="http://www.w3.org/XML/1998/namespace"/>
    <ds:schemaRef ds:uri="http://purl.org/dc/dcmitype/"/>
  </ds:schemaRefs>
</ds:datastoreItem>
</file>

<file path=customXml/itemProps3.xml><?xml version="1.0" encoding="utf-8"?>
<ds:datastoreItem xmlns:ds="http://schemas.openxmlformats.org/officeDocument/2006/customXml" ds:itemID="{572ECCE5-6B2E-4771-AEEA-82B62527D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d5811f-6acc-4182-8edc-27b6ef9b9fcc"/>
    <ds:schemaRef ds:uri="5b03a10c-e680-488a-a254-8023a7ccc6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5B2AF-69BE-4989-B30A-A94F7E3EE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2</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(NSPI)</dc:creator>
  <cp:keywords/>
  <dc:description/>
  <cp:lastModifiedBy>Cassin, Aoife (NSP)</cp:lastModifiedBy>
  <cp:revision>3</cp:revision>
  <dcterms:created xsi:type="dcterms:W3CDTF">2021-10-19T14:18:00Z</dcterms:created>
  <dcterms:modified xsi:type="dcterms:W3CDTF">2021-10-19T14:18:00Z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0x0101004422816FC2F69A47B8E9D1D33C3D4494</vt:lpwstr>
  </property>
</Properties>
</file>