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DF6FC8" w14:textId="77777777" w:rsidR="00241DBC" w:rsidRDefault="00241DBC" w:rsidP="00241DBC">
      <w:pPr>
        <w:pStyle w:val="PleaseReviewReportTitle"/>
        <w:jc w:val="center"/>
      </w:pPr>
      <w:r>
        <w:t>2021 FIRST CONSULTATION</w:t>
      </w:r>
    </w:p>
    <w:p w14:paraId="1BD0280C" w14:textId="77777777" w:rsidR="00241DBC" w:rsidRDefault="00241DBC" w:rsidP="00241DBC">
      <w:pPr>
        <w:pStyle w:val="PleaseReviewReportTitle"/>
        <w:jc w:val="center"/>
        <w:rPr>
          <w:i/>
          <w:iCs/>
        </w:rPr>
      </w:pPr>
      <w:r>
        <w:rPr>
          <w:i/>
          <w:iCs/>
        </w:rPr>
        <w:t>1 July – 30 September 2021</w:t>
      </w:r>
    </w:p>
    <w:p w14:paraId="1B9D066A" w14:textId="77777777" w:rsidR="00241DBC" w:rsidRDefault="00241DBC" w:rsidP="00241DBC">
      <w:pPr>
        <w:pStyle w:val="PleaseReviewReportTitle"/>
        <w:jc w:val="center"/>
      </w:pPr>
      <w:r>
        <w:t xml:space="preserve">Compiled comments for Draft DP for </w:t>
      </w:r>
      <w:r w:rsidRPr="002A63E5">
        <w:rPr>
          <w:i/>
        </w:rPr>
        <w:t>Candidatus Liberibacter</w:t>
      </w:r>
      <w:r>
        <w:t xml:space="preserve"> spp. on </w:t>
      </w:r>
      <w:r w:rsidRPr="002A63E5">
        <w:rPr>
          <w:i/>
        </w:rPr>
        <w:t>Citrus</w:t>
      </w:r>
      <w:r>
        <w:t xml:space="preserve"> spp. (2004-010) with Lead’s response</w:t>
      </w:r>
    </w:p>
    <w:p w14:paraId="720BD0DE" w14:textId="77777777" w:rsidR="00241DBC" w:rsidRDefault="00241DBC" w:rsidP="00241DBC">
      <w:pPr>
        <w:pStyle w:val="PleaseReviewReportTitle"/>
      </w:pPr>
      <w:r>
        <w:t>Summary</w:t>
      </w:r>
    </w:p>
    <w:tbl>
      <w:tblPr>
        <w:tblStyle w:val="TableGrid"/>
        <w:tblW w:w="0" w:type="auto"/>
        <w:tblInd w:w="108" w:type="dxa"/>
        <w:tblLayout w:type="fixed"/>
        <w:tblLook w:val="04A0" w:firstRow="1" w:lastRow="0" w:firstColumn="1" w:lastColumn="0" w:noHBand="0" w:noVBand="1"/>
      </w:tblPr>
      <w:tblGrid>
        <w:gridCol w:w="2400"/>
        <w:gridCol w:w="4130"/>
      </w:tblGrid>
      <w:tr w:rsidR="00241DBC" w14:paraId="51849223" w14:textId="77777777" w:rsidTr="00985021">
        <w:trPr>
          <w:trHeight w:val="230"/>
        </w:trPr>
        <w:tc>
          <w:tcPr>
            <w:tcW w:w="2400" w:type="dxa"/>
            <w:vAlign w:val="center"/>
          </w:tcPr>
          <w:p w14:paraId="4A58D5F9" w14:textId="77777777" w:rsidR="00241DBC" w:rsidRDefault="00241DBC" w:rsidP="00985021">
            <w:pPr>
              <w:pStyle w:val="PleaseReviewReportHeader"/>
            </w:pPr>
            <w:r>
              <w:t>Name</w:t>
            </w:r>
          </w:p>
        </w:tc>
        <w:tc>
          <w:tcPr>
            <w:tcW w:w="4130" w:type="dxa"/>
            <w:vAlign w:val="center"/>
          </w:tcPr>
          <w:p w14:paraId="4D159F14" w14:textId="77777777" w:rsidR="00241DBC" w:rsidRDefault="00241DBC" w:rsidP="00985021">
            <w:pPr>
              <w:pStyle w:val="PleaseReviewReportHeader"/>
            </w:pPr>
            <w:r>
              <w:t>Summary</w:t>
            </w:r>
          </w:p>
        </w:tc>
      </w:tr>
      <w:tr w:rsidR="00241DBC" w14:paraId="3F54B529" w14:textId="77777777" w:rsidTr="00985021">
        <w:trPr>
          <w:trHeight w:val="230"/>
        </w:trPr>
        <w:tc>
          <w:tcPr>
            <w:tcW w:w="2400" w:type="dxa"/>
          </w:tcPr>
          <w:p w14:paraId="65E73AAE" w14:textId="77777777" w:rsidR="00241DBC" w:rsidRDefault="00241DBC" w:rsidP="00985021">
            <w:pPr>
              <w:pStyle w:val="PleaseReviewReport"/>
            </w:pPr>
            <w:r>
              <w:t>European Union</w:t>
            </w:r>
          </w:p>
        </w:tc>
        <w:tc>
          <w:tcPr>
            <w:tcW w:w="4130" w:type="dxa"/>
          </w:tcPr>
          <w:p w14:paraId="72C3099D" w14:textId="77777777" w:rsidR="00241DBC" w:rsidRDefault="00241DBC" w:rsidP="00985021">
            <w:pPr>
              <w:pStyle w:val="PleaseReviewReport"/>
            </w:pPr>
            <w:r>
              <w:t>The comments on this draft standard have been entered into the OCS by the European Commission on behalf of the EU and its member States.</w:t>
            </w:r>
          </w:p>
        </w:tc>
      </w:tr>
      <w:tr w:rsidR="00241DBC" w14:paraId="7B21CC3A" w14:textId="77777777" w:rsidTr="00985021">
        <w:trPr>
          <w:trHeight w:val="230"/>
        </w:trPr>
        <w:tc>
          <w:tcPr>
            <w:tcW w:w="2400" w:type="dxa"/>
          </w:tcPr>
          <w:p w14:paraId="2FB6B9BE" w14:textId="77777777" w:rsidR="00241DBC" w:rsidRDefault="00241DBC" w:rsidP="00985021">
            <w:pPr>
              <w:pStyle w:val="PleaseReviewReport"/>
            </w:pPr>
            <w:r>
              <w:t>Singapore</w:t>
            </w:r>
          </w:p>
        </w:tc>
        <w:tc>
          <w:tcPr>
            <w:tcW w:w="4130" w:type="dxa"/>
          </w:tcPr>
          <w:p w14:paraId="10006B51" w14:textId="77777777" w:rsidR="00241DBC" w:rsidRDefault="00241DBC" w:rsidP="00985021">
            <w:pPr>
              <w:pStyle w:val="PleaseReviewReport"/>
            </w:pPr>
            <w:r>
              <w:t>Singapore is supportive of this draft.</w:t>
            </w:r>
          </w:p>
        </w:tc>
      </w:tr>
      <w:tr w:rsidR="00241DBC" w14:paraId="2C2C9D8A" w14:textId="77777777" w:rsidTr="00985021">
        <w:trPr>
          <w:trHeight w:val="230"/>
        </w:trPr>
        <w:tc>
          <w:tcPr>
            <w:tcW w:w="2400" w:type="dxa"/>
          </w:tcPr>
          <w:p w14:paraId="5AA4CA0D" w14:textId="77777777" w:rsidR="00241DBC" w:rsidRDefault="00241DBC" w:rsidP="00985021">
            <w:pPr>
              <w:pStyle w:val="PleaseReviewReport"/>
            </w:pPr>
            <w:r>
              <w:t>South Africa</w:t>
            </w:r>
          </w:p>
        </w:tc>
        <w:tc>
          <w:tcPr>
            <w:tcW w:w="4130" w:type="dxa"/>
          </w:tcPr>
          <w:p w14:paraId="7EE82DA9" w14:textId="77777777" w:rsidR="00241DBC" w:rsidRDefault="00241DBC" w:rsidP="00985021">
            <w:pPr>
              <w:pStyle w:val="PleaseReviewReport"/>
            </w:pPr>
            <w:r>
              <w:t>The NPPOZA is in agreement with this draft and has no further comments</w:t>
            </w:r>
          </w:p>
        </w:tc>
      </w:tr>
      <w:tr w:rsidR="00241DBC" w:rsidRPr="00241DBC" w14:paraId="4DA0FD9D" w14:textId="77777777" w:rsidTr="00985021">
        <w:trPr>
          <w:trHeight w:val="230"/>
        </w:trPr>
        <w:tc>
          <w:tcPr>
            <w:tcW w:w="2400" w:type="dxa"/>
          </w:tcPr>
          <w:p w14:paraId="46A47566" w14:textId="77777777" w:rsidR="00241DBC" w:rsidRDefault="00241DBC" w:rsidP="00985021">
            <w:pPr>
              <w:pStyle w:val="PleaseReviewReport"/>
            </w:pPr>
            <w:r>
              <w:t>Venezuela</w:t>
            </w:r>
          </w:p>
        </w:tc>
        <w:tc>
          <w:tcPr>
            <w:tcW w:w="4130" w:type="dxa"/>
          </w:tcPr>
          <w:p w14:paraId="2E38A1B9" w14:textId="77777777" w:rsidR="00241DBC" w:rsidRPr="00241DBC" w:rsidRDefault="00241DBC" w:rsidP="00985021">
            <w:pPr>
              <w:pStyle w:val="PleaseReviewReport"/>
              <w:rPr>
                <w:lang w:val="es-CU"/>
              </w:rPr>
            </w:pPr>
            <w:r w:rsidRPr="00241DBC">
              <w:rPr>
                <w:lang w:val="es-CU"/>
              </w:rPr>
              <w:t>La parte técnica del Organismo Fitosanitario de Venezuela, al analizar el proyecto de NIMF:concluyo estar de acuerdo con lo planteado por el Grupo de debate sobre normas</w:t>
            </w:r>
          </w:p>
        </w:tc>
      </w:tr>
    </w:tbl>
    <w:p w14:paraId="342E4DD9" w14:textId="77777777" w:rsidR="00241DBC" w:rsidRDefault="00241DBC" w:rsidP="00241DBC">
      <w:pPr>
        <w:pStyle w:val="PleaseReviewKey"/>
      </w:pPr>
      <w:r>
        <w:rPr>
          <w:b/>
        </w:rPr>
        <w:t xml:space="preserve">T </w:t>
      </w:r>
      <w:r>
        <w:t>(Type) - B = Bullet, C = Comment, P = Proposed Change, R = Rating</w:t>
      </w:r>
    </w:p>
    <w:tbl>
      <w:tblPr>
        <w:tblStyle w:val="TableGrid"/>
        <w:tblpPr w:leftFromText="180" w:rightFromText="180" w:vertAnchor="text" w:tblpY="1"/>
        <w:tblOverlap w:val="never"/>
        <w:tblW w:w="14917" w:type="dxa"/>
        <w:tblLayout w:type="fixed"/>
        <w:tblLook w:val="04A0" w:firstRow="1" w:lastRow="0" w:firstColumn="1" w:lastColumn="0" w:noHBand="0" w:noVBand="1"/>
      </w:tblPr>
      <w:tblGrid>
        <w:gridCol w:w="1200"/>
        <w:gridCol w:w="661"/>
        <w:gridCol w:w="4956"/>
        <w:gridCol w:w="360"/>
        <w:gridCol w:w="4950"/>
        <w:gridCol w:w="2790"/>
      </w:tblGrid>
      <w:tr w:rsidR="00241DBC" w14:paraId="5208D871" w14:textId="77777777" w:rsidTr="00241DBC">
        <w:trPr>
          <w:trHeight w:val="200"/>
        </w:trPr>
        <w:tc>
          <w:tcPr>
            <w:tcW w:w="1200" w:type="dxa"/>
            <w:vAlign w:val="center"/>
          </w:tcPr>
          <w:p w14:paraId="6F6D4131" w14:textId="77777777" w:rsidR="00241DBC" w:rsidRDefault="00241DBC" w:rsidP="00241DBC">
            <w:pPr>
              <w:pStyle w:val="PleaseReviewReportHeader"/>
              <w:jc w:val="center"/>
            </w:pPr>
            <w:r>
              <w:t>FAO sequential number</w:t>
            </w:r>
          </w:p>
        </w:tc>
        <w:tc>
          <w:tcPr>
            <w:tcW w:w="661" w:type="dxa"/>
            <w:vAlign w:val="center"/>
          </w:tcPr>
          <w:p w14:paraId="4D6AD9F4" w14:textId="77777777" w:rsidR="00241DBC" w:rsidRDefault="00241DBC" w:rsidP="00241DBC">
            <w:pPr>
              <w:pStyle w:val="PleaseReviewReportHeader"/>
              <w:jc w:val="center"/>
            </w:pPr>
            <w:r>
              <w:t>Para</w:t>
            </w:r>
          </w:p>
        </w:tc>
        <w:tc>
          <w:tcPr>
            <w:tcW w:w="4956" w:type="dxa"/>
            <w:vAlign w:val="center"/>
          </w:tcPr>
          <w:p w14:paraId="173847E0" w14:textId="77777777" w:rsidR="00241DBC" w:rsidRDefault="00241DBC" w:rsidP="00241DBC">
            <w:pPr>
              <w:pStyle w:val="PleaseReviewReportHeader"/>
            </w:pPr>
            <w:r>
              <w:t>Text</w:t>
            </w:r>
          </w:p>
        </w:tc>
        <w:tc>
          <w:tcPr>
            <w:tcW w:w="360" w:type="dxa"/>
            <w:vAlign w:val="center"/>
          </w:tcPr>
          <w:p w14:paraId="652A14DE" w14:textId="77777777" w:rsidR="00241DBC" w:rsidRDefault="00241DBC" w:rsidP="00241DBC">
            <w:pPr>
              <w:pStyle w:val="PleaseReviewReportHeader"/>
              <w:jc w:val="center"/>
            </w:pPr>
            <w:r>
              <w:t>T</w:t>
            </w:r>
          </w:p>
        </w:tc>
        <w:tc>
          <w:tcPr>
            <w:tcW w:w="4950" w:type="dxa"/>
            <w:vAlign w:val="center"/>
          </w:tcPr>
          <w:p w14:paraId="1A6F8734" w14:textId="77777777" w:rsidR="00241DBC" w:rsidRDefault="00241DBC" w:rsidP="00241DBC">
            <w:pPr>
              <w:pStyle w:val="PleaseReviewReportHeader"/>
            </w:pPr>
            <w:r>
              <w:t>Comment</w:t>
            </w:r>
          </w:p>
        </w:tc>
        <w:tc>
          <w:tcPr>
            <w:tcW w:w="2790" w:type="dxa"/>
            <w:vAlign w:val="center"/>
          </w:tcPr>
          <w:p w14:paraId="43A2A7B6" w14:textId="77777777" w:rsidR="00241DBC" w:rsidRDefault="00241DBC" w:rsidP="00241DBC">
            <w:pPr>
              <w:pStyle w:val="PleaseReviewReportHeader"/>
            </w:pPr>
            <w:r w:rsidRPr="00F117C8">
              <w:rPr>
                <w:color w:val="FF0000"/>
              </w:rPr>
              <w:t>Lead’s response</w:t>
            </w:r>
          </w:p>
        </w:tc>
      </w:tr>
      <w:tr w:rsidR="00241DBC" w14:paraId="4C4FB41D" w14:textId="77777777" w:rsidTr="00241DBC">
        <w:tc>
          <w:tcPr>
            <w:tcW w:w="1200" w:type="dxa"/>
            <w:shd w:val="clear" w:color="auto" w:fill="D9D9D9"/>
          </w:tcPr>
          <w:p w14:paraId="38645366" w14:textId="77777777" w:rsidR="00241DBC" w:rsidRDefault="00241DBC" w:rsidP="00241DBC">
            <w:pPr>
              <w:pStyle w:val="PleaseReviewReport"/>
              <w:jc w:val="center"/>
            </w:pPr>
            <w:r>
              <w:t>1</w:t>
            </w:r>
          </w:p>
        </w:tc>
        <w:tc>
          <w:tcPr>
            <w:tcW w:w="661" w:type="dxa"/>
            <w:shd w:val="clear" w:color="auto" w:fill="D9D9D9"/>
          </w:tcPr>
          <w:p w14:paraId="7BE03C8E" w14:textId="77777777" w:rsidR="00241DBC" w:rsidRDefault="00241DBC" w:rsidP="00241DBC">
            <w:pPr>
              <w:pStyle w:val="PleaseReviewReport"/>
              <w:jc w:val="center"/>
            </w:pPr>
            <w:r>
              <w:t>G</w:t>
            </w:r>
          </w:p>
        </w:tc>
        <w:tc>
          <w:tcPr>
            <w:tcW w:w="4956" w:type="dxa"/>
            <w:shd w:val="clear" w:color="auto" w:fill="D9D9D9"/>
          </w:tcPr>
          <w:p w14:paraId="647FFEE2" w14:textId="77777777" w:rsidR="00241DBC" w:rsidRDefault="00241DBC" w:rsidP="00241DBC">
            <w:pPr>
              <w:pStyle w:val="PleaseReviewReport"/>
            </w:pPr>
            <w:r>
              <w:t>(General Comment)</w:t>
            </w:r>
          </w:p>
        </w:tc>
        <w:tc>
          <w:tcPr>
            <w:tcW w:w="360" w:type="dxa"/>
            <w:shd w:val="clear" w:color="auto" w:fill="D9D9D9"/>
          </w:tcPr>
          <w:p w14:paraId="1D620224" w14:textId="77777777" w:rsidR="00241DBC" w:rsidRDefault="00241DBC" w:rsidP="00241DBC">
            <w:pPr>
              <w:pStyle w:val="PleaseReviewReport"/>
              <w:jc w:val="center"/>
            </w:pPr>
            <w:r>
              <w:t>C</w:t>
            </w:r>
          </w:p>
        </w:tc>
        <w:tc>
          <w:tcPr>
            <w:tcW w:w="4950" w:type="dxa"/>
            <w:shd w:val="clear" w:color="auto" w:fill="D9D9D9"/>
          </w:tcPr>
          <w:p w14:paraId="53F8D0FB" w14:textId="77777777" w:rsidR="00241DBC" w:rsidRDefault="00241DBC" w:rsidP="00241DBC">
            <w:pPr>
              <w:pStyle w:val="PleaseReviewReport"/>
            </w:pPr>
            <w:r>
              <w:rPr>
                <w:b/>
              </w:rPr>
              <w:t>Argentina </w:t>
            </w:r>
            <w:r>
              <w:br/>
              <w:t>We support the comments submitted by COSAVE</w:t>
            </w:r>
          </w:p>
          <w:p w14:paraId="0B7605FA" w14:textId="77777777" w:rsidR="00241DBC" w:rsidRDefault="00241DBC" w:rsidP="00241DBC">
            <w:pPr>
              <w:pStyle w:val="PleaseReviewReport"/>
            </w:pPr>
            <w:r>
              <w:rPr>
                <w:i/>
              </w:rPr>
              <w:t>Category : SUBSTANTIVE </w:t>
            </w:r>
          </w:p>
        </w:tc>
        <w:tc>
          <w:tcPr>
            <w:tcW w:w="2790" w:type="dxa"/>
            <w:shd w:val="clear" w:color="auto" w:fill="D9D9D9"/>
          </w:tcPr>
          <w:p w14:paraId="49D004A9" w14:textId="77777777" w:rsidR="00241DBC" w:rsidRDefault="00241DBC" w:rsidP="00241DBC">
            <w:pPr>
              <w:pStyle w:val="PleaseReviewReport"/>
              <w:rPr>
                <w:b/>
              </w:rPr>
            </w:pPr>
            <w:r>
              <w:rPr>
                <w:b/>
              </w:rPr>
              <w:t>Noted</w:t>
            </w:r>
          </w:p>
        </w:tc>
      </w:tr>
      <w:tr w:rsidR="00241DBC" w14:paraId="6CC45069" w14:textId="77777777" w:rsidTr="00241DBC">
        <w:tc>
          <w:tcPr>
            <w:tcW w:w="1200" w:type="dxa"/>
            <w:shd w:val="clear" w:color="auto" w:fill="D9D9D9"/>
          </w:tcPr>
          <w:p w14:paraId="28BDABE1" w14:textId="77777777" w:rsidR="00241DBC" w:rsidRDefault="00241DBC" w:rsidP="00241DBC">
            <w:pPr>
              <w:pStyle w:val="PleaseReviewReport"/>
              <w:jc w:val="center"/>
            </w:pPr>
            <w:r>
              <w:t>2</w:t>
            </w:r>
          </w:p>
        </w:tc>
        <w:tc>
          <w:tcPr>
            <w:tcW w:w="661" w:type="dxa"/>
            <w:shd w:val="clear" w:color="auto" w:fill="D9D9D9"/>
          </w:tcPr>
          <w:p w14:paraId="0F77AD6F" w14:textId="77777777" w:rsidR="00241DBC" w:rsidRDefault="00241DBC" w:rsidP="00241DBC">
            <w:pPr>
              <w:pStyle w:val="PleaseReviewReport"/>
              <w:jc w:val="center"/>
            </w:pPr>
            <w:r>
              <w:t>G</w:t>
            </w:r>
          </w:p>
        </w:tc>
        <w:tc>
          <w:tcPr>
            <w:tcW w:w="4956" w:type="dxa"/>
            <w:shd w:val="clear" w:color="auto" w:fill="D9D9D9"/>
          </w:tcPr>
          <w:p w14:paraId="7D4534DE" w14:textId="77777777" w:rsidR="00241DBC" w:rsidRDefault="00241DBC" w:rsidP="00241DBC">
            <w:pPr>
              <w:pStyle w:val="PleaseReviewReport"/>
            </w:pPr>
            <w:r>
              <w:t>(General Comment)</w:t>
            </w:r>
          </w:p>
        </w:tc>
        <w:tc>
          <w:tcPr>
            <w:tcW w:w="360" w:type="dxa"/>
            <w:shd w:val="clear" w:color="auto" w:fill="D9D9D9"/>
          </w:tcPr>
          <w:p w14:paraId="630A15AB" w14:textId="77777777" w:rsidR="00241DBC" w:rsidRDefault="00241DBC" w:rsidP="00241DBC">
            <w:pPr>
              <w:pStyle w:val="PleaseReviewReport"/>
              <w:jc w:val="center"/>
            </w:pPr>
            <w:r>
              <w:t>C</w:t>
            </w:r>
          </w:p>
        </w:tc>
        <w:tc>
          <w:tcPr>
            <w:tcW w:w="4950" w:type="dxa"/>
            <w:shd w:val="clear" w:color="auto" w:fill="D9D9D9"/>
          </w:tcPr>
          <w:p w14:paraId="14EE260D" w14:textId="77777777" w:rsidR="00241DBC" w:rsidRDefault="00241DBC" w:rsidP="00241DBC">
            <w:pPr>
              <w:pStyle w:val="PleaseReviewReport"/>
            </w:pPr>
            <w:r>
              <w:rPr>
                <w:b/>
              </w:rPr>
              <w:t>Guyana </w:t>
            </w:r>
            <w:r>
              <w:br/>
              <w:t>Guyana has no objection to the proposed document at this time.</w:t>
            </w:r>
          </w:p>
          <w:p w14:paraId="0F368DE7" w14:textId="77777777" w:rsidR="00241DBC" w:rsidRDefault="00241DBC" w:rsidP="00241DBC">
            <w:pPr>
              <w:pStyle w:val="PleaseReviewReport"/>
            </w:pPr>
            <w:r>
              <w:rPr>
                <w:i/>
              </w:rPr>
              <w:t>Category : SUBSTANTIVE </w:t>
            </w:r>
          </w:p>
        </w:tc>
        <w:tc>
          <w:tcPr>
            <w:tcW w:w="2790" w:type="dxa"/>
            <w:shd w:val="clear" w:color="auto" w:fill="D9D9D9"/>
          </w:tcPr>
          <w:p w14:paraId="3AEE8DD7" w14:textId="77777777" w:rsidR="00241DBC" w:rsidRDefault="00241DBC" w:rsidP="00241DBC">
            <w:pPr>
              <w:pStyle w:val="PleaseReviewReport"/>
              <w:rPr>
                <w:b/>
              </w:rPr>
            </w:pPr>
            <w:r w:rsidRPr="00CB500D">
              <w:rPr>
                <w:b/>
              </w:rPr>
              <w:t>Noted</w:t>
            </w:r>
          </w:p>
        </w:tc>
      </w:tr>
      <w:tr w:rsidR="00241DBC" w14:paraId="3E6E5E04" w14:textId="77777777" w:rsidTr="00241DBC">
        <w:tc>
          <w:tcPr>
            <w:tcW w:w="1200" w:type="dxa"/>
            <w:shd w:val="clear" w:color="auto" w:fill="D9D9D9"/>
          </w:tcPr>
          <w:p w14:paraId="424DCE25" w14:textId="77777777" w:rsidR="00241DBC" w:rsidRDefault="00241DBC" w:rsidP="00241DBC">
            <w:pPr>
              <w:pStyle w:val="PleaseReviewReport"/>
              <w:jc w:val="center"/>
            </w:pPr>
            <w:r>
              <w:t>3</w:t>
            </w:r>
          </w:p>
        </w:tc>
        <w:tc>
          <w:tcPr>
            <w:tcW w:w="661" w:type="dxa"/>
            <w:shd w:val="clear" w:color="auto" w:fill="D9D9D9"/>
          </w:tcPr>
          <w:p w14:paraId="3DEA40FA" w14:textId="77777777" w:rsidR="00241DBC" w:rsidRDefault="00241DBC" w:rsidP="00241DBC">
            <w:pPr>
              <w:pStyle w:val="PleaseReviewReport"/>
              <w:jc w:val="center"/>
            </w:pPr>
            <w:r>
              <w:t>G</w:t>
            </w:r>
          </w:p>
        </w:tc>
        <w:tc>
          <w:tcPr>
            <w:tcW w:w="4956" w:type="dxa"/>
            <w:shd w:val="clear" w:color="auto" w:fill="D9D9D9"/>
          </w:tcPr>
          <w:p w14:paraId="5ECB80FF" w14:textId="77777777" w:rsidR="00241DBC" w:rsidRDefault="00241DBC" w:rsidP="00241DBC">
            <w:pPr>
              <w:pStyle w:val="PleaseReviewReport"/>
            </w:pPr>
            <w:r>
              <w:t>(General Comment)</w:t>
            </w:r>
          </w:p>
        </w:tc>
        <w:tc>
          <w:tcPr>
            <w:tcW w:w="360" w:type="dxa"/>
            <w:shd w:val="clear" w:color="auto" w:fill="D9D9D9"/>
          </w:tcPr>
          <w:p w14:paraId="4020B019" w14:textId="77777777" w:rsidR="00241DBC" w:rsidRDefault="00241DBC" w:rsidP="00241DBC">
            <w:pPr>
              <w:pStyle w:val="PleaseReviewReport"/>
              <w:jc w:val="center"/>
            </w:pPr>
            <w:r>
              <w:t>C</w:t>
            </w:r>
          </w:p>
        </w:tc>
        <w:tc>
          <w:tcPr>
            <w:tcW w:w="4950" w:type="dxa"/>
            <w:shd w:val="clear" w:color="auto" w:fill="D9D9D9"/>
          </w:tcPr>
          <w:p w14:paraId="4110736B" w14:textId="77777777" w:rsidR="00241DBC" w:rsidRDefault="00241DBC" w:rsidP="00241DBC">
            <w:pPr>
              <w:pStyle w:val="PleaseReviewReport"/>
            </w:pPr>
            <w:r>
              <w:rPr>
                <w:b/>
              </w:rPr>
              <w:t>Nepal </w:t>
            </w:r>
            <w:r>
              <w:br/>
              <w:t>Nepal has no comments on Draft new annex to ISPM◦27 (Diagnostic protocols for regulated pests)- Candidatus Liberibacter on Citrus</w:t>
            </w:r>
          </w:p>
          <w:p w14:paraId="2F289C86" w14:textId="77777777" w:rsidR="00241DBC" w:rsidRDefault="00241DBC" w:rsidP="00241DBC">
            <w:pPr>
              <w:pStyle w:val="PleaseReviewReport"/>
            </w:pPr>
            <w:r>
              <w:rPr>
                <w:i/>
              </w:rPr>
              <w:t>Category : EDITORIAL </w:t>
            </w:r>
          </w:p>
        </w:tc>
        <w:tc>
          <w:tcPr>
            <w:tcW w:w="2790" w:type="dxa"/>
            <w:shd w:val="clear" w:color="auto" w:fill="D9D9D9"/>
          </w:tcPr>
          <w:p w14:paraId="4409938D" w14:textId="77777777" w:rsidR="00241DBC" w:rsidRDefault="00241DBC" w:rsidP="00241DBC">
            <w:pPr>
              <w:pStyle w:val="PleaseReviewReport"/>
              <w:rPr>
                <w:b/>
              </w:rPr>
            </w:pPr>
            <w:r w:rsidRPr="00CB500D">
              <w:rPr>
                <w:b/>
              </w:rPr>
              <w:t>Noted</w:t>
            </w:r>
          </w:p>
        </w:tc>
      </w:tr>
      <w:tr w:rsidR="00241DBC" w14:paraId="382B7768" w14:textId="77777777" w:rsidTr="00241DBC">
        <w:tc>
          <w:tcPr>
            <w:tcW w:w="1200" w:type="dxa"/>
            <w:shd w:val="clear" w:color="auto" w:fill="D9D9D9"/>
          </w:tcPr>
          <w:p w14:paraId="2B199878" w14:textId="77777777" w:rsidR="00241DBC" w:rsidRDefault="00241DBC" w:rsidP="00241DBC">
            <w:pPr>
              <w:pStyle w:val="PleaseReviewReport"/>
              <w:jc w:val="center"/>
            </w:pPr>
            <w:r>
              <w:t>4</w:t>
            </w:r>
          </w:p>
        </w:tc>
        <w:tc>
          <w:tcPr>
            <w:tcW w:w="661" w:type="dxa"/>
            <w:shd w:val="clear" w:color="auto" w:fill="D9D9D9"/>
          </w:tcPr>
          <w:p w14:paraId="0FFB0558" w14:textId="77777777" w:rsidR="00241DBC" w:rsidRDefault="00241DBC" w:rsidP="00241DBC">
            <w:pPr>
              <w:pStyle w:val="PleaseReviewReport"/>
              <w:jc w:val="center"/>
            </w:pPr>
            <w:r>
              <w:t>G</w:t>
            </w:r>
          </w:p>
        </w:tc>
        <w:tc>
          <w:tcPr>
            <w:tcW w:w="4956" w:type="dxa"/>
            <w:shd w:val="clear" w:color="auto" w:fill="D9D9D9"/>
          </w:tcPr>
          <w:p w14:paraId="2C08BAF7" w14:textId="77777777" w:rsidR="00241DBC" w:rsidRDefault="00241DBC" w:rsidP="00241DBC">
            <w:pPr>
              <w:pStyle w:val="PleaseReviewReport"/>
            </w:pPr>
            <w:r>
              <w:t>(General Comment)</w:t>
            </w:r>
          </w:p>
        </w:tc>
        <w:tc>
          <w:tcPr>
            <w:tcW w:w="360" w:type="dxa"/>
            <w:shd w:val="clear" w:color="auto" w:fill="D9D9D9"/>
          </w:tcPr>
          <w:p w14:paraId="65F95FD5" w14:textId="77777777" w:rsidR="00241DBC" w:rsidRDefault="00241DBC" w:rsidP="00241DBC">
            <w:pPr>
              <w:pStyle w:val="PleaseReviewReport"/>
              <w:jc w:val="center"/>
            </w:pPr>
            <w:r>
              <w:t>C</w:t>
            </w:r>
          </w:p>
        </w:tc>
        <w:tc>
          <w:tcPr>
            <w:tcW w:w="4950" w:type="dxa"/>
            <w:shd w:val="clear" w:color="auto" w:fill="D9D9D9"/>
          </w:tcPr>
          <w:p w14:paraId="2ADE60DF" w14:textId="77777777" w:rsidR="00241DBC" w:rsidRDefault="00241DBC" w:rsidP="00241DBC">
            <w:pPr>
              <w:pStyle w:val="PleaseReviewReport"/>
            </w:pPr>
            <w:r>
              <w:rPr>
                <w:b/>
              </w:rPr>
              <w:t>Mexico </w:t>
            </w:r>
            <w:r>
              <w:br/>
              <w:t>I support the document as it is and I have no comments</w:t>
            </w:r>
          </w:p>
          <w:p w14:paraId="30371378" w14:textId="77777777" w:rsidR="00241DBC" w:rsidRDefault="00241DBC" w:rsidP="00241DBC">
            <w:pPr>
              <w:pStyle w:val="PleaseReviewReport"/>
            </w:pPr>
            <w:r>
              <w:rPr>
                <w:i/>
              </w:rPr>
              <w:t>Category : SUBSTANTIVE </w:t>
            </w:r>
          </w:p>
        </w:tc>
        <w:tc>
          <w:tcPr>
            <w:tcW w:w="2790" w:type="dxa"/>
            <w:shd w:val="clear" w:color="auto" w:fill="D9D9D9"/>
          </w:tcPr>
          <w:p w14:paraId="4BF2AEDF" w14:textId="77777777" w:rsidR="00241DBC" w:rsidRDefault="00241DBC" w:rsidP="00241DBC">
            <w:pPr>
              <w:pStyle w:val="PleaseReviewReport"/>
              <w:rPr>
                <w:b/>
              </w:rPr>
            </w:pPr>
            <w:r w:rsidRPr="00CB500D">
              <w:rPr>
                <w:b/>
              </w:rPr>
              <w:t>Noted</w:t>
            </w:r>
          </w:p>
        </w:tc>
      </w:tr>
      <w:tr w:rsidR="00241DBC" w14:paraId="76432BFD" w14:textId="77777777" w:rsidTr="00241DBC">
        <w:tc>
          <w:tcPr>
            <w:tcW w:w="1200" w:type="dxa"/>
            <w:shd w:val="clear" w:color="auto" w:fill="D9D9D9"/>
          </w:tcPr>
          <w:p w14:paraId="769094D0" w14:textId="77777777" w:rsidR="00241DBC" w:rsidRDefault="00241DBC" w:rsidP="00241DBC">
            <w:pPr>
              <w:pStyle w:val="PleaseReviewReport"/>
              <w:jc w:val="center"/>
            </w:pPr>
            <w:r>
              <w:t>5</w:t>
            </w:r>
          </w:p>
        </w:tc>
        <w:tc>
          <w:tcPr>
            <w:tcW w:w="661" w:type="dxa"/>
            <w:shd w:val="clear" w:color="auto" w:fill="D9D9D9"/>
          </w:tcPr>
          <w:p w14:paraId="23A9ED12" w14:textId="77777777" w:rsidR="00241DBC" w:rsidRDefault="00241DBC" w:rsidP="00241DBC">
            <w:pPr>
              <w:pStyle w:val="PleaseReviewReport"/>
              <w:jc w:val="center"/>
            </w:pPr>
            <w:r>
              <w:t>G</w:t>
            </w:r>
          </w:p>
        </w:tc>
        <w:tc>
          <w:tcPr>
            <w:tcW w:w="4956" w:type="dxa"/>
            <w:shd w:val="clear" w:color="auto" w:fill="D9D9D9"/>
          </w:tcPr>
          <w:p w14:paraId="48F8889B" w14:textId="77777777" w:rsidR="00241DBC" w:rsidRDefault="00241DBC" w:rsidP="00241DBC">
            <w:pPr>
              <w:pStyle w:val="PleaseReviewReport"/>
            </w:pPr>
            <w:r>
              <w:t>(General Comment)</w:t>
            </w:r>
          </w:p>
        </w:tc>
        <w:tc>
          <w:tcPr>
            <w:tcW w:w="360" w:type="dxa"/>
            <w:shd w:val="clear" w:color="auto" w:fill="D9D9D9"/>
          </w:tcPr>
          <w:p w14:paraId="019D7D93" w14:textId="77777777" w:rsidR="00241DBC" w:rsidRDefault="00241DBC" w:rsidP="00241DBC">
            <w:pPr>
              <w:pStyle w:val="PleaseReviewReport"/>
              <w:jc w:val="center"/>
            </w:pPr>
            <w:r>
              <w:t>C</w:t>
            </w:r>
          </w:p>
        </w:tc>
        <w:tc>
          <w:tcPr>
            <w:tcW w:w="4950" w:type="dxa"/>
            <w:shd w:val="clear" w:color="auto" w:fill="D9D9D9"/>
          </w:tcPr>
          <w:p w14:paraId="11E72D06" w14:textId="77777777" w:rsidR="00241DBC" w:rsidRDefault="00241DBC" w:rsidP="00241DBC">
            <w:pPr>
              <w:pStyle w:val="PleaseReviewReport"/>
            </w:pPr>
            <w:r>
              <w:rPr>
                <w:b/>
              </w:rPr>
              <w:t>Russian Federation </w:t>
            </w:r>
            <w:r>
              <w:br/>
              <w:t>The Russian Federation would like to formally endorse the EPPO comments submitted via the IPPC Online Comment System</w:t>
            </w:r>
          </w:p>
          <w:p w14:paraId="6CB6F0A2" w14:textId="77777777" w:rsidR="00241DBC" w:rsidRDefault="00241DBC" w:rsidP="00241DBC">
            <w:pPr>
              <w:pStyle w:val="PleaseReviewReport"/>
            </w:pPr>
            <w:r>
              <w:rPr>
                <w:i/>
              </w:rPr>
              <w:t>Category : SUBSTANTIVE </w:t>
            </w:r>
          </w:p>
        </w:tc>
        <w:tc>
          <w:tcPr>
            <w:tcW w:w="2790" w:type="dxa"/>
            <w:shd w:val="clear" w:color="auto" w:fill="D9D9D9"/>
          </w:tcPr>
          <w:p w14:paraId="413A57B2" w14:textId="77777777" w:rsidR="00241DBC" w:rsidRDefault="00241DBC" w:rsidP="00241DBC">
            <w:pPr>
              <w:pStyle w:val="PleaseReviewReport"/>
              <w:rPr>
                <w:b/>
              </w:rPr>
            </w:pPr>
            <w:r w:rsidRPr="00CB500D">
              <w:rPr>
                <w:b/>
              </w:rPr>
              <w:t>Noted</w:t>
            </w:r>
          </w:p>
        </w:tc>
      </w:tr>
      <w:tr w:rsidR="00241DBC" w14:paraId="0057DA90" w14:textId="77777777" w:rsidTr="00241DBC">
        <w:tc>
          <w:tcPr>
            <w:tcW w:w="1200" w:type="dxa"/>
            <w:shd w:val="clear" w:color="auto" w:fill="D9D9D9"/>
          </w:tcPr>
          <w:p w14:paraId="09FB916F" w14:textId="77777777" w:rsidR="00241DBC" w:rsidRDefault="00241DBC" w:rsidP="00241DBC">
            <w:pPr>
              <w:pStyle w:val="PleaseReviewReport"/>
              <w:jc w:val="center"/>
            </w:pPr>
            <w:r>
              <w:t>6</w:t>
            </w:r>
          </w:p>
        </w:tc>
        <w:tc>
          <w:tcPr>
            <w:tcW w:w="661" w:type="dxa"/>
            <w:shd w:val="clear" w:color="auto" w:fill="D9D9D9"/>
          </w:tcPr>
          <w:p w14:paraId="13070101" w14:textId="77777777" w:rsidR="00241DBC" w:rsidRDefault="00241DBC" w:rsidP="00241DBC">
            <w:pPr>
              <w:pStyle w:val="PleaseReviewReport"/>
              <w:jc w:val="center"/>
            </w:pPr>
            <w:r>
              <w:t>G</w:t>
            </w:r>
          </w:p>
        </w:tc>
        <w:tc>
          <w:tcPr>
            <w:tcW w:w="4956" w:type="dxa"/>
            <w:shd w:val="clear" w:color="auto" w:fill="D9D9D9"/>
          </w:tcPr>
          <w:p w14:paraId="0EBE4740" w14:textId="77777777" w:rsidR="00241DBC" w:rsidRDefault="00241DBC" w:rsidP="00241DBC">
            <w:pPr>
              <w:pStyle w:val="PleaseReviewReport"/>
            </w:pPr>
            <w:r>
              <w:t>(General Comment)</w:t>
            </w:r>
          </w:p>
        </w:tc>
        <w:tc>
          <w:tcPr>
            <w:tcW w:w="360" w:type="dxa"/>
            <w:shd w:val="clear" w:color="auto" w:fill="D9D9D9"/>
          </w:tcPr>
          <w:p w14:paraId="34C02B75" w14:textId="77777777" w:rsidR="00241DBC" w:rsidRDefault="00241DBC" w:rsidP="00241DBC">
            <w:pPr>
              <w:pStyle w:val="PleaseReviewReport"/>
              <w:jc w:val="center"/>
            </w:pPr>
            <w:r>
              <w:t>C</w:t>
            </w:r>
          </w:p>
        </w:tc>
        <w:tc>
          <w:tcPr>
            <w:tcW w:w="4950" w:type="dxa"/>
            <w:shd w:val="clear" w:color="auto" w:fill="D9D9D9"/>
          </w:tcPr>
          <w:p w14:paraId="4B4FECBD" w14:textId="77777777" w:rsidR="00241DBC" w:rsidRDefault="00241DBC" w:rsidP="00241DBC">
            <w:pPr>
              <w:pStyle w:val="PleaseReviewReport"/>
            </w:pPr>
            <w:r>
              <w:rPr>
                <w:b/>
              </w:rPr>
              <w:t>Canada </w:t>
            </w:r>
            <w:r>
              <w:br/>
              <w:t>Canada supports the draft DP.</w:t>
            </w:r>
          </w:p>
          <w:p w14:paraId="5439E234" w14:textId="77777777" w:rsidR="00241DBC" w:rsidRDefault="00241DBC" w:rsidP="00241DBC">
            <w:pPr>
              <w:pStyle w:val="PleaseReviewReport"/>
            </w:pPr>
            <w:r>
              <w:rPr>
                <w:i/>
              </w:rPr>
              <w:t>Category : SUBSTANTIVE </w:t>
            </w:r>
          </w:p>
        </w:tc>
        <w:tc>
          <w:tcPr>
            <w:tcW w:w="2790" w:type="dxa"/>
            <w:shd w:val="clear" w:color="auto" w:fill="D9D9D9"/>
          </w:tcPr>
          <w:p w14:paraId="4BA7D309" w14:textId="77777777" w:rsidR="00241DBC" w:rsidRDefault="00241DBC" w:rsidP="00241DBC">
            <w:pPr>
              <w:pStyle w:val="PleaseReviewReport"/>
              <w:rPr>
                <w:b/>
              </w:rPr>
            </w:pPr>
            <w:r w:rsidRPr="00CB500D">
              <w:rPr>
                <w:b/>
              </w:rPr>
              <w:t>Noted</w:t>
            </w:r>
          </w:p>
        </w:tc>
      </w:tr>
      <w:tr w:rsidR="00241DBC" w14:paraId="5BF100BA" w14:textId="77777777" w:rsidTr="00241DBC">
        <w:tc>
          <w:tcPr>
            <w:tcW w:w="1200" w:type="dxa"/>
            <w:shd w:val="clear" w:color="auto" w:fill="D9D9D9"/>
          </w:tcPr>
          <w:p w14:paraId="45687511" w14:textId="77777777" w:rsidR="00241DBC" w:rsidRDefault="00241DBC" w:rsidP="00241DBC">
            <w:pPr>
              <w:pStyle w:val="PleaseReviewReport"/>
              <w:jc w:val="center"/>
            </w:pPr>
            <w:r>
              <w:lastRenderedPageBreak/>
              <w:t>7</w:t>
            </w:r>
          </w:p>
        </w:tc>
        <w:tc>
          <w:tcPr>
            <w:tcW w:w="661" w:type="dxa"/>
            <w:shd w:val="clear" w:color="auto" w:fill="D9D9D9"/>
          </w:tcPr>
          <w:p w14:paraId="535FF434" w14:textId="77777777" w:rsidR="00241DBC" w:rsidRDefault="00241DBC" w:rsidP="00241DBC">
            <w:pPr>
              <w:pStyle w:val="PleaseReviewReport"/>
              <w:jc w:val="center"/>
            </w:pPr>
            <w:r>
              <w:t>G</w:t>
            </w:r>
          </w:p>
        </w:tc>
        <w:tc>
          <w:tcPr>
            <w:tcW w:w="4956" w:type="dxa"/>
            <w:shd w:val="clear" w:color="auto" w:fill="D9D9D9"/>
          </w:tcPr>
          <w:p w14:paraId="23284DC0" w14:textId="77777777" w:rsidR="00241DBC" w:rsidRDefault="00241DBC" w:rsidP="00241DBC">
            <w:pPr>
              <w:pStyle w:val="PleaseReviewReport"/>
            </w:pPr>
            <w:r>
              <w:t>(General Comment)</w:t>
            </w:r>
          </w:p>
        </w:tc>
        <w:tc>
          <w:tcPr>
            <w:tcW w:w="360" w:type="dxa"/>
            <w:shd w:val="clear" w:color="auto" w:fill="D9D9D9"/>
          </w:tcPr>
          <w:p w14:paraId="5C3B96F0" w14:textId="77777777" w:rsidR="00241DBC" w:rsidRDefault="00241DBC" w:rsidP="00241DBC">
            <w:pPr>
              <w:pStyle w:val="PleaseReviewReport"/>
              <w:jc w:val="center"/>
            </w:pPr>
            <w:r>
              <w:t>C</w:t>
            </w:r>
          </w:p>
        </w:tc>
        <w:tc>
          <w:tcPr>
            <w:tcW w:w="4950" w:type="dxa"/>
            <w:shd w:val="clear" w:color="auto" w:fill="D9D9D9"/>
          </w:tcPr>
          <w:p w14:paraId="751A6D5F" w14:textId="77777777" w:rsidR="00241DBC" w:rsidRDefault="00241DBC" w:rsidP="00241DBC">
            <w:pPr>
              <w:pStyle w:val="PleaseReviewReport"/>
            </w:pPr>
            <w:r>
              <w:rPr>
                <w:b/>
              </w:rPr>
              <w:t>European Union </w:t>
            </w:r>
            <w:r>
              <w:br/>
              <w:t>The EU and its Member States support the EPPO comments on this draft DP.</w:t>
            </w:r>
          </w:p>
          <w:p w14:paraId="11E2BCD7" w14:textId="77777777" w:rsidR="00241DBC" w:rsidRDefault="00241DBC" w:rsidP="00241DBC">
            <w:pPr>
              <w:pStyle w:val="PleaseReviewReport"/>
            </w:pPr>
            <w:r>
              <w:rPr>
                <w:i/>
              </w:rPr>
              <w:t>Category : SUBSTANTIVE </w:t>
            </w:r>
          </w:p>
        </w:tc>
        <w:tc>
          <w:tcPr>
            <w:tcW w:w="2790" w:type="dxa"/>
            <w:shd w:val="clear" w:color="auto" w:fill="D9D9D9"/>
          </w:tcPr>
          <w:p w14:paraId="42734A2A" w14:textId="77777777" w:rsidR="00241DBC" w:rsidRDefault="00241DBC" w:rsidP="00241DBC">
            <w:pPr>
              <w:pStyle w:val="PleaseReviewReport"/>
              <w:rPr>
                <w:b/>
              </w:rPr>
            </w:pPr>
            <w:r w:rsidRPr="00134646">
              <w:rPr>
                <w:b/>
              </w:rPr>
              <w:t>Noted</w:t>
            </w:r>
          </w:p>
        </w:tc>
      </w:tr>
      <w:tr w:rsidR="00241DBC" w14:paraId="06760656" w14:textId="77777777" w:rsidTr="00241DBC">
        <w:tc>
          <w:tcPr>
            <w:tcW w:w="1200" w:type="dxa"/>
            <w:shd w:val="clear" w:color="auto" w:fill="D9D9D9"/>
          </w:tcPr>
          <w:p w14:paraId="47B5C6BF" w14:textId="77777777" w:rsidR="00241DBC" w:rsidRDefault="00241DBC" w:rsidP="00241DBC">
            <w:pPr>
              <w:pStyle w:val="PleaseReviewReport"/>
              <w:jc w:val="center"/>
            </w:pPr>
            <w:r>
              <w:t>8</w:t>
            </w:r>
          </w:p>
        </w:tc>
        <w:tc>
          <w:tcPr>
            <w:tcW w:w="661" w:type="dxa"/>
            <w:shd w:val="clear" w:color="auto" w:fill="D9D9D9"/>
          </w:tcPr>
          <w:p w14:paraId="23966BCC" w14:textId="77777777" w:rsidR="00241DBC" w:rsidRDefault="00241DBC" w:rsidP="00241DBC">
            <w:pPr>
              <w:pStyle w:val="PleaseReviewReport"/>
              <w:jc w:val="center"/>
            </w:pPr>
            <w:r>
              <w:t>G</w:t>
            </w:r>
          </w:p>
        </w:tc>
        <w:tc>
          <w:tcPr>
            <w:tcW w:w="4956" w:type="dxa"/>
            <w:shd w:val="clear" w:color="auto" w:fill="D9D9D9"/>
          </w:tcPr>
          <w:p w14:paraId="5CB245DA" w14:textId="77777777" w:rsidR="00241DBC" w:rsidRDefault="00241DBC" w:rsidP="00241DBC">
            <w:pPr>
              <w:pStyle w:val="PleaseReviewReport"/>
            </w:pPr>
            <w:r>
              <w:t>(General Comment)</w:t>
            </w:r>
          </w:p>
        </w:tc>
        <w:tc>
          <w:tcPr>
            <w:tcW w:w="360" w:type="dxa"/>
            <w:shd w:val="clear" w:color="auto" w:fill="D9D9D9"/>
          </w:tcPr>
          <w:p w14:paraId="3E2EA6BE" w14:textId="77777777" w:rsidR="00241DBC" w:rsidRDefault="00241DBC" w:rsidP="00241DBC">
            <w:pPr>
              <w:pStyle w:val="PleaseReviewReport"/>
              <w:jc w:val="center"/>
            </w:pPr>
            <w:r>
              <w:t>C</w:t>
            </w:r>
          </w:p>
        </w:tc>
        <w:tc>
          <w:tcPr>
            <w:tcW w:w="4950" w:type="dxa"/>
            <w:shd w:val="clear" w:color="auto" w:fill="D9D9D9"/>
          </w:tcPr>
          <w:p w14:paraId="1EBFAC1B" w14:textId="77777777" w:rsidR="00241DBC" w:rsidRDefault="00241DBC" w:rsidP="00241DBC">
            <w:pPr>
              <w:pStyle w:val="PleaseReviewReport"/>
            </w:pPr>
            <w:r>
              <w:rPr>
                <w:b/>
              </w:rPr>
              <w:t>Switzerland </w:t>
            </w:r>
            <w:r>
              <w:br/>
              <w:t>Switzerland would like to formally endorse the EPPO comments submitted via the IPPC Online Comment System</w:t>
            </w:r>
          </w:p>
          <w:p w14:paraId="3A3A3C8F" w14:textId="77777777" w:rsidR="00241DBC" w:rsidRDefault="00241DBC" w:rsidP="00241DBC">
            <w:pPr>
              <w:pStyle w:val="PleaseReviewReport"/>
            </w:pPr>
            <w:r>
              <w:rPr>
                <w:i/>
              </w:rPr>
              <w:t>Category : TECHNICAL </w:t>
            </w:r>
          </w:p>
        </w:tc>
        <w:tc>
          <w:tcPr>
            <w:tcW w:w="2790" w:type="dxa"/>
            <w:shd w:val="clear" w:color="auto" w:fill="D9D9D9"/>
          </w:tcPr>
          <w:p w14:paraId="67320EFE" w14:textId="77777777" w:rsidR="00241DBC" w:rsidRDefault="00241DBC" w:rsidP="00241DBC">
            <w:pPr>
              <w:pStyle w:val="PleaseReviewReport"/>
              <w:rPr>
                <w:b/>
              </w:rPr>
            </w:pPr>
            <w:r w:rsidRPr="00134646">
              <w:rPr>
                <w:b/>
              </w:rPr>
              <w:t>Noted</w:t>
            </w:r>
          </w:p>
        </w:tc>
      </w:tr>
      <w:tr w:rsidR="00241DBC" w14:paraId="082DA741" w14:textId="77777777" w:rsidTr="00241DBC">
        <w:tc>
          <w:tcPr>
            <w:tcW w:w="1200" w:type="dxa"/>
            <w:shd w:val="clear" w:color="auto" w:fill="D9D9D9"/>
          </w:tcPr>
          <w:p w14:paraId="78DDBF78" w14:textId="77777777" w:rsidR="00241DBC" w:rsidRDefault="00241DBC" w:rsidP="00241DBC">
            <w:pPr>
              <w:pStyle w:val="PleaseReviewReport"/>
              <w:jc w:val="center"/>
            </w:pPr>
            <w:r>
              <w:t>9</w:t>
            </w:r>
          </w:p>
        </w:tc>
        <w:tc>
          <w:tcPr>
            <w:tcW w:w="661" w:type="dxa"/>
            <w:shd w:val="clear" w:color="auto" w:fill="D9D9D9"/>
          </w:tcPr>
          <w:p w14:paraId="6E076191" w14:textId="77777777" w:rsidR="00241DBC" w:rsidRDefault="00241DBC" w:rsidP="00241DBC">
            <w:pPr>
              <w:pStyle w:val="PleaseReviewReport"/>
              <w:jc w:val="center"/>
            </w:pPr>
            <w:r>
              <w:t>G</w:t>
            </w:r>
          </w:p>
        </w:tc>
        <w:tc>
          <w:tcPr>
            <w:tcW w:w="4956" w:type="dxa"/>
            <w:shd w:val="clear" w:color="auto" w:fill="D9D9D9"/>
          </w:tcPr>
          <w:p w14:paraId="2C36E4FF" w14:textId="77777777" w:rsidR="00241DBC" w:rsidRDefault="00241DBC" w:rsidP="00241DBC">
            <w:pPr>
              <w:pStyle w:val="PleaseReviewReport"/>
            </w:pPr>
            <w:r>
              <w:t>(General Comment)</w:t>
            </w:r>
          </w:p>
        </w:tc>
        <w:tc>
          <w:tcPr>
            <w:tcW w:w="360" w:type="dxa"/>
            <w:shd w:val="clear" w:color="auto" w:fill="D9D9D9"/>
          </w:tcPr>
          <w:p w14:paraId="50FBE513" w14:textId="77777777" w:rsidR="00241DBC" w:rsidRDefault="00241DBC" w:rsidP="00241DBC">
            <w:pPr>
              <w:pStyle w:val="PleaseReviewReport"/>
              <w:jc w:val="center"/>
            </w:pPr>
            <w:r>
              <w:t>C</w:t>
            </w:r>
          </w:p>
        </w:tc>
        <w:tc>
          <w:tcPr>
            <w:tcW w:w="4950" w:type="dxa"/>
            <w:shd w:val="clear" w:color="auto" w:fill="D9D9D9"/>
          </w:tcPr>
          <w:p w14:paraId="6A8FECF5" w14:textId="77777777" w:rsidR="00241DBC" w:rsidRDefault="00241DBC" w:rsidP="00241DBC">
            <w:pPr>
              <w:pStyle w:val="PleaseReviewReport"/>
            </w:pPr>
            <w:r>
              <w:rPr>
                <w:b/>
              </w:rPr>
              <w:t>Barbados </w:t>
            </w:r>
            <w:r>
              <w:br/>
              <w:t>Barbados agree with the proposed draft annex.</w:t>
            </w:r>
          </w:p>
          <w:p w14:paraId="2E8251CA" w14:textId="77777777" w:rsidR="00241DBC" w:rsidRDefault="00241DBC" w:rsidP="00241DBC">
            <w:pPr>
              <w:pStyle w:val="PleaseReviewReport"/>
            </w:pPr>
            <w:r>
              <w:rPr>
                <w:i/>
              </w:rPr>
              <w:t>Category : SUBSTANTIVE </w:t>
            </w:r>
          </w:p>
        </w:tc>
        <w:tc>
          <w:tcPr>
            <w:tcW w:w="2790" w:type="dxa"/>
            <w:shd w:val="clear" w:color="auto" w:fill="D9D9D9"/>
          </w:tcPr>
          <w:p w14:paraId="5888839B" w14:textId="77777777" w:rsidR="00241DBC" w:rsidRDefault="00241DBC" w:rsidP="00241DBC">
            <w:pPr>
              <w:pStyle w:val="PleaseReviewReport"/>
              <w:rPr>
                <w:b/>
              </w:rPr>
            </w:pPr>
            <w:r w:rsidRPr="00134646">
              <w:rPr>
                <w:b/>
              </w:rPr>
              <w:t>Noted</w:t>
            </w:r>
          </w:p>
        </w:tc>
      </w:tr>
      <w:tr w:rsidR="00241DBC" w14:paraId="216833CB" w14:textId="77777777" w:rsidTr="00241DBC">
        <w:tc>
          <w:tcPr>
            <w:tcW w:w="1200" w:type="dxa"/>
            <w:shd w:val="clear" w:color="auto" w:fill="D9D9D9"/>
          </w:tcPr>
          <w:p w14:paraId="5A762933" w14:textId="77777777" w:rsidR="00241DBC" w:rsidRDefault="00241DBC" w:rsidP="00241DBC">
            <w:pPr>
              <w:pStyle w:val="PleaseReviewReport"/>
              <w:jc w:val="center"/>
            </w:pPr>
            <w:r>
              <w:t>10</w:t>
            </w:r>
          </w:p>
        </w:tc>
        <w:tc>
          <w:tcPr>
            <w:tcW w:w="661" w:type="dxa"/>
            <w:shd w:val="clear" w:color="auto" w:fill="D9D9D9"/>
          </w:tcPr>
          <w:p w14:paraId="02177966" w14:textId="77777777" w:rsidR="00241DBC" w:rsidRDefault="00241DBC" w:rsidP="00241DBC">
            <w:pPr>
              <w:pStyle w:val="PleaseReviewReport"/>
              <w:jc w:val="center"/>
            </w:pPr>
            <w:r>
              <w:t>G</w:t>
            </w:r>
          </w:p>
        </w:tc>
        <w:tc>
          <w:tcPr>
            <w:tcW w:w="4956" w:type="dxa"/>
            <w:shd w:val="clear" w:color="auto" w:fill="D9D9D9"/>
          </w:tcPr>
          <w:p w14:paraId="5998F8CC" w14:textId="77777777" w:rsidR="00241DBC" w:rsidRDefault="00241DBC" w:rsidP="00241DBC">
            <w:pPr>
              <w:pStyle w:val="PleaseReviewReport"/>
            </w:pPr>
            <w:r>
              <w:t>(General Comment)</w:t>
            </w:r>
          </w:p>
        </w:tc>
        <w:tc>
          <w:tcPr>
            <w:tcW w:w="360" w:type="dxa"/>
            <w:shd w:val="clear" w:color="auto" w:fill="D9D9D9"/>
          </w:tcPr>
          <w:p w14:paraId="5C8D9389" w14:textId="77777777" w:rsidR="00241DBC" w:rsidRDefault="00241DBC" w:rsidP="00241DBC">
            <w:pPr>
              <w:pStyle w:val="PleaseReviewReport"/>
              <w:jc w:val="center"/>
            </w:pPr>
            <w:r>
              <w:t>C</w:t>
            </w:r>
          </w:p>
        </w:tc>
        <w:tc>
          <w:tcPr>
            <w:tcW w:w="4950" w:type="dxa"/>
            <w:shd w:val="clear" w:color="auto" w:fill="D9D9D9"/>
          </w:tcPr>
          <w:p w14:paraId="3E61CF0E" w14:textId="77777777" w:rsidR="00241DBC" w:rsidRPr="00241DBC" w:rsidRDefault="00241DBC" w:rsidP="00241DBC">
            <w:pPr>
              <w:pStyle w:val="PleaseReviewReport"/>
              <w:rPr>
                <w:lang w:val="es-CU"/>
              </w:rPr>
            </w:pPr>
            <w:r>
              <w:rPr>
                <w:b/>
              </w:rPr>
              <w:t>COSAVE </w:t>
            </w:r>
            <w:r>
              <w:br/>
              <w:t xml:space="preserve">We highlight the importance of having better traslation into Spanish in order to be consistent with the English version. </w:t>
            </w:r>
            <w:r>
              <w:br/>
            </w:r>
            <w:r>
              <w:br/>
            </w:r>
            <w:r w:rsidRPr="00241DBC">
              <w:rPr>
                <w:lang w:val="es-CU"/>
              </w:rPr>
              <w:t>Se destaca la importancia de contar con traducciones al español que reflejen mejor el contenido de la versión en inglés.</w:t>
            </w:r>
          </w:p>
          <w:p w14:paraId="49510F39" w14:textId="77777777" w:rsidR="00241DBC" w:rsidRDefault="00241DBC" w:rsidP="00241DBC">
            <w:pPr>
              <w:pStyle w:val="PleaseReviewReport"/>
            </w:pPr>
            <w:r>
              <w:rPr>
                <w:i/>
              </w:rPr>
              <w:t>Category : TRANSLATION </w:t>
            </w:r>
          </w:p>
        </w:tc>
        <w:tc>
          <w:tcPr>
            <w:tcW w:w="2790" w:type="dxa"/>
            <w:shd w:val="clear" w:color="auto" w:fill="D9D9D9"/>
          </w:tcPr>
          <w:p w14:paraId="45C1CDF5" w14:textId="77777777" w:rsidR="00241DBC" w:rsidRDefault="00241DBC" w:rsidP="00241DBC">
            <w:r w:rsidRPr="00311533">
              <w:rPr>
                <w:b/>
                <w:bCs/>
              </w:rPr>
              <w:t>Secretariat</w:t>
            </w:r>
            <w:r>
              <w:t xml:space="preserve"> </w:t>
            </w:r>
          </w:p>
          <w:p w14:paraId="3706F816" w14:textId="77777777" w:rsidR="00241DBC" w:rsidRDefault="00241DBC" w:rsidP="00241DBC">
            <w:pPr>
              <w:pStyle w:val="PleaseReviewReport"/>
              <w:rPr>
                <w:b/>
              </w:rPr>
            </w:pPr>
          </w:p>
        </w:tc>
      </w:tr>
      <w:tr w:rsidR="00241DBC" w14:paraId="6E321678" w14:textId="77777777" w:rsidTr="00241DBC">
        <w:tc>
          <w:tcPr>
            <w:tcW w:w="1200" w:type="dxa"/>
            <w:shd w:val="clear" w:color="auto" w:fill="D9D9D9"/>
          </w:tcPr>
          <w:p w14:paraId="3597B762" w14:textId="77777777" w:rsidR="00241DBC" w:rsidRDefault="00241DBC" w:rsidP="00241DBC">
            <w:pPr>
              <w:pStyle w:val="PleaseReviewReport"/>
              <w:jc w:val="center"/>
            </w:pPr>
            <w:r>
              <w:t>11</w:t>
            </w:r>
          </w:p>
        </w:tc>
        <w:tc>
          <w:tcPr>
            <w:tcW w:w="661" w:type="dxa"/>
            <w:shd w:val="clear" w:color="auto" w:fill="D9D9D9"/>
          </w:tcPr>
          <w:p w14:paraId="1862ECC4" w14:textId="77777777" w:rsidR="00241DBC" w:rsidRDefault="00241DBC" w:rsidP="00241DBC">
            <w:pPr>
              <w:pStyle w:val="PleaseReviewReport"/>
              <w:jc w:val="center"/>
            </w:pPr>
            <w:r>
              <w:t>G</w:t>
            </w:r>
          </w:p>
        </w:tc>
        <w:tc>
          <w:tcPr>
            <w:tcW w:w="4956" w:type="dxa"/>
            <w:shd w:val="clear" w:color="auto" w:fill="D9D9D9"/>
          </w:tcPr>
          <w:p w14:paraId="2621DD97" w14:textId="77777777" w:rsidR="00241DBC" w:rsidRDefault="00241DBC" w:rsidP="00241DBC">
            <w:pPr>
              <w:pStyle w:val="PleaseReviewReport"/>
            </w:pPr>
            <w:r>
              <w:t>(General Comment)</w:t>
            </w:r>
          </w:p>
        </w:tc>
        <w:tc>
          <w:tcPr>
            <w:tcW w:w="360" w:type="dxa"/>
            <w:shd w:val="clear" w:color="auto" w:fill="D9D9D9"/>
          </w:tcPr>
          <w:p w14:paraId="7C3EC125" w14:textId="77777777" w:rsidR="00241DBC" w:rsidRDefault="00241DBC" w:rsidP="00241DBC">
            <w:pPr>
              <w:pStyle w:val="PleaseReviewReport"/>
              <w:jc w:val="center"/>
            </w:pPr>
            <w:r>
              <w:t>C</w:t>
            </w:r>
          </w:p>
        </w:tc>
        <w:tc>
          <w:tcPr>
            <w:tcW w:w="4950" w:type="dxa"/>
            <w:shd w:val="clear" w:color="auto" w:fill="D9D9D9"/>
          </w:tcPr>
          <w:p w14:paraId="0E8499BC" w14:textId="77777777" w:rsidR="00241DBC" w:rsidRDefault="00241DBC" w:rsidP="00241DBC">
            <w:pPr>
              <w:pStyle w:val="PleaseReviewReport"/>
            </w:pPr>
            <w:r>
              <w:rPr>
                <w:b/>
              </w:rPr>
              <w:t>EPPO </w:t>
            </w:r>
            <w:r>
              <w:br/>
              <w:t>In order to streamline the reading of the document, denomination of ‘Candidatus Liberibacter asiaticus’ should be shorten to CLas; africanus to CLaf; and americanus to CLam. These denominations are official and found in all recent literature.</w:t>
            </w:r>
          </w:p>
          <w:p w14:paraId="100A8D5A" w14:textId="77777777" w:rsidR="00241DBC" w:rsidRDefault="00241DBC" w:rsidP="00241DBC">
            <w:pPr>
              <w:pStyle w:val="PleaseReviewReport"/>
            </w:pPr>
            <w:r>
              <w:rPr>
                <w:i/>
              </w:rPr>
              <w:t>Category : EDITORIAL </w:t>
            </w:r>
          </w:p>
        </w:tc>
        <w:tc>
          <w:tcPr>
            <w:tcW w:w="2790" w:type="dxa"/>
            <w:shd w:val="clear" w:color="auto" w:fill="D9D9D9"/>
          </w:tcPr>
          <w:p w14:paraId="7FDD772E" w14:textId="77777777" w:rsidR="00241DBC" w:rsidRDefault="00241DBC" w:rsidP="00241DBC">
            <w:pPr>
              <w:pStyle w:val="PleaseReviewReport"/>
              <w:rPr>
                <w:b/>
              </w:rPr>
            </w:pPr>
            <w:r>
              <w:rPr>
                <w:b/>
              </w:rPr>
              <w:t>Incorporated</w:t>
            </w:r>
          </w:p>
        </w:tc>
      </w:tr>
      <w:tr w:rsidR="00241DBC" w14:paraId="3D439924" w14:textId="77777777" w:rsidTr="00241DBC">
        <w:tc>
          <w:tcPr>
            <w:tcW w:w="1200" w:type="dxa"/>
            <w:shd w:val="clear" w:color="auto" w:fill="D9D9D9"/>
          </w:tcPr>
          <w:p w14:paraId="1294F60E" w14:textId="77777777" w:rsidR="00241DBC" w:rsidRDefault="00241DBC" w:rsidP="00241DBC">
            <w:pPr>
              <w:pStyle w:val="PleaseReviewReport"/>
              <w:jc w:val="center"/>
            </w:pPr>
            <w:r>
              <w:t>12</w:t>
            </w:r>
          </w:p>
        </w:tc>
        <w:tc>
          <w:tcPr>
            <w:tcW w:w="661" w:type="dxa"/>
            <w:shd w:val="clear" w:color="auto" w:fill="D9D9D9"/>
          </w:tcPr>
          <w:p w14:paraId="77B01F52" w14:textId="77777777" w:rsidR="00241DBC" w:rsidRDefault="00241DBC" w:rsidP="00241DBC">
            <w:pPr>
              <w:pStyle w:val="PleaseReviewReport"/>
              <w:jc w:val="center"/>
            </w:pPr>
            <w:r>
              <w:t>G</w:t>
            </w:r>
          </w:p>
        </w:tc>
        <w:tc>
          <w:tcPr>
            <w:tcW w:w="4956" w:type="dxa"/>
            <w:shd w:val="clear" w:color="auto" w:fill="D9D9D9"/>
          </w:tcPr>
          <w:p w14:paraId="3AAE7B62" w14:textId="77777777" w:rsidR="00241DBC" w:rsidRDefault="00241DBC" w:rsidP="00241DBC">
            <w:pPr>
              <w:pStyle w:val="PleaseReviewReport"/>
            </w:pPr>
            <w:r>
              <w:t>(General Comment)</w:t>
            </w:r>
          </w:p>
        </w:tc>
        <w:tc>
          <w:tcPr>
            <w:tcW w:w="360" w:type="dxa"/>
            <w:shd w:val="clear" w:color="auto" w:fill="D9D9D9"/>
          </w:tcPr>
          <w:p w14:paraId="52C03C56" w14:textId="77777777" w:rsidR="00241DBC" w:rsidRDefault="00241DBC" w:rsidP="00241DBC">
            <w:pPr>
              <w:pStyle w:val="PleaseReviewReport"/>
              <w:jc w:val="center"/>
            </w:pPr>
            <w:r>
              <w:t>C</w:t>
            </w:r>
          </w:p>
        </w:tc>
        <w:tc>
          <w:tcPr>
            <w:tcW w:w="4950" w:type="dxa"/>
            <w:shd w:val="clear" w:color="auto" w:fill="D9D9D9"/>
          </w:tcPr>
          <w:p w14:paraId="33D79200" w14:textId="77777777" w:rsidR="00241DBC" w:rsidRDefault="00241DBC" w:rsidP="00241DBC">
            <w:pPr>
              <w:pStyle w:val="PleaseReviewReport"/>
            </w:pPr>
            <w:r>
              <w:rPr>
                <w:b/>
              </w:rPr>
              <w:t>Malawi </w:t>
            </w:r>
            <w:r>
              <w:br/>
              <w:t>No substantive comment for draft annex to ISPM 27. We support it</w:t>
            </w:r>
          </w:p>
          <w:p w14:paraId="7008CCE9" w14:textId="77777777" w:rsidR="00241DBC" w:rsidRDefault="00241DBC" w:rsidP="00241DBC">
            <w:pPr>
              <w:pStyle w:val="PleaseReviewReport"/>
            </w:pPr>
            <w:r>
              <w:rPr>
                <w:i/>
              </w:rPr>
              <w:t>Category : SUBSTANTIVE </w:t>
            </w:r>
          </w:p>
        </w:tc>
        <w:tc>
          <w:tcPr>
            <w:tcW w:w="2790" w:type="dxa"/>
            <w:shd w:val="clear" w:color="auto" w:fill="D9D9D9"/>
          </w:tcPr>
          <w:p w14:paraId="1CA9E85A" w14:textId="77777777" w:rsidR="00241DBC" w:rsidRDefault="00241DBC" w:rsidP="00241DBC">
            <w:pPr>
              <w:pStyle w:val="PleaseReviewReport"/>
              <w:rPr>
                <w:b/>
              </w:rPr>
            </w:pPr>
            <w:r>
              <w:rPr>
                <w:b/>
              </w:rPr>
              <w:t>Noted</w:t>
            </w:r>
          </w:p>
        </w:tc>
      </w:tr>
      <w:tr w:rsidR="00241DBC" w14:paraId="5DD56F24" w14:textId="77777777" w:rsidTr="00241DBC">
        <w:tc>
          <w:tcPr>
            <w:tcW w:w="1200" w:type="dxa"/>
            <w:shd w:val="clear" w:color="auto" w:fill="D9D9D9"/>
          </w:tcPr>
          <w:p w14:paraId="6556C8C0" w14:textId="77777777" w:rsidR="00241DBC" w:rsidRDefault="00241DBC" w:rsidP="00241DBC">
            <w:pPr>
              <w:pStyle w:val="PleaseReviewReport"/>
              <w:jc w:val="center"/>
            </w:pPr>
            <w:r>
              <w:t>13</w:t>
            </w:r>
          </w:p>
        </w:tc>
        <w:tc>
          <w:tcPr>
            <w:tcW w:w="661" w:type="dxa"/>
            <w:shd w:val="clear" w:color="auto" w:fill="D9D9D9"/>
          </w:tcPr>
          <w:p w14:paraId="4D606350" w14:textId="77777777" w:rsidR="00241DBC" w:rsidRDefault="00241DBC" w:rsidP="00241DBC">
            <w:pPr>
              <w:pStyle w:val="PleaseReviewReport"/>
              <w:jc w:val="center"/>
            </w:pPr>
            <w:r>
              <w:t>G</w:t>
            </w:r>
          </w:p>
        </w:tc>
        <w:tc>
          <w:tcPr>
            <w:tcW w:w="4956" w:type="dxa"/>
            <w:shd w:val="clear" w:color="auto" w:fill="D9D9D9"/>
          </w:tcPr>
          <w:p w14:paraId="05CECDAE" w14:textId="77777777" w:rsidR="00241DBC" w:rsidRDefault="00241DBC" w:rsidP="00241DBC">
            <w:pPr>
              <w:pStyle w:val="PleaseReviewReport"/>
            </w:pPr>
            <w:r>
              <w:t>(General Comment)</w:t>
            </w:r>
          </w:p>
        </w:tc>
        <w:tc>
          <w:tcPr>
            <w:tcW w:w="360" w:type="dxa"/>
            <w:shd w:val="clear" w:color="auto" w:fill="D9D9D9"/>
          </w:tcPr>
          <w:p w14:paraId="69B548FA" w14:textId="77777777" w:rsidR="00241DBC" w:rsidRDefault="00241DBC" w:rsidP="00241DBC">
            <w:pPr>
              <w:pStyle w:val="PleaseReviewReport"/>
              <w:jc w:val="center"/>
            </w:pPr>
            <w:r>
              <w:t>C</w:t>
            </w:r>
          </w:p>
        </w:tc>
        <w:tc>
          <w:tcPr>
            <w:tcW w:w="4950" w:type="dxa"/>
            <w:shd w:val="clear" w:color="auto" w:fill="D9D9D9"/>
          </w:tcPr>
          <w:p w14:paraId="6ABD8492" w14:textId="77777777" w:rsidR="00241DBC" w:rsidRDefault="00241DBC" w:rsidP="00241DBC">
            <w:pPr>
              <w:pStyle w:val="PleaseReviewReport"/>
            </w:pPr>
            <w:r>
              <w:rPr>
                <w:b/>
              </w:rPr>
              <w:t>United States of America </w:t>
            </w:r>
            <w:r>
              <w:br/>
              <w:t>In this draft protocol, versatile information on HLB (aka citrus greening) was clearly and concisely described, the focus was on molecular detection of three HLB associated bacterium, known as ‘Candidatus Liberibacter asiaticus’ (CLas), ‘Candidatus Liberibacter africanus’ (CLaf) and ‘Candidatus Liberibacter americanus’ (CLam). It briefly depicted individual conventional PCR methods and the well-known real-time PCRs published in 1990s and 2000s, such methods established the molecular diagnostics for HLB worldwide and in the United States. Several real-time PCRs published no later than 2014 were also presented.</w:t>
            </w:r>
            <w:r>
              <w:br/>
            </w:r>
            <w:r>
              <w:br/>
              <w:t>As only CLas has been found in the United States since the first detection of HLB in 2005 (in Florida), our practice-based comments to the draft protocol were limited to methods for detection of CLas. Comments for the contents in [86]3.4 were in accordance with the updated knowledge/sequences in the literature/GenBank and our experiences in testing thousands of samples collected from the US territories for HLB diagnostics in plants and ACPs.</w:t>
            </w:r>
          </w:p>
          <w:p w14:paraId="0393C882" w14:textId="77777777" w:rsidR="00241DBC" w:rsidRDefault="00241DBC" w:rsidP="00241DBC">
            <w:pPr>
              <w:pStyle w:val="PleaseReviewReport"/>
            </w:pPr>
            <w:r>
              <w:rPr>
                <w:i/>
              </w:rPr>
              <w:t>Category : TECHNICAL </w:t>
            </w:r>
          </w:p>
        </w:tc>
        <w:tc>
          <w:tcPr>
            <w:tcW w:w="2790" w:type="dxa"/>
            <w:shd w:val="clear" w:color="auto" w:fill="D9D9D9"/>
          </w:tcPr>
          <w:p w14:paraId="577FD32E" w14:textId="77777777" w:rsidR="00241DBC" w:rsidRDefault="00241DBC" w:rsidP="00241DBC">
            <w:pPr>
              <w:pStyle w:val="PleaseReviewReport"/>
              <w:rPr>
                <w:b/>
              </w:rPr>
            </w:pPr>
            <w:r>
              <w:rPr>
                <w:b/>
              </w:rPr>
              <w:t>Noted</w:t>
            </w:r>
          </w:p>
        </w:tc>
      </w:tr>
      <w:tr w:rsidR="00241DBC" w14:paraId="0E696019" w14:textId="77777777" w:rsidTr="00241DBC">
        <w:tc>
          <w:tcPr>
            <w:tcW w:w="1200" w:type="dxa"/>
            <w:shd w:val="clear" w:color="auto" w:fill="D9D9D9"/>
          </w:tcPr>
          <w:p w14:paraId="60159357" w14:textId="77777777" w:rsidR="00241DBC" w:rsidRDefault="00241DBC" w:rsidP="00241DBC">
            <w:pPr>
              <w:pStyle w:val="PleaseReviewReport"/>
              <w:jc w:val="center"/>
            </w:pPr>
            <w:r>
              <w:t>14</w:t>
            </w:r>
          </w:p>
        </w:tc>
        <w:tc>
          <w:tcPr>
            <w:tcW w:w="661" w:type="dxa"/>
            <w:shd w:val="clear" w:color="auto" w:fill="D9D9D9"/>
          </w:tcPr>
          <w:p w14:paraId="36C25396" w14:textId="77777777" w:rsidR="00241DBC" w:rsidRDefault="00241DBC" w:rsidP="00241DBC">
            <w:pPr>
              <w:pStyle w:val="PleaseReviewReport"/>
              <w:jc w:val="center"/>
            </w:pPr>
            <w:r>
              <w:t>G</w:t>
            </w:r>
          </w:p>
        </w:tc>
        <w:tc>
          <w:tcPr>
            <w:tcW w:w="4956" w:type="dxa"/>
            <w:shd w:val="clear" w:color="auto" w:fill="D9D9D9"/>
          </w:tcPr>
          <w:p w14:paraId="580D794F" w14:textId="77777777" w:rsidR="00241DBC" w:rsidRDefault="00241DBC" w:rsidP="00241DBC">
            <w:pPr>
              <w:pStyle w:val="PleaseReviewReport"/>
            </w:pPr>
            <w:r>
              <w:t>(General Comment)</w:t>
            </w:r>
          </w:p>
        </w:tc>
        <w:tc>
          <w:tcPr>
            <w:tcW w:w="360" w:type="dxa"/>
            <w:shd w:val="clear" w:color="auto" w:fill="D9D9D9"/>
          </w:tcPr>
          <w:p w14:paraId="17F3A10C" w14:textId="77777777" w:rsidR="00241DBC" w:rsidRDefault="00241DBC" w:rsidP="00241DBC">
            <w:pPr>
              <w:pStyle w:val="PleaseReviewReport"/>
              <w:jc w:val="center"/>
            </w:pPr>
            <w:r>
              <w:t>C</w:t>
            </w:r>
          </w:p>
        </w:tc>
        <w:tc>
          <w:tcPr>
            <w:tcW w:w="4950" w:type="dxa"/>
            <w:shd w:val="clear" w:color="auto" w:fill="D9D9D9"/>
          </w:tcPr>
          <w:p w14:paraId="7875F890" w14:textId="77777777" w:rsidR="00241DBC" w:rsidRDefault="00241DBC" w:rsidP="00241DBC">
            <w:pPr>
              <w:pStyle w:val="PleaseReviewReport"/>
            </w:pPr>
            <w:r>
              <w:rPr>
                <w:b/>
              </w:rPr>
              <w:t>Kenya </w:t>
            </w:r>
            <w:r>
              <w:br/>
              <w:t>Clause 62 (3. detection) should come after clause 67 (3.1 symptoms). The document flow should first describe the disease symptoms before giving information about detection and also so that information about detection of this specific pathogen can flow in a systematic manner. That is, (clause 62 on detection to be followed by other types of disease detection mentioned in this draft as in clause 82 (3.3 biological detection), 86 (3.4 molecular detection).</w:t>
            </w:r>
          </w:p>
          <w:p w14:paraId="60CD96C9" w14:textId="77777777" w:rsidR="00241DBC" w:rsidRDefault="00241DBC" w:rsidP="00241DBC">
            <w:pPr>
              <w:pStyle w:val="PleaseReviewReport"/>
            </w:pPr>
            <w:r>
              <w:rPr>
                <w:i/>
              </w:rPr>
              <w:t>Category : SUBSTANTIVE </w:t>
            </w:r>
          </w:p>
        </w:tc>
        <w:tc>
          <w:tcPr>
            <w:tcW w:w="2790" w:type="dxa"/>
            <w:shd w:val="clear" w:color="auto" w:fill="D9D9D9"/>
          </w:tcPr>
          <w:p w14:paraId="4A1E7B34" w14:textId="77777777" w:rsidR="00241DBC" w:rsidRPr="0049097C" w:rsidRDefault="00241DBC" w:rsidP="00241DBC">
            <w:pPr>
              <w:pStyle w:val="PleaseReviewReport"/>
            </w:pPr>
            <w:r w:rsidRPr="0049097C">
              <w:rPr>
                <w:b/>
                <w:bCs/>
              </w:rPr>
              <w:t>C</w:t>
            </w:r>
            <w:r>
              <w:rPr>
                <w:b/>
                <w:bCs/>
              </w:rPr>
              <w:t xml:space="preserve">onsidered but not incorporated: </w:t>
            </w:r>
            <w:r>
              <w:t>The diagnostic protocol follows the format stipulated in ISPM27 Diagnostci protocols for regulated pests.</w:t>
            </w:r>
          </w:p>
        </w:tc>
      </w:tr>
      <w:tr w:rsidR="00241DBC" w14:paraId="629DD77C" w14:textId="77777777" w:rsidTr="00241DBC">
        <w:tc>
          <w:tcPr>
            <w:tcW w:w="1200" w:type="dxa"/>
            <w:shd w:val="clear" w:color="auto" w:fill="D9D9D9"/>
          </w:tcPr>
          <w:p w14:paraId="7B984943" w14:textId="77777777" w:rsidR="00241DBC" w:rsidRDefault="00241DBC" w:rsidP="00241DBC">
            <w:pPr>
              <w:pStyle w:val="PleaseReviewReport"/>
              <w:jc w:val="center"/>
            </w:pPr>
            <w:r>
              <w:t>15</w:t>
            </w:r>
          </w:p>
        </w:tc>
        <w:tc>
          <w:tcPr>
            <w:tcW w:w="661" w:type="dxa"/>
            <w:shd w:val="clear" w:color="auto" w:fill="D9D9D9"/>
          </w:tcPr>
          <w:p w14:paraId="1C3F99A9" w14:textId="77777777" w:rsidR="00241DBC" w:rsidRDefault="00241DBC" w:rsidP="00241DBC">
            <w:pPr>
              <w:pStyle w:val="PleaseReviewReport"/>
              <w:jc w:val="center"/>
            </w:pPr>
            <w:r>
              <w:t>G</w:t>
            </w:r>
          </w:p>
        </w:tc>
        <w:tc>
          <w:tcPr>
            <w:tcW w:w="4956" w:type="dxa"/>
            <w:shd w:val="clear" w:color="auto" w:fill="D9D9D9"/>
          </w:tcPr>
          <w:p w14:paraId="4EF6A7DC" w14:textId="77777777" w:rsidR="00241DBC" w:rsidRDefault="00241DBC" w:rsidP="00241DBC">
            <w:pPr>
              <w:pStyle w:val="PleaseReviewReport"/>
            </w:pPr>
            <w:r>
              <w:t>(General Comment)</w:t>
            </w:r>
          </w:p>
        </w:tc>
        <w:tc>
          <w:tcPr>
            <w:tcW w:w="360" w:type="dxa"/>
            <w:shd w:val="clear" w:color="auto" w:fill="D9D9D9"/>
          </w:tcPr>
          <w:p w14:paraId="679276FD" w14:textId="77777777" w:rsidR="00241DBC" w:rsidRDefault="00241DBC" w:rsidP="00241DBC">
            <w:pPr>
              <w:pStyle w:val="PleaseReviewReport"/>
              <w:jc w:val="center"/>
            </w:pPr>
            <w:r>
              <w:t>C</w:t>
            </w:r>
          </w:p>
        </w:tc>
        <w:tc>
          <w:tcPr>
            <w:tcW w:w="4950" w:type="dxa"/>
            <w:shd w:val="clear" w:color="auto" w:fill="D9D9D9"/>
          </w:tcPr>
          <w:p w14:paraId="78EBC077" w14:textId="77777777" w:rsidR="00241DBC" w:rsidRDefault="00241DBC" w:rsidP="00241DBC">
            <w:pPr>
              <w:pStyle w:val="PleaseReviewReport"/>
            </w:pPr>
            <w:r>
              <w:rPr>
                <w:b/>
              </w:rPr>
              <w:t>Thailand </w:t>
            </w:r>
            <w:r>
              <w:br/>
              <w:t>Thailand has no objecti</w:t>
            </w:r>
            <w:bookmarkStart w:id="0" w:name="_GoBack"/>
            <w:bookmarkEnd w:id="0"/>
            <w:r>
              <w:t>on on the Draft DP: Candidatus Liberibacter spp. on Citrus spp.</w:t>
            </w:r>
          </w:p>
          <w:p w14:paraId="07439F67" w14:textId="77777777" w:rsidR="00241DBC" w:rsidRDefault="00241DBC" w:rsidP="00241DBC">
            <w:pPr>
              <w:pStyle w:val="PleaseReviewReport"/>
            </w:pPr>
            <w:r>
              <w:rPr>
                <w:i/>
              </w:rPr>
              <w:t>Category : SUBSTANTIVE </w:t>
            </w:r>
          </w:p>
        </w:tc>
        <w:tc>
          <w:tcPr>
            <w:tcW w:w="2790" w:type="dxa"/>
            <w:shd w:val="clear" w:color="auto" w:fill="D9D9D9"/>
          </w:tcPr>
          <w:p w14:paraId="4846E3CC" w14:textId="77777777" w:rsidR="00241DBC" w:rsidRDefault="00241DBC" w:rsidP="00241DBC">
            <w:pPr>
              <w:pStyle w:val="PleaseReviewReport"/>
              <w:rPr>
                <w:b/>
              </w:rPr>
            </w:pPr>
            <w:r>
              <w:rPr>
                <w:b/>
              </w:rPr>
              <w:t>Noted</w:t>
            </w:r>
          </w:p>
        </w:tc>
      </w:tr>
      <w:tr w:rsidR="00241DBC" w14:paraId="22C93B15" w14:textId="77777777" w:rsidTr="00241DBC">
        <w:tc>
          <w:tcPr>
            <w:tcW w:w="1200" w:type="dxa"/>
            <w:shd w:val="clear" w:color="auto" w:fill="D9D9D9"/>
          </w:tcPr>
          <w:p w14:paraId="5C6089BC" w14:textId="77777777" w:rsidR="00241DBC" w:rsidRDefault="00241DBC" w:rsidP="00241DBC">
            <w:pPr>
              <w:pStyle w:val="PleaseReviewReport"/>
              <w:jc w:val="center"/>
            </w:pPr>
            <w:r>
              <w:t>16</w:t>
            </w:r>
          </w:p>
        </w:tc>
        <w:tc>
          <w:tcPr>
            <w:tcW w:w="661" w:type="dxa"/>
            <w:shd w:val="clear" w:color="auto" w:fill="D9D9D9"/>
          </w:tcPr>
          <w:p w14:paraId="7E90DB64" w14:textId="77777777" w:rsidR="00241DBC" w:rsidRDefault="00241DBC" w:rsidP="00241DBC">
            <w:pPr>
              <w:pStyle w:val="PleaseReviewReport"/>
              <w:jc w:val="center"/>
            </w:pPr>
            <w:r>
              <w:t>G</w:t>
            </w:r>
          </w:p>
        </w:tc>
        <w:tc>
          <w:tcPr>
            <w:tcW w:w="4956" w:type="dxa"/>
            <w:shd w:val="clear" w:color="auto" w:fill="D9D9D9"/>
          </w:tcPr>
          <w:p w14:paraId="163D9353" w14:textId="77777777" w:rsidR="00241DBC" w:rsidRDefault="00241DBC" w:rsidP="00241DBC">
            <w:pPr>
              <w:pStyle w:val="PleaseReviewReport"/>
            </w:pPr>
            <w:r>
              <w:t>(General Comment)</w:t>
            </w:r>
          </w:p>
        </w:tc>
        <w:tc>
          <w:tcPr>
            <w:tcW w:w="360" w:type="dxa"/>
            <w:shd w:val="clear" w:color="auto" w:fill="D9D9D9"/>
          </w:tcPr>
          <w:p w14:paraId="5349A4B4" w14:textId="77777777" w:rsidR="00241DBC" w:rsidRDefault="00241DBC" w:rsidP="00241DBC">
            <w:pPr>
              <w:pStyle w:val="PleaseReviewReport"/>
              <w:jc w:val="center"/>
            </w:pPr>
            <w:r>
              <w:t>C</w:t>
            </w:r>
          </w:p>
        </w:tc>
        <w:tc>
          <w:tcPr>
            <w:tcW w:w="4950" w:type="dxa"/>
            <w:shd w:val="clear" w:color="auto" w:fill="D9D9D9" w:themeFill="background1" w:themeFillShade="D9"/>
          </w:tcPr>
          <w:p w14:paraId="4B406728" w14:textId="77777777" w:rsidR="00241DBC" w:rsidRPr="00241DBC" w:rsidRDefault="00241DBC" w:rsidP="00241DBC">
            <w:pPr>
              <w:pStyle w:val="PleaseReviewReport"/>
              <w:rPr>
                <w:lang w:val="es-CU"/>
              </w:rPr>
            </w:pPr>
            <w:r w:rsidRPr="00241DBC">
              <w:rPr>
                <w:b/>
                <w:lang w:val="es-CU"/>
              </w:rPr>
              <w:t>Cuba </w:t>
            </w:r>
            <w:r w:rsidRPr="00241DBC">
              <w:rPr>
                <w:lang w:val="es-CU"/>
              </w:rPr>
              <w:br/>
              <w:t>Con respecto a las técnicas de diagnóstico que en relacionan, las de PCR convencional, son las que comúnmente se han usado con éxito en el mundo, al igual que las de PCR en tiempo real. Sin embargo, consideramos que en este proyecto de protocolo de diagnóstico se debe mencionar y describir la PCR anidada convencional. Esta técnica es muy robusta y ha dado muy buenos resultados en el mundo, es además la alternativa en los países o laboratorios que no poseen el equipamiento para realizar PCR en tiempo real cuando se quiere ganar en sensibilidad analítica.</w:t>
            </w:r>
          </w:p>
          <w:p w14:paraId="00C2343D" w14:textId="77777777" w:rsidR="00241DBC" w:rsidRPr="00951492" w:rsidRDefault="00241DBC" w:rsidP="00241DBC">
            <w:pPr>
              <w:pStyle w:val="PleaseReviewReport"/>
              <w:rPr>
                <w:i/>
              </w:rPr>
            </w:pPr>
            <w:r w:rsidRPr="00951492">
              <w:rPr>
                <w:i/>
              </w:rPr>
              <w:t>Category : SUBSTANTIVE </w:t>
            </w:r>
          </w:p>
          <w:p w14:paraId="355ABF4F" w14:textId="77777777" w:rsidR="00241DBC" w:rsidRPr="00951492" w:rsidRDefault="00241DBC" w:rsidP="00241DBC">
            <w:pPr>
              <w:pStyle w:val="PleaseReviewReport"/>
              <w:rPr>
                <w:i/>
              </w:rPr>
            </w:pPr>
          </w:p>
          <w:p w14:paraId="756A078C" w14:textId="77777777" w:rsidR="00241DBC" w:rsidRPr="00951492" w:rsidRDefault="00241DBC" w:rsidP="00241DBC">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Verdana" w:eastAsia="Times New Roman" w:hAnsi="Verdana" w:cs="Courier New"/>
                <w:color w:val="202124"/>
                <w:sz w:val="16"/>
                <w:szCs w:val="16"/>
                <w:lang w:val="en-NZ" w:eastAsia="en-NZ"/>
              </w:rPr>
            </w:pPr>
            <w:r w:rsidRPr="00951492">
              <w:rPr>
                <w:rFonts w:ascii="Verdana" w:eastAsia="Times New Roman" w:hAnsi="Verdana" w:cs="Courier New"/>
                <w:color w:val="202124"/>
                <w:sz w:val="16"/>
                <w:szCs w:val="16"/>
                <w:lang w:val="en" w:eastAsia="en-NZ"/>
              </w:rPr>
              <w:t>“With regard to related diagnostic techniques, conventional PCRs are those that have generally been used successfully in the world, as well as real -time PCRs. Without hesitation, we consider that in this diagnostic protocol project the conventional standardized PCR must be mentioned and described. This technique is very robust and has given very good results in the world, it is also the alternative in countries or laboratories that do not have the equipment to perform PCR in real time when it comes to analytical sensitivity.”</w:t>
            </w:r>
          </w:p>
          <w:p w14:paraId="7FB086FF" w14:textId="77777777" w:rsidR="00241DBC" w:rsidRPr="00951492" w:rsidRDefault="00241DBC" w:rsidP="00241DBC">
            <w:pPr>
              <w:pStyle w:val="PleaseReviewReport"/>
            </w:pPr>
          </w:p>
        </w:tc>
        <w:tc>
          <w:tcPr>
            <w:tcW w:w="2790" w:type="dxa"/>
            <w:shd w:val="clear" w:color="auto" w:fill="D9D9D9"/>
          </w:tcPr>
          <w:p w14:paraId="3237D3E8" w14:textId="77777777" w:rsidR="00241DBC" w:rsidRPr="00951492" w:rsidRDefault="00241DBC" w:rsidP="00241DBC">
            <w:pPr>
              <w:pStyle w:val="PleaseReviewReport"/>
              <w:rPr>
                <w:bCs/>
              </w:rPr>
            </w:pPr>
            <w:r>
              <w:rPr>
                <w:b/>
              </w:rPr>
              <w:t xml:space="preserve">Incorporated: </w:t>
            </w:r>
            <w:r>
              <w:rPr>
                <w:bCs/>
              </w:rPr>
              <w:t>This protocol provides both methods for conventional PCR and real-time PCR.</w:t>
            </w:r>
          </w:p>
        </w:tc>
      </w:tr>
      <w:tr w:rsidR="00241DBC" w14:paraId="2C646C37" w14:textId="77777777" w:rsidTr="00241DBC">
        <w:tc>
          <w:tcPr>
            <w:tcW w:w="1200" w:type="dxa"/>
            <w:shd w:val="clear" w:color="auto" w:fill="D9D9D9"/>
          </w:tcPr>
          <w:p w14:paraId="1CEC5944" w14:textId="77777777" w:rsidR="00241DBC" w:rsidRDefault="00241DBC" w:rsidP="00241DBC">
            <w:pPr>
              <w:pStyle w:val="PleaseReviewReport"/>
              <w:jc w:val="center"/>
            </w:pPr>
            <w:r>
              <w:t>17</w:t>
            </w:r>
          </w:p>
        </w:tc>
        <w:tc>
          <w:tcPr>
            <w:tcW w:w="661" w:type="dxa"/>
            <w:shd w:val="clear" w:color="auto" w:fill="D9D9D9"/>
          </w:tcPr>
          <w:p w14:paraId="322947DE" w14:textId="77777777" w:rsidR="00241DBC" w:rsidRDefault="00241DBC" w:rsidP="00241DBC">
            <w:pPr>
              <w:pStyle w:val="PleaseReviewReport"/>
              <w:jc w:val="center"/>
            </w:pPr>
            <w:r>
              <w:t>G</w:t>
            </w:r>
          </w:p>
        </w:tc>
        <w:tc>
          <w:tcPr>
            <w:tcW w:w="4956" w:type="dxa"/>
            <w:shd w:val="clear" w:color="auto" w:fill="D9D9D9"/>
          </w:tcPr>
          <w:p w14:paraId="74B6D208" w14:textId="77777777" w:rsidR="00241DBC" w:rsidRDefault="00241DBC" w:rsidP="00241DBC">
            <w:pPr>
              <w:pStyle w:val="PleaseReviewReport"/>
            </w:pPr>
            <w:r>
              <w:t>(General Comment)</w:t>
            </w:r>
          </w:p>
        </w:tc>
        <w:tc>
          <w:tcPr>
            <w:tcW w:w="360" w:type="dxa"/>
            <w:shd w:val="clear" w:color="auto" w:fill="D9D9D9"/>
          </w:tcPr>
          <w:p w14:paraId="24A47A90" w14:textId="77777777" w:rsidR="00241DBC" w:rsidRDefault="00241DBC" w:rsidP="00241DBC">
            <w:pPr>
              <w:pStyle w:val="PleaseReviewReport"/>
              <w:jc w:val="center"/>
            </w:pPr>
            <w:r>
              <w:t>C</w:t>
            </w:r>
          </w:p>
        </w:tc>
        <w:tc>
          <w:tcPr>
            <w:tcW w:w="4950" w:type="dxa"/>
            <w:shd w:val="clear" w:color="auto" w:fill="D9D9D9"/>
          </w:tcPr>
          <w:p w14:paraId="54FEB151" w14:textId="77777777" w:rsidR="00241DBC" w:rsidRDefault="00241DBC" w:rsidP="00241DBC">
            <w:pPr>
              <w:pStyle w:val="PleaseReviewReport"/>
            </w:pPr>
            <w:r>
              <w:rPr>
                <w:b/>
              </w:rPr>
              <w:t>New Zealand </w:t>
            </w:r>
            <w:r>
              <w:br/>
              <w:t>list of references need to be checked and amended where needed to keep consistency through out.</w:t>
            </w:r>
          </w:p>
          <w:p w14:paraId="49E54372" w14:textId="77777777" w:rsidR="00241DBC" w:rsidRDefault="00241DBC" w:rsidP="00241DBC">
            <w:pPr>
              <w:pStyle w:val="PleaseReviewReport"/>
            </w:pPr>
            <w:r>
              <w:rPr>
                <w:i/>
              </w:rPr>
              <w:t>Category : EDITORIAL </w:t>
            </w:r>
          </w:p>
        </w:tc>
        <w:tc>
          <w:tcPr>
            <w:tcW w:w="2790" w:type="dxa"/>
            <w:shd w:val="clear" w:color="auto" w:fill="D9D9D9"/>
          </w:tcPr>
          <w:p w14:paraId="7B595024" w14:textId="77777777" w:rsidR="00241DBC" w:rsidRDefault="00241DBC" w:rsidP="00241DBC">
            <w:pPr>
              <w:pStyle w:val="PleaseReviewReport"/>
              <w:rPr>
                <w:b/>
              </w:rPr>
            </w:pPr>
            <w:r>
              <w:rPr>
                <w:b/>
              </w:rPr>
              <w:t>Incorporated</w:t>
            </w:r>
          </w:p>
        </w:tc>
      </w:tr>
      <w:tr w:rsidR="00241DBC" w14:paraId="2C6C0304" w14:textId="77777777" w:rsidTr="00241DBC">
        <w:tc>
          <w:tcPr>
            <w:tcW w:w="1200" w:type="dxa"/>
          </w:tcPr>
          <w:p w14:paraId="23984CA1" w14:textId="77777777" w:rsidR="00241DBC" w:rsidRDefault="00241DBC" w:rsidP="00241DBC">
            <w:pPr>
              <w:pStyle w:val="PleaseReviewReport"/>
              <w:jc w:val="center"/>
            </w:pPr>
            <w:r>
              <w:t>18</w:t>
            </w:r>
          </w:p>
        </w:tc>
        <w:tc>
          <w:tcPr>
            <w:tcW w:w="661" w:type="dxa"/>
          </w:tcPr>
          <w:p w14:paraId="24C07D61" w14:textId="77777777" w:rsidR="00241DBC" w:rsidRDefault="00241DBC" w:rsidP="00241DBC">
            <w:pPr>
              <w:pStyle w:val="PleaseReviewReport"/>
              <w:jc w:val="center"/>
            </w:pPr>
            <w:r>
              <w:t>1</w:t>
            </w:r>
          </w:p>
        </w:tc>
        <w:tc>
          <w:tcPr>
            <w:tcW w:w="4956" w:type="dxa"/>
          </w:tcPr>
          <w:p w14:paraId="0796B142" w14:textId="77777777" w:rsidR="00241DBC" w:rsidRDefault="00241DBC" w:rsidP="00241DBC">
            <w:pPr>
              <w:pStyle w:val="PleaseReviewReport"/>
            </w:pPr>
            <w:r>
              <w:rPr>
                <w:rFonts w:ascii="Calibri" w:hAnsi="Calibri" w:cs="Calibri"/>
                <w:b/>
                <w:bCs/>
                <w:sz w:val="20"/>
                <w:szCs w:val="20"/>
              </w:rPr>
              <w:t>DRAFT ANNEX to ISPM 27: ‘</w:t>
            </w:r>
            <w:r>
              <w:rPr>
                <w:rFonts w:ascii="Calibri" w:hAnsi="Calibri" w:cs="Calibri"/>
                <w:b/>
                <w:bCs/>
                <w:i/>
                <w:sz w:val="20"/>
                <w:szCs w:val="20"/>
              </w:rPr>
              <w:t xml:space="preserve">Candidatus </w:t>
            </w:r>
            <w:r>
              <w:rPr>
                <w:rFonts w:ascii="Calibri" w:hAnsi="Calibri" w:cs="Calibri"/>
                <w:b/>
                <w:bCs/>
                <w:sz w:val="20"/>
                <w:szCs w:val="20"/>
              </w:rPr>
              <w:t xml:space="preserve">Liberibacter’ spp. on </w:t>
            </w:r>
            <w:r>
              <w:rPr>
                <w:rFonts w:ascii="Calibri" w:hAnsi="Calibri" w:cs="Calibri"/>
                <w:b/>
                <w:bCs/>
                <w:i/>
                <w:sz w:val="20"/>
                <w:szCs w:val="20"/>
              </w:rPr>
              <w:t>Citrus</w:t>
            </w:r>
            <w:r>
              <w:rPr>
                <w:rFonts w:ascii="Calibri" w:hAnsi="Calibri" w:cs="Calibri"/>
                <w:b/>
                <w:bCs/>
                <w:sz w:val="20"/>
                <w:szCs w:val="20"/>
              </w:rPr>
              <w:t xml:space="preserve"> spp. (2004-010)</w:t>
            </w:r>
          </w:p>
        </w:tc>
        <w:tc>
          <w:tcPr>
            <w:tcW w:w="360" w:type="dxa"/>
          </w:tcPr>
          <w:p w14:paraId="3B1ADB3D" w14:textId="77777777" w:rsidR="00241DBC" w:rsidRDefault="00241DBC" w:rsidP="00241DBC">
            <w:pPr>
              <w:pStyle w:val="PleaseReviewReport"/>
              <w:jc w:val="center"/>
            </w:pPr>
            <w:r>
              <w:t>C</w:t>
            </w:r>
          </w:p>
        </w:tc>
        <w:tc>
          <w:tcPr>
            <w:tcW w:w="4950" w:type="dxa"/>
          </w:tcPr>
          <w:p w14:paraId="105977B9" w14:textId="77777777" w:rsidR="00241DBC" w:rsidRDefault="00241DBC" w:rsidP="00241DBC">
            <w:pPr>
              <w:pStyle w:val="PleaseReviewReport"/>
            </w:pPr>
            <w:r>
              <w:rPr>
                <w:b/>
              </w:rPr>
              <w:t>Viet Nam </w:t>
            </w:r>
            <w:r>
              <w:br/>
              <w:t>VN agrees with this draft annex to ISPM 27</w:t>
            </w:r>
          </w:p>
          <w:p w14:paraId="5352AF66" w14:textId="77777777" w:rsidR="00241DBC" w:rsidRDefault="00241DBC" w:rsidP="00241DBC">
            <w:pPr>
              <w:pStyle w:val="PleaseReviewReport"/>
            </w:pPr>
            <w:r>
              <w:rPr>
                <w:i/>
              </w:rPr>
              <w:t>Category : SUBSTANTIVE </w:t>
            </w:r>
          </w:p>
        </w:tc>
        <w:tc>
          <w:tcPr>
            <w:tcW w:w="2790" w:type="dxa"/>
          </w:tcPr>
          <w:p w14:paraId="261FC8ED" w14:textId="77777777" w:rsidR="00241DBC" w:rsidRDefault="00241DBC" w:rsidP="00241DBC">
            <w:pPr>
              <w:pStyle w:val="PleaseReviewReport"/>
              <w:rPr>
                <w:b/>
              </w:rPr>
            </w:pPr>
            <w:r>
              <w:rPr>
                <w:b/>
              </w:rPr>
              <w:t>Noted</w:t>
            </w:r>
          </w:p>
        </w:tc>
      </w:tr>
      <w:tr w:rsidR="00241DBC" w14:paraId="6D45FE3E" w14:textId="77777777" w:rsidTr="00241DBC">
        <w:tc>
          <w:tcPr>
            <w:tcW w:w="1200" w:type="dxa"/>
            <w:shd w:val="clear" w:color="auto" w:fill="D9D9D9"/>
          </w:tcPr>
          <w:p w14:paraId="46BC7EE7" w14:textId="77777777" w:rsidR="00241DBC" w:rsidRDefault="00241DBC" w:rsidP="00241DBC">
            <w:pPr>
              <w:pStyle w:val="PleaseReviewReport"/>
              <w:jc w:val="center"/>
            </w:pPr>
            <w:r>
              <w:t>19</w:t>
            </w:r>
          </w:p>
        </w:tc>
        <w:tc>
          <w:tcPr>
            <w:tcW w:w="661" w:type="dxa"/>
            <w:shd w:val="clear" w:color="auto" w:fill="D9D9D9"/>
          </w:tcPr>
          <w:p w14:paraId="485D4493" w14:textId="77777777" w:rsidR="00241DBC" w:rsidRDefault="00241DBC" w:rsidP="00241DBC">
            <w:pPr>
              <w:pStyle w:val="PleaseReviewReport"/>
              <w:jc w:val="center"/>
            </w:pPr>
            <w:r>
              <w:t>24</w:t>
            </w:r>
          </w:p>
        </w:tc>
        <w:tc>
          <w:tcPr>
            <w:tcW w:w="4956" w:type="dxa"/>
            <w:shd w:val="clear" w:color="auto" w:fill="D9D9D9"/>
          </w:tcPr>
          <w:p w14:paraId="3D1CA161" w14:textId="77777777" w:rsidR="00241DBC" w:rsidRDefault="00241DBC" w:rsidP="00241DBC">
            <w:pPr>
              <w:pStyle w:val="PleaseReviewReport"/>
            </w:pPr>
            <w:r>
              <w:rPr>
                <w:rFonts w:ascii="Arial" w:hAnsi="Arial" w:cs="Arial"/>
                <w:sz w:val="18"/>
                <w:szCs w:val="18"/>
              </w:rPr>
              <w:t xml:space="preserve">Takayuki </w:t>
            </w:r>
            <w:r>
              <w:rPr>
                <w:rFonts w:ascii="Arial" w:hAnsi="Arial" w:cs="Arial"/>
                <w:caps/>
                <w:sz w:val="18"/>
                <w:szCs w:val="18"/>
              </w:rPr>
              <w:t>Matsuura</w:t>
            </w:r>
            <w:r>
              <w:rPr>
                <w:rFonts w:ascii="Arial" w:hAnsi="Arial" w:cs="Arial"/>
                <w:sz w:val="18"/>
                <w:szCs w:val="18"/>
              </w:rPr>
              <w:t xml:space="preserve"> (Ministry of Agriculture, Forestry and Fisheries, Yokohama Plant Protection Station, Yokohama, JP)</w:t>
            </w:r>
            <w:r>
              <w:rPr>
                <w:rFonts w:ascii="Arial" w:hAnsi="Arial" w:cs="Arial"/>
                <w:strike/>
                <w:color w:val="FF00FF"/>
                <w:sz w:val="18"/>
                <w:szCs w:val="18"/>
              </w:rPr>
              <w:t>.</w:t>
            </w:r>
            <w:r>
              <w:rPr>
                <w:rFonts w:ascii="Arial" w:hAnsi="Arial" w:cs="Arial"/>
                <w:sz w:val="18"/>
                <w:szCs w:val="18"/>
              </w:rPr>
              <w:t xml:space="preserve">  </w:t>
            </w:r>
          </w:p>
        </w:tc>
        <w:tc>
          <w:tcPr>
            <w:tcW w:w="360" w:type="dxa"/>
            <w:shd w:val="clear" w:color="auto" w:fill="D9D9D9"/>
          </w:tcPr>
          <w:p w14:paraId="0E67E83F" w14:textId="77777777" w:rsidR="00241DBC" w:rsidRDefault="00241DBC" w:rsidP="00241DBC">
            <w:pPr>
              <w:pStyle w:val="PleaseReviewReport"/>
              <w:jc w:val="center"/>
            </w:pPr>
            <w:r>
              <w:t>P</w:t>
            </w:r>
          </w:p>
        </w:tc>
        <w:tc>
          <w:tcPr>
            <w:tcW w:w="4950" w:type="dxa"/>
            <w:shd w:val="clear" w:color="auto" w:fill="D9D9D9"/>
          </w:tcPr>
          <w:p w14:paraId="434582D7" w14:textId="77777777" w:rsidR="00241DBC" w:rsidRDefault="00241DBC" w:rsidP="00241DBC">
            <w:pPr>
              <w:pStyle w:val="PleaseReviewReport"/>
            </w:pPr>
            <w:r>
              <w:rPr>
                <w:b/>
              </w:rPr>
              <w:t>EPPO </w:t>
            </w:r>
            <w:r>
              <w:br/>
              <w:t>Typo (dot deleted)</w:t>
            </w:r>
          </w:p>
          <w:p w14:paraId="5CB956A8" w14:textId="77777777" w:rsidR="00241DBC" w:rsidRDefault="00241DBC" w:rsidP="00241DBC">
            <w:pPr>
              <w:pStyle w:val="PleaseReviewReport"/>
            </w:pPr>
            <w:r>
              <w:rPr>
                <w:i/>
              </w:rPr>
              <w:t>Category : EDITORIAL </w:t>
            </w:r>
          </w:p>
        </w:tc>
        <w:tc>
          <w:tcPr>
            <w:tcW w:w="2790" w:type="dxa"/>
            <w:shd w:val="clear" w:color="auto" w:fill="D9D9D9"/>
          </w:tcPr>
          <w:p w14:paraId="4D3E6218" w14:textId="77777777" w:rsidR="00241DBC" w:rsidRDefault="00241DBC" w:rsidP="00241DBC">
            <w:pPr>
              <w:pStyle w:val="PleaseReviewReport"/>
              <w:rPr>
                <w:b/>
              </w:rPr>
            </w:pPr>
            <w:r>
              <w:rPr>
                <w:b/>
              </w:rPr>
              <w:t>Incorporated</w:t>
            </w:r>
          </w:p>
        </w:tc>
      </w:tr>
      <w:tr w:rsidR="00241DBC" w14:paraId="3E2D9F47" w14:textId="77777777" w:rsidTr="00241DBC">
        <w:tc>
          <w:tcPr>
            <w:tcW w:w="1200" w:type="dxa"/>
          </w:tcPr>
          <w:p w14:paraId="31379453" w14:textId="77777777" w:rsidR="00241DBC" w:rsidRDefault="00241DBC" w:rsidP="00241DBC">
            <w:pPr>
              <w:pStyle w:val="PleaseReviewReport"/>
              <w:jc w:val="center"/>
            </w:pPr>
            <w:r>
              <w:t>20</w:t>
            </w:r>
          </w:p>
        </w:tc>
        <w:tc>
          <w:tcPr>
            <w:tcW w:w="661" w:type="dxa"/>
          </w:tcPr>
          <w:p w14:paraId="3C41FB1C" w14:textId="77777777" w:rsidR="00241DBC" w:rsidRDefault="00241DBC" w:rsidP="00241DBC">
            <w:pPr>
              <w:pStyle w:val="PleaseReviewReport"/>
              <w:jc w:val="center"/>
            </w:pPr>
            <w:r>
              <w:t>43</w:t>
            </w:r>
          </w:p>
        </w:tc>
        <w:tc>
          <w:tcPr>
            <w:tcW w:w="4956" w:type="dxa"/>
          </w:tcPr>
          <w:p w14:paraId="4A4B3B89" w14:textId="77777777" w:rsidR="00241DBC" w:rsidRDefault="00241DBC" w:rsidP="00241DBC">
            <w:pPr>
              <w:pStyle w:val="PleaseReviewReport"/>
            </w:pPr>
            <w:r>
              <w:rPr>
                <w:rFonts w:ascii="Times New Roman" w:hAnsi="Times New Roman" w:cs="Times New Roman"/>
                <w:sz w:val="22"/>
                <w:szCs w:val="22"/>
              </w:rPr>
              <w:t>Huanglongbing (HLB), caused by ‘</w:t>
            </w:r>
            <w:r>
              <w:rPr>
                <w:rFonts w:ascii="Times New Roman" w:hAnsi="Times New Roman" w:cs="Times New Roman"/>
                <w:i/>
                <w:sz w:val="22"/>
                <w:szCs w:val="22"/>
              </w:rPr>
              <w:t>Candidatus</w:t>
            </w:r>
            <w:r>
              <w:rPr>
                <w:rFonts w:ascii="Times New Roman" w:hAnsi="Times New Roman" w:cs="Times New Roman"/>
                <w:sz w:val="22"/>
                <w:szCs w:val="22"/>
              </w:rPr>
              <w:t> Liberibacter’ species and also known as citrus greening, is one of the most destructive and widespread diseases of citrus in Asia, Africa and the Americas, affecting mainly </w:t>
            </w:r>
            <w:r>
              <w:rPr>
                <w:rFonts w:ascii="Times New Roman" w:hAnsi="Times New Roman" w:cs="Times New Roman"/>
                <w:i/>
                <w:sz w:val="22"/>
                <w:szCs w:val="22"/>
              </w:rPr>
              <w:t>Citrus</w:t>
            </w:r>
            <w:r>
              <w:rPr>
                <w:rFonts w:ascii="Times New Roman" w:hAnsi="Times New Roman" w:cs="Times New Roman"/>
                <w:sz w:val="22"/>
                <w:szCs w:val="22"/>
              </w:rPr>
              <w:t> species, cultivars and hybrids</w:t>
            </w:r>
            <w:r>
              <w:rPr>
                <w:rFonts w:ascii="Times New Roman" w:hAnsi="Times New Roman" w:cs="Times New Roman"/>
                <w:vertAlign w:val="superscript"/>
              </w:rPr>
              <w:t>1</w:t>
            </w:r>
            <w:r>
              <w:rPr>
                <w:rFonts w:ascii="Times New Roman" w:hAnsi="Times New Roman" w:cs="Times New Roman"/>
                <w:sz w:val="22"/>
                <w:szCs w:val="22"/>
              </w:rPr>
              <w:t> and, to a lesser extent, some other hosts within the</w:t>
            </w:r>
            <w:r>
              <w:rPr>
                <w:rFonts w:ascii="Times New Roman" w:hAnsi="Times New Roman" w:cs="Times New Roman"/>
                <w:i/>
                <w:sz w:val="22"/>
                <w:szCs w:val="22"/>
              </w:rPr>
              <w:t xml:space="preserve"> </w:t>
            </w:r>
            <w:r>
              <w:rPr>
                <w:rFonts w:ascii="Times New Roman" w:hAnsi="Times New Roman" w:cs="Times New Roman"/>
                <w:sz w:val="22"/>
                <w:szCs w:val="22"/>
              </w:rPr>
              <w:t>Rutaceae (</w:t>
            </w:r>
            <w:r>
              <w:rPr>
                <w:rFonts w:ascii="Times New Roman" w:hAnsi="Times New Roman" w:cs="Times New Roman"/>
                <w:sz w:val="22"/>
                <w:szCs w:val="22"/>
                <w:highlight w:val="cyan"/>
              </w:rPr>
              <w:t>EPPO, 2014</w:t>
            </w:r>
            <w:r>
              <w:rPr>
                <w:rFonts w:ascii="Times New Roman" w:hAnsi="Times New Roman" w:cs="Times New Roman"/>
                <w:sz w:val="22"/>
                <w:szCs w:val="22"/>
              </w:rPr>
              <w:t>; CABI, 2021). The ‘</w:t>
            </w:r>
            <w:r>
              <w:rPr>
                <w:rFonts w:ascii="Times New Roman" w:hAnsi="Times New Roman" w:cs="Times New Roman"/>
                <w:i/>
                <w:sz w:val="22"/>
                <w:szCs w:val="22"/>
              </w:rPr>
              <w:t>Ca. </w:t>
            </w:r>
            <w:r>
              <w:rPr>
                <w:rFonts w:ascii="Times New Roman" w:hAnsi="Times New Roman" w:cs="Times New Roman"/>
                <w:sz w:val="22"/>
                <w:szCs w:val="22"/>
              </w:rPr>
              <w:t>Liberibacter’ species associated with the disease are transmitted by the psyllids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citri </w:t>
            </w:r>
            <w:r>
              <w:rPr>
                <w:rFonts w:ascii="Times New Roman" w:hAnsi="Times New Roman" w:cs="Times New Roman"/>
                <w:sz w:val="22"/>
                <w:szCs w:val="22"/>
              </w:rPr>
              <w:t>(EPPO, 2005),</w:t>
            </w:r>
            <w:r>
              <w:rPr>
                <w:rFonts w:ascii="Times New Roman" w:hAnsi="Times New Roman" w:cs="Times New Roman"/>
                <w:i/>
                <w:sz w:val="22"/>
                <w:szCs w:val="22"/>
              </w:rPr>
              <w:t> 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xml:space="preserve"> and </w:t>
            </w:r>
            <w:r>
              <w:rPr>
                <w:rFonts w:ascii="Times New Roman" w:hAnsi="Times New Roman" w:cs="Times New Roman"/>
                <w:i/>
                <w:sz w:val="22"/>
                <w:szCs w:val="22"/>
              </w:rPr>
              <w:t>Cacopsylla</w:t>
            </w:r>
            <w:r>
              <w:rPr>
                <w:rFonts w:ascii="Times New Roman" w:hAnsi="Times New Roman" w:cs="Times New Roman"/>
                <w:sz w:val="22"/>
                <w:szCs w:val="22"/>
              </w:rPr>
              <w:t xml:space="preserve"> </w:t>
            </w:r>
            <w:r>
              <w:rPr>
                <w:rFonts w:ascii="Times New Roman" w:hAnsi="Times New Roman" w:cs="Times New Roman"/>
                <w:i/>
                <w:sz w:val="22"/>
                <w:szCs w:val="22"/>
              </w:rPr>
              <w:t>citrisuga</w:t>
            </w:r>
            <w:r>
              <w:rPr>
                <w:rFonts w:ascii="Times New Roman" w:hAnsi="Times New Roman" w:cs="Times New Roman"/>
                <w:sz w:val="22"/>
                <w:szCs w:val="22"/>
              </w:rPr>
              <w:t xml:space="preserve">  (Cen </w:t>
            </w:r>
            <w:r>
              <w:rPr>
                <w:rFonts w:ascii="Times New Roman" w:hAnsi="Times New Roman" w:cs="Times New Roman"/>
                <w:i/>
                <w:sz w:val="22"/>
                <w:szCs w:val="22"/>
              </w:rPr>
              <w:t>et al</w:t>
            </w:r>
            <w:r>
              <w:rPr>
                <w:rFonts w:ascii="Times New Roman" w:hAnsi="Times New Roman" w:cs="Times New Roman"/>
                <w:sz w:val="22"/>
                <w:szCs w:val="22"/>
              </w:rPr>
              <w:t>., 2012); ‘</w:t>
            </w:r>
            <w:r>
              <w:rPr>
                <w:rFonts w:ascii="Times New Roman" w:hAnsi="Times New Roman" w:cs="Times New Roman"/>
                <w:i/>
                <w:sz w:val="22"/>
                <w:szCs w:val="22"/>
              </w:rPr>
              <w:t>Candidatus</w:t>
            </w:r>
            <w:r>
              <w:rPr>
                <w:rFonts w:ascii="Times New Roman" w:hAnsi="Times New Roman" w:cs="Times New Roman"/>
                <w:sz w:val="22"/>
                <w:szCs w:val="22"/>
              </w:rPr>
              <w:t xml:space="preserve"> Liberibacter asiaticus’ was also detected in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communis </w:t>
            </w:r>
            <w:r>
              <w:rPr>
                <w:rFonts w:ascii="Times New Roman" w:hAnsi="Times New Roman" w:cs="Times New Roman"/>
                <w:sz w:val="22"/>
                <w:szCs w:val="22"/>
              </w:rPr>
              <w:t>identified in Bhutan (Donovan </w:t>
            </w:r>
            <w:r>
              <w:rPr>
                <w:rFonts w:ascii="Times New Roman" w:hAnsi="Times New Roman" w:cs="Times New Roman"/>
                <w:i/>
                <w:sz w:val="22"/>
                <w:szCs w:val="22"/>
              </w:rPr>
              <w:t>et al.</w:t>
            </w:r>
            <w:r>
              <w:rPr>
                <w:rFonts w:ascii="Times New Roman" w:hAnsi="Times New Roman" w:cs="Times New Roman"/>
                <w:sz w:val="22"/>
                <w:szCs w:val="22"/>
              </w:rPr>
              <w:t xml:space="preserve">, 2012). </w:t>
            </w:r>
          </w:p>
        </w:tc>
        <w:tc>
          <w:tcPr>
            <w:tcW w:w="360" w:type="dxa"/>
          </w:tcPr>
          <w:p w14:paraId="4337D2DB" w14:textId="77777777" w:rsidR="00241DBC" w:rsidRDefault="00241DBC" w:rsidP="00241DBC">
            <w:pPr>
              <w:pStyle w:val="PleaseReviewReport"/>
              <w:jc w:val="center"/>
            </w:pPr>
            <w:r>
              <w:t>C</w:t>
            </w:r>
          </w:p>
        </w:tc>
        <w:tc>
          <w:tcPr>
            <w:tcW w:w="4950" w:type="dxa"/>
          </w:tcPr>
          <w:p w14:paraId="4FA0FE77" w14:textId="77777777" w:rsidR="00241DBC" w:rsidRDefault="00241DBC" w:rsidP="00241DBC">
            <w:pPr>
              <w:pStyle w:val="PleaseReviewReport"/>
            </w:pPr>
            <w:r>
              <w:rPr>
                <w:b/>
              </w:rPr>
              <w:t>EPPO </w:t>
            </w:r>
            <w:r>
              <w:br/>
              <w:t xml:space="preserve">The reference EPPO, 2014  will shortly no longer be correct. The Protocol was revised and will be published in the EPPO Bulletin soon. </w:t>
            </w:r>
            <w:r>
              <w:br/>
              <w:t>(2021), PM 7/121 (2) ‘Candidatus Liberibacter africanus’, ‘Candidatus Liberibacter americanus’ and ‘Candidatus Liberibacter asiaticus’. EPPO Bull. pp (will be available when published on paper)  https://doi.org/10.1111/epp.12757</w:t>
            </w:r>
          </w:p>
          <w:p w14:paraId="6E4EEC13" w14:textId="77777777" w:rsidR="00241DBC" w:rsidRDefault="00241DBC" w:rsidP="00241DBC">
            <w:pPr>
              <w:pStyle w:val="PleaseReviewReport"/>
            </w:pPr>
            <w:r>
              <w:rPr>
                <w:i/>
              </w:rPr>
              <w:t>Category : TECHNICAL </w:t>
            </w:r>
          </w:p>
        </w:tc>
        <w:tc>
          <w:tcPr>
            <w:tcW w:w="2790" w:type="dxa"/>
          </w:tcPr>
          <w:p w14:paraId="64C394BA" w14:textId="77777777" w:rsidR="00241DBC" w:rsidRDefault="00241DBC" w:rsidP="00241DBC">
            <w:pPr>
              <w:pStyle w:val="PleaseReviewReport"/>
              <w:rPr>
                <w:b/>
              </w:rPr>
            </w:pPr>
            <w:r>
              <w:rPr>
                <w:b/>
              </w:rPr>
              <w:t>Incorporated</w:t>
            </w:r>
          </w:p>
        </w:tc>
      </w:tr>
      <w:tr w:rsidR="00241DBC" w14:paraId="0769FABB" w14:textId="77777777" w:rsidTr="00241DBC">
        <w:tc>
          <w:tcPr>
            <w:tcW w:w="1200" w:type="dxa"/>
          </w:tcPr>
          <w:p w14:paraId="77443C5C" w14:textId="77777777" w:rsidR="00241DBC" w:rsidRDefault="00241DBC" w:rsidP="00241DBC">
            <w:pPr>
              <w:pStyle w:val="PleaseReviewReport"/>
              <w:jc w:val="center"/>
            </w:pPr>
            <w:r>
              <w:t>21</w:t>
            </w:r>
          </w:p>
        </w:tc>
        <w:tc>
          <w:tcPr>
            <w:tcW w:w="661" w:type="dxa"/>
          </w:tcPr>
          <w:p w14:paraId="0FCC7FE6" w14:textId="77777777" w:rsidR="00241DBC" w:rsidRDefault="00241DBC" w:rsidP="00241DBC">
            <w:pPr>
              <w:pStyle w:val="PleaseReviewReport"/>
              <w:jc w:val="center"/>
            </w:pPr>
            <w:r>
              <w:t>43</w:t>
            </w:r>
          </w:p>
        </w:tc>
        <w:tc>
          <w:tcPr>
            <w:tcW w:w="4956" w:type="dxa"/>
          </w:tcPr>
          <w:p w14:paraId="33535261" w14:textId="77777777" w:rsidR="00241DBC" w:rsidRDefault="00241DBC" w:rsidP="00241DBC">
            <w:pPr>
              <w:pStyle w:val="PleaseReviewReport"/>
            </w:pPr>
            <w:r>
              <w:rPr>
                <w:rFonts w:ascii="Times New Roman" w:hAnsi="Times New Roman" w:cs="Times New Roman"/>
                <w:sz w:val="22"/>
                <w:szCs w:val="22"/>
              </w:rPr>
              <w:t>Huanglongbing (HLB), caused by ‘</w:t>
            </w:r>
            <w:r>
              <w:rPr>
                <w:rFonts w:ascii="Times New Roman" w:hAnsi="Times New Roman" w:cs="Times New Roman"/>
                <w:i/>
                <w:sz w:val="22"/>
                <w:szCs w:val="22"/>
              </w:rPr>
              <w:t>Candidatus</w:t>
            </w:r>
            <w:r>
              <w:rPr>
                <w:rFonts w:ascii="Times New Roman" w:hAnsi="Times New Roman" w:cs="Times New Roman"/>
                <w:sz w:val="22"/>
                <w:szCs w:val="22"/>
              </w:rPr>
              <w:t xml:space="preserve"> Liberibacter’ species and also known as citrus greening, is one of the most destructive and widespread diseases of citrus in Asia, Africa and the Americas, affecting mainly </w:t>
            </w:r>
            <w:r>
              <w:rPr>
                <w:rFonts w:ascii="Times New Roman" w:hAnsi="Times New Roman" w:cs="Times New Roman"/>
                <w:i/>
                <w:sz w:val="22"/>
                <w:szCs w:val="22"/>
              </w:rPr>
              <w:t>Citrus</w:t>
            </w:r>
            <w:r>
              <w:rPr>
                <w:rFonts w:ascii="Times New Roman" w:hAnsi="Times New Roman" w:cs="Times New Roman"/>
                <w:sz w:val="22"/>
                <w:szCs w:val="22"/>
              </w:rPr>
              <w:t xml:space="preserve"> species, cultivars and hybrids</w:t>
            </w:r>
            <w:r>
              <w:rPr>
                <w:rFonts w:ascii="Times New Roman" w:hAnsi="Times New Roman" w:cs="Times New Roman"/>
                <w:vertAlign w:val="superscript"/>
              </w:rPr>
              <w:t>1</w:t>
            </w:r>
            <w:r>
              <w:rPr>
                <w:rFonts w:ascii="Times New Roman" w:hAnsi="Times New Roman" w:cs="Times New Roman"/>
                <w:sz w:val="22"/>
                <w:szCs w:val="22"/>
              </w:rPr>
              <w:t xml:space="preserve"> and, to a lesser extent, some other hosts within the</w:t>
            </w:r>
            <w:r>
              <w:rPr>
                <w:rFonts w:ascii="Times New Roman" w:hAnsi="Times New Roman" w:cs="Times New Roman"/>
                <w:i/>
                <w:sz w:val="22"/>
                <w:szCs w:val="22"/>
              </w:rPr>
              <w:t xml:space="preserve"> </w:t>
            </w:r>
            <w:r>
              <w:rPr>
                <w:rFonts w:ascii="Times New Roman" w:hAnsi="Times New Roman" w:cs="Times New Roman"/>
                <w:sz w:val="22"/>
                <w:szCs w:val="22"/>
              </w:rPr>
              <w:t>Rutaceae (EPPO, 2014; CABI, 2021). The ‘</w:t>
            </w:r>
            <w:r>
              <w:rPr>
                <w:rFonts w:ascii="Times New Roman" w:hAnsi="Times New Roman" w:cs="Times New Roman"/>
                <w:i/>
                <w:sz w:val="22"/>
                <w:szCs w:val="22"/>
              </w:rPr>
              <w:t>Ca. </w:t>
            </w:r>
            <w:r>
              <w:rPr>
                <w:rFonts w:ascii="Times New Roman" w:hAnsi="Times New Roman" w:cs="Times New Roman"/>
                <w:sz w:val="22"/>
                <w:szCs w:val="22"/>
              </w:rPr>
              <w:t xml:space="preserve">Liberibacter’ species associated with the disease are transmitted by the psyllids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 xml:space="preserve">citri </w:t>
            </w:r>
            <w:r>
              <w:rPr>
                <w:rFonts w:ascii="Times New Roman" w:hAnsi="Times New Roman" w:cs="Times New Roman"/>
                <w:sz w:val="22"/>
                <w:szCs w:val="22"/>
              </w:rPr>
              <w:t>(EPPO, 2005),</w:t>
            </w:r>
            <w:r>
              <w:rPr>
                <w:rFonts w:ascii="Times New Roman" w:hAnsi="Times New Roman" w:cs="Times New Roman"/>
                <w:i/>
                <w:sz w:val="22"/>
                <w:szCs w:val="22"/>
              </w:rPr>
              <w:t xml:space="preserve"> 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xml:space="preserve"> and </w:t>
            </w:r>
            <w:r>
              <w:rPr>
                <w:rFonts w:ascii="Times New Roman" w:hAnsi="Times New Roman" w:cs="Times New Roman"/>
                <w:i/>
                <w:sz w:val="22"/>
                <w:szCs w:val="22"/>
              </w:rPr>
              <w:t>Cacopsylla</w:t>
            </w:r>
            <w:r>
              <w:rPr>
                <w:rFonts w:ascii="Times New Roman" w:hAnsi="Times New Roman" w:cs="Times New Roman"/>
                <w:sz w:val="22"/>
                <w:szCs w:val="22"/>
              </w:rPr>
              <w:t xml:space="preserve"> </w:t>
            </w:r>
            <w:r>
              <w:rPr>
                <w:rFonts w:ascii="Times New Roman" w:hAnsi="Times New Roman" w:cs="Times New Roman"/>
                <w:i/>
                <w:sz w:val="22"/>
                <w:szCs w:val="22"/>
              </w:rPr>
              <w:t>citrisuga</w:t>
            </w:r>
            <w:r>
              <w:rPr>
                <w:rFonts w:ascii="Times New Roman" w:hAnsi="Times New Roman" w:cs="Times New Roman"/>
                <w:sz w:val="22"/>
                <w:szCs w:val="22"/>
              </w:rPr>
              <w:t xml:space="preserve"> </w:t>
            </w:r>
            <w:r>
              <w:rPr>
                <w:rFonts w:ascii="Times New Roman" w:hAnsi="Times New Roman" w:cs="Times New Roman"/>
                <w:strike/>
                <w:color w:val="FF00FF"/>
                <w:sz w:val="22"/>
                <w:szCs w:val="22"/>
              </w:rPr>
              <w:t xml:space="preserve"> </w:t>
            </w:r>
            <w:r>
              <w:rPr>
                <w:rFonts w:ascii="Times New Roman" w:hAnsi="Times New Roman" w:cs="Times New Roman"/>
                <w:sz w:val="22"/>
                <w:szCs w:val="22"/>
              </w:rPr>
              <w:t xml:space="preserve">(Cen </w:t>
            </w:r>
            <w:r>
              <w:rPr>
                <w:rFonts w:ascii="Times New Roman" w:hAnsi="Times New Roman" w:cs="Times New Roman"/>
                <w:i/>
                <w:sz w:val="22"/>
                <w:szCs w:val="22"/>
              </w:rPr>
              <w:t>et al</w:t>
            </w:r>
            <w:r>
              <w:rPr>
                <w:rFonts w:ascii="Times New Roman" w:hAnsi="Times New Roman" w:cs="Times New Roman"/>
                <w:sz w:val="22"/>
                <w:szCs w:val="22"/>
              </w:rPr>
              <w:t>., 2012); ‘</w:t>
            </w:r>
            <w:r>
              <w:rPr>
                <w:rFonts w:ascii="Times New Roman" w:hAnsi="Times New Roman" w:cs="Times New Roman"/>
                <w:i/>
                <w:sz w:val="22"/>
                <w:szCs w:val="22"/>
              </w:rPr>
              <w:t>Candidatus</w:t>
            </w:r>
            <w:r>
              <w:rPr>
                <w:rFonts w:ascii="Times New Roman" w:hAnsi="Times New Roman" w:cs="Times New Roman"/>
                <w:sz w:val="22"/>
                <w:szCs w:val="22"/>
              </w:rPr>
              <w:t xml:space="preserve"> Liberibacter asiaticus’ was also detected in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 xml:space="preserve">communis </w:t>
            </w:r>
            <w:r>
              <w:rPr>
                <w:rFonts w:ascii="Times New Roman" w:hAnsi="Times New Roman" w:cs="Times New Roman"/>
                <w:sz w:val="22"/>
                <w:szCs w:val="22"/>
              </w:rPr>
              <w:t xml:space="preserve">identified in Bhutan (Donovan </w:t>
            </w:r>
            <w:r>
              <w:rPr>
                <w:rFonts w:ascii="Times New Roman" w:hAnsi="Times New Roman" w:cs="Times New Roman"/>
                <w:i/>
                <w:sz w:val="22"/>
                <w:szCs w:val="22"/>
              </w:rPr>
              <w:t>et al.</w:t>
            </w:r>
            <w:r>
              <w:rPr>
                <w:rFonts w:ascii="Times New Roman" w:hAnsi="Times New Roman" w:cs="Times New Roman"/>
                <w:sz w:val="22"/>
                <w:szCs w:val="22"/>
              </w:rPr>
              <w:t xml:space="preserve">, 2012). </w:t>
            </w:r>
          </w:p>
        </w:tc>
        <w:tc>
          <w:tcPr>
            <w:tcW w:w="360" w:type="dxa"/>
          </w:tcPr>
          <w:p w14:paraId="1E8C1314" w14:textId="77777777" w:rsidR="00241DBC" w:rsidRDefault="00241DBC" w:rsidP="00241DBC">
            <w:pPr>
              <w:pStyle w:val="PleaseReviewReport"/>
              <w:jc w:val="center"/>
            </w:pPr>
            <w:r>
              <w:t>P</w:t>
            </w:r>
          </w:p>
        </w:tc>
        <w:tc>
          <w:tcPr>
            <w:tcW w:w="4950" w:type="dxa"/>
          </w:tcPr>
          <w:p w14:paraId="7EC4B6CF" w14:textId="77777777" w:rsidR="00241DBC" w:rsidRPr="00241DBC" w:rsidRDefault="00241DBC" w:rsidP="00241DBC">
            <w:pPr>
              <w:pStyle w:val="PleaseReviewReport"/>
              <w:rPr>
                <w:lang w:val="it-IT"/>
              </w:rPr>
            </w:pPr>
            <w:r w:rsidRPr="00241DBC">
              <w:rPr>
                <w:b/>
                <w:lang w:val="it-IT"/>
              </w:rPr>
              <w:t>EPPO </w:t>
            </w:r>
            <w:r w:rsidRPr="00241DBC">
              <w:rPr>
                <w:lang w:val="it-IT"/>
              </w:rPr>
              <w:br/>
              <w:t>Typo (a space deleted)</w:t>
            </w:r>
          </w:p>
          <w:p w14:paraId="5BA62D84" w14:textId="77777777" w:rsidR="00241DBC" w:rsidRDefault="00241DBC" w:rsidP="00241DBC">
            <w:pPr>
              <w:pStyle w:val="PleaseReviewReport"/>
            </w:pPr>
            <w:r>
              <w:rPr>
                <w:i/>
              </w:rPr>
              <w:t>Category : EDITORIAL </w:t>
            </w:r>
          </w:p>
        </w:tc>
        <w:tc>
          <w:tcPr>
            <w:tcW w:w="2790" w:type="dxa"/>
          </w:tcPr>
          <w:p w14:paraId="112D06C9" w14:textId="77777777" w:rsidR="00241DBC" w:rsidRDefault="00241DBC" w:rsidP="00241DBC">
            <w:pPr>
              <w:pStyle w:val="PleaseReviewReport"/>
              <w:rPr>
                <w:b/>
              </w:rPr>
            </w:pPr>
            <w:r>
              <w:rPr>
                <w:b/>
              </w:rPr>
              <w:t>Incorporated</w:t>
            </w:r>
          </w:p>
        </w:tc>
      </w:tr>
      <w:tr w:rsidR="00241DBC" w14:paraId="2A5B5678" w14:textId="77777777" w:rsidTr="00241DBC">
        <w:tc>
          <w:tcPr>
            <w:tcW w:w="12127" w:type="dxa"/>
            <w:gridSpan w:val="5"/>
            <w:vAlign w:val="center"/>
          </w:tcPr>
          <w:p w14:paraId="07C483C5" w14:textId="77777777" w:rsidR="00241DBC" w:rsidRDefault="00241DBC" w:rsidP="00241DBC">
            <w:pPr>
              <w:pStyle w:val="Normal981"/>
            </w:pPr>
            <w:r>
              <w:t>1.   Pest information</w:t>
            </w:r>
          </w:p>
        </w:tc>
        <w:tc>
          <w:tcPr>
            <w:tcW w:w="2790" w:type="dxa"/>
          </w:tcPr>
          <w:p w14:paraId="18FFDA03" w14:textId="77777777" w:rsidR="00241DBC" w:rsidRDefault="00241DBC" w:rsidP="00241DBC">
            <w:pPr>
              <w:pStyle w:val="Normal981"/>
            </w:pPr>
          </w:p>
        </w:tc>
      </w:tr>
      <w:tr w:rsidR="00241DBC" w14:paraId="56C3FD7A" w14:textId="77777777" w:rsidTr="00241DBC">
        <w:tc>
          <w:tcPr>
            <w:tcW w:w="1200" w:type="dxa"/>
            <w:shd w:val="clear" w:color="auto" w:fill="D9D9D9"/>
          </w:tcPr>
          <w:p w14:paraId="0D1107F9" w14:textId="77777777" w:rsidR="00241DBC" w:rsidRDefault="00241DBC" w:rsidP="00241DBC">
            <w:pPr>
              <w:pStyle w:val="PleaseReviewReport"/>
              <w:jc w:val="center"/>
            </w:pPr>
            <w:r>
              <w:t>22</w:t>
            </w:r>
          </w:p>
        </w:tc>
        <w:tc>
          <w:tcPr>
            <w:tcW w:w="661" w:type="dxa"/>
            <w:shd w:val="clear" w:color="auto" w:fill="D9D9D9"/>
          </w:tcPr>
          <w:p w14:paraId="616B8EC8" w14:textId="77777777" w:rsidR="00241DBC" w:rsidRDefault="00241DBC" w:rsidP="00241DBC">
            <w:pPr>
              <w:pStyle w:val="PleaseReviewReport"/>
              <w:jc w:val="center"/>
            </w:pPr>
            <w:r>
              <w:t>46</w:t>
            </w:r>
          </w:p>
        </w:tc>
        <w:tc>
          <w:tcPr>
            <w:tcW w:w="4956" w:type="dxa"/>
            <w:shd w:val="clear" w:color="auto" w:fill="D9D9D9"/>
          </w:tcPr>
          <w:p w14:paraId="765178C0" w14:textId="77777777" w:rsidR="00241DBC" w:rsidRDefault="00241DBC" w:rsidP="00241DBC">
            <w:pPr>
              <w:pStyle w:val="PleaseReviewReport"/>
            </w:pPr>
            <w:r>
              <w:rPr>
                <w:rFonts w:ascii="Times New Roman" w:hAnsi="Times New Roman" w:cs="Times New Roman"/>
                <w:sz w:val="22"/>
                <w:szCs w:val="22"/>
              </w:rPr>
              <w:t xml:space="preserve">The causal agents of HLB are fastidious </w:t>
            </w:r>
            <w:r>
              <w:rPr>
                <w:rFonts w:ascii="Times New Roman" w:hAnsi="Times New Roman" w:cs="Times New Roman"/>
                <w:color w:val="000000"/>
                <w:sz w:val="22"/>
                <w:szCs w:val="22"/>
              </w:rPr>
              <w:t xml:space="preserve">Gram-negative </w:t>
            </w:r>
            <w:r>
              <w:rPr>
                <w:rFonts w:ascii="Times New Roman" w:hAnsi="Times New Roman" w:cs="Times New Roman"/>
                <w:sz w:val="22"/>
                <w:szCs w:val="22"/>
              </w:rPr>
              <w:t>bacteria in the ‘</w:t>
            </w:r>
            <w:r>
              <w:rPr>
                <w:rFonts w:ascii="Times New Roman" w:hAnsi="Times New Roman" w:cs="Times New Roman"/>
                <w:i/>
                <w:sz w:val="22"/>
                <w:szCs w:val="22"/>
              </w:rPr>
              <w:t>Ca. </w:t>
            </w:r>
            <w:r>
              <w:rPr>
                <w:rFonts w:ascii="Times New Roman" w:hAnsi="Times New Roman" w:cs="Times New Roman"/>
                <w:sz w:val="22"/>
                <w:szCs w:val="22"/>
              </w:rPr>
              <w:t>Liberibacter’ genus (Garnier, Danel and Bové, 1984). ‘</w:t>
            </w:r>
            <w:r>
              <w:rPr>
                <w:rFonts w:ascii="Times New Roman" w:hAnsi="Times New Roman" w:cs="Times New Roman"/>
                <w:i/>
                <w:sz w:val="22"/>
                <w:szCs w:val="22"/>
              </w:rPr>
              <w:t>Ca. </w:t>
            </w:r>
            <w:r>
              <w:rPr>
                <w:rFonts w:ascii="Times New Roman" w:hAnsi="Times New Roman" w:cs="Times New Roman"/>
                <w:sz w:val="22"/>
                <w:szCs w:val="22"/>
              </w:rPr>
              <w:t>Liberibacter’ species</w:t>
            </w:r>
            <w:r>
              <w:rPr>
                <w:rFonts w:ascii="Times New Roman" w:hAnsi="Times New Roman" w:cs="Times New Roman"/>
                <w:color w:val="000000"/>
                <w:sz w:val="22"/>
                <w:szCs w:val="22"/>
              </w:rPr>
              <w:t xml:space="preserve"> </w:t>
            </w:r>
            <w:r>
              <w:rPr>
                <w:rFonts w:ascii="Times New Roman" w:hAnsi="Times New Roman" w:cs="Times New Roman"/>
                <w:sz w:val="22"/>
                <w:szCs w:val="22"/>
              </w:rPr>
              <w:t>are restricted to the sieve tubes within the phloem tissues, occur at very low concentrations and are unevenly distributed within the host plant (Jagoueix, Bové and Garnier, 1994). The pathogenic ‘</w:t>
            </w:r>
            <w:r>
              <w:rPr>
                <w:rFonts w:ascii="Times New Roman" w:hAnsi="Times New Roman" w:cs="Times New Roman"/>
                <w:i/>
                <w:sz w:val="22"/>
                <w:szCs w:val="22"/>
              </w:rPr>
              <w:t>Ca. </w:t>
            </w:r>
            <w:r>
              <w:rPr>
                <w:rFonts w:ascii="Times New Roman" w:hAnsi="Times New Roman" w:cs="Times New Roman"/>
                <w:sz w:val="22"/>
                <w:szCs w:val="22"/>
              </w:rPr>
              <w:t>Liberibacter’ species were discovered by electron microscopy in citrus trees with HLB symptoms. Three species of ‘</w:t>
            </w:r>
            <w:r>
              <w:rPr>
                <w:rFonts w:ascii="Times New Roman" w:hAnsi="Times New Roman" w:cs="Times New Roman"/>
                <w:i/>
                <w:sz w:val="22"/>
                <w:szCs w:val="22"/>
              </w:rPr>
              <w:t>Ca. </w:t>
            </w:r>
            <w:r>
              <w:rPr>
                <w:rFonts w:ascii="Times New Roman" w:hAnsi="Times New Roman" w:cs="Times New Roman"/>
                <w:sz w:val="22"/>
                <w:szCs w:val="22"/>
              </w:rPr>
              <w:t>Liberibacter’ have been associated with HLB and are differentiated based on the nucleotide sequence in the 16S ribosomal gene operon</w:t>
            </w:r>
            <w:r>
              <w:rPr>
                <w:rFonts w:ascii="Times New Roman" w:hAnsi="Times New Roman" w:cs="Times New Roman"/>
                <w:color w:val="000000"/>
                <w:sz w:val="22"/>
                <w:szCs w:val="22"/>
              </w:rPr>
              <w:t xml:space="preserve"> (Jagoueix</w:t>
            </w:r>
            <w:r>
              <w:rPr>
                <w:rFonts w:ascii="Times New Roman" w:hAnsi="Times New Roman" w:cs="Times New Roman"/>
                <w:sz w:val="22"/>
                <w:szCs w:val="22"/>
              </w:rPr>
              <w:t>, Bové and Garnier</w:t>
            </w:r>
            <w:r>
              <w:rPr>
                <w:rFonts w:ascii="Times New Roman" w:hAnsi="Times New Roman" w:cs="Times New Roman"/>
                <w:color w:val="000000"/>
                <w:sz w:val="22"/>
                <w:szCs w:val="22"/>
              </w:rPr>
              <w:t>, 1994)</w:t>
            </w:r>
            <w:r>
              <w:rPr>
                <w:rFonts w:ascii="Times New Roman" w:hAnsi="Times New Roman" w:cs="Times New Roman"/>
                <w:sz w:val="22"/>
                <w:szCs w:val="22"/>
              </w:rPr>
              <w:t xml:space="preserve">. </w:t>
            </w:r>
            <w:bookmarkStart w:id="1" w:name="_Hlk86581736"/>
            <w:r>
              <w:rPr>
                <w:rFonts w:ascii="Times New Roman" w:hAnsi="Times New Roman" w:cs="Times New Roman"/>
                <w:color w:val="CD5C5C"/>
                <w:sz w:val="22"/>
                <w:szCs w:val="22"/>
                <w:u w:val="single"/>
              </w:rPr>
              <w:t xml:space="preserve">Ca. Liberibacter spp. can be transported both upward and downward throughout the tree, but their distribution is highly patchy (Li et al., 2009). </w:t>
            </w:r>
            <w:r>
              <w:rPr>
                <w:rFonts w:ascii="Times New Roman" w:hAnsi="Times New Roman" w:cs="Times New Roman"/>
                <w:sz w:val="22"/>
                <w:szCs w:val="22"/>
              </w:rPr>
              <w:t xml:space="preserve">The </w:t>
            </w:r>
            <w:r>
              <w:rPr>
                <w:rFonts w:ascii="Times New Roman" w:hAnsi="Times New Roman" w:cs="Times New Roman"/>
                <w:color w:val="CD5C5C"/>
                <w:sz w:val="22"/>
                <w:szCs w:val="22"/>
                <w:u w:val="single"/>
              </w:rPr>
              <w:t xml:space="preserve">highest concentrations can be found in stem and midribs of flush. Flush is a newly developing cluster of very young leaves on the expanding terminal end of a shoot (Chiyaka et al, 2012).The </w:t>
            </w:r>
            <w:bookmarkEnd w:id="1"/>
            <w:r>
              <w:rPr>
                <w:rFonts w:ascii="Times New Roman" w:hAnsi="Times New Roman" w:cs="Times New Roman"/>
                <w:sz w:val="22"/>
                <w:szCs w:val="22"/>
              </w:rPr>
              <w:t>three species are as follows:</w:t>
            </w:r>
          </w:p>
        </w:tc>
        <w:tc>
          <w:tcPr>
            <w:tcW w:w="360" w:type="dxa"/>
            <w:shd w:val="clear" w:color="auto" w:fill="D9D9D9"/>
          </w:tcPr>
          <w:p w14:paraId="2E9265BF" w14:textId="77777777" w:rsidR="00241DBC" w:rsidRDefault="00241DBC" w:rsidP="00241DBC">
            <w:pPr>
              <w:pStyle w:val="PleaseReviewReport"/>
              <w:jc w:val="center"/>
            </w:pPr>
            <w:r>
              <w:t>P</w:t>
            </w:r>
          </w:p>
        </w:tc>
        <w:tc>
          <w:tcPr>
            <w:tcW w:w="4950" w:type="dxa"/>
            <w:shd w:val="clear" w:color="auto" w:fill="D9D9D9"/>
          </w:tcPr>
          <w:p w14:paraId="41561DF0" w14:textId="77777777" w:rsidR="00241DBC" w:rsidRDefault="00241DBC" w:rsidP="00241DBC">
            <w:pPr>
              <w:pStyle w:val="PleaseReviewReport"/>
            </w:pPr>
            <w:r>
              <w:rPr>
                <w:b/>
              </w:rPr>
              <w:t>Colombia </w:t>
            </w:r>
            <w:r>
              <w:br/>
              <w:t>Explain the distribution of the bacteria in a citrus plant to detect it.</w:t>
            </w:r>
            <w:r>
              <w:br/>
              <w:t>This way of distribution of the bacteria in the plant must be taken into account for the detection and diagnosis of the bacteria, which increases the probability of detecting and identifying it in the process of monitoring HLB disease in small or large citrus plantations.</w:t>
            </w:r>
          </w:p>
          <w:p w14:paraId="1FC759F4" w14:textId="77777777" w:rsidR="00241DBC" w:rsidRDefault="00241DBC" w:rsidP="00241DBC">
            <w:pPr>
              <w:pStyle w:val="PleaseReviewReport"/>
            </w:pPr>
            <w:r>
              <w:rPr>
                <w:i/>
              </w:rPr>
              <w:t>Category : TECHNICAL </w:t>
            </w:r>
          </w:p>
        </w:tc>
        <w:tc>
          <w:tcPr>
            <w:tcW w:w="2790" w:type="dxa"/>
            <w:shd w:val="clear" w:color="auto" w:fill="D9D9D9"/>
          </w:tcPr>
          <w:p w14:paraId="3DD2B058" w14:textId="77777777" w:rsidR="00241DBC" w:rsidRDefault="00241DBC" w:rsidP="00241DBC">
            <w:pPr>
              <w:pStyle w:val="PleaseReviewReport"/>
              <w:rPr>
                <w:b/>
              </w:rPr>
            </w:pPr>
            <w:r>
              <w:rPr>
                <w:b/>
              </w:rPr>
              <w:t>Incorporated</w:t>
            </w:r>
          </w:p>
        </w:tc>
      </w:tr>
      <w:tr w:rsidR="00241DBC" w14:paraId="6DD083B3" w14:textId="77777777" w:rsidTr="00241DBC">
        <w:tc>
          <w:tcPr>
            <w:tcW w:w="1200" w:type="dxa"/>
            <w:shd w:val="clear" w:color="auto" w:fill="D9D9D9"/>
          </w:tcPr>
          <w:p w14:paraId="37E02589" w14:textId="77777777" w:rsidR="00241DBC" w:rsidRDefault="00241DBC" w:rsidP="00241DBC">
            <w:pPr>
              <w:pStyle w:val="PleaseReviewReport"/>
              <w:jc w:val="center"/>
            </w:pPr>
            <w:r>
              <w:t>23</w:t>
            </w:r>
          </w:p>
        </w:tc>
        <w:tc>
          <w:tcPr>
            <w:tcW w:w="661" w:type="dxa"/>
            <w:shd w:val="clear" w:color="auto" w:fill="D9D9D9"/>
          </w:tcPr>
          <w:p w14:paraId="2D0CC80C" w14:textId="77777777" w:rsidR="00241DBC" w:rsidRDefault="00241DBC" w:rsidP="00241DBC">
            <w:pPr>
              <w:pStyle w:val="PleaseReviewReport"/>
              <w:jc w:val="center"/>
            </w:pPr>
            <w:r>
              <w:t>46</w:t>
            </w:r>
          </w:p>
        </w:tc>
        <w:tc>
          <w:tcPr>
            <w:tcW w:w="4956" w:type="dxa"/>
            <w:shd w:val="clear" w:color="auto" w:fill="D9D9D9"/>
          </w:tcPr>
          <w:p w14:paraId="5E632E94" w14:textId="77777777" w:rsidR="00241DBC" w:rsidRDefault="00241DBC" w:rsidP="00241DBC">
            <w:pPr>
              <w:pStyle w:val="PleaseReviewReport"/>
            </w:pPr>
            <w:r>
              <w:rPr>
                <w:rFonts w:ascii="Times New Roman" w:hAnsi="Times New Roman" w:cs="Times New Roman"/>
                <w:sz w:val="22"/>
                <w:szCs w:val="22"/>
              </w:rPr>
              <w:t xml:space="preserve">The causal agents of HLB are fastidious </w:t>
            </w:r>
            <w:r>
              <w:rPr>
                <w:rFonts w:ascii="Times New Roman" w:hAnsi="Times New Roman" w:cs="Times New Roman"/>
                <w:color w:val="000000"/>
                <w:sz w:val="22"/>
                <w:szCs w:val="22"/>
              </w:rPr>
              <w:t xml:space="preserve">Gram-negative </w:t>
            </w:r>
            <w:r>
              <w:rPr>
                <w:rFonts w:ascii="Times New Roman" w:hAnsi="Times New Roman" w:cs="Times New Roman"/>
                <w:sz w:val="22"/>
                <w:szCs w:val="22"/>
              </w:rPr>
              <w:t>bacteria in the ‘</w:t>
            </w:r>
            <w:r>
              <w:rPr>
                <w:rFonts w:ascii="Times New Roman" w:hAnsi="Times New Roman" w:cs="Times New Roman"/>
                <w:i/>
                <w:sz w:val="22"/>
                <w:szCs w:val="22"/>
              </w:rPr>
              <w:t>Ca. </w:t>
            </w:r>
            <w:r>
              <w:rPr>
                <w:rFonts w:ascii="Times New Roman" w:hAnsi="Times New Roman" w:cs="Times New Roman"/>
                <w:sz w:val="22"/>
                <w:szCs w:val="22"/>
              </w:rPr>
              <w:t>Liberibacter’ genus (Garnier, Danel and Bové, 1984). ‘</w:t>
            </w:r>
            <w:r>
              <w:rPr>
                <w:rFonts w:ascii="Times New Roman" w:hAnsi="Times New Roman" w:cs="Times New Roman"/>
                <w:i/>
                <w:sz w:val="22"/>
                <w:szCs w:val="22"/>
              </w:rPr>
              <w:t>Ca. </w:t>
            </w:r>
            <w:r>
              <w:rPr>
                <w:rFonts w:ascii="Times New Roman" w:hAnsi="Times New Roman" w:cs="Times New Roman"/>
                <w:sz w:val="22"/>
                <w:szCs w:val="22"/>
              </w:rPr>
              <w:t>Liberibacter’ species</w:t>
            </w:r>
            <w:r>
              <w:rPr>
                <w:rFonts w:ascii="Times New Roman" w:hAnsi="Times New Roman" w:cs="Times New Roman"/>
                <w:color w:val="000000"/>
                <w:sz w:val="22"/>
                <w:szCs w:val="22"/>
              </w:rPr>
              <w:t xml:space="preserve"> </w:t>
            </w:r>
            <w:r>
              <w:rPr>
                <w:rFonts w:ascii="Times New Roman" w:hAnsi="Times New Roman" w:cs="Times New Roman"/>
                <w:sz w:val="22"/>
                <w:szCs w:val="22"/>
              </w:rPr>
              <w:t xml:space="preserve">are restricted to the sieve tubes within the phloem </w:t>
            </w:r>
            <w:r>
              <w:rPr>
                <w:rFonts w:ascii="Times New Roman" w:hAnsi="Times New Roman" w:cs="Times New Roman"/>
                <w:strike/>
                <w:color w:val="0000FF"/>
                <w:sz w:val="22"/>
                <w:szCs w:val="22"/>
              </w:rPr>
              <w:t xml:space="preserve">tissues, occur at very low concentrations </w:t>
            </w:r>
            <w:r>
              <w:rPr>
                <w:rFonts w:ascii="Times New Roman" w:hAnsi="Times New Roman" w:cs="Times New Roman"/>
                <w:color w:val="0000FF"/>
                <w:sz w:val="22"/>
                <w:szCs w:val="22"/>
                <w:u w:val="single"/>
              </w:rPr>
              <w:t xml:space="preserve">tissues </w:t>
            </w:r>
            <w:r>
              <w:rPr>
                <w:rFonts w:ascii="Times New Roman" w:hAnsi="Times New Roman" w:cs="Times New Roman"/>
                <w:sz w:val="22"/>
                <w:szCs w:val="22"/>
              </w:rPr>
              <w:t xml:space="preserve">and are unevenly distributed within the host plant (Jagoueix, Bové and Garnier, 1994). </w:t>
            </w:r>
            <w:r>
              <w:rPr>
                <w:rFonts w:ascii="Times New Roman" w:hAnsi="Times New Roman" w:cs="Times New Roman"/>
                <w:strike/>
                <w:color w:val="0000FF"/>
                <w:sz w:val="22"/>
                <w:szCs w:val="22"/>
              </w:rPr>
              <w:t xml:space="preserve">The pathogenic </w:t>
            </w:r>
            <w:bookmarkStart w:id="2" w:name="_Hlk86581863"/>
            <w:r>
              <w:rPr>
                <w:rFonts w:ascii="Times New Roman" w:hAnsi="Times New Roman" w:cs="Times New Roman"/>
                <w:color w:val="0000FF"/>
                <w:sz w:val="22"/>
                <w:szCs w:val="22"/>
                <w:u w:val="single"/>
              </w:rPr>
              <w:t xml:space="preserve">Bacterium titers in the phloem vary depending on 'Ca. Liberibacter' or plant species, plant organ, and the climatic or environmental conditions that plants are exposed to (Tatineneni et al., 2008; Lopes et al 2009; Lopes et al., 2017; Cifuentes Arenas et al., 2019) </w:t>
            </w:r>
            <w:bookmarkEnd w:id="2"/>
            <w:r>
              <w:rPr>
                <w:rFonts w:ascii="Times New Roman" w:hAnsi="Times New Roman" w:cs="Times New Roman"/>
                <w:sz w:val="22"/>
                <w:szCs w:val="22"/>
              </w:rPr>
              <w:t>‘</w:t>
            </w:r>
            <w:r>
              <w:rPr>
                <w:rFonts w:ascii="Times New Roman" w:hAnsi="Times New Roman" w:cs="Times New Roman"/>
                <w:i/>
                <w:sz w:val="22"/>
                <w:szCs w:val="22"/>
              </w:rPr>
              <w:t>Ca. </w:t>
            </w:r>
            <w:r>
              <w:rPr>
                <w:rFonts w:ascii="Times New Roman" w:hAnsi="Times New Roman" w:cs="Times New Roman"/>
                <w:sz w:val="22"/>
                <w:szCs w:val="22"/>
              </w:rPr>
              <w:t>Liberibacter’ species were discovered by electron microscopy in citrus trees with HLB symptoms. Three species of ‘</w:t>
            </w:r>
            <w:r>
              <w:rPr>
                <w:rFonts w:ascii="Times New Roman" w:hAnsi="Times New Roman" w:cs="Times New Roman"/>
                <w:i/>
                <w:sz w:val="22"/>
                <w:szCs w:val="22"/>
              </w:rPr>
              <w:t>Ca. </w:t>
            </w:r>
            <w:r>
              <w:rPr>
                <w:rFonts w:ascii="Times New Roman" w:hAnsi="Times New Roman" w:cs="Times New Roman"/>
                <w:sz w:val="22"/>
                <w:szCs w:val="22"/>
              </w:rPr>
              <w:t>Liberibacter’ have been associated with HLB and are differentiated based on the nucleotide sequence in the 16S ribosomal gene operon</w:t>
            </w:r>
            <w:r>
              <w:rPr>
                <w:rFonts w:ascii="Times New Roman" w:hAnsi="Times New Roman" w:cs="Times New Roman"/>
                <w:color w:val="000000"/>
                <w:sz w:val="22"/>
                <w:szCs w:val="22"/>
              </w:rPr>
              <w:t xml:space="preserve"> (Jagoueix</w:t>
            </w:r>
            <w:r>
              <w:rPr>
                <w:rFonts w:ascii="Times New Roman" w:hAnsi="Times New Roman" w:cs="Times New Roman"/>
                <w:sz w:val="22"/>
                <w:szCs w:val="22"/>
              </w:rPr>
              <w:t>, Bové and Garnier</w:t>
            </w:r>
            <w:r>
              <w:rPr>
                <w:rFonts w:ascii="Times New Roman" w:hAnsi="Times New Roman" w:cs="Times New Roman"/>
                <w:color w:val="000000"/>
                <w:sz w:val="22"/>
                <w:szCs w:val="22"/>
              </w:rPr>
              <w:t>, 1994)</w:t>
            </w:r>
            <w:r>
              <w:rPr>
                <w:rFonts w:ascii="Times New Roman" w:hAnsi="Times New Roman" w:cs="Times New Roman"/>
                <w:sz w:val="22"/>
                <w:szCs w:val="22"/>
              </w:rPr>
              <w:t>. The three species are as follows:</w:t>
            </w:r>
          </w:p>
        </w:tc>
        <w:tc>
          <w:tcPr>
            <w:tcW w:w="360" w:type="dxa"/>
            <w:shd w:val="clear" w:color="auto" w:fill="D9D9D9"/>
          </w:tcPr>
          <w:p w14:paraId="1DFEC2C7" w14:textId="77777777" w:rsidR="00241DBC" w:rsidRDefault="00241DBC" w:rsidP="00241DBC">
            <w:pPr>
              <w:pStyle w:val="PleaseReviewReport"/>
              <w:jc w:val="center"/>
            </w:pPr>
            <w:r>
              <w:t>P</w:t>
            </w:r>
          </w:p>
        </w:tc>
        <w:tc>
          <w:tcPr>
            <w:tcW w:w="4950" w:type="dxa"/>
            <w:shd w:val="clear" w:color="auto" w:fill="D9D9D9"/>
          </w:tcPr>
          <w:p w14:paraId="51830C0E" w14:textId="77777777" w:rsidR="00241DBC" w:rsidRDefault="00241DBC" w:rsidP="00241DBC">
            <w:pPr>
              <w:pStyle w:val="PleaseReviewReport"/>
            </w:pPr>
            <w:r>
              <w:rPr>
                <w:b/>
              </w:rPr>
              <w:t>COSAVE </w:t>
            </w:r>
            <w:r>
              <w:br/>
              <w:t>Not always the bacteria occurs on very low concentrations, it depends upon many conditions.</w:t>
            </w:r>
          </w:p>
          <w:p w14:paraId="2B726508" w14:textId="77777777" w:rsidR="00241DBC" w:rsidRDefault="00241DBC" w:rsidP="00241DBC">
            <w:pPr>
              <w:pStyle w:val="PleaseReviewReport"/>
            </w:pPr>
            <w:r>
              <w:rPr>
                <w:i/>
              </w:rPr>
              <w:t>Category : TECHNICAL </w:t>
            </w:r>
          </w:p>
        </w:tc>
        <w:tc>
          <w:tcPr>
            <w:tcW w:w="2790" w:type="dxa"/>
            <w:shd w:val="clear" w:color="auto" w:fill="D9D9D9"/>
          </w:tcPr>
          <w:p w14:paraId="5E9AA59E" w14:textId="77777777" w:rsidR="00241DBC" w:rsidRDefault="00241DBC" w:rsidP="00241DBC">
            <w:pPr>
              <w:pStyle w:val="PleaseReviewReport"/>
              <w:rPr>
                <w:b/>
              </w:rPr>
            </w:pPr>
            <w:r>
              <w:rPr>
                <w:b/>
              </w:rPr>
              <w:t>Incorporated</w:t>
            </w:r>
          </w:p>
        </w:tc>
      </w:tr>
      <w:tr w:rsidR="00241DBC" w14:paraId="66CF34FD" w14:textId="77777777" w:rsidTr="00241DBC">
        <w:tc>
          <w:tcPr>
            <w:tcW w:w="1200" w:type="dxa"/>
            <w:shd w:val="clear" w:color="auto" w:fill="D9D9D9"/>
          </w:tcPr>
          <w:p w14:paraId="73595A0B" w14:textId="77777777" w:rsidR="00241DBC" w:rsidRDefault="00241DBC" w:rsidP="00241DBC">
            <w:pPr>
              <w:pStyle w:val="PleaseReviewReport"/>
              <w:jc w:val="center"/>
            </w:pPr>
            <w:r>
              <w:t>24</w:t>
            </w:r>
          </w:p>
        </w:tc>
        <w:tc>
          <w:tcPr>
            <w:tcW w:w="661" w:type="dxa"/>
            <w:shd w:val="clear" w:color="auto" w:fill="D9D9D9"/>
          </w:tcPr>
          <w:p w14:paraId="45E0471D" w14:textId="77777777" w:rsidR="00241DBC" w:rsidRDefault="00241DBC" w:rsidP="00241DBC">
            <w:pPr>
              <w:pStyle w:val="PleaseReviewReport"/>
              <w:jc w:val="center"/>
            </w:pPr>
            <w:r>
              <w:t>46</w:t>
            </w:r>
          </w:p>
        </w:tc>
        <w:tc>
          <w:tcPr>
            <w:tcW w:w="4956" w:type="dxa"/>
            <w:shd w:val="clear" w:color="auto" w:fill="D9D9D9"/>
          </w:tcPr>
          <w:p w14:paraId="48150BC3" w14:textId="77777777" w:rsidR="00241DBC" w:rsidRDefault="00241DBC" w:rsidP="00241DBC">
            <w:pPr>
              <w:pStyle w:val="PleaseReviewReport"/>
            </w:pPr>
            <w:r>
              <w:rPr>
                <w:rFonts w:ascii="Times New Roman" w:hAnsi="Times New Roman" w:cs="Times New Roman"/>
                <w:sz w:val="22"/>
                <w:szCs w:val="22"/>
              </w:rPr>
              <w:t xml:space="preserve">The causal agents of HLB are fastidious </w:t>
            </w:r>
            <w:r>
              <w:rPr>
                <w:rFonts w:ascii="Times New Roman" w:hAnsi="Times New Roman" w:cs="Times New Roman"/>
                <w:color w:val="000000"/>
                <w:sz w:val="22"/>
                <w:szCs w:val="22"/>
              </w:rPr>
              <w:t xml:space="preserve">Gram-negative </w:t>
            </w:r>
            <w:r>
              <w:rPr>
                <w:rFonts w:ascii="Times New Roman" w:hAnsi="Times New Roman" w:cs="Times New Roman"/>
                <w:sz w:val="22"/>
                <w:szCs w:val="22"/>
              </w:rPr>
              <w:t>bacteria in the ‘</w:t>
            </w:r>
            <w:r>
              <w:rPr>
                <w:rFonts w:ascii="Times New Roman" w:hAnsi="Times New Roman" w:cs="Times New Roman"/>
                <w:i/>
                <w:sz w:val="22"/>
                <w:szCs w:val="22"/>
              </w:rPr>
              <w:t>Ca. </w:t>
            </w:r>
            <w:r>
              <w:rPr>
                <w:rFonts w:ascii="Times New Roman" w:hAnsi="Times New Roman" w:cs="Times New Roman"/>
                <w:sz w:val="22"/>
                <w:szCs w:val="22"/>
              </w:rPr>
              <w:t>Liberibacter’ genus (Garnier, Danel and Bové, 1984). ‘</w:t>
            </w:r>
            <w:r>
              <w:rPr>
                <w:rFonts w:ascii="Times New Roman" w:hAnsi="Times New Roman" w:cs="Times New Roman"/>
                <w:i/>
                <w:sz w:val="22"/>
                <w:szCs w:val="22"/>
              </w:rPr>
              <w:t>Ca. </w:t>
            </w:r>
            <w:r>
              <w:rPr>
                <w:rFonts w:ascii="Times New Roman" w:hAnsi="Times New Roman" w:cs="Times New Roman"/>
                <w:sz w:val="22"/>
                <w:szCs w:val="22"/>
              </w:rPr>
              <w:t>Liberibacter’ species</w:t>
            </w:r>
            <w:r>
              <w:rPr>
                <w:rFonts w:ascii="Times New Roman" w:hAnsi="Times New Roman" w:cs="Times New Roman"/>
                <w:color w:val="000000"/>
                <w:sz w:val="22"/>
                <w:szCs w:val="22"/>
              </w:rPr>
              <w:t xml:space="preserve"> </w:t>
            </w:r>
            <w:r>
              <w:rPr>
                <w:rFonts w:ascii="Times New Roman" w:hAnsi="Times New Roman" w:cs="Times New Roman"/>
                <w:sz w:val="22"/>
                <w:szCs w:val="22"/>
              </w:rPr>
              <w:t xml:space="preserve">are restricted to the sieve tubes within the phloem </w:t>
            </w:r>
            <w:r>
              <w:rPr>
                <w:rFonts w:ascii="Times New Roman" w:hAnsi="Times New Roman" w:cs="Times New Roman"/>
                <w:strike/>
                <w:color w:val="800080"/>
                <w:sz w:val="22"/>
                <w:szCs w:val="22"/>
              </w:rPr>
              <w:t xml:space="preserve">tissues, occur at very low concentrations </w:t>
            </w:r>
            <w:r>
              <w:rPr>
                <w:rFonts w:ascii="Times New Roman" w:hAnsi="Times New Roman" w:cs="Times New Roman"/>
                <w:color w:val="800080"/>
                <w:sz w:val="22"/>
                <w:szCs w:val="22"/>
                <w:u w:val="single"/>
              </w:rPr>
              <w:t xml:space="preserve">tissues </w:t>
            </w:r>
            <w:r>
              <w:rPr>
                <w:rFonts w:ascii="Times New Roman" w:hAnsi="Times New Roman" w:cs="Times New Roman"/>
                <w:sz w:val="22"/>
                <w:szCs w:val="22"/>
              </w:rPr>
              <w:t xml:space="preserve">and are unevenly distributed within the host plant (Jagoueix, Bové and Garnier, 1994). </w:t>
            </w:r>
            <w:r>
              <w:rPr>
                <w:rFonts w:ascii="Times New Roman" w:hAnsi="Times New Roman" w:cs="Times New Roman"/>
                <w:strike/>
                <w:color w:val="800080"/>
                <w:sz w:val="22"/>
                <w:szCs w:val="22"/>
              </w:rPr>
              <w:t xml:space="preserve">The pathogenic </w:t>
            </w:r>
            <w:r>
              <w:rPr>
                <w:rFonts w:ascii="Times New Roman" w:hAnsi="Times New Roman" w:cs="Times New Roman"/>
                <w:color w:val="800080"/>
                <w:sz w:val="22"/>
                <w:szCs w:val="22"/>
                <w:u w:val="single"/>
              </w:rPr>
              <w:t xml:space="preserve">Bacterium titers in the phloem vary depending on </w:t>
            </w:r>
            <w:r>
              <w:rPr>
                <w:rFonts w:ascii="Times New Roman" w:hAnsi="Times New Roman" w:cs="Times New Roman"/>
                <w:sz w:val="22"/>
                <w:szCs w:val="22"/>
              </w:rPr>
              <w:t>‘</w:t>
            </w:r>
            <w:r>
              <w:rPr>
                <w:rFonts w:ascii="Times New Roman" w:hAnsi="Times New Roman" w:cs="Times New Roman"/>
                <w:i/>
                <w:sz w:val="22"/>
                <w:szCs w:val="22"/>
              </w:rPr>
              <w:t>Ca. </w:t>
            </w:r>
            <w:r>
              <w:rPr>
                <w:rFonts w:ascii="Times New Roman" w:hAnsi="Times New Roman" w:cs="Times New Roman"/>
                <w:sz w:val="22"/>
                <w:szCs w:val="22"/>
              </w:rPr>
              <w:t xml:space="preserve">Liberibacter’ </w:t>
            </w:r>
            <w:r>
              <w:rPr>
                <w:rFonts w:ascii="Times New Roman" w:hAnsi="Times New Roman" w:cs="Times New Roman"/>
                <w:strike/>
                <w:color w:val="800080"/>
                <w:sz w:val="22"/>
                <w:szCs w:val="22"/>
              </w:rPr>
              <w:t xml:space="preserve">species </w:t>
            </w:r>
            <w:r>
              <w:rPr>
                <w:rFonts w:ascii="Times New Roman" w:hAnsi="Times New Roman" w:cs="Times New Roman"/>
                <w:color w:val="800080"/>
                <w:sz w:val="22"/>
                <w:szCs w:val="22"/>
                <w:u w:val="single"/>
              </w:rPr>
              <w:t xml:space="preserve">or plant species, plant organ, and the climatic or environmental conditions that plants are exposed to (Tatineneni et al., 2008; Lopes et al 2009; Lopes et al., 2017; Cifuentes Arenas et al., 2019). ‘Ca. Liberibacter’ sprcies </w:t>
            </w:r>
            <w:r>
              <w:rPr>
                <w:rFonts w:ascii="Times New Roman" w:hAnsi="Times New Roman" w:cs="Times New Roman"/>
                <w:sz w:val="22"/>
                <w:szCs w:val="22"/>
              </w:rPr>
              <w:t>were discovered by electron microscopy in citrus trees with HLB symptoms. Three species of ‘</w:t>
            </w:r>
            <w:r>
              <w:rPr>
                <w:rFonts w:ascii="Times New Roman" w:hAnsi="Times New Roman" w:cs="Times New Roman"/>
                <w:i/>
                <w:sz w:val="22"/>
                <w:szCs w:val="22"/>
              </w:rPr>
              <w:t>Ca. </w:t>
            </w:r>
            <w:r>
              <w:rPr>
                <w:rFonts w:ascii="Times New Roman" w:hAnsi="Times New Roman" w:cs="Times New Roman"/>
                <w:sz w:val="22"/>
                <w:szCs w:val="22"/>
              </w:rPr>
              <w:t>Liberibacter’ have been associated with HLB and are differentiated based on the nucleotide sequence in the 16S ribosomal gene operon</w:t>
            </w:r>
            <w:r>
              <w:rPr>
                <w:rFonts w:ascii="Times New Roman" w:hAnsi="Times New Roman" w:cs="Times New Roman"/>
                <w:color w:val="000000"/>
                <w:sz w:val="22"/>
                <w:szCs w:val="22"/>
              </w:rPr>
              <w:t xml:space="preserve"> (Jagoueix</w:t>
            </w:r>
            <w:r>
              <w:rPr>
                <w:rFonts w:ascii="Times New Roman" w:hAnsi="Times New Roman" w:cs="Times New Roman"/>
                <w:sz w:val="22"/>
                <w:szCs w:val="22"/>
              </w:rPr>
              <w:t>, Bové and Garnier</w:t>
            </w:r>
            <w:r>
              <w:rPr>
                <w:rFonts w:ascii="Times New Roman" w:hAnsi="Times New Roman" w:cs="Times New Roman"/>
                <w:color w:val="000000"/>
                <w:sz w:val="22"/>
                <w:szCs w:val="22"/>
              </w:rPr>
              <w:t>, 1994)</w:t>
            </w:r>
            <w:r>
              <w:rPr>
                <w:rFonts w:ascii="Times New Roman" w:hAnsi="Times New Roman" w:cs="Times New Roman"/>
                <w:sz w:val="22"/>
                <w:szCs w:val="22"/>
              </w:rPr>
              <w:t>. The three species are as follows:</w:t>
            </w:r>
          </w:p>
        </w:tc>
        <w:tc>
          <w:tcPr>
            <w:tcW w:w="360" w:type="dxa"/>
            <w:shd w:val="clear" w:color="auto" w:fill="D9D9D9"/>
          </w:tcPr>
          <w:p w14:paraId="6A7104B7" w14:textId="77777777" w:rsidR="00241DBC" w:rsidRDefault="00241DBC" w:rsidP="00241DBC">
            <w:pPr>
              <w:pStyle w:val="PleaseReviewReport"/>
              <w:jc w:val="center"/>
            </w:pPr>
            <w:r>
              <w:t>P</w:t>
            </w:r>
          </w:p>
        </w:tc>
        <w:tc>
          <w:tcPr>
            <w:tcW w:w="4950" w:type="dxa"/>
            <w:shd w:val="clear" w:color="auto" w:fill="D9D9D9"/>
          </w:tcPr>
          <w:p w14:paraId="0CCEC842" w14:textId="77777777" w:rsidR="00241DBC" w:rsidRDefault="00241DBC" w:rsidP="00241DBC">
            <w:pPr>
              <w:pStyle w:val="PleaseReviewReport"/>
            </w:pPr>
            <w:r>
              <w:rPr>
                <w:b/>
              </w:rPr>
              <w:t>Uruguay </w:t>
            </w:r>
            <w:r>
              <w:br/>
              <w:t>Not always the bacteria occurs on very low concentrations, it depends upon may conditions</w:t>
            </w:r>
          </w:p>
          <w:p w14:paraId="73E55567" w14:textId="77777777" w:rsidR="00241DBC" w:rsidRDefault="00241DBC" w:rsidP="00241DBC">
            <w:pPr>
              <w:pStyle w:val="PleaseReviewReport"/>
            </w:pPr>
            <w:r>
              <w:rPr>
                <w:i/>
              </w:rPr>
              <w:t>Category : TECHNICAL </w:t>
            </w:r>
          </w:p>
        </w:tc>
        <w:tc>
          <w:tcPr>
            <w:tcW w:w="2790" w:type="dxa"/>
            <w:shd w:val="clear" w:color="auto" w:fill="D9D9D9"/>
          </w:tcPr>
          <w:p w14:paraId="400A50EC" w14:textId="77777777" w:rsidR="00241DBC" w:rsidRDefault="00241DBC" w:rsidP="00241DBC">
            <w:pPr>
              <w:pStyle w:val="PleaseReviewReport"/>
              <w:rPr>
                <w:b/>
              </w:rPr>
            </w:pPr>
            <w:r>
              <w:rPr>
                <w:b/>
              </w:rPr>
              <w:t>Incorporated</w:t>
            </w:r>
          </w:p>
        </w:tc>
      </w:tr>
      <w:tr w:rsidR="00241DBC" w14:paraId="13338238" w14:textId="77777777" w:rsidTr="00241DBC">
        <w:tc>
          <w:tcPr>
            <w:tcW w:w="1200" w:type="dxa"/>
            <w:shd w:val="clear" w:color="auto" w:fill="D9D9D9"/>
          </w:tcPr>
          <w:p w14:paraId="3630C426" w14:textId="77777777" w:rsidR="00241DBC" w:rsidRDefault="00241DBC" w:rsidP="00241DBC">
            <w:pPr>
              <w:pStyle w:val="PleaseReviewReport"/>
              <w:jc w:val="center"/>
            </w:pPr>
            <w:r>
              <w:t>25</w:t>
            </w:r>
          </w:p>
        </w:tc>
        <w:tc>
          <w:tcPr>
            <w:tcW w:w="661" w:type="dxa"/>
            <w:shd w:val="clear" w:color="auto" w:fill="D9D9D9"/>
          </w:tcPr>
          <w:p w14:paraId="07E1B169" w14:textId="77777777" w:rsidR="00241DBC" w:rsidRDefault="00241DBC" w:rsidP="00241DBC">
            <w:pPr>
              <w:pStyle w:val="PleaseReviewReport"/>
              <w:jc w:val="center"/>
            </w:pPr>
            <w:r>
              <w:t>46</w:t>
            </w:r>
          </w:p>
        </w:tc>
        <w:tc>
          <w:tcPr>
            <w:tcW w:w="4956" w:type="dxa"/>
            <w:shd w:val="clear" w:color="auto" w:fill="D9D9D9"/>
          </w:tcPr>
          <w:p w14:paraId="785FC72F" w14:textId="77777777" w:rsidR="00241DBC" w:rsidRDefault="00241DBC" w:rsidP="00241DBC">
            <w:pPr>
              <w:pStyle w:val="PleaseReviewReport"/>
            </w:pPr>
            <w:r>
              <w:rPr>
                <w:rFonts w:ascii="Times New Roman" w:hAnsi="Times New Roman" w:cs="Times New Roman"/>
                <w:sz w:val="22"/>
                <w:szCs w:val="22"/>
              </w:rPr>
              <w:t xml:space="preserve">The causal agents of HLB are fastidious </w:t>
            </w:r>
            <w:r>
              <w:rPr>
                <w:rFonts w:ascii="Times New Roman" w:hAnsi="Times New Roman" w:cs="Times New Roman"/>
                <w:color w:val="000000"/>
                <w:sz w:val="22"/>
                <w:szCs w:val="22"/>
              </w:rPr>
              <w:t xml:space="preserve">Gram-negative </w:t>
            </w:r>
            <w:r>
              <w:rPr>
                <w:rFonts w:ascii="Times New Roman" w:hAnsi="Times New Roman" w:cs="Times New Roman"/>
                <w:sz w:val="22"/>
                <w:szCs w:val="22"/>
              </w:rPr>
              <w:t>bacteria in the ‘</w:t>
            </w:r>
            <w:r>
              <w:rPr>
                <w:rFonts w:ascii="Times New Roman" w:hAnsi="Times New Roman" w:cs="Times New Roman"/>
                <w:i/>
                <w:sz w:val="22"/>
                <w:szCs w:val="22"/>
              </w:rPr>
              <w:t>Ca. </w:t>
            </w:r>
            <w:r>
              <w:rPr>
                <w:rFonts w:ascii="Times New Roman" w:hAnsi="Times New Roman" w:cs="Times New Roman"/>
                <w:sz w:val="22"/>
                <w:szCs w:val="22"/>
              </w:rPr>
              <w:t>Liberibacter’ genus (Garnier, Danel and Bové, 1984). ‘</w:t>
            </w:r>
            <w:r>
              <w:rPr>
                <w:rFonts w:ascii="Times New Roman" w:hAnsi="Times New Roman" w:cs="Times New Roman"/>
                <w:i/>
                <w:sz w:val="22"/>
                <w:szCs w:val="22"/>
              </w:rPr>
              <w:t>Ca. </w:t>
            </w:r>
            <w:r>
              <w:rPr>
                <w:rFonts w:ascii="Times New Roman" w:hAnsi="Times New Roman" w:cs="Times New Roman"/>
                <w:sz w:val="22"/>
                <w:szCs w:val="22"/>
              </w:rPr>
              <w:t>Liberibacter’ species</w:t>
            </w:r>
            <w:r>
              <w:rPr>
                <w:rFonts w:ascii="Times New Roman" w:hAnsi="Times New Roman" w:cs="Times New Roman"/>
                <w:color w:val="000000"/>
                <w:sz w:val="22"/>
                <w:szCs w:val="22"/>
              </w:rPr>
              <w:t xml:space="preserve"> </w:t>
            </w:r>
            <w:r>
              <w:rPr>
                <w:rFonts w:ascii="Times New Roman" w:hAnsi="Times New Roman" w:cs="Times New Roman"/>
                <w:sz w:val="22"/>
                <w:szCs w:val="22"/>
              </w:rPr>
              <w:t xml:space="preserve">are restricted to the sieve tubes within the phloem tissues, occur at very low concentrations and are unevenly distributed within the host plant (Jagoueix, Bové and Garnier, 1994). </w:t>
            </w:r>
            <w:r>
              <w:rPr>
                <w:rFonts w:ascii="Times New Roman" w:hAnsi="Times New Roman" w:cs="Times New Roman"/>
                <w:strike/>
                <w:color w:val="008000"/>
                <w:sz w:val="22"/>
                <w:szCs w:val="22"/>
              </w:rPr>
              <w:t xml:space="preserve">The pathogenic </w:t>
            </w:r>
            <w:r>
              <w:rPr>
                <w:rFonts w:ascii="Times New Roman" w:hAnsi="Times New Roman" w:cs="Times New Roman"/>
                <w:color w:val="008000"/>
                <w:sz w:val="22"/>
                <w:szCs w:val="22"/>
                <w:u w:val="single"/>
              </w:rPr>
              <w:t>Bacterium titers in the phloem vary depending on '</w:t>
            </w:r>
            <w:r>
              <w:rPr>
                <w:rFonts w:ascii="Times New Roman" w:hAnsi="Times New Roman" w:cs="Times New Roman"/>
                <w:i/>
                <w:color w:val="008000"/>
                <w:sz w:val="22"/>
                <w:szCs w:val="22"/>
                <w:u w:val="single"/>
              </w:rPr>
              <w:t>Ca</w:t>
            </w:r>
            <w:r>
              <w:rPr>
                <w:rFonts w:ascii="Times New Roman" w:hAnsi="Times New Roman" w:cs="Times New Roman"/>
                <w:color w:val="008000"/>
                <w:sz w:val="22"/>
                <w:szCs w:val="22"/>
                <w:u w:val="single"/>
              </w:rPr>
              <w:t xml:space="preserve">. Liberibacter' or plant species, plant organ, and the climatic or environmental conditions that plants are exposed to (Tatineneni et al., 2008; Lopes et al., 2009; Lopes et al., 2017; Cifuentes Arenas et al., 2019). </w:t>
            </w:r>
            <w:r>
              <w:rPr>
                <w:rFonts w:ascii="Times New Roman" w:hAnsi="Times New Roman" w:cs="Times New Roman"/>
                <w:sz w:val="22"/>
                <w:szCs w:val="22"/>
              </w:rPr>
              <w:t>‘</w:t>
            </w:r>
            <w:r>
              <w:rPr>
                <w:rFonts w:ascii="Times New Roman" w:hAnsi="Times New Roman" w:cs="Times New Roman"/>
                <w:i/>
                <w:sz w:val="22"/>
                <w:szCs w:val="22"/>
              </w:rPr>
              <w:t>Ca. </w:t>
            </w:r>
            <w:r>
              <w:rPr>
                <w:rFonts w:ascii="Times New Roman" w:hAnsi="Times New Roman" w:cs="Times New Roman"/>
                <w:sz w:val="22"/>
                <w:szCs w:val="22"/>
              </w:rPr>
              <w:t>Liberibacter’ species were discovered by electron microscopy in citrus trees with HLB symptoms. Three species of ‘</w:t>
            </w:r>
            <w:r>
              <w:rPr>
                <w:rFonts w:ascii="Times New Roman" w:hAnsi="Times New Roman" w:cs="Times New Roman"/>
                <w:i/>
                <w:sz w:val="22"/>
                <w:szCs w:val="22"/>
              </w:rPr>
              <w:t>Ca. </w:t>
            </w:r>
            <w:r>
              <w:rPr>
                <w:rFonts w:ascii="Times New Roman" w:hAnsi="Times New Roman" w:cs="Times New Roman"/>
                <w:sz w:val="22"/>
                <w:szCs w:val="22"/>
              </w:rPr>
              <w:t>Liberibacter’ have been associated with HLB and are differentiated based on the nucleotide sequence in the 16S ribosomal gene operon</w:t>
            </w:r>
            <w:r>
              <w:rPr>
                <w:rFonts w:ascii="Times New Roman" w:hAnsi="Times New Roman" w:cs="Times New Roman"/>
                <w:color w:val="000000"/>
                <w:sz w:val="22"/>
                <w:szCs w:val="22"/>
              </w:rPr>
              <w:t xml:space="preserve"> (Jagoueix</w:t>
            </w:r>
            <w:r>
              <w:rPr>
                <w:rFonts w:ascii="Times New Roman" w:hAnsi="Times New Roman" w:cs="Times New Roman"/>
                <w:sz w:val="22"/>
                <w:szCs w:val="22"/>
              </w:rPr>
              <w:t>, Bové and Garnier</w:t>
            </w:r>
            <w:r>
              <w:rPr>
                <w:rFonts w:ascii="Times New Roman" w:hAnsi="Times New Roman" w:cs="Times New Roman"/>
                <w:color w:val="000000"/>
                <w:sz w:val="22"/>
                <w:szCs w:val="22"/>
              </w:rPr>
              <w:t>, 1994)</w:t>
            </w:r>
            <w:r>
              <w:rPr>
                <w:rFonts w:ascii="Times New Roman" w:hAnsi="Times New Roman" w:cs="Times New Roman"/>
                <w:sz w:val="22"/>
                <w:szCs w:val="22"/>
              </w:rPr>
              <w:t>. The three species are as follows:</w:t>
            </w:r>
          </w:p>
        </w:tc>
        <w:tc>
          <w:tcPr>
            <w:tcW w:w="360" w:type="dxa"/>
            <w:shd w:val="clear" w:color="auto" w:fill="D9D9D9"/>
          </w:tcPr>
          <w:p w14:paraId="0D693F34" w14:textId="77777777" w:rsidR="00241DBC" w:rsidRDefault="00241DBC" w:rsidP="00241DBC">
            <w:pPr>
              <w:pStyle w:val="PleaseReviewReport"/>
              <w:jc w:val="center"/>
            </w:pPr>
            <w:r>
              <w:t>P</w:t>
            </w:r>
          </w:p>
        </w:tc>
        <w:tc>
          <w:tcPr>
            <w:tcW w:w="4950" w:type="dxa"/>
            <w:shd w:val="clear" w:color="auto" w:fill="D9D9D9"/>
          </w:tcPr>
          <w:p w14:paraId="19AA5B60" w14:textId="77777777" w:rsidR="00241DBC" w:rsidRDefault="00241DBC" w:rsidP="00241DBC">
            <w:pPr>
              <w:pStyle w:val="PleaseReviewReport"/>
            </w:pPr>
            <w:r>
              <w:rPr>
                <w:b/>
              </w:rPr>
              <w:t>Brazil </w:t>
            </w:r>
            <w:r>
              <w:br/>
              <w:t>Explains the situations where concentration varies.</w:t>
            </w:r>
          </w:p>
          <w:p w14:paraId="37802F2B" w14:textId="77777777" w:rsidR="00241DBC" w:rsidRDefault="00241DBC" w:rsidP="00241DBC">
            <w:pPr>
              <w:pStyle w:val="PleaseReviewReport"/>
            </w:pPr>
            <w:r>
              <w:rPr>
                <w:i/>
              </w:rPr>
              <w:t>Category : TECHNICAL </w:t>
            </w:r>
          </w:p>
        </w:tc>
        <w:tc>
          <w:tcPr>
            <w:tcW w:w="2790" w:type="dxa"/>
            <w:shd w:val="clear" w:color="auto" w:fill="D9D9D9"/>
          </w:tcPr>
          <w:p w14:paraId="4B9E4E6D" w14:textId="77777777" w:rsidR="00241DBC" w:rsidRDefault="00241DBC" w:rsidP="00241DBC">
            <w:pPr>
              <w:pStyle w:val="PleaseReviewReport"/>
              <w:rPr>
                <w:b/>
              </w:rPr>
            </w:pPr>
            <w:r>
              <w:rPr>
                <w:b/>
              </w:rPr>
              <w:t>Incorporated</w:t>
            </w:r>
          </w:p>
        </w:tc>
      </w:tr>
      <w:tr w:rsidR="00241DBC" w14:paraId="5663564C" w14:textId="77777777" w:rsidTr="00241DBC">
        <w:tc>
          <w:tcPr>
            <w:tcW w:w="1200" w:type="dxa"/>
            <w:shd w:val="clear" w:color="auto" w:fill="D9D9D9"/>
          </w:tcPr>
          <w:p w14:paraId="3A1750EC" w14:textId="77777777" w:rsidR="00241DBC" w:rsidRDefault="00241DBC" w:rsidP="00241DBC">
            <w:pPr>
              <w:pStyle w:val="PleaseReviewReport"/>
              <w:jc w:val="center"/>
            </w:pPr>
            <w:r>
              <w:t>26</w:t>
            </w:r>
          </w:p>
        </w:tc>
        <w:tc>
          <w:tcPr>
            <w:tcW w:w="661" w:type="dxa"/>
            <w:shd w:val="clear" w:color="auto" w:fill="D9D9D9"/>
          </w:tcPr>
          <w:p w14:paraId="2B883884" w14:textId="77777777" w:rsidR="00241DBC" w:rsidRDefault="00241DBC" w:rsidP="00241DBC">
            <w:pPr>
              <w:pStyle w:val="PleaseReviewReport"/>
              <w:jc w:val="center"/>
            </w:pPr>
            <w:r>
              <w:t>46</w:t>
            </w:r>
          </w:p>
        </w:tc>
        <w:tc>
          <w:tcPr>
            <w:tcW w:w="4956" w:type="dxa"/>
            <w:shd w:val="clear" w:color="auto" w:fill="D9D9D9"/>
          </w:tcPr>
          <w:p w14:paraId="23ECDE12" w14:textId="77777777" w:rsidR="00241DBC" w:rsidRDefault="00241DBC" w:rsidP="00241DBC">
            <w:pPr>
              <w:pStyle w:val="PleaseReviewReport"/>
            </w:pPr>
            <w:r>
              <w:rPr>
                <w:rFonts w:ascii="Times New Roman" w:hAnsi="Times New Roman" w:cs="Times New Roman"/>
                <w:sz w:val="22"/>
                <w:szCs w:val="22"/>
              </w:rPr>
              <w:t xml:space="preserve">The causal agents of HLB are fastidious </w:t>
            </w:r>
            <w:r>
              <w:rPr>
                <w:rFonts w:ascii="Times New Roman" w:hAnsi="Times New Roman" w:cs="Times New Roman"/>
                <w:color w:val="000000"/>
                <w:sz w:val="22"/>
                <w:szCs w:val="22"/>
              </w:rPr>
              <w:t xml:space="preserve">Gram-negative </w:t>
            </w:r>
            <w:r>
              <w:rPr>
                <w:rFonts w:ascii="Times New Roman" w:hAnsi="Times New Roman" w:cs="Times New Roman"/>
                <w:sz w:val="22"/>
                <w:szCs w:val="22"/>
              </w:rPr>
              <w:t>bacteria in the ‘</w:t>
            </w:r>
            <w:r>
              <w:rPr>
                <w:rFonts w:ascii="Times New Roman" w:hAnsi="Times New Roman" w:cs="Times New Roman"/>
                <w:i/>
                <w:sz w:val="22"/>
                <w:szCs w:val="22"/>
              </w:rPr>
              <w:t>Ca. </w:t>
            </w:r>
            <w:r>
              <w:rPr>
                <w:rFonts w:ascii="Times New Roman" w:hAnsi="Times New Roman" w:cs="Times New Roman"/>
                <w:sz w:val="22"/>
                <w:szCs w:val="22"/>
              </w:rPr>
              <w:t>Liberibacter’ genus (Garnier, Danel and Bové, 1984). ‘</w:t>
            </w:r>
            <w:r>
              <w:rPr>
                <w:rFonts w:ascii="Times New Roman" w:hAnsi="Times New Roman" w:cs="Times New Roman"/>
                <w:i/>
                <w:sz w:val="22"/>
                <w:szCs w:val="22"/>
              </w:rPr>
              <w:t>Ca. </w:t>
            </w:r>
            <w:r>
              <w:rPr>
                <w:rFonts w:ascii="Times New Roman" w:hAnsi="Times New Roman" w:cs="Times New Roman"/>
                <w:sz w:val="22"/>
                <w:szCs w:val="22"/>
              </w:rPr>
              <w:t>Liberibacter’ species</w:t>
            </w:r>
            <w:r>
              <w:rPr>
                <w:rFonts w:ascii="Times New Roman" w:hAnsi="Times New Roman" w:cs="Times New Roman"/>
                <w:color w:val="000000"/>
                <w:sz w:val="22"/>
                <w:szCs w:val="22"/>
              </w:rPr>
              <w:t xml:space="preserve"> </w:t>
            </w:r>
            <w:r>
              <w:rPr>
                <w:rFonts w:ascii="Times New Roman" w:hAnsi="Times New Roman" w:cs="Times New Roman"/>
                <w:sz w:val="22"/>
                <w:szCs w:val="22"/>
              </w:rPr>
              <w:t xml:space="preserve">are restricted to the sieve tubes within the phloem </w:t>
            </w:r>
            <w:r>
              <w:rPr>
                <w:rFonts w:ascii="Times New Roman" w:hAnsi="Times New Roman" w:cs="Times New Roman"/>
                <w:strike/>
                <w:color w:val="008000"/>
                <w:sz w:val="22"/>
                <w:szCs w:val="22"/>
              </w:rPr>
              <w:t xml:space="preserve">tissues, occur at very low concentrations </w:t>
            </w:r>
            <w:r>
              <w:rPr>
                <w:rFonts w:ascii="Times New Roman" w:hAnsi="Times New Roman" w:cs="Times New Roman"/>
                <w:color w:val="008000"/>
                <w:sz w:val="22"/>
                <w:szCs w:val="22"/>
                <w:u w:val="single"/>
              </w:rPr>
              <w:t xml:space="preserve">tissues </w:t>
            </w:r>
            <w:r>
              <w:rPr>
                <w:rFonts w:ascii="Times New Roman" w:hAnsi="Times New Roman" w:cs="Times New Roman"/>
                <w:sz w:val="22"/>
                <w:szCs w:val="22"/>
              </w:rPr>
              <w:t>and are unevenly distributed within the host plant (Jagoueix, Bové and Garnier, 1994). The pathogenic ‘</w:t>
            </w:r>
            <w:r>
              <w:rPr>
                <w:rFonts w:ascii="Times New Roman" w:hAnsi="Times New Roman" w:cs="Times New Roman"/>
                <w:i/>
                <w:sz w:val="22"/>
                <w:szCs w:val="22"/>
              </w:rPr>
              <w:t>Ca. </w:t>
            </w:r>
            <w:r>
              <w:rPr>
                <w:rFonts w:ascii="Times New Roman" w:hAnsi="Times New Roman" w:cs="Times New Roman"/>
                <w:sz w:val="22"/>
                <w:szCs w:val="22"/>
              </w:rPr>
              <w:t>Liberibacter’ species were discovered by electron microscopy in citrus trees with HLB symptoms. Three species of ‘</w:t>
            </w:r>
            <w:r>
              <w:rPr>
                <w:rFonts w:ascii="Times New Roman" w:hAnsi="Times New Roman" w:cs="Times New Roman"/>
                <w:i/>
                <w:sz w:val="22"/>
                <w:szCs w:val="22"/>
              </w:rPr>
              <w:t>Ca. </w:t>
            </w:r>
            <w:r>
              <w:rPr>
                <w:rFonts w:ascii="Times New Roman" w:hAnsi="Times New Roman" w:cs="Times New Roman"/>
                <w:sz w:val="22"/>
                <w:szCs w:val="22"/>
              </w:rPr>
              <w:t>Liberibacter’ have been associated with HLB and are differentiated based on the nucleotide sequence in the 16S ribosomal gene operon</w:t>
            </w:r>
            <w:r>
              <w:rPr>
                <w:rFonts w:ascii="Times New Roman" w:hAnsi="Times New Roman" w:cs="Times New Roman"/>
                <w:color w:val="000000"/>
                <w:sz w:val="22"/>
                <w:szCs w:val="22"/>
              </w:rPr>
              <w:t xml:space="preserve"> (Jagoueix</w:t>
            </w:r>
            <w:r>
              <w:rPr>
                <w:rFonts w:ascii="Times New Roman" w:hAnsi="Times New Roman" w:cs="Times New Roman"/>
                <w:sz w:val="22"/>
                <w:szCs w:val="22"/>
              </w:rPr>
              <w:t>, Bové and Garnier</w:t>
            </w:r>
            <w:r>
              <w:rPr>
                <w:rFonts w:ascii="Times New Roman" w:hAnsi="Times New Roman" w:cs="Times New Roman"/>
                <w:color w:val="000000"/>
                <w:sz w:val="22"/>
                <w:szCs w:val="22"/>
              </w:rPr>
              <w:t>, 1994)</w:t>
            </w:r>
            <w:r>
              <w:rPr>
                <w:rFonts w:ascii="Times New Roman" w:hAnsi="Times New Roman" w:cs="Times New Roman"/>
                <w:sz w:val="22"/>
                <w:szCs w:val="22"/>
              </w:rPr>
              <w:t>. The three species are as follows:</w:t>
            </w:r>
          </w:p>
        </w:tc>
        <w:tc>
          <w:tcPr>
            <w:tcW w:w="360" w:type="dxa"/>
            <w:shd w:val="clear" w:color="auto" w:fill="D9D9D9"/>
          </w:tcPr>
          <w:p w14:paraId="51102245" w14:textId="77777777" w:rsidR="00241DBC" w:rsidRDefault="00241DBC" w:rsidP="00241DBC">
            <w:pPr>
              <w:pStyle w:val="PleaseReviewReport"/>
              <w:jc w:val="center"/>
            </w:pPr>
            <w:r>
              <w:t>P</w:t>
            </w:r>
          </w:p>
        </w:tc>
        <w:tc>
          <w:tcPr>
            <w:tcW w:w="4950" w:type="dxa"/>
            <w:shd w:val="clear" w:color="auto" w:fill="D9D9D9"/>
          </w:tcPr>
          <w:p w14:paraId="72FF80B6" w14:textId="77777777" w:rsidR="00241DBC" w:rsidRDefault="00241DBC" w:rsidP="00241DBC">
            <w:pPr>
              <w:pStyle w:val="PleaseReviewReport"/>
            </w:pPr>
            <w:r>
              <w:rPr>
                <w:b/>
              </w:rPr>
              <w:t>Brazil </w:t>
            </w:r>
            <w:r>
              <w:br/>
              <w:t>Sometimes it happens but not generally.</w:t>
            </w:r>
          </w:p>
          <w:p w14:paraId="4EF9C98A" w14:textId="77777777" w:rsidR="00241DBC" w:rsidRDefault="00241DBC" w:rsidP="00241DBC">
            <w:pPr>
              <w:pStyle w:val="PleaseReviewReport"/>
            </w:pPr>
            <w:r>
              <w:rPr>
                <w:i/>
              </w:rPr>
              <w:t>Category : SUBSTANTIVE </w:t>
            </w:r>
          </w:p>
        </w:tc>
        <w:tc>
          <w:tcPr>
            <w:tcW w:w="2790" w:type="dxa"/>
            <w:shd w:val="clear" w:color="auto" w:fill="D9D9D9"/>
          </w:tcPr>
          <w:p w14:paraId="5FB5A40C" w14:textId="77777777" w:rsidR="00241DBC" w:rsidRDefault="00241DBC" w:rsidP="00241DBC">
            <w:pPr>
              <w:pStyle w:val="PleaseReviewReport"/>
              <w:rPr>
                <w:b/>
              </w:rPr>
            </w:pPr>
            <w:r>
              <w:rPr>
                <w:b/>
              </w:rPr>
              <w:t>Incorporated</w:t>
            </w:r>
          </w:p>
        </w:tc>
      </w:tr>
      <w:tr w:rsidR="00241DBC" w14:paraId="02A36E94" w14:textId="77777777" w:rsidTr="00241DBC">
        <w:tc>
          <w:tcPr>
            <w:tcW w:w="1200" w:type="dxa"/>
          </w:tcPr>
          <w:p w14:paraId="3BF277B4" w14:textId="77777777" w:rsidR="00241DBC" w:rsidRDefault="00241DBC" w:rsidP="00241DBC">
            <w:pPr>
              <w:pStyle w:val="PleaseReviewReport"/>
              <w:jc w:val="center"/>
            </w:pPr>
            <w:r>
              <w:t>27</w:t>
            </w:r>
          </w:p>
        </w:tc>
        <w:tc>
          <w:tcPr>
            <w:tcW w:w="661" w:type="dxa"/>
          </w:tcPr>
          <w:p w14:paraId="5FE702EA" w14:textId="77777777" w:rsidR="00241DBC" w:rsidRDefault="00241DBC" w:rsidP="00241DBC">
            <w:pPr>
              <w:pStyle w:val="PleaseReviewReport"/>
              <w:jc w:val="center"/>
            </w:pPr>
            <w:r>
              <w:t>47</w:t>
            </w:r>
          </w:p>
        </w:tc>
        <w:tc>
          <w:tcPr>
            <w:tcW w:w="4956" w:type="dxa"/>
          </w:tcPr>
          <w:p w14:paraId="3C67B2A2"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 xml:space="preserve">Candidatus </w:t>
            </w:r>
            <w:r>
              <w:rPr>
                <w:rFonts w:ascii="Times New Roman" w:hAnsi="Times New Roman" w:cs="Times New Roman"/>
                <w:b/>
                <w:bCs/>
                <w:sz w:val="22"/>
                <w:szCs w:val="22"/>
              </w:rPr>
              <w:t>Liberibacter asiaticus’</w:t>
            </w:r>
            <w:r>
              <w:rPr>
                <w:rFonts w:ascii="Times New Roman" w:hAnsi="Times New Roman" w:cs="Times New Roman"/>
                <w:sz w:val="22"/>
                <w:szCs w:val="22"/>
              </w:rPr>
              <w:t xml:space="preserve">, transmitted by </w:t>
            </w:r>
            <w:r>
              <w:rPr>
                <w:rFonts w:ascii="Times New Roman" w:hAnsi="Times New Roman" w:cs="Times New Roman"/>
                <w:i/>
                <w:sz w:val="22"/>
                <w:szCs w:val="22"/>
              </w:rPr>
              <w:t>Diaphorina citri</w:t>
            </w:r>
            <w:r>
              <w:rPr>
                <w:rFonts w:ascii="Times New Roman" w:hAnsi="Times New Roman" w:cs="Times New Roman"/>
                <w:sz w:val="22"/>
                <w:szCs w:val="22"/>
              </w:rPr>
              <w:t>, is heat tolerant and induces symptoms in warm climates at optimal temperatures in the range 27–32 °C (Jagoueix</w:t>
            </w:r>
            <w:r>
              <w:rPr>
                <w:rFonts w:ascii="Times New Roman" w:hAnsi="Times New Roman" w:cs="Times New Roman"/>
                <w:i/>
                <w:sz w:val="22"/>
                <w:szCs w:val="22"/>
              </w:rPr>
              <w:t xml:space="preserve"> et al.</w:t>
            </w:r>
            <w:r>
              <w:rPr>
                <w:rFonts w:ascii="Times New Roman" w:hAnsi="Times New Roman" w:cs="Times New Roman"/>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1996)</w:t>
            </w:r>
            <w:r>
              <w:rPr>
                <w:rFonts w:ascii="Times New Roman" w:hAnsi="Times New Roman" w:cs="Times New Roman"/>
                <w:i/>
                <w:sz w:val="22"/>
                <w:szCs w:val="22"/>
              </w:rPr>
              <w:t>.</w:t>
            </w:r>
            <w:r>
              <w:rPr>
                <w:rFonts w:ascii="Times New Roman" w:hAnsi="Times New Roman" w:cs="Times New Roman"/>
                <w:sz w:val="22"/>
                <w:szCs w:val="22"/>
              </w:rPr>
              <w:t xml:space="preserve"> </w:t>
            </w:r>
            <w:bookmarkStart w:id="3" w:name="_Hlk86582014"/>
            <w:r>
              <w:rPr>
                <w:rFonts w:ascii="Times New Roman" w:hAnsi="Times New Roman" w:cs="Times New Roman"/>
                <w:color w:val="0000FF"/>
                <w:sz w:val="22"/>
                <w:szCs w:val="22"/>
                <w:u w:val="single"/>
              </w:rPr>
              <w:t xml:space="preserve">Cell multiplication in plant tissues is partially limited at 38°C (Lopes </w:t>
            </w:r>
            <w:r>
              <w:rPr>
                <w:rFonts w:ascii="Times New Roman" w:hAnsi="Times New Roman" w:cs="Times New Roman"/>
                <w:i/>
                <w:color w:val="0000FF"/>
                <w:sz w:val="22"/>
                <w:szCs w:val="22"/>
                <w:u w:val="single"/>
              </w:rPr>
              <w:t>et al.</w:t>
            </w:r>
            <w:r>
              <w:rPr>
                <w:rFonts w:ascii="Times New Roman" w:hAnsi="Times New Roman" w:cs="Times New Roman"/>
                <w:color w:val="0000FF"/>
                <w:sz w:val="22"/>
                <w:szCs w:val="22"/>
                <w:u w:val="single"/>
              </w:rPr>
              <w:t>, 2009a).</w:t>
            </w:r>
            <w:bookmarkEnd w:id="3"/>
            <w:r>
              <w:rPr>
                <w:rFonts w:ascii="Times New Roman" w:hAnsi="Times New Roman" w:cs="Times New Roman"/>
                <w:color w:val="0000FF"/>
                <w:sz w:val="22"/>
                <w:szCs w:val="22"/>
                <w:u w:val="single"/>
              </w:rPr>
              <w:t xml:space="preserve"> </w:t>
            </w:r>
            <w:r>
              <w:rPr>
                <w:rFonts w:ascii="Times New Roman" w:hAnsi="Times New Roman" w:cs="Times New Roman"/>
                <w:sz w:val="22"/>
                <w:szCs w:val="22"/>
              </w:rPr>
              <w:t xml:space="preserve">It is present in Asia, Africa, Oceania and North and South America (Bové, 2006; da Graça, 2010; CABI, 2021). </w:t>
            </w:r>
          </w:p>
        </w:tc>
        <w:tc>
          <w:tcPr>
            <w:tcW w:w="360" w:type="dxa"/>
          </w:tcPr>
          <w:p w14:paraId="713CD2B5" w14:textId="77777777" w:rsidR="00241DBC" w:rsidRDefault="00241DBC" w:rsidP="00241DBC">
            <w:pPr>
              <w:pStyle w:val="PleaseReviewReport"/>
              <w:jc w:val="center"/>
            </w:pPr>
            <w:r>
              <w:t>P</w:t>
            </w:r>
          </w:p>
        </w:tc>
        <w:tc>
          <w:tcPr>
            <w:tcW w:w="4950" w:type="dxa"/>
          </w:tcPr>
          <w:p w14:paraId="456C4C22" w14:textId="77777777" w:rsidR="00241DBC" w:rsidRDefault="00241DBC" w:rsidP="00241DBC">
            <w:pPr>
              <w:pStyle w:val="PleaseReviewReport"/>
            </w:pPr>
            <w:r>
              <w:rPr>
                <w:b/>
              </w:rPr>
              <w:t>COSAVE </w:t>
            </w:r>
            <w:r>
              <w:br/>
              <w:t>Important information</w:t>
            </w:r>
          </w:p>
          <w:p w14:paraId="66B1A138" w14:textId="77777777" w:rsidR="00241DBC" w:rsidRDefault="00241DBC" w:rsidP="00241DBC">
            <w:pPr>
              <w:pStyle w:val="PleaseReviewReport"/>
            </w:pPr>
            <w:r>
              <w:rPr>
                <w:i/>
              </w:rPr>
              <w:t>Category : TECHNICAL </w:t>
            </w:r>
          </w:p>
        </w:tc>
        <w:tc>
          <w:tcPr>
            <w:tcW w:w="2790" w:type="dxa"/>
          </w:tcPr>
          <w:p w14:paraId="4782DEA0" w14:textId="77777777" w:rsidR="00241DBC" w:rsidRDefault="00241DBC" w:rsidP="00241DBC">
            <w:pPr>
              <w:pStyle w:val="PleaseReviewReport"/>
              <w:rPr>
                <w:b/>
              </w:rPr>
            </w:pPr>
            <w:r>
              <w:rPr>
                <w:b/>
              </w:rPr>
              <w:t>Incorporated</w:t>
            </w:r>
          </w:p>
        </w:tc>
      </w:tr>
      <w:tr w:rsidR="00241DBC" w14:paraId="37BC8324" w14:textId="77777777" w:rsidTr="00241DBC">
        <w:tc>
          <w:tcPr>
            <w:tcW w:w="1200" w:type="dxa"/>
          </w:tcPr>
          <w:p w14:paraId="52D5DE0F" w14:textId="77777777" w:rsidR="00241DBC" w:rsidRDefault="00241DBC" w:rsidP="00241DBC">
            <w:pPr>
              <w:pStyle w:val="PleaseReviewReport"/>
              <w:jc w:val="center"/>
            </w:pPr>
            <w:r>
              <w:t>28</w:t>
            </w:r>
          </w:p>
        </w:tc>
        <w:tc>
          <w:tcPr>
            <w:tcW w:w="661" w:type="dxa"/>
          </w:tcPr>
          <w:p w14:paraId="71B4CB6D" w14:textId="77777777" w:rsidR="00241DBC" w:rsidRDefault="00241DBC" w:rsidP="00241DBC">
            <w:pPr>
              <w:pStyle w:val="PleaseReviewReport"/>
              <w:jc w:val="center"/>
            </w:pPr>
            <w:r>
              <w:t>47</w:t>
            </w:r>
          </w:p>
        </w:tc>
        <w:tc>
          <w:tcPr>
            <w:tcW w:w="4956" w:type="dxa"/>
          </w:tcPr>
          <w:p w14:paraId="3FED0D9B"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 xml:space="preserve">Candidatus </w:t>
            </w:r>
            <w:r>
              <w:rPr>
                <w:rFonts w:ascii="Times New Roman" w:hAnsi="Times New Roman" w:cs="Times New Roman"/>
                <w:b/>
                <w:bCs/>
                <w:sz w:val="22"/>
                <w:szCs w:val="22"/>
              </w:rPr>
              <w:t>Liberibacter asiaticus’</w:t>
            </w:r>
            <w:r>
              <w:rPr>
                <w:rFonts w:ascii="Times New Roman" w:hAnsi="Times New Roman" w:cs="Times New Roman"/>
                <w:sz w:val="22"/>
                <w:szCs w:val="22"/>
              </w:rPr>
              <w:t xml:space="preserve">, transmitted by </w:t>
            </w:r>
            <w:r>
              <w:rPr>
                <w:rFonts w:ascii="Times New Roman" w:hAnsi="Times New Roman" w:cs="Times New Roman"/>
                <w:i/>
                <w:sz w:val="22"/>
                <w:szCs w:val="22"/>
              </w:rPr>
              <w:t>Diaphorina citri</w:t>
            </w:r>
            <w:r>
              <w:rPr>
                <w:rFonts w:ascii="Times New Roman" w:hAnsi="Times New Roman" w:cs="Times New Roman"/>
                <w:sz w:val="22"/>
                <w:szCs w:val="22"/>
              </w:rPr>
              <w:t xml:space="preserve">, is heat tolerant and induces symptoms in warm climates at optimal temperatures in the range </w:t>
            </w:r>
            <w:r>
              <w:rPr>
                <w:rFonts w:ascii="Times New Roman" w:hAnsi="Times New Roman" w:cs="Times New Roman"/>
                <w:strike/>
                <w:color w:val="FF00FF"/>
                <w:sz w:val="22"/>
                <w:szCs w:val="22"/>
              </w:rPr>
              <w:t xml:space="preserve">27–32 °C </w:t>
            </w:r>
            <w:r>
              <w:rPr>
                <w:rFonts w:ascii="Times New Roman" w:hAnsi="Times New Roman" w:cs="Times New Roman"/>
                <w:color w:val="FF00FF"/>
                <w:sz w:val="22"/>
                <w:szCs w:val="22"/>
                <w:u w:val="single"/>
              </w:rPr>
              <w:t xml:space="preserve">27–32°C </w:t>
            </w:r>
            <w:r>
              <w:rPr>
                <w:rFonts w:ascii="Times New Roman" w:hAnsi="Times New Roman" w:cs="Times New Roman"/>
                <w:sz w:val="22"/>
                <w:szCs w:val="22"/>
              </w:rPr>
              <w:t>(Jagoueix</w:t>
            </w:r>
            <w:r>
              <w:rPr>
                <w:rFonts w:ascii="Times New Roman" w:hAnsi="Times New Roman" w:cs="Times New Roman"/>
                <w:i/>
                <w:sz w:val="22"/>
                <w:szCs w:val="22"/>
              </w:rPr>
              <w:t xml:space="preserve"> et al.</w:t>
            </w:r>
            <w:r>
              <w:rPr>
                <w:rFonts w:ascii="Times New Roman" w:hAnsi="Times New Roman" w:cs="Times New Roman"/>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1996)</w:t>
            </w:r>
            <w:r>
              <w:rPr>
                <w:rFonts w:ascii="Times New Roman" w:hAnsi="Times New Roman" w:cs="Times New Roman"/>
                <w:i/>
                <w:sz w:val="22"/>
                <w:szCs w:val="22"/>
              </w:rPr>
              <w:t>.</w:t>
            </w:r>
            <w:r>
              <w:rPr>
                <w:rFonts w:ascii="Times New Roman" w:hAnsi="Times New Roman" w:cs="Times New Roman"/>
                <w:sz w:val="22"/>
                <w:szCs w:val="22"/>
              </w:rPr>
              <w:t xml:space="preserve"> It is present in Asia, Africa, Oceania and North and South America (Bové, 2006; da Graça, 2010; CABI, 2021). </w:t>
            </w:r>
          </w:p>
        </w:tc>
        <w:tc>
          <w:tcPr>
            <w:tcW w:w="360" w:type="dxa"/>
          </w:tcPr>
          <w:p w14:paraId="042FDAA4" w14:textId="77777777" w:rsidR="00241DBC" w:rsidRDefault="00241DBC" w:rsidP="00241DBC">
            <w:pPr>
              <w:pStyle w:val="PleaseReviewReport"/>
              <w:jc w:val="center"/>
            </w:pPr>
            <w:r>
              <w:t>P</w:t>
            </w:r>
          </w:p>
        </w:tc>
        <w:tc>
          <w:tcPr>
            <w:tcW w:w="4950" w:type="dxa"/>
          </w:tcPr>
          <w:p w14:paraId="3AE36533" w14:textId="77777777" w:rsidR="00241DBC" w:rsidRDefault="00241DBC" w:rsidP="00241DBC">
            <w:pPr>
              <w:pStyle w:val="PleaseReviewReport"/>
            </w:pPr>
            <w:r>
              <w:rPr>
                <w:b/>
              </w:rPr>
              <w:t>EPPO </w:t>
            </w:r>
            <w:r>
              <w:br/>
              <w:t>Typo (space deleted).</w:t>
            </w:r>
          </w:p>
          <w:p w14:paraId="40AE2208" w14:textId="77777777" w:rsidR="00241DBC" w:rsidRDefault="00241DBC" w:rsidP="00241DBC">
            <w:pPr>
              <w:pStyle w:val="PleaseReviewReport"/>
            </w:pPr>
            <w:r>
              <w:rPr>
                <w:i/>
              </w:rPr>
              <w:t>Category : EDITORIAL </w:t>
            </w:r>
          </w:p>
        </w:tc>
        <w:tc>
          <w:tcPr>
            <w:tcW w:w="2790" w:type="dxa"/>
          </w:tcPr>
          <w:p w14:paraId="735C51D6" w14:textId="77777777" w:rsidR="00241DBC" w:rsidRDefault="00241DBC" w:rsidP="00241DBC">
            <w:pPr>
              <w:pStyle w:val="PleaseReviewReport"/>
              <w:rPr>
                <w:b/>
              </w:rPr>
            </w:pPr>
            <w:r>
              <w:rPr>
                <w:b/>
              </w:rPr>
              <w:t>Incorporated</w:t>
            </w:r>
          </w:p>
        </w:tc>
      </w:tr>
      <w:tr w:rsidR="00241DBC" w14:paraId="048005FD" w14:textId="77777777" w:rsidTr="00241DBC">
        <w:tc>
          <w:tcPr>
            <w:tcW w:w="1200" w:type="dxa"/>
          </w:tcPr>
          <w:p w14:paraId="55FFD46B" w14:textId="77777777" w:rsidR="00241DBC" w:rsidRDefault="00241DBC" w:rsidP="00241DBC">
            <w:pPr>
              <w:pStyle w:val="PleaseReviewReport"/>
              <w:jc w:val="center"/>
            </w:pPr>
            <w:r>
              <w:t>29</w:t>
            </w:r>
          </w:p>
        </w:tc>
        <w:tc>
          <w:tcPr>
            <w:tcW w:w="661" w:type="dxa"/>
          </w:tcPr>
          <w:p w14:paraId="5284ECA1" w14:textId="77777777" w:rsidR="00241DBC" w:rsidRDefault="00241DBC" w:rsidP="00241DBC">
            <w:pPr>
              <w:pStyle w:val="PleaseReviewReport"/>
              <w:jc w:val="center"/>
            </w:pPr>
            <w:r>
              <w:t>47</w:t>
            </w:r>
          </w:p>
        </w:tc>
        <w:tc>
          <w:tcPr>
            <w:tcW w:w="4956" w:type="dxa"/>
          </w:tcPr>
          <w:p w14:paraId="5076BB92"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 xml:space="preserve">Candidatus </w:t>
            </w:r>
            <w:r>
              <w:rPr>
                <w:rFonts w:ascii="Times New Roman" w:hAnsi="Times New Roman" w:cs="Times New Roman"/>
                <w:b/>
                <w:bCs/>
                <w:sz w:val="22"/>
                <w:szCs w:val="22"/>
              </w:rPr>
              <w:t>Liberibacter asiaticus’</w:t>
            </w:r>
            <w:r>
              <w:rPr>
                <w:rFonts w:ascii="Times New Roman" w:hAnsi="Times New Roman" w:cs="Times New Roman"/>
                <w:sz w:val="22"/>
                <w:szCs w:val="22"/>
              </w:rPr>
              <w:t xml:space="preserve">, transmitted by </w:t>
            </w:r>
            <w:r>
              <w:rPr>
                <w:rFonts w:ascii="Times New Roman" w:hAnsi="Times New Roman" w:cs="Times New Roman"/>
                <w:i/>
                <w:sz w:val="22"/>
                <w:szCs w:val="22"/>
              </w:rPr>
              <w:t>Diaphorina citri</w:t>
            </w:r>
            <w:r>
              <w:rPr>
                <w:rFonts w:ascii="Times New Roman" w:hAnsi="Times New Roman" w:cs="Times New Roman"/>
                <w:sz w:val="22"/>
                <w:szCs w:val="22"/>
              </w:rPr>
              <w:t>, is heat tolerant and induces symptoms in warm climates at optimal temperatures in the range 27–32 °C (Jagoueix</w:t>
            </w:r>
            <w:r>
              <w:rPr>
                <w:rFonts w:ascii="Times New Roman" w:hAnsi="Times New Roman" w:cs="Times New Roman"/>
                <w:i/>
                <w:sz w:val="22"/>
                <w:szCs w:val="22"/>
              </w:rPr>
              <w:t xml:space="preserve"> et al.</w:t>
            </w:r>
            <w:r>
              <w:rPr>
                <w:rFonts w:ascii="Times New Roman" w:hAnsi="Times New Roman" w:cs="Times New Roman"/>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1996)</w:t>
            </w:r>
            <w:r>
              <w:rPr>
                <w:rFonts w:ascii="Times New Roman" w:hAnsi="Times New Roman" w:cs="Times New Roman"/>
                <w:i/>
                <w:sz w:val="22"/>
                <w:szCs w:val="22"/>
              </w:rPr>
              <w:t>.</w:t>
            </w:r>
            <w:r>
              <w:rPr>
                <w:rFonts w:ascii="Times New Roman" w:hAnsi="Times New Roman" w:cs="Times New Roman"/>
                <w:sz w:val="22"/>
                <w:szCs w:val="22"/>
              </w:rPr>
              <w:t xml:space="preserve"> </w:t>
            </w:r>
            <w:r>
              <w:rPr>
                <w:rFonts w:ascii="Times New Roman" w:hAnsi="Times New Roman" w:cs="Times New Roman"/>
                <w:color w:val="800080"/>
                <w:sz w:val="22"/>
                <w:szCs w:val="22"/>
                <w:u w:val="single"/>
              </w:rPr>
              <w:t xml:space="preserve">Cell multiplication in plant tissues is partially limited at 38º C (Lopes et al., 2009a). </w:t>
            </w:r>
            <w:r>
              <w:rPr>
                <w:rFonts w:ascii="Times New Roman" w:hAnsi="Times New Roman" w:cs="Times New Roman"/>
                <w:sz w:val="22"/>
                <w:szCs w:val="22"/>
              </w:rPr>
              <w:t xml:space="preserve">It is present in Asia, Africa, Oceania and North and South America (Bové, 2006; da Graça, 2010; CABI, 2021). </w:t>
            </w:r>
          </w:p>
        </w:tc>
        <w:tc>
          <w:tcPr>
            <w:tcW w:w="360" w:type="dxa"/>
          </w:tcPr>
          <w:p w14:paraId="7606BD22" w14:textId="77777777" w:rsidR="00241DBC" w:rsidRDefault="00241DBC" w:rsidP="00241DBC">
            <w:pPr>
              <w:pStyle w:val="PleaseReviewReport"/>
              <w:jc w:val="center"/>
            </w:pPr>
            <w:r>
              <w:t>P</w:t>
            </w:r>
          </w:p>
        </w:tc>
        <w:tc>
          <w:tcPr>
            <w:tcW w:w="4950" w:type="dxa"/>
          </w:tcPr>
          <w:p w14:paraId="7B92AD2C" w14:textId="77777777" w:rsidR="00241DBC" w:rsidRDefault="00241DBC" w:rsidP="00241DBC">
            <w:pPr>
              <w:pStyle w:val="PleaseReviewReport"/>
            </w:pPr>
            <w:r>
              <w:rPr>
                <w:b/>
              </w:rPr>
              <w:t>Uruguay </w:t>
            </w:r>
            <w:r>
              <w:br/>
              <w:t>Important information</w:t>
            </w:r>
          </w:p>
          <w:p w14:paraId="450A5982" w14:textId="77777777" w:rsidR="00241DBC" w:rsidRDefault="00241DBC" w:rsidP="00241DBC">
            <w:pPr>
              <w:pStyle w:val="PleaseReviewReport"/>
            </w:pPr>
            <w:r>
              <w:rPr>
                <w:i/>
              </w:rPr>
              <w:t>Category : TECHNICAL </w:t>
            </w:r>
          </w:p>
        </w:tc>
        <w:tc>
          <w:tcPr>
            <w:tcW w:w="2790" w:type="dxa"/>
          </w:tcPr>
          <w:p w14:paraId="3918B90D" w14:textId="77777777" w:rsidR="00241DBC" w:rsidRDefault="00241DBC" w:rsidP="00241DBC">
            <w:pPr>
              <w:pStyle w:val="PleaseReviewReport"/>
              <w:rPr>
                <w:b/>
              </w:rPr>
            </w:pPr>
            <w:r>
              <w:rPr>
                <w:b/>
              </w:rPr>
              <w:t>Incorporated</w:t>
            </w:r>
          </w:p>
        </w:tc>
      </w:tr>
      <w:tr w:rsidR="00241DBC" w14:paraId="5C56360F" w14:textId="77777777" w:rsidTr="00241DBC">
        <w:tc>
          <w:tcPr>
            <w:tcW w:w="1200" w:type="dxa"/>
          </w:tcPr>
          <w:p w14:paraId="3E725B5B" w14:textId="77777777" w:rsidR="00241DBC" w:rsidRDefault="00241DBC" w:rsidP="00241DBC">
            <w:pPr>
              <w:pStyle w:val="PleaseReviewReport"/>
              <w:jc w:val="center"/>
            </w:pPr>
            <w:r>
              <w:t>30</w:t>
            </w:r>
          </w:p>
        </w:tc>
        <w:tc>
          <w:tcPr>
            <w:tcW w:w="661" w:type="dxa"/>
          </w:tcPr>
          <w:p w14:paraId="44277E7C" w14:textId="77777777" w:rsidR="00241DBC" w:rsidRDefault="00241DBC" w:rsidP="00241DBC">
            <w:pPr>
              <w:pStyle w:val="PleaseReviewReport"/>
              <w:jc w:val="center"/>
            </w:pPr>
            <w:r>
              <w:t>47</w:t>
            </w:r>
          </w:p>
        </w:tc>
        <w:tc>
          <w:tcPr>
            <w:tcW w:w="4956" w:type="dxa"/>
          </w:tcPr>
          <w:p w14:paraId="3A2C3F60"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 xml:space="preserve">Candidatus </w:t>
            </w:r>
            <w:r>
              <w:rPr>
                <w:rFonts w:ascii="Times New Roman" w:hAnsi="Times New Roman" w:cs="Times New Roman"/>
                <w:b/>
                <w:bCs/>
                <w:sz w:val="22"/>
                <w:szCs w:val="22"/>
              </w:rPr>
              <w:t>Liberibacter asiaticus’</w:t>
            </w:r>
            <w:r>
              <w:rPr>
                <w:rFonts w:ascii="Times New Roman" w:hAnsi="Times New Roman" w:cs="Times New Roman"/>
                <w:sz w:val="22"/>
                <w:szCs w:val="22"/>
              </w:rPr>
              <w:t xml:space="preserve">, transmitted by </w:t>
            </w:r>
            <w:r>
              <w:rPr>
                <w:rFonts w:ascii="Times New Roman" w:hAnsi="Times New Roman" w:cs="Times New Roman"/>
                <w:i/>
                <w:sz w:val="22"/>
                <w:szCs w:val="22"/>
              </w:rPr>
              <w:t>Diaphorina citri</w:t>
            </w:r>
            <w:r>
              <w:rPr>
                <w:rFonts w:ascii="Times New Roman" w:hAnsi="Times New Roman" w:cs="Times New Roman"/>
                <w:sz w:val="22"/>
                <w:szCs w:val="22"/>
              </w:rPr>
              <w:t>, is heat tolerant and induces symptoms in warm climates at optimal temperatures in the range 27–32 °C (Jagoueix</w:t>
            </w:r>
            <w:r>
              <w:rPr>
                <w:rFonts w:ascii="Times New Roman" w:hAnsi="Times New Roman" w:cs="Times New Roman"/>
                <w:i/>
                <w:sz w:val="22"/>
                <w:szCs w:val="22"/>
              </w:rPr>
              <w:t xml:space="preserve"> et al.</w:t>
            </w:r>
            <w:r>
              <w:rPr>
                <w:rFonts w:ascii="Times New Roman" w:hAnsi="Times New Roman" w:cs="Times New Roman"/>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1996)</w:t>
            </w:r>
            <w:r>
              <w:rPr>
                <w:rFonts w:ascii="Times New Roman" w:hAnsi="Times New Roman" w:cs="Times New Roman"/>
                <w:i/>
                <w:strike/>
                <w:color w:val="008000"/>
                <w:sz w:val="22"/>
                <w:szCs w:val="22"/>
              </w:rPr>
              <w:t>.</w:t>
            </w:r>
            <w:r>
              <w:rPr>
                <w:rFonts w:ascii="Times New Roman" w:hAnsi="Times New Roman" w:cs="Times New Roman"/>
                <w:i/>
                <w:color w:val="008000"/>
                <w:sz w:val="22"/>
                <w:szCs w:val="22"/>
                <w:u w:val="single"/>
              </w:rPr>
              <w:t xml:space="preserve">. </w:t>
            </w:r>
            <w:r>
              <w:rPr>
                <w:color w:val="008000"/>
                <w:u w:val="single"/>
              </w:rPr>
              <w:t>Cell multiplication in plant tissues is partially limited at 38°C (Lopes et al., 2009a).</w:t>
            </w:r>
            <w:r>
              <w:rPr>
                <w:rFonts w:ascii="Times New Roman" w:hAnsi="Times New Roman" w:cs="Times New Roman"/>
                <w:sz w:val="22"/>
                <w:szCs w:val="22"/>
              </w:rPr>
              <w:t xml:space="preserve"> It is present in Asia, Africa, Oceania and North and South America (Bové, 2006; da Graça, 2010; CABI, 2021). </w:t>
            </w:r>
          </w:p>
        </w:tc>
        <w:tc>
          <w:tcPr>
            <w:tcW w:w="360" w:type="dxa"/>
          </w:tcPr>
          <w:p w14:paraId="4E882808" w14:textId="77777777" w:rsidR="00241DBC" w:rsidRDefault="00241DBC" w:rsidP="00241DBC">
            <w:pPr>
              <w:pStyle w:val="PleaseReviewReport"/>
              <w:jc w:val="center"/>
            </w:pPr>
            <w:r>
              <w:t>P</w:t>
            </w:r>
          </w:p>
        </w:tc>
        <w:tc>
          <w:tcPr>
            <w:tcW w:w="4950" w:type="dxa"/>
          </w:tcPr>
          <w:p w14:paraId="587492CC" w14:textId="77777777" w:rsidR="00241DBC" w:rsidRDefault="00241DBC" w:rsidP="00241DBC">
            <w:pPr>
              <w:pStyle w:val="PleaseReviewReport"/>
            </w:pPr>
            <w:r>
              <w:rPr>
                <w:b/>
              </w:rPr>
              <w:t>Brazil </w:t>
            </w:r>
            <w:r>
              <w:br/>
              <w:t>Important information</w:t>
            </w:r>
          </w:p>
          <w:p w14:paraId="0B30786D" w14:textId="77777777" w:rsidR="00241DBC" w:rsidRDefault="00241DBC" w:rsidP="00241DBC">
            <w:pPr>
              <w:pStyle w:val="PleaseReviewReport"/>
            </w:pPr>
            <w:r>
              <w:rPr>
                <w:i/>
              </w:rPr>
              <w:t>Category : TECHNICAL </w:t>
            </w:r>
          </w:p>
        </w:tc>
        <w:tc>
          <w:tcPr>
            <w:tcW w:w="2790" w:type="dxa"/>
          </w:tcPr>
          <w:p w14:paraId="5D8898AE" w14:textId="77777777" w:rsidR="00241DBC" w:rsidRDefault="00241DBC" w:rsidP="00241DBC">
            <w:pPr>
              <w:pStyle w:val="PleaseReviewReport"/>
              <w:rPr>
                <w:b/>
              </w:rPr>
            </w:pPr>
            <w:r>
              <w:rPr>
                <w:b/>
              </w:rPr>
              <w:t>Incorporated</w:t>
            </w:r>
          </w:p>
        </w:tc>
      </w:tr>
      <w:tr w:rsidR="00241DBC" w14:paraId="7CD0CA4A" w14:textId="77777777" w:rsidTr="00241DBC">
        <w:tc>
          <w:tcPr>
            <w:tcW w:w="1200" w:type="dxa"/>
            <w:shd w:val="clear" w:color="auto" w:fill="D9D9D9"/>
          </w:tcPr>
          <w:p w14:paraId="7264B809" w14:textId="77777777" w:rsidR="00241DBC" w:rsidRDefault="00241DBC" w:rsidP="00241DBC">
            <w:pPr>
              <w:pStyle w:val="PleaseReviewReport"/>
              <w:jc w:val="center"/>
            </w:pPr>
            <w:r>
              <w:t>31</w:t>
            </w:r>
          </w:p>
        </w:tc>
        <w:tc>
          <w:tcPr>
            <w:tcW w:w="661" w:type="dxa"/>
            <w:shd w:val="clear" w:color="auto" w:fill="D9D9D9"/>
          </w:tcPr>
          <w:p w14:paraId="1CF52244" w14:textId="77777777" w:rsidR="00241DBC" w:rsidRDefault="00241DBC" w:rsidP="00241DBC">
            <w:pPr>
              <w:pStyle w:val="PleaseReviewReport"/>
              <w:jc w:val="center"/>
            </w:pPr>
            <w:r>
              <w:t>48</w:t>
            </w:r>
          </w:p>
        </w:tc>
        <w:tc>
          <w:tcPr>
            <w:tcW w:w="4956" w:type="dxa"/>
            <w:shd w:val="clear" w:color="auto" w:fill="D9D9D9"/>
          </w:tcPr>
          <w:p w14:paraId="03303AE3"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Candidatus</w:t>
            </w:r>
            <w:r>
              <w:rPr>
                <w:rFonts w:ascii="Times New Roman" w:hAnsi="Times New Roman" w:cs="Times New Roman"/>
                <w:b/>
                <w:bCs/>
                <w:sz w:val="22"/>
                <w:szCs w:val="22"/>
              </w:rPr>
              <w:t xml:space="preserve"> Liberibacter africanus’</w:t>
            </w:r>
            <w:r>
              <w:rPr>
                <w:rFonts w:ascii="Times New Roman" w:hAnsi="Times New Roman" w:cs="Times New Roman"/>
                <w:sz w:val="22"/>
                <w:szCs w:val="22"/>
              </w:rPr>
              <w:t xml:space="preserve"> is transmitted by </w:t>
            </w:r>
            <w:r>
              <w:rPr>
                <w:rFonts w:ascii="Times New Roman" w:hAnsi="Times New Roman" w:cs="Times New Roman"/>
                <w:i/>
                <w:sz w:val="22"/>
                <w:szCs w:val="22"/>
              </w:rPr>
              <w:t>Trioza erytreae</w:t>
            </w:r>
            <w:r>
              <w:rPr>
                <w:rFonts w:ascii="Times New Roman" w:hAnsi="Times New Roman" w:cs="Times New Roman"/>
                <w:sz w:val="22"/>
                <w:szCs w:val="22"/>
              </w:rPr>
              <w:t>, is heat-sensitive and causes symptoms between 22 °C and 24 °C (Jagoueix,</w:t>
            </w:r>
            <w:r>
              <w:rPr>
                <w:rFonts w:ascii="Times New Roman" w:hAnsi="Times New Roman" w:cs="Times New Roman"/>
                <w:i/>
                <w:sz w:val="22"/>
                <w:szCs w:val="22"/>
              </w:rPr>
              <w:t xml:space="preserve"> </w:t>
            </w:r>
            <w:r>
              <w:rPr>
                <w:rFonts w:ascii="Times New Roman" w:hAnsi="Times New Roman" w:cs="Times New Roman"/>
                <w:sz w:val="22"/>
                <w:szCs w:val="22"/>
              </w:rPr>
              <w:t>Bové and Garnier,</w:t>
            </w:r>
            <w:r>
              <w:rPr>
                <w:rFonts w:ascii="Times New Roman" w:hAnsi="Times New Roman" w:cs="Times New Roman"/>
                <w:i/>
                <w:sz w:val="22"/>
                <w:szCs w:val="22"/>
              </w:rPr>
              <w:t xml:space="preserve"> </w:t>
            </w:r>
            <w:r>
              <w:rPr>
                <w:rFonts w:ascii="Times New Roman" w:hAnsi="Times New Roman" w:cs="Times New Roman"/>
                <w:sz w:val="22"/>
                <w:szCs w:val="22"/>
              </w:rPr>
              <w:t xml:space="preserve">1994), with no symptoms appearing at 27–30 °C (da Graça, 1991). It is present in Asia (Saudi Arabia and Yemen) and Africa (Ascension, Saint Helena and Tristan da Cunha; Burundi; Cameroon; the Central African Republic; the Comoros; Ethiopia; Kenya; Madagascar; Malawi; Mauritius; Mayotte; Réunion; Rwanda; Somalia; South Africa; Swaziland; the United Republic of Tanzania; and Zimbabwe) (Bové, 2006; da Graça, 2010; CABI, 2021). </w:t>
            </w:r>
            <w:r>
              <w:rPr>
                <w:rFonts w:ascii="Times New Roman" w:hAnsi="Times New Roman" w:cs="Times New Roman"/>
                <w:strike/>
                <w:color w:val="800000"/>
                <w:sz w:val="22"/>
                <w:szCs w:val="22"/>
              </w:rPr>
              <w:t>‘</w:t>
            </w:r>
            <w:r>
              <w:rPr>
                <w:rFonts w:ascii="Times New Roman" w:hAnsi="Times New Roman" w:cs="Times New Roman"/>
                <w:i/>
                <w:strike/>
                <w:color w:val="800000"/>
                <w:sz w:val="22"/>
                <w:szCs w:val="22"/>
              </w:rPr>
              <w:t xml:space="preserve">Candidatus </w:t>
            </w:r>
            <w:r>
              <w:rPr>
                <w:rFonts w:ascii="Times New Roman" w:hAnsi="Times New Roman" w:cs="Times New Roman"/>
                <w:strike/>
                <w:color w:val="800000"/>
                <w:sz w:val="22"/>
                <w:szCs w:val="22"/>
              </w:rPr>
              <w:t>Liberibacter africanus subsp. capensis’ has been reported in South Africa on an ornamental rutaceous tree,</w:t>
            </w:r>
            <w:r>
              <w:rPr>
                <w:rFonts w:ascii="Times New Roman" w:hAnsi="Times New Roman" w:cs="Times New Roman"/>
                <w:i/>
                <w:strike/>
                <w:color w:val="800000"/>
                <w:sz w:val="22"/>
                <w:szCs w:val="22"/>
              </w:rPr>
              <w:t xml:space="preserve"> Calodendrum</w:t>
            </w:r>
            <w:r>
              <w:rPr>
                <w:rFonts w:ascii="Times New Roman" w:hAnsi="Times New Roman" w:cs="Times New Roman"/>
                <w:strike/>
                <w:color w:val="800000"/>
                <w:sz w:val="22"/>
                <w:szCs w:val="22"/>
              </w:rPr>
              <w:t xml:space="preserve"> </w:t>
            </w:r>
            <w:r>
              <w:rPr>
                <w:rFonts w:ascii="Times New Roman" w:hAnsi="Times New Roman" w:cs="Times New Roman"/>
                <w:i/>
                <w:strike/>
                <w:color w:val="800000"/>
                <w:sz w:val="22"/>
                <w:szCs w:val="22"/>
              </w:rPr>
              <w:t>capense</w:t>
            </w:r>
            <w:r>
              <w:rPr>
                <w:rFonts w:ascii="Times New Roman" w:hAnsi="Times New Roman" w:cs="Times New Roman"/>
                <w:strike/>
                <w:color w:val="800000"/>
                <w:sz w:val="22"/>
                <w:szCs w:val="22"/>
              </w:rPr>
              <w:t xml:space="preserve"> (Garnier</w:t>
            </w:r>
            <w:r>
              <w:rPr>
                <w:rFonts w:ascii="Times New Roman" w:hAnsi="Times New Roman" w:cs="Times New Roman"/>
                <w:i/>
                <w:strike/>
                <w:color w:val="800000"/>
                <w:sz w:val="22"/>
                <w:szCs w:val="22"/>
              </w:rPr>
              <w:t xml:space="preserve"> et al.</w:t>
            </w:r>
            <w:r>
              <w:rPr>
                <w:rFonts w:ascii="Times New Roman" w:hAnsi="Times New Roman" w:cs="Times New Roman"/>
                <w:strike/>
                <w:color w:val="800000"/>
                <w:sz w:val="22"/>
                <w:szCs w:val="22"/>
              </w:rPr>
              <w:t xml:space="preserve">, 2000). </w:t>
            </w:r>
          </w:p>
        </w:tc>
        <w:tc>
          <w:tcPr>
            <w:tcW w:w="360" w:type="dxa"/>
            <w:shd w:val="clear" w:color="auto" w:fill="D9D9D9"/>
          </w:tcPr>
          <w:p w14:paraId="6C4FC212" w14:textId="77777777" w:rsidR="00241DBC" w:rsidRDefault="00241DBC" w:rsidP="00241DBC">
            <w:pPr>
              <w:pStyle w:val="PleaseReviewReport"/>
              <w:jc w:val="center"/>
            </w:pPr>
            <w:r>
              <w:t>P</w:t>
            </w:r>
          </w:p>
        </w:tc>
        <w:tc>
          <w:tcPr>
            <w:tcW w:w="4950" w:type="dxa"/>
            <w:shd w:val="clear" w:color="auto" w:fill="D9D9D9"/>
          </w:tcPr>
          <w:p w14:paraId="4AD521CE" w14:textId="77777777" w:rsidR="00241DBC" w:rsidRDefault="00241DBC" w:rsidP="00241DBC">
            <w:pPr>
              <w:pStyle w:val="PleaseReviewReport"/>
            </w:pPr>
            <w:r>
              <w:rPr>
                <w:b/>
              </w:rPr>
              <w:t>Australia </w:t>
            </w:r>
            <w:r>
              <w:br/>
              <w:t>Suggest deleting sentence due to out of date information and South Africa being listed in the sentence prior refering to the species. It is considered that species level is enough information and subspecies is too detailed for the purpose.</w:t>
            </w:r>
            <w:r>
              <w:br/>
            </w:r>
            <w:r>
              <w:br/>
              <w:t>Justification: Information provided is not up-to-date. Since the report of this subspecies, four new subspecies (LafCL, LafV, LafT and LafZ) have been reported in South Africa (Robert et al. 2015; Robert&amp; Pietersen 2017).</w:t>
            </w:r>
            <w:r>
              <w:br/>
              <w:t>Including the subspecies information is not essential and might be misleading as the exact taxonomic position of these subspecies in relation to Laf has not been fully clarified (Robert&amp; Pietersen 2017).</w:t>
            </w:r>
            <w:r>
              <w:br/>
            </w:r>
            <w:r>
              <w:br/>
              <w:t>References:</w:t>
            </w:r>
            <w:r>
              <w:br/>
              <w:t>Roberts R, Steenkamp ET, Pietersen G. Three novel lineages of 'Candidatus Liberibacter africanus' associated with native rutaceous hosts of Trioza erytreae in South Africa. Int J Syst Evol Microbiol. 65(2):723-731.</w:t>
            </w:r>
            <w:r>
              <w:br/>
              <w:t>Roberts R, Pietersen G. A novel subspecies of 'Candidatus Liberibacter africanus' found on native Teclea gerrardii (Family: Rutaceae) from South Africa. Antonie Van Leeuwenhoek. 110(3):437-444.</w:t>
            </w:r>
          </w:p>
          <w:p w14:paraId="6D7EB094" w14:textId="77777777" w:rsidR="00241DBC" w:rsidRDefault="00241DBC" w:rsidP="00241DBC">
            <w:pPr>
              <w:pStyle w:val="PleaseReviewReport"/>
            </w:pPr>
            <w:r>
              <w:rPr>
                <w:i/>
              </w:rPr>
              <w:t>Category : TECHNICAL </w:t>
            </w:r>
          </w:p>
        </w:tc>
        <w:tc>
          <w:tcPr>
            <w:tcW w:w="2790" w:type="dxa"/>
            <w:shd w:val="clear" w:color="auto" w:fill="D9D9D9"/>
          </w:tcPr>
          <w:p w14:paraId="30490851" w14:textId="77777777" w:rsidR="00241DBC" w:rsidRDefault="00241DBC" w:rsidP="00241DBC">
            <w:pPr>
              <w:pStyle w:val="PleaseReviewReport"/>
              <w:rPr>
                <w:b/>
              </w:rPr>
            </w:pPr>
            <w:r>
              <w:rPr>
                <w:b/>
              </w:rPr>
              <w:t>Incorporated</w:t>
            </w:r>
          </w:p>
        </w:tc>
      </w:tr>
      <w:tr w:rsidR="00241DBC" w14:paraId="22059098" w14:textId="77777777" w:rsidTr="00241DBC">
        <w:tc>
          <w:tcPr>
            <w:tcW w:w="1200" w:type="dxa"/>
            <w:shd w:val="clear" w:color="auto" w:fill="D9D9D9"/>
          </w:tcPr>
          <w:p w14:paraId="70ED61EE" w14:textId="77777777" w:rsidR="00241DBC" w:rsidRDefault="00241DBC" w:rsidP="00241DBC">
            <w:pPr>
              <w:pStyle w:val="PleaseReviewReport"/>
              <w:jc w:val="center"/>
            </w:pPr>
            <w:r>
              <w:t>32</w:t>
            </w:r>
          </w:p>
        </w:tc>
        <w:tc>
          <w:tcPr>
            <w:tcW w:w="661" w:type="dxa"/>
            <w:shd w:val="clear" w:color="auto" w:fill="D9D9D9"/>
          </w:tcPr>
          <w:p w14:paraId="5DD2DAC6" w14:textId="77777777" w:rsidR="00241DBC" w:rsidRDefault="00241DBC" w:rsidP="00241DBC">
            <w:pPr>
              <w:pStyle w:val="PleaseReviewReport"/>
              <w:jc w:val="center"/>
            </w:pPr>
            <w:r>
              <w:t>48</w:t>
            </w:r>
          </w:p>
        </w:tc>
        <w:tc>
          <w:tcPr>
            <w:tcW w:w="4956" w:type="dxa"/>
            <w:shd w:val="clear" w:color="auto" w:fill="D9D9D9"/>
          </w:tcPr>
          <w:p w14:paraId="7D1FCCBF"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Candidatus</w:t>
            </w:r>
            <w:r>
              <w:rPr>
                <w:rFonts w:ascii="Times New Roman" w:hAnsi="Times New Roman" w:cs="Times New Roman"/>
                <w:b/>
                <w:bCs/>
                <w:sz w:val="22"/>
                <w:szCs w:val="22"/>
              </w:rPr>
              <w:t> Liberibacter africanus’</w:t>
            </w:r>
            <w:r>
              <w:rPr>
                <w:rFonts w:ascii="Times New Roman" w:hAnsi="Times New Roman" w:cs="Times New Roman"/>
                <w:sz w:val="22"/>
                <w:szCs w:val="22"/>
              </w:rPr>
              <w:t> is transmitted by </w:t>
            </w:r>
            <w:r>
              <w:rPr>
                <w:rFonts w:ascii="Times New Roman" w:hAnsi="Times New Roman" w:cs="Times New Roman"/>
                <w:i/>
                <w:sz w:val="22"/>
                <w:szCs w:val="22"/>
              </w:rPr>
              <w:t>Trioza erytreae</w:t>
            </w:r>
            <w:r>
              <w:rPr>
                <w:rFonts w:ascii="Times New Roman" w:hAnsi="Times New Roman" w:cs="Times New Roman"/>
                <w:sz w:val="22"/>
                <w:szCs w:val="22"/>
              </w:rPr>
              <w:t>, is heat-sensitive and causes symptoms between 22 °C and 24 °C (Jagoueix,</w:t>
            </w:r>
            <w:r>
              <w:rPr>
                <w:rFonts w:ascii="Times New Roman" w:hAnsi="Times New Roman" w:cs="Times New Roman"/>
                <w:i/>
                <w:sz w:val="22"/>
                <w:szCs w:val="22"/>
              </w:rPr>
              <w:t xml:space="preserve"> </w:t>
            </w:r>
            <w:r>
              <w:rPr>
                <w:rFonts w:ascii="Times New Roman" w:hAnsi="Times New Roman" w:cs="Times New Roman"/>
                <w:sz w:val="22"/>
                <w:szCs w:val="22"/>
              </w:rPr>
              <w:t>Bové and Garnier,</w:t>
            </w:r>
            <w:r>
              <w:rPr>
                <w:rFonts w:ascii="Times New Roman" w:hAnsi="Times New Roman" w:cs="Times New Roman"/>
                <w:i/>
                <w:sz w:val="22"/>
                <w:szCs w:val="22"/>
              </w:rPr>
              <w:t xml:space="preserve"> </w:t>
            </w:r>
            <w:r>
              <w:rPr>
                <w:rFonts w:ascii="Times New Roman" w:hAnsi="Times New Roman" w:cs="Times New Roman"/>
                <w:sz w:val="22"/>
                <w:szCs w:val="22"/>
              </w:rPr>
              <w:t xml:space="preserve">1994), with no symptoms appearing at 27–30 °C (da Graça, 1991). It is present in Asia (Saudi Arabia and Yemen) and Africa (Ascension, Saint Helena and Tristan da Cunha; Burundi; Cameroon; the Central African Republic; the Comoros; Ethiopia; Kenya; Madagascar; Malawi; Mauritius; Mayotte; </w:t>
            </w:r>
            <w:r>
              <w:rPr>
                <w:rFonts w:ascii="Times New Roman" w:hAnsi="Times New Roman" w:cs="Times New Roman"/>
                <w:sz w:val="22"/>
                <w:szCs w:val="22"/>
                <w:highlight w:val="cyan"/>
              </w:rPr>
              <w:t>Réunion</w:t>
            </w:r>
            <w:r>
              <w:rPr>
                <w:rFonts w:ascii="Times New Roman" w:hAnsi="Times New Roman" w:cs="Times New Roman"/>
                <w:sz w:val="22"/>
                <w:szCs w:val="22"/>
              </w:rPr>
              <w:t>; Rwanda; Somalia; South Africa; Swaziland; the United Republic of Tanzania; and Zimbabwe) (Bové, 2006; da Graça, 2010; CABI, 2021). ‘</w:t>
            </w:r>
            <w:r>
              <w:rPr>
                <w:rFonts w:ascii="Times New Roman" w:hAnsi="Times New Roman" w:cs="Times New Roman"/>
                <w:i/>
                <w:sz w:val="22"/>
                <w:szCs w:val="22"/>
              </w:rPr>
              <w:t>Candidatus </w:t>
            </w:r>
            <w:r>
              <w:rPr>
                <w:rFonts w:ascii="Times New Roman" w:hAnsi="Times New Roman" w:cs="Times New Roman"/>
                <w:sz w:val="22"/>
                <w:szCs w:val="22"/>
              </w:rPr>
              <w:t>Liberibacter africanus subsp. capensis’ has been reported in South Africa on an ornamental rutaceous tree,</w:t>
            </w:r>
            <w:r>
              <w:rPr>
                <w:rFonts w:ascii="Times New Roman" w:hAnsi="Times New Roman" w:cs="Times New Roman"/>
                <w:i/>
                <w:sz w:val="22"/>
                <w:szCs w:val="22"/>
              </w:rPr>
              <w:t> Calodendrum</w:t>
            </w:r>
            <w:r>
              <w:rPr>
                <w:rFonts w:ascii="Times New Roman" w:hAnsi="Times New Roman" w:cs="Times New Roman"/>
                <w:sz w:val="22"/>
                <w:szCs w:val="22"/>
              </w:rPr>
              <w:t xml:space="preserve"> </w:t>
            </w:r>
            <w:r>
              <w:rPr>
                <w:rFonts w:ascii="Times New Roman" w:hAnsi="Times New Roman" w:cs="Times New Roman"/>
                <w:i/>
                <w:sz w:val="22"/>
                <w:szCs w:val="22"/>
              </w:rPr>
              <w:t>capense</w:t>
            </w:r>
            <w:r>
              <w:rPr>
                <w:rFonts w:ascii="Times New Roman" w:hAnsi="Times New Roman" w:cs="Times New Roman"/>
                <w:sz w:val="22"/>
                <w:szCs w:val="22"/>
              </w:rPr>
              <w:t xml:space="preserve"> (Garnier</w:t>
            </w:r>
            <w:r>
              <w:rPr>
                <w:rFonts w:ascii="Times New Roman" w:hAnsi="Times New Roman" w:cs="Times New Roman"/>
                <w:i/>
                <w:sz w:val="22"/>
                <w:szCs w:val="22"/>
              </w:rPr>
              <w:t> et al.</w:t>
            </w:r>
            <w:r>
              <w:rPr>
                <w:rFonts w:ascii="Times New Roman" w:hAnsi="Times New Roman" w:cs="Times New Roman"/>
                <w:sz w:val="22"/>
                <w:szCs w:val="22"/>
              </w:rPr>
              <w:t>, 2000). </w:t>
            </w:r>
          </w:p>
        </w:tc>
        <w:tc>
          <w:tcPr>
            <w:tcW w:w="360" w:type="dxa"/>
            <w:shd w:val="clear" w:color="auto" w:fill="D9D9D9"/>
          </w:tcPr>
          <w:p w14:paraId="47FEAE07" w14:textId="77777777" w:rsidR="00241DBC" w:rsidRDefault="00241DBC" w:rsidP="00241DBC">
            <w:pPr>
              <w:pStyle w:val="PleaseReviewReport"/>
              <w:jc w:val="center"/>
            </w:pPr>
            <w:r>
              <w:t>C</w:t>
            </w:r>
          </w:p>
        </w:tc>
        <w:tc>
          <w:tcPr>
            <w:tcW w:w="4950" w:type="dxa"/>
            <w:shd w:val="clear" w:color="auto" w:fill="D9D9D9"/>
          </w:tcPr>
          <w:p w14:paraId="10671917" w14:textId="77777777" w:rsidR="00241DBC" w:rsidRDefault="00241DBC" w:rsidP="00241DBC">
            <w:pPr>
              <w:pStyle w:val="PleaseReviewReport"/>
            </w:pPr>
            <w:r>
              <w:rPr>
                <w:b/>
              </w:rPr>
              <w:t>EPPO </w:t>
            </w:r>
            <w:r>
              <w:br/>
              <w:t>CLaf has not been detected recently in la Réunion Island and its possible presence is under further investigation. Official information from France will be provided and the pest status will be updated in the EPPO Global Database as soon as this information is available.</w:t>
            </w:r>
          </w:p>
          <w:p w14:paraId="5E3A32F6" w14:textId="77777777" w:rsidR="00241DBC" w:rsidRDefault="00241DBC" w:rsidP="00241DBC">
            <w:pPr>
              <w:pStyle w:val="PleaseReviewReport"/>
            </w:pPr>
            <w:r>
              <w:rPr>
                <w:i/>
              </w:rPr>
              <w:t>Category : SUBSTANTIVE </w:t>
            </w:r>
          </w:p>
        </w:tc>
        <w:tc>
          <w:tcPr>
            <w:tcW w:w="2790" w:type="dxa"/>
            <w:shd w:val="clear" w:color="auto" w:fill="D9D9D9"/>
          </w:tcPr>
          <w:p w14:paraId="79C1FCA0" w14:textId="77777777" w:rsidR="00241DBC" w:rsidRPr="00C90394" w:rsidRDefault="00241DBC" w:rsidP="00241DBC">
            <w:pPr>
              <w:pStyle w:val="PleaseReviewReport"/>
              <w:rPr>
                <w:bCs/>
              </w:rPr>
            </w:pPr>
            <w:r>
              <w:rPr>
                <w:b/>
              </w:rPr>
              <w:t xml:space="preserve">For consideration by the TPDP: </w:t>
            </w:r>
            <w:r>
              <w:rPr>
                <w:bCs/>
              </w:rPr>
              <w:t>This protocol is specifically listing countries. To address this have deleted the specific countries and kept the broad regions.</w:t>
            </w:r>
          </w:p>
        </w:tc>
      </w:tr>
      <w:tr w:rsidR="00241DBC" w14:paraId="6019D4CA" w14:textId="77777777" w:rsidTr="00241DBC">
        <w:tc>
          <w:tcPr>
            <w:tcW w:w="1200" w:type="dxa"/>
            <w:shd w:val="clear" w:color="auto" w:fill="D9D9D9"/>
          </w:tcPr>
          <w:p w14:paraId="4A88E478" w14:textId="77777777" w:rsidR="00241DBC" w:rsidRDefault="00241DBC" w:rsidP="00241DBC">
            <w:pPr>
              <w:pStyle w:val="PleaseReviewReport"/>
              <w:jc w:val="center"/>
            </w:pPr>
            <w:r>
              <w:t>33</w:t>
            </w:r>
          </w:p>
        </w:tc>
        <w:tc>
          <w:tcPr>
            <w:tcW w:w="661" w:type="dxa"/>
            <w:shd w:val="clear" w:color="auto" w:fill="D9D9D9"/>
          </w:tcPr>
          <w:p w14:paraId="00B1B3DA" w14:textId="77777777" w:rsidR="00241DBC" w:rsidRDefault="00241DBC" w:rsidP="00241DBC">
            <w:pPr>
              <w:pStyle w:val="PleaseReviewReport"/>
              <w:jc w:val="center"/>
            </w:pPr>
            <w:r>
              <w:t>48</w:t>
            </w:r>
          </w:p>
        </w:tc>
        <w:tc>
          <w:tcPr>
            <w:tcW w:w="4956" w:type="dxa"/>
            <w:shd w:val="clear" w:color="auto" w:fill="D9D9D9"/>
          </w:tcPr>
          <w:p w14:paraId="3C4D6705"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Candidatus</w:t>
            </w:r>
            <w:r>
              <w:rPr>
                <w:rFonts w:ascii="Times New Roman" w:hAnsi="Times New Roman" w:cs="Times New Roman"/>
                <w:b/>
                <w:bCs/>
                <w:sz w:val="22"/>
                <w:szCs w:val="22"/>
              </w:rPr>
              <w:t xml:space="preserve"> Liberibacter africanus’</w:t>
            </w:r>
            <w:r>
              <w:rPr>
                <w:rFonts w:ascii="Times New Roman" w:hAnsi="Times New Roman" w:cs="Times New Roman"/>
                <w:sz w:val="22"/>
                <w:szCs w:val="22"/>
              </w:rPr>
              <w:t xml:space="preserve"> is transmitted by </w:t>
            </w:r>
            <w:r>
              <w:rPr>
                <w:rFonts w:ascii="Times New Roman" w:hAnsi="Times New Roman" w:cs="Times New Roman"/>
                <w:i/>
                <w:sz w:val="22"/>
                <w:szCs w:val="22"/>
              </w:rPr>
              <w:t>Trioza erytreae</w:t>
            </w:r>
            <w:r>
              <w:rPr>
                <w:rFonts w:ascii="Times New Roman" w:hAnsi="Times New Roman" w:cs="Times New Roman"/>
                <w:sz w:val="22"/>
                <w:szCs w:val="22"/>
              </w:rPr>
              <w:t xml:space="preserve">, is heat-sensitive and causes symptoms between </w:t>
            </w:r>
            <w:r>
              <w:rPr>
                <w:rFonts w:ascii="Times New Roman" w:hAnsi="Times New Roman" w:cs="Times New Roman"/>
                <w:strike/>
                <w:color w:val="FF00FF"/>
                <w:sz w:val="22"/>
                <w:szCs w:val="22"/>
              </w:rPr>
              <w:t xml:space="preserve">22 °C </w:t>
            </w:r>
            <w:r>
              <w:rPr>
                <w:rFonts w:ascii="Times New Roman" w:hAnsi="Times New Roman" w:cs="Times New Roman"/>
                <w:color w:val="FF00FF"/>
                <w:sz w:val="22"/>
                <w:szCs w:val="22"/>
                <w:u w:val="single"/>
              </w:rPr>
              <w:t xml:space="preserve">22°C </w:t>
            </w:r>
            <w:r>
              <w:rPr>
                <w:rFonts w:ascii="Times New Roman" w:hAnsi="Times New Roman" w:cs="Times New Roman"/>
                <w:sz w:val="22"/>
                <w:szCs w:val="22"/>
              </w:rPr>
              <w:t xml:space="preserve">and </w:t>
            </w:r>
            <w:r>
              <w:rPr>
                <w:rFonts w:ascii="Times New Roman" w:hAnsi="Times New Roman" w:cs="Times New Roman"/>
                <w:strike/>
                <w:color w:val="FF00FF"/>
                <w:sz w:val="22"/>
                <w:szCs w:val="22"/>
              </w:rPr>
              <w:t xml:space="preserve">24 °C </w:t>
            </w:r>
            <w:r>
              <w:rPr>
                <w:rFonts w:ascii="Times New Roman" w:hAnsi="Times New Roman" w:cs="Times New Roman"/>
                <w:color w:val="FF00FF"/>
                <w:sz w:val="22"/>
                <w:szCs w:val="22"/>
                <w:u w:val="single"/>
              </w:rPr>
              <w:t xml:space="preserve">24°C </w:t>
            </w:r>
            <w:r>
              <w:rPr>
                <w:rFonts w:ascii="Times New Roman" w:hAnsi="Times New Roman" w:cs="Times New Roman"/>
                <w:sz w:val="22"/>
                <w:szCs w:val="22"/>
              </w:rPr>
              <w:t>(Jagoueix,</w:t>
            </w:r>
            <w:r>
              <w:rPr>
                <w:rFonts w:ascii="Times New Roman" w:hAnsi="Times New Roman" w:cs="Times New Roman"/>
                <w:i/>
                <w:sz w:val="22"/>
                <w:szCs w:val="22"/>
              </w:rPr>
              <w:t xml:space="preserve"> </w:t>
            </w:r>
            <w:r>
              <w:rPr>
                <w:rFonts w:ascii="Times New Roman" w:hAnsi="Times New Roman" w:cs="Times New Roman"/>
                <w:sz w:val="22"/>
                <w:szCs w:val="22"/>
              </w:rPr>
              <w:t>Bové and Garnier,</w:t>
            </w:r>
            <w:r>
              <w:rPr>
                <w:rFonts w:ascii="Times New Roman" w:hAnsi="Times New Roman" w:cs="Times New Roman"/>
                <w:i/>
                <w:sz w:val="22"/>
                <w:szCs w:val="22"/>
              </w:rPr>
              <w:t xml:space="preserve"> </w:t>
            </w:r>
            <w:r>
              <w:rPr>
                <w:rFonts w:ascii="Times New Roman" w:hAnsi="Times New Roman" w:cs="Times New Roman"/>
                <w:sz w:val="22"/>
                <w:szCs w:val="22"/>
              </w:rPr>
              <w:t xml:space="preserve">1994), with no symptoms appearing at </w:t>
            </w:r>
            <w:r>
              <w:rPr>
                <w:rFonts w:ascii="Times New Roman" w:hAnsi="Times New Roman" w:cs="Times New Roman"/>
                <w:strike/>
                <w:color w:val="FF00FF"/>
                <w:sz w:val="22"/>
                <w:szCs w:val="22"/>
              </w:rPr>
              <w:t xml:space="preserve">27–30 °C </w:t>
            </w:r>
            <w:r>
              <w:rPr>
                <w:rFonts w:ascii="Times New Roman" w:hAnsi="Times New Roman" w:cs="Times New Roman"/>
                <w:color w:val="FF00FF"/>
                <w:sz w:val="22"/>
                <w:szCs w:val="22"/>
                <w:u w:val="single"/>
              </w:rPr>
              <w:t xml:space="preserve">27–30°C </w:t>
            </w:r>
            <w:r>
              <w:rPr>
                <w:rFonts w:ascii="Times New Roman" w:hAnsi="Times New Roman" w:cs="Times New Roman"/>
                <w:sz w:val="22"/>
                <w:szCs w:val="22"/>
              </w:rPr>
              <w:t>(da Graça, 1991). It is present in Asia (Saudi Arabia and Yemen) and Africa (Ascension, Saint Helena and Tristan da Cunha; Burundi; Cameroon; the Central African Republic; the Comoros; Ethiopia; Kenya; Madagascar; Malawi; Mauritius; Mayotte; Réunion; Rwanda; Somalia; South Africa; Swaziland; the United Republic of Tanzania; and Zimbabwe) (Bové, 2006; da Graça, 2010; CABI, 2021). ‘</w:t>
            </w:r>
            <w:r>
              <w:rPr>
                <w:rFonts w:ascii="Times New Roman" w:hAnsi="Times New Roman" w:cs="Times New Roman"/>
                <w:i/>
                <w:sz w:val="22"/>
                <w:szCs w:val="22"/>
              </w:rPr>
              <w:t xml:space="preserve">Candidatus </w:t>
            </w:r>
            <w:r>
              <w:rPr>
                <w:rFonts w:ascii="Times New Roman" w:hAnsi="Times New Roman" w:cs="Times New Roman"/>
                <w:sz w:val="22"/>
                <w:szCs w:val="22"/>
              </w:rPr>
              <w:t>Liberibacter africanus subsp. capensis’ has been reported in South Africa on an ornamental rutaceous tree,</w:t>
            </w:r>
            <w:r>
              <w:rPr>
                <w:rFonts w:ascii="Times New Roman" w:hAnsi="Times New Roman" w:cs="Times New Roman"/>
                <w:i/>
                <w:sz w:val="22"/>
                <w:szCs w:val="22"/>
              </w:rPr>
              <w:t xml:space="preserve"> Calodendrum</w:t>
            </w:r>
            <w:r>
              <w:rPr>
                <w:rFonts w:ascii="Times New Roman" w:hAnsi="Times New Roman" w:cs="Times New Roman"/>
                <w:sz w:val="22"/>
                <w:szCs w:val="22"/>
              </w:rPr>
              <w:t xml:space="preserve"> </w:t>
            </w:r>
            <w:r>
              <w:rPr>
                <w:rFonts w:ascii="Times New Roman" w:hAnsi="Times New Roman" w:cs="Times New Roman"/>
                <w:i/>
                <w:sz w:val="22"/>
                <w:szCs w:val="22"/>
              </w:rPr>
              <w:t>capense</w:t>
            </w:r>
            <w:r>
              <w:rPr>
                <w:rFonts w:ascii="Times New Roman" w:hAnsi="Times New Roman" w:cs="Times New Roman"/>
                <w:sz w:val="22"/>
                <w:szCs w:val="22"/>
              </w:rPr>
              <w:t xml:space="preserve"> (Garnier</w:t>
            </w:r>
            <w:r>
              <w:rPr>
                <w:rFonts w:ascii="Times New Roman" w:hAnsi="Times New Roman" w:cs="Times New Roman"/>
                <w:i/>
                <w:sz w:val="22"/>
                <w:szCs w:val="22"/>
              </w:rPr>
              <w:t xml:space="preserve"> et al.</w:t>
            </w:r>
            <w:r>
              <w:rPr>
                <w:rFonts w:ascii="Times New Roman" w:hAnsi="Times New Roman" w:cs="Times New Roman"/>
                <w:sz w:val="22"/>
                <w:szCs w:val="22"/>
              </w:rPr>
              <w:t xml:space="preserve">, 2000). </w:t>
            </w:r>
          </w:p>
        </w:tc>
        <w:tc>
          <w:tcPr>
            <w:tcW w:w="360" w:type="dxa"/>
            <w:shd w:val="clear" w:color="auto" w:fill="D9D9D9"/>
          </w:tcPr>
          <w:p w14:paraId="007606D5" w14:textId="77777777" w:rsidR="00241DBC" w:rsidRDefault="00241DBC" w:rsidP="00241DBC">
            <w:pPr>
              <w:pStyle w:val="PleaseReviewReport"/>
              <w:jc w:val="center"/>
            </w:pPr>
            <w:r>
              <w:t>P</w:t>
            </w:r>
          </w:p>
        </w:tc>
        <w:tc>
          <w:tcPr>
            <w:tcW w:w="4950" w:type="dxa"/>
            <w:shd w:val="clear" w:color="auto" w:fill="D9D9D9"/>
          </w:tcPr>
          <w:p w14:paraId="4AF0DA6B" w14:textId="77777777" w:rsidR="00241DBC" w:rsidRDefault="00241DBC" w:rsidP="00241DBC">
            <w:pPr>
              <w:pStyle w:val="PleaseReviewReport"/>
            </w:pPr>
            <w:r>
              <w:rPr>
                <w:b/>
              </w:rPr>
              <w:t>EPPO </w:t>
            </w:r>
            <w:r>
              <w:br/>
              <w:t>Typo (three spaces deleted).</w:t>
            </w:r>
          </w:p>
          <w:p w14:paraId="14F807D4" w14:textId="77777777" w:rsidR="00241DBC" w:rsidRDefault="00241DBC" w:rsidP="00241DBC">
            <w:pPr>
              <w:pStyle w:val="PleaseReviewReport"/>
            </w:pPr>
            <w:r>
              <w:rPr>
                <w:i/>
              </w:rPr>
              <w:t>Category : EDITORIAL </w:t>
            </w:r>
          </w:p>
        </w:tc>
        <w:tc>
          <w:tcPr>
            <w:tcW w:w="2790" w:type="dxa"/>
            <w:shd w:val="clear" w:color="auto" w:fill="D9D9D9"/>
          </w:tcPr>
          <w:p w14:paraId="0A50FD80" w14:textId="77777777" w:rsidR="00241DBC" w:rsidRDefault="00241DBC" w:rsidP="00241DBC">
            <w:pPr>
              <w:pStyle w:val="PleaseReviewReport"/>
              <w:rPr>
                <w:b/>
              </w:rPr>
            </w:pPr>
            <w:r>
              <w:rPr>
                <w:b/>
              </w:rPr>
              <w:t>Incorporated</w:t>
            </w:r>
          </w:p>
        </w:tc>
      </w:tr>
      <w:tr w:rsidR="00241DBC" w14:paraId="6FF9F32A" w14:textId="77777777" w:rsidTr="00241DBC">
        <w:tc>
          <w:tcPr>
            <w:tcW w:w="1200" w:type="dxa"/>
          </w:tcPr>
          <w:p w14:paraId="5A05398D" w14:textId="77777777" w:rsidR="00241DBC" w:rsidRDefault="00241DBC" w:rsidP="00241DBC">
            <w:pPr>
              <w:pStyle w:val="PleaseReviewReport"/>
              <w:jc w:val="center"/>
            </w:pPr>
            <w:r>
              <w:t>34</w:t>
            </w:r>
          </w:p>
        </w:tc>
        <w:tc>
          <w:tcPr>
            <w:tcW w:w="661" w:type="dxa"/>
          </w:tcPr>
          <w:p w14:paraId="157DACD8" w14:textId="77777777" w:rsidR="00241DBC" w:rsidRDefault="00241DBC" w:rsidP="00241DBC">
            <w:pPr>
              <w:pStyle w:val="PleaseReviewReport"/>
              <w:jc w:val="center"/>
            </w:pPr>
            <w:r>
              <w:t>49</w:t>
            </w:r>
          </w:p>
        </w:tc>
        <w:tc>
          <w:tcPr>
            <w:tcW w:w="4956" w:type="dxa"/>
          </w:tcPr>
          <w:p w14:paraId="115C8D0C"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Candidatus</w:t>
            </w:r>
            <w:r>
              <w:rPr>
                <w:rFonts w:ascii="Times New Roman" w:hAnsi="Times New Roman" w:cs="Times New Roman"/>
                <w:b/>
                <w:bCs/>
                <w:sz w:val="22"/>
                <w:szCs w:val="22"/>
              </w:rPr>
              <w:t xml:space="preserve"> Liberibacter americanus’</w:t>
            </w:r>
            <w:r>
              <w:rPr>
                <w:rFonts w:ascii="Times New Roman" w:hAnsi="Times New Roman" w:cs="Times New Roman"/>
                <w:sz w:val="22"/>
                <w:szCs w:val="22"/>
              </w:rPr>
              <w:t xml:space="preserve"> was described as a new species when it was first found in 2004 in São Paulo, Brazil (Teixeira </w:t>
            </w:r>
            <w:r>
              <w:rPr>
                <w:rFonts w:ascii="Times New Roman" w:hAnsi="Times New Roman" w:cs="Times New Roman"/>
                <w:i/>
                <w:sz w:val="22"/>
                <w:szCs w:val="22"/>
              </w:rPr>
              <w:t>et al.</w:t>
            </w:r>
            <w:r>
              <w:rPr>
                <w:rFonts w:ascii="Times New Roman" w:hAnsi="Times New Roman" w:cs="Times New Roman"/>
                <w:sz w:val="22"/>
                <w:szCs w:val="22"/>
              </w:rPr>
              <w:t xml:space="preserve">, 2005a, 2005b, 2005c; Bové, 2006). It is also transmitted by </w:t>
            </w:r>
            <w:r>
              <w:rPr>
                <w:rFonts w:ascii="Times New Roman" w:hAnsi="Times New Roman" w:cs="Times New Roman"/>
                <w:i/>
                <w:sz w:val="22"/>
                <w:szCs w:val="22"/>
              </w:rPr>
              <w:t>Diaphorina citri</w:t>
            </w:r>
            <w:r>
              <w:rPr>
                <w:rFonts w:ascii="Times New Roman" w:hAnsi="Times New Roman" w:cs="Times New Roman"/>
                <w:sz w:val="22"/>
                <w:szCs w:val="22"/>
              </w:rPr>
              <w:t xml:space="preserve"> (Yamamoto </w:t>
            </w:r>
            <w:r>
              <w:rPr>
                <w:rFonts w:ascii="Times New Roman" w:hAnsi="Times New Roman" w:cs="Times New Roman"/>
                <w:i/>
                <w:sz w:val="22"/>
                <w:szCs w:val="22"/>
              </w:rPr>
              <w:t>et al</w:t>
            </w:r>
            <w:r>
              <w:rPr>
                <w:rFonts w:ascii="Times New Roman" w:hAnsi="Times New Roman" w:cs="Times New Roman"/>
                <w:sz w:val="22"/>
                <w:szCs w:val="22"/>
              </w:rPr>
              <w:t>., 2006)</w:t>
            </w:r>
            <w:r>
              <w:rPr>
                <w:rFonts w:ascii="Times New Roman" w:hAnsi="Times New Roman" w:cs="Times New Roman"/>
                <w:i/>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w:t>
            </w:r>
            <w:r>
              <w:rPr>
                <w:rFonts w:ascii="Times New Roman" w:hAnsi="Times New Roman" w:cs="Times New Roman"/>
                <w:sz w:val="22"/>
                <w:szCs w:val="22"/>
              </w:rPr>
              <w:t xml:space="preserve"> L. americanus’ is </w:t>
            </w:r>
            <w:r>
              <w:rPr>
                <w:rFonts w:ascii="Times New Roman" w:hAnsi="Times New Roman" w:cs="Times New Roman"/>
                <w:strike/>
                <w:color w:val="0000FF"/>
                <w:sz w:val="22"/>
                <w:szCs w:val="22"/>
              </w:rPr>
              <w:t xml:space="preserve">less </w:t>
            </w:r>
            <w:r>
              <w:rPr>
                <w:rFonts w:ascii="Times New Roman" w:hAnsi="Times New Roman" w:cs="Times New Roman"/>
                <w:sz w:val="22"/>
                <w:szCs w:val="22"/>
              </w:rPr>
              <w:t xml:space="preserve">heat </w:t>
            </w:r>
            <w:r>
              <w:rPr>
                <w:rFonts w:ascii="Times New Roman" w:hAnsi="Times New Roman" w:cs="Times New Roman"/>
                <w:strike/>
                <w:color w:val="0000FF"/>
                <w:sz w:val="22"/>
                <w:szCs w:val="22"/>
              </w:rPr>
              <w:t>tolerant than ‘</w:t>
            </w:r>
            <w:r>
              <w:rPr>
                <w:rFonts w:ascii="Times New Roman" w:hAnsi="Times New Roman" w:cs="Times New Roman"/>
                <w:color w:val="0000FF"/>
                <w:sz w:val="22"/>
                <w:szCs w:val="22"/>
                <w:u w:val="single"/>
              </w:rPr>
              <w:t xml:space="preserve">sensitive, </w:t>
            </w:r>
            <w:bookmarkStart w:id="4" w:name="_Hlk86582695"/>
            <w:r>
              <w:rPr>
                <w:rFonts w:ascii="Times New Roman" w:hAnsi="Times New Roman" w:cs="Times New Roman"/>
                <w:color w:val="0000FF"/>
                <w:sz w:val="22"/>
                <w:szCs w:val="22"/>
                <w:u w:val="single"/>
              </w:rPr>
              <w:t>with cell multiplication in plant tissues partially affected at 32°C and highly affected at 35°C and 38°C (Lopes et al., 2009a)</w:t>
            </w:r>
            <w:bookmarkEnd w:id="4"/>
            <w:r>
              <w:rPr>
                <w:rFonts w:ascii="Times New Roman" w:hAnsi="Times New Roman" w:cs="Times New Roman"/>
                <w:i/>
                <w:strike/>
                <w:color w:val="0000FF"/>
                <w:sz w:val="22"/>
                <w:szCs w:val="22"/>
              </w:rPr>
              <w:t>Ca.</w:t>
            </w:r>
            <w:r>
              <w:rPr>
                <w:rFonts w:ascii="Times New Roman" w:hAnsi="Times New Roman" w:cs="Times New Roman"/>
                <w:strike/>
                <w:color w:val="0000FF"/>
                <w:sz w:val="22"/>
                <w:szCs w:val="22"/>
              </w:rPr>
              <w:t xml:space="preserve"> L. asiaticus’. </w:t>
            </w:r>
            <w:r>
              <w:rPr>
                <w:rFonts w:ascii="Times New Roman" w:hAnsi="Times New Roman" w:cs="Times New Roman"/>
                <w:color w:val="0000FF"/>
                <w:sz w:val="22"/>
                <w:szCs w:val="22"/>
                <w:u w:val="single"/>
              </w:rPr>
              <w:t xml:space="preserve"> Similarly, Gasparoto</w:t>
            </w:r>
            <w:r>
              <w:rPr>
                <w:rFonts w:ascii="Times New Roman" w:hAnsi="Times New Roman" w:cs="Times New Roman"/>
                <w:i/>
                <w:strike/>
                <w:color w:val="0000FF"/>
                <w:sz w:val="22"/>
                <w:szCs w:val="22"/>
              </w:rPr>
              <w:t>et al.</w:t>
            </w:r>
            <w:r>
              <w:rPr>
                <w:rStyle w:val="Hyperlink"/>
                <w:rFonts w:ascii="Times New Roman" w:hAnsi="Times New Roman"/>
                <w:strike/>
                <w:sz w:val="22"/>
                <w:szCs w:val="22"/>
              </w:rPr>
              <w:t xml:space="preserve"> </w:t>
            </w:r>
            <w:r>
              <w:rPr>
                <w:rFonts w:ascii="Times New Roman" w:hAnsi="Times New Roman" w:cs="Times New Roman"/>
                <w:strike/>
                <w:color w:val="0000FF"/>
                <w:sz w:val="22"/>
                <w:szCs w:val="22"/>
              </w:rPr>
              <w:t>) found that temperatures above 32 °C negatively affected the multiplication of ‘</w:t>
            </w:r>
            <w:r>
              <w:rPr>
                <w:rFonts w:ascii="Times New Roman" w:hAnsi="Times New Roman" w:cs="Times New Roman"/>
                <w:i/>
                <w:strike/>
                <w:color w:val="0000FF"/>
                <w:sz w:val="22"/>
                <w:szCs w:val="22"/>
              </w:rPr>
              <w:t>Ca.</w:t>
            </w:r>
            <w:r>
              <w:rPr>
                <w:rFonts w:ascii="Times New Roman" w:hAnsi="Times New Roman" w:cs="Times New Roman"/>
                <w:strike/>
                <w:color w:val="0000FF"/>
                <w:sz w:val="22"/>
                <w:szCs w:val="22"/>
              </w:rPr>
              <w:t> L. americanus’ in infected plants, whereas ‘</w:t>
            </w:r>
            <w:r>
              <w:rPr>
                <w:rFonts w:ascii="Times New Roman" w:hAnsi="Times New Roman" w:cs="Times New Roman"/>
                <w:i/>
                <w:strike/>
                <w:color w:val="0000FF"/>
                <w:sz w:val="22"/>
                <w:szCs w:val="22"/>
              </w:rPr>
              <w:t>Ca</w:t>
            </w:r>
            <w:r>
              <w:rPr>
                <w:rFonts w:ascii="Times New Roman" w:hAnsi="Times New Roman" w:cs="Times New Roman"/>
                <w:strike/>
                <w:color w:val="0000FF"/>
                <w:sz w:val="22"/>
                <w:szCs w:val="22"/>
              </w:rPr>
              <w:t>. L. asiaticus’ was affected only by temperatures above 38 °C. Similarly, Gasparoto</w:t>
            </w:r>
            <w:r>
              <w:rPr>
                <w:rFonts w:ascii="Times New Roman" w:hAnsi="Times New Roman" w:cs="Times New Roman"/>
                <w:vertAlign w:val="superscript"/>
              </w:rPr>
              <w:t xml:space="preserve"> </w:t>
            </w:r>
            <w:r>
              <w:rPr>
                <w:rFonts w:ascii="Times New Roman" w:hAnsi="Times New Roman" w:cs="Times New Roman"/>
                <w:i/>
                <w:sz w:val="22"/>
                <w:szCs w:val="22"/>
              </w:rPr>
              <w:t xml:space="preserve">et al. </w:t>
            </w:r>
            <w:r>
              <w:rPr>
                <w:rFonts w:ascii="Times New Roman" w:hAnsi="Times New Roman" w:cs="Times New Roman"/>
                <w:sz w:val="22"/>
                <w:szCs w:val="22"/>
              </w:rPr>
              <w:t>(2012) found that ‘</w:t>
            </w:r>
            <w:r>
              <w:rPr>
                <w:rFonts w:ascii="Times New Roman" w:hAnsi="Times New Roman" w:cs="Times New Roman"/>
                <w:i/>
                <w:sz w:val="22"/>
                <w:szCs w:val="22"/>
              </w:rPr>
              <w:t>Ca</w:t>
            </w:r>
            <w:r>
              <w:rPr>
                <w:rFonts w:ascii="Times New Roman" w:hAnsi="Times New Roman" w:cs="Times New Roman"/>
                <w:sz w:val="22"/>
                <w:szCs w:val="22"/>
              </w:rPr>
              <w:t xml:space="preserve">. L. americanus’ did not infect plants maintained at night/day temperature conditions </w:t>
            </w:r>
            <w:r>
              <w:rPr>
                <w:rFonts w:ascii="Times New Roman" w:hAnsi="Times New Roman" w:cs="Times New Roman"/>
                <w:strike/>
                <w:color w:val="0000FF"/>
                <w:sz w:val="22"/>
                <w:szCs w:val="22"/>
              </w:rPr>
              <w:t>of27/32 </w:t>
            </w:r>
            <w:r>
              <w:rPr>
                <w:rFonts w:ascii="Times New Roman" w:hAnsi="Times New Roman" w:cs="Times New Roman"/>
                <w:color w:val="0000FF"/>
                <w:sz w:val="22"/>
                <w:szCs w:val="22"/>
                <w:u w:val="single"/>
              </w:rPr>
              <w:t>of 27/32 </w:t>
            </w:r>
            <w:r>
              <w:rPr>
                <w:rFonts w:ascii="Times New Roman" w:hAnsi="Times New Roman" w:cs="Times New Roman"/>
                <w:sz w:val="22"/>
                <w:szCs w:val="22"/>
              </w:rPr>
              <w:t>°C, but infection by ‘</w:t>
            </w:r>
            <w:r>
              <w:rPr>
                <w:rFonts w:ascii="Times New Roman" w:hAnsi="Times New Roman" w:cs="Times New Roman"/>
                <w:i/>
                <w:sz w:val="22"/>
                <w:szCs w:val="22"/>
              </w:rPr>
              <w:t>Ca.</w:t>
            </w:r>
            <w:r>
              <w:rPr>
                <w:rFonts w:ascii="Times New Roman" w:hAnsi="Times New Roman" w:cs="Times New Roman"/>
                <w:sz w:val="22"/>
                <w:szCs w:val="22"/>
              </w:rPr>
              <w:t> L. asiaticus’ occurred at all the studied temperatures.</w:t>
            </w:r>
          </w:p>
        </w:tc>
        <w:tc>
          <w:tcPr>
            <w:tcW w:w="360" w:type="dxa"/>
          </w:tcPr>
          <w:p w14:paraId="269BD024" w14:textId="77777777" w:rsidR="00241DBC" w:rsidRDefault="00241DBC" w:rsidP="00241DBC">
            <w:pPr>
              <w:pStyle w:val="PleaseReviewReport"/>
              <w:jc w:val="center"/>
            </w:pPr>
            <w:r>
              <w:t>P</w:t>
            </w:r>
          </w:p>
        </w:tc>
        <w:tc>
          <w:tcPr>
            <w:tcW w:w="4950" w:type="dxa"/>
          </w:tcPr>
          <w:p w14:paraId="428CB332" w14:textId="77777777" w:rsidR="00241DBC" w:rsidRDefault="00241DBC" w:rsidP="00241DBC">
            <w:pPr>
              <w:pStyle w:val="PleaseReviewReport"/>
            </w:pPr>
            <w:r>
              <w:rPr>
                <w:b/>
              </w:rPr>
              <w:t>COSAVE </w:t>
            </w:r>
            <w:r>
              <w:br/>
              <w:t>To give clarification. Better do not compare species but to provide information regarding the temperature range of each species separatelly.</w:t>
            </w:r>
          </w:p>
          <w:p w14:paraId="2AC34EE5" w14:textId="77777777" w:rsidR="00241DBC" w:rsidRDefault="00241DBC" w:rsidP="00241DBC">
            <w:pPr>
              <w:pStyle w:val="PleaseReviewReport"/>
            </w:pPr>
            <w:r>
              <w:rPr>
                <w:i/>
              </w:rPr>
              <w:t>Category : TECHNICAL </w:t>
            </w:r>
          </w:p>
        </w:tc>
        <w:tc>
          <w:tcPr>
            <w:tcW w:w="2790" w:type="dxa"/>
          </w:tcPr>
          <w:p w14:paraId="21B676D8" w14:textId="77777777" w:rsidR="00241DBC" w:rsidRDefault="00241DBC" w:rsidP="00241DBC">
            <w:pPr>
              <w:pStyle w:val="PleaseReviewReport"/>
              <w:rPr>
                <w:b/>
              </w:rPr>
            </w:pPr>
            <w:r>
              <w:rPr>
                <w:b/>
              </w:rPr>
              <w:t>Incorporated</w:t>
            </w:r>
          </w:p>
        </w:tc>
      </w:tr>
      <w:tr w:rsidR="00241DBC" w14:paraId="0BCC8549" w14:textId="77777777" w:rsidTr="00241DBC">
        <w:tc>
          <w:tcPr>
            <w:tcW w:w="1200" w:type="dxa"/>
          </w:tcPr>
          <w:p w14:paraId="62F28306" w14:textId="77777777" w:rsidR="00241DBC" w:rsidRDefault="00241DBC" w:rsidP="00241DBC">
            <w:pPr>
              <w:pStyle w:val="PleaseReviewReport"/>
              <w:jc w:val="center"/>
            </w:pPr>
            <w:r>
              <w:t>35</w:t>
            </w:r>
          </w:p>
        </w:tc>
        <w:tc>
          <w:tcPr>
            <w:tcW w:w="661" w:type="dxa"/>
          </w:tcPr>
          <w:p w14:paraId="0C996542" w14:textId="77777777" w:rsidR="00241DBC" w:rsidRDefault="00241DBC" w:rsidP="00241DBC">
            <w:pPr>
              <w:pStyle w:val="PleaseReviewReport"/>
              <w:jc w:val="center"/>
            </w:pPr>
            <w:r>
              <w:t>49</w:t>
            </w:r>
          </w:p>
        </w:tc>
        <w:tc>
          <w:tcPr>
            <w:tcW w:w="4956" w:type="dxa"/>
          </w:tcPr>
          <w:p w14:paraId="73CE53EA"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Candidatus</w:t>
            </w:r>
            <w:r>
              <w:rPr>
                <w:rFonts w:ascii="Times New Roman" w:hAnsi="Times New Roman" w:cs="Times New Roman"/>
                <w:b/>
                <w:bCs/>
                <w:sz w:val="22"/>
                <w:szCs w:val="22"/>
              </w:rPr>
              <w:t xml:space="preserve"> Liberibacter americanus’</w:t>
            </w:r>
            <w:r>
              <w:rPr>
                <w:rFonts w:ascii="Times New Roman" w:hAnsi="Times New Roman" w:cs="Times New Roman"/>
                <w:sz w:val="22"/>
                <w:szCs w:val="22"/>
              </w:rPr>
              <w:t xml:space="preserve"> was described as a new species when it was first found in 2004 in São Paulo, Brazil (Teixeira </w:t>
            </w:r>
            <w:r>
              <w:rPr>
                <w:rFonts w:ascii="Times New Roman" w:hAnsi="Times New Roman" w:cs="Times New Roman"/>
                <w:i/>
                <w:sz w:val="22"/>
                <w:szCs w:val="22"/>
              </w:rPr>
              <w:t>et al.</w:t>
            </w:r>
            <w:r>
              <w:rPr>
                <w:rFonts w:ascii="Times New Roman" w:hAnsi="Times New Roman" w:cs="Times New Roman"/>
                <w:sz w:val="22"/>
                <w:szCs w:val="22"/>
              </w:rPr>
              <w:t xml:space="preserve">, 2005a, 2005b, 2005c; Bové, 2006). It is also transmitted by </w:t>
            </w:r>
            <w:r>
              <w:rPr>
                <w:rFonts w:ascii="Times New Roman" w:hAnsi="Times New Roman" w:cs="Times New Roman"/>
                <w:i/>
                <w:sz w:val="22"/>
                <w:szCs w:val="22"/>
              </w:rPr>
              <w:t>Diaphorina citri</w:t>
            </w:r>
            <w:r>
              <w:rPr>
                <w:rFonts w:ascii="Times New Roman" w:hAnsi="Times New Roman" w:cs="Times New Roman"/>
                <w:sz w:val="22"/>
                <w:szCs w:val="22"/>
              </w:rPr>
              <w:t xml:space="preserve"> (Yamamoto </w:t>
            </w:r>
            <w:r>
              <w:rPr>
                <w:rFonts w:ascii="Times New Roman" w:hAnsi="Times New Roman" w:cs="Times New Roman"/>
                <w:i/>
                <w:sz w:val="22"/>
                <w:szCs w:val="22"/>
              </w:rPr>
              <w:t>et al</w:t>
            </w:r>
            <w:r>
              <w:rPr>
                <w:rFonts w:ascii="Times New Roman" w:hAnsi="Times New Roman" w:cs="Times New Roman"/>
                <w:sz w:val="22"/>
                <w:szCs w:val="22"/>
              </w:rPr>
              <w:t>., 2006)</w:t>
            </w:r>
            <w:r>
              <w:rPr>
                <w:rFonts w:ascii="Times New Roman" w:hAnsi="Times New Roman" w:cs="Times New Roman"/>
                <w:i/>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w:t>
            </w:r>
            <w:r>
              <w:rPr>
                <w:rFonts w:ascii="Times New Roman" w:hAnsi="Times New Roman" w:cs="Times New Roman"/>
                <w:sz w:val="22"/>
                <w:szCs w:val="22"/>
              </w:rPr>
              <w:t> L. americanus’ is less heat tolerant than ‘</w:t>
            </w:r>
            <w:r>
              <w:rPr>
                <w:rFonts w:ascii="Times New Roman" w:hAnsi="Times New Roman" w:cs="Times New Roman"/>
                <w:i/>
                <w:sz w:val="22"/>
                <w:szCs w:val="22"/>
              </w:rPr>
              <w:t>Ca.</w:t>
            </w:r>
            <w:r>
              <w:rPr>
                <w:rFonts w:ascii="Times New Roman" w:hAnsi="Times New Roman" w:cs="Times New Roman"/>
                <w:sz w:val="22"/>
                <w:szCs w:val="22"/>
              </w:rPr>
              <w:t xml:space="preserve"> L. asiaticus’. </w:t>
            </w:r>
            <w:r>
              <w:rPr>
                <w:rFonts w:ascii="Times New Roman" w:hAnsi="Times New Roman" w:cs="Times New Roman"/>
                <w:i/>
                <w:sz w:val="22"/>
                <w:szCs w:val="22"/>
              </w:rPr>
              <w:t>et al.</w:t>
            </w:r>
            <w:r>
              <w:rPr>
                <w:rStyle w:val="Hyperlink"/>
                <w:rFonts w:ascii="Times New Roman" w:hAnsi="Times New Roman"/>
                <w:sz w:val="22"/>
                <w:szCs w:val="22"/>
              </w:rPr>
              <w:t xml:space="preserve"> </w:t>
            </w:r>
            <w:r>
              <w:rPr>
                <w:rFonts w:ascii="Times New Roman" w:hAnsi="Times New Roman" w:cs="Times New Roman"/>
                <w:sz w:val="22"/>
                <w:szCs w:val="22"/>
              </w:rPr>
              <w:t xml:space="preserve">) found that temperatures above </w:t>
            </w:r>
            <w:r>
              <w:rPr>
                <w:rFonts w:ascii="Times New Roman" w:hAnsi="Times New Roman" w:cs="Times New Roman"/>
                <w:strike/>
                <w:color w:val="FF00FF"/>
                <w:sz w:val="22"/>
                <w:szCs w:val="22"/>
              </w:rPr>
              <w:t xml:space="preserve">32 °C </w:t>
            </w:r>
            <w:r>
              <w:rPr>
                <w:rFonts w:ascii="Times New Roman" w:hAnsi="Times New Roman" w:cs="Times New Roman"/>
                <w:color w:val="FF00FF"/>
                <w:sz w:val="22"/>
                <w:szCs w:val="22"/>
                <w:u w:val="single"/>
              </w:rPr>
              <w:t xml:space="preserve">32°C </w:t>
            </w:r>
            <w:r>
              <w:rPr>
                <w:rFonts w:ascii="Times New Roman" w:hAnsi="Times New Roman" w:cs="Times New Roman"/>
                <w:sz w:val="22"/>
                <w:szCs w:val="22"/>
              </w:rPr>
              <w:t>negatively affected the multiplication of ‘</w:t>
            </w:r>
            <w:r>
              <w:rPr>
                <w:rFonts w:ascii="Times New Roman" w:hAnsi="Times New Roman" w:cs="Times New Roman"/>
                <w:i/>
                <w:sz w:val="22"/>
                <w:szCs w:val="22"/>
              </w:rPr>
              <w:t>Ca.</w:t>
            </w:r>
            <w:r>
              <w:rPr>
                <w:rFonts w:ascii="Times New Roman" w:hAnsi="Times New Roman" w:cs="Times New Roman"/>
                <w:sz w:val="22"/>
                <w:szCs w:val="22"/>
              </w:rPr>
              <w:t> L. americanus’ in infected plants, whereas ‘</w:t>
            </w:r>
            <w:r>
              <w:rPr>
                <w:rFonts w:ascii="Times New Roman" w:hAnsi="Times New Roman" w:cs="Times New Roman"/>
                <w:i/>
                <w:sz w:val="22"/>
                <w:szCs w:val="22"/>
              </w:rPr>
              <w:t>Ca</w:t>
            </w:r>
            <w:r>
              <w:rPr>
                <w:rFonts w:ascii="Times New Roman" w:hAnsi="Times New Roman" w:cs="Times New Roman"/>
                <w:sz w:val="22"/>
                <w:szCs w:val="22"/>
              </w:rPr>
              <w:t xml:space="preserve">. L. asiaticus’ was affected only by temperatures above </w:t>
            </w:r>
            <w:r>
              <w:rPr>
                <w:rFonts w:ascii="Times New Roman" w:hAnsi="Times New Roman" w:cs="Times New Roman"/>
                <w:strike/>
                <w:color w:val="FF00FF"/>
                <w:sz w:val="22"/>
                <w:szCs w:val="22"/>
              </w:rPr>
              <w:t>38 °C</w:t>
            </w:r>
            <w:r>
              <w:rPr>
                <w:rFonts w:ascii="Times New Roman" w:hAnsi="Times New Roman" w:cs="Times New Roman"/>
                <w:color w:val="FF00FF"/>
                <w:sz w:val="22"/>
                <w:szCs w:val="22"/>
                <w:u w:val="single"/>
              </w:rPr>
              <w:t>38°C</w:t>
            </w:r>
            <w:r>
              <w:rPr>
                <w:rFonts w:ascii="Times New Roman" w:hAnsi="Times New Roman" w:cs="Times New Roman"/>
                <w:sz w:val="22"/>
                <w:szCs w:val="22"/>
              </w:rPr>
              <w:t>. Similarly, Gasparoto</w:t>
            </w:r>
            <w:r>
              <w:rPr>
                <w:rFonts w:ascii="Times New Roman" w:hAnsi="Times New Roman" w:cs="Times New Roman"/>
                <w:vertAlign w:val="superscript"/>
              </w:rPr>
              <w:t xml:space="preserve"> </w:t>
            </w:r>
            <w:r>
              <w:rPr>
                <w:rFonts w:ascii="Times New Roman" w:hAnsi="Times New Roman" w:cs="Times New Roman"/>
                <w:i/>
                <w:sz w:val="22"/>
                <w:szCs w:val="22"/>
              </w:rPr>
              <w:t xml:space="preserve">et al. </w:t>
            </w:r>
            <w:r>
              <w:rPr>
                <w:rFonts w:ascii="Times New Roman" w:hAnsi="Times New Roman" w:cs="Times New Roman"/>
                <w:sz w:val="22"/>
                <w:szCs w:val="22"/>
              </w:rPr>
              <w:t>(2012) found that ‘</w:t>
            </w:r>
            <w:r>
              <w:rPr>
                <w:rFonts w:ascii="Times New Roman" w:hAnsi="Times New Roman" w:cs="Times New Roman"/>
                <w:i/>
                <w:sz w:val="22"/>
                <w:szCs w:val="22"/>
              </w:rPr>
              <w:t>Ca</w:t>
            </w:r>
            <w:r>
              <w:rPr>
                <w:rFonts w:ascii="Times New Roman" w:hAnsi="Times New Roman" w:cs="Times New Roman"/>
                <w:sz w:val="22"/>
                <w:szCs w:val="22"/>
              </w:rPr>
              <w:t xml:space="preserve">. L. americanus’ did not infect plants maintained at night/day temperature conditions </w:t>
            </w:r>
            <w:r>
              <w:rPr>
                <w:rFonts w:ascii="Times New Roman" w:hAnsi="Times New Roman" w:cs="Times New Roman"/>
                <w:strike/>
                <w:color w:val="FF00FF"/>
                <w:sz w:val="22"/>
                <w:szCs w:val="22"/>
              </w:rPr>
              <w:t>of27/32 °C</w:t>
            </w:r>
            <w:r>
              <w:rPr>
                <w:rFonts w:ascii="Times New Roman" w:hAnsi="Times New Roman" w:cs="Times New Roman"/>
                <w:color w:val="FF00FF"/>
                <w:sz w:val="22"/>
                <w:szCs w:val="22"/>
                <w:u w:val="single"/>
              </w:rPr>
              <w:t>of 27/32°C</w:t>
            </w:r>
            <w:r>
              <w:rPr>
                <w:rFonts w:ascii="Times New Roman" w:hAnsi="Times New Roman" w:cs="Times New Roman"/>
                <w:sz w:val="22"/>
                <w:szCs w:val="22"/>
              </w:rPr>
              <w:t>, but infection by ‘</w:t>
            </w:r>
            <w:r>
              <w:rPr>
                <w:rFonts w:ascii="Times New Roman" w:hAnsi="Times New Roman" w:cs="Times New Roman"/>
                <w:i/>
                <w:sz w:val="22"/>
                <w:szCs w:val="22"/>
              </w:rPr>
              <w:t>Ca.</w:t>
            </w:r>
            <w:r>
              <w:rPr>
                <w:rFonts w:ascii="Times New Roman" w:hAnsi="Times New Roman" w:cs="Times New Roman"/>
                <w:sz w:val="22"/>
                <w:szCs w:val="22"/>
              </w:rPr>
              <w:t> L. asiaticus’ occurred at all the studied temperatures.</w:t>
            </w:r>
          </w:p>
        </w:tc>
        <w:tc>
          <w:tcPr>
            <w:tcW w:w="360" w:type="dxa"/>
          </w:tcPr>
          <w:p w14:paraId="4D762806" w14:textId="77777777" w:rsidR="00241DBC" w:rsidRDefault="00241DBC" w:rsidP="00241DBC">
            <w:pPr>
              <w:pStyle w:val="PleaseReviewReport"/>
              <w:jc w:val="center"/>
            </w:pPr>
            <w:r>
              <w:t>P</w:t>
            </w:r>
          </w:p>
        </w:tc>
        <w:tc>
          <w:tcPr>
            <w:tcW w:w="4950" w:type="dxa"/>
          </w:tcPr>
          <w:p w14:paraId="48EA5D4C" w14:textId="77777777" w:rsidR="00241DBC" w:rsidRDefault="00241DBC" w:rsidP="00241DBC">
            <w:pPr>
              <w:pStyle w:val="PleaseReviewReport"/>
            </w:pPr>
            <w:r>
              <w:rPr>
                <w:b/>
              </w:rPr>
              <w:t>EPPO </w:t>
            </w:r>
            <w:r>
              <w:br/>
              <w:t>Typos (3 spaces deleted and a space added).</w:t>
            </w:r>
          </w:p>
          <w:p w14:paraId="620A14C2" w14:textId="77777777" w:rsidR="00241DBC" w:rsidRDefault="00241DBC" w:rsidP="00241DBC">
            <w:pPr>
              <w:pStyle w:val="PleaseReviewReport"/>
            </w:pPr>
            <w:r>
              <w:rPr>
                <w:i/>
              </w:rPr>
              <w:t>Category : EDITORIAL </w:t>
            </w:r>
          </w:p>
        </w:tc>
        <w:tc>
          <w:tcPr>
            <w:tcW w:w="2790" w:type="dxa"/>
          </w:tcPr>
          <w:p w14:paraId="37CB42C0" w14:textId="77777777" w:rsidR="00241DBC" w:rsidRDefault="00241DBC" w:rsidP="00241DBC">
            <w:pPr>
              <w:pStyle w:val="PleaseReviewReport"/>
              <w:rPr>
                <w:b/>
              </w:rPr>
            </w:pPr>
            <w:r>
              <w:rPr>
                <w:b/>
              </w:rPr>
              <w:t>Incorporated</w:t>
            </w:r>
          </w:p>
        </w:tc>
      </w:tr>
      <w:tr w:rsidR="00241DBC" w14:paraId="6617588B" w14:textId="77777777" w:rsidTr="00241DBC">
        <w:tc>
          <w:tcPr>
            <w:tcW w:w="1200" w:type="dxa"/>
          </w:tcPr>
          <w:p w14:paraId="40220A93" w14:textId="77777777" w:rsidR="00241DBC" w:rsidRDefault="00241DBC" w:rsidP="00241DBC">
            <w:pPr>
              <w:pStyle w:val="PleaseReviewReport"/>
              <w:jc w:val="center"/>
            </w:pPr>
            <w:r>
              <w:t>36</w:t>
            </w:r>
          </w:p>
        </w:tc>
        <w:tc>
          <w:tcPr>
            <w:tcW w:w="661" w:type="dxa"/>
          </w:tcPr>
          <w:p w14:paraId="74FC870F" w14:textId="77777777" w:rsidR="00241DBC" w:rsidRDefault="00241DBC" w:rsidP="00241DBC">
            <w:pPr>
              <w:pStyle w:val="PleaseReviewReport"/>
              <w:jc w:val="center"/>
            </w:pPr>
            <w:r>
              <w:t>49</w:t>
            </w:r>
          </w:p>
        </w:tc>
        <w:tc>
          <w:tcPr>
            <w:tcW w:w="4956" w:type="dxa"/>
          </w:tcPr>
          <w:p w14:paraId="16D64C9A"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Candidatus</w:t>
            </w:r>
            <w:r>
              <w:rPr>
                <w:rFonts w:ascii="Times New Roman" w:hAnsi="Times New Roman" w:cs="Times New Roman"/>
                <w:b/>
                <w:bCs/>
                <w:sz w:val="22"/>
                <w:szCs w:val="22"/>
              </w:rPr>
              <w:t xml:space="preserve"> Liberibacter americanus’</w:t>
            </w:r>
            <w:r>
              <w:rPr>
                <w:rFonts w:ascii="Times New Roman" w:hAnsi="Times New Roman" w:cs="Times New Roman"/>
                <w:sz w:val="22"/>
                <w:szCs w:val="22"/>
              </w:rPr>
              <w:t xml:space="preserve"> was described as a new species when it was first found in 2004 in São Paulo, Brazil (Teixeira </w:t>
            </w:r>
            <w:r>
              <w:rPr>
                <w:rFonts w:ascii="Times New Roman" w:hAnsi="Times New Roman" w:cs="Times New Roman"/>
                <w:i/>
                <w:sz w:val="22"/>
                <w:szCs w:val="22"/>
              </w:rPr>
              <w:t>et al.</w:t>
            </w:r>
            <w:r>
              <w:rPr>
                <w:rFonts w:ascii="Times New Roman" w:hAnsi="Times New Roman" w:cs="Times New Roman"/>
                <w:sz w:val="22"/>
                <w:szCs w:val="22"/>
              </w:rPr>
              <w:t xml:space="preserve">, 2005a, 2005b, 2005c; Bové, 2006). It is also transmitted by </w:t>
            </w:r>
            <w:r>
              <w:rPr>
                <w:rFonts w:ascii="Times New Roman" w:hAnsi="Times New Roman" w:cs="Times New Roman"/>
                <w:i/>
                <w:sz w:val="22"/>
                <w:szCs w:val="22"/>
              </w:rPr>
              <w:t>Diaphorina citri</w:t>
            </w:r>
            <w:r>
              <w:rPr>
                <w:rFonts w:ascii="Times New Roman" w:hAnsi="Times New Roman" w:cs="Times New Roman"/>
                <w:sz w:val="22"/>
                <w:szCs w:val="22"/>
              </w:rPr>
              <w:t xml:space="preserve"> (Yamamoto </w:t>
            </w:r>
            <w:r>
              <w:rPr>
                <w:rFonts w:ascii="Times New Roman" w:hAnsi="Times New Roman" w:cs="Times New Roman"/>
                <w:i/>
                <w:sz w:val="22"/>
                <w:szCs w:val="22"/>
              </w:rPr>
              <w:t>et al</w:t>
            </w:r>
            <w:r>
              <w:rPr>
                <w:rFonts w:ascii="Times New Roman" w:hAnsi="Times New Roman" w:cs="Times New Roman"/>
                <w:sz w:val="22"/>
                <w:szCs w:val="22"/>
              </w:rPr>
              <w:t>., 2006)</w:t>
            </w:r>
            <w:r>
              <w:rPr>
                <w:rFonts w:ascii="Times New Roman" w:hAnsi="Times New Roman" w:cs="Times New Roman"/>
                <w:i/>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w:t>
            </w:r>
            <w:r>
              <w:rPr>
                <w:rFonts w:ascii="Times New Roman" w:hAnsi="Times New Roman" w:cs="Times New Roman"/>
                <w:sz w:val="22"/>
                <w:szCs w:val="22"/>
              </w:rPr>
              <w:t xml:space="preserve"> L. americanus’ is </w:t>
            </w:r>
            <w:r>
              <w:rPr>
                <w:rFonts w:ascii="Times New Roman" w:hAnsi="Times New Roman" w:cs="Times New Roman"/>
                <w:strike/>
                <w:color w:val="800080"/>
                <w:sz w:val="22"/>
                <w:szCs w:val="22"/>
              </w:rPr>
              <w:t xml:space="preserve">less </w:t>
            </w:r>
            <w:r>
              <w:rPr>
                <w:rFonts w:ascii="Times New Roman" w:hAnsi="Times New Roman" w:cs="Times New Roman"/>
                <w:sz w:val="22"/>
                <w:szCs w:val="22"/>
              </w:rPr>
              <w:t xml:space="preserve">heat </w:t>
            </w:r>
            <w:r>
              <w:rPr>
                <w:rFonts w:ascii="Times New Roman" w:hAnsi="Times New Roman" w:cs="Times New Roman"/>
                <w:strike/>
                <w:color w:val="800080"/>
                <w:sz w:val="22"/>
                <w:szCs w:val="22"/>
              </w:rPr>
              <w:t>tolerant than ‘</w:t>
            </w:r>
            <w:r>
              <w:rPr>
                <w:rFonts w:ascii="Times New Roman" w:hAnsi="Times New Roman" w:cs="Times New Roman"/>
                <w:color w:val="800080"/>
                <w:sz w:val="22"/>
                <w:szCs w:val="22"/>
                <w:u w:val="single"/>
              </w:rPr>
              <w:t>sensitive, with cell multiplication in plant tissues partially affected at 32ºC and highly affected at 35ºC and 38ºC (Lopes et al., 2009a)</w:t>
            </w:r>
            <w:r>
              <w:rPr>
                <w:rFonts w:ascii="Times New Roman" w:hAnsi="Times New Roman" w:cs="Times New Roman"/>
                <w:i/>
                <w:strike/>
                <w:color w:val="800080"/>
                <w:sz w:val="22"/>
                <w:szCs w:val="22"/>
              </w:rPr>
              <w:t>Ca.</w:t>
            </w:r>
            <w:r>
              <w:rPr>
                <w:rFonts w:ascii="Times New Roman" w:hAnsi="Times New Roman" w:cs="Times New Roman"/>
                <w:strike/>
                <w:color w:val="800080"/>
                <w:sz w:val="22"/>
                <w:szCs w:val="22"/>
              </w:rPr>
              <w:t> L. asiaticus’</w:t>
            </w:r>
            <w:r>
              <w:rPr>
                <w:rFonts w:ascii="Times New Roman" w:hAnsi="Times New Roman" w:cs="Times New Roman"/>
                <w:sz w:val="22"/>
                <w:szCs w:val="22"/>
              </w:rPr>
              <w:t xml:space="preserve">. </w:t>
            </w:r>
            <w:r>
              <w:rPr>
                <w:rFonts w:ascii="Times New Roman" w:hAnsi="Times New Roman" w:cs="Times New Roman"/>
                <w:color w:val="800080"/>
                <w:sz w:val="22"/>
                <w:szCs w:val="22"/>
                <w:u w:val="single"/>
              </w:rPr>
              <w:t>Similarly, Gasparoto</w:t>
            </w:r>
            <w:r>
              <w:rPr>
                <w:rFonts w:ascii="Times New Roman" w:hAnsi="Times New Roman" w:cs="Times New Roman"/>
                <w:i/>
                <w:strike/>
                <w:color w:val="800080"/>
                <w:sz w:val="22"/>
                <w:szCs w:val="22"/>
              </w:rPr>
              <w:t>et al.</w:t>
            </w:r>
            <w:r>
              <w:rPr>
                <w:rStyle w:val="Hyperlink"/>
                <w:rFonts w:ascii="Times New Roman" w:hAnsi="Times New Roman"/>
                <w:strike/>
                <w:sz w:val="22"/>
                <w:szCs w:val="22"/>
              </w:rPr>
              <w:t xml:space="preserve"> </w:t>
            </w:r>
            <w:r>
              <w:rPr>
                <w:rFonts w:ascii="Times New Roman" w:hAnsi="Times New Roman" w:cs="Times New Roman"/>
                <w:strike/>
                <w:color w:val="800080"/>
                <w:sz w:val="22"/>
                <w:szCs w:val="22"/>
              </w:rPr>
              <w:t>) found that temperatures above 32 °C negatively affected the multiplication of ‘</w:t>
            </w:r>
            <w:r>
              <w:rPr>
                <w:rFonts w:ascii="Times New Roman" w:hAnsi="Times New Roman" w:cs="Times New Roman"/>
                <w:i/>
                <w:strike/>
                <w:color w:val="800080"/>
                <w:sz w:val="22"/>
                <w:szCs w:val="22"/>
              </w:rPr>
              <w:t>Ca.</w:t>
            </w:r>
            <w:r>
              <w:rPr>
                <w:rFonts w:ascii="Times New Roman" w:hAnsi="Times New Roman" w:cs="Times New Roman"/>
                <w:strike/>
                <w:color w:val="800080"/>
                <w:sz w:val="22"/>
                <w:szCs w:val="22"/>
              </w:rPr>
              <w:t> L. americanus’ in infected plants, whereas ‘</w:t>
            </w:r>
            <w:r>
              <w:rPr>
                <w:rFonts w:ascii="Times New Roman" w:hAnsi="Times New Roman" w:cs="Times New Roman"/>
                <w:i/>
                <w:strike/>
                <w:color w:val="800080"/>
                <w:sz w:val="22"/>
                <w:szCs w:val="22"/>
              </w:rPr>
              <w:t>Ca</w:t>
            </w:r>
            <w:r>
              <w:rPr>
                <w:rFonts w:ascii="Times New Roman" w:hAnsi="Times New Roman" w:cs="Times New Roman"/>
                <w:strike/>
                <w:color w:val="800080"/>
                <w:sz w:val="22"/>
                <w:szCs w:val="22"/>
              </w:rPr>
              <w:t>. L. asiaticus’ was affected only by temperatures above 38 °C. Similarly, Gasparoto</w:t>
            </w:r>
            <w:r>
              <w:rPr>
                <w:rFonts w:ascii="Times New Roman" w:hAnsi="Times New Roman" w:cs="Times New Roman"/>
                <w:vertAlign w:val="superscript"/>
              </w:rPr>
              <w:t xml:space="preserve"> </w:t>
            </w:r>
            <w:r>
              <w:rPr>
                <w:rFonts w:ascii="Times New Roman" w:hAnsi="Times New Roman" w:cs="Times New Roman"/>
                <w:i/>
                <w:sz w:val="22"/>
                <w:szCs w:val="22"/>
              </w:rPr>
              <w:t xml:space="preserve">et al. </w:t>
            </w:r>
            <w:r>
              <w:rPr>
                <w:rFonts w:ascii="Times New Roman" w:hAnsi="Times New Roman" w:cs="Times New Roman"/>
                <w:sz w:val="22"/>
                <w:szCs w:val="22"/>
              </w:rPr>
              <w:t>(2012) found that ‘</w:t>
            </w:r>
            <w:r>
              <w:rPr>
                <w:rFonts w:ascii="Times New Roman" w:hAnsi="Times New Roman" w:cs="Times New Roman"/>
                <w:i/>
                <w:sz w:val="22"/>
                <w:szCs w:val="22"/>
              </w:rPr>
              <w:t>Ca</w:t>
            </w:r>
            <w:r>
              <w:rPr>
                <w:rFonts w:ascii="Times New Roman" w:hAnsi="Times New Roman" w:cs="Times New Roman"/>
                <w:sz w:val="22"/>
                <w:szCs w:val="22"/>
              </w:rPr>
              <w:t xml:space="preserve">. L. americanus’ did not infect plants maintained at night/day temperature conditions </w:t>
            </w:r>
            <w:r>
              <w:rPr>
                <w:rFonts w:ascii="Times New Roman" w:hAnsi="Times New Roman" w:cs="Times New Roman"/>
                <w:strike/>
                <w:color w:val="800080"/>
                <w:sz w:val="22"/>
                <w:szCs w:val="22"/>
              </w:rPr>
              <w:t>of27/32 </w:t>
            </w:r>
            <w:r>
              <w:rPr>
                <w:rFonts w:ascii="Times New Roman" w:hAnsi="Times New Roman" w:cs="Times New Roman"/>
                <w:color w:val="800080"/>
                <w:sz w:val="22"/>
                <w:szCs w:val="22"/>
                <w:u w:val="single"/>
              </w:rPr>
              <w:t>of 27/32 </w:t>
            </w:r>
            <w:r>
              <w:rPr>
                <w:rFonts w:ascii="Times New Roman" w:hAnsi="Times New Roman" w:cs="Times New Roman"/>
                <w:sz w:val="22"/>
                <w:szCs w:val="22"/>
              </w:rPr>
              <w:t>°C, but infection by ‘</w:t>
            </w:r>
            <w:r>
              <w:rPr>
                <w:rFonts w:ascii="Times New Roman" w:hAnsi="Times New Roman" w:cs="Times New Roman"/>
                <w:i/>
                <w:sz w:val="22"/>
                <w:szCs w:val="22"/>
              </w:rPr>
              <w:t>Ca.</w:t>
            </w:r>
            <w:r>
              <w:rPr>
                <w:rFonts w:ascii="Times New Roman" w:hAnsi="Times New Roman" w:cs="Times New Roman"/>
                <w:sz w:val="22"/>
                <w:szCs w:val="22"/>
              </w:rPr>
              <w:t> L. asiaticus’ occurred at all the studied temperatures.</w:t>
            </w:r>
          </w:p>
        </w:tc>
        <w:tc>
          <w:tcPr>
            <w:tcW w:w="360" w:type="dxa"/>
          </w:tcPr>
          <w:p w14:paraId="3645770E" w14:textId="77777777" w:rsidR="00241DBC" w:rsidRDefault="00241DBC" w:rsidP="00241DBC">
            <w:pPr>
              <w:pStyle w:val="PleaseReviewReport"/>
              <w:jc w:val="center"/>
            </w:pPr>
            <w:r>
              <w:t>P</w:t>
            </w:r>
          </w:p>
        </w:tc>
        <w:tc>
          <w:tcPr>
            <w:tcW w:w="4950" w:type="dxa"/>
          </w:tcPr>
          <w:p w14:paraId="21F51606" w14:textId="77777777" w:rsidR="00241DBC" w:rsidRDefault="00241DBC" w:rsidP="00241DBC">
            <w:pPr>
              <w:pStyle w:val="PleaseReviewReport"/>
            </w:pPr>
            <w:r>
              <w:rPr>
                <w:b/>
              </w:rPr>
              <w:t>Uruguay </w:t>
            </w:r>
            <w:r>
              <w:br/>
              <w:t>To give clarification. Better do not compare species but to provide information regarding the temperature range of each species separatelly</w:t>
            </w:r>
          </w:p>
          <w:p w14:paraId="525AB806" w14:textId="77777777" w:rsidR="00241DBC" w:rsidRDefault="00241DBC" w:rsidP="00241DBC">
            <w:pPr>
              <w:pStyle w:val="PleaseReviewReport"/>
            </w:pPr>
            <w:r>
              <w:rPr>
                <w:i/>
              </w:rPr>
              <w:t>Category : TECHNICAL </w:t>
            </w:r>
          </w:p>
        </w:tc>
        <w:tc>
          <w:tcPr>
            <w:tcW w:w="2790" w:type="dxa"/>
          </w:tcPr>
          <w:p w14:paraId="7D52A1D5" w14:textId="77777777" w:rsidR="00241DBC" w:rsidRDefault="00241DBC" w:rsidP="00241DBC">
            <w:pPr>
              <w:pStyle w:val="PleaseReviewReport"/>
              <w:rPr>
                <w:b/>
              </w:rPr>
            </w:pPr>
            <w:r>
              <w:rPr>
                <w:b/>
              </w:rPr>
              <w:t>Incorporated</w:t>
            </w:r>
          </w:p>
        </w:tc>
      </w:tr>
      <w:tr w:rsidR="00241DBC" w14:paraId="3DD43677" w14:textId="77777777" w:rsidTr="00241DBC">
        <w:tc>
          <w:tcPr>
            <w:tcW w:w="1200" w:type="dxa"/>
          </w:tcPr>
          <w:p w14:paraId="28ACC98E" w14:textId="77777777" w:rsidR="00241DBC" w:rsidRDefault="00241DBC" w:rsidP="00241DBC">
            <w:pPr>
              <w:pStyle w:val="PleaseReviewReport"/>
              <w:jc w:val="center"/>
            </w:pPr>
            <w:r>
              <w:t>37</w:t>
            </w:r>
          </w:p>
        </w:tc>
        <w:tc>
          <w:tcPr>
            <w:tcW w:w="661" w:type="dxa"/>
          </w:tcPr>
          <w:p w14:paraId="07BD0622" w14:textId="77777777" w:rsidR="00241DBC" w:rsidRDefault="00241DBC" w:rsidP="00241DBC">
            <w:pPr>
              <w:pStyle w:val="PleaseReviewReport"/>
              <w:jc w:val="center"/>
            </w:pPr>
            <w:r>
              <w:t>49</w:t>
            </w:r>
          </w:p>
        </w:tc>
        <w:tc>
          <w:tcPr>
            <w:tcW w:w="4956" w:type="dxa"/>
          </w:tcPr>
          <w:p w14:paraId="79A10D01" w14:textId="77777777" w:rsidR="00241DBC" w:rsidRDefault="00241DBC" w:rsidP="00241DBC">
            <w:pPr>
              <w:pStyle w:val="PleaseReviewReport"/>
            </w:pPr>
            <w:r>
              <w:rPr>
                <w:rFonts w:ascii="Times New Roman" w:hAnsi="Times New Roman" w:cs="Times New Roman"/>
                <w:b/>
                <w:bCs/>
                <w:sz w:val="22"/>
                <w:szCs w:val="22"/>
              </w:rPr>
              <w:t>‘</w:t>
            </w:r>
            <w:r>
              <w:rPr>
                <w:rFonts w:ascii="Times New Roman" w:hAnsi="Times New Roman" w:cs="Times New Roman"/>
                <w:b/>
                <w:bCs/>
                <w:i/>
                <w:sz w:val="22"/>
                <w:szCs w:val="22"/>
              </w:rPr>
              <w:t>Candidatus</w:t>
            </w:r>
            <w:r>
              <w:rPr>
                <w:rFonts w:ascii="Times New Roman" w:hAnsi="Times New Roman" w:cs="Times New Roman"/>
                <w:b/>
                <w:bCs/>
                <w:sz w:val="22"/>
                <w:szCs w:val="22"/>
              </w:rPr>
              <w:t xml:space="preserve"> Liberibacter americanus’</w:t>
            </w:r>
            <w:r>
              <w:rPr>
                <w:rFonts w:ascii="Times New Roman" w:hAnsi="Times New Roman" w:cs="Times New Roman"/>
                <w:sz w:val="22"/>
                <w:szCs w:val="22"/>
              </w:rPr>
              <w:t xml:space="preserve"> was described as a new species when it was first found in 2004 in São Paulo, Brazil (Teixeira </w:t>
            </w:r>
            <w:r>
              <w:rPr>
                <w:rFonts w:ascii="Times New Roman" w:hAnsi="Times New Roman" w:cs="Times New Roman"/>
                <w:i/>
                <w:sz w:val="22"/>
                <w:szCs w:val="22"/>
              </w:rPr>
              <w:t>et al.</w:t>
            </w:r>
            <w:r>
              <w:rPr>
                <w:rFonts w:ascii="Times New Roman" w:hAnsi="Times New Roman" w:cs="Times New Roman"/>
                <w:sz w:val="22"/>
                <w:szCs w:val="22"/>
              </w:rPr>
              <w:t xml:space="preserve">, 2005a, 2005b, 2005c; Bové, 2006). It is also transmitted by </w:t>
            </w:r>
            <w:r>
              <w:rPr>
                <w:rFonts w:ascii="Times New Roman" w:hAnsi="Times New Roman" w:cs="Times New Roman"/>
                <w:i/>
                <w:sz w:val="22"/>
                <w:szCs w:val="22"/>
              </w:rPr>
              <w:t>Diaphorina citri</w:t>
            </w:r>
            <w:r>
              <w:rPr>
                <w:rFonts w:ascii="Times New Roman" w:hAnsi="Times New Roman" w:cs="Times New Roman"/>
                <w:sz w:val="22"/>
                <w:szCs w:val="22"/>
              </w:rPr>
              <w:t xml:space="preserve"> (Yamamoto </w:t>
            </w:r>
            <w:r>
              <w:rPr>
                <w:rFonts w:ascii="Times New Roman" w:hAnsi="Times New Roman" w:cs="Times New Roman"/>
                <w:i/>
                <w:sz w:val="22"/>
                <w:szCs w:val="22"/>
              </w:rPr>
              <w:t>et al</w:t>
            </w:r>
            <w:r>
              <w:rPr>
                <w:rFonts w:ascii="Times New Roman" w:hAnsi="Times New Roman" w:cs="Times New Roman"/>
                <w:sz w:val="22"/>
                <w:szCs w:val="22"/>
              </w:rPr>
              <w:t>., 2006)</w:t>
            </w:r>
            <w:r>
              <w:rPr>
                <w:rFonts w:ascii="Times New Roman" w:hAnsi="Times New Roman" w:cs="Times New Roman"/>
                <w:i/>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w:t>
            </w:r>
            <w:r>
              <w:rPr>
                <w:rFonts w:ascii="Times New Roman" w:hAnsi="Times New Roman" w:cs="Times New Roman"/>
                <w:sz w:val="22"/>
                <w:szCs w:val="22"/>
              </w:rPr>
              <w:t xml:space="preserve"> L. americanus’ is </w:t>
            </w:r>
            <w:r>
              <w:rPr>
                <w:rFonts w:ascii="Times New Roman" w:hAnsi="Times New Roman" w:cs="Times New Roman"/>
                <w:strike/>
                <w:color w:val="008000"/>
                <w:sz w:val="22"/>
                <w:szCs w:val="22"/>
              </w:rPr>
              <w:t xml:space="preserve">less </w:t>
            </w:r>
            <w:r>
              <w:rPr>
                <w:rFonts w:ascii="Times New Roman" w:hAnsi="Times New Roman" w:cs="Times New Roman"/>
                <w:sz w:val="22"/>
                <w:szCs w:val="22"/>
              </w:rPr>
              <w:t xml:space="preserve">heat </w:t>
            </w:r>
            <w:r>
              <w:rPr>
                <w:rFonts w:ascii="Times New Roman" w:hAnsi="Times New Roman" w:cs="Times New Roman"/>
                <w:strike/>
                <w:color w:val="008000"/>
                <w:sz w:val="22"/>
                <w:szCs w:val="22"/>
              </w:rPr>
              <w:t>tolerant than ‘</w:t>
            </w:r>
            <w:r>
              <w:rPr>
                <w:rFonts w:ascii="Times New Roman" w:hAnsi="Times New Roman" w:cs="Times New Roman"/>
                <w:color w:val="008000"/>
                <w:sz w:val="22"/>
                <w:szCs w:val="22"/>
                <w:u w:val="single"/>
              </w:rPr>
              <w:t>sensitive, with cell multiplication in plant tissues partially affected at 32°C and highly affected at 35 and 38°C (Lopes et al., 2009a).</w:t>
            </w:r>
            <w:r>
              <w:rPr>
                <w:rFonts w:ascii="Times New Roman" w:hAnsi="Times New Roman" w:cs="Times New Roman"/>
                <w:i/>
                <w:strike/>
                <w:color w:val="008000"/>
                <w:sz w:val="22"/>
                <w:szCs w:val="22"/>
              </w:rPr>
              <w:t>Ca.</w:t>
            </w:r>
            <w:r>
              <w:rPr>
                <w:rFonts w:ascii="Times New Roman" w:hAnsi="Times New Roman" w:cs="Times New Roman"/>
                <w:strike/>
                <w:color w:val="008000"/>
                <w:sz w:val="22"/>
                <w:szCs w:val="22"/>
              </w:rPr>
              <w:t xml:space="preserve"> L. asiaticus’. </w:t>
            </w:r>
            <w:r>
              <w:rPr>
                <w:rFonts w:ascii="Times New Roman" w:hAnsi="Times New Roman" w:cs="Times New Roman"/>
                <w:color w:val="008000"/>
                <w:sz w:val="22"/>
                <w:szCs w:val="22"/>
                <w:u w:val="single"/>
              </w:rPr>
              <w:t xml:space="preserve"> Similarly, Gasparoto</w:t>
            </w:r>
            <w:r>
              <w:rPr>
                <w:rFonts w:ascii="Times New Roman" w:hAnsi="Times New Roman" w:cs="Times New Roman"/>
                <w:i/>
                <w:strike/>
                <w:color w:val="008000"/>
                <w:sz w:val="22"/>
                <w:szCs w:val="22"/>
              </w:rPr>
              <w:t>et al.</w:t>
            </w:r>
            <w:r>
              <w:rPr>
                <w:rStyle w:val="Hyperlink"/>
                <w:rFonts w:ascii="Times New Roman" w:hAnsi="Times New Roman"/>
                <w:strike/>
                <w:sz w:val="22"/>
                <w:szCs w:val="22"/>
              </w:rPr>
              <w:t xml:space="preserve"> </w:t>
            </w:r>
            <w:r>
              <w:rPr>
                <w:rFonts w:ascii="Times New Roman" w:hAnsi="Times New Roman" w:cs="Times New Roman"/>
                <w:strike/>
                <w:color w:val="008000"/>
                <w:sz w:val="22"/>
                <w:szCs w:val="22"/>
              </w:rPr>
              <w:t>) found that temperatures above 32 °C negatively affected the multiplication of ‘</w:t>
            </w:r>
            <w:r>
              <w:rPr>
                <w:rFonts w:ascii="Times New Roman" w:hAnsi="Times New Roman" w:cs="Times New Roman"/>
                <w:i/>
                <w:strike/>
                <w:color w:val="008000"/>
                <w:sz w:val="22"/>
                <w:szCs w:val="22"/>
              </w:rPr>
              <w:t>Ca.</w:t>
            </w:r>
            <w:r>
              <w:rPr>
                <w:rFonts w:ascii="Times New Roman" w:hAnsi="Times New Roman" w:cs="Times New Roman"/>
                <w:strike/>
                <w:color w:val="008000"/>
                <w:sz w:val="22"/>
                <w:szCs w:val="22"/>
              </w:rPr>
              <w:t> L. americanus’ in infected plants, whereas ‘</w:t>
            </w:r>
            <w:r>
              <w:rPr>
                <w:rFonts w:ascii="Times New Roman" w:hAnsi="Times New Roman" w:cs="Times New Roman"/>
                <w:i/>
                <w:strike/>
                <w:color w:val="008000"/>
                <w:sz w:val="22"/>
                <w:szCs w:val="22"/>
              </w:rPr>
              <w:t>Ca</w:t>
            </w:r>
            <w:r>
              <w:rPr>
                <w:rFonts w:ascii="Times New Roman" w:hAnsi="Times New Roman" w:cs="Times New Roman"/>
                <w:strike/>
                <w:color w:val="008000"/>
                <w:sz w:val="22"/>
                <w:szCs w:val="22"/>
              </w:rPr>
              <w:t>. L. asiaticus’ was affected only by temperatures above 38 °C. Similarly, Gasparoto</w:t>
            </w:r>
            <w:r>
              <w:rPr>
                <w:rFonts w:ascii="Times New Roman" w:hAnsi="Times New Roman" w:cs="Times New Roman"/>
                <w:vertAlign w:val="superscript"/>
              </w:rPr>
              <w:t xml:space="preserve"> </w:t>
            </w:r>
            <w:r>
              <w:rPr>
                <w:rFonts w:ascii="Times New Roman" w:hAnsi="Times New Roman" w:cs="Times New Roman"/>
                <w:i/>
                <w:sz w:val="22"/>
                <w:szCs w:val="22"/>
              </w:rPr>
              <w:t xml:space="preserve">et al. </w:t>
            </w:r>
            <w:r>
              <w:rPr>
                <w:rFonts w:ascii="Times New Roman" w:hAnsi="Times New Roman" w:cs="Times New Roman"/>
                <w:sz w:val="22"/>
                <w:szCs w:val="22"/>
              </w:rPr>
              <w:t>(2012) found that ‘</w:t>
            </w:r>
            <w:r>
              <w:rPr>
                <w:rFonts w:ascii="Times New Roman" w:hAnsi="Times New Roman" w:cs="Times New Roman"/>
                <w:i/>
                <w:sz w:val="22"/>
                <w:szCs w:val="22"/>
              </w:rPr>
              <w:t>Ca</w:t>
            </w:r>
            <w:r>
              <w:rPr>
                <w:rFonts w:ascii="Times New Roman" w:hAnsi="Times New Roman" w:cs="Times New Roman"/>
                <w:sz w:val="22"/>
                <w:szCs w:val="22"/>
              </w:rPr>
              <w:t>. L. americanus’ did not infect plants maintained at night/day temperature conditions of27/32 °C, but infection by ‘</w:t>
            </w:r>
            <w:r>
              <w:rPr>
                <w:rFonts w:ascii="Times New Roman" w:hAnsi="Times New Roman" w:cs="Times New Roman"/>
                <w:i/>
                <w:sz w:val="22"/>
                <w:szCs w:val="22"/>
              </w:rPr>
              <w:t>Ca.</w:t>
            </w:r>
            <w:r>
              <w:rPr>
                <w:rFonts w:ascii="Times New Roman" w:hAnsi="Times New Roman" w:cs="Times New Roman"/>
                <w:sz w:val="22"/>
                <w:szCs w:val="22"/>
              </w:rPr>
              <w:t> L. asiaticus’ occurred at all the studied temperatures.</w:t>
            </w:r>
          </w:p>
        </w:tc>
        <w:tc>
          <w:tcPr>
            <w:tcW w:w="360" w:type="dxa"/>
          </w:tcPr>
          <w:p w14:paraId="327CEA95" w14:textId="77777777" w:rsidR="00241DBC" w:rsidRDefault="00241DBC" w:rsidP="00241DBC">
            <w:pPr>
              <w:pStyle w:val="PleaseReviewReport"/>
              <w:jc w:val="center"/>
            </w:pPr>
            <w:r>
              <w:t>P</w:t>
            </w:r>
          </w:p>
        </w:tc>
        <w:tc>
          <w:tcPr>
            <w:tcW w:w="4950" w:type="dxa"/>
          </w:tcPr>
          <w:p w14:paraId="7D401C7C" w14:textId="77777777" w:rsidR="00241DBC" w:rsidRDefault="00241DBC" w:rsidP="00241DBC">
            <w:pPr>
              <w:pStyle w:val="PleaseReviewReport"/>
            </w:pPr>
            <w:r>
              <w:rPr>
                <w:b/>
              </w:rPr>
              <w:t>Brazil </w:t>
            </w:r>
            <w:r>
              <w:br/>
              <w:t>To give clarification. Better do not compare species but to provide information regarding the temperature range of each species separatelly</w:t>
            </w:r>
          </w:p>
          <w:p w14:paraId="1F91B065" w14:textId="77777777" w:rsidR="00241DBC" w:rsidRDefault="00241DBC" w:rsidP="00241DBC">
            <w:pPr>
              <w:pStyle w:val="PleaseReviewReport"/>
            </w:pPr>
            <w:r>
              <w:rPr>
                <w:i/>
              </w:rPr>
              <w:t>Category : SUBSTANTIVE </w:t>
            </w:r>
          </w:p>
        </w:tc>
        <w:tc>
          <w:tcPr>
            <w:tcW w:w="2790" w:type="dxa"/>
          </w:tcPr>
          <w:p w14:paraId="3328C32C" w14:textId="77777777" w:rsidR="00241DBC" w:rsidRDefault="00241DBC" w:rsidP="00241DBC">
            <w:pPr>
              <w:pStyle w:val="PleaseReviewReport"/>
              <w:rPr>
                <w:b/>
              </w:rPr>
            </w:pPr>
            <w:r>
              <w:rPr>
                <w:b/>
              </w:rPr>
              <w:t>Incorporated</w:t>
            </w:r>
          </w:p>
        </w:tc>
      </w:tr>
      <w:tr w:rsidR="00241DBC" w14:paraId="69B8168B" w14:textId="77777777" w:rsidTr="00241DBC">
        <w:tc>
          <w:tcPr>
            <w:tcW w:w="1200" w:type="dxa"/>
            <w:shd w:val="clear" w:color="auto" w:fill="D9D9D9"/>
          </w:tcPr>
          <w:p w14:paraId="113A5803" w14:textId="77777777" w:rsidR="00241DBC" w:rsidRDefault="00241DBC" w:rsidP="00241DBC">
            <w:pPr>
              <w:pStyle w:val="PleaseReviewReport"/>
              <w:jc w:val="center"/>
            </w:pPr>
            <w:r>
              <w:t>38</w:t>
            </w:r>
          </w:p>
        </w:tc>
        <w:tc>
          <w:tcPr>
            <w:tcW w:w="661" w:type="dxa"/>
            <w:shd w:val="clear" w:color="auto" w:fill="D9D9D9"/>
          </w:tcPr>
          <w:p w14:paraId="064F2A55" w14:textId="77777777" w:rsidR="00241DBC" w:rsidRDefault="00241DBC" w:rsidP="00241DBC">
            <w:pPr>
              <w:pStyle w:val="PleaseReviewReport"/>
              <w:jc w:val="center"/>
            </w:pPr>
            <w:r>
              <w:t>50</w:t>
            </w:r>
          </w:p>
        </w:tc>
        <w:tc>
          <w:tcPr>
            <w:tcW w:w="4956" w:type="dxa"/>
            <w:shd w:val="clear" w:color="auto" w:fill="D9D9D9"/>
          </w:tcPr>
          <w:p w14:paraId="2617BE0C" w14:textId="77777777" w:rsidR="00241DBC" w:rsidRDefault="00241DBC" w:rsidP="00241DBC">
            <w:pPr>
              <w:pStyle w:val="PleaseReviewReport"/>
            </w:pPr>
            <w:r>
              <w:rPr>
                <w:rFonts w:ascii="Times New Roman" w:hAnsi="Times New Roman" w:cs="Times New Roman"/>
                <w:sz w:val="22"/>
                <w:szCs w:val="22"/>
              </w:rPr>
              <w:t xml:space="preserve">Huanglongbing is a disease </w:t>
            </w:r>
            <w:r>
              <w:rPr>
                <w:rFonts w:ascii="Times New Roman" w:hAnsi="Times New Roman" w:cs="Times New Roman"/>
                <w:strike/>
                <w:color w:val="800000"/>
                <w:sz w:val="22"/>
                <w:szCs w:val="22"/>
              </w:rPr>
              <w:t xml:space="preserve">limited to </w:t>
            </w:r>
            <w:r>
              <w:rPr>
                <w:rFonts w:ascii="Times New Roman" w:hAnsi="Times New Roman" w:cs="Times New Roman"/>
                <w:color w:val="800000"/>
                <w:sz w:val="22"/>
                <w:szCs w:val="22"/>
                <w:u w:val="single"/>
              </w:rPr>
              <w:t xml:space="preserve">that affects </w:t>
            </w:r>
            <w:r>
              <w:rPr>
                <w:rFonts w:ascii="Times New Roman" w:hAnsi="Times New Roman" w:cs="Times New Roman"/>
                <w:i/>
                <w:sz w:val="22"/>
                <w:szCs w:val="22"/>
              </w:rPr>
              <w:t>Citrus</w:t>
            </w:r>
            <w:r>
              <w:rPr>
                <w:rFonts w:ascii="Times New Roman" w:hAnsi="Times New Roman" w:cs="Times New Roman"/>
                <w:sz w:val="22"/>
                <w:szCs w:val="22"/>
              </w:rPr>
              <w:t xml:space="preserve"> and a few other genera of Rutaceae. The disease is present in</w:t>
            </w:r>
            <w:r>
              <w:rPr>
                <w:rFonts w:ascii="Times New Roman" w:hAnsi="Times New Roman" w:cs="Times New Roman"/>
                <w:i/>
                <w:sz w:val="22"/>
                <w:szCs w:val="22"/>
              </w:rPr>
              <w:t xml:space="preserve"> C</w:t>
            </w:r>
            <w:r>
              <w:rPr>
                <w:rFonts w:ascii="Times New Roman" w:hAnsi="Times New Roman" w:cs="Times New Roman"/>
                <w:sz w:val="22"/>
                <w:szCs w:val="22"/>
              </w:rPr>
              <w:t>. </w:t>
            </w:r>
            <w:r>
              <w:rPr>
                <w:rFonts w:ascii="Times New Roman" w:hAnsi="Times New Roman" w:cs="Times New Roman"/>
                <w:i/>
                <w:sz w:val="22"/>
                <w:szCs w:val="22"/>
              </w:rPr>
              <w:t xml:space="preserve">aurantiifolia </w:t>
            </w:r>
            <w:r>
              <w:rPr>
                <w:rFonts w:ascii="Times New Roman" w:hAnsi="Times New Roman" w:cs="Times New Roman"/>
                <w:sz w:val="22"/>
                <w:szCs w:val="22"/>
              </w:rPr>
              <w:t xml:space="preserve">(lime),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 xml:space="preserve">×aurantium </w:t>
            </w:r>
            <w:r>
              <w:rPr>
                <w:rFonts w:ascii="Times New Roman" w:hAnsi="Times New Roman" w:cs="Times New Roman"/>
                <w:sz w:val="22"/>
                <w:szCs w:val="22"/>
              </w:rPr>
              <w:t xml:space="preserve">(sour orange), </w:t>
            </w:r>
            <w:r>
              <w:rPr>
                <w:rFonts w:ascii="Times New Roman" w:hAnsi="Times New Roman" w:cs="Times New Roman"/>
                <w:i/>
                <w:sz w:val="22"/>
                <w:szCs w:val="22"/>
              </w:rPr>
              <w:t xml:space="preserve">C. limonia </w:t>
            </w:r>
            <w:r>
              <w:rPr>
                <w:rFonts w:ascii="Times New Roman" w:hAnsi="Times New Roman" w:cs="Times New Roman"/>
                <w:sz w:val="22"/>
                <w:szCs w:val="22"/>
              </w:rPr>
              <w:t xml:space="preserve">Osbeck (Rangpur lime), </w:t>
            </w:r>
            <w:r>
              <w:rPr>
                <w:rFonts w:ascii="Times New Roman" w:hAnsi="Times New Roman" w:cs="Times New Roman"/>
                <w:i/>
                <w:sz w:val="22"/>
                <w:szCs w:val="22"/>
              </w:rPr>
              <w:t xml:space="preserve">C. limon </w:t>
            </w:r>
            <w:r>
              <w:rPr>
                <w:rFonts w:ascii="Times New Roman" w:hAnsi="Times New Roman" w:cs="Times New Roman"/>
                <w:sz w:val="22"/>
                <w:szCs w:val="22"/>
              </w:rPr>
              <w:t>L</w:t>
            </w:r>
            <w:r>
              <w:rPr>
                <w:rFonts w:ascii="Times New Roman" w:hAnsi="Times New Roman" w:cs="Times New Roman"/>
                <w:i/>
                <w:sz w:val="22"/>
                <w:szCs w:val="22"/>
              </w:rPr>
              <w:t xml:space="preserve">. </w:t>
            </w:r>
            <w:r>
              <w:rPr>
                <w:rFonts w:ascii="Times New Roman" w:hAnsi="Times New Roman" w:cs="Times New Roman"/>
                <w:sz w:val="22"/>
                <w:szCs w:val="22"/>
              </w:rPr>
              <w:t xml:space="preserve">(lemon), </w:t>
            </w:r>
            <w:r>
              <w:rPr>
                <w:rFonts w:ascii="Times New Roman" w:hAnsi="Times New Roman" w:cs="Times New Roman"/>
                <w:i/>
                <w:sz w:val="22"/>
                <w:szCs w:val="22"/>
              </w:rPr>
              <w:t xml:space="preserve">C. limettioides </w:t>
            </w:r>
            <w:r>
              <w:rPr>
                <w:rFonts w:ascii="Times New Roman" w:hAnsi="Times New Roman" w:cs="Times New Roman"/>
                <w:sz w:val="22"/>
                <w:szCs w:val="22"/>
              </w:rPr>
              <w:t xml:space="preserve">(Palestinian sweet lime), </w:t>
            </w:r>
            <w:r>
              <w:rPr>
                <w:rFonts w:ascii="Times New Roman" w:hAnsi="Times New Roman" w:cs="Times New Roman"/>
                <w:i/>
                <w:sz w:val="22"/>
                <w:szCs w:val="22"/>
              </w:rPr>
              <w:t>C. japonica</w:t>
            </w:r>
            <w:r>
              <w:rPr>
                <w:rFonts w:ascii="Times New Roman" w:hAnsi="Times New Roman" w:cs="Times New Roman"/>
                <w:sz w:val="22"/>
                <w:szCs w:val="22"/>
              </w:rPr>
              <w:t xml:space="preserve"> (syn. </w:t>
            </w:r>
            <w:r>
              <w:rPr>
                <w:rFonts w:ascii="Times New Roman" w:hAnsi="Times New Roman" w:cs="Times New Roman"/>
                <w:i/>
                <w:sz w:val="22"/>
                <w:szCs w:val="22"/>
              </w:rPr>
              <w:t>Fortunella japonica</w:t>
            </w:r>
            <w:r>
              <w:rPr>
                <w:rFonts w:ascii="Times New Roman" w:hAnsi="Times New Roman" w:cs="Times New Roman"/>
                <w:sz w:val="22"/>
                <w:szCs w:val="22"/>
              </w:rPr>
              <w:t xml:space="preserve">) (kumquat), </w:t>
            </w:r>
            <w:r>
              <w:rPr>
                <w:rFonts w:ascii="Times New Roman" w:hAnsi="Times New Roman" w:cs="Times New Roman"/>
                <w:i/>
                <w:sz w:val="22"/>
                <w:szCs w:val="22"/>
              </w:rPr>
              <w:t xml:space="preserve">C. medica </w:t>
            </w:r>
            <w:r>
              <w:rPr>
                <w:rFonts w:ascii="Times New Roman" w:hAnsi="Times New Roman" w:cs="Times New Roman"/>
                <w:sz w:val="22"/>
                <w:szCs w:val="22"/>
              </w:rPr>
              <w:t xml:space="preserve">(citrons), </w:t>
            </w:r>
            <w:r>
              <w:rPr>
                <w:rFonts w:ascii="Times New Roman" w:hAnsi="Times New Roman" w:cs="Times New Roman"/>
                <w:i/>
                <w:sz w:val="22"/>
                <w:szCs w:val="22"/>
              </w:rPr>
              <w:t xml:space="preserve">C. paradisi </w:t>
            </w:r>
            <w:r>
              <w:rPr>
                <w:rFonts w:ascii="Times New Roman" w:hAnsi="Times New Roman" w:cs="Times New Roman"/>
                <w:sz w:val="22"/>
                <w:szCs w:val="22"/>
              </w:rPr>
              <w:t xml:space="preserve">(grapefruit), </w:t>
            </w:r>
            <w:r>
              <w:rPr>
                <w:rFonts w:ascii="Times New Roman" w:hAnsi="Times New Roman" w:cs="Times New Roman"/>
                <w:i/>
                <w:sz w:val="22"/>
                <w:szCs w:val="22"/>
              </w:rPr>
              <w:t xml:space="preserve">C. paradisi × C. reticulata </w:t>
            </w:r>
            <w:r>
              <w:rPr>
                <w:rFonts w:ascii="Times New Roman" w:hAnsi="Times New Roman" w:cs="Times New Roman"/>
                <w:sz w:val="22"/>
                <w:szCs w:val="22"/>
              </w:rPr>
              <w:t xml:space="preserve">(tangelo), </w:t>
            </w:r>
            <w:r>
              <w:rPr>
                <w:rFonts w:ascii="Times New Roman" w:hAnsi="Times New Roman" w:cs="Times New Roman"/>
                <w:i/>
                <w:sz w:val="22"/>
                <w:szCs w:val="22"/>
              </w:rPr>
              <w:t xml:space="preserve">C. reticulata </w:t>
            </w:r>
            <w:r>
              <w:rPr>
                <w:rFonts w:ascii="Times New Roman" w:hAnsi="Times New Roman" w:cs="Times New Roman"/>
                <w:sz w:val="22"/>
                <w:szCs w:val="22"/>
              </w:rPr>
              <w:t xml:space="preserve">(mandarin), </w:t>
            </w:r>
            <w:r>
              <w:rPr>
                <w:rFonts w:ascii="Times New Roman" w:hAnsi="Times New Roman" w:cs="Times New Roman"/>
                <w:i/>
                <w:sz w:val="22"/>
                <w:szCs w:val="22"/>
              </w:rPr>
              <w:t>C. sinensis</w:t>
            </w:r>
            <w:r>
              <w:rPr>
                <w:rFonts w:ascii="Times New Roman" w:hAnsi="Times New Roman" w:cs="Times New Roman"/>
                <w:sz w:val="22"/>
                <w:szCs w:val="22"/>
              </w:rPr>
              <w:t xml:space="preserve"> (L.) Osbeck (sweet orange) and </w:t>
            </w:r>
            <w:r>
              <w:rPr>
                <w:rFonts w:ascii="Times New Roman" w:hAnsi="Times New Roman" w:cs="Times New Roman"/>
                <w:i/>
                <w:sz w:val="22"/>
                <w:szCs w:val="22"/>
              </w:rPr>
              <w:t>Poncirus trifoliata</w:t>
            </w:r>
            <w:r>
              <w:rPr>
                <w:rFonts w:ascii="Times New Roman" w:hAnsi="Times New Roman" w:cs="Times New Roman"/>
                <w:sz w:val="22"/>
                <w:szCs w:val="22"/>
              </w:rPr>
              <w:t xml:space="preserve"> (trifoliate orange) (da Graça, 1991). The rutaceous trees </w:t>
            </w:r>
            <w:r>
              <w:rPr>
                <w:rFonts w:ascii="Times New Roman" w:hAnsi="Times New Roman" w:cs="Times New Roman"/>
                <w:i/>
                <w:sz w:val="22"/>
                <w:szCs w:val="22"/>
              </w:rPr>
              <w:t>Calodendrum capense</w:t>
            </w:r>
            <w:r>
              <w:rPr>
                <w:rFonts w:ascii="Times New Roman" w:hAnsi="Times New Roman" w:cs="Times New Roman"/>
                <w:sz w:val="22"/>
                <w:szCs w:val="22"/>
              </w:rPr>
              <w:t xml:space="preserve"> (Cape chestnut), </w:t>
            </w:r>
            <w:r>
              <w:rPr>
                <w:rFonts w:ascii="Times New Roman" w:hAnsi="Times New Roman" w:cs="Times New Roman"/>
                <w:i/>
                <w:sz w:val="22"/>
                <w:szCs w:val="22"/>
              </w:rPr>
              <w:t xml:space="preserve">Murraya paniculata  </w:t>
            </w:r>
            <w:r>
              <w:rPr>
                <w:rFonts w:ascii="Times New Roman" w:hAnsi="Times New Roman" w:cs="Times New Roman"/>
                <w:sz w:val="22"/>
                <w:szCs w:val="22"/>
              </w:rPr>
              <w:t>(Garnier</w:t>
            </w:r>
            <w:r>
              <w:rPr>
                <w:rFonts w:ascii="Times New Roman" w:hAnsi="Times New Roman" w:cs="Times New Roman"/>
                <w:i/>
                <w:sz w:val="22"/>
                <w:szCs w:val="22"/>
              </w:rPr>
              <w:t xml:space="preserve"> et al.</w:t>
            </w:r>
            <w:r>
              <w:rPr>
                <w:rFonts w:ascii="Times New Roman" w:hAnsi="Times New Roman" w:cs="Times New Roman"/>
                <w:sz w:val="22"/>
                <w:szCs w:val="22"/>
              </w:rPr>
              <w:t xml:space="preserve">, 2000, Lopes </w:t>
            </w:r>
            <w:r>
              <w:rPr>
                <w:rFonts w:ascii="Times New Roman" w:hAnsi="Times New Roman" w:cs="Times New Roman"/>
                <w:i/>
                <w:sz w:val="22"/>
                <w:szCs w:val="22"/>
              </w:rPr>
              <w:t>et al.</w:t>
            </w:r>
            <w:r>
              <w:rPr>
                <w:rFonts w:ascii="Times New Roman" w:hAnsi="Times New Roman" w:cs="Times New Roman"/>
                <w:sz w:val="22"/>
                <w:szCs w:val="22"/>
              </w:rPr>
              <w:t>, 2010)</w:t>
            </w:r>
            <w:r>
              <w:rPr>
                <w:rFonts w:ascii="Times New Roman" w:hAnsi="Times New Roman" w:cs="Times New Roman"/>
                <w:i/>
                <w:sz w:val="22"/>
                <w:szCs w:val="22"/>
              </w:rPr>
              <w:t xml:space="preserve"> </w:t>
            </w:r>
            <w:r>
              <w:rPr>
                <w:rFonts w:ascii="Times New Roman" w:hAnsi="Times New Roman" w:cs="Times New Roman"/>
                <w:sz w:val="22"/>
                <w:szCs w:val="22"/>
              </w:rPr>
              <w:t>and</w:t>
            </w:r>
            <w:r>
              <w:rPr>
                <w:rFonts w:ascii="Times New Roman" w:hAnsi="Times New Roman" w:cs="Times New Roman"/>
                <w:i/>
                <w:sz w:val="22"/>
                <w:szCs w:val="22"/>
              </w:rPr>
              <w:t xml:space="preserve"> Atalantia </w:t>
            </w:r>
            <w:r>
              <w:rPr>
                <w:rFonts w:ascii="Times New Roman" w:hAnsi="Times New Roman" w:cs="Times New Roman"/>
                <w:sz w:val="22"/>
                <w:szCs w:val="22"/>
              </w:rPr>
              <w:t>(syn.</w:t>
            </w:r>
            <w:r>
              <w:rPr>
                <w:rFonts w:ascii="Times New Roman" w:hAnsi="Times New Roman" w:cs="Times New Roman"/>
                <w:i/>
                <w:sz w:val="22"/>
                <w:szCs w:val="22"/>
              </w:rPr>
              <w:t xml:space="preserve"> Severinia</w:t>
            </w:r>
            <w:r>
              <w:rPr>
                <w:rFonts w:ascii="Times New Roman" w:hAnsi="Times New Roman" w:cs="Times New Roman"/>
                <w:sz w:val="22"/>
                <w:szCs w:val="22"/>
              </w:rPr>
              <w:t>)</w:t>
            </w:r>
            <w:r>
              <w:rPr>
                <w:rFonts w:ascii="Times New Roman" w:hAnsi="Times New Roman" w:cs="Times New Roman"/>
                <w:i/>
                <w:sz w:val="22"/>
                <w:szCs w:val="22"/>
              </w:rPr>
              <w:t xml:space="preserve"> buxifolia  </w:t>
            </w:r>
            <w:r>
              <w:rPr>
                <w:rFonts w:ascii="Times New Roman" w:hAnsi="Times New Roman" w:cs="Times New Roman"/>
                <w:sz w:val="22"/>
                <w:szCs w:val="22"/>
              </w:rPr>
              <w:t xml:space="preserve">(Deng </w:t>
            </w:r>
            <w:r>
              <w:rPr>
                <w:rFonts w:ascii="Times New Roman" w:hAnsi="Times New Roman" w:cs="Times New Roman"/>
                <w:i/>
                <w:sz w:val="22"/>
                <w:szCs w:val="22"/>
              </w:rPr>
              <w:t>et al</w:t>
            </w:r>
            <w:r>
              <w:rPr>
                <w:rFonts w:ascii="Times New Roman" w:hAnsi="Times New Roman" w:cs="Times New Roman"/>
                <w:sz w:val="22"/>
                <w:szCs w:val="22"/>
              </w:rPr>
              <w:t>., 2008) also harbour ‘</w:t>
            </w:r>
            <w:r>
              <w:rPr>
                <w:rFonts w:ascii="Times New Roman" w:hAnsi="Times New Roman" w:cs="Times New Roman"/>
                <w:i/>
                <w:sz w:val="22"/>
                <w:szCs w:val="22"/>
              </w:rPr>
              <w:t>Ca.</w:t>
            </w:r>
            <w:r>
              <w:rPr>
                <w:rFonts w:ascii="Times New Roman" w:hAnsi="Times New Roman" w:cs="Times New Roman"/>
                <w:sz w:val="22"/>
                <w:szCs w:val="22"/>
              </w:rPr>
              <w:t xml:space="preserve"> Liberibacter’ species and support populations of </w:t>
            </w:r>
            <w:r>
              <w:rPr>
                <w:rFonts w:ascii="Times New Roman" w:hAnsi="Times New Roman" w:cs="Times New Roman"/>
                <w:i/>
                <w:sz w:val="22"/>
                <w:szCs w:val="22"/>
              </w:rPr>
              <w:t>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xml:space="preserve"> and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 xml:space="preserve">citri </w:t>
            </w:r>
            <w:r>
              <w:rPr>
                <w:rFonts w:ascii="Times New Roman" w:hAnsi="Times New Roman" w:cs="Times New Roman"/>
                <w:sz w:val="22"/>
                <w:szCs w:val="22"/>
              </w:rPr>
              <w:t xml:space="preserve">(Garnier </w:t>
            </w:r>
            <w:r>
              <w:rPr>
                <w:rFonts w:ascii="Times New Roman" w:hAnsi="Times New Roman" w:cs="Times New Roman"/>
                <w:i/>
                <w:sz w:val="22"/>
                <w:szCs w:val="22"/>
              </w:rPr>
              <w:t>et al</w:t>
            </w:r>
            <w:r>
              <w:rPr>
                <w:rFonts w:ascii="Times New Roman" w:hAnsi="Times New Roman" w:cs="Times New Roman"/>
                <w:sz w:val="22"/>
                <w:szCs w:val="22"/>
              </w:rPr>
              <w:t>., 2000),</w:t>
            </w:r>
            <w:r>
              <w:rPr>
                <w:rFonts w:ascii="Times New Roman" w:hAnsi="Times New Roman" w:cs="Times New Roman"/>
                <w:i/>
                <w:sz w:val="22"/>
                <w:szCs w:val="22"/>
              </w:rPr>
              <w:t xml:space="preserve"> </w:t>
            </w:r>
            <w:r>
              <w:rPr>
                <w:rFonts w:ascii="Times New Roman" w:hAnsi="Times New Roman" w:cs="Times New Roman"/>
                <w:sz w:val="22"/>
                <w:szCs w:val="22"/>
              </w:rPr>
              <w:t xml:space="preserve">Jagoueix </w:t>
            </w:r>
            <w:r>
              <w:rPr>
                <w:rFonts w:ascii="Times New Roman" w:hAnsi="Times New Roman" w:cs="Times New Roman"/>
                <w:i/>
                <w:sz w:val="22"/>
                <w:szCs w:val="22"/>
              </w:rPr>
              <w:t>et al</w:t>
            </w:r>
            <w:r>
              <w:rPr>
                <w:rFonts w:ascii="Times New Roman" w:hAnsi="Times New Roman" w:cs="Times New Roman"/>
                <w:sz w:val="22"/>
                <w:szCs w:val="22"/>
              </w:rPr>
              <w:t>., 1996). Other hosts may be viewed at .</w:t>
            </w:r>
          </w:p>
        </w:tc>
        <w:tc>
          <w:tcPr>
            <w:tcW w:w="360" w:type="dxa"/>
            <w:shd w:val="clear" w:color="auto" w:fill="D9D9D9"/>
          </w:tcPr>
          <w:p w14:paraId="77E28A8D" w14:textId="77777777" w:rsidR="00241DBC" w:rsidRDefault="00241DBC" w:rsidP="00241DBC">
            <w:pPr>
              <w:pStyle w:val="PleaseReviewReport"/>
              <w:jc w:val="center"/>
            </w:pPr>
            <w:r>
              <w:t>P</w:t>
            </w:r>
          </w:p>
        </w:tc>
        <w:tc>
          <w:tcPr>
            <w:tcW w:w="4950" w:type="dxa"/>
            <w:shd w:val="clear" w:color="auto" w:fill="D9D9D9"/>
          </w:tcPr>
          <w:p w14:paraId="48EA4C44" w14:textId="77777777" w:rsidR="00241DBC" w:rsidRDefault="00241DBC" w:rsidP="00241DBC">
            <w:pPr>
              <w:pStyle w:val="PleaseReviewReport"/>
            </w:pPr>
            <w:r>
              <w:rPr>
                <w:b/>
              </w:rPr>
              <w:t>Australia </w:t>
            </w:r>
            <w:r>
              <w:br/>
              <w:t>Suggest wording change to remove statement that HLB only affects Citrus and genera under Rutaceae. This is due to HLB having been detected in Plants i.e. tobacco/tomato of other families, outside of Rutaceae and is hence not limited to Citrus and other genera of Rutaceae.</w:t>
            </w:r>
            <w:r>
              <w:br/>
            </w:r>
            <w:r>
              <w:br/>
              <w:t>Reference:</w:t>
            </w:r>
            <w:r>
              <w:br/>
              <w:t>https://www.horticulture.com.au/globalassets/hort-innovation/resource-assets/ny11001-huanglongbing.pdf</w:t>
            </w:r>
          </w:p>
          <w:p w14:paraId="5F7CAF15" w14:textId="77777777" w:rsidR="00241DBC" w:rsidRDefault="00241DBC" w:rsidP="00241DBC">
            <w:pPr>
              <w:pStyle w:val="PleaseReviewReport"/>
            </w:pPr>
            <w:r>
              <w:rPr>
                <w:i/>
              </w:rPr>
              <w:t>Category : TECHNICAL </w:t>
            </w:r>
          </w:p>
        </w:tc>
        <w:tc>
          <w:tcPr>
            <w:tcW w:w="2790" w:type="dxa"/>
            <w:shd w:val="clear" w:color="auto" w:fill="D9D9D9"/>
          </w:tcPr>
          <w:p w14:paraId="4D55A56D" w14:textId="77777777" w:rsidR="00241DBC" w:rsidRDefault="00241DBC" w:rsidP="00241DBC">
            <w:pPr>
              <w:pStyle w:val="PleaseReviewReport"/>
              <w:rPr>
                <w:b/>
              </w:rPr>
            </w:pPr>
            <w:r>
              <w:rPr>
                <w:b/>
              </w:rPr>
              <w:t>Incorporated</w:t>
            </w:r>
          </w:p>
        </w:tc>
      </w:tr>
      <w:tr w:rsidR="00241DBC" w14:paraId="0D3F2D8D" w14:textId="77777777" w:rsidTr="00241DBC">
        <w:tc>
          <w:tcPr>
            <w:tcW w:w="1200" w:type="dxa"/>
            <w:shd w:val="clear" w:color="auto" w:fill="D9D9D9"/>
          </w:tcPr>
          <w:p w14:paraId="5645CB6E" w14:textId="77777777" w:rsidR="00241DBC" w:rsidRDefault="00241DBC" w:rsidP="00241DBC">
            <w:pPr>
              <w:pStyle w:val="PleaseReviewReport"/>
              <w:jc w:val="center"/>
            </w:pPr>
            <w:r>
              <w:t>39</w:t>
            </w:r>
          </w:p>
        </w:tc>
        <w:tc>
          <w:tcPr>
            <w:tcW w:w="661" w:type="dxa"/>
            <w:shd w:val="clear" w:color="auto" w:fill="D9D9D9"/>
          </w:tcPr>
          <w:p w14:paraId="4E9A1B3E" w14:textId="77777777" w:rsidR="00241DBC" w:rsidRDefault="00241DBC" w:rsidP="00241DBC">
            <w:pPr>
              <w:pStyle w:val="PleaseReviewReport"/>
              <w:jc w:val="center"/>
            </w:pPr>
            <w:r>
              <w:t>50</w:t>
            </w:r>
          </w:p>
        </w:tc>
        <w:tc>
          <w:tcPr>
            <w:tcW w:w="4956" w:type="dxa"/>
            <w:shd w:val="clear" w:color="auto" w:fill="D9D9D9"/>
          </w:tcPr>
          <w:p w14:paraId="09140307" w14:textId="77777777" w:rsidR="00241DBC" w:rsidRDefault="00241DBC" w:rsidP="00241DBC">
            <w:pPr>
              <w:pStyle w:val="PleaseReviewReport"/>
            </w:pPr>
            <w:r>
              <w:rPr>
                <w:rFonts w:ascii="Times New Roman" w:hAnsi="Times New Roman" w:cs="Times New Roman"/>
                <w:sz w:val="22"/>
                <w:szCs w:val="22"/>
              </w:rPr>
              <w:t xml:space="preserve">Huanglongbing is a disease limited to </w:t>
            </w:r>
            <w:r>
              <w:rPr>
                <w:rFonts w:ascii="Times New Roman" w:hAnsi="Times New Roman" w:cs="Times New Roman"/>
                <w:i/>
                <w:sz w:val="22"/>
                <w:szCs w:val="22"/>
              </w:rPr>
              <w:t>Citrus</w:t>
            </w:r>
            <w:r>
              <w:rPr>
                <w:rFonts w:ascii="Times New Roman" w:hAnsi="Times New Roman" w:cs="Times New Roman"/>
                <w:sz w:val="22"/>
                <w:szCs w:val="22"/>
              </w:rPr>
              <w:t xml:space="preserve"> and a few other genera of Rutaceae. The disease is present in</w:t>
            </w:r>
            <w:r>
              <w:rPr>
                <w:rFonts w:ascii="Times New Roman" w:hAnsi="Times New Roman" w:cs="Times New Roman"/>
                <w:i/>
                <w:sz w:val="22"/>
                <w:szCs w:val="22"/>
              </w:rPr>
              <w:t xml:space="preserve"> C</w:t>
            </w:r>
            <w:r>
              <w:rPr>
                <w:rFonts w:ascii="Times New Roman" w:hAnsi="Times New Roman" w:cs="Times New Roman"/>
                <w:sz w:val="22"/>
                <w:szCs w:val="22"/>
              </w:rPr>
              <w:t>. </w:t>
            </w:r>
            <w:r>
              <w:rPr>
                <w:rFonts w:ascii="Times New Roman" w:hAnsi="Times New Roman" w:cs="Times New Roman"/>
                <w:i/>
                <w:sz w:val="22"/>
                <w:szCs w:val="22"/>
              </w:rPr>
              <w:t xml:space="preserve">aurantiifolia </w:t>
            </w:r>
            <w:r>
              <w:rPr>
                <w:rFonts w:ascii="Times New Roman" w:hAnsi="Times New Roman" w:cs="Times New Roman"/>
                <w:sz w:val="22"/>
                <w:szCs w:val="22"/>
              </w:rPr>
              <w:t xml:space="preserve">(lime),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 xml:space="preserve">×aurantium </w:t>
            </w:r>
            <w:r>
              <w:rPr>
                <w:rFonts w:ascii="Times New Roman" w:hAnsi="Times New Roman" w:cs="Times New Roman"/>
                <w:sz w:val="22"/>
                <w:szCs w:val="22"/>
              </w:rPr>
              <w:t xml:space="preserve">(sour orange), </w:t>
            </w:r>
            <w:r>
              <w:rPr>
                <w:rFonts w:ascii="Times New Roman" w:hAnsi="Times New Roman" w:cs="Times New Roman"/>
                <w:i/>
                <w:sz w:val="22"/>
                <w:szCs w:val="22"/>
              </w:rPr>
              <w:t xml:space="preserve">C. limonia </w:t>
            </w:r>
            <w:r>
              <w:rPr>
                <w:rFonts w:ascii="Times New Roman" w:hAnsi="Times New Roman" w:cs="Times New Roman"/>
                <w:sz w:val="22"/>
                <w:szCs w:val="22"/>
              </w:rPr>
              <w:t xml:space="preserve">Osbeck (Rangpur lime), </w:t>
            </w:r>
            <w:r>
              <w:rPr>
                <w:rFonts w:ascii="Times New Roman" w:hAnsi="Times New Roman" w:cs="Times New Roman"/>
                <w:i/>
                <w:sz w:val="22"/>
                <w:szCs w:val="22"/>
              </w:rPr>
              <w:t xml:space="preserve">C. limon </w:t>
            </w:r>
            <w:r>
              <w:rPr>
                <w:rFonts w:ascii="Times New Roman" w:hAnsi="Times New Roman" w:cs="Times New Roman"/>
                <w:sz w:val="22"/>
                <w:szCs w:val="22"/>
              </w:rPr>
              <w:t>L</w:t>
            </w:r>
            <w:r>
              <w:rPr>
                <w:rFonts w:ascii="Times New Roman" w:hAnsi="Times New Roman" w:cs="Times New Roman"/>
                <w:i/>
                <w:sz w:val="22"/>
                <w:szCs w:val="22"/>
              </w:rPr>
              <w:t xml:space="preserve">. </w:t>
            </w:r>
            <w:r>
              <w:rPr>
                <w:rFonts w:ascii="Times New Roman" w:hAnsi="Times New Roman" w:cs="Times New Roman"/>
                <w:sz w:val="22"/>
                <w:szCs w:val="22"/>
              </w:rPr>
              <w:t xml:space="preserve">(lemon), </w:t>
            </w:r>
            <w:r>
              <w:rPr>
                <w:rFonts w:ascii="Times New Roman" w:hAnsi="Times New Roman" w:cs="Times New Roman"/>
                <w:i/>
                <w:sz w:val="22"/>
                <w:szCs w:val="22"/>
              </w:rPr>
              <w:t xml:space="preserve">C. limettioides </w:t>
            </w:r>
            <w:r>
              <w:rPr>
                <w:rFonts w:ascii="Times New Roman" w:hAnsi="Times New Roman" w:cs="Times New Roman"/>
                <w:sz w:val="22"/>
                <w:szCs w:val="22"/>
              </w:rPr>
              <w:t xml:space="preserve">(Palestinian sweet lime), </w:t>
            </w:r>
            <w:r>
              <w:rPr>
                <w:rFonts w:ascii="Times New Roman" w:hAnsi="Times New Roman" w:cs="Times New Roman"/>
                <w:i/>
                <w:sz w:val="22"/>
                <w:szCs w:val="22"/>
              </w:rPr>
              <w:t>C. japonica</w:t>
            </w:r>
            <w:r>
              <w:rPr>
                <w:rFonts w:ascii="Times New Roman" w:hAnsi="Times New Roman" w:cs="Times New Roman"/>
                <w:sz w:val="22"/>
                <w:szCs w:val="22"/>
              </w:rPr>
              <w:t xml:space="preserve"> (syn. </w:t>
            </w:r>
            <w:r>
              <w:rPr>
                <w:rFonts w:ascii="Times New Roman" w:hAnsi="Times New Roman" w:cs="Times New Roman"/>
                <w:i/>
                <w:sz w:val="22"/>
                <w:szCs w:val="22"/>
              </w:rPr>
              <w:t xml:space="preserve">Fortunella </w:t>
            </w:r>
            <w:r>
              <w:rPr>
                <w:rFonts w:ascii="Times New Roman" w:hAnsi="Times New Roman" w:cs="Times New Roman"/>
                <w:i/>
                <w:strike/>
                <w:color w:val="CD5C5C"/>
                <w:sz w:val="22"/>
                <w:szCs w:val="22"/>
              </w:rPr>
              <w:t>japonica</w:t>
            </w:r>
            <w:r>
              <w:rPr>
                <w:rFonts w:ascii="Times New Roman" w:hAnsi="Times New Roman" w:cs="Times New Roman"/>
                <w:i/>
                <w:color w:val="CD5C5C"/>
                <w:sz w:val="22"/>
                <w:szCs w:val="22"/>
                <w:u w:val="single"/>
              </w:rPr>
              <w:t xml:space="preserve">japonica </w:t>
            </w:r>
            <w:r>
              <w:rPr>
                <w:rFonts w:ascii="Times New Roman" w:hAnsi="Times New Roman" w:cs="Times New Roman"/>
                <w:strike/>
                <w:color w:val="CD5C5C"/>
                <w:sz w:val="22"/>
                <w:szCs w:val="22"/>
              </w:rPr>
              <w:t xml:space="preserve">) </w:t>
            </w:r>
            <w:r>
              <w:rPr>
                <w:rFonts w:ascii="Times New Roman" w:hAnsi="Times New Roman" w:cs="Times New Roman"/>
                <w:sz w:val="22"/>
                <w:szCs w:val="22"/>
              </w:rPr>
              <w:t xml:space="preserve">(kumquat), </w:t>
            </w:r>
            <w:r>
              <w:rPr>
                <w:rFonts w:ascii="Times New Roman" w:hAnsi="Times New Roman" w:cs="Times New Roman"/>
                <w:i/>
                <w:sz w:val="22"/>
                <w:szCs w:val="22"/>
              </w:rPr>
              <w:t xml:space="preserve">C. medica </w:t>
            </w:r>
            <w:r>
              <w:rPr>
                <w:rFonts w:ascii="Times New Roman" w:hAnsi="Times New Roman" w:cs="Times New Roman"/>
                <w:sz w:val="22"/>
                <w:szCs w:val="22"/>
              </w:rPr>
              <w:t xml:space="preserve">(citrons), </w:t>
            </w:r>
            <w:r>
              <w:rPr>
                <w:rFonts w:ascii="Times New Roman" w:hAnsi="Times New Roman" w:cs="Times New Roman"/>
                <w:i/>
                <w:sz w:val="22"/>
                <w:szCs w:val="22"/>
              </w:rPr>
              <w:t xml:space="preserve">C. paradisi </w:t>
            </w:r>
            <w:r>
              <w:rPr>
                <w:rFonts w:ascii="Times New Roman" w:hAnsi="Times New Roman" w:cs="Times New Roman"/>
                <w:sz w:val="22"/>
                <w:szCs w:val="22"/>
              </w:rPr>
              <w:t xml:space="preserve">(grapefruit), </w:t>
            </w:r>
            <w:r>
              <w:rPr>
                <w:rFonts w:ascii="Times New Roman" w:hAnsi="Times New Roman" w:cs="Times New Roman"/>
                <w:i/>
                <w:sz w:val="22"/>
                <w:szCs w:val="22"/>
              </w:rPr>
              <w:t xml:space="preserve">C. paradisi × C. reticulata </w:t>
            </w:r>
            <w:r>
              <w:rPr>
                <w:rFonts w:ascii="Times New Roman" w:hAnsi="Times New Roman" w:cs="Times New Roman"/>
                <w:sz w:val="22"/>
                <w:szCs w:val="22"/>
              </w:rPr>
              <w:t xml:space="preserve">(tangelo), </w:t>
            </w:r>
            <w:r>
              <w:rPr>
                <w:rFonts w:ascii="Times New Roman" w:hAnsi="Times New Roman" w:cs="Times New Roman"/>
                <w:i/>
                <w:sz w:val="22"/>
                <w:szCs w:val="22"/>
              </w:rPr>
              <w:t xml:space="preserve">C. reticulata </w:t>
            </w:r>
            <w:r>
              <w:rPr>
                <w:rFonts w:ascii="Times New Roman" w:hAnsi="Times New Roman" w:cs="Times New Roman"/>
                <w:sz w:val="22"/>
                <w:szCs w:val="22"/>
              </w:rPr>
              <w:t xml:space="preserve">(mandarin), </w:t>
            </w:r>
            <w:r>
              <w:rPr>
                <w:rFonts w:ascii="Times New Roman" w:hAnsi="Times New Roman" w:cs="Times New Roman"/>
                <w:i/>
                <w:sz w:val="22"/>
                <w:szCs w:val="22"/>
              </w:rPr>
              <w:t>C. sinensis</w:t>
            </w:r>
            <w:r>
              <w:rPr>
                <w:rFonts w:ascii="Times New Roman" w:hAnsi="Times New Roman" w:cs="Times New Roman"/>
                <w:sz w:val="22"/>
                <w:szCs w:val="22"/>
              </w:rPr>
              <w:t xml:space="preserve"> (L.) Osbeck (sweet orange) and </w:t>
            </w:r>
            <w:r>
              <w:rPr>
                <w:rFonts w:ascii="Times New Roman" w:hAnsi="Times New Roman" w:cs="Times New Roman"/>
                <w:i/>
                <w:sz w:val="22"/>
                <w:szCs w:val="22"/>
              </w:rPr>
              <w:t>Poncirus trifoliata</w:t>
            </w:r>
            <w:r>
              <w:rPr>
                <w:rFonts w:ascii="Times New Roman" w:hAnsi="Times New Roman" w:cs="Times New Roman"/>
                <w:sz w:val="22"/>
                <w:szCs w:val="22"/>
              </w:rPr>
              <w:t xml:space="preserve"> (trifoliate orange) (da Graça, 1991). The rutaceous trees </w:t>
            </w:r>
            <w:r>
              <w:rPr>
                <w:rFonts w:ascii="Times New Roman" w:hAnsi="Times New Roman" w:cs="Times New Roman"/>
                <w:i/>
                <w:sz w:val="22"/>
                <w:szCs w:val="22"/>
              </w:rPr>
              <w:t>Calodendrum capense</w:t>
            </w:r>
            <w:r>
              <w:rPr>
                <w:rFonts w:ascii="Times New Roman" w:hAnsi="Times New Roman" w:cs="Times New Roman"/>
                <w:sz w:val="22"/>
                <w:szCs w:val="22"/>
              </w:rPr>
              <w:t xml:space="preserve"> (Cape chestnut), </w:t>
            </w:r>
            <w:r>
              <w:rPr>
                <w:rFonts w:ascii="Times New Roman" w:hAnsi="Times New Roman" w:cs="Times New Roman"/>
                <w:i/>
                <w:sz w:val="22"/>
                <w:szCs w:val="22"/>
              </w:rPr>
              <w:t xml:space="preserve">Murraya paniculata  </w:t>
            </w:r>
            <w:r>
              <w:rPr>
                <w:rFonts w:ascii="Times New Roman" w:hAnsi="Times New Roman" w:cs="Times New Roman"/>
                <w:sz w:val="22"/>
                <w:szCs w:val="22"/>
              </w:rPr>
              <w:t>(Garnier</w:t>
            </w:r>
            <w:r>
              <w:rPr>
                <w:rFonts w:ascii="Times New Roman" w:hAnsi="Times New Roman" w:cs="Times New Roman"/>
                <w:i/>
                <w:sz w:val="22"/>
                <w:szCs w:val="22"/>
              </w:rPr>
              <w:t xml:space="preserve"> et al.</w:t>
            </w:r>
            <w:r>
              <w:rPr>
                <w:rFonts w:ascii="Times New Roman" w:hAnsi="Times New Roman" w:cs="Times New Roman"/>
                <w:sz w:val="22"/>
                <w:szCs w:val="22"/>
              </w:rPr>
              <w:t xml:space="preserve">, 2000, Lopes </w:t>
            </w:r>
            <w:r>
              <w:rPr>
                <w:rFonts w:ascii="Times New Roman" w:hAnsi="Times New Roman" w:cs="Times New Roman"/>
                <w:i/>
                <w:sz w:val="22"/>
                <w:szCs w:val="22"/>
              </w:rPr>
              <w:t>et al.</w:t>
            </w:r>
            <w:r>
              <w:rPr>
                <w:rFonts w:ascii="Times New Roman" w:hAnsi="Times New Roman" w:cs="Times New Roman"/>
                <w:sz w:val="22"/>
                <w:szCs w:val="22"/>
              </w:rPr>
              <w:t>, 2010)</w:t>
            </w:r>
            <w:r>
              <w:rPr>
                <w:rFonts w:ascii="Times New Roman" w:hAnsi="Times New Roman" w:cs="Times New Roman"/>
                <w:i/>
                <w:sz w:val="22"/>
                <w:szCs w:val="22"/>
              </w:rPr>
              <w:t xml:space="preserve"> </w:t>
            </w:r>
            <w:r>
              <w:rPr>
                <w:rFonts w:ascii="Times New Roman" w:hAnsi="Times New Roman" w:cs="Times New Roman"/>
                <w:sz w:val="22"/>
                <w:szCs w:val="22"/>
              </w:rPr>
              <w:t>and</w:t>
            </w:r>
            <w:r>
              <w:rPr>
                <w:rFonts w:ascii="Times New Roman" w:hAnsi="Times New Roman" w:cs="Times New Roman"/>
                <w:i/>
                <w:sz w:val="22"/>
                <w:szCs w:val="22"/>
              </w:rPr>
              <w:t xml:space="preserve"> Atalantia </w:t>
            </w:r>
            <w:r>
              <w:rPr>
                <w:rFonts w:ascii="Times New Roman" w:hAnsi="Times New Roman" w:cs="Times New Roman"/>
                <w:sz w:val="22"/>
                <w:szCs w:val="22"/>
              </w:rPr>
              <w:t>(syn.</w:t>
            </w:r>
            <w:r>
              <w:rPr>
                <w:rFonts w:ascii="Times New Roman" w:hAnsi="Times New Roman" w:cs="Times New Roman"/>
                <w:i/>
                <w:sz w:val="22"/>
                <w:szCs w:val="22"/>
              </w:rPr>
              <w:t xml:space="preserve"> Severinia</w:t>
            </w:r>
            <w:r>
              <w:rPr>
                <w:rFonts w:ascii="Times New Roman" w:hAnsi="Times New Roman" w:cs="Times New Roman"/>
                <w:sz w:val="22"/>
                <w:szCs w:val="22"/>
              </w:rPr>
              <w:t>)</w:t>
            </w:r>
            <w:r>
              <w:rPr>
                <w:rFonts w:ascii="Times New Roman" w:hAnsi="Times New Roman" w:cs="Times New Roman"/>
                <w:i/>
                <w:sz w:val="22"/>
                <w:szCs w:val="22"/>
              </w:rPr>
              <w:t xml:space="preserve"> buxifolia  </w:t>
            </w:r>
            <w:r>
              <w:rPr>
                <w:rFonts w:ascii="Times New Roman" w:hAnsi="Times New Roman" w:cs="Times New Roman"/>
                <w:sz w:val="22"/>
                <w:szCs w:val="22"/>
              </w:rPr>
              <w:t xml:space="preserve">(Deng </w:t>
            </w:r>
            <w:r>
              <w:rPr>
                <w:rFonts w:ascii="Times New Roman" w:hAnsi="Times New Roman" w:cs="Times New Roman"/>
                <w:i/>
                <w:sz w:val="22"/>
                <w:szCs w:val="22"/>
              </w:rPr>
              <w:t>et al</w:t>
            </w:r>
            <w:r>
              <w:rPr>
                <w:rFonts w:ascii="Times New Roman" w:hAnsi="Times New Roman" w:cs="Times New Roman"/>
                <w:sz w:val="22"/>
                <w:szCs w:val="22"/>
              </w:rPr>
              <w:t>., 2008) also harbour ‘</w:t>
            </w:r>
            <w:r>
              <w:rPr>
                <w:rFonts w:ascii="Times New Roman" w:hAnsi="Times New Roman" w:cs="Times New Roman"/>
                <w:i/>
                <w:sz w:val="22"/>
                <w:szCs w:val="22"/>
              </w:rPr>
              <w:t>Ca.</w:t>
            </w:r>
            <w:r>
              <w:rPr>
                <w:rFonts w:ascii="Times New Roman" w:hAnsi="Times New Roman" w:cs="Times New Roman"/>
                <w:sz w:val="22"/>
                <w:szCs w:val="22"/>
              </w:rPr>
              <w:t xml:space="preserve"> Liberibacter’ species and support populations of </w:t>
            </w:r>
            <w:r>
              <w:rPr>
                <w:rFonts w:ascii="Times New Roman" w:hAnsi="Times New Roman" w:cs="Times New Roman"/>
                <w:i/>
                <w:sz w:val="22"/>
                <w:szCs w:val="22"/>
              </w:rPr>
              <w:t>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xml:space="preserve"> and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 xml:space="preserve">citri </w:t>
            </w:r>
            <w:r>
              <w:rPr>
                <w:rFonts w:ascii="Times New Roman" w:hAnsi="Times New Roman" w:cs="Times New Roman"/>
                <w:sz w:val="22"/>
                <w:szCs w:val="22"/>
              </w:rPr>
              <w:t xml:space="preserve">(Garnier </w:t>
            </w:r>
            <w:r>
              <w:rPr>
                <w:rFonts w:ascii="Times New Roman" w:hAnsi="Times New Roman" w:cs="Times New Roman"/>
                <w:i/>
                <w:sz w:val="22"/>
                <w:szCs w:val="22"/>
              </w:rPr>
              <w:t>et al</w:t>
            </w:r>
            <w:r>
              <w:rPr>
                <w:rFonts w:ascii="Times New Roman" w:hAnsi="Times New Roman" w:cs="Times New Roman"/>
                <w:sz w:val="22"/>
                <w:szCs w:val="22"/>
              </w:rPr>
              <w:t>., 2000),</w:t>
            </w:r>
            <w:r>
              <w:rPr>
                <w:rFonts w:ascii="Times New Roman" w:hAnsi="Times New Roman" w:cs="Times New Roman"/>
                <w:i/>
                <w:sz w:val="22"/>
                <w:szCs w:val="22"/>
              </w:rPr>
              <w:t xml:space="preserve"> </w:t>
            </w:r>
            <w:r>
              <w:rPr>
                <w:rFonts w:ascii="Times New Roman" w:hAnsi="Times New Roman" w:cs="Times New Roman"/>
                <w:sz w:val="22"/>
                <w:szCs w:val="22"/>
              </w:rPr>
              <w:t xml:space="preserve">Jagoueix </w:t>
            </w:r>
            <w:r>
              <w:rPr>
                <w:rFonts w:ascii="Times New Roman" w:hAnsi="Times New Roman" w:cs="Times New Roman"/>
                <w:i/>
                <w:sz w:val="22"/>
                <w:szCs w:val="22"/>
              </w:rPr>
              <w:t>et al</w:t>
            </w:r>
            <w:r>
              <w:rPr>
                <w:rFonts w:ascii="Times New Roman" w:hAnsi="Times New Roman" w:cs="Times New Roman"/>
                <w:sz w:val="22"/>
                <w:szCs w:val="22"/>
              </w:rPr>
              <w:t xml:space="preserve">., 1996). Other hosts may be viewed at </w:t>
            </w:r>
            <w:r>
              <w:rPr>
                <w:rFonts w:ascii="Times New Roman" w:hAnsi="Times New Roman" w:cs="Times New Roman"/>
                <w:color w:val="CD5C5C"/>
                <w:sz w:val="22"/>
                <w:szCs w:val="22"/>
                <w:u w:val="single"/>
              </w:rPr>
              <w:t xml:space="preserve">. </w:t>
            </w:r>
            <w:bookmarkStart w:id="5" w:name="_Hlk86583638"/>
            <w:r>
              <w:rPr>
                <w:rFonts w:ascii="Times New Roman" w:hAnsi="Times New Roman" w:cs="Times New Roman"/>
                <w:color w:val="CD5C5C"/>
                <w:sz w:val="22"/>
                <w:szCs w:val="22"/>
                <w:u w:val="single"/>
              </w:rPr>
              <w:t>The incubation period for HLB within citrus trees ranges from a few months to one or more years (Gottwald, 2010). At about 3 months after inoculation, Clas was detected in 70% of inoculated sweetorange and grapefruit seedlings (Folimonova &amp; Achor, 2010), and severe asymmetrical yellowing of leaves was clearly observed 5–6 months after grafting. In a similar study (Coletta-Filho et al</w:t>
            </w:r>
            <w:r>
              <w:rPr>
                <w:rFonts w:ascii="Times New Roman" w:hAnsi="Times New Roman" w:cs="Times New Roman"/>
                <w:sz w:val="22"/>
                <w:szCs w:val="22"/>
              </w:rPr>
              <w:t>.</w:t>
            </w:r>
            <w:r>
              <w:rPr>
                <w:rFonts w:ascii="Times New Roman" w:hAnsi="Times New Roman" w:cs="Times New Roman"/>
                <w:color w:val="CD5C5C"/>
                <w:sz w:val="22"/>
                <w:szCs w:val="22"/>
                <w:u w:val="single"/>
              </w:rPr>
              <w:t>, 2010), Clas bacterium was detected in 60% of the ‘Valencia’ trees 1 month after inoculation, and typical HLB symptoms (chlorosis of leaves) were observed 6–8 months after inoculation. Quantification of the bacterium using qPCR showed that the Clas bacterium was present in differentparts of the infected plant; however, it was unevenly distributed (Tatineni et al., 2008). Consequently, the sampling of each citrus tree or other species should be the most representative possible of its leaf area to increase the probability of detecting and identifying the causative agent of HLB in each laboratory analysis.</w:t>
            </w:r>
            <w:bookmarkEnd w:id="5"/>
          </w:p>
        </w:tc>
        <w:tc>
          <w:tcPr>
            <w:tcW w:w="360" w:type="dxa"/>
            <w:shd w:val="clear" w:color="auto" w:fill="D9D9D9"/>
          </w:tcPr>
          <w:p w14:paraId="5FC4CD6D" w14:textId="77777777" w:rsidR="00241DBC" w:rsidRDefault="00241DBC" w:rsidP="00241DBC">
            <w:pPr>
              <w:pStyle w:val="PleaseReviewReport"/>
              <w:jc w:val="center"/>
            </w:pPr>
            <w:r>
              <w:t>P</w:t>
            </w:r>
          </w:p>
        </w:tc>
        <w:tc>
          <w:tcPr>
            <w:tcW w:w="4950" w:type="dxa"/>
            <w:shd w:val="clear" w:color="auto" w:fill="D9D9D9"/>
          </w:tcPr>
          <w:p w14:paraId="1C09BD0B" w14:textId="77777777" w:rsidR="00241DBC" w:rsidRDefault="00241DBC" w:rsidP="00241DBC">
            <w:pPr>
              <w:pStyle w:val="PleaseReviewReport"/>
            </w:pPr>
            <w:r>
              <w:rPr>
                <w:b/>
              </w:rPr>
              <w:t>Colombia </w:t>
            </w:r>
            <w:r>
              <w:br/>
              <w:t>It is important to mention in the text the approximate incubation period of HLB in the plant and its uneven distribution in the tree. This information is of great importance when sampling and detecting HLB.</w:t>
            </w:r>
            <w:r>
              <w:br/>
            </w:r>
            <w:r>
              <w:br/>
              <w:t>This paragraph can go after paragraph 50 attached or separated.</w:t>
            </w:r>
            <w:r>
              <w:br/>
            </w:r>
            <w:r>
              <w:br/>
              <w:t>Consequently, the sampling of each citrus tree or other species should be the most representative possible of its leaf area to increase the probability of detecting and identifying the causative agent of HLB in each laboratory analysis.</w:t>
            </w:r>
          </w:p>
          <w:p w14:paraId="3CA61ECC" w14:textId="77777777" w:rsidR="00241DBC" w:rsidRDefault="00241DBC" w:rsidP="00241DBC">
            <w:pPr>
              <w:pStyle w:val="PleaseReviewReport"/>
            </w:pPr>
            <w:r>
              <w:rPr>
                <w:i/>
              </w:rPr>
              <w:t>Category : TECHNICAL </w:t>
            </w:r>
          </w:p>
        </w:tc>
        <w:tc>
          <w:tcPr>
            <w:tcW w:w="2790" w:type="dxa"/>
            <w:shd w:val="clear" w:color="auto" w:fill="D9D9D9"/>
          </w:tcPr>
          <w:p w14:paraId="4BF83CBE" w14:textId="77777777" w:rsidR="00241DBC" w:rsidRDefault="00241DBC" w:rsidP="00241DBC">
            <w:pPr>
              <w:pStyle w:val="PleaseReviewReport"/>
              <w:rPr>
                <w:b/>
              </w:rPr>
            </w:pPr>
            <w:r>
              <w:rPr>
                <w:b/>
              </w:rPr>
              <w:t>Incorporated</w:t>
            </w:r>
          </w:p>
        </w:tc>
      </w:tr>
      <w:tr w:rsidR="00241DBC" w14:paraId="06497513" w14:textId="77777777" w:rsidTr="00241DBC">
        <w:tc>
          <w:tcPr>
            <w:tcW w:w="1200" w:type="dxa"/>
            <w:shd w:val="clear" w:color="auto" w:fill="D9D9D9"/>
          </w:tcPr>
          <w:p w14:paraId="4BC33C9C" w14:textId="77777777" w:rsidR="00241DBC" w:rsidRDefault="00241DBC" w:rsidP="00241DBC">
            <w:pPr>
              <w:pStyle w:val="PleaseReviewReport"/>
              <w:jc w:val="center"/>
            </w:pPr>
            <w:r>
              <w:t>40</w:t>
            </w:r>
          </w:p>
        </w:tc>
        <w:tc>
          <w:tcPr>
            <w:tcW w:w="661" w:type="dxa"/>
            <w:shd w:val="clear" w:color="auto" w:fill="D9D9D9"/>
          </w:tcPr>
          <w:p w14:paraId="1BF903F7" w14:textId="77777777" w:rsidR="00241DBC" w:rsidRDefault="00241DBC" w:rsidP="00241DBC">
            <w:pPr>
              <w:pStyle w:val="PleaseReviewReport"/>
              <w:jc w:val="center"/>
            </w:pPr>
            <w:r>
              <w:t>50</w:t>
            </w:r>
          </w:p>
        </w:tc>
        <w:tc>
          <w:tcPr>
            <w:tcW w:w="4956" w:type="dxa"/>
            <w:shd w:val="clear" w:color="auto" w:fill="D9D9D9"/>
          </w:tcPr>
          <w:p w14:paraId="3B19E5A9" w14:textId="77777777" w:rsidR="00241DBC" w:rsidRDefault="00241DBC" w:rsidP="00241DBC">
            <w:pPr>
              <w:pStyle w:val="PleaseReviewReport"/>
            </w:pPr>
            <w:r>
              <w:rPr>
                <w:rFonts w:ascii="Times New Roman" w:hAnsi="Times New Roman" w:cs="Times New Roman"/>
                <w:sz w:val="22"/>
                <w:szCs w:val="22"/>
              </w:rPr>
              <w:t xml:space="preserve">Huanglongbing is a disease limited to </w:t>
            </w:r>
            <w:r>
              <w:rPr>
                <w:rFonts w:ascii="Times New Roman" w:hAnsi="Times New Roman" w:cs="Times New Roman"/>
                <w:i/>
                <w:sz w:val="22"/>
                <w:szCs w:val="22"/>
              </w:rPr>
              <w:t>Citrus</w:t>
            </w:r>
            <w:r>
              <w:rPr>
                <w:rFonts w:ascii="Times New Roman" w:hAnsi="Times New Roman" w:cs="Times New Roman"/>
                <w:sz w:val="22"/>
                <w:szCs w:val="22"/>
              </w:rPr>
              <w:t xml:space="preserve"> and a few other genera of Rutaceae. The disease is present in</w:t>
            </w:r>
            <w:r>
              <w:rPr>
                <w:rFonts w:ascii="Times New Roman" w:hAnsi="Times New Roman" w:cs="Times New Roman"/>
                <w:i/>
                <w:sz w:val="22"/>
                <w:szCs w:val="22"/>
              </w:rPr>
              <w:t xml:space="preserve"> C</w:t>
            </w:r>
            <w:r>
              <w:rPr>
                <w:rFonts w:ascii="Times New Roman" w:hAnsi="Times New Roman" w:cs="Times New Roman"/>
                <w:sz w:val="22"/>
                <w:szCs w:val="22"/>
              </w:rPr>
              <w:t>. </w:t>
            </w:r>
            <w:r>
              <w:rPr>
                <w:rFonts w:ascii="Times New Roman" w:hAnsi="Times New Roman" w:cs="Times New Roman"/>
                <w:i/>
                <w:sz w:val="22"/>
                <w:szCs w:val="22"/>
              </w:rPr>
              <w:t xml:space="preserve">aurantiifolia </w:t>
            </w:r>
            <w:r>
              <w:rPr>
                <w:rFonts w:ascii="Times New Roman" w:hAnsi="Times New Roman" w:cs="Times New Roman"/>
                <w:sz w:val="22"/>
                <w:szCs w:val="22"/>
              </w:rPr>
              <w:t xml:space="preserve">(lime),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 xml:space="preserve">×aurantium </w:t>
            </w:r>
            <w:r>
              <w:rPr>
                <w:rFonts w:ascii="Times New Roman" w:hAnsi="Times New Roman" w:cs="Times New Roman"/>
                <w:sz w:val="22"/>
                <w:szCs w:val="22"/>
              </w:rPr>
              <w:t xml:space="preserve">(sour orange), </w:t>
            </w:r>
            <w:r>
              <w:rPr>
                <w:rFonts w:ascii="Times New Roman" w:hAnsi="Times New Roman" w:cs="Times New Roman"/>
                <w:i/>
                <w:sz w:val="22"/>
                <w:szCs w:val="22"/>
              </w:rPr>
              <w:t xml:space="preserve">C. limonia </w:t>
            </w:r>
            <w:r>
              <w:rPr>
                <w:rFonts w:ascii="Times New Roman" w:hAnsi="Times New Roman" w:cs="Times New Roman"/>
                <w:sz w:val="22"/>
                <w:szCs w:val="22"/>
              </w:rPr>
              <w:t xml:space="preserve">Osbeck (Rangpur lime), </w:t>
            </w:r>
            <w:r>
              <w:rPr>
                <w:rFonts w:ascii="Times New Roman" w:hAnsi="Times New Roman" w:cs="Times New Roman"/>
                <w:i/>
                <w:sz w:val="22"/>
                <w:szCs w:val="22"/>
              </w:rPr>
              <w:t xml:space="preserve">C. limon </w:t>
            </w:r>
            <w:r>
              <w:rPr>
                <w:rFonts w:ascii="Times New Roman" w:hAnsi="Times New Roman" w:cs="Times New Roman"/>
                <w:sz w:val="22"/>
                <w:szCs w:val="22"/>
              </w:rPr>
              <w:t>L</w:t>
            </w:r>
            <w:r>
              <w:rPr>
                <w:rFonts w:ascii="Times New Roman" w:hAnsi="Times New Roman" w:cs="Times New Roman"/>
                <w:i/>
                <w:sz w:val="22"/>
                <w:szCs w:val="22"/>
              </w:rPr>
              <w:t xml:space="preserve">. </w:t>
            </w:r>
            <w:r>
              <w:rPr>
                <w:rFonts w:ascii="Times New Roman" w:hAnsi="Times New Roman" w:cs="Times New Roman"/>
                <w:sz w:val="22"/>
                <w:szCs w:val="22"/>
              </w:rPr>
              <w:t xml:space="preserve">(lemon), </w:t>
            </w:r>
            <w:r>
              <w:rPr>
                <w:rFonts w:ascii="Times New Roman" w:hAnsi="Times New Roman" w:cs="Times New Roman"/>
                <w:i/>
                <w:sz w:val="22"/>
                <w:szCs w:val="22"/>
              </w:rPr>
              <w:t xml:space="preserve">C. limettioides </w:t>
            </w:r>
            <w:r>
              <w:rPr>
                <w:rFonts w:ascii="Times New Roman" w:hAnsi="Times New Roman" w:cs="Times New Roman"/>
                <w:sz w:val="22"/>
                <w:szCs w:val="22"/>
              </w:rPr>
              <w:t xml:space="preserve">(Palestinian sweet lime), </w:t>
            </w:r>
            <w:r>
              <w:rPr>
                <w:rFonts w:ascii="Times New Roman" w:hAnsi="Times New Roman" w:cs="Times New Roman"/>
                <w:i/>
                <w:sz w:val="22"/>
                <w:szCs w:val="22"/>
              </w:rPr>
              <w:t>C. japonica</w:t>
            </w:r>
            <w:r>
              <w:rPr>
                <w:rFonts w:ascii="Times New Roman" w:hAnsi="Times New Roman" w:cs="Times New Roman"/>
                <w:sz w:val="22"/>
                <w:szCs w:val="22"/>
              </w:rPr>
              <w:t xml:space="preserve"> (syn. </w:t>
            </w:r>
            <w:r>
              <w:rPr>
                <w:rFonts w:ascii="Times New Roman" w:hAnsi="Times New Roman" w:cs="Times New Roman"/>
                <w:i/>
                <w:sz w:val="22"/>
                <w:szCs w:val="22"/>
              </w:rPr>
              <w:t>Fortunella japonica</w:t>
            </w:r>
            <w:r>
              <w:rPr>
                <w:rFonts w:ascii="Times New Roman" w:hAnsi="Times New Roman" w:cs="Times New Roman"/>
                <w:sz w:val="22"/>
                <w:szCs w:val="22"/>
              </w:rPr>
              <w:t xml:space="preserve">) (kumquat), </w:t>
            </w:r>
            <w:r>
              <w:rPr>
                <w:rFonts w:ascii="Times New Roman" w:hAnsi="Times New Roman" w:cs="Times New Roman"/>
                <w:i/>
                <w:sz w:val="22"/>
                <w:szCs w:val="22"/>
              </w:rPr>
              <w:t xml:space="preserve">C. medica </w:t>
            </w:r>
            <w:r>
              <w:rPr>
                <w:rFonts w:ascii="Times New Roman" w:hAnsi="Times New Roman" w:cs="Times New Roman"/>
                <w:sz w:val="22"/>
                <w:szCs w:val="22"/>
              </w:rPr>
              <w:t xml:space="preserve">(citrons), </w:t>
            </w:r>
            <w:r>
              <w:rPr>
                <w:rFonts w:ascii="Times New Roman" w:hAnsi="Times New Roman" w:cs="Times New Roman"/>
                <w:i/>
                <w:sz w:val="22"/>
                <w:szCs w:val="22"/>
              </w:rPr>
              <w:t xml:space="preserve">C. paradisi </w:t>
            </w:r>
            <w:r>
              <w:rPr>
                <w:rFonts w:ascii="Times New Roman" w:hAnsi="Times New Roman" w:cs="Times New Roman"/>
                <w:sz w:val="22"/>
                <w:szCs w:val="22"/>
              </w:rPr>
              <w:t xml:space="preserve">(grapefruit), </w:t>
            </w:r>
            <w:r>
              <w:rPr>
                <w:rFonts w:ascii="Times New Roman" w:hAnsi="Times New Roman" w:cs="Times New Roman"/>
                <w:i/>
                <w:sz w:val="22"/>
                <w:szCs w:val="22"/>
              </w:rPr>
              <w:t xml:space="preserve">C. paradisi × C. reticulata </w:t>
            </w:r>
            <w:r>
              <w:rPr>
                <w:rFonts w:ascii="Times New Roman" w:hAnsi="Times New Roman" w:cs="Times New Roman"/>
                <w:sz w:val="22"/>
                <w:szCs w:val="22"/>
              </w:rPr>
              <w:t xml:space="preserve">(tangelo), </w:t>
            </w:r>
            <w:r>
              <w:rPr>
                <w:rFonts w:ascii="Times New Roman" w:hAnsi="Times New Roman" w:cs="Times New Roman"/>
                <w:i/>
                <w:sz w:val="22"/>
                <w:szCs w:val="22"/>
              </w:rPr>
              <w:t xml:space="preserve">C. reticulata </w:t>
            </w:r>
            <w:r>
              <w:rPr>
                <w:rFonts w:ascii="Times New Roman" w:hAnsi="Times New Roman" w:cs="Times New Roman"/>
                <w:sz w:val="22"/>
                <w:szCs w:val="22"/>
              </w:rPr>
              <w:t xml:space="preserve">(mandarin), </w:t>
            </w:r>
            <w:r>
              <w:rPr>
                <w:rFonts w:ascii="Times New Roman" w:hAnsi="Times New Roman" w:cs="Times New Roman"/>
                <w:i/>
                <w:sz w:val="22"/>
                <w:szCs w:val="22"/>
              </w:rPr>
              <w:t>C. sinensis</w:t>
            </w:r>
            <w:r>
              <w:rPr>
                <w:rFonts w:ascii="Times New Roman" w:hAnsi="Times New Roman" w:cs="Times New Roman"/>
                <w:sz w:val="22"/>
                <w:szCs w:val="22"/>
              </w:rPr>
              <w:t xml:space="preserve"> (L.) Osbeck (sweet orange) and </w:t>
            </w:r>
            <w:r>
              <w:rPr>
                <w:rFonts w:ascii="Times New Roman" w:hAnsi="Times New Roman" w:cs="Times New Roman"/>
                <w:i/>
                <w:sz w:val="22"/>
                <w:szCs w:val="22"/>
              </w:rPr>
              <w:t>Poncirus trifoliata</w:t>
            </w:r>
            <w:r>
              <w:rPr>
                <w:rFonts w:ascii="Times New Roman" w:hAnsi="Times New Roman" w:cs="Times New Roman"/>
                <w:sz w:val="22"/>
                <w:szCs w:val="22"/>
              </w:rPr>
              <w:t xml:space="preserve"> (trifoliate orange) (da Graça, 1991). The rutaceous trees </w:t>
            </w:r>
            <w:r>
              <w:rPr>
                <w:rFonts w:ascii="Times New Roman" w:hAnsi="Times New Roman" w:cs="Times New Roman"/>
                <w:i/>
                <w:sz w:val="22"/>
                <w:szCs w:val="22"/>
              </w:rPr>
              <w:t>Calodendrum capense</w:t>
            </w:r>
            <w:r>
              <w:rPr>
                <w:rFonts w:ascii="Times New Roman" w:hAnsi="Times New Roman" w:cs="Times New Roman"/>
                <w:sz w:val="22"/>
                <w:szCs w:val="22"/>
              </w:rPr>
              <w:t xml:space="preserve"> (Cape chestnut), </w:t>
            </w:r>
            <w:r>
              <w:rPr>
                <w:rFonts w:ascii="Times New Roman" w:hAnsi="Times New Roman" w:cs="Times New Roman"/>
                <w:i/>
                <w:sz w:val="22"/>
                <w:szCs w:val="22"/>
              </w:rPr>
              <w:t xml:space="preserve">Murraya paniculata  </w:t>
            </w:r>
            <w:r>
              <w:rPr>
                <w:rFonts w:ascii="Times New Roman" w:hAnsi="Times New Roman" w:cs="Times New Roman"/>
                <w:sz w:val="22"/>
                <w:szCs w:val="22"/>
              </w:rPr>
              <w:t>(Garnier</w:t>
            </w:r>
            <w:r>
              <w:rPr>
                <w:rFonts w:ascii="Times New Roman" w:hAnsi="Times New Roman" w:cs="Times New Roman"/>
                <w:i/>
                <w:sz w:val="22"/>
                <w:szCs w:val="22"/>
              </w:rPr>
              <w:t xml:space="preserve"> et al.</w:t>
            </w:r>
            <w:r>
              <w:rPr>
                <w:rFonts w:ascii="Times New Roman" w:hAnsi="Times New Roman" w:cs="Times New Roman"/>
                <w:sz w:val="22"/>
                <w:szCs w:val="22"/>
              </w:rPr>
              <w:t xml:space="preserve">, 2000, Lopes </w:t>
            </w:r>
            <w:r>
              <w:rPr>
                <w:rFonts w:ascii="Times New Roman" w:hAnsi="Times New Roman" w:cs="Times New Roman"/>
                <w:i/>
                <w:sz w:val="22"/>
                <w:szCs w:val="22"/>
              </w:rPr>
              <w:t>et al.</w:t>
            </w:r>
            <w:r>
              <w:rPr>
                <w:rFonts w:ascii="Times New Roman" w:hAnsi="Times New Roman" w:cs="Times New Roman"/>
                <w:sz w:val="22"/>
                <w:szCs w:val="22"/>
              </w:rPr>
              <w:t xml:space="preserve">, </w:t>
            </w:r>
            <w:r>
              <w:rPr>
                <w:rFonts w:ascii="Times New Roman" w:hAnsi="Times New Roman" w:cs="Times New Roman"/>
                <w:strike/>
                <w:color w:val="0000FF"/>
                <w:sz w:val="22"/>
                <w:szCs w:val="22"/>
              </w:rPr>
              <w:t>2010)</w:t>
            </w:r>
            <w:r>
              <w:rPr>
                <w:rFonts w:ascii="Times New Roman" w:hAnsi="Times New Roman" w:cs="Times New Roman"/>
                <w:color w:val="0000FF"/>
                <w:sz w:val="22"/>
                <w:szCs w:val="22"/>
                <w:u w:val="single"/>
              </w:rPr>
              <w:t>2010, Cifuentes Arenas et. al., 2019)</w:t>
            </w:r>
            <w:r>
              <w:rPr>
                <w:rFonts w:ascii="Times New Roman" w:hAnsi="Times New Roman" w:cs="Times New Roman"/>
                <w:i/>
                <w:sz w:val="22"/>
                <w:szCs w:val="22"/>
              </w:rPr>
              <w:t xml:space="preserve"> </w:t>
            </w:r>
            <w:r>
              <w:rPr>
                <w:rFonts w:ascii="Times New Roman" w:hAnsi="Times New Roman" w:cs="Times New Roman"/>
                <w:sz w:val="22"/>
                <w:szCs w:val="22"/>
              </w:rPr>
              <w:t>and</w:t>
            </w:r>
            <w:r>
              <w:rPr>
                <w:rFonts w:ascii="Times New Roman" w:hAnsi="Times New Roman" w:cs="Times New Roman"/>
                <w:i/>
                <w:sz w:val="22"/>
                <w:szCs w:val="22"/>
              </w:rPr>
              <w:t xml:space="preserve"> Atalantia </w:t>
            </w:r>
            <w:r>
              <w:rPr>
                <w:rFonts w:ascii="Times New Roman" w:hAnsi="Times New Roman" w:cs="Times New Roman"/>
                <w:sz w:val="22"/>
                <w:szCs w:val="22"/>
              </w:rPr>
              <w:t>(syn.</w:t>
            </w:r>
            <w:r>
              <w:rPr>
                <w:rFonts w:ascii="Times New Roman" w:hAnsi="Times New Roman" w:cs="Times New Roman"/>
                <w:i/>
                <w:sz w:val="22"/>
                <w:szCs w:val="22"/>
              </w:rPr>
              <w:t xml:space="preserve"> Severinia</w:t>
            </w:r>
            <w:r>
              <w:rPr>
                <w:rFonts w:ascii="Times New Roman" w:hAnsi="Times New Roman" w:cs="Times New Roman"/>
                <w:sz w:val="22"/>
                <w:szCs w:val="22"/>
              </w:rPr>
              <w:t>)</w:t>
            </w:r>
            <w:r>
              <w:rPr>
                <w:rFonts w:ascii="Times New Roman" w:hAnsi="Times New Roman" w:cs="Times New Roman"/>
                <w:i/>
                <w:sz w:val="22"/>
                <w:szCs w:val="22"/>
              </w:rPr>
              <w:t xml:space="preserve"> buxifolia  </w:t>
            </w:r>
            <w:r>
              <w:rPr>
                <w:rFonts w:ascii="Times New Roman" w:hAnsi="Times New Roman" w:cs="Times New Roman"/>
                <w:sz w:val="22"/>
                <w:szCs w:val="22"/>
              </w:rPr>
              <w:t xml:space="preserve">(Deng </w:t>
            </w:r>
            <w:r>
              <w:rPr>
                <w:rFonts w:ascii="Times New Roman" w:hAnsi="Times New Roman" w:cs="Times New Roman"/>
                <w:i/>
                <w:sz w:val="22"/>
                <w:szCs w:val="22"/>
              </w:rPr>
              <w:t>et al</w:t>
            </w:r>
            <w:r>
              <w:rPr>
                <w:rFonts w:ascii="Times New Roman" w:hAnsi="Times New Roman" w:cs="Times New Roman"/>
                <w:sz w:val="22"/>
                <w:szCs w:val="22"/>
              </w:rPr>
              <w:t xml:space="preserve">., 2008) also </w:t>
            </w:r>
            <w:r>
              <w:rPr>
                <w:rFonts w:ascii="Times New Roman" w:hAnsi="Times New Roman" w:cs="Times New Roman"/>
                <w:color w:val="0000FF"/>
                <w:sz w:val="22"/>
                <w:szCs w:val="22"/>
                <w:u w:val="single"/>
              </w:rPr>
              <w:t xml:space="preserve">may </w:t>
            </w:r>
            <w:r>
              <w:rPr>
                <w:rFonts w:ascii="Times New Roman" w:hAnsi="Times New Roman" w:cs="Times New Roman"/>
                <w:sz w:val="22"/>
                <w:szCs w:val="22"/>
              </w:rPr>
              <w:t>harbour ‘</w:t>
            </w:r>
            <w:r>
              <w:rPr>
                <w:rFonts w:ascii="Times New Roman" w:hAnsi="Times New Roman" w:cs="Times New Roman"/>
                <w:i/>
                <w:sz w:val="22"/>
                <w:szCs w:val="22"/>
              </w:rPr>
              <w:t>Ca.</w:t>
            </w:r>
            <w:r>
              <w:rPr>
                <w:rFonts w:ascii="Times New Roman" w:hAnsi="Times New Roman" w:cs="Times New Roman"/>
                <w:sz w:val="22"/>
                <w:szCs w:val="22"/>
              </w:rPr>
              <w:t xml:space="preserve"> Liberibacter’ species </w:t>
            </w:r>
            <w:r>
              <w:rPr>
                <w:rFonts w:ascii="Times New Roman" w:hAnsi="Times New Roman" w:cs="Times New Roman"/>
                <w:color w:val="0000FF"/>
                <w:sz w:val="22"/>
                <w:szCs w:val="22"/>
                <w:u w:val="single"/>
              </w:rPr>
              <w:t xml:space="preserve">but at lower titers than in citrus plants, </w:t>
            </w:r>
            <w:r>
              <w:rPr>
                <w:rFonts w:ascii="Times New Roman" w:hAnsi="Times New Roman" w:cs="Times New Roman"/>
                <w:sz w:val="22"/>
                <w:szCs w:val="22"/>
              </w:rPr>
              <w:t xml:space="preserve">and support populations of </w:t>
            </w:r>
            <w:r>
              <w:rPr>
                <w:rFonts w:ascii="Times New Roman" w:hAnsi="Times New Roman" w:cs="Times New Roman"/>
                <w:i/>
                <w:sz w:val="22"/>
                <w:szCs w:val="22"/>
              </w:rPr>
              <w:t>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xml:space="preserve"> and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 xml:space="preserve">citri </w:t>
            </w:r>
            <w:r>
              <w:rPr>
                <w:rFonts w:ascii="Times New Roman" w:hAnsi="Times New Roman" w:cs="Times New Roman"/>
                <w:sz w:val="22"/>
                <w:szCs w:val="22"/>
              </w:rPr>
              <w:t xml:space="preserve">(Garnier </w:t>
            </w:r>
            <w:r>
              <w:rPr>
                <w:rFonts w:ascii="Times New Roman" w:hAnsi="Times New Roman" w:cs="Times New Roman"/>
                <w:i/>
                <w:sz w:val="22"/>
                <w:szCs w:val="22"/>
              </w:rPr>
              <w:t>et al</w:t>
            </w:r>
            <w:r>
              <w:rPr>
                <w:rFonts w:ascii="Times New Roman" w:hAnsi="Times New Roman" w:cs="Times New Roman"/>
                <w:sz w:val="22"/>
                <w:szCs w:val="22"/>
              </w:rPr>
              <w:t xml:space="preserve">., </w:t>
            </w:r>
            <w:r>
              <w:rPr>
                <w:rFonts w:ascii="Times New Roman" w:hAnsi="Times New Roman" w:cs="Times New Roman"/>
                <w:strike/>
                <w:color w:val="0000FF"/>
                <w:sz w:val="22"/>
                <w:szCs w:val="22"/>
              </w:rPr>
              <w:t>2000)</w:t>
            </w:r>
            <w:r>
              <w:rPr>
                <w:rFonts w:ascii="Times New Roman" w:hAnsi="Times New Roman" w:cs="Times New Roman"/>
                <w:color w:val="0000FF"/>
                <w:sz w:val="22"/>
                <w:szCs w:val="22"/>
                <w:u w:val="single"/>
              </w:rPr>
              <w:t>2000</w:t>
            </w:r>
            <w:r>
              <w:rPr>
                <w:rFonts w:ascii="Times New Roman" w:hAnsi="Times New Roman" w:cs="Times New Roman"/>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 xml:space="preserve">Jagoueix </w:t>
            </w:r>
            <w:r>
              <w:rPr>
                <w:rFonts w:ascii="Times New Roman" w:hAnsi="Times New Roman" w:cs="Times New Roman"/>
                <w:i/>
                <w:sz w:val="22"/>
                <w:szCs w:val="22"/>
              </w:rPr>
              <w:t>et al</w:t>
            </w:r>
            <w:r>
              <w:rPr>
                <w:rFonts w:ascii="Times New Roman" w:hAnsi="Times New Roman" w:cs="Times New Roman"/>
                <w:sz w:val="22"/>
                <w:szCs w:val="22"/>
              </w:rPr>
              <w:t>., 1996). Other hosts may be viewed at .</w:t>
            </w:r>
          </w:p>
        </w:tc>
        <w:tc>
          <w:tcPr>
            <w:tcW w:w="360" w:type="dxa"/>
            <w:shd w:val="clear" w:color="auto" w:fill="D9D9D9"/>
          </w:tcPr>
          <w:p w14:paraId="6B8C5072" w14:textId="77777777" w:rsidR="00241DBC" w:rsidRDefault="00241DBC" w:rsidP="00241DBC">
            <w:pPr>
              <w:pStyle w:val="PleaseReviewReport"/>
              <w:jc w:val="center"/>
            </w:pPr>
            <w:r>
              <w:t>P</w:t>
            </w:r>
          </w:p>
        </w:tc>
        <w:tc>
          <w:tcPr>
            <w:tcW w:w="4950" w:type="dxa"/>
            <w:shd w:val="clear" w:color="auto" w:fill="D9D9D9"/>
          </w:tcPr>
          <w:p w14:paraId="00F70D45" w14:textId="77777777" w:rsidR="00241DBC" w:rsidRDefault="00241DBC" w:rsidP="00241DBC">
            <w:pPr>
              <w:pStyle w:val="PleaseReviewReport"/>
            </w:pPr>
            <w:r>
              <w:rPr>
                <w:b/>
              </w:rPr>
              <w:t>COSAVE </w:t>
            </w:r>
            <w:r>
              <w:br/>
              <w:t>To improve information.</w:t>
            </w:r>
            <w:r>
              <w:br/>
              <w:t>"may harbour", because not always it happens.</w:t>
            </w:r>
          </w:p>
          <w:p w14:paraId="20C4BA41" w14:textId="77777777" w:rsidR="00241DBC" w:rsidRDefault="00241DBC" w:rsidP="00241DBC">
            <w:pPr>
              <w:pStyle w:val="PleaseReviewReport"/>
            </w:pPr>
            <w:r>
              <w:rPr>
                <w:i/>
              </w:rPr>
              <w:t>Category : TECHNICAL </w:t>
            </w:r>
          </w:p>
        </w:tc>
        <w:tc>
          <w:tcPr>
            <w:tcW w:w="2790" w:type="dxa"/>
            <w:shd w:val="clear" w:color="auto" w:fill="D9D9D9"/>
          </w:tcPr>
          <w:p w14:paraId="362A0D35" w14:textId="77777777" w:rsidR="00241DBC" w:rsidRDefault="00241DBC" w:rsidP="00241DBC">
            <w:pPr>
              <w:pStyle w:val="PleaseReviewReport"/>
              <w:rPr>
                <w:b/>
              </w:rPr>
            </w:pPr>
            <w:r>
              <w:rPr>
                <w:b/>
              </w:rPr>
              <w:t>Incorporated</w:t>
            </w:r>
          </w:p>
        </w:tc>
      </w:tr>
      <w:tr w:rsidR="00241DBC" w14:paraId="0ED8F385" w14:textId="77777777" w:rsidTr="00241DBC">
        <w:tc>
          <w:tcPr>
            <w:tcW w:w="1200" w:type="dxa"/>
            <w:shd w:val="clear" w:color="auto" w:fill="D9D9D9"/>
          </w:tcPr>
          <w:p w14:paraId="4B1D085C" w14:textId="77777777" w:rsidR="00241DBC" w:rsidRDefault="00241DBC" w:rsidP="00241DBC">
            <w:pPr>
              <w:pStyle w:val="PleaseReviewReport"/>
              <w:jc w:val="center"/>
            </w:pPr>
            <w:r>
              <w:t>41</w:t>
            </w:r>
          </w:p>
        </w:tc>
        <w:tc>
          <w:tcPr>
            <w:tcW w:w="661" w:type="dxa"/>
            <w:shd w:val="clear" w:color="auto" w:fill="D9D9D9"/>
          </w:tcPr>
          <w:p w14:paraId="33D67C93" w14:textId="77777777" w:rsidR="00241DBC" w:rsidRDefault="00241DBC" w:rsidP="00241DBC">
            <w:pPr>
              <w:pStyle w:val="PleaseReviewReport"/>
              <w:jc w:val="center"/>
            </w:pPr>
            <w:r>
              <w:t>50</w:t>
            </w:r>
          </w:p>
        </w:tc>
        <w:tc>
          <w:tcPr>
            <w:tcW w:w="4956" w:type="dxa"/>
            <w:shd w:val="clear" w:color="auto" w:fill="D9D9D9"/>
          </w:tcPr>
          <w:p w14:paraId="4675F45C" w14:textId="77777777" w:rsidR="00241DBC" w:rsidRDefault="00241DBC" w:rsidP="00241DBC">
            <w:pPr>
              <w:pStyle w:val="PleaseReviewReport"/>
            </w:pPr>
            <w:r>
              <w:rPr>
                <w:rFonts w:ascii="Times New Roman" w:hAnsi="Times New Roman" w:cs="Times New Roman"/>
                <w:sz w:val="22"/>
                <w:szCs w:val="22"/>
              </w:rPr>
              <w:t>Huanglongbing is a disease limited to </w:t>
            </w:r>
            <w:r>
              <w:rPr>
                <w:rFonts w:ascii="Times New Roman" w:hAnsi="Times New Roman" w:cs="Times New Roman"/>
                <w:i/>
                <w:sz w:val="22"/>
                <w:szCs w:val="22"/>
              </w:rPr>
              <w:t>Citrus</w:t>
            </w:r>
            <w:r>
              <w:rPr>
                <w:rFonts w:ascii="Times New Roman" w:hAnsi="Times New Roman" w:cs="Times New Roman"/>
                <w:sz w:val="22"/>
                <w:szCs w:val="22"/>
              </w:rPr>
              <w:t> and a few other genera of Rutaceae. The disease is present in</w:t>
            </w:r>
            <w:r>
              <w:rPr>
                <w:rFonts w:ascii="Times New Roman" w:hAnsi="Times New Roman" w:cs="Times New Roman"/>
                <w:i/>
                <w:sz w:val="22"/>
                <w:szCs w:val="22"/>
              </w:rPr>
              <w:t> C</w:t>
            </w:r>
            <w:r>
              <w:rPr>
                <w:rFonts w:ascii="Times New Roman" w:hAnsi="Times New Roman" w:cs="Times New Roman"/>
                <w:sz w:val="22"/>
                <w:szCs w:val="22"/>
              </w:rPr>
              <w:t>. </w:t>
            </w:r>
            <w:r>
              <w:rPr>
                <w:rFonts w:ascii="Times New Roman" w:hAnsi="Times New Roman" w:cs="Times New Roman"/>
                <w:i/>
                <w:sz w:val="22"/>
                <w:szCs w:val="22"/>
              </w:rPr>
              <w:t>aurantiifolia </w:t>
            </w:r>
            <w:r>
              <w:rPr>
                <w:rFonts w:ascii="Times New Roman" w:hAnsi="Times New Roman" w:cs="Times New Roman"/>
                <w:sz w:val="22"/>
                <w:szCs w:val="22"/>
              </w:rPr>
              <w:t>(lime),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×aurantium </w:t>
            </w:r>
            <w:r>
              <w:rPr>
                <w:rFonts w:ascii="Times New Roman" w:hAnsi="Times New Roman" w:cs="Times New Roman"/>
                <w:sz w:val="22"/>
                <w:szCs w:val="22"/>
              </w:rPr>
              <w:t>(sour orange), </w:t>
            </w:r>
            <w:r>
              <w:rPr>
                <w:rFonts w:ascii="Times New Roman" w:hAnsi="Times New Roman" w:cs="Times New Roman"/>
                <w:i/>
                <w:sz w:val="22"/>
                <w:szCs w:val="22"/>
              </w:rPr>
              <w:t>C. limonia </w:t>
            </w:r>
            <w:r>
              <w:rPr>
                <w:rFonts w:ascii="Times New Roman" w:hAnsi="Times New Roman" w:cs="Times New Roman"/>
                <w:sz w:val="22"/>
                <w:szCs w:val="22"/>
              </w:rPr>
              <w:t>Osbeck (Rangpur lime), </w:t>
            </w:r>
            <w:r>
              <w:rPr>
                <w:rFonts w:ascii="Times New Roman" w:hAnsi="Times New Roman" w:cs="Times New Roman"/>
                <w:i/>
                <w:sz w:val="22"/>
                <w:szCs w:val="22"/>
              </w:rPr>
              <w:t>C. limon </w:t>
            </w:r>
            <w:r>
              <w:rPr>
                <w:rFonts w:ascii="Times New Roman" w:hAnsi="Times New Roman" w:cs="Times New Roman"/>
                <w:sz w:val="22"/>
                <w:szCs w:val="22"/>
              </w:rPr>
              <w:t>L</w:t>
            </w:r>
            <w:r>
              <w:rPr>
                <w:rFonts w:ascii="Times New Roman" w:hAnsi="Times New Roman" w:cs="Times New Roman"/>
                <w:i/>
                <w:sz w:val="22"/>
                <w:szCs w:val="22"/>
              </w:rPr>
              <w:t>. </w:t>
            </w:r>
            <w:r>
              <w:rPr>
                <w:rFonts w:ascii="Times New Roman" w:hAnsi="Times New Roman" w:cs="Times New Roman"/>
                <w:sz w:val="22"/>
                <w:szCs w:val="22"/>
              </w:rPr>
              <w:t>(lemon), </w:t>
            </w:r>
            <w:r>
              <w:rPr>
                <w:rFonts w:ascii="Times New Roman" w:hAnsi="Times New Roman" w:cs="Times New Roman"/>
                <w:i/>
                <w:sz w:val="22"/>
                <w:szCs w:val="22"/>
              </w:rPr>
              <w:t>C. limettioides </w:t>
            </w:r>
            <w:r>
              <w:rPr>
                <w:rFonts w:ascii="Times New Roman" w:hAnsi="Times New Roman" w:cs="Times New Roman"/>
                <w:sz w:val="22"/>
                <w:szCs w:val="22"/>
              </w:rPr>
              <w:t>(Palestinian sweet lime), </w:t>
            </w:r>
            <w:r>
              <w:rPr>
                <w:rFonts w:ascii="Times New Roman" w:hAnsi="Times New Roman" w:cs="Times New Roman"/>
                <w:i/>
                <w:sz w:val="22"/>
                <w:szCs w:val="22"/>
              </w:rPr>
              <w:t>C. japonica</w:t>
            </w:r>
            <w:r>
              <w:rPr>
                <w:rFonts w:ascii="Times New Roman" w:hAnsi="Times New Roman" w:cs="Times New Roman"/>
                <w:sz w:val="22"/>
                <w:szCs w:val="22"/>
              </w:rPr>
              <w:t> (syn. </w:t>
            </w:r>
            <w:r>
              <w:rPr>
                <w:rFonts w:ascii="Times New Roman" w:hAnsi="Times New Roman" w:cs="Times New Roman"/>
                <w:i/>
                <w:sz w:val="22"/>
                <w:szCs w:val="22"/>
              </w:rPr>
              <w:t>Fortunella japonica</w:t>
            </w:r>
            <w:r>
              <w:rPr>
                <w:rFonts w:ascii="Times New Roman" w:hAnsi="Times New Roman" w:cs="Times New Roman"/>
                <w:sz w:val="22"/>
                <w:szCs w:val="22"/>
              </w:rPr>
              <w:t>) (kumquat), </w:t>
            </w:r>
            <w:r>
              <w:rPr>
                <w:rFonts w:ascii="Times New Roman" w:hAnsi="Times New Roman" w:cs="Times New Roman"/>
                <w:i/>
                <w:sz w:val="22"/>
                <w:szCs w:val="22"/>
              </w:rPr>
              <w:t>C. medica </w:t>
            </w:r>
            <w:r>
              <w:rPr>
                <w:rFonts w:ascii="Times New Roman" w:hAnsi="Times New Roman" w:cs="Times New Roman"/>
                <w:sz w:val="22"/>
                <w:szCs w:val="22"/>
              </w:rPr>
              <w:t>(citrons), </w:t>
            </w:r>
            <w:r>
              <w:rPr>
                <w:rFonts w:ascii="Times New Roman" w:hAnsi="Times New Roman" w:cs="Times New Roman"/>
                <w:i/>
                <w:sz w:val="22"/>
                <w:szCs w:val="22"/>
              </w:rPr>
              <w:t>C. paradisi </w:t>
            </w:r>
            <w:r>
              <w:rPr>
                <w:rFonts w:ascii="Times New Roman" w:hAnsi="Times New Roman" w:cs="Times New Roman"/>
                <w:sz w:val="22"/>
                <w:szCs w:val="22"/>
              </w:rPr>
              <w:t>(grapefruit), </w:t>
            </w:r>
            <w:r>
              <w:rPr>
                <w:rFonts w:ascii="Times New Roman" w:hAnsi="Times New Roman" w:cs="Times New Roman"/>
                <w:i/>
                <w:sz w:val="22"/>
                <w:szCs w:val="22"/>
              </w:rPr>
              <w:t>C. paradisi × C. reticulata </w:t>
            </w:r>
            <w:r>
              <w:rPr>
                <w:rFonts w:ascii="Times New Roman" w:hAnsi="Times New Roman" w:cs="Times New Roman"/>
                <w:sz w:val="22"/>
                <w:szCs w:val="22"/>
              </w:rPr>
              <w:t>(tangelo), </w:t>
            </w:r>
            <w:r>
              <w:rPr>
                <w:rFonts w:ascii="Times New Roman" w:hAnsi="Times New Roman" w:cs="Times New Roman"/>
                <w:i/>
                <w:sz w:val="22"/>
                <w:szCs w:val="22"/>
              </w:rPr>
              <w:t>C. reticulata </w:t>
            </w:r>
            <w:r>
              <w:rPr>
                <w:rFonts w:ascii="Times New Roman" w:hAnsi="Times New Roman" w:cs="Times New Roman"/>
                <w:sz w:val="22"/>
                <w:szCs w:val="22"/>
              </w:rPr>
              <w:t>(mandarin), </w:t>
            </w:r>
            <w:r>
              <w:rPr>
                <w:rFonts w:ascii="Times New Roman" w:hAnsi="Times New Roman" w:cs="Times New Roman"/>
                <w:i/>
                <w:sz w:val="22"/>
                <w:szCs w:val="22"/>
              </w:rPr>
              <w:t>C. sinensis</w:t>
            </w:r>
            <w:r>
              <w:rPr>
                <w:rFonts w:ascii="Times New Roman" w:hAnsi="Times New Roman" w:cs="Times New Roman"/>
                <w:sz w:val="22"/>
                <w:szCs w:val="22"/>
              </w:rPr>
              <w:t> (L.) Osbeck (sweet orange) and </w:t>
            </w:r>
            <w:r>
              <w:rPr>
                <w:rFonts w:ascii="Times New Roman" w:hAnsi="Times New Roman" w:cs="Times New Roman"/>
                <w:i/>
                <w:sz w:val="22"/>
                <w:szCs w:val="22"/>
              </w:rPr>
              <w:t>Poncirus trifoliata</w:t>
            </w:r>
            <w:r>
              <w:rPr>
                <w:rFonts w:ascii="Times New Roman" w:hAnsi="Times New Roman" w:cs="Times New Roman"/>
                <w:sz w:val="22"/>
                <w:szCs w:val="22"/>
              </w:rPr>
              <w:t> (trifoliate orange) (da Graça, 1991). The rutaceous trees </w:t>
            </w:r>
            <w:r>
              <w:rPr>
                <w:rFonts w:ascii="Times New Roman" w:hAnsi="Times New Roman" w:cs="Times New Roman"/>
                <w:i/>
                <w:sz w:val="22"/>
                <w:szCs w:val="22"/>
              </w:rPr>
              <w:t>Calodendrum capense</w:t>
            </w:r>
            <w:r>
              <w:rPr>
                <w:rFonts w:ascii="Times New Roman" w:hAnsi="Times New Roman" w:cs="Times New Roman"/>
                <w:sz w:val="22"/>
                <w:szCs w:val="22"/>
              </w:rPr>
              <w:t> (Cape chestnut), </w:t>
            </w:r>
            <w:r>
              <w:rPr>
                <w:rFonts w:ascii="Times New Roman" w:hAnsi="Times New Roman" w:cs="Times New Roman"/>
                <w:i/>
                <w:sz w:val="22"/>
                <w:szCs w:val="22"/>
              </w:rPr>
              <w:t>Murraya paniculata  </w:t>
            </w:r>
            <w:r>
              <w:rPr>
                <w:rFonts w:ascii="Times New Roman" w:hAnsi="Times New Roman" w:cs="Times New Roman"/>
                <w:sz w:val="22"/>
                <w:szCs w:val="22"/>
              </w:rPr>
              <w:t>(Garnier</w:t>
            </w:r>
            <w:r>
              <w:rPr>
                <w:rFonts w:ascii="Times New Roman" w:hAnsi="Times New Roman" w:cs="Times New Roman"/>
                <w:i/>
                <w:sz w:val="22"/>
                <w:szCs w:val="22"/>
              </w:rPr>
              <w:t> et al.</w:t>
            </w:r>
            <w:r>
              <w:rPr>
                <w:rFonts w:ascii="Times New Roman" w:hAnsi="Times New Roman" w:cs="Times New Roman"/>
                <w:sz w:val="22"/>
                <w:szCs w:val="22"/>
              </w:rPr>
              <w:t>, 2000, Lopes </w:t>
            </w:r>
            <w:r>
              <w:rPr>
                <w:rFonts w:ascii="Times New Roman" w:hAnsi="Times New Roman" w:cs="Times New Roman"/>
                <w:i/>
                <w:sz w:val="22"/>
                <w:szCs w:val="22"/>
              </w:rPr>
              <w:t>et al.</w:t>
            </w:r>
            <w:r>
              <w:rPr>
                <w:rFonts w:ascii="Times New Roman" w:hAnsi="Times New Roman" w:cs="Times New Roman"/>
                <w:sz w:val="22"/>
                <w:szCs w:val="22"/>
              </w:rPr>
              <w:t>, 2010)</w:t>
            </w:r>
            <w:r>
              <w:rPr>
                <w:rFonts w:ascii="Times New Roman" w:hAnsi="Times New Roman" w:cs="Times New Roman"/>
                <w:i/>
                <w:sz w:val="22"/>
                <w:szCs w:val="22"/>
              </w:rPr>
              <w:t xml:space="preserve"> </w:t>
            </w:r>
            <w:r>
              <w:rPr>
                <w:rFonts w:ascii="Times New Roman" w:hAnsi="Times New Roman" w:cs="Times New Roman"/>
                <w:sz w:val="22"/>
                <w:szCs w:val="22"/>
              </w:rPr>
              <w:t>and</w:t>
            </w:r>
            <w:r>
              <w:rPr>
                <w:rFonts w:ascii="Times New Roman" w:hAnsi="Times New Roman" w:cs="Times New Roman"/>
                <w:i/>
                <w:sz w:val="22"/>
                <w:szCs w:val="22"/>
              </w:rPr>
              <w:t xml:space="preserve"> Atalantia </w:t>
            </w:r>
            <w:r>
              <w:rPr>
                <w:rFonts w:ascii="Times New Roman" w:hAnsi="Times New Roman" w:cs="Times New Roman"/>
                <w:sz w:val="22"/>
                <w:szCs w:val="22"/>
              </w:rPr>
              <w:t>(syn.</w:t>
            </w:r>
            <w:r>
              <w:rPr>
                <w:rFonts w:ascii="Times New Roman" w:hAnsi="Times New Roman" w:cs="Times New Roman"/>
                <w:i/>
                <w:sz w:val="22"/>
                <w:szCs w:val="22"/>
              </w:rPr>
              <w:t> Severinia</w:t>
            </w:r>
            <w:r>
              <w:rPr>
                <w:rFonts w:ascii="Times New Roman" w:hAnsi="Times New Roman" w:cs="Times New Roman"/>
                <w:sz w:val="22"/>
                <w:szCs w:val="22"/>
              </w:rPr>
              <w:t>)</w:t>
            </w:r>
            <w:r>
              <w:rPr>
                <w:rFonts w:ascii="Times New Roman" w:hAnsi="Times New Roman" w:cs="Times New Roman"/>
                <w:i/>
                <w:sz w:val="22"/>
                <w:szCs w:val="22"/>
              </w:rPr>
              <w:t> buxifolia  </w:t>
            </w:r>
            <w:r>
              <w:rPr>
                <w:rFonts w:ascii="Times New Roman" w:hAnsi="Times New Roman" w:cs="Times New Roman"/>
                <w:sz w:val="22"/>
                <w:szCs w:val="22"/>
              </w:rPr>
              <w:t>(Deng </w:t>
            </w:r>
            <w:r>
              <w:rPr>
                <w:rFonts w:ascii="Times New Roman" w:hAnsi="Times New Roman" w:cs="Times New Roman"/>
                <w:i/>
                <w:sz w:val="22"/>
                <w:szCs w:val="22"/>
              </w:rPr>
              <w:t>et al</w:t>
            </w:r>
            <w:r>
              <w:rPr>
                <w:rFonts w:ascii="Times New Roman" w:hAnsi="Times New Roman" w:cs="Times New Roman"/>
                <w:sz w:val="22"/>
                <w:szCs w:val="22"/>
              </w:rPr>
              <w:t>., 2008) also harbour ‘</w:t>
            </w:r>
            <w:r>
              <w:rPr>
                <w:rFonts w:ascii="Times New Roman" w:hAnsi="Times New Roman" w:cs="Times New Roman"/>
                <w:i/>
                <w:sz w:val="22"/>
                <w:szCs w:val="22"/>
              </w:rPr>
              <w:t>Ca.</w:t>
            </w:r>
            <w:r>
              <w:rPr>
                <w:rFonts w:ascii="Times New Roman" w:hAnsi="Times New Roman" w:cs="Times New Roman"/>
                <w:sz w:val="22"/>
                <w:szCs w:val="22"/>
              </w:rPr>
              <w:t> Liberibacter’ species and support populations of </w:t>
            </w:r>
            <w:r>
              <w:rPr>
                <w:rFonts w:ascii="Times New Roman" w:hAnsi="Times New Roman" w:cs="Times New Roman"/>
                <w:i/>
                <w:sz w:val="22"/>
                <w:szCs w:val="22"/>
              </w:rPr>
              <w:t>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and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citri </w:t>
            </w:r>
            <w:r>
              <w:rPr>
                <w:rFonts w:ascii="Times New Roman" w:hAnsi="Times New Roman" w:cs="Times New Roman"/>
                <w:sz w:val="22"/>
                <w:szCs w:val="22"/>
              </w:rPr>
              <w:t>(Garnier </w:t>
            </w:r>
            <w:r>
              <w:rPr>
                <w:rFonts w:ascii="Times New Roman" w:hAnsi="Times New Roman" w:cs="Times New Roman"/>
                <w:i/>
                <w:sz w:val="22"/>
                <w:szCs w:val="22"/>
              </w:rPr>
              <w:t>et al</w:t>
            </w:r>
            <w:r>
              <w:rPr>
                <w:rFonts w:ascii="Times New Roman" w:hAnsi="Times New Roman" w:cs="Times New Roman"/>
                <w:sz w:val="22"/>
                <w:szCs w:val="22"/>
              </w:rPr>
              <w:t>., 2000),</w:t>
            </w:r>
            <w:r>
              <w:rPr>
                <w:rFonts w:ascii="Times New Roman" w:hAnsi="Times New Roman" w:cs="Times New Roman"/>
                <w:i/>
                <w:sz w:val="22"/>
                <w:szCs w:val="22"/>
              </w:rPr>
              <w:t xml:space="preserve"> </w:t>
            </w:r>
            <w:r>
              <w:rPr>
                <w:rFonts w:ascii="Times New Roman" w:hAnsi="Times New Roman" w:cs="Times New Roman"/>
                <w:sz w:val="22"/>
                <w:szCs w:val="22"/>
              </w:rPr>
              <w:t>Jagoueix </w:t>
            </w:r>
            <w:r>
              <w:rPr>
                <w:rFonts w:ascii="Times New Roman" w:hAnsi="Times New Roman" w:cs="Times New Roman"/>
                <w:i/>
                <w:sz w:val="22"/>
                <w:szCs w:val="22"/>
              </w:rPr>
              <w:t>et al</w:t>
            </w:r>
            <w:r>
              <w:rPr>
                <w:rFonts w:ascii="Times New Roman" w:hAnsi="Times New Roman" w:cs="Times New Roman"/>
                <w:sz w:val="22"/>
                <w:szCs w:val="22"/>
              </w:rPr>
              <w:t>., 1996). Other hosts may be viewed at </w:t>
            </w:r>
            <w:r>
              <w:rPr>
                <w:rFonts w:ascii="Times New Roman" w:hAnsi="Times New Roman" w:cs="Times New Roman"/>
                <w:sz w:val="22"/>
                <w:szCs w:val="22"/>
                <w:highlight w:val="cyan"/>
              </w:rPr>
              <w:t>.</w:t>
            </w:r>
          </w:p>
        </w:tc>
        <w:tc>
          <w:tcPr>
            <w:tcW w:w="360" w:type="dxa"/>
            <w:shd w:val="clear" w:color="auto" w:fill="D9D9D9"/>
          </w:tcPr>
          <w:p w14:paraId="362C48E9" w14:textId="77777777" w:rsidR="00241DBC" w:rsidRDefault="00241DBC" w:rsidP="00241DBC">
            <w:pPr>
              <w:pStyle w:val="PleaseReviewReport"/>
              <w:jc w:val="center"/>
            </w:pPr>
            <w:r>
              <w:t>C</w:t>
            </w:r>
          </w:p>
        </w:tc>
        <w:tc>
          <w:tcPr>
            <w:tcW w:w="4950" w:type="dxa"/>
            <w:shd w:val="clear" w:color="auto" w:fill="D9D9D9"/>
          </w:tcPr>
          <w:p w14:paraId="5BF5E42A" w14:textId="77777777" w:rsidR="00241DBC" w:rsidRDefault="00241DBC" w:rsidP="00241DBC">
            <w:pPr>
              <w:pStyle w:val="PleaseReviewReport"/>
            </w:pPr>
            <w:r>
              <w:rPr>
                <w:b/>
              </w:rPr>
              <w:t>EPPO </w:t>
            </w:r>
            <w:r>
              <w:br/>
              <w:t>Links to the other species should be added as well as the link is only on Candidatus Liberibacter  asiaticus</w:t>
            </w:r>
            <w:r>
              <w:br/>
            </w:r>
            <w:bookmarkStart w:id="6" w:name="_Hlk86584082"/>
            <w:r>
              <w:t>https://gd.eppo.int/taxon/LIBEAF/hosts</w:t>
            </w:r>
            <w:r>
              <w:br/>
              <w:t>https://gd.eppo.int/taxon/LIBEAM/hosts</w:t>
            </w:r>
            <w:bookmarkEnd w:id="6"/>
          </w:p>
          <w:p w14:paraId="033F1114" w14:textId="77777777" w:rsidR="00241DBC" w:rsidRDefault="00241DBC" w:rsidP="00241DBC">
            <w:pPr>
              <w:pStyle w:val="PleaseReviewReport"/>
            </w:pPr>
            <w:r>
              <w:rPr>
                <w:i/>
              </w:rPr>
              <w:t>Category : TECHNICAL </w:t>
            </w:r>
          </w:p>
        </w:tc>
        <w:tc>
          <w:tcPr>
            <w:tcW w:w="2790" w:type="dxa"/>
            <w:shd w:val="clear" w:color="auto" w:fill="D9D9D9"/>
          </w:tcPr>
          <w:p w14:paraId="257EDC5F" w14:textId="77777777" w:rsidR="00241DBC" w:rsidRDefault="00241DBC" w:rsidP="00241DBC">
            <w:pPr>
              <w:pStyle w:val="PleaseReviewReport"/>
              <w:rPr>
                <w:b/>
              </w:rPr>
            </w:pPr>
            <w:r>
              <w:rPr>
                <w:b/>
              </w:rPr>
              <w:t>Incorporated</w:t>
            </w:r>
          </w:p>
        </w:tc>
      </w:tr>
      <w:tr w:rsidR="00241DBC" w14:paraId="485EA9F8" w14:textId="77777777" w:rsidTr="00241DBC">
        <w:tc>
          <w:tcPr>
            <w:tcW w:w="1200" w:type="dxa"/>
            <w:shd w:val="clear" w:color="auto" w:fill="D9D9D9"/>
          </w:tcPr>
          <w:p w14:paraId="3402F8FA" w14:textId="77777777" w:rsidR="00241DBC" w:rsidRDefault="00241DBC" w:rsidP="00241DBC">
            <w:pPr>
              <w:pStyle w:val="PleaseReviewReport"/>
              <w:jc w:val="center"/>
            </w:pPr>
            <w:r>
              <w:t>42</w:t>
            </w:r>
          </w:p>
        </w:tc>
        <w:tc>
          <w:tcPr>
            <w:tcW w:w="661" w:type="dxa"/>
            <w:shd w:val="clear" w:color="auto" w:fill="D9D9D9"/>
          </w:tcPr>
          <w:p w14:paraId="7116697B" w14:textId="77777777" w:rsidR="00241DBC" w:rsidRDefault="00241DBC" w:rsidP="00241DBC">
            <w:pPr>
              <w:pStyle w:val="PleaseReviewReport"/>
              <w:jc w:val="center"/>
            </w:pPr>
            <w:r>
              <w:t>50</w:t>
            </w:r>
          </w:p>
        </w:tc>
        <w:tc>
          <w:tcPr>
            <w:tcW w:w="4956" w:type="dxa"/>
            <w:shd w:val="clear" w:color="auto" w:fill="D9D9D9"/>
          </w:tcPr>
          <w:p w14:paraId="03D98BA6" w14:textId="77777777" w:rsidR="00241DBC" w:rsidRDefault="00241DBC" w:rsidP="00241DBC">
            <w:pPr>
              <w:pStyle w:val="PleaseReviewReport"/>
            </w:pPr>
            <w:r>
              <w:rPr>
                <w:rFonts w:ascii="Times New Roman" w:hAnsi="Times New Roman" w:cs="Times New Roman"/>
                <w:sz w:val="22"/>
                <w:szCs w:val="22"/>
              </w:rPr>
              <w:t xml:space="preserve">Huanglongbing is a disease limited to </w:t>
            </w:r>
            <w:r>
              <w:rPr>
                <w:rFonts w:ascii="Times New Roman" w:hAnsi="Times New Roman" w:cs="Times New Roman"/>
                <w:i/>
                <w:sz w:val="22"/>
                <w:szCs w:val="22"/>
              </w:rPr>
              <w:t>Citrus</w:t>
            </w:r>
            <w:r>
              <w:rPr>
                <w:rFonts w:ascii="Times New Roman" w:hAnsi="Times New Roman" w:cs="Times New Roman"/>
                <w:sz w:val="22"/>
                <w:szCs w:val="22"/>
              </w:rPr>
              <w:t xml:space="preserve"> and a few other genera of Rutaceae. The disease is present in</w:t>
            </w:r>
            <w:r>
              <w:rPr>
                <w:rFonts w:ascii="Times New Roman" w:hAnsi="Times New Roman" w:cs="Times New Roman"/>
                <w:i/>
                <w:sz w:val="22"/>
                <w:szCs w:val="22"/>
              </w:rPr>
              <w:t xml:space="preserve"> C</w:t>
            </w:r>
            <w:r>
              <w:rPr>
                <w:rFonts w:ascii="Times New Roman" w:hAnsi="Times New Roman" w:cs="Times New Roman"/>
                <w:sz w:val="22"/>
                <w:szCs w:val="22"/>
              </w:rPr>
              <w:t>. </w:t>
            </w:r>
            <w:r>
              <w:rPr>
                <w:rFonts w:ascii="Times New Roman" w:hAnsi="Times New Roman" w:cs="Times New Roman"/>
                <w:i/>
                <w:sz w:val="22"/>
                <w:szCs w:val="22"/>
              </w:rPr>
              <w:t xml:space="preserve">aurantiifolia </w:t>
            </w:r>
            <w:r>
              <w:rPr>
                <w:rFonts w:ascii="Times New Roman" w:hAnsi="Times New Roman" w:cs="Times New Roman"/>
                <w:sz w:val="22"/>
                <w:szCs w:val="22"/>
              </w:rPr>
              <w:t xml:space="preserve">(lime),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 xml:space="preserve">×aurantium </w:t>
            </w:r>
            <w:r>
              <w:rPr>
                <w:rFonts w:ascii="Times New Roman" w:hAnsi="Times New Roman" w:cs="Times New Roman"/>
                <w:sz w:val="22"/>
                <w:szCs w:val="22"/>
              </w:rPr>
              <w:t xml:space="preserve">(sour orange), </w:t>
            </w:r>
            <w:r>
              <w:rPr>
                <w:rFonts w:ascii="Times New Roman" w:hAnsi="Times New Roman" w:cs="Times New Roman"/>
                <w:i/>
                <w:sz w:val="22"/>
                <w:szCs w:val="22"/>
              </w:rPr>
              <w:t xml:space="preserve">C. limonia </w:t>
            </w:r>
            <w:r>
              <w:rPr>
                <w:rFonts w:ascii="Times New Roman" w:hAnsi="Times New Roman" w:cs="Times New Roman"/>
                <w:sz w:val="22"/>
                <w:szCs w:val="22"/>
              </w:rPr>
              <w:t xml:space="preserve">Osbeck (Rangpur lime), </w:t>
            </w:r>
            <w:r>
              <w:rPr>
                <w:rFonts w:ascii="Times New Roman" w:hAnsi="Times New Roman" w:cs="Times New Roman"/>
                <w:i/>
                <w:sz w:val="22"/>
                <w:szCs w:val="22"/>
              </w:rPr>
              <w:t xml:space="preserve">C. limon </w:t>
            </w:r>
            <w:r>
              <w:rPr>
                <w:rFonts w:ascii="Times New Roman" w:hAnsi="Times New Roman" w:cs="Times New Roman"/>
                <w:sz w:val="22"/>
                <w:szCs w:val="22"/>
              </w:rPr>
              <w:t>L</w:t>
            </w:r>
            <w:r>
              <w:rPr>
                <w:rFonts w:ascii="Times New Roman" w:hAnsi="Times New Roman" w:cs="Times New Roman"/>
                <w:i/>
                <w:sz w:val="22"/>
                <w:szCs w:val="22"/>
              </w:rPr>
              <w:t xml:space="preserve">. </w:t>
            </w:r>
            <w:r>
              <w:rPr>
                <w:rFonts w:ascii="Times New Roman" w:hAnsi="Times New Roman" w:cs="Times New Roman"/>
                <w:sz w:val="22"/>
                <w:szCs w:val="22"/>
              </w:rPr>
              <w:t xml:space="preserve">(lemon), </w:t>
            </w:r>
            <w:r>
              <w:rPr>
                <w:rFonts w:ascii="Times New Roman" w:hAnsi="Times New Roman" w:cs="Times New Roman"/>
                <w:i/>
                <w:sz w:val="22"/>
                <w:szCs w:val="22"/>
              </w:rPr>
              <w:t xml:space="preserve">C. limettioides </w:t>
            </w:r>
            <w:r>
              <w:rPr>
                <w:rFonts w:ascii="Times New Roman" w:hAnsi="Times New Roman" w:cs="Times New Roman"/>
                <w:sz w:val="22"/>
                <w:szCs w:val="22"/>
              </w:rPr>
              <w:t xml:space="preserve">(Palestinian sweet lime), </w:t>
            </w:r>
            <w:r>
              <w:rPr>
                <w:rFonts w:ascii="Times New Roman" w:hAnsi="Times New Roman" w:cs="Times New Roman"/>
                <w:i/>
                <w:sz w:val="22"/>
                <w:szCs w:val="22"/>
              </w:rPr>
              <w:t>C. japonica</w:t>
            </w:r>
            <w:r>
              <w:rPr>
                <w:rFonts w:ascii="Times New Roman" w:hAnsi="Times New Roman" w:cs="Times New Roman"/>
                <w:sz w:val="22"/>
                <w:szCs w:val="22"/>
              </w:rPr>
              <w:t xml:space="preserve"> (syn. </w:t>
            </w:r>
            <w:r>
              <w:rPr>
                <w:rFonts w:ascii="Times New Roman" w:hAnsi="Times New Roman" w:cs="Times New Roman"/>
                <w:i/>
                <w:sz w:val="22"/>
                <w:szCs w:val="22"/>
              </w:rPr>
              <w:t>Fortunella japonica</w:t>
            </w:r>
            <w:r>
              <w:rPr>
                <w:rFonts w:ascii="Times New Roman" w:hAnsi="Times New Roman" w:cs="Times New Roman"/>
                <w:sz w:val="22"/>
                <w:szCs w:val="22"/>
              </w:rPr>
              <w:t xml:space="preserve">) (kumquat), </w:t>
            </w:r>
            <w:r>
              <w:rPr>
                <w:rFonts w:ascii="Times New Roman" w:hAnsi="Times New Roman" w:cs="Times New Roman"/>
                <w:i/>
                <w:sz w:val="22"/>
                <w:szCs w:val="22"/>
              </w:rPr>
              <w:t xml:space="preserve">C. medica </w:t>
            </w:r>
            <w:r>
              <w:rPr>
                <w:rFonts w:ascii="Times New Roman" w:hAnsi="Times New Roman" w:cs="Times New Roman"/>
                <w:sz w:val="22"/>
                <w:szCs w:val="22"/>
              </w:rPr>
              <w:t xml:space="preserve">(citrons), </w:t>
            </w:r>
            <w:r>
              <w:rPr>
                <w:rFonts w:ascii="Times New Roman" w:hAnsi="Times New Roman" w:cs="Times New Roman"/>
                <w:i/>
                <w:sz w:val="22"/>
                <w:szCs w:val="22"/>
              </w:rPr>
              <w:t xml:space="preserve">C. paradisi </w:t>
            </w:r>
            <w:r>
              <w:rPr>
                <w:rFonts w:ascii="Times New Roman" w:hAnsi="Times New Roman" w:cs="Times New Roman"/>
                <w:sz w:val="22"/>
                <w:szCs w:val="22"/>
              </w:rPr>
              <w:t xml:space="preserve">(grapefruit), </w:t>
            </w:r>
            <w:r>
              <w:rPr>
                <w:rFonts w:ascii="Times New Roman" w:hAnsi="Times New Roman" w:cs="Times New Roman"/>
                <w:i/>
                <w:sz w:val="22"/>
                <w:szCs w:val="22"/>
              </w:rPr>
              <w:t xml:space="preserve">C. paradisi × C. reticulata </w:t>
            </w:r>
            <w:r>
              <w:rPr>
                <w:rFonts w:ascii="Times New Roman" w:hAnsi="Times New Roman" w:cs="Times New Roman"/>
                <w:sz w:val="22"/>
                <w:szCs w:val="22"/>
              </w:rPr>
              <w:t xml:space="preserve">(tangelo), </w:t>
            </w:r>
            <w:r>
              <w:rPr>
                <w:rFonts w:ascii="Times New Roman" w:hAnsi="Times New Roman" w:cs="Times New Roman"/>
                <w:i/>
                <w:sz w:val="22"/>
                <w:szCs w:val="22"/>
              </w:rPr>
              <w:t xml:space="preserve">C. reticulata </w:t>
            </w:r>
            <w:r>
              <w:rPr>
                <w:rFonts w:ascii="Times New Roman" w:hAnsi="Times New Roman" w:cs="Times New Roman"/>
                <w:sz w:val="22"/>
                <w:szCs w:val="22"/>
              </w:rPr>
              <w:t xml:space="preserve">(mandarin), </w:t>
            </w:r>
            <w:r>
              <w:rPr>
                <w:rFonts w:ascii="Times New Roman" w:hAnsi="Times New Roman" w:cs="Times New Roman"/>
                <w:i/>
                <w:sz w:val="22"/>
                <w:szCs w:val="22"/>
              </w:rPr>
              <w:t>C. sinensis</w:t>
            </w:r>
            <w:r>
              <w:rPr>
                <w:rFonts w:ascii="Times New Roman" w:hAnsi="Times New Roman" w:cs="Times New Roman"/>
                <w:sz w:val="22"/>
                <w:szCs w:val="22"/>
              </w:rPr>
              <w:t xml:space="preserve"> (L.) Osbeck (sweet orange) and </w:t>
            </w:r>
            <w:r>
              <w:rPr>
                <w:rFonts w:ascii="Times New Roman" w:hAnsi="Times New Roman" w:cs="Times New Roman"/>
                <w:i/>
                <w:sz w:val="22"/>
                <w:szCs w:val="22"/>
              </w:rPr>
              <w:t>Poncirus trifoliata</w:t>
            </w:r>
            <w:r>
              <w:rPr>
                <w:rFonts w:ascii="Times New Roman" w:hAnsi="Times New Roman" w:cs="Times New Roman"/>
                <w:sz w:val="22"/>
                <w:szCs w:val="22"/>
              </w:rPr>
              <w:t xml:space="preserve"> (trifoliate orange) (da Graça, 1991). The rutaceous trees </w:t>
            </w:r>
            <w:r>
              <w:rPr>
                <w:rFonts w:ascii="Times New Roman" w:hAnsi="Times New Roman" w:cs="Times New Roman"/>
                <w:i/>
                <w:sz w:val="22"/>
                <w:szCs w:val="22"/>
              </w:rPr>
              <w:t>Calodendrum capense</w:t>
            </w:r>
            <w:r>
              <w:rPr>
                <w:rFonts w:ascii="Times New Roman" w:hAnsi="Times New Roman" w:cs="Times New Roman"/>
                <w:sz w:val="22"/>
                <w:szCs w:val="22"/>
              </w:rPr>
              <w:t xml:space="preserve"> (Cape chestnut), </w:t>
            </w:r>
            <w:r>
              <w:rPr>
                <w:rFonts w:ascii="Times New Roman" w:hAnsi="Times New Roman" w:cs="Times New Roman"/>
                <w:i/>
                <w:sz w:val="22"/>
                <w:szCs w:val="22"/>
              </w:rPr>
              <w:t xml:space="preserve">Murraya </w:t>
            </w:r>
            <w:r>
              <w:rPr>
                <w:rFonts w:ascii="Times New Roman" w:hAnsi="Times New Roman" w:cs="Times New Roman"/>
                <w:i/>
                <w:strike/>
                <w:color w:val="FF00FF"/>
                <w:sz w:val="22"/>
                <w:szCs w:val="22"/>
              </w:rPr>
              <w:t xml:space="preserve">paniculata  </w:t>
            </w:r>
            <w:r>
              <w:rPr>
                <w:rFonts w:ascii="Times New Roman" w:hAnsi="Times New Roman" w:cs="Times New Roman"/>
                <w:i/>
                <w:color w:val="FF00FF"/>
                <w:sz w:val="22"/>
                <w:szCs w:val="22"/>
                <w:u w:val="single"/>
              </w:rPr>
              <w:t xml:space="preserve">paniculata </w:t>
            </w:r>
            <w:r>
              <w:rPr>
                <w:rFonts w:ascii="Times New Roman" w:hAnsi="Times New Roman" w:cs="Times New Roman"/>
                <w:sz w:val="22"/>
                <w:szCs w:val="22"/>
              </w:rPr>
              <w:t>(Garnier</w:t>
            </w:r>
            <w:r>
              <w:rPr>
                <w:rFonts w:ascii="Times New Roman" w:hAnsi="Times New Roman" w:cs="Times New Roman"/>
                <w:i/>
                <w:sz w:val="22"/>
                <w:szCs w:val="22"/>
              </w:rPr>
              <w:t xml:space="preserve"> et al.</w:t>
            </w:r>
            <w:r>
              <w:rPr>
                <w:rFonts w:ascii="Times New Roman" w:hAnsi="Times New Roman" w:cs="Times New Roman"/>
                <w:sz w:val="22"/>
                <w:szCs w:val="22"/>
              </w:rPr>
              <w:t>, 2000</w:t>
            </w:r>
            <w:r>
              <w:rPr>
                <w:rFonts w:ascii="Times New Roman" w:hAnsi="Times New Roman" w:cs="Times New Roman"/>
                <w:strike/>
                <w:color w:val="FF00FF"/>
                <w:sz w:val="22"/>
                <w:szCs w:val="22"/>
              </w:rPr>
              <w:t xml:space="preserve">, </w:t>
            </w:r>
            <w:r>
              <w:rPr>
                <w:rFonts w:ascii="Times New Roman" w:hAnsi="Times New Roman" w:cs="Times New Roman"/>
                <w:color w:val="FF00FF"/>
                <w:sz w:val="22"/>
                <w:szCs w:val="22"/>
                <w:u w:val="single"/>
              </w:rPr>
              <w:t xml:space="preserve">; </w:t>
            </w:r>
            <w:r>
              <w:rPr>
                <w:rFonts w:ascii="Times New Roman" w:hAnsi="Times New Roman" w:cs="Times New Roman"/>
                <w:sz w:val="22"/>
                <w:szCs w:val="22"/>
              </w:rPr>
              <w:t xml:space="preserve">Lopes </w:t>
            </w:r>
            <w:r>
              <w:rPr>
                <w:rFonts w:ascii="Times New Roman" w:hAnsi="Times New Roman" w:cs="Times New Roman"/>
                <w:i/>
                <w:sz w:val="22"/>
                <w:szCs w:val="22"/>
              </w:rPr>
              <w:t>et al.</w:t>
            </w:r>
            <w:r>
              <w:rPr>
                <w:rFonts w:ascii="Times New Roman" w:hAnsi="Times New Roman" w:cs="Times New Roman"/>
                <w:sz w:val="22"/>
                <w:szCs w:val="22"/>
              </w:rPr>
              <w:t>, 2010)</w:t>
            </w:r>
            <w:r>
              <w:rPr>
                <w:rFonts w:ascii="Times New Roman" w:hAnsi="Times New Roman" w:cs="Times New Roman"/>
                <w:i/>
                <w:sz w:val="22"/>
                <w:szCs w:val="22"/>
              </w:rPr>
              <w:t xml:space="preserve"> </w:t>
            </w:r>
            <w:r>
              <w:rPr>
                <w:rFonts w:ascii="Times New Roman" w:hAnsi="Times New Roman" w:cs="Times New Roman"/>
                <w:sz w:val="22"/>
                <w:szCs w:val="22"/>
              </w:rPr>
              <w:t>and</w:t>
            </w:r>
            <w:r>
              <w:rPr>
                <w:rFonts w:ascii="Times New Roman" w:hAnsi="Times New Roman" w:cs="Times New Roman"/>
                <w:i/>
                <w:sz w:val="22"/>
                <w:szCs w:val="22"/>
              </w:rPr>
              <w:t xml:space="preserve"> Atalantia </w:t>
            </w:r>
            <w:r>
              <w:rPr>
                <w:rFonts w:ascii="Times New Roman" w:hAnsi="Times New Roman" w:cs="Times New Roman"/>
                <w:sz w:val="22"/>
                <w:szCs w:val="22"/>
              </w:rPr>
              <w:t>(syn.</w:t>
            </w:r>
            <w:r>
              <w:rPr>
                <w:rFonts w:ascii="Times New Roman" w:hAnsi="Times New Roman" w:cs="Times New Roman"/>
                <w:i/>
                <w:sz w:val="22"/>
                <w:szCs w:val="22"/>
              </w:rPr>
              <w:t xml:space="preserve"> Severinia</w:t>
            </w:r>
            <w:r>
              <w:rPr>
                <w:rFonts w:ascii="Times New Roman" w:hAnsi="Times New Roman" w:cs="Times New Roman"/>
                <w:sz w:val="22"/>
                <w:szCs w:val="22"/>
              </w:rPr>
              <w:t>)</w:t>
            </w:r>
            <w:r>
              <w:rPr>
                <w:rFonts w:ascii="Times New Roman" w:hAnsi="Times New Roman" w:cs="Times New Roman"/>
                <w:i/>
                <w:sz w:val="22"/>
                <w:szCs w:val="22"/>
              </w:rPr>
              <w:t xml:space="preserve"> buxifolia</w:t>
            </w:r>
            <w:r>
              <w:rPr>
                <w:rFonts w:ascii="Times New Roman" w:hAnsi="Times New Roman" w:cs="Times New Roman"/>
                <w:i/>
                <w:strike/>
                <w:color w:val="FF00FF"/>
                <w:sz w:val="22"/>
                <w:szCs w:val="22"/>
              </w:rPr>
              <w:t xml:space="preserve">  </w:t>
            </w:r>
            <w:r>
              <w:rPr>
                <w:rFonts w:ascii="Times New Roman" w:hAnsi="Times New Roman" w:cs="Times New Roman"/>
                <w:i/>
                <w:color w:val="FF00FF"/>
                <w:sz w:val="22"/>
                <w:szCs w:val="22"/>
                <w:u w:val="single"/>
              </w:rPr>
              <w:t xml:space="preserve"> </w:t>
            </w:r>
            <w:r>
              <w:rPr>
                <w:rFonts w:ascii="Times New Roman" w:hAnsi="Times New Roman" w:cs="Times New Roman"/>
                <w:sz w:val="22"/>
                <w:szCs w:val="22"/>
              </w:rPr>
              <w:t xml:space="preserve">(Deng </w:t>
            </w:r>
            <w:r>
              <w:rPr>
                <w:rFonts w:ascii="Times New Roman" w:hAnsi="Times New Roman" w:cs="Times New Roman"/>
                <w:i/>
                <w:sz w:val="22"/>
                <w:szCs w:val="22"/>
              </w:rPr>
              <w:t>et al</w:t>
            </w:r>
            <w:r>
              <w:rPr>
                <w:rFonts w:ascii="Times New Roman" w:hAnsi="Times New Roman" w:cs="Times New Roman"/>
                <w:sz w:val="22"/>
                <w:szCs w:val="22"/>
              </w:rPr>
              <w:t>., 2008) also harbour ‘</w:t>
            </w:r>
            <w:r>
              <w:rPr>
                <w:rFonts w:ascii="Times New Roman" w:hAnsi="Times New Roman" w:cs="Times New Roman"/>
                <w:i/>
                <w:sz w:val="22"/>
                <w:szCs w:val="22"/>
              </w:rPr>
              <w:t>Ca.</w:t>
            </w:r>
            <w:r>
              <w:rPr>
                <w:rFonts w:ascii="Times New Roman" w:hAnsi="Times New Roman" w:cs="Times New Roman"/>
                <w:sz w:val="22"/>
                <w:szCs w:val="22"/>
              </w:rPr>
              <w:t xml:space="preserve"> Liberibacter’ species and support populations of </w:t>
            </w:r>
            <w:r>
              <w:rPr>
                <w:rFonts w:ascii="Times New Roman" w:hAnsi="Times New Roman" w:cs="Times New Roman"/>
                <w:i/>
                <w:sz w:val="22"/>
                <w:szCs w:val="22"/>
              </w:rPr>
              <w:t>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xml:space="preserve"> and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 xml:space="preserve">citri </w:t>
            </w:r>
            <w:r>
              <w:rPr>
                <w:rFonts w:ascii="Times New Roman" w:hAnsi="Times New Roman" w:cs="Times New Roman"/>
                <w:sz w:val="22"/>
                <w:szCs w:val="22"/>
              </w:rPr>
              <w:t xml:space="preserve">(Garnier </w:t>
            </w:r>
            <w:r>
              <w:rPr>
                <w:rFonts w:ascii="Times New Roman" w:hAnsi="Times New Roman" w:cs="Times New Roman"/>
                <w:i/>
                <w:sz w:val="22"/>
                <w:szCs w:val="22"/>
              </w:rPr>
              <w:t>et al</w:t>
            </w:r>
            <w:r>
              <w:rPr>
                <w:rFonts w:ascii="Times New Roman" w:hAnsi="Times New Roman" w:cs="Times New Roman"/>
                <w:sz w:val="22"/>
                <w:szCs w:val="22"/>
              </w:rPr>
              <w:t xml:space="preserve">., </w:t>
            </w:r>
            <w:r>
              <w:rPr>
                <w:rFonts w:ascii="Times New Roman" w:hAnsi="Times New Roman" w:cs="Times New Roman"/>
                <w:strike/>
                <w:color w:val="FF00FF"/>
                <w:sz w:val="22"/>
                <w:szCs w:val="22"/>
              </w:rPr>
              <w:t>2000)</w:t>
            </w:r>
            <w:r>
              <w:rPr>
                <w:rFonts w:ascii="Times New Roman" w:hAnsi="Times New Roman" w:cs="Times New Roman"/>
                <w:color w:val="FF00FF"/>
                <w:sz w:val="22"/>
                <w:szCs w:val="22"/>
                <w:u w:val="single"/>
              </w:rPr>
              <w:t>2000;</w:t>
            </w:r>
            <w:r>
              <w:rPr>
                <w:rFonts w:ascii="Times New Roman" w:hAnsi="Times New Roman" w:cs="Times New Roman"/>
                <w:strike/>
                <w:color w:val="FF00FF"/>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 xml:space="preserve">Jagoueix </w:t>
            </w:r>
            <w:r>
              <w:rPr>
                <w:rFonts w:ascii="Times New Roman" w:hAnsi="Times New Roman" w:cs="Times New Roman"/>
                <w:i/>
                <w:sz w:val="22"/>
                <w:szCs w:val="22"/>
              </w:rPr>
              <w:t>et al</w:t>
            </w:r>
            <w:r>
              <w:rPr>
                <w:rFonts w:ascii="Times New Roman" w:hAnsi="Times New Roman" w:cs="Times New Roman"/>
                <w:sz w:val="22"/>
                <w:szCs w:val="22"/>
              </w:rPr>
              <w:t>., 1996). Other hosts may be viewed at .</w:t>
            </w:r>
          </w:p>
        </w:tc>
        <w:tc>
          <w:tcPr>
            <w:tcW w:w="360" w:type="dxa"/>
            <w:shd w:val="clear" w:color="auto" w:fill="D9D9D9"/>
          </w:tcPr>
          <w:p w14:paraId="4BCF0B70" w14:textId="77777777" w:rsidR="00241DBC" w:rsidRDefault="00241DBC" w:rsidP="00241DBC">
            <w:pPr>
              <w:pStyle w:val="PleaseReviewReport"/>
              <w:jc w:val="center"/>
            </w:pPr>
            <w:r>
              <w:t>P</w:t>
            </w:r>
          </w:p>
        </w:tc>
        <w:tc>
          <w:tcPr>
            <w:tcW w:w="4950" w:type="dxa"/>
            <w:shd w:val="clear" w:color="auto" w:fill="D9D9D9"/>
          </w:tcPr>
          <w:p w14:paraId="60F6A100" w14:textId="77777777" w:rsidR="00241DBC" w:rsidRDefault="00241DBC" w:rsidP="00241DBC">
            <w:pPr>
              <w:pStyle w:val="PleaseReviewReport"/>
            </w:pPr>
            <w:r>
              <w:rPr>
                <w:b/>
              </w:rPr>
              <w:t>EPPO </w:t>
            </w:r>
            <w:r>
              <w:br/>
              <w:t>Typos.</w:t>
            </w:r>
          </w:p>
          <w:p w14:paraId="708B6A9E" w14:textId="77777777" w:rsidR="00241DBC" w:rsidRDefault="00241DBC" w:rsidP="00241DBC">
            <w:pPr>
              <w:pStyle w:val="PleaseReviewReport"/>
            </w:pPr>
            <w:r>
              <w:rPr>
                <w:i/>
              </w:rPr>
              <w:t>Category : EDITORIAL </w:t>
            </w:r>
          </w:p>
        </w:tc>
        <w:tc>
          <w:tcPr>
            <w:tcW w:w="2790" w:type="dxa"/>
            <w:shd w:val="clear" w:color="auto" w:fill="D9D9D9"/>
          </w:tcPr>
          <w:p w14:paraId="2F8625A3" w14:textId="77777777" w:rsidR="00241DBC" w:rsidRDefault="00241DBC" w:rsidP="00241DBC">
            <w:pPr>
              <w:pStyle w:val="PleaseReviewReport"/>
              <w:rPr>
                <w:b/>
              </w:rPr>
            </w:pPr>
            <w:r>
              <w:rPr>
                <w:b/>
              </w:rPr>
              <w:t>Incorporated</w:t>
            </w:r>
          </w:p>
        </w:tc>
      </w:tr>
      <w:tr w:rsidR="00241DBC" w14:paraId="6FF3D624" w14:textId="77777777" w:rsidTr="00241DBC">
        <w:tc>
          <w:tcPr>
            <w:tcW w:w="1200" w:type="dxa"/>
            <w:shd w:val="clear" w:color="auto" w:fill="D9D9D9"/>
          </w:tcPr>
          <w:p w14:paraId="72AB5B11" w14:textId="77777777" w:rsidR="00241DBC" w:rsidRDefault="00241DBC" w:rsidP="00241DBC">
            <w:pPr>
              <w:pStyle w:val="PleaseReviewReport"/>
              <w:jc w:val="center"/>
            </w:pPr>
            <w:r>
              <w:t>43</w:t>
            </w:r>
          </w:p>
        </w:tc>
        <w:tc>
          <w:tcPr>
            <w:tcW w:w="661" w:type="dxa"/>
            <w:shd w:val="clear" w:color="auto" w:fill="D9D9D9"/>
          </w:tcPr>
          <w:p w14:paraId="32D1A26C" w14:textId="77777777" w:rsidR="00241DBC" w:rsidRDefault="00241DBC" w:rsidP="00241DBC">
            <w:pPr>
              <w:pStyle w:val="PleaseReviewReport"/>
              <w:jc w:val="center"/>
            </w:pPr>
            <w:r>
              <w:t>50</w:t>
            </w:r>
          </w:p>
        </w:tc>
        <w:tc>
          <w:tcPr>
            <w:tcW w:w="4956" w:type="dxa"/>
            <w:shd w:val="clear" w:color="auto" w:fill="D9D9D9"/>
          </w:tcPr>
          <w:p w14:paraId="2F50DDD4" w14:textId="77777777" w:rsidR="00241DBC" w:rsidRDefault="00241DBC" w:rsidP="00241DBC">
            <w:pPr>
              <w:pStyle w:val="PleaseReviewReport"/>
            </w:pPr>
            <w:r>
              <w:rPr>
                <w:rFonts w:ascii="Times New Roman" w:hAnsi="Times New Roman" w:cs="Times New Roman"/>
                <w:sz w:val="22"/>
                <w:szCs w:val="22"/>
              </w:rPr>
              <w:t xml:space="preserve">Huanglongbing is a disease limited to </w:t>
            </w:r>
            <w:r>
              <w:rPr>
                <w:rFonts w:ascii="Times New Roman" w:hAnsi="Times New Roman" w:cs="Times New Roman"/>
                <w:i/>
                <w:sz w:val="22"/>
                <w:szCs w:val="22"/>
              </w:rPr>
              <w:t>Citrus</w:t>
            </w:r>
            <w:r>
              <w:rPr>
                <w:rFonts w:ascii="Times New Roman" w:hAnsi="Times New Roman" w:cs="Times New Roman"/>
                <w:sz w:val="22"/>
                <w:szCs w:val="22"/>
              </w:rPr>
              <w:t xml:space="preserve"> and a few other genera of Rutaceae. The disease is present in</w:t>
            </w:r>
            <w:r>
              <w:rPr>
                <w:rFonts w:ascii="Times New Roman" w:hAnsi="Times New Roman" w:cs="Times New Roman"/>
                <w:i/>
                <w:sz w:val="22"/>
                <w:szCs w:val="22"/>
              </w:rPr>
              <w:t xml:space="preserve"> C</w:t>
            </w:r>
            <w:r>
              <w:rPr>
                <w:rFonts w:ascii="Times New Roman" w:hAnsi="Times New Roman" w:cs="Times New Roman"/>
                <w:sz w:val="22"/>
                <w:szCs w:val="22"/>
              </w:rPr>
              <w:t>. </w:t>
            </w:r>
            <w:r>
              <w:rPr>
                <w:rFonts w:ascii="Times New Roman" w:hAnsi="Times New Roman" w:cs="Times New Roman"/>
                <w:i/>
                <w:sz w:val="22"/>
                <w:szCs w:val="22"/>
              </w:rPr>
              <w:t xml:space="preserve">aurantiifolia </w:t>
            </w:r>
            <w:r>
              <w:rPr>
                <w:rFonts w:ascii="Times New Roman" w:hAnsi="Times New Roman" w:cs="Times New Roman"/>
                <w:sz w:val="22"/>
                <w:szCs w:val="22"/>
              </w:rPr>
              <w:t xml:space="preserve">(lime),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trike/>
                <w:color w:val="000080"/>
                <w:sz w:val="22"/>
                <w:szCs w:val="22"/>
              </w:rPr>
              <w:t xml:space="preserve">×aurantium </w:t>
            </w:r>
            <w:r>
              <w:rPr>
                <w:rFonts w:ascii="Times New Roman" w:hAnsi="Times New Roman" w:cs="Times New Roman"/>
                <w:i/>
                <w:color w:val="000080"/>
                <w:sz w:val="22"/>
                <w:szCs w:val="22"/>
                <w:u w:val="single"/>
              </w:rPr>
              <w:t xml:space="preserve">aurantium </w:t>
            </w:r>
            <w:r>
              <w:rPr>
                <w:rFonts w:ascii="Times New Roman" w:hAnsi="Times New Roman" w:cs="Times New Roman"/>
                <w:sz w:val="22"/>
                <w:szCs w:val="22"/>
              </w:rPr>
              <w:t xml:space="preserve">(sour orange), </w:t>
            </w:r>
            <w:r>
              <w:rPr>
                <w:rFonts w:ascii="Times New Roman" w:hAnsi="Times New Roman" w:cs="Times New Roman"/>
                <w:i/>
                <w:sz w:val="22"/>
                <w:szCs w:val="22"/>
              </w:rPr>
              <w:t xml:space="preserve">C. limonia </w:t>
            </w:r>
            <w:r>
              <w:rPr>
                <w:rFonts w:ascii="Times New Roman" w:hAnsi="Times New Roman" w:cs="Times New Roman"/>
                <w:sz w:val="22"/>
                <w:szCs w:val="22"/>
              </w:rPr>
              <w:t xml:space="preserve">Osbeck (Rangpur lime), </w:t>
            </w:r>
            <w:r>
              <w:rPr>
                <w:rFonts w:ascii="Times New Roman" w:hAnsi="Times New Roman" w:cs="Times New Roman"/>
                <w:i/>
                <w:sz w:val="22"/>
                <w:szCs w:val="22"/>
              </w:rPr>
              <w:t xml:space="preserve">C. limon </w:t>
            </w:r>
            <w:r>
              <w:rPr>
                <w:rFonts w:ascii="Times New Roman" w:hAnsi="Times New Roman" w:cs="Times New Roman"/>
                <w:sz w:val="22"/>
                <w:szCs w:val="22"/>
              </w:rPr>
              <w:t>L</w:t>
            </w:r>
            <w:r>
              <w:rPr>
                <w:rFonts w:ascii="Times New Roman" w:hAnsi="Times New Roman" w:cs="Times New Roman"/>
                <w:i/>
                <w:sz w:val="22"/>
                <w:szCs w:val="22"/>
              </w:rPr>
              <w:t xml:space="preserve">. </w:t>
            </w:r>
            <w:r>
              <w:rPr>
                <w:rFonts w:ascii="Times New Roman" w:hAnsi="Times New Roman" w:cs="Times New Roman"/>
                <w:sz w:val="22"/>
                <w:szCs w:val="22"/>
              </w:rPr>
              <w:t xml:space="preserve">(lemon), </w:t>
            </w:r>
            <w:r>
              <w:rPr>
                <w:rFonts w:ascii="Times New Roman" w:hAnsi="Times New Roman" w:cs="Times New Roman"/>
                <w:i/>
                <w:sz w:val="22"/>
                <w:szCs w:val="22"/>
              </w:rPr>
              <w:t xml:space="preserve">C. limettioides </w:t>
            </w:r>
            <w:r>
              <w:rPr>
                <w:rFonts w:ascii="Times New Roman" w:hAnsi="Times New Roman" w:cs="Times New Roman"/>
                <w:sz w:val="22"/>
                <w:szCs w:val="22"/>
              </w:rPr>
              <w:t xml:space="preserve">(Palestinian sweet lime), </w:t>
            </w:r>
            <w:r>
              <w:rPr>
                <w:rFonts w:ascii="Times New Roman" w:hAnsi="Times New Roman" w:cs="Times New Roman"/>
                <w:i/>
                <w:sz w:val="22"/>
                <w:szCs w:val="22"/>
              </w:rPr>
              <w:t>C. japonica</w:t>
            </w:r>
            <w:r>
              <w:rPr>
                <w:rFonts w:ascii="Times New Roman" w:hAnsi="Times New Roman" w:cs="Times New Roman"/>
                <w:sz w:val="22"/>
                <w:szCs w:val="22"/>
              </w:rPr>
              <w:t xml:space="preserve"> (syn. </w:t>
            </w:r>
            <w:r>
              <w:rPr>
                <w:rFonts w:ascii="Times New Roman" w:hAnsi="Times New Roman" w:cs="Times New Roman"/>
                <w:i/>
                <w:sz w:val="22"/>
                <w:szCs w:val="22"/>
              </w:rPr>
              <w:t>Fortunella japonica</w:t>
            </w:r>
            <w:r>
              <w:rPr>
                <w:rFonts w:ascii="Times New Roman" w:hAnsi="Times New Roman" w:cs="Times New Roman"/>
                <w:sz w:val="22"/>
                <w:szCs w:val="22"/>
              </w:rPr>
              <w:t xml:space="preserve">) (kumquat), </w:t>
            </w:r>
            <w:r>
              <w:rPr>
                <w:rFonts w:ascii="Times New Roman" w:hAnsi="Times New Roman" w:cs="Times New Roman"/>
                <w:i/>
                <w:sz w:val="22"/>
                <w:szCs w:val="22"/>
              </w:rPr>
              <w:t xml:space="preserve">C. medica </w:t>
            </w:r>
            <w:r>
              <w:rPr>
                <w:rFonts w:ascii="Times New Roman" w:hAnsi="Times New Roman" w:cs="Times New Roman"/>
                <w:sz w:val="22"/>
                <w:szCs w:val="22"/>
              </w:rPr>
              <w:t>(</w:t>
            </w:r>
            <w:r>
              <w:rPr>
                <w:rFonts w:ascii="Times New Roman" w:hAnsi="Times New Roman" w:cs="Times New Roman"/>
                <w:strike/>
                <w:color w:val="000080"/>
                <w:sz w:val="22"/>
                <w:szCs w:val="22"/>
              </w:rPr>
              <w:t>citrons)</w:t>
            </w:r>
            <w:r>
              <w:rPr>
                <w:rFonts w:ascii="Times New Roman" w:hAnsi="Times New Roman" w:cs="Times New Roman"/>
                <w:color w:val="000080"/>
                <w:sz w:val="22"/>
                <w:szCs w:val="22"/>
                <w:u w:val="single"/>
              </w:rPr>
              <w:t>citron)</w:t>
            </w:r>
            <w:r>
              <w:rPr>
                <w:rFonts w:ascii="Times New Roman" w:hAnsi="Times New Roman" w:cs="Times New Roman"/>
                <w:sz w:val="22"/>
                <w:szCs w:val="22"/>
              </w:rPr>
              <w:t xml:space="preserve">, </w:t>
            </w:r>
            <w:r>
              <w:rPr>
                <w:rFonts w:ascii="Times New Roman" w:hAnsi="Times New Roman" w:cs="Times New Roman"/>
                <w:i/>
                <w:sz w:val="22"/>
                <w:szCs w:val="22"/>
              </w:rPr>
              <w:t xml:space="preserve">C. paradisi </w:t>
            </w:r>
            <w:r>
              <w:rPr>
                <w:rFonts w:ascii="Times New Roman" w:hAnsi="Times New Roman" w:cs="Times New Roman"/>
                <w:sz w:val="22"/>
                <w:szCs w:val="22"/>
              </w:rPr>
              <w:t xml:space="preserve">(grapefruit), </w:t>
            </w:r>
            <w:r>
              <w:rPr>
                <w:rFonts w:ascii="Times New Roman" w:hAnsi="Times New Roman" w:cs="Times New Roman"/>
                <w:i/>
                <w:sz w:val="22"/>
                <w:szCs w:val="22"/>
              </w:rPr>
              <w:t xml:space="preserve">C. paradisi × C. reticulata </w:t>
            </w:r>
            <w:r>
              <w:rPr>
                <w:rFonts w:ascii="Times New Roman" w:hAnsi="Times New Roman" w:cs="Times New Roman"/>
                <w:sz w:val="22"/>
                <w:szCs w:val="22"/>
              </w:rPr>
              <w:t xml:space="preserve">(tangelo), </w:t>
            </w:r>
            <w:r>
              <w:rPr>
                <w:rFonts w:ascii="Times New Roman" w:hAnsi="Times New Roman" w:cs="Times New Roman"/>
                <w:i/>
                <w:sz w:val="22"/>
                <w:szCs w:val="22"/>
              </w:rPr>
              <w:t xml:space="preserve">C. reticulata </w:t>
            </w:r>
            <w:r>
              <w:rPr>
                <w:rFonts w:ascii="Times New Roman" w:hAnsi="Times New Roman" w:cs="Times New Roman"/>
                <w:sz w:val="22"/>
                <w:szCs w:val="22"/>
              </w:rPr>
              <w:t xml:space="preserve">(mandarin), </w:t>
            </w:r>
            <w:r>
              <w:rPr>
                <w:rFonts w:ascii="Times New Roman" w:hAnsi="Times New Roman" w:cs="Times New Roman"/>
                <w:i/>
                <w:sz w:val="22"/>
                <w:szCs w:val="22"/>
              </w:rPr>
              <w:t>C. sinensis</w:t>
            </w:r>
            <w:r>
              <w:rPr>
                <w:rFonts w:ascii="Times New Roman" w:hAnsi="Times New Roman" w:cs="Times New Roman"/>
                <w:sz w:val="22"/>
                <w:szCs w:val="22"/>
              </w:rPr>
              <w:t xml:space="preserve"> (L.) Osbeck (sweet orange) and </w:t>
            </w:r>
            <w:r>
              <w:rPr>
                <w:rFonts w:ascii="Times New Roman" w:hAnsi="Times New Roman" w:cs="Times New Roman"/>
                <w:i/>
                <w:sz w:val="22"/>
                <w:szCs w:val="22"/>
              </w:rPr>
              <w:t>Poncirus trifoliata</w:t>
            </w:r>
            <w:r>
              <w:rPr>
                <w:rFonts w:ascii="Times New Roman" w:hAnsi="Times New Roman" w:cs="Times New Roman"/>
                <w:sz w:val="22"/>
                <w:szCs w:val="22"/>
              </w:rPr>
              <w:t xml:space="preserve"> (trifoliate orange) (da Graça, 1991). The rutaceous trees </w:t>
            </w:r>
            <w:r>
              <w:rPr>
                <w:rFonts w:ascii="Times New Roman" w:hAnsi="Times New Roman" w:cs="Times New Roman"/>
                <w:i/>
                <w:sz w:val="22"/>
                <w:szCs w:val="22"/>
              </w:rPr>
              <w:t>Calodendrum capense</w:t>
            </w:r>
            <w:r>
              <w:rPr>
                <w:rFonts w:ascii="Times New Roman" w:hAnsi="Times New Roman" w:cs="Times New Roman"/>
                <w:sz w:val="22"/>
                <w:szCs w:val="22"/>
              </w:rPr>
              <w:t xml:space="preserve"> (Cape chestnut), </w:t>
            </w:r>
            <w:r>
              <w:rPr>
                <w:rFonts w:ascii="Times New Roman" w:hAnsi="Times New Roman" w:cs="Times New Roman"/>
                <w:i/>
                <w:sz w:val="22"/>
                <w:szCs w:val="22"/>
              </w:rPr>
              <w:t xml:space="preserve">Murraya paniculata  </w:t>
            </w:r>
            <w:r>
              <w:rPr>
                <w:rFonts w:ascii="Times New Roman" w:hAnsi="Times New Roman" w:cs="Times New Roman"/>
                <w:sz w:val="22"/>
                <w:szCs w:val="22"/>
              </w:rPr>
              <w:t>(Garnier</w:t>
            </w:r>
            <w:r>
              <w:rPr>
                <w:rFonts w:ascii="Times New Roman" w:hAnsi="Times New Roman" w:cs="Times New Roman"/>
                <w:i/>
                <w:sz w:val="22"/>
                <w:szCs w:val="22"/>
              </w:rPr>
              <w:t xml:space="preserve"> et al.</w:t>
            </w:r>
            <w:r>
              <w:rPr>
                <w:rFonts w:ascii="Times New Roman" w:hAnsi="Times New Roman" w:cs="Times New Roman"/>
                <w:sz w:val="22"/>
                <w:szCs w:val="22"/>
              </w:rPr>
              <w:t xml:space="preserve">, 2000, Lopes </w:t>
            </w:r>
            <w:r>
              <w:rPr>
                <w:rFonts w:ascii="Times New Roman" w:hAnsi="Times New Roman" w:cs="Times New Roman"/>
                <w:i/>
                <w:sz w:val="22"/>
                <w:szCs w:val="22"/>
              </w:rPr>
              <w:t>et al.</w:t>
            </w:r>
            <w:r>
              <w:rPr>
                <w:rFonts w:ascii="Times New Roman" w:hAnsi="Times New Roman" w:cs="Times New Roman"/>
                <w:sz w:val="22"/>
                <w:szCs w:val="22"/>
              </w:rPr>
              <w:t>, 2010)</w:t>
            </w:r>
            <w:r>
              <w:rPr>
                <w:rFonts w:ascii="Times New Roman" w:hAnsi="Times New Roman" w:cs="Times New Roman"/>
                <w:i/>
                <w:sz w:val="22"/>
                <w:szCs w:val="22"/>
              </w:rPr>
              <w:t xml:space="preserve"> </w:t>
            </w:r>
            <w:r>
              <w:rPr>
                <w:rFonts w:ascii="Times New Roman" w:hAnsi="Times New Roman" w:cs="Times New Roman"/>
                <w:sz w:val="22"/>
                <w:szCs w:val="22"/>
              </w:rPr>
              <w:t>and</w:t>
            </w:r>
            <w:r>
              <w:rPr>
                <w:rFonts w:ascii="Times New Roman" w:hAnsi="Times New Roman" w:cs="Times New Roman"/>
                <w:i/>
                <w:sz w:val="22"/>
                <w:szCs w:val="22"/>
              </w:rPr>
              <w:t xml:space="preserve"> Atalantia </w:t>
            </w:r>
            <w:r>
              <w:rPr>
                <w:rFonts w:ascii="Times New Roman" w:hAnsi="Times New Roman" w:cs="Times New Roman"/>
                <w:sz w:val="22"/>
                <w:szCs w:val="22"/>
              </w:rPr>
              <w:t>(syn.</w:t>
            </w:r>
            <w:r>
              <w:rPr>
                <w:rFonts w:ascii="Times New Roman" w:hAnsi="Times New Roman" w:cs="Times New Roman"/>
                <w:i/>
                <w:sz w:val="22"/>
                <w:szCs w:val="22"/>
              </w:rPr>
              <w:t xml:space="preserve"> Severinia</w:t>
            </w:r>
            <w:r>
              <w:rPr>
                <w:rFonts w:ascii="Times New Roman" w:hAnsi="Times New Roman" w:cs="Times New Roman"/>
                <w:sz w:val="22"/>
                <w:szCs w:val="22"/>
              </w:rPr>
              <w:t>)</w:t>
            </w:r>
            <w:r>
              <w:rPr>
                <w:rFonts w:ascii="Times New Roman" w:hAnsi="Times New Roman" w:cs="Times New Roman"/>
                <w:i/>
                <w:sz w:val="22"/>
                <w:szCs w:val="22"/>
              </w:rPr>
              <w:t xml:space="preserve"> buxifolia</w:t>
            </w:r>
            <w:r>
              <w:rPr>
                <w:rFonts w:ascii="Times New Roman" w:hAnsi="Times New Roman" w:cs="Times New Roman"/>
                <w:i/>
                <w:strike/>
                <w:color w:val="000080"/>
                <w:sz w:val="22"/>
                <w:szCs w:val="22"/>
              </w:rPr>
              <w:t xml:space="preserve">  </w:t>
            </w:r>
            <w:r>
              <w:rPr>
                <w:rFonts w:ascii="Times New Roman" w:hAnsi="Times New Roman" w:cs="Times New Roman"/>
                <w:i/>
                <w:color w:val="000080"/>
                <w:sz w:val="22"/>
                <w:szCs w:val="22"/>
                <w:u w:val="single"/>
              </w:rPr>
              <w:t xml:space="preserve"> </w:t>
            </w:r>
            <w:r>
              <w:rPr>
                <w:rFonts w:ascii="Times New Roman" w:hAnsi="Times New Roman" w:cs="Times New Roman"/>
                <w:sz w:val="22"/>
                <w:szCs w:val="22"/>
              </w:rPr>
              <w:t xml:space="preserve">(Deng </w:t>
            </w:r>
            <w:r>
              <w:rPr>
                <w:rFonts w:ascii="Times New Roman" w:hAnsi="Times New Roman" w:cs="Times New Roman"/>
                <w:i/>
                <w:sz w:val="22"/>
                <w:szCs w:val="22"/>
              </w:rPr>
              <w:t>et al</w:t>
            </w:r>
            <w:r>
              <w:rPr>
                <w:rFonts w:ascii="Times New Roman" w:hAnsi="Times New Roman" w:cs="Times New Roman"/>
                <w:sz w:val="22"/>
                <w:szCs w:val="22"/>
              </w:rPr>
              <w:t>., 2008) also harbour ‘</w:t>
            </w:r>
            <w:r>
              <w:rPr>
                <w:rFonts w:ascii="Times New Roman" w:hAnsi="Times New Roman" w:cs="Times New Roman"/>
                <w:i/>
                <w:sz w:val="22"/>
                <w:szCs w:val="22"/>
              </w:rPr>
              <w:t>Ca.</w:t>
            </w:r>
            <w:r>
              <w:rPr>
                <w:rFonts w:ascii="Times New Roman" w:hAnsi="Times New Roman" w:cs="Times New Roman"/>
                <w:sz w:val="22"/>
                <w:szCs w:val="22"/>
              </w:rPr>
              <w:t xml:space="preserve"> Liberibacter’ species and support populations of </w:t>
            </w:r>
            <w:r>
              <w:rPr>
                <w:rFonts w:ascii="Times New Roman" w:hAnsi="Times New Roman" w:cs="Times New Roman"/>
                <w:i/>
                <w:sz w:val="22"/>
                <w:szCs w:val="22"/>
              </w:rPr>
              <w:t>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xml:space="preserve"> and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 xml:space="preserve">citri </w:t>
            </w:r>
            <w:r>
              <w:rPr>
                <w:rFonts w:ascii="Times New Roman" w:hAnsi="Times New Roman" w:cs="Times New Roman"/>
                <w:sz w:val="22"/>
                <w:szCs w:val="22"/>
              </w:rPr>
              <w:t xml:space="preserve">(Garnier </w:t>
            </w:r>
            <w:r>
              <w:rPr>
                <w:rFonts w:ascii="Times New Roman" w:hAnsi="Times New Roman" w:cs="Times New Roman"/>
                <w:i/>
                <w:sz w:val="22"/>
                <w:szCs w:val="22"/>
              </w:rPr>
              <w:t>et al</w:t>
            </w:r>
            <w:r>
              <w:rPr>
                <w:rFonts w:ascii="Times New Roman" w:hAnsi="Times New Roman" w:cs="Times New Roman"/>
                <w:sz w:val="22"/>
                <w:szCs w:val="22"/>
              </w:rPr>
              <w:t>., 2000),</w:t>
            </w:r>
            <w:r>
              <w:rPr>
                <w:rFonts w:ascii="Times New Roman" w:hAnsi="Times New Roman" w:cs="Times New Roman"/>
                <w:i/>
                <w:sz w:val="22"/>
                <w:szCs w:val="22"/>
              </w:rPr>
              <w:t xml:space="preserve"> </w:t>
            </w:r>
            <w:r>
              <w:rPr>
                <w:rFonts w:ascii="Times New Roman" w:hAnsi="Times New Roman" w:cs="Times New Roman"/>
                <w:sz w:val="22"/>
                <w:szCs w:val="22"/>
              </w:rPr>
              <w:t xml:space="preserve">Jagoueix </w:t>
            </w:r>
            <w:r>
              <w:rPr>
                <w:rFonts w:ascii="Times New Roman" w:hAnsi="Times New Roman" w:cs="Times New Roman"/>
                <w:i/>
                <w:sz w:val="22"/>
                <w:szCs w:val="22"/>
              </w:rPr>
              <w:t>et al</w:t>
            </w:r>
            <w:r>
              <w:rPr>
                <w:rFonts w:ascii="Times New Roman" w:hAnsi="Times New Roman" w:cs="Times New Roman"/>
                <w:sz w:val="22"/>
                <w:szCs w:val="22"/>
              </w:rPr>
              <w:t>., 1996). Other hosts may be viewed at .</w:t>
            </w:r>
          </w:p>
        </w:tc>
        <w:tc>
          <w:tcPr>
            <w:tcW w:w="360" w:type="dxa"/>
            <w:shd w:val="clear" w:color="auto" w:fill="D9D9D9"/>
          </w:tcPr>
          <w:p w14:paraId="4C5AEAA0" w14:textId="77777777" w:rsidR="00241DBC" w:rsidRDefault="00241DBC" w:rsidP="00241DBC">
            <w:pPr>
              <w:pStyle w:val="PleaseReviewReport"/>
              <w:jc w:val="center"/>
            </w:pPr>
            <w:r>
              <w:t>P</w:t>
            </w:r>
          </w:p>
        </w:tc>
        <w:tc>
          <w:tcPr>
            <w:tcW w:w="4950" w:type="dxa"/>
            <w:shd w:val="clear" w:color="auto" w:fill="D9D9D9"/>
          </w:tcPr>
          <w:p w14:paraId="56E7E972" w14:textId="77777777" w:rsidR="00241DBC" w:rsidRDefault="00241DBC" w:rsidP="00241DBC">
            <w:pPr>
              <w:pStyle w:val="PleaseReviewReport"/>
            </w:pPr>
            <w:r>
              <w:rPr>
                <w:b/>
              </w:rPr>
              <w:t>New Zealand </w:t>
            </w:r>
            <w:r>
              <w:br/>
              <w:t>add space to align with the format of other names.</w:t>
            </w:r>
            <w:r>
              <w:br/>
              <w:t>needs to be singular to align with the other common names</w:t>
            </w:r>
            <w:r>
              <w:br/>
              <w:t>remove additional space</w:t>
            </w:r>
          </w:p>
          <w:p w14:paraId="19F394C8" w14:textId="77777777" w:rsidR="00241DBC" w:rsidRDefault="00241DBC" w:rsidP="00241DBC">
            <w:pPr>
              <w:pStyle w:val="PleaseReviewReport"/>
            </w:pPr>
            <w:r>
              <w:rPr>
                <w:i/>
              </w:rPr>
              <w:t>Category : EDITORIAL </w:t>
            </w:r>
          </w:p>
        </w:tc>
        <w:tc>
          <w:tcPr>
            <w:tcW w:w="2790" w:type="dxa"/>
            <w:shd w:val="clear" w:color="auto" w:fill="D9D9D9"/>
          </w:tcPr>
          <w:p w14:paraId="309F7262" w14:textId="77777777" w:rsidR="00241DBC" w:rsidRDefault="00241DBC" w:rsidP="00241DBC">
            <w:pPr>
              <w:pStyle w:val="PleaseReviewReport"/>
              <w:rPr>
                <w:b/>
              </w:rPr>
            </w:pPr>
            <w:r>
              <w:rPr>
                <w:b/>
              </w:rPr>
              <w:t>Incorporated</w:t>
            </w:r>
          </w:p>
        </w:tc>
      </w:tr>
      <w:tr w:rsidR="00241DBC" w14:paraId="0ABF3E9B" w14:textId="77777777" w:rsidTr="00241DBC">
        <w:tc>
          <w:tcPr>
            <w:tcW w:w="1200" w:type="dxa"/>
            <w:shd w:val="clear" w:color="auto" w:fill="D9D9D9"/>
          </w:tcPr>
          <w:p w14:paraId="786B1A49" w14:textId="77777777" w:rsidR="00241DBC" w:rsidRDefault="00241DBC" w:rsidP="00241DBC">
            <w:pPr>
              <w:pStyle w:val="PleaseReviewReport"/>
              <w:jc w:val="center"/>
            </w:pPr>
            <w:r>
              <w:t>44</w:t>
            </w:r>
          </w:p>
        </w:tc>
        <w:tc>
          <w:tcPr>
            <w:tcW w:w="661" w:type="dxa"/>
            <w:shd w:val="clear" w:color="auto" w:fill="D9D9D9"/>
          </w:tcPr>
          <w:p w14:paraId="3FDC626C" w14:textId="77777777" w:rsidR="00241DBC" w:rsidRDefault="00241DBC" w:rsidP="00241DBC">
            <w:pPr>
              <w:pStyle w:val="PleaseReviewReport"/>
              <w:jc w:val="center"/>
            </w:pPr>
            <w:r>
              <w:t>50</w:t>
            </w:r>
          </w:p>
        </w:tc>
        <w:tc>
          <w:tcPr>
            <w:tcW w:w="4956" w:type="dxa"/>
            <w:shd w:val="clear" w:color="auto" w:fill="D9D9D9"/>
          </w:tcPr>
          <w:p w14:paraId="04B8A57A" w14:textId="77777777" w:rsidR="00241DBC" w:rsidRDefault="00241DBC" w:rsidP="00241DBC">
            <w:pPr>
              <w:pStyle w:val="PleaseReviewReport"/>
            </w:pPr>
            <w:r>
              <w:rPr>
                <w:rFonts w:ascii="Times New Roman" w:hAnsi="Times New Roman" w:cs="Times New Roman"/>
                <w:sz w:val="22"/>
                <w:szCs w:val="22"/>
              </w:rPr>
              <w:t xml:space="preserve">Huanglongbing is a disease limited to </w:t>
            </w:r>
            <w:r>
              <w:rPr>
                <w:rFonts w:ascii="Times New Roman" w:hAnsi="Times New Roman" w:cs="Times New Roman"/>
                <w:i/>
                <w:sz w:val="22"/>
                <w:szCs w:val="22"/>
              </w:rPr>
              <w:t>Citrus</w:t>
            </w:r>
            <w:r>
              <w:rPr>
                <w:rFonts w:ascii="Times New Roman" w:hAnsi="Times New Roman" w:cs="Times New Roman"/>
                <w:sz w:val="22"/>
                <w:szCs w:val="22"/>
              </w:rPr>
              <w:t xml:space="preserve"> and a few other genera of Rutaceae. The disease is present in</w:t>
            </w:r>
            <w:r>
              <w:rPr>
                <w:rFonts w:ascii="Times New Roman" w:hAnsi="Times New Roman" w:cs="Times New Roman"/>
                <w:i/>
                <w:sz w:val="22"/>
                <w:szCs w:val="22"/>
              </w:rPr>
              <w:t xml:space="preserve"> C</w:t>
            </w:r>
            <w:r>
              <w:rPr>
                <w:rFonts w:ascii="Times New Roman" w:hAnsi="Times New Roman" w:cs="Times New Roman"/>
                <w:sz w:val="22"/>
                <w:szCs w:val="22"/>
              </w:rPr>
              <w:t>. </w:t>
            </w:r>
            <w:r>
              <w:rPr>
                <w:rFonts w:ascii="Times New Roman" w:hAnsi="Times New Roman" w:cs="Times New Roman"/>
                <w:i/>
                <w:sz w:val="22"/>
                <w:szCs w:val="22"/>
              </w:rPr>
              <w:t xml:space="preserve">aurantiifolia </w:t>
            </w:r>
            <w:r>
              <w:rPr>
                <w:rFonts w:ascii="Times New Roman" w:hAnsi="Times New Roman" w:cs="Times New Roman"/>
                <w:sz w:val="22"/>
                <w:szCs w:val="22"/>
              </w:rPr>
              <w:t xml:space="preserve">(lime),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 xml:space="preserve">×aurantium </w:t>
            </w:r>
            <w:r>
              <w:rPr>
                <w:rFonts w:ascii="Times New Roman" w:hAnsi="Times New Roman" w:cs="Times New Roman"/>
                <w:sz w:val="22"/>
                <w:szCs w:val="22"/>
              </w:rPr>
              <w:t xml:space="preserve">(sour orange), </w:t>
            </w:r>
            <w:r>
              <w:rPr>
                <w:rFonts w:ascii="Times New Roman" w:hAnsi="Times New Roman" w:cs="Times New Roman"/>
                <w:i/>
                <w:sz w:val="22"/>
                <w:szCs w:val="22"/>
              </w:rPr>
              <w:t xml:space="preserve">C. limonia </w:t>
            </w:r>
            <w:r>
              <w:rPr>
                <w:rFonts w:ascii="Times New Roman" w:hAnsi="Times New Roman" w:cs="Times New Roman"/>
                <w:sz w:val="22"/>
                <w:szCs w:val="22"/>
              </w:rPr>
              <w:t xml:space="preserve">Osbeck (Rangpur lime), </w:t>
            </w:r>
            <w:r>
              <w:rPr>
                <w:rFonts w:ascii="Times New Roman" w:hAnsi="Times New Roman" w:cs="Times New Roman"/>
                <w:i/>
                <w:sz w:val="22"/>
                <w:szCs w:val="22"/>
              </w:rPr>
              <w:t xml:space="preserve">C. limon </w:t>
            </w:r>
            <w:r>
              <w:rPr>
                <w:rFonts w:ascii="Times New Roman" w:hAnsi="Times New Roman" w:cs="Times New Roman"/>
                <w:sz w:val="22"/>
                <w:szCs w:val="22"/>
              </w:rPr>
              <w:t>L</w:t>
            </w:r>
            <w:r>
              <w:rPr>
                <w:rFonts w:ascii="Times New Roman" w:hAnsi="Times New Roman" w:cs="Times New Roman"/>
                <w:i/>
                <w:sz w:val="22"/>
                <w:szCs w:val="22"/>
              </w:rPr>
              <w:t xml:space="preserve">. </w:t>
            </w:r>
            <w:r>
              <w:rPr>
                <w:rFonts w:ascii="Times New Roman" w:hAnsi="Times New Roman" w:cs="Times New Roman"/>
                <w:sz w:val="22"/>
                <w:szCs w:val="22"/>
              </w:rPr>
              <w:t xml:space="preserve">(lemon), </w:t>
            </w:r>
            <w:r>
              <w:rPr>
                <w:rFonts w:ascii="Times New Roman" w:hAnsi="Times New Roman" w:cs="Times New Roman"/>
                <w:i/>
                <w:sz w:val="22"/>
                <w:szCs w:val="22"/>
              </w:rPr>
              <w:t xml:space="preserve">C. limettioides </w:t>
            </w:r>
            <w:r>
              <w:rPr>
                <w:rFonts w:ascii="Times New Roman" w:hAnsi="Times New Roman" w:cs="Times New Roman"/>
                <w:sz w:val="22"/>
                <w:szCs w:val="22"/>
              </w:rPr>
              <w:t xml:space="preserve">(Palestinian sweet lime), </w:t>
            </w:r>
            <w:r>
              <w:rPr>
                <w:rFonts w:ascii="Times New Roman" w:hAnsi="Times New Roman" w:cs="Times New Roman"/>
                <w:i/>
                <w:sz w:val="22"/>
                <w:szCs w:val="22"/>
              </w:rPr>
              <w:t>C. japonica</w:t>
            </w:r>
            <w:r>
              <w:rPr>
                <w:rFonts w:ascii="Times New Roman" w:hAnsi="Times New Roman" w:cs="Times New Roman"/>
                <w:sz w:val="22"/>
                <w:szCs w:val="22"/>
              </w:rPr>
              <w:t xml:space="preserve"> (syn. </w:t>
            </w:r>
            <w:r>
              <w:rPr>
                <w:rFonts w:ascii="Times New Roman" w:hAnsi="Times New Roman" w:cs="Times New Roman"/>
                <w:i/>
                <w:sz w:val="22"/>
                <w:szCs w:val="22"/>
              </w:rPr>
              <w:t>Fortunella japonica</w:t>
            </w:r>
            <w:r>
              <w:rPr>
                <w:rFonts w:ascii="Times New Roman" w:hAnsi="Times New Roman" w:cs="Times New Roman"/>
                <w:sz w:val="22"/>
                <w:szCs w:val="22"/>
              </w:rPr>
              <w:t xml:space="preserve">) (kumquat), </w:t>
            </w:r>
            <w:r>
              <w:rPr>
                <w:rFonts w:ascii="Times New Roman" w:hAnsi="Times New Roman" w:cs="Times New Roman"/>
                <w:i/>
                <w:sz w:val="22"/>
                <w:szCs w:val="22"/>
              </w:rPr>
              <w:t xml:space="preserve">C. medica </w:t>
            </w:r>
            <w:r>
              <w:rPr>
                <w:rFonts w:ascii="Times New Roman" w:hAnsi="Times New Roman" w:cs="Times New Roman"/>
                <w:sz w:val="22"/>
                <w:szCs w:val="22"/>
              </w:rPr>
              <w:t xml:space="preserve">(citrons), </w:t>
            </w:r>
            <w:r>
              <w:rPr>
                <w:rFonts w:ascii="Times New Roman" w:hAnsi="Times New Roman" w:cs="Times New Roman"/>
                <w:i/>
                <w:sz w:val="22"/>
                <w:szCs w:val="22"/>
              </w:rPr>
              <w:t xml:space="preserve">C. paradisi </w:t>
            </w:r>
            <w:r>
              <w:rPr>
                <w:rFonts w:ascii="Times New Roman" w:hAnsi="Times New Roman" w:cs="Times New Roman"/>
                <w:sz w:val="22"/>
                <w:szCs w:val="22"/>
              </w:rPr>
              <w:t xml:space="preserve">(grapefruit), </w:t>
            </w:r>
            <w:r>
              <w:rPr>
                <w:rFonts w:ascii="Times New Roman" w:hAnsi="Times New Roman" w:cs="Times New Roman"/>
                <w:i/>
                <w:sz w:val="22"/>
                <w:szCs w:val="22"/>
              </w:rPr>
              <w:t xml:space="preserve">C. paradisi × C. reticulata </w:t>
            </w:r>
            <w:r>
              <w:rPr>
                <w:rFonts w:ascii="Times New Roman" w:hAnsi="Times New Roman" w:cs="Times New Roman"/>
                <w:sz w:val="22"/>
                <w:szCs w:val="22"/>
              </w:rPr>
              <w:t xml:space="preserve">(tangelo), </w:t>
            </w:r>
            <w:r>
              <w:rPr>
                <w:rFonts w:ascii="Times New Roman" w:hAnsi="Times New Roman" w:cs="Times New Roman"/>
                <w:i/>
                <w:sz w:val="22"/>
                <w:szCs w:val="22"/>
              </w:rPr>
              <w:t xml:space="preserve">C. reticulata </w:t>
            </w:r>
            <w:r>
              <w:rPr>
                <w:rFonts w:ascii="Times New Roman" w:hAnsi="Times New Roman" w:cs="Times New Roman"/>
                <w:sz w:val="22"/>
                <w:szCs w:val="22"/>
              </w:rPr>
              <w:t xml:space="preserve">(mandarin), </w:t>
            </w:r>
            <w:r>
              <w:rPr>
                <w:rFonts w:ascii="Times New Roman" w:hAnsi="Times New Roman" w:cs="Times New Roman"/>
                <w:i/>
                <w:sz w:val="22"/>
                <w:szCs w:val="22"/>
              </w:rPr>
              <w:t>C. sinensis</w:t>
            </w:r>
            <w:r>
              <w:rPr>
                <w:rFonts w:ascii="Times New Roman" w:hAnsi="Times New Roman" w:cs="Times New Roman"/>
                <w:sz w:val="22"/>
                <w:szCs w:val="22"/>
              </w:rPr>
              <w:t xml:space="preserve"> (L.) Osbeck (sweet orange) and </w:t>
            </w:r>
            <w:r>
              <w:rPr>
                <w:rFonts w:ascii="Times New Roman" w:hAnsi="Times New Roman" w:cs="Times New Roman"/>
                <w:i/>
                <w:sz w:val="22"/>
                <w:szCs w:val="22"/>
              </w:rPr>
              <w:t>Poncirus trifoliata</w:t>
            </w:r>
            <w:r>
              <w:rPr>
                <w:rFonts w:ascii="Times New Roman" w:hAnsi="Times New Roman" w:cs="Times New Roman"/>
                <w:sz w:val="22"/>
                <w:szCs w:val="22"/>
              </w:rPr>
              <w:t xml:space="preserve"> (trifoliate orange) (da Graça, 1991). The rutaceous trees </w:t>
            </w:r>
            <w:r>
              <w:rPr>
                <w:rFonts w:ascii="Times New Roman" w:hAnsi="Times New Roman" w:cs="Times New Roman"/>
                <w:i/>
                <w:sz w:val="22"/>
                <w:szCs w:val="22"/>
              </w:rPr>
              <w:t>Calodendrum capense</w:t>
            </w:r>
            <w:r>
              <w:rPr>
                <w:rFonts w:ascii="Times New Roman" w:hAnsi="Times New Roman" w:cs="Times New Roman"/>
                <w:sz w:val="22"/>
                <w:szCs w:val="22"/>
              </w:rPr>
              <w:t xml:space="preserve"> (Cape chestnut), </w:t>
            </w:r>
            <w:r>
              <w:rPr>
                <w:rFonts w:ascii="Times New Roman" w:hAnsi="Times New Roman" w:cs="Times New Roman"/>
                <w:i/>
                <w:sz w:val="22"/>
                <w:szCs w:val="22"/>
              </w:rPr>
              <w:t xml:space="preserve">Murraya paniculata  </w:t>
            </w:r>
            <w:r>
              <w:rPr>
                <w:rFonts w:ascii="Times New Roman" w:hAnsi="Times New Roman" w:cs="Times New Roman"/>
                <w:sz w:val="22"/>
                <w:szCs w:val="22"/>
              </w:rPr>
              <w:t>(Garnier</w:t>
            </w:r>
            <w:r>
              <w:rPr>
                <w:rFonts w:ascii="Times New Roman" w:hAnsi="Times New Roman" w:cs="Times New Roman"/>
                <w:i/>
                <w:sz w:val="22"/>
                <w:szCs w:val="22"/>
              </w:rPr>
              <w:t xml:space="preserve"> et al.</w:t>
            </w:r>
            <w:r>
              <w:rPr>
                <w:rFonts w:ascii="Times New Roman" w:hAnsi="Times New Roman" w:cs="Times New Roman"/>
                <w:sz w:val="22"/>
                <w:szCs w:val="22"/>
              </w:rPr>
              <w:t xml:space="preserve">, 2000, Lopes </w:t>
            </w:r>
            <w:r>
              <w:rPr>
                <w:rFonts w:ascii="Times New Roman" w:hAnsi="Times New Roman" w:cs="Times New Roman"/>
                <w:i/>
                <w:sz w:val="22"/>
                <w:szCs w:val="22"/>
              </w:rPr>
              <w:t>et al.</w:t>
            </w:r>
            <w:r>
              <w:rPr>
                <w:rFonts w:ascii="Times New Roman" w:hAnsi="Times New Roman" w:cs="Times New Roman"/>
                <w:sz w:val="22"/>
                <w:szCs w:val="22"/>
              </w:rPr>
              <w:t xml:space="preserve">, </w:t>
            </w:r>
            <w:r>
              <w:rPr>
                <w:rFonts w:ascii="Times New Roman" w:hAnsi="Times New Roman" w:cs="Times New Roman"/>
                <w:strike/>
                <w:color w:val="800080"/>
                <w:sz w:val="22"/>
                <w:szCs w:val="22"/>
              </w:rPr>
              <w:t>2010)</w:t>
            </w:r>
            <w:r>
              <w:rPr>
                <w:rFonts w:ascii="Times New Roman" w:hAnsi="Times New Roman" w:cs="Times New Roman"/>
                <w:color w:val="800080"/>
                <w:sz w:val="22"/>
                <w:szCs w:val="22"/>
                <w:u w:val="single"/>
              </w:rPr>
              <w:t>2010, Cifuentes Arenas et. al., 2019)</w:t>
            </w:r>
            <w:r>
              <w:rPr>
                <w:rFonts w:ascii="Times New Roman" w:hAnsi="Times New Roman" w:cs="Times New Roman"/>
                <w:i/>
                <w:sz w:val="22"/>
                <w:szCs w:val="22"/>
              </w:rPr>
              <w:t xml:space="preserve"> </w:t>
            </w:r>
            <w:r>
              <w:rPr>
                <w:rFonts w:ascii="Times New Roman" w:hAnsi="Times New Roman" w:cs="Times New Roman"/>
                <w:sz w:val="22"/>
                <w:szCs w:val="22"/>
              </w:rPr>
              <w:t>and</w:t>
            </w:r>
            <w:r>
              <w:rPr>
                <w:rFonts w:ascii="Times New Roman" w:hAnsi="Times New Roman" w:cs="Times New Roman"/>
                <w:i/>
                <w:sz w:val="22"/>
                <w:szCs w:val="22"/>
              </w:rPr>
              <w:t xml:space="preserve"> Atalantia </w:t>
            </w:r>
            <w:r>
              <w:rPr>
                <w:rFonts w:ascii="Times New Roman" w:hAnsi="Times New Roman" w:cs="Times New Roman"/>
                <w:sz w:val="22"/>
                <w:szCs w:val="22"/>
              </w:rPr>
              <w:t>(syn.</w:t>
            </w:r>
            <w:r>
              <w:rPr>
                <w:rFonts w:ascii="Times New Roman" w:hAnsi="Times New Roman" w:cs="Times New Roman"/>
                <w:i/>
                <w:sz w:val="22"/>
                <w:szCs w:val="22"/>
              </w:rPr>
              <w:t xml:space="preserve"> Severinia</w:t>
            </w:r>
            <w:r>
              <w:rPr>
                <w:rFonts w:ascii="Times New Roman" w:hAnsi="Times New Roman" w:cs="Times New Roman"/>
                <w:sz w:val="22"/>
                <w:szCs w:val="22"/>
              </w:rPr>
              <w:t>)</w:t>
            </w:r>
            <w:r>
              <w:rPr>
                <w:rFonts w:ascii="Times New Roman" w:hAnsi="Times New Roman" w:cs="Times New Roman"/>
                <w:i/>
                <w:sz w:val="22"/>
                <w:szCs w:val="22"/>
              </w:rPr>
              <w:t xml:space="preserve"> buxifolia  </w:t>
            </w:r>
            <w:r>
              <w:rPr>
                <w:rFonts w:ascii="Times New Roman" w:hAnsi="Times New Roman" w:cs="Times New Roman"/>
                <w:sz w:val="22"/>
                <w:szCs w:val="22"/>
              </w:rPr>
              <w:t xml:space="preserve">(Deng </w:t>
            </w:r>
            <w:r>
              <w:rPr>
                <w:rFonts w:ascii="Times New Roman" w:hAnsi="Times New Roman" w:cs="Times New Roman"/>
                <w:i/>
                <w:sz w:val="22"/>
                <w:szCs w:val="22"/>
              </w:rPr>
              <w:t>et al</w:t>
            </w:r>
            <w:r>
              <w:rPr>
                <w:rFonts w:ascii="Times New Roman" w:hAnsi="Times New Roman" w:cs="Times New Roman"/>
                <w:sz w:val="22"/>
                <w:szCs w:val="22"/>
              </w:rPr>
              <w:t xml:space="preserve">., 2008) also </w:t>
            </w:r>
            <w:r>
              <w:rPr>
                <w:rFonts w:ascii="Times New Roman" w:hAnsi="Times New Roman" w:cs="Times New Roman"/>
                <w:color w:val="800080"/>
                <w:sz w:val="22"/>
                <w:szCs w:val="22"/>
                <w:u w:val="single"/>
              </w:rPr>
              <w:t xml:space="preserve">may </w:t>
            </w:r>
            <w:r>
              <w:rPr>
                <w:rFonts w:ascii="Times New Roman" w:hAnsi="Times New Roman" w:cs="Times New Roman"/>
                <w:sz w:val="22"/>
                <w:szCs w:val="22"/>
              </w:rPr>
              <w:t>harbour ‘</w:t>
            </w:r>
            <w:r>
              <w:rPr>
                <w:rFonts w:ascii="Times New Roman" w:hAnsi="Times New Roman" w:cs="Times New Roman"/>
                <w:i/>
                <w:sz w:val="22"/>
                <w:szCs w:val="22"/>
              </w:rPr>
              <w:t>Ca.</w:t>
            </w:r>
            <w:r>
              <w:rPr>
                <w:rFonts w:ascii="Times New Roman" w:hAnsi="Times New Roman" w:cs="Times New Roman"/>
                <w:sz w:val="22"/>
                <w:szCs w:val="22"/>
              </w:rPr>
              <w:t xml:space="preserve"> Liberibacter’ species </w:t>
            </w:r>
            <w:r>
              <w:rPr>
                <w:rFonts w:ascii="Times New Roman" w:hAnsi="Times New Roman" w:cs="Times New Roman"/>
                <w:color w:val="800080"/>
                <w:sz w:val="22"/>
                <w:szCs w:val="22"/>
                <w:u w:val="single"/>
              </w:rPr>
              <w:t xml:space="preserve">but at lower titers than in citrus plants, </w:t>
            </w:r>
            <w:r>
              <w:rPr>
                <w:rFonts w:ascii="Times New Roman" w:hAnsi="Times New Roman" w:cs="Times New Roman"/>
                <w:sz w:val="22"/>
                <w:szCs w:val="22"/>
              </w:rPr>
              <w:t xml:space="preserve">and support populations of </w:t>
            </w:r>
            <w:r>
              <w:rPr>
                <w:rFonts w:ascii="Times New Roman" w:hAnsi="Times New Roman" w:cs="Times New Roman"/>
                <w:i/>
                <w:sz w:val="22"/>
                <w:szCs w:val="22"/>
              </w:rPr>
              <w:t>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xml:space="preserve"> and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 xml:space="preserve">citri </w:t>
            </w:r>
            <w:r>
              <w:rPr>
                <w:rFonts w:ascii="Times New Roman" w:hAnsi="Times New Roman" w:cs="Times New Roman"/>
                <w:sz w:val="22"/>
                <w:szCs w:val="22"/>
              </w:rPr>
              <w:t xml:space="preserve">(Garnier </w:t>
            </w:r>
            <w:r>
              <w:rPr>
                <w:rFonts w:ascii="Times New Roman" w:hAnsi="Times New Roman" w:cs="Times New Roman"/>
                <w:i/>
                <w:sz w:val="22"/>
                <w:szCs w:val="22"/>
              </w:rPr>
              <w:t>et al</w:t>
            </w:r>
            <w:r>
              <w:rPr>
                <w:rFonts w:ascii="Times New Roman" w:hAnsi="Times New Roman" w:cs="Times New Roman"/>
                <w:sz w:val="22"/>
                <w:szCs w:val="22"/>
              </w:rPr>
              <w:t xml:space="preserve">., </w:t>
            </w:r>
            <w:r>
              <w:rPr>
                <w:rFonts w:ascii="Times New Roman" w:hAnsi="Times New Roman" w:cs="Times New Roman"/>
                <w:strike/>
                <w:color w:val="800080"/>
                <w:sz w:val="22"/>
                <w:szCs w:val="22"/>
              </w:rPr>
              <w:t>2000)</w:t>
            </w:r>
            <w:r>
              <w:rPr>
                <w:rFonts w:ascii="Times New Roman" w:hAnsi="Times New Roman" w:cs="Times New Roman"/>
                <w:color w:val="800080"/>
                <w:sz w:val="22"/>
                <w:szCs w:val="22"/>
                <w:u w:val="single"/>
              </w:rPr>
              <w:t>2000</w:t>
            </w:r>
            <w:r>
              <w:rPr>
                <w:rFonts w:ascii="Times New Roman" w:hAnsi="Times New Roman" w:cs="Times New Roman"/>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 xml:space="preserve">Jagoueix </w:t>
            </w:r>
            <w:r>
              <w:rPr>
                <w:rFonts w:ascii="Times New Roman" w:hAnsi="Times New Roman" w:cs="Times New Roman"/>
                <w:i/>
                <w:sz w:val="22"/>
                <w:szCs w:val="22"/>
              </w:rPr>
              <w:t>et al</w:t>
            </w:r>
            <w:r>
              <w:rPr>
                <w:rFonts w:ascii="Times New Roman" w:hAnsi="Times New Roman" w:cs="Times New Roman"/>
                <w:sz w:val="22"/>
                <w:szCs w:val="22"/>
              </w:rPr>
              <w:t>., 1996). Other hosts may be viewed at .</w:t>
            </w:r>
          </w:p>
        </w:tc>
        <w:tc>
          <w:tcPr>
            <w:tcW w:w="360" w:type="dxa"/>
            <w:shd w:val="clear" w:color="auto" w:fill="D9D9D9"/>
          </w:tcPr>
          <w:p w14:paraId="3AB0DD70" w14:textId="77777777" w:rsidR="00241DBC" w:rsidRDefault="00241DBC" w:rsidP="00241DBC">
            <w:pPr>
              <w:pStyle w:val="PleaseReviewReport"/>
              <w:jc w:val="center"/>
            </w:pPr>
            <w:r>
              <w:t>P</w:t>
            </w:r>
          </w:p>
        </w:tc>
        <w:tc>
          <w:tcPr>
            <w:tcW w:w="4950" w:type="dxa"/>
            <w:shd w:val="clear" w:color="auto" w:fill="D9D9D9"/>
          </w:tcPr>
          <w:p w14:paraId="2E2BDA4B" w14:textId="77777777" w:rsidR="00241DBC" w:rsidRDefault="00241DBC" w:rsidP="00241DBC">
            <w:pPr>
              <w:pStyle w:val="PleaseReviewReport"/>
            </w:pPr>
            <w:r>
              <w:rPr>
                <w:b/>
              </w:rPr>
              <w:t>Uruguay </w:t>
            </w:r>
            <w:r>
              <w:br/>
              <w:t>To improve information. "may harbour", because not always it happens</w:t>
            </w:r>
          </w:p>
          <w:p w14:paraId="63624975" w14:textId="77777777" w:rsidR="00241DBC" w:rsidRDefault="00241DBC" w:rsidP="00241DBC">
            <w:pPr>
              <w:pStyle w:val="PleaseReviewReport"/>
            </w:pPr>
            <w:r>
              <w:rPr>
                <w:i/>
              </w:rPr>
              <w:t>Category : TECHNICAL </w:t>
            </w:r>
          </w:p>
        </w:tc>
        <w:tc>
          <w:tcPr>
            <w:tcW w:w="2790" w:type="dxa"/>
            <w:shd w:val="clear" w:color="auto" w:fill="D9D9D9"/>
          </w:tcPr>
          <w:p w14:paraId="4CA90204" w14:textId="77777777" w:rsidR="00241DBC" w:rsidRDefault="00241DBC" w:rsidP="00241DBC">
            <w:pPr>
              <w:pStyle w:val="PleaseReviewReport"/>
              <w:rPr>
                <w:b/>
              </w:rPr>
            </w:pPr>
            <w:r>
              <w:rPr>
                <w:b/>
              </w:rPr>
              <w:t>Incorporated</w:t>
            </w:r>
          </w:p>
        </w:tc>
      </w:tr>
      <w:tr w:rsidR="00241DBC" w14:paraId="4E63E3E4" w14:textId="77777777" w:rsidTr="00241DBC">
        <w:tc>
          <w:tcPr>
            <w:tcW w:w="1200" w:type="dxa"/>
            <w:shd w:val="clear" w:color="auto" w:fill="D9D9D9"/>
          </w:tcPr>
          <w:p w14:paraId="65D16A0B" w14:textId="77777777" w:rsidR="00241DBC" w:rsidRDefault="00241DBC" w:rsidP="00241DBC">
            <w:pPr>
              <w:pStyle w:val="PleaseReviewReport"/>
              <w:jc w:val="center"/>
            </w:pPr>
            <w:r>
              <w:t>45</w:t>
            </w:r>
          </w:p>
        </w:tc>
        <w:tc>
          <w:tcPr>
            <w:tcW w:w="661" w:type="dxa"/>
            <w:shd w:val="clear" w:color="auto" w:fill="D9D9D9"/>
          </w:tcPr>
          <w:p w14:paraId="2DDE0881" w14:textId="77777777" w:rsidR="00241DBC" w:rsidRDefault="00241DBC" w:rsidP="00241DBC">
            <w:pPr>
              <w:pStyle w:val="PleaseReviewReport"/>
              <w:jc w:val="center"/>
            </w:pPr>
            <w:r>
              <w:t>50</w:t>
            </w:r>
          </w:p>
        </w:tc>
        <w:tc>
          <w:tcPr>
            <w:tcW w:w="4956" w:type="dxa"/>
            <w:shd w:val="clear" w:color="auto" w:fill="D9D9D9"/>
          </w:tcPr>
          <w:p w14:paraId="39F914E8" w14:textId="77777777" w:rsidR="00241DBC" w:rsidRDefault="00241DBC" w:rsidP="00241DBC">
            <w:pPr>
              <w:pStyle w:val="PleaseReviewReport"/>
            </w:pPr>
            <w:r>
              <w:rPr>
                <w:rFonts w:ascii="Times New Roman" w:hAnsi="Times New Roman" w:cs="Times New Roman"/>
                <w:sz w:val="22"/>
                <w:szCs w:val="22"/>
              </w:rPr>
              <w:t xml:space="preserve">Huanglongbing is a disease limited to </w:t>
            </w:r>
            <w:r>
              <w:rPr>
                <w:rFonts w:ascii="Times New Roman" w:hAnsi="Times New Roman" w:cs="Times New Roman"/>
                <w:i/>
                <w:sz w:val="22"/>
                <w:szCs w:val="22"/>
              </w:rPr>
              <w:t>Citrus</w:t>
            </w:r>
            <w:r>
              <w:rPr>
                <w:rFonts w:ascii="Times New Roman" w:hAnsi="Times New Roman" w:cs="Times New Roman"/>
                <w:sz w:val="22"/>
                <w:szCs w:val="22"/>
              </w:rPr>
              <w:t xml:space="preserve"> and a few other genera of Rutaceae. The disease is present in</w:t>
            </w:r>
            <w:r>
              <w:rPr>
                <w:rFonts w:ascii="Times New Roman" w:hAnsi="Times New Roman" w:cs="Times New Roman"/>
                <w:i/>
                <w:sz w:val="22"/>
                <w:szCs w:val="22"/>
              </w:rPr>
              <w:t xml:space="preserve"> C</w:t>
            </w:r>
            <w:r>
              <w:rPr>
                <w:rFonts w:ascii="Times New Roman" w:hAnsi="Times New Roman" w:cs="Times New Roman"/>
                <w:sz w:val="22"/>
                <w:szCs w:val="22"/>
              </w:rPr>
              <w:t>. </w:t>
            </w:r>
            <w:r>
              <w:rPr>
                <w:rFonts w:ascii="Times New Roman" w:hAnsi="Times New Roman" w:cs="Times New Roman"/>
                <w:i/>
                <w:sz w:val="22"/>
                <w:szCs w:val="22"/>
              </w:rPr>
              <w:t xml:space="preserve">aurantiifolia </w:t>
            </w:r>
            <w:r>
              <w:rPr>
                <w:rFonts w:ascii="Times New Roman" w:hAnsi="Times New Roman" w:cs="Times New Roman"/>
                <w:sz w:val="22"/>
                <w:szCs w:val="22"/>
              </w:rPr>
              <w:t xml:space="preserve">(lime),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 xml:space="preserve">×aurantium </w:t>
            </w:r>
            <w:r>
              <w:rPr>
                <w:rFonts w:ascii="Times New Roman" w:hAnsi="Times New Roman" w:cs="Times New Roman"/>
                <w:sz w:val="22"/>
                <w:szCs w:val="22"/>
              </w:rPr>
              <w:t xml:space="preserve">(sour orange), </w:t>
            </w:r>
            <w:r>
              <w:rPr>
                <w:rFonts w:ascii="Times New Roman" w:hAnsi="Times New Roman" w:cs="Times New Roman"/>
                <w:i/>
                <w:sz w:val="22"/>
                <w:szCs w:val="22"/>
              </w:rPr>
              <w:t xml:space="preserve">C. limonia </w:t>
            </w:r>
            <w:r>
              <w:rPr>
                <w:rFonts w:ascii="Times New Roman" w:hAnsi="Times New Roman" w:cs="Times New Roman"/>
                <w:sz w:val="22"/>
                <w:szCs w:val="22"/>
              </w:rPr>
              <w:t xml:space="preserve">Osbeck (Rangpur lime), </w:t>
            </w:r>
            <w:r>
              <w:rPr>
                <w:rFonts w:ascii="Times New Roman" w:hAnsi="Times New Roman" w:cs="Times New Roman"/>
                <w:i/>
                <w:sz w:val="22"/>
                <w:szCs w:val="22"/>
              </w:rPr>
              <w:t xml:space="preserve">C. limon </w:t>
            </w:r>
            <w:r>
              <w:rPr>
                <w:rFonts w:ascii="Times New Roman" w:hAnsi="Times New Roman" w:cs="Times New Roman"/>
                <w:sz w:val="22"/>
                <w:szCs w:val="22"/>
              </w:rPr>
              <w:t>L</w:t>
            </w:r>
            <w:r>
              <w:rPr>
                <w:rFonts w:ascii="Times New Roman" w:hAnsi="Times New Roman" w:cs="Times New Roman"/>
                <w:i/>
                <w:sz w:val="22"/>
                <w:szCs w:val="22"/>
              </w:rPr>
              <w:t xml:space="preserve">. </w:t>
            </w:r>
            <w:r>
              <w:rPr>
                <w:rFonts w:ascii="Times New Roman" w:hAnsi="Times New Roman" w:cs="Times New Roman"/>
                <w:sz w:val="22"/>
                <w:szCs w:val="22"/>
              </w:rPr>
              <w:t xml:space="preserve">(lemon), </w:t>
            </w:r>
            <w:r>
              <w:rPr>
                <w:rFonts w:ascii="Times New Roman" w:hAnsi="Times New Roman" w:cs="Times New Roman"/>
                <w:i/>
                <w:sz w:val="22"/>
                <w:szCs w:val="22"/>
              </w:rPr>
              <w:t xml:space="preserve">C. limettioides </w:t>
            </w:r>
            <w:r>
              <w:rPr>
                <w:rFonts w:ascii="Times New Roman" w:hAnsi="Times New Roman" w:cs="Times New Roman"/>
                <w:sz w:val="22"/>
                <w:szCs w:val="22"/>
              </w:rPr>
              <w:t xml:space="preserve">(Palestinian sweet lime), </w:t>
            </w:r>
            <w:r>
              <w:rPr>
                <w:rFonts w:ascii="Times New Roman" w:hAnsi="Times New Roman" w:cs="Times New Roman"/>
                <w:i/>
                <w:sz w:val="22"/>
                <w:szCs w:val="22"/>
              </w:rPr>
              <w:t>C. japonica</w:t>
            </w:r>
            <w:r>
              <w:rPr>
                <w:rFonts w:ascii="Times New Roman" w:hAnsi="Times New Roman" w:cs="Times New Roman"/>
                <w:sz w:val="22"/>
                <w:szCs w:val="22"/>
              </w:rPr>
              <w:t xml:space="preserve"> (syn. </w:t>
            </w:r>
            <w:r>
              <w:rPr>
                <w:rFonts w:ascii="Times New Roman" w:hAnsi="Times New Roman" w:cs="Times New Roman"/>
                <w:i/>
                <w:sz w:val="22"/>
                <w:szCs w:val="22"/>
              </w:rPr>
              <w:t>Fortunella japonica</w:t>
            </w:r>
            <w:r>
              <w:rPr>
                <w:rFonts w:ascii="Times New Roman" w:hAnsi="Times New Roman" w:cs="Times New Roman"/>
                <w:sz w:val="22"/>
                <w:szCs w:val="22"/>
              </w:rPr>
              <w:t xml:space="preserve">) (kumquat), </w:t>
            </w:r>
            <w:r>
              <w:rPr>
                <w:rFonts w:ascii="Times New Roman" w:hAnsi="Times New Roman" w:cs="Times New Roman"/>
                <w:i/>
                <w:sz w:val="22"/>
                <w:szCs w:val="22"/>
              </w:rPr>
              <w:t xml:space="preserve">C. medica </w:t>
            </w:r>
            <w:r>
              <w:rPr>
                <w:rFonts w:ascii="Times New Roman" w:hAnsi="Times New Roman" w:cs="Times New Roman"/>
                <w:sz w:val="22"/>
                <w:szCs w:val="22"/>
              </w:rPr>
              <w:t xml:space="preserve">(citrons), </w:t>
            </w:r>
            <w:r>
              <w:rPr>
                <w:rFonts w:ascii="Times New Roman" w:hAnsi="Times New Roman" w:cs="Times New Roman"/>
                <w:i/>
                <w:sz w:val="22"/>
                <w:szCs w:val="22"/>
              </w:rPr>
              <w:t xml:space="preserve">C. paradisi </w:t>
            </w:r>
            <w:r>
              <w:rPr>
                <w:rFonts w:ascii="Times New Roman" w:hAnsi="Times New Roman" w:cs="Times New Roman"/>
                <w:sz w:val="22"/>
                <w:szCs w:val="22"/>
              </w:rPr>
              <w:t xml:space="preserve">(grapefruit), </w:t>
            </w:r>
            <w:r>
              <w:rPr>
                <w:rFonts w:ascii="Times New Roman" w:hAnsi="Times New Roman" w:cs="Times New Roman"/>
                <w:i/>
                <w:sz w:val="22"/>
                <w:szCs w:val="22"/>
              </w:rPr>
              <w:t xml:space="preserve">C. paradisi × C. reticulata </w:t>
            </w:r>
            <w:r>
              <w:rPr>
                <w:rFonts w:ascii="Times New Roman" w:hAnsi="Times New Roman" w:cs="Times New Roman"/>
                <w:sz w:val="22"/>
                <w:szCs w:val="22"/>
              </w:rPr>
              <w:t xml:space="preserve">(tangelo), </w:t>
            </w:r>
            <w:r>
              <w:rPr>
                <w:rFonts w:ascii="Times New Roman" w:hAnsi="Times New Roman" w:cs="Times New Roman"/>
                <w:i/>
                <w:sz w:val="22"/>
                <w:szCs w:val="22"/>
              </w:rPr>
              <w:t xml:space="preserve">C. reticulata </w:t>
            </w:r>
            <w:r>
              <w:rPr>
                <w:rFonts w:ascii="Times New Roman" w:hAnsi="Times New Roman" w:cs="Times New Roman"/>
                <w:sz w:val="22"/>
                <w:szCs w:val="22"/>
              </w:rPr>
              <w:t xml:space="preserve">(mandarin), </w:t>
            </w:r>
            <w:r>
              <w:rPr>
                <w:rFonts w:ascii="Times New Roman" w:hAnsi="Times New Roman" w:cs="Times New Roman"/>
                <w:i/>
                <w:sz w:val="22"/>
                <w:szCs w:val="22"/>
              </w:rPr>
              <w:t>C. sinensis</w:t>
            </w:r>
            <w:r>
              <w:rPr>
                <w:rFonts w:ascii="Times New Roman" w:hAnsi="Times New Roman" w:cs="Times New Roman"/>
                <w:sz w:val="22"/>
                <w:szCs w:val="22"/>
              </w:rPr>
              <w:t xml:space="preserve"> (L.) Osbeck (sweet orange) and </w:t>
            </w:r>
            <w:r>
              <w:rPr>
                <w:rFonts w:ascii="Times New Roman" w:hAnsi="Times New Roman" w:cs="Times New Roman"/>
                <w:i/>
                <w:sz w:val="22"/>
                <w:szCs w:val="22"/>
              </w:rPr>
              <w:t>Poncirus trifoliata</w:t>
            </w:r>
            <w:r>
              <w:rPr>
                <w:rFonts w:ascii="Times New Roman" w:hAnsi="Times New Roman" w:cs="Times New Roman"/>
                <w:sz w:val="22"/>
                <w:szCs w:val="22"/>
              </w:rPr>
              <w:t xml:space="preserve"> (trifoliate orange) (da Graça, 1991). The rutaceous trees </w:t>
            </w:r>
            <w:r>
              <w:rPr>
                <w:rFonts w:ascii="Times New Roman" w:hAnsi="Times New Roman" w:cs="Times New Roman"/>
                <w:i/>
                <w:sz w:val="22"/>
                <w:szCs w:val="22"/>
              </w:rPr>
              <w:t>Calodendrum capense</w:t>
            </w:r>
            <w:r>
              <w:rPr>
                <w:rFonts w:ascii="Times New Roman" w:hAnsi="Times New Roman" w:cs="Times New Roman"/>
                <w:sz w:val="22"/>
                <w:szCs w:val="22"/>
              </w:rPr>
              <w:t xml:space="preserve"> (Cape chestnut), </w:t>
            </w:r>
            <w:r>
              <w:rPr>
                <w:rFonts w:ascii="Times New Roman" w:hAnsi="Times New Roman" w:cs="Times New Roman"/>
                <w:i/>
                <w:sz w:val="22"/>
                <w:szCs w:val="22"/>
              </w:rPr>
              <w:t xml:space="preserve">Murraya paniculata  </w:t>
            </w:r>
            <w:r>
              <w:rPr>
                <w:rFonts w:ascii="Times New Roman" w:hAnsi="Times New Roman" w:cs="Times New Roman"/>
                <w:sz w:val="22"/>
                <w:szCs w:val="22"/>
              </w:rPr>
              <w:t>(Garnier</w:t>
            </w:r>
            <w:r>
              <w:rPr>
                <w:rFonts w:ascii="Times New Roman" w:hAnsi="Times New Roman" w:cs="Times New Roman"/>
                <w:i/>
                <w:sz w:val="22"/>
                <w:szCs w:val="22"/>
              </w:rPr>
              <w:t xml:space="preserve"> et al.</w:t>
            </w:r>
            <w:r>
              <w:rPr>
                <w:rFonts w:ascii="Times New Roman" w:hAnsi="Times New Roman" w:cs="Times New Roman"/>
                <w:sz w:val="22"/>
                <w:szCs w:val="22"/>
              </w:rPr>
              <w:t xml:space="preserve">, 2000, Lopes </w:t>
            </w:r>
            <w:r>
              <w:rPr>
                <w:rFonts w:ascii="Times New Roman" w:hAnsi="Times New Roman" w:cs="Times New Roman"/>
                <w:i/>
                <w:sz w:val="22"/>
                <w:szCs w:val="22"/>
              </w:rPr>
              <w:t>et al.</w:t>
            </w:r>
            <w:r>
              <w:rPr>
                <w:rFonts w:ascii="Times New Roman" w:hAnsi="Times New Roman" w:cs="Times New Roman"/>
                <w:sz w:val="22"/>
                <w:szCs w:val="22"/>
              </w:rPr>
              <w:t xml:space="preserve">, </w:t>
            </w:r>
            <w:r>
              <w:rPr>
                <w:rFonts w:ascii="Times New Roman" w:hAnsi="Times New Roman" w:cs="Times New Roman"/>
                <w:strike/>
                <w:color w:val="008000"/>
                <w:sz w:val="22"/>
                <w:szCs w:val="22"/>
              </w:rPr>
              <w:t>2010)</w:t>
            </w:r>
            <w:r>
              <w:rPr>
                <w:rFonts w:ascii="Times New Roman" w:hAnsi="Times New Roman" w:cs="Times New Roman"/>
                <w:color w:val="008000"/>
                <w:sz w:val="22"/>
                <w:szCs w:val="22"/>
                <w:u w:val="single"/>
              </w:rPr>
              <w:t xml:space="preserve">2010, Cifuentes Arenas </w:t>
            </w:r>
            <w:r>
              <w:rPr>
                <w:rFonts w:ascii="Times New Roman" w:hAnsi="Times New Roman" w:cs="Times New Roman"/>
                <w:i/>
                <w:color w:val="008000"/>
                <w:sz w:val="22"/>
                <w:szCs w:val="22"/>
                <w:u w:val="single"/>
              </w:rPr>
              <w:t>et al</w:t>
            </w:r>
            <w:r>
              <w:rPr>
                <w:rFonts w:ascii="Times New Roman" w:hAnsi="Times New Roman" w:cs="Times New Roman"/>
                <w:color w:val="008000"/>
                <w:sz w:val="22"/>
                <w:szCs w:val="22"/>
                <w:u w:val="single"/>
              </w:rPr>
              <w:t>., 2019)</w:t>
            </w:r>
            <w:r>
              <w:rPr>
                <w:rFonts w:ascii="Times New Roman" w:hAnsi="Times New Roman" w:cs="Times New Roman"/>
                <w:i/>
                <w:sz w:val="22"/>
                <w:szCs w:val="22"/>
              </w:rPr>
              <w:t xml:space="preserve"> </w:t>
            </w:r>
            <w:r>
              <w:rPr>
                <w:rFonts w:ascii="Times New Roman" w:hAnsi="Times New Roman" w:cs="Times New Roman"/>
                <w:sz w:val="22"/>
                <w:szCs w:val="22"/>
              </w:rPr>
              <w:t>and</w:t>
            </w:r>
            <w:r>
              <w:rPr>
                <w:rFonts w:ascii="Times New Roman" w:hAnsi="Times New Roman" w:cs="Times New Roman"/>
                <w:i/>
                <w:sz w:val="22"/>
                <w:szCs w:val="22"/>
              </w:rPr>
              <w:t xml:space="preserve"> Atalantia </w:t>
            </w:r>
            <w:r>
              <w:rPr>
                <w:rFonts w:ascii="Times New Roman" w:hAnsi="Times New Roman" w:cs="Times New Roman"/>
                <w:sz w:val="22"/>
                <w:szCs w:val="22"/>
              </w:rPr>
              <w:t>(syn.</w:t>
            </w:r>
            <w:r>
              <w:rPr>
                <w:rFonts w:ascii="Times New Roman" w:hAnsi="Times New Roman" w:cs="Times New Roman"/>
                <w:i/>
                <w:sz w:val="22"/>
                <w:szCs w:val="22"/>
              </w:rPr>
              <w:t xml:space="preserve"> Severinia</w:t>
            </w:r>
            <w:r>
              <w:rPr>
                <w:rFonts w:ascii="Times New Roman" w:hAnsi="Times New Roman" w:cs="Times New Roman"/>
                <w:sz w:val="22"/>
                <w:szCs w:val="22"/>
              </w:rPr>
              <w:t>)</w:t>
            </w:r>
            <w:r>
              <w:rPr>
                <w:rFonts w:ascii="Times New Roman" w:hAnsi="Times New Roman" w:cs="Times New Roman"/>
                <w:i/>
                <w:sz w:val="22"/>
                <w:szCs w:val="22"/>
              </w:rPr>
              <w:t xml:space="preserve"> buxifolia  </w:t>
            </w:r>
            <w:r>
              <w:rPr>
                <w:rFonts w:ascii="Times New Roman" w:hAnsi="Times New Roman" w:cs="Times New Roman"/>
                <w:sz w:val="22"/>
                <w:szCs w:val="22"/>
              </w:rPr>
              <w:t xml:space="preserve">(Deng </w:t>
            </w:r>
            <w:r>
              <w:rPr>
                <w:rFonts w:ascii="Times New Roman" w:hAnsi="Times New Roman" w:cs="Times New Roman"/>
                <w:i/>
                <w:sz w:val="22"/>
                <w:szCs w:val="22"/>
              </w:rPr>
              <w:t>et al</w:t>
            </w:r>
            <w:r>
              <w:rPr>
                <w:rFonts w:ascii="Times New Roman" w:hAnsi="Times New Roman" w:cs="Times New Roman"/>
                <w:sz w:val="22"/>
                <w:szCs w:val="22"/>
              </w:rPr>
              <w:t xml:space="preserve">., 2008) also </w:t>
            </w:r>
            <w:r>
              <w:rPr>
                <w:rFonts w:ascii="Times New Roman" w:hAnsi="Times New Roman" w:cs="Times New Roman"/>
                <w:color w:val="008000"/>
                <w:sz w:val="22"/>
                <w:szCs w:val="22"/>
                <w:u w:val="single"/>
              </w:rPr>
              <w:t xml:space="preserve">may </w:t>
            </w:r>
            <w:r>
              <w:rPr>
                <w:rFonts w:ascii="Times New Roman" w:hAnsi="Times New Roman" w:cs="Times New Roman"/>
                <w:sz w:val="22"/>
                <w:szCs w:val="22"/>
              </w:rPr>
              <w:t>harbour ‘</w:t>
            </w:r>
            <w:r>
              <w:rPr>
                <w:rFonts w:ascii="Times New Roman" w:hAnsi="Times New Roman" w:cs="Times New Roman"/>
                <w:i/>
                <w:sz w:val="22"/>
                <w:szCs w:val="22"/>
              </w:rPr>
              <w:t>Ca.</w:t>
            </w:r>
            <w:r>
              <w:rPr>
                <w:rFonts w:ascii="Times New Roman" w:hAnsi="Times New Roman" w:cs="Times New Roman"/>
                <w:sz w:val="22"/>
                <w:szCs w:val="22"/>
              </w:rPr>
              <w:t xml:space="preserve"> Liberibacter’ species </w:t>
            </w:r>
            <w:r>
              <w:rPr>
                <w:rFonts w:ascii="Times New Roman" w:hAnsi="Times New Roman" w:cs="Times New Roman"/>
                <w:color w:val="008000"/>
                <w:sz w:val="22"/>
                <w:szCs w:val="22"/>
                <w:u w:val="single"/>
              </w:rPr>
              <w:t xml:space="preserve">but at lower titers than in citrus plants, </w:t>
            </w:r>
            <w:r>
              <w:rPr>
                <w:rFonts w:ascii="Times New Roman" w:hAnsi="Times New Roman" w:cs="Times New Roman"/>
                <w:sz w:val="22"/>
                <w:szCs w:val="22"/>
              </w:rPr>
              <w:t xml:space="preserve">and support populations of </w:t>
            </w:r>
            <w:r>
              <w:rPr>
                <w:rFonts w:ascii="Times New Roman" w:hAnsi="Times New Roman" w:cs="Times New Roman"/>
                <w:i/>
                <w:sz w:val="22"/>
                <w:szCs w:val="22"/>
              </w:rPr>
              <w:t>Trioza</w:t>
            </w:r>
            <w:r>
              <w:rPr>
                <w:rFonts w:ascii="Times New Roman" w:hAnsi="Times New Roman" w:cs="Times New Roman"/>
                <w:sz w:val="22"/>
                <w:szCs w:val="22"/>
              </w:rPr>
              <w:t xml:space="preserve"> </w:t>
            </w:r>
            <w:r>
              <w:rPr>
                <w:rFonts w:ascii="Times New Roman" w:hAnsi="Times New Roman" w:cs="Times New Roman"/>
                <w:i/>
                <w:sz w:val="22"/>
                <w:szCs w:val="22"/>
              </w:rPr>
              <w:t>erytreae</w:t>
            </w:r>
            <w:r>
              <w:rPr>
                <w:rFonts w:ascii="Times New Roman" w:hAnsi="Times New Roman" w:cs="Times New Roman"/>
                <w:sz w:val="22"/>
                <w:szCs w:val="22"/>
              </w:rPr>
              <w:t xml:space="preserve"> and </w:t>
            </w:r>
            <w:r>
              <w:rPr>
                <w:rFonts w:ascii="Times New Roman" w:hAnsi="Times New Roman" w:cs="Times New Roman"/>
                <w:i/>
                <w:sz w:val="22"/>
                <w:szCs w:val="22"/>
              </w:rPr>
              <w:t>Diaphorina</w:t>
            </w:r>
            <w:r>
              <w:rPr>
                <w:rFonts w:ascii="Times New Roman" w:hAnsi="Times New Roman" w:cs="Times New Roman"/>
                <w:sz w:val="22"/>
                <w:szCs w:val="22"/>
              </w:rPr>
              <w:t xml:space="preserve"> </w:t>
            </w:r>
            <w:r>
              <w:rPr>
                <w:rFonts w:ascii="Times New Roman" w:hAnsi="Times New Roman" w:cs="Times New Roman"/>
                <w:i/>
                <w:sz w:val="22"/>
                <w:szCs w:val="22"/>
              </w:rPr>
              <w:t xml:space="preserve">citri </w:t>
            </w:r>
            <w:r>
              <w:rPr>
                <w:rFonts w:ascii="Times New Roman" w:hAnsi="Times New Roman" w:cs="Times New Roman"/>
                <w:sz w:val="22"/>
                <w:szCs w:val="22"/>
              </w:rPr>
              <w:t xml:space="preserve">(Garnier </w:t>
            </w:r>
            <w:r>
              <w:rPr>
                <w:rFonts w:ascii="Times New Roman" w:hAnsi="Times New Roman" w:cs="Times New Roman"/>
                <w:i/>
                <w:sz w:val="22"/>
                <w:szCs w:val="22"/>
              </w:rPr>
              <w:t>et al</w:t>
            </w:r>
            <w:r>
              <w:rPr>
                <w:rFonts w:ascii="Times New Roman" w:hAnsi="Times New Roman" w:cs="Times New Roman"/>
                <w:sz w:val="22"/>
                <w:szCs w:val="22"/>
              </w:rPr>
              <w:t>., 2000),</w:t>
            </w:r>
            <w:r>
              <w:rPr>
                <w:rFonts w:ascii="Times New Roman" w:hAnsi="Times New Roman" w:cs="Times New Roman"/>
                <w:i/>
                <w:sz w:val="22"/>
                <w:szCs w:val="22"/>
              </w:rPr>
              <w:t xml:space="preserve"> </w:t>
            </w:r>
            <w:r>
              <w:rPr>
                <w:rFonts w:ascii="Times New Roman" w:hAnsi="Times New Roman" w:cs="Times New Roman"/>
                <w:sz w:val="22"/>
                <w:szCs w:val="22"/>
              </w:rPr>
              <w:t xml:space="preserve">Jagoueix </w:t>
            </w:r>
            <w:r>
              <w:rPr>
                <w:rFonts w:ascii="Times New Roman" w:hAnsi="Times New Roman" w:cs="Times New Roman"/>
                <w:i/>
                <w:sz w:val="22"/>
                <w:szCs w:val="22"/>
              </w:rPr>
              <w:t>et al</w:t>
            </w:r>
            <w:r>
              <w:rPr>
                <w:rFonts w:ascii="Times New Roman" w:hAnsi="Times New Roman" w:cs="Times New Roman"/>
                <w:sz w:val="22"/>
                <w:szCs w:val="22"/>
              </w:rPr>
              <w:t>., 1996). Other hosts may be viewed at .</w:t>
            </w:r>
          </w:p>
        </w:tc>
        <w:tc>
          <w:tcPr>
            <w:tcW w:w="360" w:type="dxa"/>
            <w:shd w:val="clear" w:color="auto" w:fill="D9D9D9"/>
          </w:tcPr>
          <w:p w14:paraId="23A3CC2B" w14:textId="77777777" w:rsidR="00241DBC" w:rsidRDefault="00241DBC" w:rsidP="00241DBC">
            <w:pPr>
              <w:pStyle w:val="PleaseReviewReport"/>
              <w:jc w:val="center"/>
            </w:pPr>
            <w:r>
              <w:t>P</w:t>
            </w:r>
          </w:p>
        </w:tc>
        <w:tc>
          <w:tcPr>
            <w:tcW w:w="4950" w:type="dxa"/>
            <w:shd w:val="clear" w:color="auto" w:fill="D9D9D9"/>
          </w:tcPr>
          <w:p w14:paraId="5DDC56D3" w14:textId="77777777" w:rsidR="00241DBC" w:rsidRDefault="00241DBC" w:rsidP="00241DBC">
            <w:pPr>
              <w:pStyle w:val="PleaseReviewReport"/>
            </w:pPr>
            <w:r>
              <w:rPr>
                <w:b/>
              </w:rPr>
              <w:t>Brazil </w:t>
            </w:r>
            <w:r>
              <w:br/>
              <w:t>To improve information.</w:t>
            </w:r>
            <w:r>
              <w:br/>
              <w:t>MAY HARBOUR: Because not always it happens.</w:t>
            </w:r>
          </w:p>
          <w:p w14:paraId="68FBC83F" w14:textId="77777777" w:rsidR="00241DBC" w:rsidRDefault="00241DBC" w:rsidP="00241DBC">
            <w:pPr>
              <w:pStyle w:val="PleaseReviewReport"/>
            </w:pPr>
            <w:r>
              <w:rPr>
                <w:i/>
              </w:rPr>
              <w:t>Category : SUBSTANTIVE </w:t>
            </w:r>
          </w:p>
        </w:tc>
        <w:tc>
          <w:tcPr>
            <w:tcW w:w="2790" w:type="dxa"/>
            <w:shd w:val="clear" w:color="auto" w:fill="D9D9D9"/>
          </w:tcPr>
          <w:p w14:paraId="1E3E12CC" w14:textId="77777777" w:rsidR="00241DBC" w:rsidRDefault="00241DBC" w:rsidP="00241DBC">
            <w:pPr>
              <w:pStyle w:val="PleaseReviewReport"/>
              <w:rPr>
                <w:b/>
              </w:rPr>
            </w:pPr>
            <w:r>
              <w:rPr>
                <w:b/>
              </w:rPr>
              <w:t>Incorporated</w:t>
            </w:r>
          </w:p>
        </w:tc>
      </w:tr>
      <w:tr w:rsidR="00241DBC" w14:paraId="180CC561" w14:textId="77777777" w:rsidTr="00241DBC">
        <w:tc>
          <w:tcPr>
            <w:tcW w:w="1200" w:type="dxa"/>
          </w:tcPr>
          <w:p w14:paraId="692A7C1D" w14:textId="77777777" w:rsidR="00241DBC" w:rsidRDefault="00241DBC" w:rsidP="00241DBC">
            <w:pPr>
              <w:pStyle w:val="PleaseReviewReport"/>
              <w:jc w:val="center"/>
            </w:pPr>
            <w:r>
              <w:t>46</w:t>
            </w:r>
          </w:p>
        </w:tc>
        <w:tc>
          <w:tcPr>
            <w:tcW w:w="661" w:type="dxa"/>
          </w:tcPr>
          <w:p w14:paraId="1DE86005" w14:textId="77777777" w:rsidR="00241DBC" w:rsidRDefault="00241DBC" w:rsidP="00241DBC">
            <w:pPr>
              <w:pStyle w:val="PleaseReviewReport"/>
              <w:jc w:val="center"/>
            </w:pPr>
            <w:r>
              <w:t>51</w:t>
            </w:r>
          </w:p>
        </w:tc>
        <w:tc>
          <w:tcPr>
            <w:tcW w:w="4956" w:type="dxa"/>
          </w:tcPr>
          <w:p w14:paraId="76B8607A" w14:textId="77777777" w:rsidR="00241DBC" w:rsidRDefault="00241DBC" w:rsidP="00241DBC">
            <w:pPr>
              <w:pStyle w:val="PleaseReviewReport"/>
            </w:pPr>
            <w:r>
              <w:rPr>
                <w:rFonts w:ascii="Times New Roman" w:hAnsi="Times New Roman" w:cs="Times New Roman"/>
                <w:sz w:val="22"/>
                <w:szCs w:val="22"/>
              </w:rPr>
              <w:t>The psyllids reported as being the vectors of the HLB agents persist and multiply on other rutaceous plants including</w:t>
            </w:r>
            <w:r>
              <w:rPr>
                <w:rFonts w:ascii="Times New Roman" w:hAnsi="Times New Roman" w:cs="Times New Roman"/>
                <w:i/>
                <w:sz w:val="22"/>
                <w:szCs w:val="22"/>
              </w:rPr>
              <w:t xml:space="preserve"> A. buxifolia, Atalantia missionis</w:t>
            </w:r>
            <w:r>
              <w:rPr>
                <w:rFonts w:ascii="Times New Roman" w:hAnsi="Times New Roman" w:cs="Times New Roman"/>
                <w:sz w:val="22"/>
                <w:szCs w:val="22"/>
              </w:rPr>
              <w:t xml:space="preserve">, </w:t>
            </w:r>
            <w:r>
              <w:rPr>
                <w:rFonts w:ascii="Times New Roman" w:hAnsi="Times New Roman" w:cs="Times New Roman"/>
                <w:i/>
                <w:sz w:val="22"/>
                <w:szCs w:val="22"/>
              </w:rPr>
              <w:t>Citrus inodora</w:t>
            </w:r>
            <w:r>
              <w:rPr>
                <w:rFonts w:ascii="Times New Roman" w:hAnsi="Times New Roman" w:cs="Times New Roman"/>
                <w:sz w:val="22"/>
                <w:szCs w:val="22"/>
              </w:rPr>
              <w:t>,</w:t>
            </w:r>
            <w:r>
              <w:rPr>
                <w:rFonts w:ascii="Times New Roman" w:hAnsi="Times New Roman" w:cs="Times New Roman"/>
                <w:i/>
                <w:sz w:val="22"/>
                <w:szCs w:val="22"/>
              </w:rPr>
              <w:t xml:space="preserve"> Citrus ×virgata </w:t>
            </w:r>
            <w:r>
              <w:rPr>
                <w:rFonts w:ascii="Times New Roman" w:hAnsi="Times New Roman" w:cs="Times New Roman"/>
                <w:sz w:val="22"/>
                <w:szCs w:val="22"/>
              </w:rPr>
              <w:t>Mabb</w:t>
            </w:r>
            <w:r>
              <w:rPr>
                <w:rFonts w:ascii="Times New Roman" w:hAnsi="Times New Roman" w:cs="Times New Roman"/>
                <w:i/>
                <w:sz w:val="22"/>
                <w:szCs w:val="22"/>
              </w:rPr>
              <w:t xml:space="preserve"> </w:t>
            </w:r>
            <w:r>
              <w:rPr>
                <w:rFonts w:ascii="Times New Roman" w:hAnsi="Times New Roman" w:cs="Times New Roman"/>
                <w:sz w:val="22"/>
                <w:szCs w:val="22"/>
              </w:rPr>
              <w:t>‘Sydney Hybrid’,</w:t>
            </w:r>
            <w:r>
              <w:rPr>
                <w:rFonts w:ascii="Times New Roman" w:hAnsi="Times New Roman" w:cs="Times New Roman"/>
                <w:i/>
                <w:sz w:val="22"/>
                <w:szCs w:val="22"/>
              </w:rPr>
              <w:t xml:space="preserve"> Citropsis gabunensis</w:t>
            </w:r>
            <w:r>
              <w:rPr>
                <w:rFonts w:ascii="Times New Roman" w:hAnsi="Times New Roman" w:cs="Times New Roman"/>
                <w:sz w:val="22"/>
                <w:szCs w:val="22"/>
              </w:rPr>
              <w:t>,</w:t>
            </w:r>
            <w:r>
              <w:rPr>
                <w:rFonts w:ascii="Times New Roman" w:hAnsi="Times New Roman" w:cs="Times New Roman"/>
                <w:i/>
                <w:sz w:val="22"/>
                <w:szCs w:val="22"/>
              </w:rPr>
              <w:t xml:space="preserve"> Citropsis schweinfurthii,</w:t>
            </w:r>
            <w:r>
              <w:rPr>
                <w:rFonts w:ascii="Times New Roman" w:hAnsi="Times New Roman" w:cs="Times New Roman"/>
                <w:sz w:val="22"/>
                <w:szCs w:val="22"/>
              </w:rPr>
              <w:t xml:space="preserve"> </w:t>
            </w:r>
            <w:r>
              <w:rPr>
                <w:rFonts w:ascii="Times New Roman" w:hAnsi="Times New Roman" w:cs="Times New Roman"/>
                <w:i/>
                <w:sz w:val="22"/>
                <w:szCs w:val="22"/>
              </w:rPr>
              <w:t>Clausena anisum-olens</w:t>
            </w:r>
            <w:r>
              <w:rPr>
                <w:rFonts w:ascii="Times New Roman" w:hAnsi="Times New Roman" w:cs="Times New Roman"/>
                <w:sz w:val="22"/>
                <w:szCs w:val="22"/>
              </w:rPr>
              <w:t>,</w:t>
            </w:r>
            <w:r>
              <w:rPr>
                <w:rFonts w:ascii="Times New Roman" w:hAnsi="Times New Roman" w:cs="Times New Roman"/>
                <w:i/>
                <w:sz w:val="22"/>
                <w:szCs w:val="22"/>
              </w:rPr>
              <w:t xml:space="preserve"> Limonia acidissima</w:t>
            </w:r>
            <w:r>
              <w:rPr>
                <w:rFonts w:ascii="Times New Roman" w:hAnsi="Times New Roman" w:cs="Times New Roman"/>
                <w:sz w:val="22"/>
                <w:szCs w:val="22"/>
              </w:rPr>
              <w:t xml:space="preserve">, </w:t>
            </w:r>
            <w:r>
              <w:rPr>
                <w:rFonts w:ascii="Times New Roman" w:hAnsi="Times New Roman" w:cs="Times New Roman"/>
                <w:i/>
                <w:sz w:val="22"/>
                <w:szCs w:val="22"/>
              </w:rPr>
              <w:t xml:space="preserve">Naringi crenulata </w:t>
            </w:r>
            <w:r>
              <w:rPr>
                <w:rFonts w:ascii="Times New Roman" w:hAnsi="Times New Roman" w:cs="Times New Roman"/>
                <w:sz w:val="22"/>
                <w:szCs w:val="22"/>
              </w:rPr>
              <w:t xml:space="preserve">(Barkley and Beattie, 2008), </w:t>
            </w:r>
            <w:r>
              <w:rPr>
                <w:rFonts w:ascii="Times New Roman" w:hAnsi="Times New Roman" w:cs="Times New Roman"/>
                <w:i/>
                <w:sz w:val="22"/>
                <w:szCs w:val="22"/>
              </w:rPr>
              <w:t xml:space="preserve">Swinglea glutinosa </w:t>
            </w:r>
            <w:r>
              <w:rPr>
                <w:rFonts w:ascii="Times New Roman" w:hAnsi="Times New Roman" w:cs="Times New Roman"/>
                <w:sz w:val="22"/>
                <w:szCs w:val="22"/>
              </w:rPr>
              <w:t>(Garnier and Bové, 1993)</w:t>
            </w:r>
            <w:r>
              <w:rPr>
                <w:rFonts w:ascii="Times New Roman" w:hAnsi="Times New Roman" w:cs="Times New Roman"/>
                <w:strike/>
                <w:color w:val="FF00FF"/>
                <w:sz w:val="22"/>
                <w:szCs w:val="22"/>
              </w:rPr>
              <w:t xml:space="preserve">,  </w:t>
            </w:r>
            <w:r>
              <w:rPr>
                <w:rFonts w:ascii="Times New Roman" w:hAnsi="Times New Roman" w:cs="Times New Roman"/>
                <w:color w:val="FF00FF"/>
                <w:sz w:val="22"/>
                <w:szCs w:val="22"/>
                <w:u w:val="single"/>
              </w:rPr>
              <w:t xml:space="preserve">, </w:t>
            </w:r>
            <w:r>
              <w:rPr>
                <w:rFonts w:ascii="Times New Roman" w:hAnsi="Times New Roman" w:cs="Times New Roman"/>
                <w:sz w:val="22"/>
                <w:szCs w:val="22"/>
              </w:rPr>
              <w:t xml:space="preserve">and </w:t>
            </w:r>
            <w:r>
              <w:rPr>
                <w:rFonts w:ascii="Times New Roman" w:hAnsi="Times New Roman" w:cs="Times New Roman"/>
                <w:i/>
                <w:sz w:val="22"/>
                <w:szCs w:val="22"/>
              </w:rPr>
              <w:t>Vepris lanceolata</w:t>
            </w:r>
            <w:r>
              <w:rPr>
                <w:rFonts w:ascii="Times New Roman" w:hAnsi="Times New Roman" w:cs="Times New Roman"/>
                <w:color w:val="545454"/>
                <w:sz w:val="22"/>
                <w:szCs w:val="22"/>
              </w:rPr>
              <w:t xml:space="preserve"> </w:t>
            </w:r>
            <w:r>
              <w:rPr>
                <w:rFonts w:ascii="Times New Roman" w:hAnsi="Times New Roman" w:cs="Times New Roman"/>
                <w:sz w:val="22"/>
                <w:szCs w:val="22"/>
              </w:rPr>
              <w:t xml:space="preserve">(Gottwald </w:t>
            </w:r>
            <w:r>
              <w:rPr>
                <w:rFonts w:ascii="Times New Roman" w:hAnsi="Times New Roman" w:cs="Times New Roman"/>
                <w:i/>
                <w:sz w:val="22"/>
                <w:szCs w:val="22"/>
              </w:rPr>
              <w:t>et al</w:t>
            </w:r>
            <w:r>
              <w:rPr>
                <w:rFonts w:ascii="Times New Roman" w:hAnsi="Times New Roman" w:cs="Times New Roman"/>
                <w:sz w:val="22"/>
                <w:szCs w:val="22"/>
              </w:rPr>
              <w:t xml:space="preserve">., 2007).  </w:t>
            </w:r>
          </w:p>
        </w:tc>
        <w:tc>
          <w:tcPr>
            <w:tcW w:w="360" w:type="dxa"/>
          </w:tcPr>
          <w:p w14:paraId="1A5A1F29" w14:textId="77777777" w:rsidR="00241DBC" w:rsidRDefault="00241DBC" w:rsidP="00241DBC">
            <w:pPr>
              <w:pStyle w:val="PleaseReviewReport"/>
              <w:jc w:val="center"/>
            </w:pPr>
            <w:r>
              <w:t>P</w:t>
            </w:r>
          </w:p>
        </w:tc>
        <w:tc>
          <w:tcPr>
            <w:tcW w:w="4950" w:type="dxa"/>
          </w:tcPr>
          <w:p w14:paraId="0E6A1EAC" w14:textId="77777777" w:rsidR="00241DBC" w:rsidRDefault="00241DBC" w:rsidP="00241DBC">
            <w:pPr>
              <w:pStyle w:val="PleaseReviewReport"/>
            </w:pPr>
            <w:r>
              <w:rPr>
                <w:b/>
              </w:rPr>
              <w:t>EPPO </w:t>
            </w:r>
            <w:r>
              <w:br/>
              <w:t>Typo (one space deleted)</w:t>
            </w:r>
          </w:p>
          <w:p w14:paraId="1827577F" w14:textId="77777777" w:rsidR="00241DBC" w:rsidRDefault="00241DBC" w:rsidP="00241DBC">
            <w:pPr>
              <w:pStyle w:val="PleaseReviewReport"/>
            </w:pPr>
            <w:r>
              <w:rPr>
                <w:i/>
              </w:rPr>
              <w:t>Category : EDITORIAL </w:t>
            </w:r>
          </w:p>
        </w:tc>
        <w:tc>
          <w:tcPr>
            <w:tcW w:w="2790" w:type="dxa"/>
          </w:tcPr>
          <w:p w14:paraId="385460A7" w14:textId="77777777" w:rsidR="00241DBC" w:rsidRDefault="00241DBC" w:rsidP="00241DBC">
            <w:pPr>
              <w:pStyle w:val="PleaseReviewReport"/>
              <w:rPr>
                <w:b/>
              </w:rPr>
            </w:pPr>
            <w:r>
              <w:rPr>
                <w:b/>
              </w:rPr>
              <w:t>Incorporated</w:t>
            </w:r>
          </w:p>
        </w:tc>
      </w:tr>
      <w:tr w:rsidR="00241DBC" w14:paraId="2B45DF0B" w14:textId="77777777" w:rsidTr="00241DBC">
        <w:tc>
          <w:tcPr>
            <w:tcW w:w="1200" w:type="dxa"/>
          </w:tcPr>
          <w:p w14:paraId="3CFCE47E" w14:textId="77777777" w:rsidR="00241DBC" w:rsidRDefault="00241DBC" w:rsidP="00241DBC">
            <w:pPr>
              <w:pStyle w:val="PleaseReviewReport"/>
              <w:jc w:val="center"/>
            </w:pPr>
            <w:r>
              <w:t>47</w:t>
            </w:r>
          </w:p>
        </w:tc>
        <w:tc>
          <w:tcPr>
            <w:tcW w:w="661" w:type="dxa"/>
          </w:tcPr>
          <w:p w14:paraId="4CD68FD6" w14:textId="77777777" w:rsidR="00241DBC" w:rsidRDefault="00241DBC" w:rsidP="00241DBC">
            <w:pPr>
              <w:pStyle w:val="PleaseReviewReport"/>
              <w:jc w:val="center"/>
            </w:pPr>
            <w:r>
              <w:t>51</w:t>
            </w:r>
          </w:p>
        </w:tc>
        <w:tc>
          <w:tcPr>
            <w:tcW w:w="4956" w:type="dxa"/>
          </w:tcPr>
          <w:p w14:paraId="5E58EB51" w14:textId="77777777" w:rsidR="00241DBC" w:rsidRDefault="00241DBC" w:rsidP="00241DBC">
            <w:pPr>
              <w:pStyle w:val="PleaseReviewReport"/>
            </w:pPr>
            <w:r>
              <w:rPr>
                <w:rFonts w:ascii="Times New Roman" w:hAnsi="Times New Roman" w:cs="Times New Roman"/>
                <w:sz w:val="22"/>
                <w:szCs w:val="22"/>
              </w:rPr>
              <w:t xml:space="preserve">The psyllids reported as being the vectors of the HLB agents persist and </w:t>
            </w:r>
            <w:r>
              <w:rPr>
                <w:rFonts w:ascii="Times New Roman" w:hAnsi="Times New Roman" w:cs="Times New Roman"/>
                <w:sz w:val="22"/>
                <w:szCs w:val="22"/>
                <w:highlight w:val="cyan"/>
              </w:rPr>
              <w:t>multiply on other rutaceous plants including</w:t>
            </w:r>
            <w:r>
              <w:rPr>
                <w:rFonts w:ascii="Times New Roman" w:hAnsi="Times New Roman" w:cs="Times New Roman"/>
                <w:i/>
                <w:sz w:val="22"/>
                <w:szCs w:val="22"/>
                <w:highlight w:val="cyan"/>
              </w:rPr>
              <w:t xml:space="preserve"> </w:t>
            </w:r>
            <w:r>
              <w:rPr>
                <w:rFonts w:ascii="Times New Roman" w:hAnsi="Times New Roman" w:cs="Times New Roman"/>
                <w:i/>
                <w:sz w:val="22"/>
                <w:szCs w:val="22"/>
              </w:rPr>
              <w:t>A. buxifolia, Atalantia missionis</w:t>
            </w:r>
            <w:r>
              <w:rPr>
                <w:rFonts w:ascii="Times New Roman" w:hAnsi="Times New Roman" w:cs="Times New Roman"/>
                <w:sz w:val="22"/>
                <w:szCs w:val="22"/>
              </w:rPr>
              <w:t>, </w:t>
            </w:r>
            <w:r>
              <w:rPr>
                <w:rFonts w:ascii="Times New Roman" w:hAnsi="Times New Roman" w:cs="Times New Roman"/>
                <w:i/>
                <w:sz w:val="22"/>
                <w:szCs w:val="22"/>
              </w:rPr>
              <w:t>Citrus inodora</w:t>
            </w:r>
            <w:r>
              <w:rPr>
                <w:rFonts w:ascii="Times New Roman" w:hAnsi="Times New Roman" w:cs="Times New Roman"/>
                <w:sz w:val="22"/>
                <w:szCs w:val="22"/>
              </w:rPr>
              <w:t>,</w:t>
            </w:r>
            <w:r>
              <w:rPr>
                <w:rFonts w:ascii="Times New Roman" w:hAnsi="Times New Roman" w:cs="Times New Roman"/>
                <w:i/>
                <w:sz w:val="22"/>
                <w:szCs w:val="22"/>
              </w:rPr>
              <w:t> Citrus ×virgata </w:t>
            </w:r>
            <w:r>
              <w:rPr>
                <w:rFonts w:ascii="Times New Roman" w:hAnsi="Times New Roman" w:cs="Times New Roman"/>
                <w:sz w:val="22"/>
                <w:szCs w:val="22"/>
              </w:rPr>
              <w:t>Mabb</w:t>
            </w:r>
            <w:r>
              <w:rPr>
                <w:rFonts w:ascii="Times New Roman" w:hAnsi="Times New Roman" w:cs="Times New Roman"/>
                <w:i/>
                <w:sz w:val="22"/>
                <w:szCs w:val="22"/>
              </w:rPr>
              <w:t xml:space="preserve"> </w:t>
            </w:r>
            <w:r>
              <w:rPr>
                <w:rFonts w:ascii="Times New Roman" w:hAnsi="Times New Roman" w:cs="Times New Roman"/>
                <w:sz w:val="22"/>
                <w:szCs w:val="22"/>
              </w:rPr>
              <w:t>‘Sydney Hybrid’,</w:t>
            </w:r>
            <w:r>
              <w:rPr>
                <w:rFonts w:ascii="Times New Roman" w:hAnsi="Times New Roman" w:cs="Times New Roman"/>
                <w:i/>
                <w:sz w:val="22"/>
                <w:szCs w:val="22"/>
              </w:rPr>
              <w:t> Citropsis gabunensis</w:t>
            </w:r>
            <w:r>
              <w:rPr>
                <w:rFonts w:ascii="Times New Roman" w:hAnsi="Times New Roman" w:cs="Times New Roman"/>
                <w:sz w:val="22"/>
                <w:szCs w:val="22"/>
              </w:rPr>
              <w:t>,</w:t>
            </w:r>
            <w:r>
              <w:rPr>
                <w:rFonts w:ascii="Times New Roman" w:hAnsi="Times New Roman" w:cs="Times New Roman"/>
                <w:i/>
                <w:sz w:val="22"/>
                <w:szCs w:val="22"/>
              </w:rPr>
              <w:t> Citropsis schweinfurthii,</w:t>
            </w:r>
            <w:r>
              <w:rPr>
                <w:rFonts w:ascii="Times New Roman" w:hAnsi="Times New Roman" w:cs="Times New Roman"/>
                <w:sz w:val="22"/>
                <w:szCs w:val="22"/>
              </w:rPr>
              <w:t xml:space="preserve"> </w:t>
            </w:r>
            <w:r>
              <w:rPr>
                <w:rFonts w:ascii="Times New Roman" w:hAnsi="Times New Roman" w:cs="Times New Roman"/>
                <w:i/>
                <w:sz w:val="22"/>
                <w:szCs w:val="22"/>
              </w:rPr>
              <w:t>Clausena anisum-olens</w:t>
            </w:r>
            <w:r>
              <w:rPr>
                <w:rFonts w:ascii="Times New Roman" w:hAnsi="Times New Roman" w:cs="Times New Roman"/>
                <w:sz w:val="22"/>
                <w:szCs w:val="22"/>
              </w:rPr>
              <w:t>,</w:t>
            </w:r>
            <w:r>
              <w:rPr>
                <w:rFonts w:ascii="Times New Roman" w:hAnsi="Times New Roman" w:cs="Times New Roman"/>
                <w:i/>
                <w:sz w:val="22"/>
                <w:szCs w:val="22"/>
              </w:rPr>
              <w:t xml:space="preserve"> Limonia acidissima</w:t>
            </w:r>
            <w:r>
              <w:rPr>
                <w:rFonts w:ascii="Times New Roman" w:hAnsi="Times New Roman" w:cs="Times New Roman"/>
                <w:sz w:val="22"/>
                <w:szCs w:val="22"/>
              </w:rPr>
              <w:t>, </w:t>
            </w:r>
            <w:r>
              <w:rPr>
                <w:rFonts w:ascii="Times New Roman" w:hAnsi="Times New Roman" w:cs="Times New Roman"/>
                <w:i/>
                <w:sz w:val="22"/>
                <w:szCs w:val="22"/>
              </w:rPr>
              <w:t>Naringi crenulata </w:t>
            </w:r>
            <w:r>
              <w:rPr>
                <w:rFonts w:ascii="Times New Roman" w:hAnsi="Times New Roman" w:cs="Times New Roman"/>
                <w:sz w:val="22"/>
                <w:szCs w:val="22"/>
              </w:rPr>
              <w:t>(Barkley and Beattie, 2008), </w:t>
            </w:r>
            <w:r>
              <w:rPr>
                <w:rFonts w:ascii="Times New Roman" w:hAnsi="Times New Roman" w:cs="Times New Roman"/>
                <w:i/>
                <w:sz w:val="22"/>
                <w:szCs w:val="22"/>
              </w:rPr>
              <w:t>Swinglea glutinosa </w:t>
            </w:r>
            <w:r>
              <w:rPr>
                <w:rFonts w:ascii="Times New Roman" w:hAnsi="Times New Roman" w:cs="Times New Roman"/>
                <w:sz w:val="22"/>
                <w:szCs w:val="22"/>
              </w:rPr>
              <w:t>(Garnier and Bové, 1993),  and </w:t>
            </w:r>
            <w:r>
              <w:rPr>
                <w:rFonts w:ascii="Times New Roman" w:hAnsi="Times New Roman" w:cs="Times New Roman"/>
                <w:i/>
                <w:sz w:val="22"/>
                <w:szCs w:val="22"/>
              </w:rPr>
              <w:t>Vepris lanceolata</w:t>
            </w:r>
            <w:r>
              <w:rPr>
                <w:rFonts w:ascii="Times New Roman" w:hAnsi="Times New Roman" w:cs="Times New Roman"/>
                <w:color w:val="545454"/>
                <w:sz w:val="22"/>
                <w:szCs w:val="22"/>
              </w:rPr>
              <w:t xml:space="preserve"> </w:t>
            </w:r>
            <w:r>
              <w:rPr>
                <w:rFonts w:ascii="Times New Roman" w:hAnsi="Times New Roman" w:cs="Times New Roman"/>
                <w:sz w:val="22"/>
                <w:szCs w:val="22"/>
              </w:rPr>
              <w:t>(Gottwald </w:t>
            </w:r>
            <w:r>
              <w:rPr>
                <w:rFonts w:ascii="Times New Roman" w:hAnsi="Times New Roman" w:cs="Times New Roman"/>
                <w:i/>
                <w:sz w:val="22"/>
                <w:szCs w:val="22"/>
              </w:rPr>
              <w:t>et al</w:t>
            </w:r>
            <w:r>
              <w:rPr>
                <w:rFonts w:ascii="Times New Roman" w:hAnsi="Times New Roman" w:cs="Times New Roman"/>
                <w:sz w:val="22"/>
                <w:szCs w:val="22"/>
              </w:rPr>
              <w:t xml:space="preserve">., 2007).  </w:t>
            </w:r>
          </w:p>
        </w:tc>
        <w:tc>
          <w:tcPr>
            <w:tcW w:w="360" w:type="dxa"/>
          </w:tcPr>
          <w:p w14:paraId="144875D1" w14:textId="77777777" w:rsidR="00241DBC" w:rsidRDefault="00241DBC" w:rsidP="00241DBC">
            <w:pPr>
              <w:pStyle w:val="PleaseReviewReport"/>
              <w:jc w:val="center"/>
            </w:pPr>
            <w:r>
              <w:t>C</w:t>
            </w:r>
          </w:p>
        </w:tc>
        <w:tc>
          <w:tcPr>
            <w:tcW w:w="4950" w:type="dxa"/>
          </w:tcPr>
          <w:p w14:paraId="3ADCA247" w14:textId="77777777" w:rsidR="00241DBC" w:rsidRDefault="00241DBC" w:rsidP="00241DBC">
            <w:pPr>
              <w:pStyle w:val="PleaseReviewReport"/>
            </w:pPr>
            <w:r>
              <w:rPr>
                <w:b/>
              </w:rPr>
              <w:t>EPPO </w:t>
            </w:r>
            <w:r>
              <w:br/>
            </w:r>
            <w:bookmarkStart w:id="7" w:name="_Hlk86786497"/>
            <w:r>
              <w:t>For more information, see Table 2 &amp; 3 p23-24 in the HLB PRA from Anses:</w:t>
            </w:r>
            <w:r>
              <w:br/>
              <w:t>https://www.anses.fr/fr/system/files/SANTVEG2016SA0235Ra.pdf</w:t>
            </w:r>
            <w:bookmarkEnd w:id="7"/>
          </w:p>
          <w:p w14:paraId="3D4A3EFB" w14:textId="77777777" w:rsidR="00241DBC" w:rsidRDefault="00241DBC" w:rsidP="00241DBC">
            <w:pPr>
              <w:pStyle w:val="PleaseReviewReport"/>
            </w:pPr>
            <w:r>
              <w:rPr>
                <w:i/>
              </w:rPr>
              <w:t>Category : TECHNICAL </w:t>
            </w:r>
          </w:p>
        </w:tc>
        <w:tc>
          <w:tcPr>
            <w:tcW w:w="2790" w:type="dxa"/>
          </w:tcPr>
          <w:p w14:paraId="645EFE12" w14:textId="77777777" w:rsidR="00241DBC" w:rsidRDefault="00241DBC" w:rsidP="00241DBC">
            <w:pPr>
              <w:pStyle w:val="PleaseReviewReport"/>
              <w:rPr>
                <w:b/>
              </w:rPr>
            </w:pPr>
            <w:r>
              <w:rPr>
                <w:b/>
              </w:rPr>
              <w:t>Incorporated</w:t>
            </w:r>
          </w:p>
        </w:tc>
      </w:tr>
      <w:tr w:rsidR="00241DBC" w14:paraId="083BDB87" w14:textId="77777777" w:rsidTr="00241DBC">
        <w:tc>
          <w:tcPr>
            <w:tcW w:w="1200" w:type="dxa"/>
            <w:shd w:val="clear" w:color="auto" w:fill="D9D9D9"/>
          </w:tcPr>
          <w:p w14:paraId="328A6F0E" w14:textId="77777777" w:rsidR="00241DBC" w:rsidRDefault="00241DBC" w:rsidP="00241DBC">
            <w:pPr>
              <w:pStyle w:val="PleaseReviewReport"/>
              <w:jc w:val="center"/>
            </w:pPr>
            <w:r>
              <w:t>48</w:t>
            </w:r>
          </w:p>
        </w:tc>
        <w:tc>
          <w:tcPr>
            <w:tcW w:w="661" w:type="dxa"/>
            <w:shd w:val="clear" w:color="auto" w:fill="D9D9D9"/>
          </w:tcPr>
          <w:p w14:paraId="03D33F8F" w14:textId="77777777" w:rsidR="00241DBC" w:rsidRDefault="00241DBC" w:rsidP="00241DBC">
            <w:pPr>
              <w:pStyle w:val="PleaseReviewReport"/>
              <w:jc w:val="center"/>
            </w:pPr>
            <w:r>
              <w:t>52</w:t>
            </w:r>
          </w:p>
        </w:tc>
        <w:tc>
          <w:tcPr>
            <w:tcW w:w="4956" w:type="dxa"/>
            <w:shd w:val="clear" w:color="auto" w:fill="D9D9D9"/>
          </w:tcPr>
          <w:p w14:paraId="5A3A11C3" w14:textId="77777777" w:rsidR="00241DBC" w:rsidRDefault="00241DBC" w:rsidP="00241DBC">
            <w:pPr>
              <w:pStyle w:val="PleaseReviewReport"/>
            </w:pPr>
            <w:r>
              <w:rPr>
                <w:rFonts w:ascii="Times New Roman" w:hAnsi="Times New Roman" w:cs="Times New Roman"/>
                <w:color w:val="000000"/>
                <w:sz w:val="22"/>
                <w:szCs w:val="22"/>
              </w:rPr>
              <w:t>To date, psyllids are the only group of insects known to transmit ‘</w:t>
            </w:r>
            <w:r>
              <w:rPr>
                <w:rFonts w:ascii="Times New Roman" w:hAnsi="Times New Roman" w:cs="Times New Roman"/>
                <w:i/>
                <w:color w:val="000000"/>
                <w:sz w:val="22"/>
                <w:szCs w:val="22"/>
              </w:rPr>
              <w:t>Ca. </w:t>
            </w:r>
            <w:r>
              <w:rPr>
                <w:rFonts w:ascii="Times New Roman" w:hAnsi="Times New Roman" w:cs="Times New Roman"/>
                <w:color w:val="000000"/>
                <w:sz w:val="22"/>
                <w:szCs w:val="22"/>
              </w:rPr>
              <w:t xml:space="preserve">Liberibacter’ spp. (Cen </w:t>
            </w:r>
            <w:r>
              <w:rPr>
                <w:rFonts w:ascii="Times New Roman" w:hAnsi="Times New Roman" w:cs="Times New Roman"/>
                <w:i/>
                <w:color w:val="000000"/>
                <w:sz w:val="22"/>
                <w:szCs w:val="22"/>
              </w:rPr>
              <w:t>et</w:t>
            </w:r>
            <w:r>
              <w:rPr>
                <w:rFonts w:ascii="Times New Roman" w:hAnsi="Times New Roman" w:cs="Times New Roman"/>
                <w:i/>
                <w:sz w:val="22"/>
                <w:szCs w:val="22"/>
              </w:rPr>
              <w:t> </w:t>
            </w:r>
            <w:r>
              <w:rPr>
                <w:rFonts w:ascii="Times New Roman" w:hAnsi="Times New Roman" w:cs="Times New Roman"/>
                <w:i/>
                <w:color w:val="000000"/>
                <w:sz w:val="22"/>
                <w:szCs w:val="22"/>
              </w:rPr>
              <w:t>al</w:t>
            </w:r>
            <w:r>
              <w:rPr>
                <w:rFonts w:ascii="Times New Roman" w:hAnsi="Times New Roman" w:cs="Times New Roman"/>
                <w:color w:val="000000"/>
                <w:sz w:val="22"/>
                <w:szCs w:val="22"/>
              </w:rPr>
              <w:t xml:space="preserve">., 2012). The bacterium can </w:t>
            </w:r>
            <w:r>
              <w:rPr>
                <w:rFonts w:ascii="Times New Roman" w:hAnsi="Times New Roman" w:cs="Times New Roman"/>
                <w:sz w:val="22"/>
                <w:szCs w:val="22"/>
              </w:rPr>
              <w:t>multiply in the body of the insect vectors (Aubert, 1987 and Jagoueix, Bové and Garnier, 1997). Pelz-Stelinsky</w:t>
            </w:r>
            <w:r>
              <w:rPr>
                <w:rFonts w:ascii="Times New Roman" w:hAnsi="Times New Roman" w:cs="Times New Roman"/>
                <w:i/>
                <w:sz w:val="22"/>
                <w:szCs w:val="22"/>
              </w:rPr>
              <w:t xml:space="preserve"> et al</w:t>
            </w:r>
            <w:r>
              <w:rPr>
                <w:rFonts w:ascii="Times New Roman" w:hAnsi="Times New Roman" w:cs="Times New Roman"/>
                <w:sz w:val="22"/>
                <w:szCs w:val="22"/>
              </w:rPr>
              <w:t>. (2010) reported that transmission of ‘</w:t>
            </w:r>
            <w:r>
              <w:rPr>
                <w:rFonts w:ascii="Times New Roman" w:hAnsi="Times New Roman" w:cs="Times New Roman"/>
                <w:i/>
                <w:sz w:val="22"/>
                <w:szCs w:val="22"/>
              </w:rPr>
              <w:t>Ca. </w:t>
            </w:r>
            <w:r>
              <w:rPr>
                <w:rFonts w:ascii="Times New Roman" w:hAnsi="Times New Roman" w:cs="Times New Roman"/>
                <w:sz w:val="22"/>
                <w:szCs w:val="22"/>
              </w:rPr>
              <w:t>L. asiaticus’ from parent to offspring (transovarial) occurred at a rate of 2–6</w:t>
            </w:r>
            <w:bookmarkStart w:id="8" w:name="_Hlk86585066"/>
            <w:r>
              <w:rPr>
                <w:rFonts w:ascii="Times New Roman" w:hAnsi="Times New Roman" w:cs="Times New Roman"/>
                <w:sz w:val="22"/>
                <w:szCs w:val="22"/>
              </w:rPr>
              <w:t>%</w:t>
            </w:r>
            <w:r>
              <w:rPr>
                <w:rFonts w:ascii="Times New Roman" w:hAnsi="Times New Roman" w:cs="Times New Roman"/>
                <w:color w:val="0000FF"/>
                <w:sz w:val="22"/>
                <w:szCs w:val="22"/>
                <w:u w:val="single"/>
              </w:rPr>
              <w:t xml:space="preserve">, as opposed to absence of transovarial transmission reported by Hung et al. (2004) </w:t>
            </w:r>
            <w:r>
              <w:rPr>
                <w:rFonts w:ascii="Times New Roman" w:hAnsi="Times New Roman" w:cs="Times New Roman"/>
                <w:sz w:val="22"/>
                <w:szCs w:val="22"/>
              </w:rPr>
              <w:t>.</w:t>
            </w:r>
            <w:bookmarkEnd w:id="8"/>
          </w:p>
        </w:tc>
        <w:tc>
          <w:tcPr>
            <w:tcW w:w="360" w:type="dxa"/>
            <w:shd w:val="clear" w:color="auto" w:fill="D9D9D9"/>
          </w:tcPr>
          <w:p w14:paraId="00C84441" w14:textId="77777777" w:rsidR="00241DBC" w:rsidRDefault="00241DBC" w:rsidP="00241DBC">
            <w:pPr>
              <w:pStyle w:val="PleaseReviewReport"/>
              <w:jc w:val="center"/>
            </w:pPr>
            <w:r>
              <w:t>P</w:t>
            </w:r>
          </w:p>
        </w:tc>
        <w:tc>
          <w:tcPr>
            <w:tcW w:w="4950" w:type="dxa"/>
            <w:shd w:val="clear" w:color="auto" w:fill="D9D9D9"/>
          </w:tcPr>
          <w:p w14:paraId="1DEF1FFF" w14:textId="77777777" w:rsidR="00241DBC" w:rsidRDefault="00241DBC" w:rsidP="00241DBC">
            <w:pPr>
              <w:pStyle w:val="PleaseReviewReport"/>
            </w:pPr>
            <w:r>
              <w:rPr>
                <w:b/>
              </w:rPr>
              <w:t>COSAVE </w:t>
            </w:r>
            <w:r>
              <w:br/>
              <w:t>To improve and update the information.</w:t>
            </w:r>
          </w:p>
          <w:p w14:paraId="79AB3DD2" w14:textId="77777777" w:rsidR="00241DBC" w:rsidRDefault="00241DBC" w:rsidP="00241DBC">
            <w:pPr>
              <w:pStyle w:val="PleaseReviewReport"/>
            </w:pPr>
            <w:r>
              <w:rPr>
                <w:i/>
              </w:rPr>
              <w:t>Category : TECHNICAL </w:t>
            </w:r>
          </w:p>
        </w:tc>
        <w:tc>
          <w:tcPr>
            <w:tcW w:w="2790" w:type="dxa"/>
            <w:shd w:val="clear" w:color="auto" w:fill="D9D9D9"/>
          </w:tcPr>
          <w:p w14:paraId="396F91DF" w14:textId="77777777" w:rsidR="00241DBC" w:rsidRDefault="00241DBC" w:rsidP="00241DBC">
            <w:pPr>
              <w:pStyle w:val="PleaseReviewReport"/>
              <w:rPr>
                <w:b/>
              </w:rPr>
            </w:pPr>
            <w:r>
              <w:rPr>
                <w:b/>
              </w:rPr>
              <w:t>Incorporated</w:t>
            </w:r>
          </w:p>
        </w:tc>
      </w:tr>
      <w:tr w:rsidR="00241DBC" w14:paraId="16DA91AF" w14:textId="77777777" w:rsidTr="00241DBC">
        <w:tc>
          <w:tcPr>
            <w:tcW w:w="1200" w:type="dxa"/>
            <w:shd w:val="clear" w:color="auto" w:fill="D9D9D9"/>
          </w:tcPr>
          <w:p w14:paraId="7B617067" w14:textId="77777777" w:rsidR="00241DBC" w:rsidRDefault="00241DBC" w:rsidP="00241DBC">
            <w:pPr>
              <w:pStyle w:val="PleaseReviewReport"/>
              <w:jc w:val="center"/>
            </w:pPr>
            <w:r>
              <w:t>49</w:t>
            </w:r>
          </w:p>
        </w:tc>
        <w:tc>
          <w:tcPr>
            <w:tcW w:w="661" w:type="dxa"/>
            <w:shd w:val="clear" w:color="auto" w:fill="D9D9D9"/>
          </w:tcPr>
          <w:p w14:paraId="64221F9E" w14:textId="77777777" w:rsidR="00241DBC" w:rsidRDefault="00241DBC" w:rsidP="00241DBC">
            <w:pPr>
              <w:pStyle w:val="PleaseReviewReport"/>
              <w:jc w:val="center"/>
            </w:pPr>
            <w:r>
              <w:t>52</w:t>
            </w:r>
          </w:p>
        </w:tc>
        <w:tc>
          <w:tcPr>
            <w:tcW w:w="4956" w:type="dxa"/>
            <w:shd w:val="clear" w:color="auto" w:fill="D9D9D9"/>
          </w:tcPr>
          <w:p w14:paraId="0C23E883" w14:textId="77777777" w:rsidR="00241DBC" w:rsidRDefault="00241DBC" w:rsidP="00241DBC">
            <w:pPr>
              <w:pStyle w:val="PleaseReviewReport"/>
            </w:pPr>
            <w:r>
              <w:rPr>
                <w:rFonts w:ascii="Times New Roman" w:hAnsi="Times New Roman" w:cs="Times New Roman"/>
                <w:color w:val="000000"/>
                <w:sz w:val="22"/>
                <w:szCs w:val="22"/>
              </w:rPr>
              <w:t>To date, psyllids are the only group of insects known to transmit ‘</w:t>
            </w:r>
            <w:r>
              <w:rPr>
                <w:rFonts w:ascii="Times New Roman" w:hAnsi="Times New Roman" w:cs="Times New Roman"/>
                <w:i/>
                <w:color w:val="000000"/>
                <w:sz w:val="22"/>
                <w:szCs w:val="22"/>
              </w:rPr>
              <w:t>Ca. </w:t>
            </w:r>
            <w:r>
              <w:rPr>
                <w:rFonts w:ascii="Times New Roman" w:hAnsi="Times New Roman" w:cs="Times New Roman"/>
                <w:color w:val="000000"/>
                <w:sz w:val="22"/>
                <w:szCs w:val="22"/>
              </w:rPr>
              <w:t xml:space="preserve">Liberibacter’ spp. (Cen </w:t>
            </w:r>
            <w:r>
              <w:rPr>
                <w:rFonts w:ascii="Times New Roman" w:hAnsi="Times New Roman" w:cs="Times New Roman"/>
                <w:i/>
                <w:color w:val="000000"/>
                <w:sz w:val="22"/>
                <w:szCs w:val="22"/>
              </w:rPr>
              <w:t>et</w:t>
            </w:r>
            <w:r>
              <w:rPr>
                <w:rFonts w:ascii="Times New Roman" w:hAnsi="Times New Roman" w:cs="Times New Roman"/>
                <w:i/>
                <w:sz w:val="22"/>
                <w:szCs w:val="22"/>
              </w:rPr>
              <w:t> </w:t>
            </w:r>
            <w:r>
              <w:rPr>
                <w:rFonts w:ascii="Times New Roman" w:hAnsi="Times New Roman" w:cs="Times New Roman"/>
                <w:i/>
                <w:color w:val="000000"/>
                <w:sz w:val="22"/>
                <w:szCs w:val="22"/>
              </w:rPr>
              <w:t>al</w:t>
            </w:r>
            <w:r>
              <w:rPr>
                <w:rFonts w:ascii="Times New Roman" w:hAnsi="Times New Roman" w:cs="Times New Roman"/>
                <w:color w:val="000000"/>
                <w:sz w:val="22"/>
                <w:szCs w:val="22"/>
              </w:rPr>
              <w:t xml:space="preserve">., 2012). The bacterium can </w:t>
            </w:r>
            <w:r>
              <w:rPr>
                <w:rFonts w:ascii="Times New Roman" w:hAnsi="Times New Roman" w:cs="Times New Roman"/>
                <w:sz w:val="22"/>
                <w:szCs w:val="22"/>
              </w:rPr>
              <w:t xml:space="preserve">multiply in the body of the insect vectors (Aubert, </w:t>
            </w:r>
            <w:r>
              <w:rPr>
                <w:rFonts w:ascii="Times New Roman" w:hAnsi="Times New Roman" w:cs="Times New Roman"/>
                <w:strike/>
                <w:color w:val="FF00FF"/>
                <w:sz w:val="22"/>
                <w:szCs w:val="22"/>
              </w:rPr>
              <w:t xml:space="preserve">1987 and </w:t>
            </w:r>
            <w:r>
              <w:rPr>
                <w:rFonts w:ascii="Times New Roman" w:hAnsi="Times New Roman" w:cs="Times New Roman"/>
                <w:color w:val="FF00FF"/>
                <w:sz w:val="22"/>
                <w:szCs w:val="22"/>
                <w:u w:val="single"/>
              </w:rPr>
              <w:t xml:space="preserve">1987; </w:t>
            </w:r>
            <w:r>
              <w:rPr>
                <w:rFonts w:ascii="Times New Roman" w:hAnsi="Times New Roman" w:cs="Times New Roman"/>
                <w:sz w:val="22"/>
                <w:szCs w:val="22"/>
              </w:rPr>
              <w:t>Jagoueix, Bové and Garnier, 1997). Pelz-Stelinsky</w:t>
            </w:r>
            <w:r>
              <w:rPr>
                <w:rFonts w:ascii="Times New Roman" w:hAnsi="Times New Roman" w:cs="Times New Roman"/>
                <w:i/>
                <w:sz w:val="22"/>
                <w:szCs w:val="22"/>
              </w:rPr>
              <w:t xml:space="preserve"> et al</w:t>
            </w:r>
            <w:r>
              <w:rPr>
                <w:rFonts w:ascii="Times New Roman" w:hAnsi="Times New Roman" w:cs="Times New Roman"/>
                <w:sz w:val="22"/>
                <w:szCs w:val="22"/>
              </w:rPr>
              <w:t>. (2010) reported that transmission of ‘</w:t>
            </w:r>
            <w:r>
              <w:rPr>
                <w:rFonts w:ascii="Times New Roman" w:hAnsi="Times New Roman" w:cs="Times New Roman"/>
                <w:i/>
                <w:sz w:val="22"/>
                <w:szCs w:val="22"/>
              </w:rPr>
              <w:t>Ca. </w:t>
            </w:r>
            <w:r>
              <w:rPr>
                <w:rFonts w:ascii="Times New Roman" w:hAnsi="Times New Roman" w:cs="Times New Roman"/>
                <w:sz w:val="22"/>
                <w:szCs w:val="22"/>
              </w:rPr>
              <w:t>L. asiaticus’ from parent to offspring (transovarial) occurred at a rate of 2–6%.</w:t>
            </w:r>
          </w:p>
        </w:tc>
        <w:tc>
          <w:tcPr>
            <w:tcW w:w="360" w:type="dxa"/>
            <w:shd w:val="clear" w:color="auto" w:fill="D9D9D9"/>
          </w:tcPr>
          <w:p w14:paraId="589BA395" w14:textId="77777777" w:rsidR="00241DBC" w:rsidRDefault="00241DBC" w:rsidP="00241DBC">
            <w:pPr>
              <w:pStyle w:val="PleaseReviewReport"/>
              <w:jc w:val="center"/>
            </w:pPr>
            <w:r>
              <w:t>P</w:t>
            </w:r>
          </w:p>
        </w:tc>
        <w:tc>
          <w:tcPr>
            <w:tcW w:w="4950" w:type="dxa"/>
            <w:shd w:val="clear" w:color="auto" w:fill="D9D9D9"/>
          </w:tcPr>
          <w:p w14:paraId="65DF7B98" w14:textId="77777777" w:rsidR="00241DBC" w:rsidRDefault="00241DBC" w:rsidP="00241DBC">
            <w:pPr>
              <w:pStyle w:val="PleaseReviewReport"/>
            </w:pPr>
            <w:r>
              <w:rPr>
                <w:b/>
              </w:rPr>
              <w:t>EPPO </w:t>
            </w:r>
            <w:r>
              <w:br/>
              <w:t>Typo.</w:t>
            </w:r>
          </w:p>
          <w:p w14:paraId="499568B5" w14:textId="77777777" w:rsidR="00241DBC" w:rsidRDefault="00241DBC" w:rsidP="00241DBC">
            <w:pPr>
              <w:pStyle w:val="PleaseReviewReport"/>
            </w:pPr>
            <w:r>
              <w:rPr>
                <w:i/>
              </w:rPr>
              <w:t>Category : EDITORIAL </w:t>
            </w:r>
          </w:p>
        </w:tc>
        <w:tc>
          <w:tcPr>
            <w:tcW w:w="2790" w:type="dxa"/>
            <w:shd w:val="clear" w:color="auto" w:fill="D9D9D9"/>
          </w:tcPr>
          <w:p w14:paraId="03DED694" w14:textId="77777777" w:rsidR="00241DBC" w:rsidRDefault="00241DBC" w:rsidP="00241DBC">
            <w:pPr>
              <w:pStyle w:val="PleaseReviewReport"/>
              <w:rPr>
                <w:b/>
              </w:rPr>
            </w:pPr>
            <w:r>
              <w:rPr>
                <w:b/>
              </w:rPr>
              <w:t>Incorporated</w:t>
            </w:r>
          </w:p>
        </w:tc>
      </w:tr>
      <w:tr w:rsidR="00241DBC" w14:paraId="68C4C102" w14:textId="77777777" w:rsidTr="00241DBC">
        <w:tc>
          <w:tcPr>
            <w:tcW w:w="1200" w:type="dxa"/>
            <w:shd w:val="clear" w:color="auto" w:fill="D9D9D9"/>
          </w:tcPr>
          <w:p w14:paraId="5A13969A" w14:textId="77777777" w:rsidR="00241DBC" w:rsidRDefault="00241DBC" w:rsidP="00241DBC">
            <w:pPr>
              <w:pStyle w:val="PleaseReviewReport"/>
              <w:jc w:val="center"/>
            </w:pPr>
            <w:r>
              <w:t>50</w:t>
            </w:r>
          </w:p>
        </w:tc>
        <w:tc>
          <w:tcPr>
            <w:tcW w:w="661" w:type="dxa"/>
            <w:shd w:val="clear" w:color="auto" w:fill="D9D9D9"/>
          </w:tcPr>
          <w:p w14:paraId="3C857C58" w14:textId="77777777" w:rsidR="00241DBC" w:rsidRDefault="00241DBC" w:rsidP="00241DBC">
            <w:pPr>
              <w:pStyle w:val="PleaseReviewReport"/>
              <w:jc w:val="center"/>
            </w:pPr>
            <w:r>
              <w:t>52</w:t>
            </w:r>
          </w:p>
        </w:tc>
        <w:tc>
          <w:tcPr>
            <w:tcW w:w="4956" w:type="dxa"/>
            <w:shd w:val="clear" w:color="auto" w:fill="D9D9D9"/>
          </w:tcPr>
          <w:p w14:paraId="6800131C" w14:textId="77777777" w:rsidR="00241DBC" w:rsidRDefault="00241DBC" w:rsidP="00241DBC">
            <w:pPr>
              <w:pStyle w:val="PleaseReviewReport"/>
            </w:pPr>
            <w:r>
              <w:rPr>
                <w:rFonts w:ascii="Times New Roman" w:hAnsi="Times New Roman" w:cs="Times New Roman"/>
                <w:color w:val="000000"/>
                <w:sz w:val="22"/>
                <w:szCs w:val="22"/>
              </w:rPr>
              <w:t>To date, psyllids are the only group of insects known to transmit ‘</w:t>
            </w:r>
            <w:r>
              <w:rPr>
                <w:rFonts w:ascii="Times New Roman" w:hAnsi="Times New Roman" w:cs="Times New Roman"/>
                <w:i/>
                <w:color w:val="000000"/>
                <w:sz w:val="22"/>
                <w:szCs w:val="22"/>
              </w:rPr>
              <w:t>Ca. </w:t>
            </w:r>
            <w:r>
              <w:rPr>
                <w:rFonts w:ascii="Times New Roman" w:hAnsi="Times New Roman" w:cs="Times New Roman"/>
                <w:color w:val="000000"/>
                <w:sz w:val="22"/>
                <w:szCs w:val="22"/>
              </w:rPr>
              <w:t xml:space="preserve">Liberibacter’ spp. (Cen </w:t>
            </w:r>
            <w:r>
              <w:rPr>
                <w:rFonts w:ascii="Times New Roman" w:hAnsi="Times New Roman" w:cs="Times New Roman"/>
                <w:i/>
                <w:color w:val="000000"/>
                <w:sz w:val="22"/>
                <w:szCs w:val="22"/>
              </w:rPr>
              <w:t>et</w:t>
            </w:r>
            <w:r>
              <w:rPr>
                <w:rFonts w:ascii="Times New Roman" w:hAnsi="Times New Roman" w:cs="Times New Roman"/>
                <w:i/>
                <w:sz w:val="22"/>
                <w:szCs w:val="22"/>
              </w:rPr>
              <w:t> </w:t>
            </w:r>
            <w:r>
              <w:rPr>
                <w:rFonts w:ascii="Times New Roman" w:hAnsi="Times New Roman" w:cs="Times New Roman"/>
                <w:i/>
                <w:color w:val="000000"/>
                <w:sz w:val="22"/>
                <w:szCs w:val="22"/>
              </w:rPr>
              <w:t>al</w:t>
            </w:r>
            <w:r>
              <w:rPr>
                <w:rFonts w:ascii="Times New Roman" w:hAnsi="Times New Roman" w:cs="Times New Roman"/>
                <w:color w:val="000000"/>
                <w:sz w:val="22"/>
                <w:szCs w:val="22"/>
              </w:rPr>
              <w:t xml:space="preserve">., 2012). The bacterium can </w:t>
            </w:r>
            <w:r>
              <w:rPr>
                <w:rFonts w:ascii="Times New Roman" w:hAnsi="Times New Roman" w:cs="Times New Roman"/>
                <w:sz w:val="22"/>
                <w:szCs w:val="22"/>
              </w:rPr>
              <w:t>multiply in the body of the insect vectors (Aubert, 1987 and Jagoueix, Bové and Garnier, 1997). Pelz-Stelinsky</w:t>
            </w:r>
            <w:r>
              <w:rPr>
                <w:rFonts w:ascii="Times New Roman" w:hAnsi="Times New Roman" w:cs="Times New Roman"/>
                <w:i/>
                <w:sz w:val="22"/>
                <w:szCs w:val="22"/>
              </w:rPr>
              <w:t xml:space="preserve"> et al</w:t>
            </w:r>
            <w:r>
              <w:rPr>
                <w:rFonts w:ascii="Times New Roman" w:hAnsi="Times New Roman" w:cs="Times New Roman"/>
                <w:sz w:val="22"/>
                <w:szCs w:val="22"/>
              </w:rPr>
              <w:t>. (2010) reported that transmission of ‘</w:t>
            </w:r>
            <w:r>
              <w:rPr>
                <w:rFonts w:ascii="Times New Roman" w:hAnsi="Times New Roman" w:cs="Times New Roman"/>
                <w:i/>
                <w:sz w:val="22"/>
                <w:szCs w:val="22"/>
              </w:rPr>
              <w:t>Ca. </w:t>
            </w:r>
            <w:r>
              <w:rPr>
                <w:rFonts w:ascii="Times New Roman" w:hAnsi="Times New Roman" w:cs="Times New Roman"/>
                <w:sz w:val="22"/>
                <w:szCs w:val="22"/>
              </w:rPr>
              <w:t>L. asiaticus’ from parent to offspring (transovarial) occurred at a rate of 2–6%</w:t>
            </w:r>
            <w:r>
              <w:rPr>
                <w:rFonts w:ascii="Times New Roman" w:hAnsi="Times New Roman" w:cs="Times New Roman"/>
                <w:color w:val="800080"/>
                <w:sz w:val="22"/>
                <w:szCs w:val="22"/>
                <w:u w:val="single"/>
              </w:rPr>
              <w:t>, as opposed to absence of transovarial transmission reported by Hung et al. (2004)</w:t>
            </w:r>
            <w:r>
              <w:rPr>
                <w:rFonts w:ascii="Times New Roman" w:hAnsi="Times New Roman" w:cs="Times New Roman"/>
                <w:sz w:val="22"/>
                <w:szCs w:val="22"/>
              </w:rPr>
              <w:t>.</w:t>
            </w:r>
          </w:p>
        </w:tc>
        <w:tc>
          <w:tcPr>
            <w:tcW w:w="360" w:type="dxa"/>
            <w:shd w:val="clear" w:color="auto" w:fill="D9D9D9"/>
          </w:tcPr>
          <w:p w14:paraId="65E9FC86" w14:textId="77777777" w:rsidR="00241DBC" w:rsidRDefault="00241DBC" w:rsidP="00241DBC">
            <w:pPr>
              <w:pStyle w:val="PleaseReviewReport"/>
              <w:jc w:val="center"/>
            </w:pPr>
            <w:r>
              <w:t>P</w:t>
            </w:r>
          </w:p>
        </w:tc>
        <w:tc>
          <w:tcPr>
            <w:tcW w:w="4950" w:type="dxa"/>
            <w:shd w:val="clear" w:color="auto" w:fill="D9D9D9"/>
          </w:tcPr>
          <w:p w14:paraId="5C899B56" w14:textId="77777777" w:rsidR="00241DBC" w:rsidRDefault="00241DBC" w:rsidP="00241DBC">
            <w:pPr>
              <w:pStyle w:val="PleaseReviewReport"/>
            </w:pPr>
            <w:r>
              <w:rPr>
                <w:b/>
              </w:rPr>
              <w:t>Uruguay </w:t>
            </w:r>
            <w:r>
              <w:br/>
              <w:t>To improve and update the information</w:t>
            </w:r>
          </w:p>
          <w:p w14:paraId="26191958" w14:textId="77777777" w:rsidR="00241DBC" w:rsidRDefault="00241DBC" w:rsidP="00241DBC">
            <w:pPr>
              <w:pStyle w:val="PleaseReviewReport"/>
            </w:pPr>
            <w:r>
              <w:rPr>
                <w:i/>
              </w:rPr>
              <w:t>Category : TECHNICAL </w:t>
            </w:r>
          </w:p>
        </w:tc>
        <w:tc>
          <w:tcPr>
            <w:tcW w:w="2790" w:type="dxa"/>
            <w:shd w:val="clear" w:color="auto" w:fill="D9D9D9"/>
          </w:tcPr>
          <w:p w14:paraId="2BEE1C69" w14:textId="77777777" w:rsidR="00241DBC" w:rsidRDefault="00241DBC" w:rsidP="00241DBC">
            <w:pPr>
              <w:pStyle w:val="PleaseReviewReport"/>
              <w:rPr>
                <w:b/>
              </w:rPr>
            </w:pPr>
            <w:r>
              <w:rPr>
                <w:b/>
              </w:rPr>
              <w:t>Incorporated</w:t>
            </w:r>
          </w:p>
        </w:tc>
      </w:tr>
      <w:tr w:rsidR="00241DBC" w14:paraId="0D59CF8B" w14:textId="77777777" w:rsidTr="00241DBC">
        <w:tc>
          <w:tcPr>
            <w:tcW w:w="1200" w:type="dxa"/>
            <w:shd w:val="clear" w:color="auto" w:fill="D9D9D9"/>
          </w:tcPr>
          <w:p w14:paraId="5F2D53E6" w14:textId="77777777" w:rsidR="00241DBC" w:rsidRDefault="00241DBC" w:rsidP="00241DBC">
            <w:pPr>
              <w:pStyle w:val="PleaseReviewReport"/>
              <w:jc w:val="center"/>
            </w:pPr>
            <w:r>
              <w:t>51</w:t>
            </w:r>
          </w:p>
        </w:tc>
        <w:tc>
          <w:tcPr>
            <w:tcW w:w="661" w:type="dxa"/>
            <w:shd w:val="clear" w:color="auto" w:fill="D9D9D9"/>
          </w:tcPr>
          <w:p w14:paraId="68F88727" w14:textId="77777777" w:rsidR="00241DBC" w:rsidRDefault="00241DBC" w:rsidP="00241DBC">
            <w:pPr>
              <w:pStyle w:val="PleaseReviewReport"/>
              <w:jc w:val="center"/>
            </w:pPr>
            <w:r>
              <w:t>52</w:t>
            </w:r>
          </w:p>
        </w:tc>
        <w:tc>
          <w:tcPr>
            <w:tcW w:w="4956" w:type="dxa"/>
            <w:shd w:val="clear" w:color="auto" w:fill="D9D9D9"/>
          </w:tcPr>
          <w:p w14:paraId="2165D2E3" w14:textId="77777777" w:rsidR="00241DBC" w:rsidRDefault="00241DBC" w:rsidP="00241DBC">
            <w:pPr>
              <w:pStyle w:val="PleaseReviewReport"/>
            </w:pPr>
            <w:r>
              <w:rPr>
                <w:rFonts w:ascii="Times New Roman" w:hAnsi="Times New Roman" w:cs="Times New Roman"/>
                <w:color w:val="000000"/>
                <w:sz w:val="22"/>
                <w:szCs w:val="22"/>
              </w:rPr>
              <w:t>To date, psyllids are the only group of insects known to transmit ‘</w:t>
            </w:r>
            <w:r>
              <w:rPr>
                <w:rFonts w:ascii="Times New Roman" w:hAnsi="Times New Roman" w:cs="Times New Roman"/>
                <w:i/>
                <w:color w:val="000000"/>
                <w:sz w:val="22"/>
                <w:szCs w:val="22"/>
              </w:rPr>
              <w:t>Ca. </w:t>
            </w:r>
            <w:r>
              <w:rPr>
                <w:rFonts w:ascii="Times New Roman" w:hAnsi="Times New Roman" w:cs="Times New Roman"/>
                <w:color w:val="000000"/>
                <w:sz w:val="22"/>
                <w:szCs w:val="22"/>
              </w:rPr>
              <w:t xml:space="preserve">Liberibacter’ spp. (Cen </w:t>
            </w:r>
            <w:r>
              <w:rPr>
                <w:rFonts w:ascii="Times New Roman" w:hAnsi="Times New Roman" w:cs="Times New Roman"/>
                <w:i/>
                <w:color w:val="000000"/>
                <w:sz w:val="22"/>
                <w:szCs w:val="22"/>
              </w:rPr>
              <w:t>et</w:t>
            </w:r>
            <w:r>
              <w:rPr>
                <w:rFonts w:ascii="Times New Roman" w:hAnsi="Times New Roman" w:cs="Times New Roman"/>
                <w:i/>
                <w:sz w:val="22"/>
                <w:szCs w:val="22"/>
              </w:rPr>
              <w:t> </w:t>
            </w:r>
            <w:r>
              <w:rPr>
                <w:rFonts w:ascii="Times New Roman" w:hAnsi="Times New Roman" w:cs="Times New Roman"/>
                <w:i/>
                <w:color w:val="000000"/>
                <w:sz w:val="22"/>
                <w:szCs w:val="22"/>
              </w:rPr>
              <w:t>al</w:t>
            </w:r>
            <w:r>
              <w:rPr>
                <w:rFonts w:ascii="Times New Roman" w:hAnsi="Times New Roman" w:cs="Times New Roman"/>
                <w:color w:val="000000"/>
                <w:sz w:val="22"/>
                <w:szCs w:val="22"/>
              </w:rPr>
              <w:t xml:space="preserve">., 2012). The bacterium can </w:t>
            </w:r>
            <w:r>
              <w:rPr>
                <w:rFonts w:ascii="Times New Roman" w:hAnsi="Times New Roman" w:cs="Times New Roman"/>
                <w:sz w:val="22"/>
                <w:szCs w:val="22"/>
              </w:rPr>
              <w:t>multiply in the body of the insect vectors (Aubert, 1987 and Jagoueix, Bové and Garnier, 1997). Pelz-Stelinsky</w:t>
            </w:r>
            <w:r>
              <w:rPr>
                <w:rFonts w:ascii="Times New Roman" w:hAnsi="Times New Roman" w:cs="Times New Roman"/>
                <w:i/>
                <w:sz w:val="22"/>
                <w:szCs w:val="22"/>
              </w:rPr>
              <w:t xml:space="preserve"> et al</w:t>
            </w:r>
            <w:r>
              <w:rPr>
                <w:rFonts w:ascii="Times New Roman" w:hAnsi="Times New Roman" w:cs="Times New Roman"/>
                <w:sz w:val="22"/>
                <w:szCs w:val="22"/>
              </w:rPr>
              <w:t>. (2010) reported that transmission of ‘</w:t>
            </w:r>
            <w:r>
              <w:rPr>
                <w:rFonts w:ascii="Times New Roman" w:hAnsi="Times New Roman" w:cs="Times New Roman"/>
                <w:i/>
                <w:sz w:val="22"/>
                <w:szCs w:val="22"/>
              </w:rPr>
              <w:t>Ca. </w:t>
            </w:r>
            <w:r>
              <w:rPr>
                <w:rFonts w:ascii="Times New Roman" w:hAnsi="Times New Roman" w:cs="Times New Roman"/>
                <w:sz w:val="22"/>
                <w:szCs w:val="22"/>
              </w:rPr>
              <w:t xml:space="preserve">L. asiaticus’ from parent to offspring (transovarial) occurred at a rate of </w:t>
            </w:r>
            <w:r>
              <w:rPr>
                <w:rFonts w:ascii="Times New Roman" w:hAnsi="Times New Roman" w:cs="Times New Roman"/>
                <w:strike/>
                <w:color w:val="008000"/>
                <w:sz w:val="22"/>
                <w:szCs w:val="22"/>
              </w:rPr>
              <w:t>2–6%</w:t>
            </w:r>
            <w:r>
              <w:rPr>
                <w:rFonts w:ascii="Times New Roman" w:hAnsi="Times New Roman" w:cs="Times New Roman"/>
                <w:color w:val="008000"/>
                <w:sz w:val="22"/>
                <w:szCs w:val="22"/>
                <w:u w:val="single"/>
              </w:rPr>
              <w:t>2–6% as opposed to absence of transovarial transmission reported by Hung et al. (2004)</w:t>
            </w:r>
            <w:r>
              <w:rPr>
                <w:rFonts w:ascii="Times New Roman" w:hAnsi="Times New Roman" w:cs="Times New Roman"/>
                <w:sz w:val="22"/>
                <w:szCs w:val="22"/>
              </w:rPr>
              <w:t>.</w:t>
            </w:r>
          </w:p>
        </w:tc>
        <w:tc>
          <w:tcPr>
            <w:tcW w:w="360" w:type="dxa"/>
            <w:shd w:val="clear" w:color="auto" w:fill="D9D9D9"/>
          </w:tcPr>
          <w:p w14:paraId="5A5821A2" w14:textId="77777777" w:rsidR="00241DBC" w:rsidRDefault="00241DBC" w:rsidP="00241DBC">
            <w:pPr>
              <w:pStyle w:val="PleaseReviewReport"/>
              <w:jc w:val="center"/>
            </w:pPr>
            <w:r>
              <w:t>P</w:t>
            </w:r>
          </w:p>
        </w:tc>
        <w:tc>
          <w:tcPr>
            <w:tcW w:w="4950" w:type="dxa"/>
            <w:shd w:val="clear" w:color="auto" w:fill="D9D9D9"/>
          </w:tcPr>
          <w:p w14:paraId="020F3586" w14:textId="77777777" w:rsidR="00241DBC" w:rsidRDefault="00241DBC" w:rsidP="00241DBC">
            <w:pPr>
              <w:pStyle w:val="PleaseReviewReport"/>
            </w:pPr>
            <w:r>
              <w:rPr>
                <w:b/>
              </w:rPr>
              <w:t>Brazil </w:t>
            </w:r>
            <w:r>
              <w:br/>
              <w:t>To improve and update the information</w:t>
            </w:r>
          </w:p>
          <w:p w14:paraId="1C84F7D9" w14:textId="77777777" w:rsidR="00241DBC" w:rsidRDefault="00241DBC" w:rsidP="00241DBC">
            <w:pPr>
              <w:pStyle w:val="PleaseReviewReport"/>
            </w:pPr>
            <w:r>
              <w:rPr>
                <w:i/>
              </w:rPr>
              <w:t>Category : SUBSTANTIVE </w:t>
            </w:r>
          </w:p>
        </w:tc>
        <w:tc>
          <w:tcPr>
            <w:tcW w:w="2790" w:type="dxa"/>
            <w:shd w:val="clear" w:color="auto" w:fill="D9D9D9"/>
          </w:tcPr>
          <w:p w14:paraId="34251315" w14:textId="77777777" w:rsidR="00241DBC" w:rsidRDefault="00241DBC" w:rsidP="00241DBC">
            <w:pPr>
              <w:pStyle w:val="PleaseReviewReport"/>
              <w:rPr>
                <w:b/>
              </w:rPr>
            </w:pPr>
            <w:r>
              <w:rPr>
                <w:b/>
              </w:rPr>
              <w:t>Incorporated</w:t>
            </w:r>
          </w:p>
        </w:tc>
      </w:tr>
      <w:tr w:rsidR="00241DBC" w14:paraId="78AC9DE5" w14:textId="77777777" w:rsidTr="00241DBC">
        <w:tc>
          <w:tcPr>
            <w:tcW w:w="12127" w:type="dxa"/>
            <w:gridSpan w:val="5"/>
            <w:vAlign w:val="center"/>
          </w:tcPr>
          <w:p w14:paraId="497BC2D7" w14:textId="77777777" w:rsidR="00241DBC" w:rsidRDefault="00241DBC" w:rsidP="00241DBC">
            <w:pPr>
              <w:pStyle w:val="Normal981"/>
            </w:pPr>
            <w:r>
              <w:t>2.   Taxonomic information</w:t>
            </w:r>
          </w:p>
        </w:tc>
        <w:tc>
          <w:tcPr>
            <w:tcW w:w="2790" w:type="dxa"/>
          </w:tcPr>
          <w:p w14:paraId="2BEE868D" w14:textId="77777777" w:rsidR="00241DBC" w:rsidRDefault="00241DBC" w:rsidP="00241DBC">
            <w:pPr>
              <w:pStyle w:val="Normal981"/>
            </w:pPr>
          </w:p>
        </w:tc>
      </w:tr>
      <w:tr w:rsidR="00241DBC" w14:paraId="04D997C5" w14:textId="77777777" w:rsidTr="00241DBC">
        <w:tc>
          <w:tcPr>
            <w:tcW w:w="1200" w:type="dxa"/>
          </w:tcPr>
          <w:p w14:paraId="11324FC2" w14:textId="77777777" w:rsidR="00241DBC" w:rsidRDefault="00241DBC" w:rsidP="00241DBC">
            <w:pPr>
              <w:pStyle w:val="PleaseReviewReport"/>
              <w:jc w:val="center"/>
            </w:pPr>
            <w:r>
              <w:t>52</w:t>
            </w:r>
          </w:p>
        </w:tc>
        <w:tc>
          <w:tcPr>
            <w:tcW w:w="661" w:type="dxa"/>
          </w:tcPr>
          <w:p w14:paraId="522A78CD" w14:textId="77777777" w:rsidR="00241DBC" w:rsidRDefault="00241DBC" w:rsidP="00241DBC">
            <w:pPr>
              <w:pStyle w:val="PleaseReviewReport"/>
              <w:jc w:val="center"/>
            </w:pPr>
            <w:r>
              <w:t>55</w:t>
            </w:r>
          </w:p>
        </w:tc>
        <w:tc>
          <w:tcPr>
            <w:tcW w:w="4956" w:type="dxa"/>
          </w:tcPr>
          <w:p w14:paraId="42693A92" w14:textId="77777777" w:rsidR="00241DBC" w:rsidRPr="00241DBC" w:rsidRDefault="00241DBC" w:rsidP="00241DBC">
            <w:pPr>
              <w:pStyle w:val="PleaseReviewReport"/>
              <w:rPr>
                <w:lang w:val="fr-BE"/>
              </w:rPr>
            </w:pPr>
            <w:r w:rsidRPr="00241DBC">
              <w:rPr>
                <w:rFonts w:ascii="Times New Roman" w:hAnsi="Times New Roman" w:cs="Times New Roman"/>
                <w:b/>
                <w:bCs/>
                <w:sz w:val="22"/>
                <w:szCs w:val="22"/>
                <w:highlight w:val="cyan"/>
                <w:lang w:val="fr-BE"/>
              </w:rPr>
              <w:t>Synonym</w:t>
            </w:r>
            <w:r w:rsidRPr="00241DBC">
              <w:rPr>
                <w:rFonts w:ascii="Times New Roman" w:hAnsi="Times New Roman" w:cs="Times New Roman"/>
                <w:b/>
                <w:bCs/>
                <w:sz w:val="22"/>
                <w:szCs w:val="22"/>
                <w:lang w:val="fr-BE"/>
              </w:rPr>
              <w:t>:</w:t>
            </w:r>
            <w:r w:rsidRPr="00241DBC">
              <w:rPr>
                <w:lang w:val="fr-BE"/>
              </w:rPr>
              <w:tab/>
            </w:r>
            <w:r w:rsidRPr="00241DBC">
              <w:rPr>
                <w:rFonts w:ascii="Times New Roman" w:hAnsi="Times New Roman" w:cs="Times New Roman"/>
                <w:i/>
                <w:sz w:val="22"/>
                <w:szCs w:val="22"/>
                <w:lang w:val="fr-BE"/>
              </w:rPr>
              <w:t>‘Candidatus </w:t>
            </w:r>
            <w:r w:rsidRPr="00241DBC">
              <w:rPr>
                <w:rFonts w:ascii="Times New Roman" w:hAnsi="Times New Roman" w:cs="Times New Roman"/>
                <w:sz w:val="22"/>
                <w:szCs w:val="22"/>
                <w:lang w:val="fr-BE"/>
              </w:rPr>
              <w:t>Liberobacter africanus’ Jagoueix </w:t>
            </w:r>
            <w:r w:rsidRPr="00241DBC">
              <w:rPr>
                <w:rFonts w:ascii="Times New Roman" w:hAnsi="Times New Roman" w:cs="Times New Roman"/>
                <w:i/>
                <w:sz w:val="22"/>
                <w:szCs w:val="22"/>
                <w:lang w:val="fr-BE"/>
              </w:rPr>
              <w:t>et al.</w:t>
            </w:r>
            <w:r w:rsidRPr="00241DBC">
              <w:rPr>
                <w:rFonts w:ascii="Times New Roman" w:hAnsi="Times New Roman" w:cs="Times New Roman"/>
                <w:sz w:val="22"/>
                <w:szCs w:val="22"/>
                <w:lang w:val="fr-BE"/>
              </w:rPr>
              <w:t>, 1994</w:t>
            </w:r>
          </w:p>
        </w:tc>
        <w:tc>
          <w:tcPr>
            <w:tcW w:w="360" w:type="dxa"/>
          </w:tcPr>
          <w:p w14:paraId="59F8D4AB" w14:textId="77777777" w:rsidR="00241DBC" w:rsidRDefault="00241DBC" w:rsidP="00241DBC">
            <w:pPr>
              <w:pStyle w:val="PleaseReviewReport"/>
              <w:jc w:val="center"/>
            </w:pPr>
            <w:r>
              <w:t>C</w:t>
            </w:r>
          </w:p>
        </w:tc>
        <w:tc>
          <w:tcPr>
            <w:tcW w:w="4950" w:type="dxa"/>
          </w:tcPr>
          <w:p w14:paraId="3A0397F6" w14:textId="77777777" w:rsidR="00241DBC" w:rsidRDefault="00241DBC" w:rsidP="00241DBC">
            <w:pPr>
              <w:pStyle w:val="PleaseReviewReport"/>
            </w:pPr>
            <w:r>
              <w:rPr>
                <w:b/>
              </w:rPr>
              <w:t>EPPO </w:t>
            </w:r>
            <w:r>
              <w:br/>
              <w:t>EPPO has as other scientific names Liberibacter africanum, Liberibacter africanus</w:t>
            </w:r>
          </w:p>
          <w:p w14:paraId="36E98B2A" w14:textId="77777777" w:rsidR="00241DBC" w:rsidRDefault="00241DBC" w:rsidP="00241DBC">
            <w:pPr>
              <w:pStyle w:val="PleaseReviewReport"/>
            </w:pPr>
            <w:r>
              <w:rPr>
                <w:i/>
              </w:rPr>
              <w:t>Category : TECHNICAL </w:t>
            </w:r>
          </w:p>
        </w:tc>
        <w:tc>
          <w:tcPr>
            <w:tcW w:w="2790" w:type="dxa"/>
          </w:tcPr>
          <w:p w14:paraId="388C9915" w14:textId="77777777" w:rsidR="00241DBC" w:rsidRPr="00BB36AF" w:rsidRDefault="00241DBC" w:rsidP="00241DBC">
            <w:pPr>
              <w:pStyle w:val="PleaseReviewReport"/>
              <w:rPr>
                <w:bCs/>
              </w:rPr>
            </w:pPr>
            <w:r>
              <w:rPr>
                <w:b/>
              </w:rPr>
              <w:t xml:space="preserve">Modified. </w:t>
            </w:r>
            <w:r>
              <w:rPr>
                <w:bCs/>
              </w:rPr>
              <w:t xml:space="preserve">Have corrected the synonym Liberobacter africanum as listed in Jaogoueix et al. 1994. </w:t>
            </w:r>
            <w:r w:rsidRPr="00BB36AF">
              <w:rPr>
                <w:bCs/>
                <w:highlight w:val="yellow"/>
              </w:rPr>
              <w:t>Have not included the additional synonyms as could not clarify source for the italic version.</w:t>
            </w:r>
          </w:p>
        </w:tc>
      </w:tr>
      <w:tr w:rsidR="00241DBC" w14:paraId="6927F2F0" w14:textId="77777777" w:rsidTr="00241DBC">
        <w:tc>
          <w:tcPr>
            <w:tcW w:w="1200" w:type="dxa"/>
          </w:tcPr>
          <w:p w14:paraId="2AA00B94" w14:textId="77777777" w:rsidR="00241DBC" w:rsidRDefault="00241DBC" w:rsidP="00241DBC">
            <w:pPr>
              <w:pStyle w:val="PleaseReviewReport"/>
              <w:jc w:val="center"/>
            </w:pPr>
            <w:r>
              <w:t>53</w:t>
            </w:r>
          </w:p>
        </w:tc>
        <w:tc>
          <w:tcPr>
            <w:tcW w:w="661" w:type="dxa"/>
          </w:tcPr>
          <w:p w14:paraId="58E8EA48" w14:textId="77777777" w:rsidR="00241DBC" w:rsidRDefault="00241DBC" w:rsidP="00241DBC">
            <w:pPr>
              <w:pStyle w:val="PleaseReviewReport"/>
              <w:jc w:val="center"/>
            </w:pPr>
            <w:r>
              <w:t>55</w:t>
            </w:r>
          </w:p>
        </w:tc>
        <w:tc>
          <w:tcPr>
            <w:tcW w:w="4956" w:type="dxa"/>
          </w:tcPr>
          <w:p w14:paraId="7A70AADD" w14:textId="77777777" w:rsidR="00241DBC" w:rsidRPr="00241DBC" w:rsidRDefault="00241DBC" w:rsidP="00241DBC">
            <w:pPr>
              <w:pStyle w:val="PleaseReviewReport"/>
              <w:rPr>
                <w:lang w:val="fr-BE"/>
              </w:rPr>
            </w:pPr>
            <w:r w:rsidRPr="00241DBC">
              <w:rPr>
                <w:rFonts w:ascii="Times New Roman" w:hAnsi="Times New Roman" w:cs="Times New Roman"/>
                <w:b/>
                <w:bCs/>
                <w:sz w:val="22"/>
                <w:szCs w:val="22"/>
                <w:lang w:val="fr-BE"/>
              </w:rPr>
              <w:t>Synonym:</w:t>
            </w:r>
            <w:r w:rsidRPr="00241DBC">
              <w:rPr>
                <w:lang w:val="fr-BE"/>
              </w:rPr>
              <w:tab/>
            </w:r>
            <w:r w:rsidRPr="00241DBC">
              <w:rPr>
                <w:rFonts w:ascii="Times New Roman" w:hAnsi="Times New Roman" w:cs="Times New Roman"/>
                <w:i/>
                <w:sz w:val="22"/>
                <w:szCs w:val="22"/>
                <w:lang w:val="fr-BE"/>
              </w:rPr>
              <w:t>‘Candidatus </w:t>
            </w:r>
            <w:r w:rsidRPr="00241DBC">
              <w:rPr>
                <w:rFonts w:ascii="Times New Roman" w:hAnsi="Times New Roman" w:cs="Times New Roman"/>
                <w:sz w:val="22"/>
                <w:szCs w:val="22"/>
                <w:lang w:val="fr-BE"/>
              </w:rPr>
              <w:t>Liber</w:t>
            </w:r>
            <w:r w:rsidRPr="00241DBC">
              <w:rPr>
                <w:rFonts w:ascii="Times New Roman" w:hAnsi="Times New Roman" w:cs="Times New Roman"/>
                <w:sz w:val="22"/>
                <w:szCs w:val="22"/>
                <w:highlight w:val="cyan"/>
                <w:lang w:val="fr-BE"/>
              </w:rPr>
              <w:t>o</w:t>
            </w:r>
            <w:r w:rsidRPr="00241DBC">
              <w:rPr>
                <w:rFonts w:ascii="Times New Roman" w:hAnsi="Times New Roman" w:cs="Times New Roman"/>
                <w:sz w:val="22"/>
                <w:szCs w:val="22"/>
                <w:lang w:val="fr-BE"/>
              </w:rPr>
              <w:t>bacter africanus’ Jagoueix </w:t>
            </w:r>
            <w:r w:rsidRPr="00241DBC">
              <w:rPr>
                <w:rFonts w:ascii="Times New Roman" w:hAnsi="Times New Roman" w:cs="Times New Roman"/>
                <w:i/>
                <w:sz w:val="22"/>
                <w:szCs w:val="22"/>
                <w:lang w:val="fr-BE"/>
              </w:rPr>
              <w:t>et al.</w:t>
            </w:r>
            <w:r w:rsidRPr="00241DBC">
              <w:rPr>
                <w:rFonts w:ascii="Times New Roman" w:hAnsi="Times New Roman" w:cs="Times New Roman"/>
                <w:sz w:val="22"/>
                <w:szCs w:val="22"/>
                <w:lang w:val="fr-BE"/>
              </w:rPr>
              <w:t>, 1994</w:t>
            </w:r>
          </w:p>
        </w:tc>
        <w:tc>
          <w:tcPr>
            <w:tcW w:w="360" w:type="dxa"/>
          </w:tcPr>
          <w:p w14:paraId="4F57D0E7" w14:textId="77777777" w:rsidR="00241DBC" w:rsidRDefault="00241DBC" w:rsidP="00241DBC">
            <w:pPr>
              <w:pStyle w:val="PleaseReviewReport"/>
              <w:jc w:val="center"/>
            </w:pPr>
            <w:r>
              <w:t>C</w:t>
            </w:r>
          </w:p>
        </w:tc>
        <w:tc>
          <w:tcPr>
            <w:tcW w:w="4950" w:type="dxa"/>
          </w:tcPr>
          <w:p w14:paraId="76F6080E" w14:textId="77777777" w:rsidR="00241DBC" w:rsidRDefault="00241DBC" w:rsidP="00241DBC">
            <w:pPr>
              <w:pStyle w:val="PleaseReviewReport"/>
            </w:pPr>
            <w:r>
              <w:rPr>
                <w:b/>
              </w:rPr>
              <w:t>New Zealand </w:t>
            </w:r>
            <w:r>
              <w:br/>
              <w:t>The Jagoueix et al. Paper called these Liberobacter africanum and asiaticum and this is mentioned below. However, the text below discusses the i/o change in Liberibacter but not the us/um change for africanum.</w:t>
            </w:r>
          </w:p>
          <w:p w14:paraId="579FEEA1" w14:textId="77777777" w:rsidR="00241DBC" w:rsidRDefault="00241DBC" w:rsidP="00241DBC">
            <w:pPr>
              <w:pStyle w:val="PleaseReviewReport"/>
            </w:pPr>
            <w:r>
              <w:rPr>
                <w:i/>
              </w:rPr>
              <w:t>Category : TECHNICAL </w:t>
            </w:r>
          </w:p>
        </w:tc>
        <w:tc>
          <w:tcPr>
            <w:tcW w:w="2790" w:type="dxa"/>
          </w:tcPr>
          <w:p w14:paraId="2D9285E8" w14:textId="77777777" w:rsidR="00241DBC" w:rsidRDefault="00241DBC" w:rsidP="00241DBC">
            <w:pPr>
              <w:pStyle w:val="PleaseReviewReport"/>
              <w:rPr>
                <w:b/>
              </w:rPr>
            </w:pPr>
            <w:r>
              <w:rPr>
                <w:b/>
              </w:rPr>
              <w:t>Incorporated</w:t>
            </w:r>
          </w:p>
        </w:tc>
      </w:tr>
      <w:tr w:rsidR="00241DBC" w14:paraId="7F33169B" w14:textId="77777777" w:rsidTr="00241DBC">
        <w:tc>
          <w:tcPr>
            <w:tcW w:w="1200" w:type="dxa"/>
            <w:shd w:val="clear" w:color="auto" w:fill="D9D9D9"/>
          </w:tcPr>
          <w:p w14:paraId="3C9FE357" w14:textId="77777777" w:rsidR="00241DBC" w:rsidRDefault="00241DBC" w:rsidP="00241DBC">
            <w:pPr>
              <w:pStyle w:val="PleaseReviewReport"/>
              <w:jc w:val="center"/>
            </w:pPr>
            <w:r>
              <w:t>54</w:t>
            </w:r>
          </w:p>
        </w:tc>
        <w:tc>
          <w:tcPr>
            <w:tcW w:w="661" w:type="dxa"/>
            <w:shd w:val="clear" w:color="auto" w:fill="D9D9D9"/>
          </w:tcPr>
          <w:p w14:paraId="5CE147A3" w14:textId="77777777" w:rsidR="00241DBC" w:rsidRDefault="00241DBC" w:rsidP="00241DBC">
            <w:pPr>
              <w:pStyle w:val="PleaseReviewReport"/>
              <w:jc w:val="center"/>
            </w:pPr>
            <w:r>
              <w:t>56</w:t>
            </w:r>
          </w:p>
        </w:tc>
        <w:tc>
          <w:tcPr>
            <w:tcW w:w="4956" w:type="dxa"/>
            <w:shd w:val="clear" w:color="auto" w:fill="D9D9D9"/>
          </w:tcPr>
          <w:p w14:paraId="4986198C" w14:textId="77777777" w:rsidR="00241DBC" w:rsidRDefault="00241DBC" w:rsidP="00241DBC">
            <w:pPr>
              <w:pStyle w:val="PleaseReviewReport"/>
            </w:pPr>
            <w:r>
              <w:rPr>
                <w:rFonts w:ascii="Times New Roman" w:hAnsi="Times New Roman" w:cs="Times New Roman"/>
                <w:b/>
                <w:bCs/>
                <w:sz w:val="22"/>
                <w:szCs w:val="22"/>
                <w:highlight w:val="cyan"/>
              </w:rPr>
              <w:t>Name:</w:t>
            </w:r>
            <w:r>
              <w:tab/>
            </w:r>
            <w:r>
              <w:rPr>
                <w:rFonts w:ascii="Times New Roman" w:hAnsi="Times New Roman" w:cs="Times New Roman"/>
                <w:i/>
                <w:sz w:val="22"/>
                <w:szCs w:val="22"/>
              </w:rPr>
              <w:t>‘Candidatus </w:t>
            </w:r>
            <w:r>
              <w:rPr>
                <w:rFonts w:ascii="Times New Roman" w:hAnsi="Times New Roman" w:cs="Times New Roman"/>
                <w:sz w:val="22"/>
                <w:szCs w:val="22"/>
              </w:rPr>
              <w:t>Liberibacter americanus’ Texeira </w:t>
            </w:r>
            <w:r>
              <w:rPr>
                <w:rFonts w:ascii="Times New Roman" w:hAnsi="Times New Roman" w:cs="Times New Roman"/>
                <w:i/>
                <w:sz w:val="22"/>
                <w:szCs w:val="22"/>
              </w:rPr>
              <w:t>et al.</w:t>
            </w:r>
            <w:r>
              <w:rPr>
                <w:rFonts w:ascii="Times New Roman" w:hAnsi="Times New Roman" w:cs="Times New Roman"/>
                <w:sz w:val="22"/>
                <w:szCs w:val="22"/>
              </w:rPr>
              <w:t>, 2005</w:t>
            </w:r>
          </w:p>
        </w:tc>
        <w:tc>
          <w:tcPr>
            <w:tcW w:w="360" w:type="dxa"/>
            <w:shd w:val="clear" w:color="auto" w:fill="D9D9D9"/>
          </w:tcPr>
          <w:p w14:paraId="388EE7D3" w14:textId="77777777" w:rsidR="00241DBC" w:rsidRDefault="00241DBC" w:rsidP="00241DBC">
            <w:pPr>
              <w:pStyle w:val="PleaseReviewReport"/>
              <w:jc w:val="center"/>
            </w:pPr>
            <w:r>
              <w:t>C</w:t>
            </w:r>
          </w:p>
        </w:tc>
        <w:tc>
          <w:tcPr>
            <w:tcW w:w="4950" w:type="dxa"/>
            <w:shd w:val="clear" w:color="auto" w:fill="D9D9D9"/>
          </w:tcPr>
          <w:p w14:paraId="5D606CEE" w14:textId="77777777" w:rsidR="00241DBC" w:rsidRDefault="00241DBC" w:rsidP="00241DBC">
            <w:pPr>
              <w:pStyle w:val="PleaseReviewReport"/>
            </w:pPr>
            <w:r>
              <w:rPr>
                <w:b/>
              </w:rPr>
              <w:t>EPPO </w:t>
            </w:r>
            <w:r>
              <w:br/>
              <w:t>EPPO has as other scientific name Liberibacter americanus</w:t>
            </w:r>
          </w:p>
          <w:p w14:paraId="573FDA26" w14:textId="77777777" w:rsidR="00241DBC" w:rsidRDefault="00241DBC" w:rsidP="00241DBC">
            <w:pPr>
              <w:pStyle w:val="PleaseReviewReport"/>
            </w:pPr>
            <w:r>
              <w:rPr>
                <w:i/>
              </w:rPr>
              <w:t>Category : TECHNICAL </w:t>
            </w:r>
          </w:p>
        </w:tc>
        <w:tc>
          <w:tcPr>
            <w:tcW w:w="2790" w:type="dxa"/>
            <w:shd w:val="clear" w:color="auto" w:fill="D9D9D9"/>
          </w:tcPr>
          <w:p w14:paraId="47A0CF07" w14:textId="77777777" w:rsidR="00241DBC" w:rsidRDefault="00241DBC" w:rsidP="00241DBC">
            <w:pPr>
              <w:pStyle w:val="PleaseReviewReport"/>
              <w:rPr>
                <w:b/>
              </w:rPr>
            </w:pPr>
            <w:r>
              <w:rPr>
                <w:b/>
              </w:rPr>
              <w:t xml:space="preserve">Not incorporated. </w:t>
            </w:r>
            <w:r w:rsidRPr="003F4EA5">
              <w:rPr>
                <w:bCs/>
              </w:rPr>
              <w:t>Can not find reference for the italic versions.</w:t>
            </w:r>
            <w:r>
              <w:rPr>
                <w:b/>
              </w:rPr>
              <w:t xml:space="preserve"> </w:t>
            </w:r>
          </w:p>
        </w:tc>
      </w:tr>
      <w:tr w:rsidR="00241DBC" w14:paraId="3151F4B1" w14:textId="77777777" w:rsidTr="00241DBC">
        <w:tc>
          <w:tcPr>
            <w:tcW w:w="1200" w:type="dxa"/>
          </w:tcPr>
          <w:p w14:paraId="65F73B0E" w14:textId="77777777" w:rsidR="00241DBC" w:rsidRDefault="00241DBC" w:rsidP="00241DBC">
            <w:pPr>
              <w:pStyle w:val="PleaseReviewReport"/>
              <w:jc w:val="center"/>
            </w:pPr>
            <w:r>
              <w:t>55</w:t>
            </w:r>
          </w:p>
        </w:tc>
        <w:tc>
          <w:tcPr>
            <w:tcW w:w="661" w:type="dxa"/>
          </w:tcPr>
          <w:p w14:paraId="58A186F0" w14:textId="77777777" w:rsidR="00241DBC" w:rsidRDefault="00241DBC" w:rsidP="00241DBC">
            <w:pPr>
              <w:pStyle w:val="PleaseReviewReport"/>
              <w:jc w:val="center"/>
            </w:pPr>
            <w:r>
              <w:t>58</w:t>
            </w:r>
          </w:p>
        </w:tc>
        <w:tc>
          <w:tcPr>
            <w:tcW w:w="4956" w:type="dxa"/>
          </w:tcPr>
          <w:p w14:paraId="47C292E2" w14:textId="77777777" w:rsidR="00241DBC" w:rsidRPr="00241DBC" w:rsidRDefault="00241DBC" w:rsidP="00241DBC">
            <w:pPr>
              <w:pStyle w:val="PleaseReviewReport"/>
              <w:rPr>
                <w:lang w:val="fr-BE"/>
              </w:rPr>
            </w:pPr>
            <w:r w:rsidRPr="00241DBC">
              <w:rPr>
                <w:rFonts w:ascii="Times New Roman" w:hAnsi="Times New Roman" w:cs="Times New Roman"/>
                <w:b/>
                <w:bCs/>
                <w:sz w:val="22"/>
                <w:szCs w:val="22"/>
                <w:highlight w:val="cyan"/>
                <w:lang w:val="fr-BE"/>
              </w:rPr>
              <w:t>Synonym:</w:t>
            </w:r>
            <w:r w:rsidRPr="00241DBC">
              <w:rPr>
                <w:lang w:val="fr-BE"/>
              </w:rPr>
              <w:tab/>
            </w:r>
            <w:r w:rsidRPr="00241DBC">
              <w:rPr>
                <w:rFonts w:ascii="Times New Roman" w:hAnsi="Times New Roman" w:cs="Times New Roman"/>
                <w:i/>
                <w:sz w:val="22"/>
                <w:szCs w:val="22"/>
                <w:lang w:val="fr-BE"/>
              </w:rPr>
              <w:t>‘Candidatus </w:t>
            </w:r>
            <w:r w:rsidRPr="00241DBC">
              <w:rPr>
                <w:rFonts w:ascii="Times New Roman" w:hAnsi="Times New Roman" w:cs="Times New Roman"/>
                <w:sz w:val="22"/>
                <w:szCs w:val="22"/>
                <w:lang w:val="fr-BE"/>
              </w:rPr>
              <w:t>Liberobacter asiaticus’ Jagoueix </w:t>
            </w:r>
            <w:r w:rsidRPr="00241DBC">
              <w:rPr>
                <w:rFonts w:ascii="Times New Roman" w:hAnsi="Times New Roman" w:cs="Times New Roman"/>
                <w:i/>
                <w:sz w:val="22"/>
                <w:szCs w:val="22"/>
                <w:lang w:val="fr-BE"/>
              </w:rPr>
              <w:t>et al.</w:t>
            </w:r>
            <w:r w:rsidRPr="00241DBC">
              <w:rPr>
                <w:rFonts w:ascii="Times New Roman" w:hAnsi="Times New Roman" w:cs="Times New Roman"/>
                <w:sz w:val="22"/>
                <w:szCs w:val="22"/>
                <w:lang w:val="fr-BE"/>
              </w:rPr>
              <w:t>, 1994</w:t>
            </w:r>
          </w:p>
        </w:tc>
        <w:tc>
          <w:tcPr>
            <w:tcW w:w="360" w:type="dxa"/>
          </w:tcPr>
          <w:p w14:paraId="0E89BEF2" w14:textId="77777777" w:rsidR="00241DBC" w:rsidRDefault="00241DBC" w:rsidP="00241DBC">
            <w:pPr>
              <w:pStyle w:val="PleaseReviewReport"/>
              <w:jc w:val="center"/>
            </w:pPr>
            <w:r>
              <w:t>C</w:t>
            </w:r>
          </w:p>
        </w:tc>
        <w:tc>
          <w:tcPr>
            <w:tcW w:w="4950" w:type="dxa"/>
          </w:tcPr>
          <w:p w14:paraId="556F1165" w14:textId="77777777" w:rsidR="00241DBC" w:rsidRDefault="00241DBC" w:rsidP="00241DBC">
            <w:pPr>
              <w:pStyle w:val="PleaseReviewReport"/>
            </w:pPr>
            <w:r>
              <w:rPr>
                <w:b/>
              </w:rPr>
              <w:t>EPPO </w:t>
            </w:r>
            <w:r>
              <w:br/>
              <w:t xml:space="preserve">EPPO has as other scientific names </w:t>
            </w:r>
            <w:r>
              <w:br/>
              <w:t>Liberibacter asiaticum, Liberibacter asiaticus</w:t>
            </w:r>
          </w:p>
          <w:p w14:paraId="20FB3479" w14:textId="77777777" w:rsidR="00241DBC" w:rsidRDefault="00241DBC" w:rsidP="00241DBC">
            <w:pPr>
              <w:pStyle w:val="PleaseReviewReport"/>
            </w:pPr>
            <w:r>
              <w:rPr>
                <w:i/>
              </w:rPr>
              <w:t>Category : TECHNICAL </w:t>
            </w:r>
          </w:p>
        </w:tc>
        <w:tc>
          <w:tcPr>
            <w:tcW w:w="2790" w:type="dxa"/>
          </w:tcPr>
          <w:p w14:paraId="6018C532" w14:textId="77777777" w:rsidR="00241DBC" w:rsidRDefault="00241DBC" w:rsidP="00241DBC">
            <w:pPr>
              <w:pStyle w:val="PleaseReviewReport"/>
              <w:rPr>
                <w:b/>
              </w:rPr>
            </w:pPr>
            <w:r>
              <w:rPr>
                <w:b/>
              </w:rPr>
              <w:t xml:space="preserve">Modified. </w:t>
            </w:r>
            <w:r>
              <w:rPr>
                <w:bCs/>
              </w:rPr>
              <w:t xml:space="preserve">Have corrected the synonym Liberobacter asiaticum as listed in Jaogoueix et al. 1994. </w:t>
            </w:r>
            <w:r w:rsidRPr="003F4EA5">
              <w:rPr>
                <w:bCs/>
              </w:rPr>
              <w:t>Have not included the additional synonyms as could not clarify source for italic version.</w:t>
            </w:r>
          </w:p>
        </w:tc>
      </w:tr>
      <w:tr w:rsidR="00241DBC" w14:paraId="081F0E64" w14:textId="77777777" w:rsidTr="00241DBC">
        <w:tc>
          <w:tcPr>
            <w:tcW w:w="1200" w:type="dxa"/>
            <w:shd w:val="clear" w:color="auto" w:fill="D9D9D9"/>
          </w:tcPr>
          <w:p w14:paraId="302508DD" w14:textId="77777777" w:rsidR="00241DBC" w:rsidRDefault="00241DBC" w:rsidP="00241DBC">
            <w:pPr>
              <w:pStyle w:val="PleaseReviewReport"/>
              <w:jc w:val="center"/>
            </w:pPr>
            <w:r>
              <w:t>56</w:t>
            </w:r>
          </w:p>
        </w:tc>
        <w:tc>
          <w:tcPr>
            <w:tcW w:w="661" w:type="dxa"/>
            <w:shd w:val="clear" w:color="auto" w:fill="D9D9D9"/>
          </w:tcPr>
          <w:p w14:paraId="17D1C29B" w14:textId="77777777" w:rsidR="00241DBC" w:rsidRDefault="00241DBC" w:rsidP="00241DBC">
            <w:pPr>
              <w:pStyle w:val="PleaseReviewReport"/>
              <w:jc w:val="center"/>
            </w:pPr>
            <w:r>
              <w:t>59</w:t>
            </w:r>
          </w:p>
        </w:tc>
        <w:tc>
          <w:tcPr>
            <w:tcW w:w="4956" w:type="dxa"/>
            <w:shd w:val="clear" w:color="auto" w:fill="D9D9D9"/>
          </w:tcPr>
          <w:p w14:paraId="65237040" w14:textId="77777777" w:rsidR="00241DBC" w:rsidRDefault="00241DBC" w:rsidP="00241DBC">
            <w:pPr>
              <w:pStyle w:val="PleaseReviewReport"/>
            </w:pPr>
            <w:r>
              <w:rPr>
                <w:rFonts w:ascii="Times New Roman" w:hAnsi="Times New Roman" w:cs="Times New Roman"/>
                <w:b/>
                <w:bCs/>
                <w:sz w:val="22"/>
                <w:szCs w:val="22"/>
              </w:rPr>
              <w:t>Taxonomic position:</w:t>
            </w:r>
            <w:r>
              <w:tab/>
            </w:r>
            <w:r>
              <w:rPr>
                <w:rFonts w:ascii="Times New Roman" w:hAnsi="Times New Roman" w:cs="Times New Roman"/>
                <w:sz w:val="22"/>
                <w:szCs w:val="22"/>
              </w:rPr>
              <w:t xml:space="preserve">Bacteria, Proteobacteria, Alpha-Proteobacteria, Rhizobiales, </w:t>
            </w:r>
            <w:r>
              <w:rPr>
                <w:rFonts w:ascii="Times New Roman" w:hAnsi="Times New Roman" w:cs="Times New Roman"/>
                <w:strike/>
                <w:color w:val="4B0082"/>
                <w:sz w:val="22"/>
                <w:szCs w:val="22"/>
              </w:rPr>
              <w:t>Rhizobiacea</w:t>
            </w:r>
            <w:r>
              <w:rPr>
                <w:rFonts w:ascii="Times New Roman" w:hAnsi="Times New Roman" w:cs="Times New Roman"/>
                <w:color w:val="4B0082"/>
                <w:sz w:val="22"/>
                <w:szCs w:val="22"/>
                <w:u w:val="single"/>
              </w:rPr>
              <w:t>Phyllobacteriaceae</w:t>
            </w:r>
          </w:p>
        </w:tc>
        <w:tc>
          <w:tcPr>
            <w:tcW w:w="360" w:type="dxa"/>
            <w:shd w:val="clear" w:color="auto" w:fill="D9D9D9"/>
          </w:tcPr>
          <w:p w14:paraId="1B962D15" w14:textId="77777777" w:rsidR="00241DBC" w:rsidRDefault="00241DBC" w:rsidP="00241DBC">
            <w:pPr>
              <w:pStyle w:val="PleaseReviewReport"/>
              <w:jc w:val="center"/>
            </w:pPr>
            <w:r>
              <w:t>P</w:t>
            </w:r>
          </w:p>
        </w:tc>
        <w:tc>
          <w:tcPr>
            <w:tcW w:w="4950" w:type="dxa"/>
            <w:shd w:val="clear" w:color="auto" w:fill="D9D9D9"/>
          </w:tcPr>
          <w:p w14:paraId="6B4C2C55" w14:textId="77777777" w:rsidR="00241DBC" w:rsidRDefault="00241DBC" w:rsidP="00241DBC">
            <w:pPr>
              <w:pStyle w:val="PleaseReviewReport"/>
            </w:pPr>
            <w:r>
              <w:rPr>
                <w:b/>
              </w:rPr>
              <w:t>China </w:t>
            </w:r>
            <w:r>
              <w:br/>
              <w:t>The taxonomic status of ‘Candidatus Liberibacter’ spp. was phyllobacteriaeae.</w:t>
            </w:r>
          </w:p>
          <w:p w14:paraId="644DB170" w14:textId="77777777" w:rsidR="00241DBC" w:rsidRDefault="00241DBC" w:rsidP="00241DBC">
            <w:pPr>
              <w:pStyle w:val="PleaseReviewReport"/>
            </w:pPr>
            <w:r>
              <w:rPr>
                <w:i/>
              </w:rPr>
              <w:t>Category : SUBSTANTIVE </w:t>
            </w:r>
          </w:p>
        </w:tc>
        <w:tc>
          <w:tcPr>
            <w:tcW w:w="2790" w:type="dxa"/>
            <w:shd w:val="clear" w:color="auto" w:fill="D9D9D9"/>
          </w:tcPr>
          <w:p w14:paraId="139CF992" w14:textId="77777777" w:rsidR="00241DBC" w:rsidRDefault="00241DBC" w:rsidP="00241DBC">
            <w:pPr>
              <w:pStyle w:val="PleaseReviewReport"/>
              <w:rPr>
                <w:b/>
              </w:rPr>
            </w:pPr>
            <w:r>
              <w:rPr>
                <w:b/>
              </w:rPr>
              <w:t>Incorporated</w:t>
            </w:r>
          </w:p>
        </w:tc>
      </w:tr>
      <w:tr w:rsidR="00241DBC" w14:paraId="3411794D" w14:textId="77777777" w:rsidTr="00241DBC">
        <w:tc>
          <w:tcPr>
            <w:tcW w:w="1200" w:type="dxa"/>
          </w:tcPr>
          <w:p w14:paraId="2A77B638" w14:textId="77777777" w:rsidR="00241DBC" w:rsidRDefault="00241DBC" w:rsidP="00241DBC">
            <w:pPr>
              <w:pStyle w:val="PleaseReviewReport"/>
              <w:jc w:val="center"/>
            </w:pPr>
            <w:r>
              <w:t>57</w:t>
            </w:r>
          </w:p>
        </w:tc>
        <w:tc>
          <w:tcPr>
            <w:tcW w:w="661" w:type="dxa"/>
          </w:tcPr>
          <w:p w14:paraId="4D965C68" w14:textId="77777777" w:rsidR="00241DBC" w:rsidRDefault="00241DBC" w:rsidP="00241DBC">
            <w:pPr>
              <w:pStyle w:val="PleaseReviewReport"/>
              <w:jc w:val="center"/>
            </w:pPr>
            <w:r>
              <w:t>60</w:t>
            </w:r>
          </w:p>
        </w:tc>
        <w:tc>
          <w:tcPr>
            <w:tcW w:w="4956" w:type="dxa"/>
          </w:tcPr>
          <w:p w14:paraId="1C63E85C" w14:textId="77777777" w:rsidR="00241DBC" w:rsidRDefault="00241DBC" w:rsidP="00241DBC">
            <w:pPr>
              <w:pStyle w:val="PleaseReviewReport"/>
            </w:pPr>
            <w:r>
              <w:rPr>
                <w:rFonts w:ascii="Times New Roman" w:hAnsi="Times New Roman" w:cs="Times New Roman"/>
                <w:b/>
                <w:bCs/>
                <w:sz w:val="22"/>
                <w:szCs w:val="22"/>
                <w:highlight w:val="cyan"/>
              </w:rPr>
              <w:t>Disease names:</w:t>
            </w:r>
            <w:r>
              <w:rPr>
                <w:highlight w:val="cyan"/>
              </w:rPr>
              <w:tab/>
            </w:r>
            <w:r>
              <w:rPr>
                <w:rFonts w:ascii="Times New Roman" w:hAnsi="Times New Roman" w:cs="Times New Roman"/>
                <w:sz w:val="22"/>
                <w:szCs w:val="22"/>
                <w:highlight w:val="cyan"/>
              </w:rPr>
              <w:t>Huanglongbing (HLB) or citrus greening. The common name “huanglongbing” is currently widely adopted in the scientific literature (CABI, 2021).</w:t>
            </w:r>
          </w:p>
        </w:tc>
        <w:tc>
          <w:tcPr>
            <w:tcW w:w="360" w:type="dxa"/>
          </w:tcPr>
          <w:p w14:paraId="3FD5DE73" w14:textId="77777777" w:rsidR="00241DBC" w:rsidRDefault="00241DBC" w:rsidP="00241DBC">
            <w:pPr>
              <w:pStyle w:val="PleaseReviewReport"/>
              <w:jc w:val="center"/>
            </w:pPr>
            <w:r>
              <w:t>C</w:t>
            </w:r>
          </w:p>
        </w:tc>
        <w:tc>
          <w:tcPr>
            <w:tcW w:w="4950" w:type="dxa"/>
          </w:tcPr>
          <w:p w14:paraId="0AC3B121" w14:textId="77777777" w:rsidR="00241DBC" w:rsidRDefault="00241DBC" w:rsidP="00241DBC">
            <w:pPr>
              <w:pStyle w:val="PleaseReviewReport"/>
            </w:pPr>
            <w:r>
              <w:rPr>
                <w:b/>
              </w:rPr>
              <w:t>EPPO </w:t>
            </w:r>
            <w:r>
              <w:br/>
              <w:t>It would be interesting to indicate the translation of Huanglongbing: “Yellow shoot disease”. Citrus greening is not recognize anymore as the name of the disease.</w:t>
            </w:r>
          </w:p>
          <w:p w14:paraId="106F002E" w14:textId="77777777" w:rsidR="00241DBC" w:rsidRDefault="00241DBC" w:rsidP="00241DBC">
            <w:pPr>
              <w:pStyle w:val="PleaseReviewReport"/>
            </w:pPr>
            <w:r>
              <w:rPr>
                <w:i/>
              </w:rPr>
              <w:t>Category : TECHNICAL </w:t>
            </w:r>
          </w:p>
        </w:tc>
        <w:tc>
          <w:tcPr>
            <w:tcW w:w="2790" w:type="dxa"/>
          </w:tcPr>
          <w:p w14:paraId="0D66993D" w14:textId="77777777" w:rsidR="00241DBC" w:rsidRDefault="00241DBC" w:rsidP="00241DBC">
            <w:pPr>
              <w:pStyle w:val="PleaseReviewReport"/>
              <w:rPr>
                <w:b/>
              </w:rPr>
            </w:pPr>
            <w:r>
              <w:rPr>
                <w:b/>
              </w:rPr>
              <w:t>Incorporated</w:t>
            </w:r>
          </w:p>
        </w:tc>
      </w:tr>
      <w:tr w:rsidR="00241DBC" w14:paraId="77A852D7" w14:textId="77777777" w:rsidTr="00241DBC">
        <w:tc>
          <w:tcPr>
            <w:tcW w:w="1200" w:type="dxa"/>
            <w:shd w:val="clear" w:color="auto" w:fill="D9D9D9"/>
          </w:tcPr>
          <w:p w14:paraId="1D674508" w14:textId="77777777" w:rsidR="00241DBC" w:rsidRDefault="00241DBC" w:rsidP="00241DBC">
            <w:pPr>
              <w:pStyle w:val="PleaseReviewReport"/>
              <w:jc w:val="center"/>
            </w:pPr>
            <w:r>
              <w:t>58</w:t>
            </w:r>
          </w:p>
        </w:tc>
        <w:tc>
          <w:tcPr>
            <w:tcW w:w="661" w:type="dxa"/>
            <w:shd w:val="clear" w:color="auto" w:fill="D9D9D9"/>
          </w:tcPr>
          <w:p w14:paraId="1DD01761" w14:textId="77777777" w:rsidR="00241DBC" w:rsidRDefault="00241DBC" w:rsidP="00241DBC">
            <w:pPr>
              <w:pStyle w:val="PleaseReviewReport"/>
              <w:jc w:val="center"/>
            </w:pPr>
            <w:r>
              <w:t>61</w:t>
            </w:r>
          </w:p>
        </w:tc>
        <w:tc>
          <w:tcPr>
            <w:tcW w:w="4956" w:type="dxa"/>
            <w:shd w:val="clear" w:color="auto" w:fill="D9D9D9"/>
          </w:tcPr>
          <w:p w14:paraId="531DA50D" w14:textId="77777777" w:rsidR="00241DBC" w:rsidRDefault="00241DBC" w:rsidP="00241DBC">
            <w:pPr>
              <w:pStyle w:val="PleaseReviewReport"/>
            </w:pPr>
            <w:r>
              <w:rPr>
                <w:rFonts w:ascii="Times New Roman" w:hAnsi="Times New Roman" w:cs="Times New Roman"/>
                <w:sz w:val="22"/>
                <w:szCs w:val="22"/>
              </w:rPr>
              <w:t>In 1994, the International Committee for Systematic Bacteriology recommended that, as proposed by Murray and Schleifer (1994), a ‘</w:t>
            </w:r>
            <w:r>
              <w:rPr>
                <w:rFonts w:ascii="Times New Roman" w:hAnsi="Times New Roman" w:cs="Times New Roman"/>
                <w:i/>
                <w:sz w:val="22"/>
                <w:szCs w:val="22"/>
              </w:rPr>
              <w:t>Candidatus</w:t>
            </w:r>
            <w:r>
              <w:rPr>
                <w:rFonts w:ascii="Times New Roman" w:hAnsi="Times New Roman" w:cs="Times New Roman"/>
                <w:sz w:val="22"/>
                <w:szCs w:val="22"/>
              </w:rPr>
              <w:t>’ designation be used as an interim taxonomic status, to provide a proper allocation of sequence-based potential new taxa at the genus and species level (Murray and Schleifer, 1994; Murray and Stackebrant, 1995). Jagoueix, Bové and Garnier</w:t>
            </w:r>
            <w:r>
              <w:rPr>
                <w:rFonts w:ascii="Times New Roman" w:hAnsi="Times New Roman" w:cs="Times New Roman"/>
                <w:i/>
                <w:sz w:val="22"/>
                <w:szCs w:val="22"/>
              </w:rPr>
              <w:t xml:space="preserve"> </w:t>
            </w:r>
            <w:r>
              <w:rPr>
                <w:rFonts w:ascii="Times New Roman" w:hAnsi="Times New Roman" w:cs="Times New Roman"/>
                <w:sz w:val="22"/>
                <w:szCs w:val="22"/>
              </w:rPr>
              <w:t xml:space="preserve">(1994) proposed that this new group in the alpha subdivision of the Proteobacteria should be referred to by the name “liberobacter” (from the Latin </w:t>
            </w:r>
            <w:r>
              <w:rPr>
                <w:rFonts w:ascii="Times New Roman" w:hAnsi="Times New Roman" w:cs="Times New Roman"/>
                <w:i/>
                <w:sz w:val="22"/>
                <w:szCs w:val="22"/>
              </w:rPr>
              <w:t xml:space="preserve">liber </w:t>
            </w:r>
            <w:r>
              <w:rPr>
                <w:rFonts w:ascii="Times New Roman" w:hAnsi="Times New Roman" w:cs="Times New Roman"/>
                <w:sz w:val="22"/>
                <w:szCs w:val="22"/>
              </w:rPr>
              <w:t xml:space="preserve">[bark] and </w:t>
            </w:r>
            <w:r>
              <w:rPr>
                <w:rFonts w:ascii="Times New Roman" w:hAnsi="Times New Roman" w:cs="Times New Roman"/>
                <w:i/>
                <w:sz w:val="22"/>
                <w:szCs w:val="22"/>
              </w:rPr>
              <w:t xml:space="preserve">bacter </w:t>
            </w:r>
            <w:r>
              <w:rPr>
                <w:rFonts w:ascii="Times New Roman" w:hAnsi="Times New Roman" w:cs="Times New Roman"/>
                <w:sz w:val="22"/>
                <w:szCs w:val="22"/>
              </w:rPr>
              <w:t>[bacteria]). Subsequently, two “</w:t>
            </w:r>
            <w:r>
              <w:rPr>
                <w:rFonts w:ascii="Times New Roman" w:hAnsi="Times New Roman" w:cs="Times New Roman"/>
                <w:i/>
                <w:sz w:val="22"/>
                <w:szCs w:val="22"/>
              </w:rPr>
              <w:t>Candidatus</w:t>
            </w:r>
            <w:r>
              <w:rPr>
                <w:rFonts w:ascii="Times New Roman" w:hAnsi="Times New Roman" w:cs="Times New Roman"/>
                <w:sz w:val="22"/>
                <w:szCs w:val="22"/>
              </w:rPr>
              <w:t xml:space="preserve"> species”, Liberobacter</w:t>
            </w:r>
            <w:r>
              <w:rPr>
                <w:rFonts w:ascii="Times New Roman" w:hAnsi="Times New Roman" w:cs="Times New Roman"/>
                <w:i/>
                <w:sz w:val="22"/>
                <w:szCs w:val="22"/>
              </w:rPr>
              <w:t xml:space="preserve"> </w:t>
            </w:r>
            <w:r>
              <w:rPr>
                <w:rFonts w:ascii="Times New Roman" w:hAnsi="Times New Roman" w:cs="Times New Roman"/>
                <w:sz w:val="22"/>
                <w:szCs w:val="22"/>
              </w:rPr>
              <w:t>asiaticum and Liberobacter africanum</w:t>
            </w:r>
            <w:r>
              <w:rPr>
                <w:rFonts w:ascii="Times New Roman" w:hAnsi="Times New Roman" w:cs="Times New Roman"/>
                <w:i/>
                <w:sz w:val="22"/>
                <w:szCs w:val="22"/>
              </w:rPr>
              <w:t xml:space="preserve">, </w:t>
            </w:r>
            <w:r>
              <w:rPr>
                <w:rFonts w:ascii="Times New Roman" w:hAnsi="Times New Roman" w:cs="Times New Roman"/>
                <w:sz w:val="22"/>
                <w:szCs w:val="22"/>
              </w:rPr>
              <w:t xml:space="preserve">were recognized based on polymorphism in the 16S rDNA nucleotide sequences. Later, the spelling was corrected to ‘Liberibacter’ to conform to the Latin convention of using the connecting vowel “i” rather than “o” (Garnier </w:t>
            </w:r>
            <w:r>
              <w:rPr>
                <w:rFonts w:ascii="Times New Roman" w:hAnsi="Times New Roman" w:cs="Times New Roman"/>
                <w:i/>
                <w:sz w:val="22"/>
                <w:szCs w:val="22"/>
              </w:rPr>
              <w:t>et al</w:t>
            </w:r>
            <w:r>
              <w:rPr>
                <w:rFonts w:ascii="Times New Roman" w:hAnsi="Times New Roman" w:cs="Times New Roman"/>
                <w:sz w:val="22"/>
                <w:szCs w:val="22"/>
              </w:rPr>
              <w:t>., 2000)</w:t>
            </w:r>
            <w:r>
              <w:rPr>
                <w:rFonts w:ascii="Times New Roman" w:hAnsi="Times New Roman" w:cs="Times New Roman"/>
                <w:strike/>
                <w:color w:val="800000"/>
                <w:sz w:val="22"/>
                <w:szCs w:val="22"/>
              </w:rPr>
              <w:t xml:space="preserve">. Garnier </w:t>
            </w:r>
            <w:r>
              <w:rPr>
                <w:rFonts w:ascii="Times New Roman" w:hAnsi="Times New Roman" w:cs="Times New Roman"/>
                <w:color w:val="800000"/>
                <w:sz w:val="22"/>
                <w:szCs w:val="22"/>
                <w:u w:val="single"/>
              </w:rPr>
              <w:t>.</w:t>
            </w:r>
            <w:r>
              <w:rPr>
                <w:rFonts w:ascii="Times New Roman" w:hAnsi="Times New Roman" w:cs="Times New Roman"/>
                <w:i/>
                <w:strike/>
                <w:color w:val="800000"/>
                <w:sz w:val="22"/>
                <w:szCs w:val="22"/>
              </w:rPr>
              <w:t>et al.</w:t>
            </w:r>
            <w:r>
              <w:rPr>
                <w:rFonts w:ascii="Times New Roman" w:hAnsi="Times New Roman" w:cs="Times New Roman"/>
                <w:sz w:val="22"/>
                <w:szCs w:val="22"/>
              </w:rPr>
              <w:t xml:space="preserve"> </w:t>
            </w:r>
            <w:r>
              <w:rPr>
                <w:rFonts w:ascii="Times New Roman" w:hAnsi="Times New Roman" w:cs="Times New Roman"/>
                <w:strike/>
                <w:color w:val="800000"/>
                <w:sz w:val="22"/>
                <w:szCs w:val="22"/>
              </w:rPr>
              <w:t xml:space="preserve">(2000) proposed, based on serological differences and phylogenetic analysis, the name </w:t>
            </w:r>
            <w:r>
              <w:rPr>
                <w:rFonts w:ascii="Times New Roman" w:hAnsi="Times New Roman" w:cs="Times New Roman"/>
                <w:color w:val="800000"/>
                <w:sz w:val="22"/>
                <w:szCs w:val="22"/>
                <w:u w:val="single"/>
              </w:rPr>
              <w:t>I</w:t>
            </w:r>
            <w:r>
              <w:rPr>
                <w:rFonts w:ascii="Times New Roman" w:hAnsi="Times New Roman" w:cs="Times New Roman"/>
                <w:strike/>
                <w:color w:val="800000"/>
                <w:sz w:val="22"/>
                <w:szCs w:val="22"/>
              </w:rPr>
              <w:t>‘</w:t>
            </w:r>
            <w:r>
              <w:rPr>
                <w:rFonts w:ascii="Times New Roman" w:hAnsi="Times New Roman" w:cs="Times New Roman"/>
                <w:i/>
                <w:strike/>
                <w:color w:val="800000"/>
                <w:sz w:val="22"/>
                <w:szCs w:val="22"/>
              </w:rPr>
              <w:t>Ca. </w:t>
            </w:r>
            <w:r>
              <w:rPr>
                <w:rFonts w:ascii="Times New Roman" w:hAnsi="Times New Roman" w:cs="Times New Roman"/>
                <w:strike/>
                <w:color w:val="800000"/>
                <w:sz w:val="22"/>
                <w:szCs w:val="22"/>
              </w:rPr>
              <w:t>Liberibacter africanus subsp. capensis’ for an isolate obtained from</w:t>
            </w:r>
            <w:r>
              <w:rPr>
                <w:rFonts w:ascii="Times New Roman" w:hAnsi="Times New Roman" w:cs="Times New Roman"/>
                <w:i/>
                <w:strike/>
                <w:color w:val="800000"/>
                <w:sz w:val="22"/>
                <w:szCs w:val="22"/>
              </w:rPr>
              <w:t xml:space="preserve"> Calodendrum capense</w:t>
            </w:r>
            <w:r>
              <w:rPr>
                <w:rFonts w:ascii="Times New Roman" w:hAnsi="Times New Roman" w:cs="Times New Roman"/>
                <w:strike/>
                <w:color w:val="800000"/>
                <w:sz w:val="22"/>
                <w:szCs w:val="22"/>
              </w:rPr>
              <w:t>. I</w:t>
            </w:r>
            <w:r>
              <w:rPr>
                <w:rFonts w:ascii="Times New Roman" w:hAnsi="Times New Roman" w:cs="Times New Roman"/>
                <w:sz w:val="22"/>
                <w:szCs w:val="22"/>
              </w:rPr>
              <w:t>n 2004, a new species was discovered in Brazil that failed to amplify with primers designed for ‘</w:t>
            </w:r>
            <w:r>
              <w:rPr>
                <w:rFonts w:ascii="Times New Roman" w:hAnsi="Times New Roman" w:cs="Times New Roman"/>
                <w:i/>
                <w:sz w:val="22"/>
                <w:szCs w:val="22"/>
              </w:rPr>
              <w:t>Ca. </w:t>
            </w:r>
            <w:r>
              <w:rPr>
                <w:rFonts w:ascii="Times New Roman" w:hAnsi="Times New Roman" w:cs="Times New Roman"/>
                <w:sz w:val="22"/>
                <w:szCs w:val="22"/>
              </w:rPr>
              <w:t>Liberibacter asiaticus’ and ‘</w:t>
            </w:r>
            <w:r>
              <w:rPr>
                <w:rFonts w:ascii="Times New Roman" w:hAnsi="Times New Roman" w:cs="Times New Roman"/>
                <w:i/>
                <w:sz w:val="22"/>
                <w:szCs w:val="22"/>
              </w:rPr>
              <w:t>Ca. </w:t>
            </w:r>
            <w:r>
              <w:rPr>
                <w:rFonts w:ascii="Times New Roman" w:hAnsi="Times New Roman" w:cs="Times New Roman"/>
                <w:sz w:val="22"/>
                <w:szCs w:val="22"/>
              </w:rPr>
              <w:t>Liberibacter africanus’ in PCR and the new strain was named ‘</w:t>
            </w:r>
            <w:r>
              <w:rPr>
                <w:rFonts w:ascii="Times New Roman" w:hAnsi="Times New Roman" w:cs="Times New Roman"/>
                <w:i/>
                <w:sz w:val="22"/>
                <w:szCs w:val="22"/>
              </w:rPr>
              <w:t>Ca. </w:t>
            </w:r>
            <w:r>
              <w:rPr>
                <w:rFonts w:ascii="Times New Roman" w:hAnsi="Times New Roman" w:cs="Times New Roman"/>
                <w:sz w:val="22"/>
                <w:szCs w:val="22"/>
              </w:rPr>
              <w:t>L. americanus’ Teixeira</w:t>
            </w:r>
            <w:r>
              <w:rPr>
                <w:rFonts w:ascii="Times New Roman" w:hAnsi="Times New Roman" w:cs="Times New Roman"/>
                <w:i/>
                <w:sz w:val="22"/>
                <w:szCs w:val="22"/>
              </w:rPr>
              <w:t xml:space="preserve"> et al.</w:t>
            </w:r>
            <w:r>
              <w:rPr>
                <w:rFonts w:ascii="Times New Roman" w:hAnsi="Times New Roman" w:cs="Times New Roman"/>
                <w:sz w:val="22"/>
                <w:szCs w:val="22"/>
              </w:rPr>
              <w:t xml:space="preserve"> (2005c).</w:t>
            </w:r>
          </w:p>
        </w:tc>
        <w:tc>
          <w:tcPr>
            <w:tcW w:w="360" w:type="dxa"/>
            <w:shd w:val="clear" w:color="auto" w:fill="D9D9D9"/>
          </w:tcPr>
          <w:p w14:paraId="3351C222" w14:textId="77777777" w:rsidR="00241DBC" w:rsidRDefault="00241DBC" w:rsidP="00241DBC">
            <w:pPr>
              <w:pStyle w:val="PleaseReviewReport"/>
              <w:jc w:val="center"/>
            </w:pPr>
            <w:r>
              <w:t>P</w:t>
            </w:r>
          </w:p>
        </w:tc>
        <w:tc>
          <w:tcPr>
            <w:tcW w:w="4950" w:type="dxa"/>
            <w:shd w:val="clear" w:color="auto" w:fill="D9D9D9"/>
          </w:tcPr>
          <w:p w14:paraId="62916718" w14:textId="77777777" w:rsidR="00241DBC" w:rsidRDefault="00241DBC" w:rsidP="00241DBC">
            <w:pPr>
              <w:pStyle w:val="PleaseReviewReport"/>
            </w:pPr>
            <w:r>
              <w:rPr>
                <w:b/>
              </w:rPr>
              <w:t>Australia </w:t>
            </w:r>
            <w:r>
              <w:br/>
              <w:t>Suggest deleting sentence as including the subspecies information is not essential and might be misleading due to the exact taxonomic position of these subspecies in relation to Laf not being fully clarified.</w:t>
            </w:r>
          </w:p>
          <w:p w14:paraId="7F2CEE43" w14:textId="77777777" w:rsidR="00241DBC" w:rsidRDefault="00241DBC" w:rsidP="00241DBC">
            <w:pPr>
              <w:pStyle w:val="PleaseReviewReport"/>
            </w:pPr>
            <w:r>
              <w:rPr>
                <w:i/>
              </w:rPr>
              <w:t>Category : TECHNICAL </w:t>
            </w:r>
          </w:p>
        </w:tc>
        <w:tc>
          <w:tcPr>
            <w:tcW w:w="2790" w:type="dxa"/>
            <w:shd w:val="clear" w:color="auto" w:fill="D9D9D9"/>
          </w:tcPr>
          <w:p w14:paraId="79BD8BC7" w14:textId="77777777" w:rsidR="00241DBC" w:rsidRDefault="00241DBC" w:rsidP="00241DBC">
            <w:pPr>
              <w:pStyle w:val="PleaseReviewReport"/>
              <w:rPr>
                <w:b/>
              </w:rPr>
            </w:pPr>
            <w:r>
              <w:rPr>
                <w:b/>
              </w:rPr>
              <w:t>Incorporated</w:t>
            </w:r>
          </w:p>
        </w:tc>
      </w:tr>
      <w:tr w:rsidR="00241DBC" w14:paraId="69C912EF" w14:textId="77777777" w:rsidTr="00241DBC">
        <w:tc>
          <w:tcPr>
            <w:tcW w:w="1200" w:type="dxa"/>
            <w:shd w:val="clear" w:color="auto" w:fill="D9D9D9"/>
          </w:tcPr>
          <w:p w14:paraId="0F7F048F" w14:textId="77777777" w:rsidR="00241DBC" w:rsidRDefault="00241DBC" w:rsidP="00241DBC">
            <w:pPr>
              <w:pStyle w:val="PleaseReviewReport"/>
              <w:jc w:val="center"/>
            </w:pPr>
            <w:r>
              <w:t>59</w:t>
            </w:r>
          </w:p>
        </w:tc>
        <w:tc>
          <w:tcPr>
            <w:tcW w:w="661" w:type="dxa"/>
            <w:shd w:val="clear" w:color="auto" w:fill="D9D9D9"/>
          </w:tcPr>
          <w:p w14:paraId="16DE9E92" w14:textId="77777777" w:rsidR="00241DBC" w:rsidRDefault="00241DBC" w:rsidP="00241DBC">
            <w:pPr>
              <w:pStyle w:val="PleaseReviewReport"/>
              <w:jc w:val="center"/>
            </w:pPr>
            <w:r>
              <w:t>61</w:t>
            </w:r>
          </w:p>
        </w:tc>
        <w:tc>
          <w:tcPr>
            <w:tcW w:w="4956" w:type="dxa"/>
            <w:shd w:val="clear" w:color="auto" w:fill="D9D9D9"/>
          </w:tcPr>
          <w:p w14:paraId="7575F87D" w14:textId="77777777" w:rsidR="00241DBC" w:rsidRDefault="00241DBC" w:rsidP="00241DBC">
            <w:pPr>
              <w:pStyle w:val="PleaseReviewReport"/>
            </w:pPr>
            <w:r>
              <w:rPr>
                <w:rFonts w:ascii="Times New Roman" w:hAnsi="Times New Roman" w:cs="Times New Roman"/>
                <w:sz w:val="22"/>
                <w:szCs w:val="22"/>
              </w:rPr>
              <w:t>In 1994, the International Committee for Systematic Bacteriology recommended that, as proposed by Murray and Schleifer (1994), a ‘</w:t>
            </w:r>
            <w:r>
              <w:rPr>
                <w:rFonts w:ascii="Times New Roman" w:hAnsi="Times New Roman" w:cs="Times New Roman"/>
                <w:i/>
                <w:sz w:val="22"/>
                <w:szCs w:val="22"/>
              </w:rPr>
              <w:t>Candidatus</w:t>
            </w:r>
            <w:r>
              <w:rPr>
                <w:rFonts w:ascii="Times New Roman" w:hAnsi="Times New Roman" w:cs="Times New Roman"/>
                <w:sz w:val="22"/>
                <w:szCs w:val="22"/>
              </w:rPr>
              <w:t>’ designation be used as an interim taxonomic status, to provide a proper allocation of sequence-based potential new taxa at the genus and species level (Murray and Schleifer, 1994; Murray and Stackebrant, 1995). Jagoueix, Bové and Garnier</w:t>
            </w:r>
            <w:r>
              <w:rPr>
                <w:rFonts w:ascii="Times New Roman" w:hAnsi="Times New Roman" w:cs="Times New Roman"/>
                <w:i/>
                <w:sz w:val="22"/>
                <w:szCs w:val="22"/>
              </w:rPr>
              <w:t xml:space="preserve"> </w:t>
            </w:r>
            <w:r>
              <w:rPr>
                <w:rFonts w:ascii="Times New Roman" w:hAnsi="Times New Roman" w:cs="Times New Roman"/>
                <w:sz w:val="22"/>
                <w:szCs w:val="22"/>
              </w:rPr>
              <w:t xml:space="preserve">(1994) proposed that this new group in the alpha subdivision of the Proteobacteria should be referred to by the name “liberobacter” (from the Latin </w:t>
            </w:r>
            <w:r>
              <w:rPr>
                <w:rFonts w:ascii="Times New Roman" w:hAnsi="Times New Roman" w:cs="Times New Roman"/>
                <w:i/>
                <w:sz w:val="22"/>
                <w:szCs w:val="22"/>
              </w:rPr>
              <w:t xml:space="preserve">liber </w:t>
            </w:r>
            <w:r>
              <w:rPr>
                <w:rFonts w:ascii="Times New Roman" w:hAnsi="Times New Roman" w:cs="Times New Roman"/>
                <w:sz w:val="22"/>
                <w:szCs w:val="22"/>
              </w:rPr>
              <w:t xml:space="preserve">[bark] and </w:t>
            </w:r>
            <w:r>
              <w:rPr>
                <w:rFonts w:ascii="Times New Roman" w:hAnsi="Times New Roman" w:cs="Times New Roman"/>
                <w:i/>
                <w:sz w:val="22"/>
                <w:szCs w:val="22"/>
              </w:rPr>
              <w:t xml:space="preserve">bacter </w:t>
            </w:r>
            <w:r>
              <w:rPr>
                <w:rFonts w:ascii="Times New Roman" w:hAnsi="Times New Roman" w:cs="Times New Roman"/>
                <w:sz w:val="22"/>
                <w:szCs w:val="22"/>
              </w:rPr>
              <w:t>[bacteria]). Subsequently, two “</w:t>
            </w:r>
            <w:r>
              <w:rPr>
                <w:rFonts w:ascii="Times New Roman" w:hAnsi="Times New Roman" w:cs="Times New Roman"/>
                <w:i/>
                <w:sz w:val="22"/>
                <w:szCs w:val="22"/>
              </w:rPr>
              <w:t>Candidatus</w:t>
            </w:r>
            <w:r>
              <w:rPr>
                <w:rFonts w:ascii="Times New Roman" w:hAnsi="Times New Roman" w:cs="Times New Roman"/>
                <w:sz w:val="22"/>
                <w:szCs w:val="22"/>
              </w:rPr>
              <w:t xml:space="preserve"> species”, Liberobacter</w:t>
            </w:r>
            <w:r>
              <w:rPr>
                <w:rFonts w:ascii="Times New Roman" w:hAnsi="Times New Roman" w:cs="Times New Roman"/>
                <w:i/>
                <w:sz w:val="22"/>
                <w:szCs w:val="22"/>
              </w:rPr>
              <w:t xml:space="preserve"> </w:t>
            </w:r>
            <w:r>
              <w:rPr>
                <w:rFonts w:ascii="Times New Roman" w:hAnsi="Times New Roman" w:cs="Times New Roman"/>
                <w:sz w:val="22"/>
                <w:szCs w:val="22"/>
              </w:rPr>
              <w:t>asiaticum and Liberobacter africanum</w:t>
            </w:r>
            <w:r>
              <w:rPr>
                <w:rFonts w:ascii="Times New Roman" w:hAnsi="Times New Roman" w:cs="Times New Roman"/>
                <w:i/>
                <w:sz w:val="22"/>
                <w:szCs w:val="22"/>
              </w:rPr>
              <w:t xml:space="preserve">, </w:t>
            </w:r>
            <w:r>
              <w:rPr>
                <w:rFonts w:ascii="Times New Roman" w:hAnsi="Times New Roman" w:cs="Times New Roman"/>
                <w:sz w:val="22"/>
                <w:szCs w:val="22"/>
              </w:rPr>
              <w:t xml:space="preserve">were recognized based on polymorphism in the 16S rDNA nucleotide sequences. Later, the spelling was corrected to ‘Liberibacter’ to conform to the Latin convention of using the connecting vowel “i” rather than “o” (Garnier </w:t>
            </w:r>
            <w:r>
              <w:rPr>
                <w:rFonts w:ascii="Times New Roman" w:hAnsi="Times New Roman" w:cs="Times New Roman"/>
                <w:i/>
                <w:sz w:val="22"/>
                <w:szCs w:val="22"/>
              </w:rPr>
              <w:t>et al</w:t>
            </w:r>
            <w:r>
              <w:rPr>
                <w:rFonts w:ascii="Times New Roman" w:hAnsi="Times New Roman" w:cs="Times New Roman"/>
                <w:sz w:val="22"/>
                <w:szCs w:val="22"/>
              </w:rPr>
              <w:t xml:space="preserve">., 2000). Garnier </w:t>
            </w:r>
            <w:r>
              <w:rPr>
                <w:rFonts w:ascii="Times New Roman" w:hAnsi="Times New Roman" w:cs="Times New Roman"/>
                <w:i/>
                <w:sz w:val="22"/>
                <w:szCs w:val="22"/>
              </w:rPr>
              <w:t>et al.</w:t>
            </w:r>
            <w:r>
              <w:rPr>
                <w:rFonts w:ascii="Times New Roman" w:hAnsi="Times New Roman" w:cs="Times New Roman"/>
                <w:sz w:val="22"/>
                <w:szCs w:val="22"/>
              </w:rPr>
              <w:t xml:space="preserve"> (2000) proposed, based on serological differences and phylogenetic analysis, the name ‘</w:t>
            </w:r>
            <w:r>
              <w:rPr>
                <w:rFonts w:ascii="Times New Roman" w:hAnsi="Times New Roman" w:cs="Times New Roman"/>
                <w:i/>
                <w:sz w:val="22"/>
                <w:szCs w:val="22"/>
              </w:rPr>
              <w:t>Ca. </w:t>
            </w:r>
            <w:r>
              <w:rPr>
                <w:rFonts w:ascii="Times New Roman" w:hAnsi="Times New Roman" w:cs="Times New Roman"/>
                <w:sz w:val="22"/>
                <w:szCs w:val="22"/>
              </w:rPr>
              <w:t>Liberibacter africanus subsp. capensis’ for an isolate obtained from</w:t>
            </w:r>
            <w:r>
              <w:rPr>
                <w:rFonts w:ascii="Times New Roman" w:hAnsi="Times New Roman" w:cs="Times New Roman"/>
                <w:i/>
                <w:sz w:val="22"/>
                <w:szCs w:val="22"/>
              </w:rPr>
              <w:t xml:space="preserve"> Calodendrum capense</w:t>
            </w:r>
            <w:r>
              <w:rPr>
                <w:rFonts w:ascii="Times New Roman" w:hAnsi="Times New Roman" w:cs="Times New Roman"/>
                <w:sz w:val="22"/>
                <w:szCs w:val="22"/>
              </w:rPr>
              <w:t xml:space="preserve">. In 2004, a new species was discovered in Brazil that </w:t>
            </w:r>
            <w:r>
              <w:rPr>
                <w:rFonts w:ascii="Times New Roman" w:hAnsi="Times New Roman" w:cs="Times New Roman"/>
                <w:color w:val="0000FF"/>
                <w:sz w:val="22"/>
                <w:szCs w:val="22"/>
                <w:u w:val="single"/>
              </w:rPr>
              <w:t xml:space="preserve">the target DNA </w:t>
            </w:r>
            <w:r>
              <w:rPr>
                <w:rFonts w:ascii="Times New Roman" w:hAnsi="Times New Roman" w:cs="Times New Roman"/>
                <w:sz w:val="22"/>
                <w:szCs w:val="22"/>
              </w:rPr>
              <w:t>failed to amplify with primers designed for ‘</w:t>
            </w:r>
            <w:r>
              <w:rPr>
                <w:rFonts w:ascii="Times New Roman" w:hAnsi="Times New Roman" w:cs="Times New Roman"/>
                <w:i/>
                <w:sz w:val="22"/>
                <w:szCs w:val="22"/>
              </w:rPr>
              <w:t>Ca. </w:t>
            </w:r>
            <w:r>
              <w:rPr>
                <w:rFonts w:ascii="Times New Roman" w:hAnsi="Times New Roman" w:cs="Times New Roman"/>
                <w:sz w:val="22"/>
                <w:szCs w:val="22"/>
              </w:rPr>
              <w:t>Liberibacter asiaticus’ and ‘</w:t>
            </w:r>
            <w:r>
              <w:rPr>
                <w:rFonts w:ascii="Times New Roman" w:hAnsi="Times New Roman" w:cs="Times New Roman"/>
                <w:i/>
                <w:sz w:val="22"/>
                <w:szCs w:val="22"/>
              </w:rPr>
              <w:t>Ca. </w:t>
            </w:r>
            <w:r>
              <w:rPr>
                <w:rFonts w:ascii="Times New Roman" w:hAnsi="Times New Roman" w:cs="Times New Roman"/>
                <w:sz w:val="22"/>
                <w:szCs w:val="22"/>
              </w:rPr>
              <w:t xml:space="preserve">Liberibacter africanus’ in PCR and the new </w:t>
            </w:r>
            <w:r>
              <w:rPr>
                <w:rFonts w:ascii="Times New Roman" w:hAnsi="Times New Roman" w:cs="Times New Roman"/>
                <w:strike/>
                <w:color w:val="0000FF"/>
                <w:sz w:val="22"/>
                <w:szCs w:val="22"/>
              </w:rPr>
              <w:t xml:space="preserve">strain </w:t>
            </w:r>
            <w:r>
              <w:rPr>
                <w:rFonts w:ascii="Times New Roman" w:hAnsi="Times New Roman" w:cs="Times New Roman"/>
                <w:color w:val="0000FF"/>
                <w:sz w:val="22"/>
                <w:szCs w:val="22"/>
                <w:u w:val="single"/>
              </w:rPr>
              <w:t xml:space="preserve">species </w:t>
            </w:r>
            <w:r>
              <w:rPr>
                <w:rFonts w:ascii="Times New Roman" w:hAnsi="Times New Roman" w:cs="Times New Roman"/>
                <w:sz w:val="22"/>
                <w:szCs w:val="22"/>
              </w:rPr>
              <w:t>was named ‘</w:t>
            </w:r>
            <w:r>
              <w:rPr>
                <w:rFonts w:ascii="Times New Roman" w:hAnsi="Times New Roman" w:cs="Times New Roman"/>
                <w:i/>
                <w:sz w:val="22"/>
                <w:szCs w:val="22"/>
              </w:rPr>
              <w:t>Ca. </w:t>
            </w:r>
            <w:r>
              <w:rPr>
                <w:rFonts w:ascii="Times New Roman" w:hAnsi="Times New Roman" w:cs="Times New Roman"/>
                <w:sz w:val="22"/>
                <w:szCs w:val="22"/>
              </w:rPr>
              <w:t>L. americanus’ Teixeira</w:t>
            </w:r>
            <w:r>
              <w:rPr>
                <w:rFonts w:ascii="Times New Roman" w:hAnsi="Times New Roman" w:cs="Times New Roman"/>
                <w:i/>
                <w:sz w:val="22"/>
                <w:szCs w:val="22"/>
              </w:rPr>
              <w:t xml:space="preserve"> et al.</w:t>
            </w:r>
            <w:r>
              <w:rPr>
                <w:rFonts w:ascii="Times New Roman" w:hAnsi="Times New Roman" w:cs="Times New Roman"/>
                <w:sz w:val="22"/>
                <w:szCs w:val="22"/>
              </w:rPr>
              <w:t xml:space="preserve"> (2005c).</w:t>
            </w:r>
          </w:p>
        </w:tc>
        <w:tc>
          <w:tcPr>
            <w:tcW w:w="360" w:type="dxa"/>
            <w:shd w:val="clear" w:color="auto" w:fill="D9D9D9"/>
          </w:tcPr>
          <w:p w14:paraId="49CACF1E" w14:textId="77777777" w:rsidR="00241DBC" w:rsidRDefault="00241DBC" w:rsidP="00241DBC">
            <w:pPr>
              <w:pStyle w:val="PleaseReviewReport"/>
              <w:jc w:val="center"/>
            </w:pPr>
            <w:r>
              <w:t>P</w:t>
            </w:r>
          </w:p>
        </w:tc>
        <w:tc>
          <w:tcPr>
            <w:tcW w:w="4950" w:type="dxa"/>
            <w:shd w:val="clear" w:color="auto" w:fill="D9D9D9"/>
          </w:tcPr>
          <w:p w14:paraId="0478878C" w14:textId="77777777" w:rsidR="00241DBC" w:rsidRDefault="00241DBC" w:rsidP="00241DBC">
            <w:pPr>
              <w:pStyle w:val="PleaseReviewReport"/>
            </w:pPr>
            <w:r>
              <w:rPr>
                <w:b/>
              </w:rPr>
              <w:t>COSAVE </w:t>
            </w:r>
            <w:r>
              <w:br/>
              <w:t>For better clarification.</w:t>
            </w:r>
            <w:r>
              <w:br/>
              <w:t>Species rather than strain, because Candidatus are species, not strains.</w:t>
            </w:r>
          </w:p>
          <w:p w14:paraId="1EF4AA94" w14:textId="77777777" w:rsidR="00241DBC" w:rsidRDefault="00241DBC" w:rsidP="00241DBC">
            <w:pPr>
              <w:pStyle w:val="PleaseReviewReport"/>
            </w:pPr>
            <w:r>
              <w:rPr>
                <w:i/>
              </w:rPr>
              <w:t>Category : TECHNICAL </w:t>
            </w:r>
          </w:p>
        </w:tc>
        <w:tc>
          <w:tcPr>
            <w:tcW w:w="2790" w:type="dxa"/>
            <w:shd w:val="clear" w:color="auto" w:fill="D9D9D9"/>
          </w:tcPr>
          <w:p w14:paraId="2B40A365" w14:textId="77777777" w:rsidR="00241DBC" w:rsidRDefault="00241DBC" w:rsidP="00241DBC">
            <w:pPr>
              <w:pStyle w:val="PleaseReviewReport"/>
              <w:rPr>
                <w:b/>
              </w:rPr>
            </w:pPr>
            <w:r>
              <w:rPr>
                <w:b/>
              </w:rPr>
              <w:t>Incorporated</w:t>
            </w:r>
          </w:p>
        </w:tc>
      </w:tr>
      <w:tr w:rsidR="00241DBC" w14:paraId="357C72FA" w14:textId="77777777" w:rsidTr="00241DBC">
        <w:tc>
          <w:tcPr>
            <w:tcW w:w="1200" w:type="dxa"/>
            <w:shd w:val="clear" w:color="auto" w:fill="D9D9D9"/>
          </w:tcPr>
          <w:p w14:paraId="61E85255" w14:textId="77777777" w:rsidR="00241DBC" w:rsidRDefault="00241DBC" w:rsidP="00241DBC">
            <w:pPr>
              <w:pStyle w:val="PleaseReviewReport"/>
              <w:jc w:val="center"/>
            </w:pPr>
            <w:r>
              <w:t>60</w:t>
            </w:r>
          </w:p>
        </w:tc>
        <w:tc>
          <w:tcPr>
            <w:tcW w:w="661" w:type="dxa"/>
            <w:shd w:val="clear" w:color="auto" w:fill="D9D9D9"/>
          </w:tcPr>
          <w:p w14:paraId="28AB7C38" w14:textId="77777777" w:rsidR="00241DBC" w:rsidRDefault="00241DBC" w:rsidP="00241DBC">
            <w:pPr>
              <w:pStyle w:val="PleaseReviewReport"/>
              <w:jc w:val="center"/>
            </w:pPr>
            <w:r>
              <w:t>61</w:t>
            </w:r>
          </w:p>
        </w:tc>
        <w:tc>
          <w:tcPr>
            <w:tcW w:w="4956" w:type="dxa"/>
            <w:shd w:val="clear" w:color="auto" w:fill="D9D9D9"/>
          </w:tcPr>
          <w:p w14:paraId="55C9350D" w14:textId="77777777" w:rsidR="00241DBC" w:rsidRDefault="00241DBC" w:rsidP="00241DBC">
            <w:pPr>
              <w:pStyle w:val="PleaseReviewReport"/>
            </w:pPr>
            <w:r>
              <w:rPr>
                <w:rFonts w:ascii="Times New Roman" w:hAnsi="Times New Roman" w:cs="Times New Roman"/>
                <w:sz w:val="22"/>
                <w:szCs w:val="22"/>
              </w:rPr>
              <w:t>In 1994, the International Committee for Systematic Bacteriology recommended that, as proposed by Murray and Schleifer (1994), a ‘</w:t>
            </w:r>
            <w:r>
              <w:rPr>
                <w:rFonts w:ascii="Times New Roman" w:hAnsi="Times New Roman" w:cs="Times New Roman"/>
                <w:i/>
                <w:sz w:val="22"/>
                <w:szCs w:val="22"/>
              </w:rPr>
              <w:t>Candidatus</w:t>
            </w:r>
            <w:r>
              <w:rPr>
                <w:rFonts w:ascii="Times New Roman" w:hAnsi="Times New Roman" w:cs="Times New Roman"/>
                <w:sz w:val="22"/>
                <w:szCs w:val="22"/>
              </w:rPr>
              <w:t>’ designation be used as an interim taxonomic status, to provide a proper allocation of sequence-based potential new taxa at the genus and species level (Murray and Schleifer, 1994; Murray and Stackebrant, 1995). Jagoueix, Bové and Garnier</w:t>
            </w:r>
            <w:r>
              <w:rPr>
                <w:rFonts w:ascii="Times New Roman" w:hAnsi="Times New Roman" w:cs="Times New Roman"/>
                <w:i/>
                <w:sz w:val="22"/>
                <w:szCs w:val="22"/>
              </w:rPr>
              <w:t xml:space="preserve"> </w:t>
            </w:r>
            <w:r>
              <w:rPr>
                <w:rFonts w:ascii="Times New Roman" w:hAnsi="Times New Roman" w:cs="Times New Roman"/>
                <w:sz w:val="22"/>
                <w:szCs w:val="22"/>
              </w:rPr>
              <w:t xml:space="preserve">(1994) proposed that this new group in the alpha subdivision of the Proteobacteria should be referred to by the name </w:t>
            </w:r>
            <w:r>
              <w:rPr>
                <w:rFonts w:ascii="Times New Roman" w:hAnsi="Times New Roman" w:cs="Times New Roman"/>
                <w:strike/>
                <w:color w:val="FF00FF"/>
                <w:sz w:val="22"/>
                <w:szCs w:val="22"/>
              </w:rPr>
              <w:t xml:space="preserve">“liberobacter” </w:t>
            </w:r>
            <w:r>
              <w:rPr>
                <w:rFonts w:ascii="Times New Roman" w:hAnsi="Times New Roman" w:cs="Times New Roman"/>
                <w:color w:val="FF00FF"/>
                <w:sz w:val="22"/>
                <w:szCs w:val="22"/>
                <w:u w:val="single"/>
              </w:rPr>
              <w:t xml:space="preserve">“Liberobacter” </w:t>
            </w:r>
            <w:r>
              <w:rPr>
                <w:rFonts w:ascii="Times New Roman" w:hAnsi="Times New Roman" w:cs="Times New Roman"/>
                <w:sz w:val="22"/>
                <w:szCs w:val="22"/>
              </w:rPr>
              <w:t xml:space="preserve">(from the Latin </w:t>
            </w:r>
            <w:r>
              <w:rPr>
                <w:rFonts w:ascii="Times New Roman" w:hAnsi="Times New Roman" w:cs="Times New Roman"/>
                <w:i/>
                <w:sz w:val="22"/>
                <w:szCs w:val="22"/>
              </w:rPr>
              <w:t xml:space="preserve">liber </w:t>
            </w:r>
            <w:r>
              <w:rPr>
                <w:rFonts w:ascii="Times New Roman" w:hAnsi="Times New Roman" w:cs="Times New Roman"/>
                <w:sz w:val="22"/>
                <w:szCs w:val="22"/>
              </w:rPr>
              <w:t xml:space="preserve">[bark] and </w:t>
            </w:r>
            <w:r>
              <w:rPr>
                <w:rFonts w:ascii="Times New Roman" w:hAnsi="Times New Roman" w:cs="Times New Roman"/>
                <w:i/>
                <w:sz w:val="22"/>
                <w:szCs w:val="22"/>
              </w:rPr>
              <w:t xml:space="preserve">bacter </w:t>
            </w:r>
            <w:r>
              <w:rPr>
                <w:rFonts w:ascii="Times New Roman" w:hAnsi="Times New Roman" w:cs="Times New Roman"/>
                <w:sz w:val="22"/>
                <w:szCs w:val="22"/>
              </w:rPr>
              <w:t>[bacteria]). Subsequently, two “</w:t>
            </w:r>
            <w:r>
              <w:rPr>
                <w:rFonts w:ascii="Times New Roman" w:hAnsi="Times New Roman" w:cs="Times New Roman"/>
                <w:i/>
                <w:sz w:val="22"/>
                <w:szCs w:val="22"/>
              </w:rPr>
              <w:t>Candidatus</w:t>
            </w:r>
            <w:r>
              <w:rPr>
                <w:rFonts w:ascii="Times New Roman" w:hAnsi="Times New Roman" w:cs="Times New Roman"/>
                <w:sz w:val="22"/>
                <w:szCs w:val="22"/>
              </w:rPr>
              <w:t xml:space="preserve"> species”, Liberobacter</w:t>
            </w:r>
            <w:r>
              <w:rPr>
                <w:rFonts w:ascii="Times New Roman" w:hAnsi="Times New Roman" w:cs="Times New Roman"/>
                <w:i/>
                <w:sz w:val="22"/>
                <w:szCs w:val="22"/>
              </w:rPr>
              <w:t xml:space="preserve"> </w:t>
            </w:r>
            <w:r>
              <w:rPr>
                <w:rFonts w:ascii="Times New Roman" w:hAnsi="Times New Roman" w:cs="Times New Roman"/>
                <w:sz w:val="22"/>
                <w:szCs w:val="22"/>
              </w:rPr>
              <w:t>asiaticum and Liberobacter africanum</w:t>
            </w:r>
            <w:r>
              <w:rPr>
                <w:rFonts w:ascii="Times New Roman" w:hAnsi="Times New Roman" w:cs="Times New Roman"/>
                <w:i/>
                <w:sz w:val="22"/>
                <w:szCs w:val="22"/>
              </w:rPr>
              <w:t xml:space="preserve">, </w:t>
            </w:r>
            <w:r>
              <w:rPr>
                <w:rFonts w:ascii="Times New Roman" w:hAnsi="Times New Roman" w:cs="Times New Roman"/>
                <w:sz w:val="22"/>
                <w:szCs w:val="22"/>
              </w:rPr>
              <w:t xml:space="preserve">were recognized based on polymorphism in the 16S rDNA nucleotide sequences. Later, the spelling was corrected to ‘Liberibacter’ to conform to the Latin convention of using the connecting vowel “i” rather than “o” (Garnier </w:t>
            </w:r>
            <w:r>
              <w:rPr>
                <w:rFonts w:ascii="Times New Roman" w:hAnsi="Times New Roman" w:cs="Times New Roman"/>
                <w:i/>
                <w:sz w:val="22"/>
                <w:szCs w:val="22"/>
              </w:rPr>
              <w:t>et al</w:t>
            </w:r>
            <w:r>
              <w:rPr>
                <w:rFonts w:ascii="Times New Roman" w:hAnsi="Times New Roman" w:cs="Times New Roman"/>
                <w:sz w:val="22"/>
                <w:szCs w:val="22"/>
              </w:rPr>
              <w:t xml:space="preserve">., 2000). Garnier </w:t>
            </w:r>
            <w:r>
              <w:rPr>
                <w:rFonts w:ascii="Times New Roman" w:hAnsi="Times New Roman" w:cs="Times New Roman"/>
                <w:i/>
                <w:sz w:val="22"/>
                <w:szCs w:val="22"/>
              </w:rPr>
              <w:t>et al.</w:t>
            </w:r>
            <w:r>
              <w:rPr>
                <w:rFonts w:ascii="Times New Roman" w:hAnsi="Times New Roman" w:cs="Times New Roman"/>
                <w:sz w:val="22"/>
                <w:szCs w:val="22"/>
              </w:rPr>
              <w:t xml:space="preserve"> (2000) proposed, based on serological differences and phylogenetic analysis, the name ‘</w:t>
            </w:r>
            <w:r>
              <w:rPr>
                <w:rFonts w:ascii="Times New Roman" w:hAnsi="Times New Roman" w:cs="Times New Roman"/>
                <w:i/>
                <w:sz w:val="22"/>
                <w:szCs w:val="22"/>
              </w:rPr>
              <w:t>Ca. </w:t>
            </w:r>
            <w:r>
              <w:rPr>
                <w:rFonts w:ascii="Times New Roman" w:hAnsi="Times New Roman" w:cs="Times New Roman"/>
                <w:sz w:val="22"/>
                <w:szCs w:val="22"/>
              </w:rPr>
              <w:t>Liberibacter africanus subsp. capensis’ for an isolate obtained from</w:t>
            </w:r>
            <w:r>
              <w:rPr>
                <w:rFonts w:ascii="Times New Roman" w:hAnsi="Times New Roman" w:cs="Times New Roman"/>
                <w:i/>
                <w:sz w:val="22"/>
                <w:szCs w:val="22"/>
              </w:rPr>
              <w:t xml:space="preserve"> Calodendrum capense</w:t>
            </w:r>
            <w:r>
              <w:rPr>
                <w:rFonts w:ascii="Times New Roman" w:hAnsi="Times New Roman" w:cs="Times New Roman"/>
                <w:sz w:val="22"/>
                <w:szCs w:val="22"/>
              </w:rPr>
              <w:t>. In 2004, a new species was discovered in Brazil that failed to amplify with primers designed for ‘</w:t>
            </w:r>
            <w:r>
              <w:rPr>
                <w:rFonts w:ascii="Times New Roman" w:hAnsi="Times New Roman" w:cs="Times New Roman"/>
                <w:i/>
                <w:sz w:val="22"/>
                <w:szCs w:val="22"/>
              </w:rPr>
              <w:t>Ca. </w:t>
            </w:r>
            <w:r>
              <w:rPr>
                <w:rFonts w:ascii="Times New Roman" w:hAnsi="Times New Roman" w:cs="Times New Roman"/>
                <w:sz w:val="22"/>
                <w:szCs w:val="22"/>
              </w:rPr>
              <w:t>Liberibacter asiaticus’ and ‘</w:t>
            </w:r>
            <w:r>
              <w:rPr>
                <w:rFonts w:ascii="Times New Roman" w:hAnsi="Times New Roman" w:cs="Times New Roman"/>
                <w:i/>
                <w:sz w:val="22"/>
                <w:szCs w:val="22"/>
              </w:rPr>
              <w:t>Ca. </w:t>
            </w:r>
            <w:r>
              <w:rPr>
                <w:rFonts w:ascii="Times New Roman" w:hAnsi="Times New Roman" w:cs="Times New Roman"/>
                <w:sz w:val="22"/>
                <w:szCs w:val="22"/>
              </w:rPr>
              <w:t>Liberibacter africanus’ in PCR and the new strain was named ‘</w:t>
            </w:r>
            <w:r>
              <w:rPr>
                <w:rFonts w:ascii="Times New Roman" w:hAnsi="Times New Roman" w:cs="Times New Roman"/>
                <w:i/>
                <w:sz w:val="22"/>
                <w:szCs w:val="22"/>
              </w:rPr>
              <w:t>Ca. </w:t>
            </w:r>
            <w:r>
              <w:rPr>
                <w:rFonts w:ascii="Times New Roman" w:hAnsi="Times New Roman" w:cs="Times New Roman"/>
                <w:sz w:val="22"/>
                <w:szCs w:val="22"/>
              </w:rPr>
              <w:t>L. americanus’ Teixeira</w:t>
            </w:r>
            <w:r>
              <w:rPr>
                <w:rFonts w:ascii="Times New Roman" w:hAnsi="Times New Roman" w:cs="Times New Roman"/>
                <w:i/>
                <w:sz w:val="22"/>
                <w:szCs w:val="22"/>
              </w:rPr>
              <w:t xml:space="preserve"> et al.</w:t>
            </w:r>
            <w:r>
              <w:rPr>
                <w:rFonts w:ascii="Times New Roman" w:hAnsi="Times New Roman" w:cs="Times New Roman"/>
                <w:sz w:val="22"/>
                <w:szCs w:val="22"/>
              </w:rPr>
              <w:t xml:space="preserve"> (2005c).</w:t>
            </w:r>
          </w:p>
        </w:tc>
        <w:tc>
          <w:tcPr>
            <w:tcW w:w="360" w:type="dxa"/>
            <w:shd w:val="clear" w:color="auto" w:fill="D9D9D9"/>
          </w:tcPr>
          <w:p w14:paraId="23052338" w14:textId="77777777" w:rsidR="00241DBC" w:rsidRDefault="00241DBC" w:rsidP="00241DBC">
            <w:pPr>
              <w:pStyle w:val="PleaseReviewReport"/>
              <w:jc w:val="center"/>
            </w:pPr>
            <w:r>
              <w:t>P</w:t>
            </w:r>
          </w:p>
        </w:tc>
        <w:tc>
          <w:tcPr>
            <w:tcW w:w="4950" w:type="dxa"/>
            <w:shd w:val="clear" w:color="auto" w:fill="D9D9D9"/>
          </w:tcPr>
          <w:p w14:paraId="1724D99D" w14:textId="77777777" w:rsidR="00241DBC" w:rsidRDefault="00241DBC" w:rsidP="00241DBC">
            <w:pPr>
              <w:pStyle w:val="PleaseReviewReport"/>
            </w:pPr>
            <w:r>
              <w:rPr>
                <w:b/>
              </w:rPr>
              <w:t>EPPO </w:t>
            </w:r>
            <w:r>
              <w:br/>
              <w:t>Typo.</w:t>
            </w:r>
          </w:p>
          <w:p w14:paraId="7BBD0D56" w14:textId="77777777" w:rsidR="00241DBC" w:rsidRDefault="00241DBC" w:rsidP="00241DBC">
            <w:pPr>
              <w:pStyle w:val="PleaseReviewReport"/>
            </w:pPr>
            <w:r>
              <w:rPr>
                <w:i/>
              </w:rPr>
              <w:t>Category : EDITORIAL </w:t>
            </w:r>
          </w:p>
        </w:tc>
        <w:tc>
          <w:tcPr>
            <w:tcW w:w="2790" w:type="dxa"/>
            <w:shd w:val="clear" w:color="auto" w:fill="D9D9D9"/>
          </w:tcPr>
          <w:p w14:paraId="1EB58A04" w14:textId="77777777" w:rsidR="00241DBC" w:rsidRDefault="00241DBC" w:rsidP="00241DBC">
            <w:pPr>
              <w:pStyle w:val="PleaseReviewReport"/>
              <w:rPr>
                <w:b/>
              </w:rPr>
            </w:pPr>
            <w:r>
              <w:rPr>
                <w:b/>
              </w:rPr>
              <w:t>Incorporated</w:t>
            </w:r>
          </w:p>
        </w:tc>
      </w:tr>
      <w:tr w:rsidR="00241DBC" w14:paraId="081E178C" w14:textId="77777777" w:rsidTr="00241DBC">
        <w:tc>
          <w:tcPr>
            <w:tcW w:w="1200" w:type="dxa"/>
            <w:shd w:val="clear" w:color="auto" w:fill="D9D9D9"/>
          </w:tcPr>
          <w:p w14:paraId="0253AB27" w14:textId="77777777" w:rsidR="00241DBC" w:rsidRDefault="00241DBC" w:rsidP="00241DBC">
            <w:pPr>
              <w:pStyle w:val="PleaseReviewReport"/>
              <w:jc w:val="center"/>
            </w:pPr>
            <w:r>
              <w:t>61</w:t>
            </w:r>
          </w:p>
        </w:tc>
        <w:tc>
          <w:tcPr>
            <w:tcW w:w="661" w:type="dxa"/>
            <w:shd w:val="clear" w:color="auto" w:fill="D9D9D9"/>
          </w:tcPr>
          <w:p w14:paraId="5ED9B1D6" w14:textId="77777777" w:rsidR="00241DBC" w:rsidRDefault="00241DBC" w:rsidP="00241DBC">
            <w:pPr>
              <w:pStyle w:val="PleaseReviewReport"/>
              <w:jc w:val="center"/>
            </w:pPr>
            <w:r>
              <w:t>61</w:t>
            </w:r>
          </w:p>
        </w:tc>
        <w:tc>
          <w:tcPr>
            <w:tcW w:w="4956" w:type="dxa"/>
            <w:shd w:val="clear" w:color="auto" w:fill="D9D9D9"/>
          </w:tcPr>
          <w:p w14:paraId="60884133" w14:textId="77777777" w:rsidR="00241DBC" w:rsidRDefault="00241DBC" w:rsidP="00241DBC">
            <w:pPr>
              <w:pStyle w:val="PleaseReviewReport"/>
            </w:pPr>
            <w:r>
              <w:rPr>
                <w:rFonts w:ascii="Times New Roman" w:hAnsi="Times New Roman" w:cs="Times New Roman"/>
                <w:sz w:val="22"/>
                <w:szCs w:val="22"/>
              </w:rPr>
              <w:t>In 1994, the International Committee for Systematic Bacteriology recommended that, as proposed by Murray and Schleifer (1994), a ‘</w:t>
            </w:r>
            <w:r>
              <w:rPr>
                <w:rFonts w:ascii="Times New Roman" w:hAnsi="Times New Roman" w:cs="Times New Roman"/>
                <w:i/>
                <w:sz w:val="22"/>
                <w:szCs w:val="22"/>
              </w:rPr>
              <w:t>Candidatus</w:t>
            </w:r>
            <w:r>
              <w:rPr>
                <w:rFonts w:ascii="Times New Roman" w:hAnsi="Times New Roman" w:cs="Times New Roman"/>
                <w:sz w:val="22"/>
                <w:szCs w:val="22"/>
              </w:rPr>
              <w:t>’ designation be used as an interim taxonomic status, to provide a proper allocation of sequence-based potential new taxa at the genus and species level (Murray and Schleifer, 1994; Murray and Stackebrant, 1995). Jagoueix, Bové and Garnier</w:t>
            </w:r>
            <w:r>
              <w:rPr>
                <w:rFonts w:ascii="Times New Roman" w:hAnsi="Times New Roman" w:cs="Times New Roman"/>
                <w:i/>
                <w:sz w:val="22"/>
                <w:szCs w:val="22"/>
              </w:rPr>
              <w:t xml:space="preserve"> </w:t>
            </w:r>
            <w:r>
              <w:rPr>
                <w:rFonts w:ascii="Times New Roman" w:hAnsi="Times New Roman" w:cs="Times New Roman"/>
                <w:sz w:val="22"/>
                <w:szCs w:val="22"/>
              </w:rPr>
              <w:t xml:space="preserve">(1994) proposed that this new group in the alpha subdivision of the Proteobacteria should be referred to by the name “liberobacter” (from the Latin </w:t>
            </w:r>
            <w:r>
              <w:rPr>
                <w:rFonts w:ascii="Times New Roman" w:hAnsi="Times New Roman" w:cs="Times New Roman"/>
                <w:i/>
                <w:sz w:val="22"/>
                <w:szCs w:val="22"/>
              </w:rPr>
              <w:t xml:space="preserve">liber </w:t>
            </w:r>
            <w:r>
              <w:rPr>
                <w:rFonts w:ascii="Times New Roman" w:hAnsi="Times New Roman" w:cs="Times New Roman"/>
                <w:sz w:val="22"/>
                <w:szCs w:val="22"/>
              </w:rPr>
              <w:t xml:space="preserve">[bark] and </w:t>
            </w:r>
            <w:r>
              <w:rPr>
                <w:rFonts w:ascii="Times New Roman" w:hAnsi="Times New Roman" w:cs="Times New Roman"/>
                <w:i/>
                <w:sz w:val="22"/>
                <w:szCs w:val="22"/>
              </w:rPr>
              <w:t xml:space="preserve">bacter </w:t>
            </w:r>
            <w:r>
              <w:rPr>
                <w:rFonts w:ascii="Times New Roman" w:hAnsi="Times New Roman" w:cs="Times New Roman"/>
                <w:sz w:val="22"/>
                <w:szCs w:val="22"/>
              </w:rPr>
              <w:t>[bacteria]). Subsequently, two “</w:t>
            </w:r>
            <w:r>
              <w:rPr>
                <w:rFonts w:ascii="Times New Roman" w:hAnsi="Times New Roman" w:cs="Times New Roman"/>
                <w:i/>
                <w:sz w:val="22"/>
                <w:szCs w:val="22"/>
              </w:rPr>
              <w:t>Candidatus</w:t>
            </w:r>
            <w:r>
              <w:rPr>
                <w:rFonts w:ascii="Times New Roman" w:hAnsi="Times New Roman" w:cs="Times New Roman"/>
                <w:sz w:val="22"/>
                <w:szCs w:val="22"/>
              </w:rPr>
              <w:t xml:space="preserve"> species”, Liberobacter</w:t>
            </w:r>
            <w:r>
              <w:rPr>
                <w:rFonts w:ascii="Times New Roman" w:hAnsi="Times New Roman" w:cs="Times New Roman"/>
                <w:i/>
                <w:sz w:val="22"/>
                <w:szCs w:val="22"/>
              </w:rPr>
              <w:t xml:space="preserve"> </w:t>
            </w:r>
            <w:r>
              <w:rPr>
                <w:rFonts w:ascii="Times New Roman" w:hAnsi="Times New Roman" w:cs="Times New Roman"/>
                <w:sz w:val="22"/>
                <w:szCs w:val="22"/>
              </w:rPr>
              <w:t>asiaticum and Liberobacter africanum</w:t>
            </w:r>
            <w:r>
              <w:rPr>
                <w:rFonts w:ascii="Times New Roman" w:hAnsi="Times New Roman" w:cs="Times New Roman"/>
                <w:i/>
                <w:sz w:val="22"/>
                <w:szCs w:val="22"/>
              </w:rPr>
              <w:t xml:space="preserve">, </w:t>
            </w:r>
            <w:r>
              <w:rPr>
                <w:rFonts w:ascii="Times New Roman" w:hAnsi="Times New Roman" w:cs="Times New Roman"/>
                <w:sz w:val="22"/>
                <w:szCs w:val="22"/>
              </w:rPr>
              <w:t xml:space="preserve">were recognized based on polymorphism in the 16S rDNA nucleotide sequences. Later, the spelling was corrected to ‘Liberibacter’ to conform to the Latin convention of using the connecting vowel “i” rather than “o” (Garnier </w:t>
            </w:r>
            <w:r>
              <w:rPr>
                <w:rFonts w:ascii="Times New Roman" w:hAnsi="Times New Roman" w:cs="Times New Roman"/>
                <w:i/>
                <w:sz w:val="22"/>
                <w:szCs w:val="22"/>
              </w:rPr>
              <w:t>et al</w:t>
            </w:r>
            <w:r>
              <w:rPr>
                <w:rFonts w:ascii="Times New Roman" w:hAnsi="Times New Roman" w:cs="Times New Roman"/>
                <w:sz w:val="22"/>
                <w:szCs w:val="22"/>
              </w:rPr>
              <w:t xml:space="preserve">., 2000). Garnier </w:t>
            </w:r>
            <w:r>
              <w:rPr>
                <w:rFonts w:ascii="Times New Roman" w:hAnsi="Times New Roman" w:cs="Times New Roman"/>
                <w:i/>
                <w:sz w:val="22"/>
                <w:szCs w:val="22"/>
              </w:rPr>
              <w:t>et al.</w:t>
            </w:r>
            <w:r>
              <w:rPr>
                <w:rFonts w:ascii="Times New Roman" w:hAnsi="Times New Roman" w:cs="Times New Roman"/>
                <w:sz w:val="22"/>
                <w:szCs w:val="22"/>
              </w:rPr>
              <w:t xml:space="preserve"> (2000) proposed, based on serological differences and phylogenetic analysis, the name ‘</w:t>
            </w:r>
            <w:r>
              <w:rPr>
                <w:rFonts w:ascii="Times New Roman" w:hAnsi="Times New Roman" w:cs="Times New Roman"/>
                <w:i/>
                <w:sz w:val="22"/>
                <w:szCs w:val="22"/>
              </w:rPr>
              <w:t>Ca. </w:t>
            </w:r>
            <w:r>
              <w:rPr>
                <w:rFonts w:ascii="Times New Roman" w:hAnsi="Times New Roman" w:cs="Times New Roman"/>
                <w:sz w:val="22"/>
                <w:szCs w:val="22"/>
              </w:rPr>
              <w:t>Liberibacter africanus subsp. capensis’ for an isolate obtained from</w:t>
            </w:r>
            <w:r>
              <w:rPr>
                <w:rFonts w:ascii="Times New Roman" w:hAnsi="Times New Roman" w:cs="Times New Roman"/>
                <w:i/>
                <w:sz w:val="22"/>
                <w:szCs w:val="22"/>
              </w:rPr>
              <w:t xml:space="preserve"> Calodendrum capense</w:t>
            </w:r>
            <w:r>
              <w:rPr>
                <w:rFonts w:ascii="Times New Roman" w:hAnsi="Times New Roman" w:cs="Times New Roman"/>
                <w:sz w:val="22"/>
                <w:szCs w:val="22"/>
              </w:rPr>
              <w:t>. In 2004, a new species was discovered in Brazil that failed to amplify with primers designed for ‘</w:t>
            </w:r>
            <w:r>
              <w:rPr>
                <w:rFonts w:ascii="Times New Roman" w:hAnsi="Times New Roman" w:cs="Times New Roman"/>
                <w:i/>
                <w:sz w:val="22"/>
                <w:szCs w:val="22"/>
              </w:rPr>
              <w:t>Ca. </w:t>
            </w:r>
            <w:r>
              <w:rPr>
                <w:rFonts w:ascii="Times New Roman" w:hAnsi="Times New Roman" w:cs="Times New Roman"/>
                <w:sz w:val="22"/>
                <w:szCs w:val="22"/>
              </w:rPr>
              <w:t>Liberibacter asiaticus’ and ‘</w:t>
            </w:r>
            <w:r>
              <w:rPr>
                <w:rFonts w:ascii="Times New Roman" w:hAnsi="Times New Roman" w:cs="Times New Roman"/>
                <w:i/>
                <w:sz w:val="22"/>
                <w:szCs w:val="22"/>
              </w:rPr>
              <w:t>Ca. </w:t>
            </w:r>
            <w:r>
              <w:rPr>
                <w:rFonts w:ascii="Times New Roman" w:hAnsi="Times New Roman" w:cs="Times New Roman"/>
                <w:sz w:val="22"/>
                <w:szCs w:val="22"/>
              </w:rPr>
              <w:t xml:space="preserve">Liberibacter africanus’ in </w:t>
            </w:r>
            <w:r>
              <w:rPr>
                <w:rFonts w:ascii="Times New Roman" w:hAnsi="Times New Roman" w:cs="Times New Roman"/>
                <w:strike/>
                <w:color w:val="000080"/>
                <w:sz w:val="22"/>
                <w:szCs w:val="22"/>
              </w:rPr>
              <w:t xml:space="preserve">PCR </w:t>
            </w:r>
            <w:r>
              <w:rPr>
                <w:rFonts w:ascii="Times New Roman" w:hAnsi="Times New Roman" w:cs="Times New Roman"/>
                <w:color w:val="000080"/>
                <w:sz w:val="22"/>
                <w:szCs w:val="22"/>
                <w:u w:val="single"/>
              </w:rPr>
              <w:t xml:space="preserve">PCR, </w:t>
            </w:r>
            <w:r>
              <w:rPr>
                <w:rFonts w:ascii="Times New Roman" w:hAnsi="Times New Roman" w:cs="Times New Roman"/>
                <w:sz w:val="22"/>
                <w:szCs w:val="22"/>
              </w:rPr>
              <w:t>and the new strain was named ‘</w:t>
            </w:r>
            <w:r>
              <w:rPr>
                <w:rFonts w:ascii="Times New Roman" w:hAnsi="Times New Roman" w:cs="Times New Roman"/>
                <w:i/>
                <w:sz w:val="22"/>
                <w:szCs w:val="22"/>
              </w:rPr>
              <w:t>Ca. </w:t>
            </w:r>
            <w:r>
              <w:rPr>
                <w:rFonts w:ascii="Times New Roman" w:hAnsi="Times New Roman" w:cs="Times New Roman"/>
                <w:sz w:val="22"/>
                <w:szCs w:val="22"/>
              </w:rPr>
              <w:t>L. americanus’ Teixeira</w:t>
            </w:r>
            <w:r>
              <w:rPr>
                <w:rFonts w:ascii="Times New Roman" w:hAnsi="Times New Roman" w:cs="Times New Roman"/>
                <w:i/>
                <w:sz w:val="22"/>
                <w:szCs w:val="22"/>
              </w:rPr>
              <w:t xml:space="preserve"> et al.</w:t>
            </w:r>
            <w:r>
              <w:rPr>
                <w:rFonts w:ascii="Times New Roman" w:hAnsi="Times New Roman" w:cs="Times New Roman"/>
                <w:sz w:val="22"/>
                <w:szCs w:val="22"/>
              </w:rPr>
              <w:t xml:space="preserve"> (2005c).</w:t>
            </w:r>
          </w:p>
        </w:tc>
        <w:tc>
          <w:tcPr>
            <w:tcW w:w="360" w:type="dxa"/>
            <w:shd w:val="clear" w:color="auto" w:fill="D9D9D9"/>
          </w:tcPr>
          <w:p w14:paraId="663A25EE" w14:textId="77777777" w:rsidR="00241DBC" w:rsidRDefault="00241DBC" w:rsidP="00241DBC">
            <w:pPr>
              <w:pStyle w:val="PleaseReviewReport"/>
              <w:jc w:val="center"/>
            </w:pPr>
            <w:r>
              <w:t>P</w:t>
            </w:r>
          </w:p>
        </w:tc>
        <w:tc>
          <w:tcPr>
            <w:tcW w:w="4950" w:type="dxa"/>
            <w:shd w:val="clear" w:color="auto" w:fill="D9D9D9"/>
          </w:tcPr>
          <w:p w14:paraId="5FCE0495" w14:textId="77777777" w:rsidR="00241DBC" w:rsidRDefault="00241DBC" w:rsidP="00241DBC">
            <w:pPr>
              <w:pStyle w:val="PleaseReviewReport"/>
            </w:pPr>
            <w:r>
              <w:rPr>
                <w:b/>
              </w:rPr>
              <w:t>New Zealand </w:t>
            </w:r>
            <w:r>
              <w:br/>
            </w:r>
          </w:p>
          <w:p w14:paraId="7D92C242" w14:textId="77777777" w:rsidR="00241DBC" w:rsidRDefault="00241DBC" w:rsidP="00241DBC">
            <w:pPr>
              <w:pStyle w:val="PleaseReviewReport"/>
            </w:pPr>
            <w:r>
              <w:rPr>
                <w:i/>
              </w:rPr>
              <w:t>Category : EDITORIAL </w:t>
            </w:r>
          </w:p>
        </w:tc>
        <w:tc>
          <w:tcPr>
            <w:tcW w:w="2790" w:type="dxa"/>
            <w:shd w:val="clear" w:color="auto" w:fill="D9D9D9"/>
          </w:tcPr>
          <w:p w14:paraId="02336108" w14:textId="77777777" w:rsidR="00241DBC" w:rsidRDefault="00241DBC" w:rsidP="00241DBC">
            <w:pPr>
              <w:pStyle w:val="PleaseReviewReport"/>
              <w:rPr>
                <w:b/>
              </w:rPr>
            </w:pPr>
            <w:r>
              <w:rPr>
                <w:b/>
              </w:rPr>
              <w:t>Incorporated</w:t>
            </w:r>
          </w:p>
        </w:tc>
      </w:tr>
      <w:tr w:rsidR="00241DBC" w14:paraId="43E9D352" w14:textId="77777777" w:rsidTr="00241DBC">
        <w:tc>
          <w:tcPr>
            <w:tcW w:w="1200" w:type="dxa"/>
            <w:shd w:val="clear" w:color="auto" w:fill="D9D9D9"/>
          </w:tcPr>
          <w:p w14:paraId="057A0CB7" w14:textId="77777777" w:rsidR="00241DBC" w:rsidRDefault="00241DBC" w:rsidP="00241DBC">
            <w:pPr>
              <w:pStyle w:val="PleaseReviewReport"/>
              <w:jc w:val="center"/>
            </w:pPr>
            <w:r>
              <w:t>62</w:t>
            </w:r>
          </w:p>
        </w:tc>
        <w:tc>
          <w:tcPr>
            <w:tcW w:w="661" w:type="dxa"/>
            <w:shd w:val="clear" w:color="auto" w:fill="D9D9D9"/>
          </w:tcPr>
          <w:p w14:paraId="36466B17" w14:textId="77777777" w:rsidR="00241DBC" w:rsidRDefault="00241DBC" w:rsidP="00241DBC">
            <w:pPr>
              <w:pStyle w:val="PleaseReviewReport"/>
              <w:jc w:val="center"/>
            </w:pPr>
            <w:r>
              <w:t>61</w:t>
            </w:r>
          </w:p>
        </w:tc>
        <w:tc>
          <w:tcPr>
            <w:tcW w:w="4956" w:type="dxa"/>
            <w:shd w:val="clear" w:color="auto" w:fill="D9D9D9"/>
          </w:tcPr>
          <w:p w14:paraId="468718CA" w14:textId="77777777" w:rsidR="00241DBC" w:rsidRDefault="00241DBC" w:rsidP="00241DBC">
            <w:pPr>
              <w:pStyle w:val="PleaseReviewReport"/>
            </w:pPr>
            <w:r>
              <w:rPr>
                <w:rFonts w:ascii="Times New Roman" w:hAnsi="Times New Roman" w:cs="Times New Roman"/>
                <w:sz w:val="22"/>
                <w:szCs w:val="22"/>
              </w:rPr>
              <w:t>In 1994, the International Committee for Systematic Bacteriology recommended that, as proposed by Murray and Schleifer (1994), a ‘</w:t>
            </w:r>
            <w:r>
              <w:rPr>
                <w:rFonts w:ascii="Times New Roman" w:hAnsi="Times New Roman" w:cs="Times New Roman"/>
                <w:i/>
                <w:sz w:val="22"/>
                <w:szCs w:val="22"/>
              </w:rPr>
              <w:t>Candidatus</w:t>
            </w:r>
            <w:r>
              <w:rPr>
                <w:rFonts w:ascii="Times New Roman" w:hAnsi="Times New Roman" w:cs="Times New Roman"/>
                <w:sz w:val="22"/>
                <w:szCs w:val="22"/>
              </w:rPr>
              <w:t>’ designation be used as an interim taxonomic status, to provide a proper allocation of sequence-based potential new taxa at the genus and species level (Murray and Schleifer, 1994; Murray and Stackebrant, 1995). Jagoueix, Bové and Garnier</w:t>
            </w:r>
            <w:r>
              <w:rPr>
                <w:rFonts w:ascii="Times New Roman" w:hAnsi="Times New Roman" w:cs="Times New Roman"/>
                <w:i/>
                <w:sz w:val="22"/>
                <w:szCs w:val="22"/>
              </w:rPr>
              <w:t xml:space="preserve"> </w:t>
            </w:r>
            <w:r>
              <w:rPr>
                <w:rFonts w:ascii="Times New Roman" w:hAnsi="Times New Roman" w:cs="Times New Roman"/>
                <w:sz w:val="22"/>
                <w:szCs w:val="22"/>
              </w:rPr>
              <w:t xml:space="preserve">(1994) proposed that this new group in the alpha subdivision of the Proteobacteria should be referred to by the name “liberobacter” (from the Latin </w:t>
            </w:r>
            <w:r>
              <w:rPr>
                <w:rFonts w:ascii="Times New Roman" w:hAnsi="Times New Roman" w:cs="Times New Roman"/>
                <w:i/>
                <w:sz w:val="22"/>
                <w:szCs w:val="22"/>
              </w:rPr>
              <w:t xml:space="preserve">liber </w:t>
            </w:r>
            <w:r>
              <w:rPr>
                <w:rFonts w:ascii="Times New Roman" w:hAnsi="Times New Roman" w:cs="Times New Roman"/>
                <w:sz w:val="22"/>
                <w:szCs w:val="22"/>
              </w:rPr>
              <w:t xml:space="preserve">[bark] and </w:t>
            </w:r>
            <w:r>
              <w:rPr>
                <w:rFonts w:ascii="Times New Roman" w:hAnsi="Times New Roman" w:cs="Times New Roman"/>
                <w:i/>
                <w:sz w:val="22"/>
                <w:szCs w:val="22"/>
              </w:rPr>
              <w:t xml:space="preserve">bacter </w:t>
            </w:r>
            <w:r>
              <w:rPr>
                <w:rFonts w:ascii="Times New Roman" w:hAnsi="Times New Roman" w:cs="Times New Roman"/>
                <w:sz w:val="22"/>
                <w:szCs w:val="22"/>
              </w:rPr>
              <w:t>[bacteria]). Subsequently, two “</w:t>
            </w:r>
            <w:r>
              <w:rPr>
                <w:rFonts w:ascii="Times New Roman" w:hAnsi="Times New Roman" w:cs="Times New Roman"/>
                <w:i/>
                <w:sz w:val="22"/>
                <w:szCs w:val="22"/>
              </w:rPr>
              <w:t>Candidatus</w:t>
            </w:r>
            <w:r>
              <w:rPr>
                <w:rFonts w:ascii="Times New Roman" w:hAnsi="Times New Roman" w:cs="Times New Roman"/>
                <w:sz w:val="22"/>
                <w:szCs w:val="22"/>
              </w:rPr>
              <w:t xml:space="preserve"> species”, Liberobacter</w:t>
            </w:r>
            <w:r>
              <w:rPr>
                <w:rFonts w:ascii="Times New Roman" w:hAnsi="Times New Roman" w:cs="Times New Roman"/>
                <w:i/>
                <w:sz w:val="22"/>
                <w:szCs w:val="22"/>
              </w:rPr>
              <w:t xml:space="preserve"> </w:t>
            </w:r>
            <w:r>
              <w:rPr>
                <w:rFonts w:ascii="Times New Roman" w:hAnsi="Times New Roman" w:cs="Times New Roman"/>
                <w:sz w:val="22"/>
                <w:szCs w:val="22"/>
              </w:rPr>
              <w:t>asiaticum and Liberobacter africanum</w:t>
            </w:r>
            <w:r>
              <w:rPr>
                <w:rFonts w:ascii="Times New Roman" w:hAnsi="Times New Roman" w:cs="Times New Roman"/>
                <w:i/>
                <w:sz w:val="22"/>
                <w:szCs w:val="22"/>
              </w:rPr>
              <w:t xml:space="preserve">, </w:t>
            </w:r>
            <w:r>
              <w:rPr>
                <w:rFonts w:ascii="Times New Roman" w:hAnsi="Times New Roman" w:cs="Times New Roman"/>
                <w:sz w:val="22"/>
                <w:szCs w:val="22"/>
              </w:rPr>
              <w:t xml:space="preserve">were recognized based on polymorphism in the 16S rDNA nucleotide sequences. Later, the spelling was corrected to ‘Liberibacter’ to conform to the Latin convention of using the connecting vowel “i” rather than “o” (Garnier </w:t>
            </w:r>
            <w:r>
              <w:rPr>
                <w:rFonts w:ascii="Times New Roman" w:hAnsi="Times New Roman" w:cs="Times New Roman"/>
                <w:i/>
                <w:sz w:val="22"/>
                <w:szCs w:val="22"/>
              </w:rPr>
              <w:t>et al</w:t>
            </w:r>
            <w:r>
              <w:rPr>
                <w:rFonts w:ascii="Times New Roman" w:hAnsi="Times New Roman" w:cs="Times New Roman"/>
                <w:sz w:val="22"/>
                <w:szCs w:val="22"/>
              </w:rPr>
              <w:t xml:space="preserve">., 2000). Garnier </w:t>
            </w:r>
            <w:r>
              <w:rPr>
                <w:rFonts w:ascii="Times New Roman" w:hAnsi="Times New Roman" w:cs="Times New Roman"/>
                <w:i/>
                <w:sz w:val="22"/>
                <w:szCs w:val="22"/>
              </w:rPr>
              <w:t>et al.</w:t>
            </w:r>
            <w:r>
              <w:rPr>
                <w:rFonts w:ascii="Times New Roman" w:hAnsi="Times New Roman" w:cs="Times New Roman"/>
                <w:sz w:val="22"/>
                <w:szCs w:val="22"/>
              </w:rPr>
              <w:t xml:space="preserve"> (2000) proposed, based on serological differences and phylogenetic analysis, the name ‘</w:t>
            </w:r>
            <w:r>
              <w:rPr>
                <w:rFonts w:ascii="Times New Roman" w:hAnsi="Times New Roman" w:cs="Times New Roman"/>
                <w:i/>
                <w:sz w:val="22"/>
                <w:szCs w:val="22"/>
              </w:rPr>
              <w:t>Ca. </w:t>
            </w:r>
            <w:r>
              <w:rPr>
                <w:rFonts w:ascii="Times New Roman" w:hAnsi="Times New Roman" w:cs="Times New Roman"/>
                <w:sz w:val="22"/>
                <w:szCs w:val="22"/>
              </w:rPr>
              <w:t>Liberibacter africanus subsp. capensis’ for an isolate obtained from</w:t>
            </w:r>
            <w:r>
              <w:rPr>
                <w:rFonts w:ascii="Times New Roman" w:hAnsi="Times New Roman" w:cs="Times New Roman"/>
                <w:i/>
                <w:sz w:val="22"/>
                <w:szCs w:val="22"/>
              </w:rPr>
              <w:t xml:space="preserve"> Calodendrum capense</w:t>
            </w:r>
            <w:r>
              <w:rPr>
                <w:rFonts w:ascii="Times New Roman" w:hAnsi="Times New Roman" w:cs="Times New Roman"/>
                <w:sz w:val="22"/>
                <w:szCs w:val="22"/>
              </w:rPr>
              <w:t xml:space="preserve">. In 2004, a new species was discovered in Brazil that </w:t>
            </w:r>
            <w:r>
              <w:rPr>
                <w:rFonts w:ascii="Times New Roman" w:hAnsi="Times New Roman" w:cs="Times New Roman"/>
                <w:color w:val="800080"/>
                <w:sz w:val="22"/>
                <w:szCs w:val="22"/>
                <w:u w:val="single"/>
              </w:rPr>
              <w:t xml:space="preserve">the target DNA </w:t>
            </w:r>
            <w:r>
              <w:rPr>
                <w:rFonts w:ascii="Times New Roman" w:hAnsi="Times New Roman" w:cs="Times New Roman"/>
                <w:sz w:val="22"/>
                <w:szCs w:val="22"/>
              </w:rPr>
              <w:t>failed to amplify with primers designed for ‘</w:t>
            </w:r>
            <w:r>
              <w:rPr>
                <w:rFonts w:ascii="Times New Roman" w:hAnsi="Times New Roman" w:cs="Times New Roman"/>
                <w:i/>
                <w:sz w:val="22"/>
                <w:szCs w:val="22"/>
              </w:rPr>
              <w:t>Ca. </w:t>
            </w:r>
            <w:r>
              <w:rPr>
                <w:rFonts w:ascii="Times New Roman" w:hAnsi="Times New Roman" w:cs="Times New Roman"/>
                <w:sz w:val="22"/>
                <w:szCs w:val="22"/>
              </w:rPr>
              <w:t>Liberibacter asiaticus’ and ‘</w:t>
            </w:r>
            <w:r>
              <w:rPr>
                <w:rFonts w:ascii="Times New Roman" w:hAnsi="Times New Roman" w:cs="Times New Roman"/>
                <w:i/>
                <w:sz w:val="22"/>
                <w:szCs w:val="22"/>
              </w:rPr>
              <w:t>Ca. </w:t>
            </w:r>
            <w:r>
              <w:rPr>
                <w:rFonts w:ascii="Times New Roman" w:hAnsi="Times New Roman" w:cs="Times New Roman"/>
                <w:sz w:val="22"/>
                <w:szCs w:val="22"/>
              </w:rPr>
              <w:t xml:space="preserve">Liberibacter africanus’ in PCR and the new </w:t>
            </w:r>
            <w:r>
              <w:rPr>
                <w:rFonts w:ascii="Times New Roman" w:hAnsi="Times New Roman" w:cs="Times New Roman"/>
                <w:strike/>
                <w:color w:val="800080"/>
                <w:sz w:val="22"/>
                <w:szCs w:val="22"/>
              </w:rPr>
              <w:t xml:space="preserve">strain </w:t>
            </w:r>
            <w:r>
              <w:rPr>
                <w:rFonts w:ascii="Times New Roman" w:hAnsi="Times New Roman" w:cs="Times New Roman"/>
                <w:color w:val="800080"/>
                <w:sz w:val="22"/>
                <w:szCs w:val="22"/>
                <w:u w:val="single"/>
              </w:rPr>
              <w:t xml:space="preserve">species </w:t>
            </w:r>
            <w:r>
              <w:rPr>
                <w:rFonts w:ascii="Times New Roman" w:hAnsi="Times New Roman" w:cs="Times New Roman"/>
                <w:sz w:val="22"/>
                <w:szCs w:val="22"/>
              </w:rPr>
              <w:t>was named ‘</w:t>
            </w:r>
            <w:r>
              <w:rPr>
                <w:rFonts w:ascii="Times New Roman" w:hAnsi="Times New Roman" w:cs="Times New Roman"/>
                <w:i/>
                <w:sz w:val="22"/>
                <w:szCs w:val="22"/>
              </w:rPr>
              <w:t>Ca. </w:t>
            </w:r>
            <w:r>
              <w:rPr>
                <w:rFonts w:ascii="Times New Roman" w:hAnsi="Times New Roman" w:cs="Times New Roman"/>
                <w:sz w:val="22"/>
                <w:szCs w:val="22"/>
              </w:rPr>
              <w:t>L. americanus’ Teixeira</w:t>
            </w:r>
            <w:r>
              <w:rPr>
                <w:rFonts w:ascii="Times New Roman" w:hAnsi="Times New Roman" w:cs="Times New Roman"/>
                <w:i/>
                <w:sz w:val="22"/>
                <w:szCs w:val="22"/>
              </w:rPr>
              <w:t xml:space="preserve"> et al.</w:t>
            </w:r>
            <w:r>
              <w:rPr>
                <w:rFonts w:ascii="Times New Roman" w:hAnsi="Times New Roman" w:cs="Times New Roman"/>
                <w:sz w:val="22"/>
                <w:szCs w:val="22"/>
              </w:rPr>
              <w:t xml:space="preserve"> (2005c).</w:t>
            </w:r>
          </w:p>
        </w:tc>
        <w:tc>
          <w:tcPr>
            <w:tcW w:w="360" w:type="dxa"/>
            <w:shd w:val="clear" w:color="auto" w:fill="D9D9D9"/>
          </w:tcPr>
          <w:p w14:paraId="47CEE29C" w14:textId="77777777" w:rsidR="00241DBC" w:rsidRDefault="00241DBC" w:rsidP="00241DBC">
            <w:pPr>
              <w:pStyle w:val="PleaseReviewReport"/>
              <w:jc w:val="center"/>
            </w:pPr>
            <w:r>
              <w:t>P</w:t>
            </w:r>
          </w:p>
        </w:tc>
        <w:tc>
          <w:tcPr>
            <w:tcW w:w="4950" w:type="dxa"/>
            <w:shd w:val="clear" w:color="auto" w:fill="D9D9D9"/>
          </w:tcPr>
          <w:p w14:paraId="66D863B8" w14:textId="77777777" w:rsidR="00241DBC" w:rsidRDefault="00241DBC" w:rsidP="00241DBC">
            <w:pPr>
              <w:pStyle w:val="PleaseReviewReport"/>
            </w:pPr>
            <w:r>
              <w:rPr>
                <w:b/>
              </w:rPr>
              <w:t>Uruguay </w:t>
            </w:r>
            <w:r>
              <w:br/>
              <w:t>For better clarification. Species rather than strain, because Candidatus are species, not strains</w:t>
            </w:r>
          </w:p>
          <w:p w14:paraId="16767D03" w14:textId="77777777" w:rsidR="00241DBC" w:rsidRDefault="00241DBC" w:rsidP="00241DBC">
            <w:pPr>
              <w:pStyle w:val="PleaseReviewReport"/>
            </w:pPr>
            <w:r>
              <w:rPr>
                <w:i/>
              </w:rPr>
              <w:t>Category : TECHNICAL </w:t>
            </w:r>
          </w:p>
        </w:tc>
        <w:tc>
          <w:tcPr>
            <w:tcW w:w="2790" w:type="dxa"/>
            <w:shd w:val="clear" w:color="auto" w:fill="D9D9D9"/>
          </w:tcPr>
          <w:p w14:paraId="5AA69688" w14:textId="77777777" w:rsidR="00241DBC" w:rsidRDefault="00241DBC" w:rsidP="00241DBC">
            <w:pPr>
              <w:pStyle w:val="PleaseReviewReport"/>
              <w:rPr>
                <w:b/>
              </w:rPr>
            </w:pPr>
            <w:r>
              <w:rPr>
                <w:b/>
              </w:rPr>
              <w:t>Incorporated</w:t>
            </w:r>
          </w:p>
        </w:tc>
      </w:tr>
      <w:tr w:rsidR="00241DBC" w14:paraId="46EB11AC" w14:textId="77777777" w:rsidTr="00241DBC">
        <w:tc>
          <w:tcPr>
            <w:tcW w:w="1200" w:type="dxa"/>
            <w:shd w:val="clear" w:color="auto" w:fill="D9D9D9"/>
          </w:tcPr>
          <w:p w14:paraId="7C5CCA8D" w14:textId="77777777" w:rsidR="00241DBC" w:rsidRDefault="00241DBC" w:rsidP="00241DBC">
            <w:pPr>
              <w:pStyle w:val="PleaseReviewReport"/>
              <w:jc w:val="center"/>
            </w:pPr>
            <w:r>
              <w:t>63</w:t>
            </w:r>
          </w:p>
        </w:tc>
        <w:tc>
          <w:tcPr>
            <w:tcW w:w="661" w:type="dxa"/>
            <w:shd w:val="clear" w:color="auto" w:fill="D9D9D9"/>
          </w:tcPr>
          <w:p w14:paraId="0ED3744B" w14:textId="77777777" w:rsidR="00241DBC" w:rsidRDefault="00241DBC" w:rsidP="00241DBC">
            <w:pPr>
              <w:pStyle w:val="PleaseReviewReport"/>
              <w:jc w:val="center"/>
            </w:pPr>
            <w:r>
              <w:t>61</w:t>
            </w:r>
          </w:p>
        </w:tc>
        <w:tc>
          <w:tcPr>
            <w:tcW w:w="4956" w:type="dxa"/>
            <w:shd w:val="clear" w:color="auto" w:fill="D9D9D9"/>
          </w:tcPr>
          <w:p w14:paraId="61211877" w14:textId="77777777" w:rsidR="00241DBC" w:rsidRDefault="00241DBC" w:rsidP="00241DBC">
            <w:pPr>
              <w:pStyle w:val="PleaseReviewReport"/>
            </w:pPr>
            <w:r>
              <w:rPr>
                <w:rFonts w:ascii="Times New Roman" w:hAnsi="Times New Roman" w:cs="Times New Roman"/>
                <w:sz w:val="22"/>
                <w:szCs w:val="22"/>
              </w:rPr>
              <w:t>In 1994, the International Committee for Systematic Bacteriology recommended that, as proposed by Murray and Schleifer (1994), a ‘</w:t>
            </w:r>
            <w:r>
              <w:rPr>
                <w:rFonts w:ascii="Times New Roman" w:hAnsi="Times New Roman" w:cs="Times New Roman"/>
                <w:i/>
                <w:sz w:val="22"/>
                <w:szCs w:val="22"/>
              </w:rPr>
              <w:t>Candidatus</w:t>
            </w:r>
            <w:r>
              <w:rPr>
                <w:rFonts w:ascii="Times New Roman" w:hAnsi="Times New Roman" w:cs="Times New Roman"/>
                <w:sz w:val="22"/>
                <w:szCs w:val="22"/>
              </w:rPr>
              <w:t>’ designation be used as an interim taxonomic status, to provide a proper allocation of sequence-based potential new taxa at the genus and species level (Murray and Schleifer, 1994; Murray and Stackebrant, 1995). Jagoueix, Bové and Garnier</w:t>
            </w:r>
            <w:r>
              <w:rPr>
                <w:rFonts w:ascii="Times New Roman" w:hAnsi="Times New Roman" w:cs="Times New Roman"/>
                <w:i/>
                <w:sz w:val="22"/>
                <w:szCs w:val="22"/>
              </w:rPr>
              <w:t xml:space="preserve"> </w:t>
            </w:r>
            <w:r>
              <w:rPr>
                <w:rFonts w:ascii="Times New Roman" w:hAnsi="Times New Roman" w:cs="Times New Roman"/>
                <w:sz w:val="22"/>
                <w:szCs w:val="22"/>
              </w:rPr>
              <w:t xml:space="preserve">(1994) proposed that this new group in the alpha subdivision of the Proteobacteria should be referred to by the name “liberobacter” (from the Latin </w:t>
            </w:r>
            <w:r>
              <w:rPr>
                <w:rFonts w:ascii="Times New Roman" w:hAnsi="Times New Roman" w:cs="Times New Roman"/>
                <w:i/>
                <w:sz w:val="22"/>
                <w:szCs w:val="22"/>
              </w:rPr>
              <w:t xml:space="preserve">liber </w:t>
            </w:r>
            <w:r>
              <w:rPr>
                <w:rFonts w:ascii="Times New Roman" w:hAnsi="Times New Roman" w:cs="Times New Roman"/>
                <w:sz w:val="22"/>
                <w:szCs w:val="22"/>
              </w:rPr>
              <w:t xml:space="preserve">[bark] and </w:t>
            </w:r>
            <w:r>
              <w:rPr>
                <w:rFonts w:ascii="Times New Roman" w:hAnsi="Times New Roman" w:cs="Times New Roman"/>
                <w:i/>
                <w:sz w:val="22"/>
                <w:szCs w:val="22"/>
              </w:rPr>
              <w:t xml:space="preserve">bacter </w:t>
            </w:r>
            <w:r>
              <w:rPr>
                <w:rFonts w:ascii="Times New Roman" w:hAnsi="Times New Roman" w:cs="Times New Roman"/>
                <w:sz w:val="22"/>
                <w:szCs w:val="22"/>
              </w:rPr>
              <w:t>[bacteria]). Subsequently, two “</w:t>
            </w:r>
            <w:r>
              <w:rPr>
                <w:rFonts w:ascii="Times New Roman" w:hAnsi="Times New Roman" w:cs="Times New Roman"/>
                <w:i/>
                <w:sz w:val="22"/>
                <w:szCs w:val="22"/>
              </w:rPr>
              <w:t>Candidatus</w:t>
            </w:r>
            <w:r>
              <w:rPr>
                <w:rFonts w:ascii="Times New Roman" w:hAnsi="Times New Roman" w:cs="Times New Roman"/>
                <w:sz w:val="22"/>
                <w:szCs w:val="22"/>
              </w:rPr>
              <w:t xml:space="preserve"> species”, Liberobacter</w:t>
            </w:r>
            <w:r>
              <w:rPr>
                <w:rFonts w:ascii="Times New Roman" w:hAnsi="Times New Roman" w:cs="Times New Roman"/>
                <w:i/>
                <w:sz w:val="22"/>
                <w:szCs w:val="22"/>
              </w:rPr>
              <w:t xml:space="preserve"> </w:t>
            </w:r>
            <w:r>
              <w:rPr>
                <w:rFonts w:ascii="Times New Roman" w:hAnsi="Times New Roman" w:cs="Times New Roman"/>
                <w:sz w:val="22"/>
                <w:szCs w:val="22"/>
              </w:rPr>
              <w:t>asiaticum and Liberobacter africanum</w:t>
            </w:r>
            <w:r>
              <w:rPr>
                <w:rFonts w:ascii="Times New Roman" w:hAnsi="Times New Roman" w:cs="Times New Roman"/>
                <w:i/>
                <w:sz w:val="22"/>
                <w:szCs w:val="22"/>
              </w:rPr>
              <w:t xml:space="preserve">, </w:t>
            </w:r>
            <w:r>
              <w:rPr>
                <w:rFonts w:ascii="Times New Roman" w:hAnsi="Times New Roman" w:cs="Times New Roman"/>
                <w:sz w:val="22"/>
                <w:szCs w:val="22"/>
              </w:rPr>
              <w:t xml:space="preserve">were recognized based on polymorphism in the 16S rDNA nucleotide sequences. Later, the spelling was corrected to ‘Liberibacter’ to conform to the Latin convention of using the connecting vowel “i” rather than “o” (Garnier </w:t>
            </w:r>
            <w:r>
              <w:rPr>
                <w:rFonts w:ascii="Times New Roman" w:hAnsi="Times New Roman" w:cs="Times New Roman"/>
                <w:i/>
                <w:sz w:val="22"/>
                <w:szCs w:val="22"/>
              </w:rPr>
              <w:t>et al</w:t>
            </w:r>
            <w:r>
              <w:rPr>
                <w:rFonts w:ascii="Times New Roman" w:hAnsi="Times New Roman" w:cs="Times New Roman"/>
                <w:sz w:val="22"/>
                <w:szCs w:val="22"/>
              </w:rPr>
              <w:t xml:space="preserve">., 2000). Garnier </w:t>
            </w:r>
            <w:r>
              <w:rPr>
                <w:rFonts w:ascii="Times New Roman" w:hAnsi="Times New Roman" w:cs="Times New Roman"/>
                <w:i/>
                <w:sz w:val="22"/>
                <w:szCs w:val="22"/>
              </w:rPr>
              <w:t>et al.</w:t>
            </w:r>
            <w:r>
              <w:rPr>
                <w:rFonts w:ascii="Times New Roman" w:hAnsi="Times New Roman" w:cs="Times New Roman"/>
                <w:sz w:val="22"/>
                <w:szCs w:val="22"/>
              </w:rPr>
              <w:t xml:space="preserve"> (2000) proposed, based on serological differences and phylogenetic analysis, the name ‘</w:t>
            </w:r>
            <w:r>
              <w:rPr>
                <w:rFonts w:ascii="Times New Roman" w:hAnsi="Times New Roman" w:cs="Times New Roman"/>
                <w:i/>
                <w:sz w:val="22"/>
                <w:szCs w:val="22"/>
              </w:rPr>
              <w:t>Ca. </w:t>
            </w:r>
            <w:r>
              <w:rPr>
                <w:rFonts w:ascii="Times New Roman" w:hAnsi="Times New Roman" w:cs="Times New Roman"/>
                <w:sz w:val="22"/>
                <w:szCs w:val="22"/>
              </w:rPr>
              <w:t>Liberibacter africanus subsp. capensis’ for an isolate obtained from</w:t>
            </w:r>
            <w:r>
              <w:rPr>
                <w:rFonts w:ascii="Times New Roman" w:hAnsi="Times New Roman" w:cs="Times New Roman"/>
                <w:i/>
                <w:sz w:val="22"/>
                <w:szCs w:val="22"/>
              </w:rPr>
              <w:t xml:space="preserve"> Calodendrum capense</w:t>
            </w:r>
            <w:r>
              <w:rPr>
                <w:rFonts w:ascii="Times New Roman" w:hAnsi="Times New Roman" w:cs="Times New Roman"/>
                <w:sz w:val="22"/>
                <w:szCs w:val="22"/>
              </w:rPr>
              <w:t xml:space="preserve">. In 2004, a new species was discovered in Brazil that </w:t>
            </w:r>
            <w:r>
              <w:rPr>
                <w:rFonts w:ascii="Times New Roman" w:hAnsi="Times New Roman" w:cs="Times New Roman"/>
                <w:color w:val="008000"/>
                <w:sz w:val="22"/>
                <w:szCs w:val="22"/>
                <w:u w:val="single"/>
              </w:rPr>
              <w:t xml:space="preserve">the target DNA </w:t>
            </w:r>
            <w:r>
              <w:rPr>
                <w:rFonts w:ascii="Times New Roman" w:hAnsi="Times New Roman" w:cs="Times New Roman"/>
                <w:sz w:val="22"/>
                <w:szCs w:val="22"/>
              </w:rPr>
              <w:t>failed to amplify with primers designed for ‘</w:t>
            </w:r>
            <w:r>
              <w:rPr>
                <w:rFonts w:ascii="Times New Roman" w:hAnsi="Times New Roman" w:cs="Times New Roman"/>
                <w:i/>
                <w:sz w:val="22"/>
                <w:szCs w:val="22"/>
              </w:rPr>
              <w:t>Ca. </w:t>
            </w:r>
            <w:r>
              <w:rPr>
                <w:rFonts w:ascii="Times New Roman" w:hAnsi="Times New Roman" w:cs="Times New Roman"/>
                <w:sz w:val="22"/>
                <w:szCs w:val="22"/>
              </w:rPr>
              <w:t>Liberibacter asiaticus’ and ‘</w:t>
            </w:r>
            <w:r>
              <w:rPr>
                <w:rFonts w:ascii="Times New Roman" w:hAnsi="Times New Roman" w:cs="Times New Roman"/>
                <w:i/>
                <w:sz w:val="22"/>
                <w:szCs w:val="22"/>
              </w:rPr>
              <w:t>Ca. </w:t>
            </w:r>
            <w:r>
              <w:rPr>
                <w:rFonts w:ascii="Times New Roman" w:hAnsi="Times New Roman" w:cs="Times New Roman"/>
                <w:sz w:val="22"/>
                <w:szCs w:val="22"/>
              </w:rPr>
              <w:t xml:space="preserve">Liberibacter africanus’ in PCR and the new </w:t>
            </w:r>
            <w:r>
              <w:rPr>
                <w:rFonts w:ascii="Times New Roman" w:hAnsi="Times New Roman" w:cs="Times New Roman"/>
                <w:strike/>
                <w:color w:val="008000"/>
                <w:sz w:val="22"/>
                <w:szCs w:val="22"/>
              </w:rPr>
              <w:t xml:space="preserve">strain </w:t>
            </w:r>
            <w:r>
              <w:rPr>
                <w:rFonts w:ascii="Times New Roman" w:hAnsi="Times New Roman" w:cs="Times New Roman"/>
                <w:color w:val="008000"/>
                <w:sz w:val="22"/>
                <w:szCs w:val="22"/>
                <w:u w:val="single"/>
              </w:rPr>
              <w:t xml:space="preserve">specie </w:t>
            </w:r>
            <w:r>
              <w:rPr>
                <w:rFonts w:ascii="Times New Roman" w:hAnsi="Times New Roman" w:cs="Times New Roman"/>
                <w:sz w:val="22"/>
                <w:szCs w:val="22"/>
              </w:rPr>
              <w:t>was named ‘</w:t>
            </w:r>
            <w:r>
              <w:rPr>
                <w:rFonts w:ascii="Times New Roman" w:hAnsi="Times New Roman" w:cs="Times New Roman"/>
                <w:i/>
                <w:sz w:val="22"/>
                <w:szCs w:val="22"/>
              </w:rPr>
              <w:t>Ca. </w:t>
            </w:r>
            <w:r>
              <w:rPr>
                <w:rFonts w:ascii="Times New Roman" w:hAnsi="Times New Roman" w:cs="Times New Roman"/>
                <w:sz w:val="22"/>
                <w:szCs w:val="22"/>
              </w:rPr>
              <w:t>L. americanus’ Teixeira</w:t>
            </w:r>
            <w:r>
              <w:rPr>
                <w:rFonts w:ascii="Times New Roman" w:hAnsi="Times New Roman" w:cs="Times New Roman"/>
                <w:i/>
                <w:sz w:val="22"/>
                <w:szCs w:val="22"/>
              </w:rPr>
              <w:t xml:space="preserve"> et al.</w:t>
            </w:r>
            <w:r>
              <w:rPr>
                <w:rFonts w:ascii="Times New Roman" w:hAnsi="Times New Roman" w:cs="Times New Roman"/>
                <w:sz w:val="22"/>
                <w:szCs w:val="22"/>
              </w:rPr>
              <w:t xml:space="preserve"> (2005c).</w:t>
            </w:r>
          </w:p>
        </w:tc>
        <w:tc>
          <w:tcPr>
            <w:tcW w:w="360" w:type="dxa"/>
            <w:shd w:val="clear" w:color="auto" w:fill="D9D9D9"/>
          </w:tcPr>
          <w:p w14:paraId="4DB48869" w14:textId="77777777" w:rsidR="00241DBC" w:rsidRDefault="00241DBC" w:rsidP="00241DBC">
            <w:pPr>
              <w:pStyle w:val="PleaseReviewReport"/>
              <w:jc w:val="center"/>
            </w:pPr>
            <w:r>
              <w:t>P</w:t>
            </w:r>
          </w:p>
        </w:tc>
        <w:tc>
          <w:tcPr>
            <w:tcW w:w="4950" w:type="dxa"/>
            <w:shd w:val="clear" w:color="auto" w:fill="D9D9D9"/>
          </w:tcPr>
          <w:p w14:paraId="21E215AA" w14:textId="77777777" w:rsidR="00241DBC" w:rsidRDefault="00241DBC" w:rsidP="00241DBC">
            <w:pPr>
              <w:pStyle w:val="PleaseReviewReport"/>
            </w:pPr>
            <w:r>
              <w:rPr>
                <w:b/>
              </w:rPr>
              <w:t>Brazil </w:t>
            </w:r>
            <w:r>
              <w:br/>
              <w:t>For better clarification.</w:t>
            </w:r>
            <w:r>
              <w:br/>
              <w:t>Species rather than strain, because Candidatus are species, not strains.</w:t>
            </w:r>
          </w:p>
          <w:p w14:paraId="7965D559" w14:textId="77777777" w:rsidR="00241DBC" w:rsidRDefault="00241DBC" w:rsidP="00241DBC">
            <w:pPr>
              <w:pStyle w:val="PleaseReviewReport"/>
            </w:pPr>
            <w:r>
              <w:rPr>
                <w:i/>
              </w:rPr>
              <w:t>Category : SUBSTANTIVE </w:t>
            </w:r>
          </w:p>
        </w:tc>
        <w:tc>
          <w:tcPr>
            <w:tcW w:w="2790" w:type="dxa"/>
            <w:shd w:val="clear" w:color="auto" w:fill="D9D9D9"/>
          </w:tcPr>
          <w:p w14:paraId="52B6B92F" w14:textId="77777777" w:rsidR="00241DBC" w:rsidRDefault="00241DBC" w:rsidP="00241DBC">
            <w:pPr>
              <w:pStyle w:val="PleaseReviewReport"/>
              <w:rPr>
                <w:b/>
              </w:rPr>
            </w:pPr>
            <w:r>
              <w:rPr>
                <w:b/>
              </w:rPr>
              <w:t>Incorporated</w:t>
            </w:r>
          </w:p>
        </w:tc>
      </w:tr>
      <w:tr w:rsidR="00241DBC" w14:paraId="4E1716DE" w14:textId="77777777" w:rsidTr="00241DBC">
        <w:tc>
          <w:tcPr>
            <w:tcW w:w="12127" w:type="dxa"/>
            <w:gridSpan w:val="5"/>
            <w:vAlign w:val="center"/>
          </w:tcPr>
          <w:p w14:paraId="4311C5E8" w14:textId="77777777" w:rsidR="00241DBC" w:rsidRDefault="00241DBC" w:rsidP="00241DBC">
            <w:pPr>
              <w:pStyle w:val="Normal981"/>
            </w:pPr>
            <w:r>
              <w:t>3.   Detection</w:t>
            </w:r>
          </w:p>
        </w:tc>
        <w:tc>
          <w:tcPr>
            <w:tcW w:w="2790" w:type="dxa"/>
          </w:tcPr>
          <w:p w14:paraId="1BE227A1" w14:textId="77777777" w:rsidR="00241DBC" w:rsidRDefault="00241DBC" w:rsidP="00241DBC">
            <w:pPr>
              <w:pStyle w:val="Normal981"/>
            </w:pPr>
          </w:p>
        </w:tc>
      </w:tr>
      <w:tr w:rsidR="00241DBC" w14:paraId="5A42DF45" w14:textId="77777777" w:rsidTr="00241DBC">
        <w:tc>
          <w:tcPr>
            <w:tcW w:w="1200" w:type="dxa"/>
          </w:tcPr>
          <w:p w14:paraId="66D51225" w14:textId="77777777" w:rsidR="00241DBC" w:rsidRDefault="00241DBC" w:rsidP="00241DBC">
            <w:pPr>
              <w:pStyle w:val="PleaseReviewReport"/>
              <w:jc w:val="center"/>
            </w:pPr>
            <w:r>
              <w:t>64</w:t>
            </w:r>
          </w:p>
        </w:tc>
        <w:tc>
          <w:tcPr>
            <w:tcW w:w="661" w:type="dxa"/>
          </w:tcPr>
          <w:p w14:paraId="17260AEF" w14:textId="77777777" w:rsidR="00241DBC" w:rsidRDefault="00241DBC" w:rsidP="00241DBC">
            <w:pPr>
              <w:pStyle w:val="PleaseReviewReport"/>
              <w:jc w:val="center"/>
            </w:pPr>
            <w:r>
              <w:t>63</w:t>
            </w:r>
          </w:p>
        </w:tc>
        <w:tc>
          <w:tcPr>
            <w:tcW w:w="4956" w:type="dxa"/>
          </w:tcPr>
          <w:p w14:paraId="297E1F1C" w14:textId="77777777" w:rsidR="00241DBC" w:rsidRDefault="00241DBC" w:rsidP="00241DBC">
            <w:pPr>
              <w:pStyle w:val="PleaseReviewReport"/>
            </w:pPr>
            <w:r>
              <w:rPr>
                <w:rFonts w:ascii="Times New Roman" w:hAnsi="Times New Roman" w:cs="Times New Roman"/>
                <w:sz w:val="22"/>
                <w:szCs w:val="22"/>
              </w:rPr>
              <w:t>Huanglongbing was diagnosed in the late twentieth century by conventional procedures such as electron microscopic examination and by bioassays on indicator plants. The ‘</w:t>
            </w:r>
            <w:r>
              <w:rPr>
                <w:rFonts w:ascii="Times New Roman" w:hAnsi="Times New Roman" w:cs="Times New Roman"/>
                <w:i/>
                <w:sz w:val="22"/>
                <w:szCs w:val="22"/>
              </w:rPr>
              <w:t>Candidatus </w:t>
            </w:r>
            <w:r>
              <w:rPr>
                <w:rFonts w:ascii="Times New Roman" w:hAnsi="Times New Roman" w:cs="Times New Roman"/>
                <w:sz w:val="22"/>
                <w:szCs w:val="22"/>
              </w:rPr>
              <w:t>Liberibacter’ species associated with HLB have not yet been cultured </w:t>
            </w:r>
            <w:r>
              <w:rPr>
                <w:rFonts w:ascii="Times New Roman" w:hAnsi="Times New Roman" w:cs="Times New Roman"/>
                <w:i/>
                <w:sz w:val="22"/>
                <w:szCs w:val="22"/>
              </w:rPr>
              <w:t>in</w:t>
            </w:r>
            <w:r>
              <w:rPr>
                <w:rFonts w:ascii="Times New Roman" w:hAnsi="Times New Roman" w:cs="Times New Roman"/>
                <w:i/>
                <w:color w:val="000000"/>
                <w:sz w:val="22"/>
                <w:szCs w:val="22"/>
              </w:rPr>
              <w:t> vitro</w:t>
            </w:r>
            <w:r>
              <w:rPr>
                <w:rFonts w:ascii="Times New Roman" w:hAnsi="Times New Roman" w:cs="Times New Roman"/>
                <w:color w:val="000000"/>
                <w:sz w:val="22"/>
                <w:szCs w:val="22"/>
              </w:rPr>
              <w:t>, but</w:t>
            </w:r>
            <w:r>
              <w:rPr>
                <w:rFonts w:ascii="Times New Roman" w:hAnsi="Times New Roman" w:cs="Times New Roman"/>
                <w:sz w:val="22"/>
                <w:szCs w:val="22"/>
              </w:rPr>
              <w:t xml:space="preserve"> methods based on the polymerase chain reaction (PCR) amplification of sequences from genes, such as the </w:t>
            </w:r>
            <w:r>
              <w:rPr>
                <w:rFonts w:ascii="Times New Roman" w:hAnsi="Times New Roman" w:cs="Times New Roman"/>
                <w:sz w:val="22"/>
                <w:szCs w:val="22"/>
                <w:highlight w:val="cyan"/>
              </w:rPr>
              <w:t>16S ribosomal (r)RNA gene and the </w:t>
            </w:r>
            <w:r>
              <w:rPr>
                <w:rFonts w:ascii="Times New Roman" w:hAnsi="Times New Roman" w:cs="Times New Roman"/>
                <w:i/>
                <w:sz w:val="24"/>
                <w:szCs w:val="24"/>
                <w:highlight w:val="cyan"/>
              </w:rPr>
              <w:t>rplKAJL-rpoBC</w:t>
            </w:r>
            <w:r>
              <w:rPr>
                <w:rFonts w:ascii="Times New Roman" w:hAnsi="Times New Roman" w:cs="Times New Roman"/>
                <w:sz w:val="22"/>
                <w:szCs w:val="22"/>
                <w:highlight w:val="cyan"/>
              </w:rPr>
              <w:t> gene cluster, are considered efficient and sensitive for the detection of liberibacters in HLB-infected plant tissue and psyllids</w:t>
            </w:r>
            <w:r>
              <w:rPr>
                <w:rFonts w:ascii="Times New Roman" w:hAnsi="Times New Roman" w:cs="Times New Roman"/>
                <w:color w:val="000000"/>
                <w:sz w:val="22"/>
                <w:szCs w:val="22"/>
              </w:rPr>
              <w:t>.</w:t>
            </w:r>
          </w:p>
        </w:tc>
        <w:tc>
          <w:tcPr>
            <w:tcW w:w="360" w:type="dxa"/>
          </w:tcPr>
          <w:p w14:paraId="667C360F" w14:textId="77777777" w:rsidR="00241DBC" w:rsidRDefault="00241DBC" w:rsidP="00241DBC">
            <w:pPr>
              <w:pStyle w:val="PleaseReviewReport"/>
              <w:jc w:val="center"/>
            </w:pPr>
            <w:r>
              <w:t>C</w:t>
            </w:r>
          </w:p>
        </w:tc>
        <w:tc>
          <w:tcPr>
            <w:tcW w:w="4950" w:type="dxa"/>
          </w:tcPr>
          <w:p w14:paraId="4632C2D4" w14:textId="77777777" w:rsidR="00241DBC" w:rsidRDefault="00241DBC" w:rsidP="00241DBC">
            <w:pPr>
              <w:pStyle w:val="PleaseReviewReport"/>
            </w:pPr>
            <w:r>
              <w:rPr>
                <w:b/>
              </w:rPr>
              <w:t>Costa Rica </w:t>
            </w:r>
            <w:r>
              <w:br/>
              <w:t>It would be convenient to specify the reference that corroborates the indicated.</w:t>
            </w:r>
          </w:p>
          <w:p w14:paraId="24690FA4" w14:textId="77777777" w:rsidR="00241DBC" w:rsidRDefault="00241DBC" w:rsidP="00241DBC">
            <w:pPr>
              <w:pStyle w:val="PleaseReviewReport"/>
            </w:pPr>
            <w:r>
              <w:rPr>
                <w:i/>
              </w:rPr>
              <w:t>Category : SUBSTANTIVE </w:t>
            </w:r>
          </w:p>
        </w:tc>
        <w:tc>
          <w:tcPr>
            <w:tcW w:w="2790" w:type="dxa"/>
          </w:tcPr>
          <w:p w14:paraId="6D89CB23" w14:textId="77777777" w:rsidR="00241DBC" w:rsidRPr="001E35A4" w:rsidRDefault="00241DBC" w:rsidP="00241DBC">
            <w:pPr>
              <w:pStyle w:val="PleaseReviewReport"/>
              <w:rPr>
                <w:bCs/>
              </w:rPr>
            </w:pPr>
            <w:r>
              <w:rPr>
                <w:b/>
              </w:rPr>
              <w:t>Incorporated.</w:t>
            </w:r>
          </w:p>
        </w:tc>
      </w:tr>
      <w:tr w:rsidR="00241DBC" w14:paraId="0C185DA5" w14:textId="77777777" w:rsidTr="00241DBC">
        <w:tc>
          <w:tcPr>
            <w:tcW w:w="1200" w:type="dxa"/>
          </w:tcPr>
          <w:p w14:paraId="527C4716" w14:textId="77777777" w:rsidR="00241DBC" w:rsidRDefault="00241DBC" w:rsidP="00241DBC">
            <w:pPr>
              <w:pStyle w:val="PleaseReviewReport"/>
              <w:jc w:val="center"/>
            </w:pPr>
            <w:r>
              <w:t>65</w:t>
            </w:r>
          </w:p>
        </w:tc>
        <w:tc>
          <w:tcPr>
            <w:tcW w:w="661" w:type="dxa"/>
          </w:tcPr>
          <w:p w14:paraId="04BFFBDA" w14:textId="77777777" w:rsidR="00241DBC" w:rsidRDefault="00241DBC" w:rsidP="00241DBC">
            <w:pPr>
              <w:pStyle w:val="PleaseReviewReport"/>
              <w:jc w:val="center"/>
            </w:pPr>
            <w:r>
              <w:t>63</w:t>
            </w:r>
          </w:p>
        </w:tc>
        <w:tc>
          <w:tcPr>
            <w:tcW w:w="4956" w:type="dxa"/>
          </w:tcPr>
          <w:p w14:paraId="542D7A0A" w14:textId="77777777" w:rsidR="00241DBC" w:rsidRDefault="00241DBC" w:rsidP="00241DBC">
            <w:pPr>
              <w:pStyle w:val="PleaseReviewReport"/>
            </w:pPr>
            <w:r>
              <w:rPr>
                <w:rFonts w:ascii="Times New Roman" w:hAnsi="Times New Roman" w:cs="Times New Roman"/>
                <w:sz w:val="22"/>
                <w:szCs w:val="22"/>
              </w:rPr>
              <w:t xml:space="preserve">Huanglongbing was diagnosed in the late twentieth century by </w:t>
            </w:r>
            <w:r>
              <w:rPr>
                <w:rFonts w:ascii="Times New Roman" w:hAnsi="Times New Roman" w:cs="Times New Roman"/>
                <w:strike/>
                <w:color w:val="FF00FF"/>
                <w:sz w:val="22"/>
                <w:szCs w:val="22"/>
              </w:rPr>
              <w:t xml:space="preserve">conventional </w:t>
            </w:r>
            <w:r>
              <w:rPr>
                <w:rFonts w:ascii="Times New Roman" w:hAnsi="Times New Roman" w:cs="Times New Roman"/>
                <w:sz w:val="22"/>
                <w:szCs w:val="22"/>
              </w:rPr>
              <w:t>procedures such as electron microscopic examination and by bioassays on indicator plants. The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species associated with HLB have not yet been cultured </w:t>
            </w:r>
            <w:r>
              <w:rPr>
                <w:rFonts w:ascii="Times New Roman" w:hAnsi="Times New Roman" w:cs="Times New Roman"/>
                <w:i/>
                <w:sz w:val="22"/>
                <w:szCs w:val="22"/>
              </w:rPr>
              <w:t>in</w:t>
            </w:r>
            <w:r>
              <w:rPr>
                <w:rFonts w:ascii="Times New Roman" w:hAnsi="Times New Roman" w:cs="Times New Roman"/>
                <w:i/>
                <w:color w:val="000000"/>
                <w:sz w:val="22"/>
                <w:szCs w:val="22"/>
              </w:rPr>
              <w:t xml:space="preserve"> vitro</w:t>
            </w:r>
            <w:r>
              <w:rPr>
                <w:rFonts w:ascii="Times New Roman" w:hAnsi="Times New Roman" w:cs="Times New Roman"/>
                <w:color w:val="000000"/>
                <w:sz w:val="22"/>
                <w:szCs w:val="22"/>
              </w:rPr>
              <w:t>, but</w:t>
            </w:r>
            <w:r>
              <w:rPr>
                <w:rFonts w:ascii="Times New Roman" w:hAnsi="Times New Roman" w:cs="Times New Roman"/>
                <w:sz w:val="22"/>
                <w:szCs w:val="22"/>
              </w:rPr>
              <w:t xml:space="preserve"> methods based on the polymerase chain reaction (PCR) amplification of sequences from genes, such as the 16S ribosomal (r)RNA gene </w:t>
            </w:r>
            <w:r>
              <w:rPr>
                <w:rFonts w:ascii="Times New Roman" w:hAnsi="Times New Roman" w:cs="Times New Roman"/>
                <w:color w:val="FF00FF"/>
                <w:sz w:val="22"/>
                <w:szCs w:val="22"/>
                <w:u w:val="single"/>
              </w:rPr>
              <w:t xml:space="preserve">(Li et al, 2006) </w:t>
            </w:r>
            <w:r>
              <w:rPr>
                <w:rFonts w:ascii="Times New Roman" w:hAnsi="Times New Roman" w:cs="Times New Roman"/>
                <w:sz w:val="22"/>
                <w:szCs w:val="22"/>
              </w:rPr>
              <w:t xml:space="preserve">and the </w:t>
            </w:r>
            <w:r>
              <w:rPr>
                <w:rFonts w:ascii="Times New Roman" w:hAnsi="Times New Roman" w:cs="Times New Roman"/>
                <w:i/>
                <w:sz w:val="24"/>
                <w:szCs w:val="24"/>
              </w:rPr>
              <w:t>rplKAJL-rpoBC</w:t>
            </w:r>
            <w:r>
              <w:rPr>
                <w:rFonts w:ascii="Times New Roman" w:hAnsi="Times New Roman" w:cs="Times New Roman"/>
                <w:sz w:val="22"/>
                <w:szCs w:val="22"/>
              </w:rPr>
              <w:t xml:space="preserve"> gene </w:t>
            </w:r>
            <w:r>
              <w:rPr>
                <w:rFonts w:ascii="Times New Roman" w:hAnsi="Times New Roman" w:cs="Times New Roman"/>
                <w:strike/>
                <w:color w:val="FF00FF"/>
                <w:sz w:val="22"/>
                <w:szCs w:val="22"/>
              </w:rPr>
              <w:t>cluster</w:t>
            </w:r>
            <w:r>
              <w:rPr>
                <w:rFonts w:ascii="Times New Roman" w:hAnsi="Times New Roman" w:cs="Times New Roman"/>
                <w:color w:val="FF00FF"/>
                <w:sz w:val="22"/>
                <w:szCs w:val="22"/>
                <w:u w:val="single"/>
              </w:rPr>
              <w:t>cluster (Hocquellet et al.</w:t>
            </w:r>
            <w:r>
              <w:rPr>
                <w:rFonts w:ascii="Times New Roman" w:hAnsi="Times New Roman" w:cs="Times New Roman"/>
                <w:sz w:val="22"/>
                <w:szCs w:val="22"/>
              </w:rPr>
              <w:t xml:space="preserve">, </w:t>
            </w:r>
            <w:r>
              <w:rPr>
                <w:rFonts w:ascii="Times New Roman" w:hAnsi="Times New Roman" w:cs="Times New Roman"/>
                <w:color w:val="FF00FF"/>
                <w:sz w:val="22"/>
                <w:szCs w:val="22"/>
                <w:u w:val="single"/>
              </w:rPr>
              <w:t xml:space="preserve">1999; Teixera et al., 2005), </w:t>
            </w:r>
            <w:r>
              <w:rPr>
                <w:rFonts w:ascii="Times New Roman" w:hAnsi="Times New Roman" w:cs="Times New Roman"/>
                <w:sz w:val="22"/>
                <w:szCs w:val="22"/>
              </w:rPr>
              <w:t>are considered efficient and sensitive for the detection of liberibacters in HLB-infected plant tissue and psyllids</w:t>
            </w:r>
            <w:r>
              <w:rPr>
                <w:rFonts w:ascii="Times New Roman" w:hAnsi="Times New Roman" w:cs="Times New Roman"/>
                <w:color w:val="000000"/>
                <w:sz w:val="22"/>
                <w:szCs w:val="22"/>
              </w:rPr>
              <w:t>.</w:t>
            </w:r>
          </w:p>
        </w:tc>
        <w:tc>
          <w:tcPr>
            <w:tcW w:w="360" w:type="dxa"/>
          </w:tcPr>
          <w:p w14:paraId="6FAFB309" w14:textId="77777777" w:rsidR="00241DBC" w:rsidRDefault="00241DBC" w:rsidP="00241DBC">
            <w:pPr>
              <w:pStyle w:val="PleaseReviewReport"/>
              <w:jc w:val="center"/>
            </w:pPr>
            <w:r>
              <w:t>P</w:t>
            </w:r>
          </w:p>
        </w:tc>
        <w:tc>
          <w:tcPr>
            <w:tcW w:w="4950" w:type="dxa"/>
          </w:tcPr>
          <w:p w14:paraId="42746591" w14:textId="77777777" w:rsidR="00241DBC" w:rsidRDefault="00241DBC" w:rsidP="00241DBC">
            <w:pPr>
              <w:pStyle w:val="PleaseReviewReport"/>
            </w:pPr>
            <w:r>
              <w:rPr>
                <w:b/>
              </w:rPr>
              <w:t>EPPO </w:t>
            </w:r>
            <w:r>
              <w:br/>
              <w:t>As for LAMP test below references should be given.</w:t>
            </w:r>
          </w:p>
          <w:p w14:paraId="06694AEA" w14:textId="77777777" w:rsidR="00241DBC" w:rsidRDefault="00241DBC" w:rsidP="00241DBC">
            <w:pPr>
              <w:pStyle w:val="PleaseReviewReport"/>
            </w:pPr>
            <w:r>
              <w:rPr>
                <w:i/>
              </w:rPr>
              <w:t>Category : TECHNICAL </w:t>
            </w:r>
          </w:p>
        </w:tc>
        <w:tc>
          <w:tcPr>
            <w:tcW w:w="2790" w:type="dxa"/>
          </w:tcPr>
          <w:p w14:paraId="106BA151" w14:textId="77777777" w:rsidR="00241DBC" w:rsidRDefault="00241DBC" w:rsidP="00241DBC">
            <w:pPr>
              <w:pStyle w:val="PleaseReviewReport"/>
              <w:rPr>
                <w:b/>
              </w:rPr>
            </w:pPr>
            <w:r>
              <w:rPr>
                <w:b/>
              </w:rPr>
              <w:t>Incorporated.</w:t>
            </w:r>
          </w:p>
        </w:tc>
      </w:tr>
      <w:tr w:rsidR="00241DBC" w14:paraId="139E226C" w14:textId="77777777" w:rsidTr="00241DBC">
        <w:tc>
          <w:tcPr>
            <w:tcW w:w="1200" w:type="dxa"/>
          </w:tcPr>
          <w:p w14:paraId="1DCD45C8" w14:textId="77777777" w:rsidR="00241DBC" w:rsidRDefault="00241DBC" w:rsidP="00241DBC">
            <w:pPr>
              <w:pStyle w:val="PleaseReviewReport"/>
              <w:jc w:val="center"/>
            </w:pPr>
            <w:r>
              <w:t>66</w:t>
            </w:r>
          </w:p>
        </w:tc>
        <w:tc>
          <w:tcPr>
            <w:tcW w:w="661" w:type="dxa"/>
          </w:tcPr>
          <w:p w14:paraId="66FABE07" w14:textId="77777777" w:rsidR="00241DBC" w:rsidRDefault="00241DBC" w:rsidP="00241DBC">
            <w:pPr>
              <w:pStyle w:val="PleaseReviewReport"/>
              <w:jc w:val="center"/>
            </w:pPr>
            <w:r>
              <w:t>63</w:t>
            </w:r>
          </w:p>
        </w:tc>
        <w:tc>
          <w:tcPr>
            <w:tcW w:w="4956" w:type="dxa"/>
          </w:tcPr>
          <w:p w14:paraId="3C591179" w14:textId="77777777" w:rsidR="00241DBC" w:rsidRDefault="00241DBC" w:rsidP="00241DBC">
            <w:pPr>
              <w:pStyle w:val="PleaseReviewReport"/>
            </w:pPr>
            <w:r>
              <w:rPr>
                <w:rFonts w:ascii="Times New Roman" w:hAnsi="Times New Roman" w:cs="Times New Roman"/>
                <w:sz w:val="22"/>
                <w:szCs w:val="22"/>
              </w:rPr>
              <w:t>Huanglongbing was diagnosed in the late twentieth century by conventional procedures such as electron microscopic examination and by bioassays on indicator plants. The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species associated with HLB have not yet been cultured </w:t>
            </w:r>
            <w:r>
              <w:rPr>
                <w:rFonts w:ascii="Times New Roman" w:hAnsi="Times New Roman" w:cs="Times New Roman"/>
                <w:i/>
                <w:sz w:val="22"/>
                <w:szCs w:val="22"/>
              </w:rPr>
              <w:t>in</w:t>
            </w:r>
            <w:r>
              <w:rPr>
                <w:rFonts w:ascii="Times New Roman" w:hAnsi="Times New Roman" w:cs="Times New Roman"/>
                <w:i/>
                <w:color w:val="000000"/>
                <w:sz w:val="22"/>
                <w:szCs w:val="22"/>
              </w:rPr>
              <w:t xml:space="preserve"> vitro</w:t>
            </w:r>
            <w:r>
              <w:rPr>
                <w:rFonts w:ascii="Times New Roman" w:hAnsi="Times New Roman" w:cs="Times New Roman"/>
                <w:color w:val="000000"/>
                <w:sz w:val="22"/>
                <w:szCs w:val="22"/>
              </w:rPr>
              <w:t>, but</w:t>
            </w:r>
            <w:r>
              <w:rPr>
                <w:rFonts w:ascii="Times New Roman" w:hAnsi="Times New Roman" w:cs="Times New Roman"/>
                <w:sz w:val="22"/>
                <w:szCs w:val="22"/>
              </w:rPr>
              <w:t xml:space="preserve"> methods based on the polymerase chain reaction (PCR) amplification of sequences from genes, such as the 16S ribosomal (r)RNA gene and the </w:t>
            </w:r>
            <w:r>
              <w:rPr>
                <w:rFonts w:ascii="Times New Roman" w:hAnsi="Times New Roman" w:cs="Times New Roman"/>
                <w:i/>
                <w:sz w:val="24"/>
                <w:szCs w:val="24"/>
              </w:rPr>
              <w:t>rplKAJL-rpoBC</w:t>
            </w:r>
            <w:r>
              <w:rPr>
                <w:rFonts w:ascii="Times New Roman" w:hAnsi="Times New Roman" w:cs="Times New Roman"/>
                <w:sz w:val="22"/>
                <w:szCs w:val="22"/>
              </w:rPr>
              <w:t xml:space="preserve"> gene cluster, are considered efficient and sensitive for the detection of liberibacters in HLB-infected plant tissue and psyllids</w:t>
            </w:r>
            <w:r>
              <w:rPr>
                <w:rFonts w:ascii="Times New Roman" w:hAnsi="Times New Roman" w:cs="Times New Roman"/>
                <w:color w:val="000000"/>
                <w:sz w:val="22"/>
                <w:szCs w:val="22"/>
              </w:rPr>
              <w:t>.</w:t>
            </w:r>
          </w:p>
        </w:tc>
        <w:tc>
          <w:tcPr>
            <w:tcW w:w="360" w:type="dxa"/>
          </w:tcPr>
          <w:p w14:paraId="40001D42" w14:textId="77777777" w:rsidR="00241DBC" w:rsidRDefault="00241DBC" w:rsidP="00241DBC">
            <w:pPr>
              <w:pStyle w:val="PleaseReviewReport"/>
              <w:jc w:val="center"/>
            </w:pPr>
            <w:r>
              <w:t>C</w:t>
            </w:r>
          </w:p>
        </w:tc>
        <w:tc>
          <w:tcPr>
            <w:tcW w:w="4950" w:type="dxa"/>
          </w:tcPr>
          <w:p w14:paraId="5F6F3FB2" w14:textId="77777777" w:rsidR="00241DBC" w:rsidRDefault="00241DBC" w:rsidP="00241DBC">
            <w:pPr>
              <w:pStyle w:val="PleaseReviewReport"/>
            </w:pPr>
            <w:r>
              <w:rPr>
                <w:b/>
              </w:rPr>
              <w:t>EPPO </w:t>
            </w:r>
            <w:r>
              <w:br/>
              <w:t xml:space="preserve">Regarding the issue of culture of these bacteria, the revised EPPO DP makes the following statement </w:t>
            </w:r>
            <w:r>
              <w:br/>
            </w:r>
            <w:r>
              <w:br/>
            </w:r>
            <w:bookmarkStart w:id="9" w:name="_Hlk86666959"/>
            <w:r>
              <w:t xml:space="preserve">Historically ‘Ca. Liberibacter’ species were considered non-culturable bacteria. Although, four reports (Davis et al., 2008; Sechler et al., 2009; Ha et al., 2019; Mandadi et al., 2020) refer to the cultivation of HLB-related ‘Ca. Liberibacter’ species, this needs more confirmation. </w:t>
            </w:r>
            <w:bookmarkEnd w:id="9"/>
            <w:r>
              <w:br/>
            </w:r>
            <w:r>
              <w:br/>
              <w:t>We believe that this reflects better the reality of the state of the art.</w:t>
            </w:r>
          </w:p>
          <w:p w14:paraId="49EB7DE2" w14:textId="77777777" w:rsidR="00241DBC" w:rsidRDefault="00241DBC" w:rsidP="00241DBC">
            <w:pPr>
              <w:pStyle w:val="PleaseReviewReport"/>
            </w:pPr>
            <w:r>
              <w:rPr>
                <w:i/>
              </w:rPr>
              <w:t>Category : SUBSTANTIVE </w:t>
            </w:r>
          </w:p>
        </w:tc>
        <w:tc>
          <w:tcPr>
            <w:tcW w:w="2790" w:type="dxa"/>
          </w:tcPr>
          <w:p w14:paraId="6A49285B" w14:textId="77777777" w:rsidR="00241DBC" w:rsidRDefault="00241DBC" w:rsidP="00241DBC">
            <w:pPr>
              <w:pStyle w:val="PleaseReviewReport"/>
              <w:rPr>
                <w:b/>
              </w:rPr>
            </w:pPr>
            <w:r>
              <w:rPr>
                <w:b/>
              </w:rPr>
              <w:t>Incorporated</w:t>
            </w:r>
          </w:p>
        </w:tc>
      </w:tr>
      <w:tr w:rsidR="00241DBC" w14:paraId="257D956B" w14:textId="77777777" w:rsidTr="00241DBC">
        <w:tc>
          <w:tcPr>
            <w:tcW w:w="1200" w:type="dxa"/>
          </w:tcPr>
          <w:p w14:paraId="349B4A46" w14:textId="77777777" w:rsidR="00241DBC" w:rsidRDefault="00241DBC" w:rsidP="00241DBC">
            <w:pPr>
              <w:pStyle w:val="PleaseReviewReport"/>
              <w:jc w:val="center"/>
            </w:pPr>
            <w:r>
              <w:t>67</w:t>
            </w:r>
          </w:p>
        </w:tc>
        <w:tc>
          <w:tcPr>
            <w:tcW w:w="661" w:type="dxa"/>
          </w:tcPr>
          <w:p w14:paraId="447D2C62" w14:textId="77777777" w:rsidR="00241DBC" w:rsidRDefault="00241DBC" w:rsidP="00241DBC">
            <w:pPr>
              <w:pStyle w:val="PleaseReviewReport"/>
              <w:jc w:val="center"/>
            </w:pPr>
            <w:r>
              <w:t>63</w:t>
            </w:r>
          </w:p>
        </w:tc>
        <w:tc>
          <w:tcPr>
            <w:tcW w:w="4956" w:type="dxa"/>
          </w:tcPr>
          <w:p w14:paraId="111C73FC" w14:textId="77777777" w:rsidR="00241DBC" w:rsidRDefault="00241DBC" w:rsidP="00241DBC">
            <w:pPr>
              <w:pStyle w:val="PleaseReviewReport"/>
            </w:pPr>
            <w:r>
              <w:rPr>
                <w:rFonts w:ascii="Times New Roman" w:hAnsi="Times New Roman" w:cs="Times New Roman"/>
                <w:sz w:val="22"/>
                <w:szCs w:val="22"/>
              </w:rPr>
              <w:t xml:space="preserve">Huanglongbing was diagnosed in the late twentieth century by conventional procedures such as electron microscopic examination and </w:t>
            </w:r>
            <w:r>
              <w:rPr>
                <w:rFonts w:ascii="Times New Roman" w:hAnsi="Times New Roman" w:cs="Times New Roman"/>
                <w:strike/>
                <w:color w:val="000080"/>
                <w:sz w:val="22"/>
                <w:szCs w:val="22"/>
              </w:rPr>
              <w:t xml:space="preserve">by </w:t>
            </w:r>
            <w:r>
              <w:rPr>
                <w:rFonts w:ascii="Times New Roman" w:hAnsi="Times New Roman" w:cs="Times New Roman"/>
                <w:sz w:val="22"/>
                <w:szCs w:val="22"/>
              </w:rPr>
              <w:t>bioassays on indicator plants. The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species associated with HLB have not yet been cultured </w:t>
            </w:r>
            <w:r>
              <w:rPr>
                <w:rFonts w:ascii="Times New Roman" w:hAnsi="Times New Roman" w:cs="Times New Roman"/>
                <w:i/>
                <w:sz w:val="22"/>
                <w:szCs w:val="22"/>
              </w:rPr>
              <w:t>in</w:t>
            </w:r>
            <w:r>
              <w:rPr>
                <w:rFonts w:ascii="Times New Roman" w:hAnsi="Times New Roman" w:cs="Times New Roman"/>
                <w:i/>
                <w:color w:val="000000"/>
                <w:sz w:val="22"/>
                <w:szCs w:val="22"/>
              </w:rPr>
              <w:t xml:space="preserve"> vitro</w:t>
            </w:r>
            <w:r>
              <w:rPr>
                <w:rFonts w:ascii="Times New Roman" w:hAnsi="Times New Roman" w:cs="Times New Roman"/>
                <w:color w:val="000000"/>
                <w:sz w:val="22"/>
                <w:szCs w:val="22"/>
              </w:rPr>
              <w:t>, but</w:t>
            </w:r>
            <w:r>
              <w:rPr>
                <w:rFonts w:ascii="Times New Roman" w:hAnsi="Times New Roman" w:cs="Times New Roman"/>
                <w:sz w:val="22"/>
                <w:szCs w:val="22"/>
              </w:rPr>
              <w:t xml:space="preserve"> methods based on the polymerase chain reaction (PCR) amplification of sequences from genes, such as the 16S ribosomal (r)RNA gene and the </w:t>
            </w:r>
            <w:r>
              <w:rPr>
                <w:rFonts w:ascii="Times New Roman" w:hAnsi="Times New Roman" w:cs="Times New Roman"/>
                <w:i/>
                <w:sz w:val="24"/>
                <w:szCs w:val="24"/>
              </w:rPr>
              <w:t>rplKAJL-rpoBC</w:t>
            </w:r>
            <w:r>
              <w:rPr>
                <w:rFonts w:ascii="Times New Roman" w:hAnsi="Times New Roman" w:cs="Times New Roman"/>
                <w:sz w:val="22"/>
                <w:szCs w:val="22"/>
              </w:rPr>
              <w:t xml:space="preserve"> gene cluster, are</w:t>
            </w:r>
            <w:r>
              <w:rPr>
                <w:rFonts w:ascii="Times New Roman" w:hAnsi="Times New Roman" w:cs="Times New Roman"/>
                <w:strike/>
                <w:color w:val="000080"/>
                <w:sz w:val="22"/>
                <w:szCs w:val="22"/>
              </w:rPr>
              <w:t xml:space="preserve"> considered </w:t>
            </w:r>
            <w:r>
              <w:rPr>
                <w:rFonts w:ascii="Times New Roman" w:hAnsi="Times New Roman" w:cs="Times New Roman"/>
                <w:color w:val="000080"/>
                <w:sz w:val="22"/>
                <w:szCs w:val="22"/>
                <w:u w:val="single"/>
              </w:rPr>
              <w:t xml:space="preserve"> </w:t>
            </w:r>
            <w:r>
              <w:rPr>
                <w:rFonts w:ascii="Times New Roman" w:hAnsi="Times New Roman" w:cs="Times New Roman"/>
                <w:sz w:val="22"/>
                <w:szCs w:val="22"/>
              </w:rPr>
              <w:t>efficient and sensitive for the detection of liberibacters in HLB-infected plant tissue and psyllids</w:t>
            </w:r>
            <w:r>
              <w:rPr>
                <w:rFonts w:ascii="Times New Roman" w:hAnsi="Times New Roman" w:cs="Times New Roman"/>
                <w:color w:val="000000"/>
                <w:sz w:val="22"/>
                <w:szCs w:val="22"/>
              </w:rPr>
              <w:t>.</w:t>
            </w:r>
          </w:p>
        </w:tc>
        <w:tc>
          <w:tcPr>
            <w:tcW w:w="360" w:type="dxa"/>
          </w:tcPr>
          <w:p w14:paraId="0B9A4FDC" w14:textId="77777777" w:rsidR="00241DBC" w:rsidRDefault="00241DBC" w:rsidP="00241DBC">
            <w:pPr>
              <w:pStyle w:val="PleaseReviewReport"/>
              <w:jc w:val="center"/>
            </w:pPr>
            <w:r>
              <w:t>P</w:t>
            </w:r>
          </w:p>
        </w:tc>
        <w:tc>
          <w:tcPr>
            <w:tcW w:w="4950" w:type="dxa"/>
          </w:tcPr>
          <w:p w14:paraId="39F65F13" w14:textId="77777777" w:rsidR="00241DBC" w:rsidRDefault="00241DBC" w:rsidP="00241DBC">
            <w:pPr>
              <w:pStyle w:val="PleaseReviewReport"/>
            </w:pPr>
            <w:r>
              <w:rPr>
                <w:b/>
              </w:rPr>
              <w:t>New Zealand </w:t>
            </w:r>
            <w:r>
              <w:br/>
            </w:r>
          </w:p>
          <w:p w14:paraId="3BAA1F90" w14:textId="77777777" w:rsidR="00241DBC" w:rsidRDefault="00241DBC" w:rsidP="00241DBC">
            <w:pPr>
              <w:pStyle w:val="PleaseReviewReport"/>
            </w:pPr>
            <w:r>
              <w:rPr>
                <w:i/>
              </w:rPr>
              <w:t>Category : EDITORIAL </w:t>
            </w:r>
          </w:p>
        </w:tc>
        <w:tc>
          <w:tcPr>
            <w:tcW w:w="2790" w:type="dxa"/>
          </w:tcPr>
          <w:p w14:paraId="0889B1FB" w14:textId="77777777" w:rsidR="00241DBC" w:rsidRDefault="00241DBC" w:rsidP="00241DBC">
            <w:pPr>
              <w:pStyle w:val="PleaseReviewReport"/>
              <w:rPr>
                <w:b/>
              </w:rPr>
            </w:pPr>
            <w:r>
              <w:rPr>
                <w:b/>
              </w:rPr>
              <w:t>Incorporated</w:t>
            </w:r>
          </w:p>
        </w:tc>
      </w:tr>
      <w:tr w:rsidR="00241DBC" w14:paraId="4DE7C5F3" w14:textId="77777777" w:rsidTr="00241DBC">
        <w:tc>
          <w:tcPr>
            <w:tcW w:w="1200" w:type="dxa"/>
            <w:shd w:val="clear" w:color="auto" w:fill="D9D9D9"/>
          </w:tcPr>
          <w:p w14:paraId="5DD9FC4A" w14:textId="77777777" w:rsidR="00241DBC" w:rsidRDefault="00241DBC" w:rsidP="00241DBC">
            <w:pPr>
              <w:pStyle w:val="PleaseReviewReport"/>
              <w:jc w:val="center"/>
            </w:pPr>
            <w:r>
              <w:t>68</w:t>
            </w:r>
          </w:p>
        </w:tc>
        <w:tc>
          <w:tcPr>
            <w:tcW w:w="661" w:type="dxa"/>
            <w:shd w:val="clear" w:color="auto" w:fill="D9D9D9"/>
          </w:tcPr>
          <w:p w14:paraId="0EB09B98" w14:textId="77777777" w:rsidR="00241DBC" w:rsidRDefault="00241DBC" w:rsidP="00241DBC">
            <w:pPr>
              <w:pStyle w:val="PleaseReviewReport"/>
              <w:jc w:val="center"/>
            </w:pPr>
            <w:r>
              <w:t>64</w:t>
            </w:r>
          </w:p>
        </w:tc>
        <w:tc>
          <w:tcPr>
            <w:tcW w:w="4956" w:type="dxa"/>
            <w:shd w:val="clear" w:color="auto" w:fill="D9D9D9"/>
          </w:tcPr>
          <w:p w14:paraId="284DE199" w14:textId="77777777" w:rsidR="00241DBC" w:rsidRDefault="00241DBC" w:rsidP="00241DBC">
            <w:pPr>
              <w:pStyle w:val="PleaseReviewReport"/>
            </w:pPr>
            <w:r>
              <w:rPr>
                <w:rFonts w:ascii="Times New Roman" w:hAnsi="Times New Roman" w:cs="Times New Roman"/>
                <w:sz w:val="22"/>
                <w:szCs w:val="22"/>
              </w:rPr>
              <w:t>The use of PCR to detect ‘</w:t>
            </w:r>
            <w:r>
              <w:rPr>
                <w:rFonts w:ascii="Times New Roman" w:hAnsi="Times New Roman" w:cs="Times New Roman"/>
                <w:i/>
                <w:sz w:val="22"/>
                <w:szCs w:val="22"/>
              </w:rPr>
              <w:t>Ca. </w:t>
            </w:r>
            <w:r>
              <w:rPr>
                <w:rFonts w:ascii="Times New Roman" w:hAnsi="Times New Roman" w:cs="Times New Roman"/>
                <w:sz w:val="22"/>
                <w:szCs w:val="22"/>
              </w:rPr>
              <w:t xml:space="preserve">Liberibacter’ spp. in a vector is a very useful tool for surveillance because it allows detection of the pathogen in the insect before the appearance of the </w:t>
            </w:r>
            <w:r>
              <w:rPr>
                <w:rFonts w:ascii="Times New Roman" w:hAnsi="Times New Roman" w:cs="Times New Roman"/>
                <w:strike/>
                <w:color w:val="FF00FF"/>
                <w:sz w:val="22"/>
                <w:szCs w:val="22"/>
              </w:rPr>
              <w:t>symptoms</w:t>
            </w:r>
            <w:r>
              <w:rPr>
                <w:rFonts w:ascii="Times New Roman" w:hAnsi="Times New Roman" w:cs="Times New Roman"/>
                <w:color w:val="FF00FF"/>
                <w:sz w:val="22"/>
                <w:szCs w:val="22"/>
                <w:u w:val="single"/>
              </w:rPr>
              <w:t xml:space="preserve">symptoms in the plant. Indeed, Nguyen, Le and Nguyen (2003) showed that HLB-infected psyllids contain a higher titre of the bacterium than HLB-infected plant tissue. </w:t>
            </w:r>
            <w:r>
              <w:rPr>
                <w:rFonts w:ascii="Times New Roman" w:hAnsi="Times New Roman" w:cs="Times New Roman"/>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 xml:space="preserve">Molecular detection is the method that may detect the bacterium in a single adult or in the third, fourth and fifth instars of the psyllid (Manjunath </w:t>
            </w:r>
            <w:r>
              <w:rPr>
                <w:rFonts w:ascii="Times New Roman" w:hAnsi="Times New Roman" w:cs="Times New Roman"/>
                <w:i/>
                <w:sz w:val="22"/>
                <w:szCs w:val="22"/>
              </w:rPr>
              <w:t>et al</w:t>
            </w:r>
            <w:r>
              <w:rPr>
                <w:rFonts w:ascii="Times New Roman" w:hAnsi="Times New Roman" w:cs="Times New Roman"/>
                <w:sz w:val="22"/>
                <w:szCs w:val="22"/>
              </w:rPr>
              <w:t xml:space="preserve">., 2008). </w:t>
            </w:r>
            <w:r>
              <w:rPr>
                <w:rFonts w:ascii="Times New Roman" w:hAnsi="Times New Roman" w:cs="Times New Roman"/>
                <w:strike/>
                <w:color w:val="FF00FF"/>
                <w:sz w:val="22"/>
                <w:szCs w:val="22"/>
              </w:rPr>
              <w:t xml:space="preserve">Nguyen, Le and Nguyen (2003) showed that HLB-infected psyllids contain a higher titre of the bacterium than HLB-infected plant tissue. </w:t>
            </w:r>
          </w:p>
        </w:tc>
        <w:tc>
          <w:tcPr>
            <w:tcW w:w="360" w:type="dxa"/>
            <w:shd w:val="clear" w:color="auto" w:fill="D9D9D9"/>
          </w:tcPr>
          <w:p w14:paraId="4ED47A15" w14:textId="77777777" w:rsidR="00241DBC" w:rsidRDefault="00241DBC" w:rsidP="00241DBC">
            <w:pPr>
              <w:pStyle w:val="PleaseReviewReport"/>
              <w:jc w:val="center"/>
            </w:pPr>
            <w:r>
              <w:t>P</w:t>
            </w:r>
          </w:p>
        </w:tc>
        <w:tc>
          <w:tcPr>
            <w:tcW w:w="4950" w:type="dxa"/>
            <w:shd w:val="clear" w:color="auto" w:fill="D9D9D9"/>
          </w:tcPr>
          <w:p w14:paraId="485C46C1" w14:textId="77777777" w:rsidR="00241DBC" w:rsidRDefault="00241DBC" w:rsidP="00241DBC">
            <w:pPr>
              <w:pStyle w:val="PleaseReviewReport"/>
            </w:pPr>
            <w:r>
              <w:rPr>
                <w:b/>
              </w:rPr>
              <w:t>EPPO </w:t>
            </w:r>
            <w:r>
              <w:br/>
              <w:t>Sentence better placed here</w:t>
            </w:r>
          </w:p>
          <w:p w14:paraId="17132CC3" w14:textId="77777777" w:rsidR="00241DBC" w:rsidRDefault="00241DBC" w:rsidP="00241DBC">
            <w:pPr>
              <w:pStyle w:val="PleaseReviewReport"/>
            </w:pPr>
            <w:r>
              <w:rPr>
                <w:i/>
              </w:rPr>
              <w:t>Category : TECHNICAL </w:t>
            </w:r>
          </w:p>
        </w:tc>
        <w:tc>
          <w:tcPr>
            <w:tcW w:w="2790" w:type="dxa"/>
            <w:shd w:val="clear" w:color="auto" w:fill="D9D9D9"/>
          </w:tcPr>
          <w:p w14:paraId="55A8F5BA" w14:textId="77777777" w:rsidR="00241DBC" w:rsidRDefault="00241DBC" w:rsidP="00241DBC">
            <w:pPr>
              <w:pStyle w:val="PleaseReviewReport"/>
              <w:rPr>
                <w:b/>
              </w:rPr>
            </w:pPr>
            <w:r>
              <w:rPr>
                <w:b/>
              </w:rPr>
              <w:t>Incorporated</w:t>
            </w:r>
          </w:p>
        </w:tc>
      </w:tr>
      <w:tr w:rsidR="00241DBC" w14:paraId="22BF2588" w14:textId="77777777" w:rsidTr="00241DBC">
        <w:tc>
          <w:tcPr>
            <w:tcW w:w="1200" w:type="dxa"/>
            <w:shd w:val="clear" w:color="auto" w:fill="D9D9D9"/>
          </w:tcPr>
          <w:p w14:paraId="4FA1CBE6" w14:textId="77777777" w:rsidR="00241DBC" w:rsidRDefault="00241DBC" w:rsidP="00241DBC">
            <w:pPr>
              <w:pStyle w:val="PleaseReviewReport"/>
              <w:jc w:val="center"/>
            </w:pPr>
            <w:r>
              <w:t>69</w:t>
            </w:r>
          </w:p>
        </w:tc>
        <w:tc>
          <w:tcPr>
            <w:tcW w:w="661" w:type="dxa"/>
            <w:shd w:val="clear" w:color="auto" w:fill="D9D9D9"/>
          </w:tcPr>
          <w:p w14:paraId="0D18217B" w14:textId="77777777" w:rsidR="00241DBC" w:rsidRDefault="00241DBC" w:rsidP="00241DBC">
            <w:pPr>
              <w:pStyle w:val="PleaseReviewReport"/>
              <w:jc w:val="center"/>
            </w:pPr>
            <w:r>
              <w:t>64</w:t>
            </w:r>
          </w:p>
        </w:tc>
        <w:tc>
          <w:tcPr>
            <w:tcW w:w="4956" w:type="dxa"/>
            <w:shd w:val="clear" w:color="auto" w:fill="D9D9D9"/>
          </w:tcPr>
          <w:p w14:paraId="71C926E0" w14:textId="77777777" w:rsidR="00241DBC" w:rsidRDefault="00241DBC" w:rsidP="00241DBC">
            <w:pPr>
              <w:pStyle w:val="PleaseReviewReport"/>
            </w:pPr>
            <w:r>
              <w:rPr>
                <w:rFonts w:ascii="Times New Roman" w:hAnsi="Times New Roman" w:cs="Times New Roman"/>
                <w:sz w:val="22"/>
                <w:szCs w:val="22"/>
              </w:rPr>
              <w:t>The use of PCR to detect ‘</w:t>
            </w:r>
            <w:r>
              <w:rPr>
                <w:rFonts w:ascii="Times New Roman" w:hAnsi="Times New Roman" w:cs="Times New Roman"/>
                <w:i/>
                <w:sz w:val="22"/>
                <w:szCs w:val="22"/>
              </w:rPr>
              <w:t>Ca. </w:t>
            </w:r>
            <w:r>
              <w:rPr>
                <w:rFonts w:ascii="Times New Roman" w:hAnsi="Times New Roman" w:cs="Times New Roman"/>
                <w:sz w:val="22"/>
                <w:szCs w:val="22"/>
              </w:rPr>
              <w:t xml:space="preserve">Liberibacter’ spp. in a vector is </w:t>
            </w:r>
            <w:r>
              <w:rPr>
                <w:rFonts w:ascii="Times New Roman" w:hAnsi="Times New Roman" w:cs="Times New Roman"/>
                <w:strike/>
                <w:color w:val="000080"/>
                <w:sz w:val="22"/>
                <w:szCs w:val="22"/>
              </w:rPr>
              <w:t xml:space="preserve">a </w:t>
            </w:r>
            <w:r>
              <w:rPr>
                <w:rFonts w:ascii="Times New Roman" w:hAnsi="Times New Roman" w:cs="Times New Roman"/>
                <w:sz w:val="22"/>
                <w:szCs w:val="22"/>
              </w:rPr>
              <w:t xml:space="preserve">very useful </w:t>
            </w:r>
            <w:r>
              <w:rPr>
                <w:rFonts w:ascii="Times New Roman" w:hAnsi="Times New Roman" w:cs="Times New Roman"/>
                <w:strike/>
                <w:color w:val="000080"/>
                <w:sz w:val="22"/>
                <w:szCs w:val="22"/>
              </w:rPr>
              <w:t xml:space="preserve">tool </w:t>
            </w:r>
            <w:r>
              <w:rPr>
                <w:rFonts w:ascii="Times New Roman" w:hAnsi="Times New Roman" w:cs="Times New Roman"/>
                <w:sz w:val="22"/>
                <w:szCs w:val="22"/>
              </w:rPr>
              <w:t xml:space="preserve">for surveillance because it allows detection of the pathogen in the insect before the appearance of </w:t>
            </w:r>
            <w:r>
              <w:rPr>
                <w:rFonts w:ascii="Times New Roman" w:hAnsi="Times New Roman" w:cs="Times New Roman"/>
                <w:strike/>
                <w:color w:val="000080"/>
                <w:sz w:val="22"/>
                <w:szCs w:val="22"/>
              </w:rPr>
              <w:t xml:space="preserve">the </w:t>
            </w:r>
            <w:r>
              <w:rPr>
                <w:rFonts w:ascii="Times New Roman" w:hAnsi="Times New Roman" w:cs="Times New Roman"/>
                <w:sz w:val="22"/>
                <w:szCs w:val="22"/>
              </w:rPr>
              <w:t>symptoms.</w:t>
            </w:r>
            <w:r>
              <w:rPr>
                <w:rFonts w:ascii="Times New Roman" w:hAnsi="Times New Roman" w:cs="Times New Roman"/>
                <w:i/>
                <w:sz w:val="22"/>
                <w:szCs w:val="22"/>
              </w:rPr>
              <w:t xml:space="preserve"> </w:t>
            </w:r>
            <w:r>
              <w:rPr>
                <w:rFonts w:ascii="Times New Roman" w:hAnsi="Times New Roman" w:cs="Times New Roman"/>
                <w:sz w:val="22"/>
                <w:szCs w:val="22"/>
              </w:rPr>
              <w:t xml:space="preserve">Molecular detection is the method that may detect the bacterium in a single adult or in the third, fourth and fifth instars of the psyllid (Manjunath </w:t>
            </w:r>
            <w:r>
              <w:rPr>
                <w:rFonts w:ascii="Times New Roman" w:hAnsi="Times New Roman" w:cs="Times New Roman"/>
                <w:i/>
                <w:sz w:val="22"/>
                <w:szCs w:val="22"/>
              </w:rPr>
              <w:t>et al</w:t>
            </w:r>
            <w:r>
              <w:rPr>
                <w:rFonts w:ascii="Times New Roman" w:hAnsi="Times New Roman" w:cs="Times New Roman"/>
                <w:sz w:val="22"/>
                <w:szCs w:val="22"/>
              </w:rPr>
              <w:t xml:space="preserve">., 2008). Nguyen, Le and Nguyen (2003) showed that HLB-infected psyllids contain a higher titre of the bacterium than HLB-infected plant tissue. </w:t>
            </w:r>
          </w:p>
        </w:tc>
        <w:tc>
          <w:tcPr>
            <w:tcW w:w="360" w:type="dxa"/>
            <w:shd w:val="clear" w:color="auto" w:fill="D9D9D9"/>
          </w:tcPr>
          <w:p w14:paraId="4CE54C3F" w14:textId="77777777" w:rsidR="00241DBC" w:rsidRDefault="00241DBC" w:rsidP="00241DBC">
            <w:pPr>
              <w:pStyle w:val="PleaseReviewReport"/>
              <w:jc w:val="center"/>
            </w:pPr>
            <w:r>
              <w:t>P</w:t>
            </w:r>
          </w:p>
        </w:tc>
        <w:tc>
          <w:tcPr>
            <w:tcW w:w="4950" w:type="dxa"/>
            <w:shd w:val="clear" w:color="auto" w:fill="D9D9D9"/>
          </w:tcPr>
          <w:p w14:paraId="13AAE3E2" w14:textId="77777777" w:rsidR="00241DBC" w:rsidRDefault="00241DBC" w:rsidP="00241DBC">
            <w:pPr>
              <w:pStyle w:val="PleaseReviewReport"/>
            </w:pPr>
            <w:r>
              <w:rPr>
                <w:b/>
              </w:rPr>
              <w:t>New Zealand </w:t>
            </w:r>
            <w:r>
              <w:br/>
              <w:t>not necessary to describe PCR as a tool</w:t>
            </w:r>
          </w:p>
          <w:p w14:paraId="1DF50429" w14:textId="77777777" w:rsidR="00241DBC" w:rsidRDefault="00241DBC" w:rsidP="00241DBC">
            <w:pPr>
              <w:pStyle w:val="PleaseReviewReport"/>
            </w:pPr>
            <w:r>
              <w:rPr>
                <w:i/>
              </w:rPr>
              <w:t>Category : EDITORIAL </w:t>
            </w:r>
          </w:p>
        </w:tc>
        <w:tc>
          <w:tcPr>
            <w:tcW w:w="2790" w:type="dxa"/>
            <w:shd w:val="clear" w:color="auto" w:fill="D9D9D9"/>
          </w:tcPr>
          <w:p w14:paraId="5BAD4F11" w14:textId="77777777" w:rsidR="00241DBC" w:rsidRDefault="00241DBC" w:rsidP="00241DBC">
            <w:pPr>
              <w:pStyle w:val="PleaseReviewReport"/>
              <w:rPr>
                <w:b/>
              </w:rPr>
            </w:pPr>
            <w:r>
              <w:rPr>
                <w:b/>
              </w:rPr>
              <w:t>Incorporated</w:t>
            </w:r>
          </w:p>
        </w:tc>
      </w:tr>
      <w:tr w:rsidR="00241DBC" w14:paraId="1852C82E" w14:textId="77777777" w:rsidTr="00241DBC">
        <w:tc>
          <w:tcPr>
            <w:tcW w:w="1200" w:type="dxa"/>
          </w:tcPr>
          <w:p w14:paraId="1A0F8A88" w14:textId="77777777" w:rsidR="00241DBC" w:rsidRDefault="00241DBC" w:rsidP="00241DBC">
            <w:pPr>
              <w:pStyle w:val="PleaseReviewReport"/>
              <w:jc w:val="center"/>
            </w:pPr>
            <w:r>
              <w:t>70</w:t>
            </w:r>
          </w:p>
        </w:tc>
        <w:tc>
          <w:tcPr>
            <w:tcW w:w="661" w:type="dxa"/>
          </w:tcPr>
          <w:p w14:paraId="614238C1" w14:textId="77777777" w:rsidR="00241DBC" w:rsidRDefault="00241DBC" w:rsidP="00241DBC">
            <w:pPr>
              <w:pStyle w:val="PleaseReviewReport"/>
              <w:jc w:val="center"/>
            </w:pPr>
            <w:r>
              <w:t>65</w:t>
            </w:r>
          </w:p>
        </w:tc>
        <w:tc>
          <w:tcPr>
            <w:tcW w:w="4956" w:type="dxa"/>
          </w:tcPr>
          <w:p w14:paraId="44882A8A" w14:textId="77777777" w:rsidR="00241DBC" w:rsidRDefault="00241DBC" w:rsidP="00241DBC">
            <w:pPr>
              <w:pStyle w:val="PleaseReviewReport"/>
            </w:pPr>
            <w:r>
              <w:rPr>
                <w:rFonts w:ascii="Times New Roman" w:hAnsi="Times New Roman" w:cs="Times New Roman"/>
                <w:sz w:val="22"/>
                <w:szCs w:val="22"/>
              </w:rPr>
              <w:t>Loop mediated isothermal amplification (LAMP) has been adapted for the sensitive detection of ‘</w:t>
            </w:r>
            <w:r>
              <w:rPr>
                <w:rFonts w:ascii="Times New Roman" w:hAnsi="Times New Roman" w:cs="Times New Roman"/>
                <w:i/>
                <w:sz w:val="22"/>
                <w:szCs w:val="22"/>
              </w:rPr>
              <w:t>Ca. </w:t>
            </w:r>
            <w:r>
              <w:rPr>
                <w:rFonts w:ascii="Times New Roman" w:hAnsi="Times New Roman" w:cs="Times New Roman"/>
                <w:sz w:val="22"/>
                <w:szCs w:val="22"/>
              </w:rPr>
              <w:t xml:space="preserve">L. asiaticus’ (Okuda </w:t>
            </w:r>
            <w:r>
              <w:rPr>
                <w:rFonts w:ascii="Times New Roman" w:hAnsi="Times New Roman" w:cs="Times New Roman"/>
                <w:i/>
                <w:sz w:val="22"/>
                <w:szCs w:val="22"/>
              </w:rPr>
              <w:t>et al.</w:t>
            </w:r>
            <w:r>
              <w:rPr>
                <w:rFonts w:ascii="Times New Roman" w:hAnsi="Times New Roman" w:cs="Times New Roman"/>
                <w:sz w:val="22"/>
                <w:szCs w:val="22"/>
              </w:rPr>
              <w:t>, 2005</w:t>
            </w:r>
            <w:r>
              <w:rPr>
                <w:rFonts w:ascii="Times New Roman" w:hAnsi="Times New Roman" w:cs="Times New Roman"/>
                <w:strike/>
                <w:color w:val="FF00FF"/>
                <w:sz w:val="22"/>
                <w:szCs w:val="22"/>
              </w:rPr>
              <w:t xml:space="preserve">, </w:t>
            </w:r>
            <w:r>
              <w:rPr>
                <w:rFonts w:ascii="Times New Roman" w:hAnsi="Times New Roman" w:cs="Times New Roman"/>
                <w:color w:val="FF00FF"/>
                <w:sz w:val="22"/>
                <w:szCs w:val="22"/>
                <w:u w:val="single"/>
              </w:rPr>
              <w:t xml:space="preserve">; </w:t>
            </w:r>
            <w:r>
              <w:rPr>
                <w:rFonts w:ascii="Times New Roman" w:hAnsi="Times New Roman" w:cs="Times New Roman"/>
                <w:sz w:val="22"/>
                <w:szCs w:val="22"/>
              </w:rPr>
              <w:t xml:space="preserve">Rigano </w:t>
            </w:r>
            <w:r>
              <w:rPr>
                <w:rFonts w:ascii="Times New Roman" w:hAnsi="Times New Roman" w:cs="Times New Roman"/>
                <w:i/>
                <w:sz w:val="22"/>
                <w:szCs w:val="22"/>
              </w:rPr>
              <w:t>et al.</w:t>
            </w:r>
            <w:r>
              <w:rPr>
                <w:rFonts w:ascii="Times New Roman" w:hAnsi="Times New Roman" w:cs="Times New Roman"/>
                <w:sz w:val="22"/>
                <w:szCs w:val="22"/>
              </w:rPr>
              <w:t xml:space="preserve">, 2014; Keremane </w:t>
            </w:r>
            <w:r>
              <w:rPr>
                <w:rFonts w:ascii="Times New Roman" w:hAnsi="Times New Roman" w:cs="Times New Roman"/>
                <w:i/>
                <w:sz w:val="22"/>
                <w:szCs w:val="22"/>
              </w:rPr>
              <w:t>et al.</w:t>
            </w:r>
            <w:r>
              <w:rPr>
                <w:rFonts w:ascii="Times New Roman" w:hAnsi="Times New Roman" w:cs="Times New Roman"/>
                <w:sz w:val="22"/>
                <w:szCs w:val="22"/>
              </w:rPr>
              <w:t xml:space="preserve">, 2015; Choi </w:t>
            </w:r>
            <w:r>
              <w:rPr>
                <w:rFonts w:ascii="Times New Roman" w:hAnsi="Times New Roman" w:cs="Times New Roman"/>
                <w:i/>
                <w:sz w:val="22"/>
                <w:szCs w:val="22"/>
              </w:rPr>
              <w:t>et al.</w:t>
            </w:r>
            <w:r>
              <w:rPr>
                <w:rFonts w:ascii="Times New Roman" w:hAnsi="Times New Roman" w:cs="Times New Roman"/>
                <w:sz w:val="22"/>
                <w:szCs w:val="22"/>
              </w:rPr>
              <w:t>, 2018). Such LAMP-based methods are performed at a constant temperature, can be used on crude DNA extractions, and have shown promise for on-site diagnostics. However, these methods have not yet been well validated for routine diagnosis of ‘</w:t>
            </w:r>
            <w:r>
              <w:rPr>
                <w:rFonts w:ascii="Times New Roman" w:hAnsi="Times New Roman" w:cs="Times New Roman"/>
                <w:i/>
                <w:sz w:val="22"/>
                <w:szCs w:val="22"/>
              </w:rPr>
              <w:t>Ca. </w:t>
            </w:r>
            <w:r>
              <w:rPr>
                <w:rFonts w:ascii="Times New Roman" w:hAnsi="Times New Roman" w:cs="Times New Roman"/>
                <w:sz w:val="22"/>
                <w:szCs w:val="22"/>
              </w:rPr>
              <w:t>L</w:t>
            </w:r>
            <w:r>
              <w:rPr>
                <w:rFonts w:ascii="Times New Roman" w:hAnsi="Times New Roman" w:cs="Times New Roman"/>
                <w:strike/>
                <w:color w:val="FF00FF"/>
                <w:sz w:val="22"/>
                <w:szCs w:val="22"/>
              </w:rPr>
              <w:t xml:space="preserve">.  </w:t>
            </w:r>
            <w:r>
              <w:rPr>
                <w:rFonts w:ascii="Times New Roman" w:hAnsi="Times New Roman" w:cs="Times New Roman"/>
                <w:color w:val="FF00FF"/>
                <w:sz w:val="22"/>
                <w:szCs w:val="22"/>
                <w:u w:val="single"/>
              </w:rPr>
              <w:t>. </w:t>
            </w:r>
            <w:r>
              <w:rPr>
                <w:rFonts w:ascii="Times New Roman" w:hAnsi="Times New Roman" w:cs="Times New Roman"/>
                <w:sz w:val="22"/>
                <w:szCs w:val="22"/>
              </w:rPr>
              <w:t xml:space="preserve">asiaticus’ and hence are not included in this diagnostic protocol. </w:t>
            </w:r>
          </w:p>
        </w:tc>
        <w:tc>
          <w:tcPr>
            <w:tcW w:w="360" w:type="dxa"/>
          </w:tcPr>
          <w:p w14:paraId="36D4D596" w14:textId="77777777" w:rsidR="00241DBC" w:rsidRDefault="00241DBC" w:rsidP="00241DBC">
            <w:pPr>
              <w:pStyle w:val="PleaseReviewReport"/>
              <w:jc w:val="center"/>
            </w:pPr>
            <w:r>
              <w:t>P</w:t>
            </w:r>
          </w:p>
        </w:tc>
        <w:tc>
          <w:tcPr>
            <w:tcW w:w="4950" w:type="dxa"/>
          </w:tcPr>
          <w:p w14:paraId="1E12B316" w14:textId="77777777" w:rsidR="00241DBC" w:rsidRDefault="00241DBC" w:rsidP="00241DBC">
            <w:pPr>
              <w:pStyle w:val="PleaseReviewReport"/>
            </w:pPr>
            <w:r>
              <w:rPr>
                <w:b/>
              </w:rPr>
              <w:t>EPPO </w:t>
            </w:r>
            <w:r>
              <w:br/>
              <w:t>Two typos.</w:t>
            </w:r>
          </w:p>
          <w:p w14:paraId="4E6D136E" w14:textId="77777777" w:rsidR="00241DBC" w:rsidRDefault="00241DBC" w:rsidP="00241DBC">
            <w:pPr>
              <w:pStyle w:val="PleaseReviewReport"/>
            </w:pPr>
            <w:r>
              <w:rPr>
                <w:i/>
              </w:rPr>
              <w:t>Category : EDITORIAL </w:t>
            </w:r>
          </w:p>
        </w:tc>
        <w:tc>
          <w:tcPr>
            <w:tcW w:w="2790" w:type="dxa"/>
          </w:tcPr>
          <w:p w14:paraId="498F44E4" w14:textId="77777777" w:rsidR="00241DBC" w:rsidRDefault="00241DBC" w:rsidP="00241DBC">
            <w:pPr>
              <w:pStyle w:val="PleaseReviewReport"/>
              <w:rPr>
                <w:b/>
              </w:rPr>
            </w:pPr>
            <w:r>
              <w:rPr>
                <w:b/>
              </w:rPr>
              <w:t>Incorporated</w:t>
            </w:r>
          </w:p>
        </w:tc>
      </w:tr>
      <w:tr w:rsidR="00241DBC" w14:paraId="21720032" w14:textId="77777777" w:rsidTr="00241DBC">
        <w:tc>
          <w:tcPr>
            <w:tcW w:w="1200" w:type="dxa"/>
          </w:tcPr>
          <w:p w14:paraId="3AD64F06" w14:textId="77777777" w:rsidR="00241DBC" w:rsidRDefault="00241DBC" w:rsidP="00241DBC">
            <w:pPr>
              <w:pStyle w:val="PleaseReviewReport"/>
              <w:jc w:val="center"/>
            </w:pPr>
            <w:r>
              <w:t>71</w:t>
            </w:r>
          </w:p>
        </w:tc>
        <w:tc>
          <w:tcPr>
            <w:tcW w:w="661" w:type="dxa"/>
          </w:tcPr>
          <w:p w14:paraId="4AA26981" w14:textId="77777777" w:rsidR="00241DBC" w:rsidRDefault="00241DBC" w:rsidP="00241DBC">
            <w:pPr>
              <w:pStyle w:val="PleaseReviewReport"/>
              <w:jc w:val="center"/>
            </w:pPr>
            <w:r>
              <w:t>65</w:t>
            </w:r>
          </w:p>
        </w:tc>
        <w:tc>
          <w:tcPr>
            <w:tcW w:w="4956" w:type="dxa"/>
          </w:tcPr>
          <w:p w14:paraId="53B648E9" w14:textId="77777777" w:rsidR="00241DBC" w:rsidRDefault="00241DBC" w:rsidP="00241DBC">
            <w:pPr>
              <w:pStyle w:val="PleaseReviewReport"/>
            </w:pPr>
            <w:r>
              <w:rPr>
                <w:rFonts w:ascii="Times New Roman" w:hAnsi="Times New Roman" w:cs="Times New Roman"/>
                <w:strike/>
                <w:color w:val="000080"/>
                <w:sz w:val="22"/>
                <w:szCs w:val="22"/>
              </w:rPr>
              <w:t xml:space="preserve">Loop mediated </w:t>
            </w:r>
            <w:r>
              <w:rPr>
                <w:rFonts w:ascii="Times New Roman" w:hAnsi="Times New Roman" w:cs="Times New Roman"/>
                <w:color w:val="000080"/>
                <w:sz w:val="22"/>
                <w:szCs w:val="22"/>
                <w:u w:val="single"/>
              </w:rPr>
              <w:t xml:space="preserve">Loop-mediated </w:t>
            </w:r>
            <w:r>
              <w:rPr>
                <w:rFonts w:ascii="Times New Roman" w:hAnsi="Times New Roman" w:cs="Times New Roman"/>
                <w:sz w:val="22"/>
                <w:szCs w:val="22"/>
              </w:rPr>
              <w:t>isothermal amplification (LAMP) has been adapted for the sensitive detection of ‘</w:t>
            </w:r>
            <w:r>
              <w:rPr>
                <w:rFonts w:ascii="Times New Roman" w:hAnsi="Times New Roman" w:cs="Times New Roman"/>
                <w:i/>
                <w:sz w:val="22"/>
                <w:szCs w:val="22"/>
              </w:rPr>
              <w:t>Ca. </w:t>
            </w:r>
            <w:r>
              <w:rPr>
                <w:rFonts w:ascii="Times New Roman" w:hAnsi="Times New Roman" w:cs="Times New Roman"/>
                <w:sz w:val="22"/>
                <w:szCs w:val="22"/>
              </w:rPr>
              <w:t xml:space="preserve">L. asiaticus’ (Okuda </w:t>
            </w:r>
            <w:r>
              <w:rPr>
                <w:rFonts w:ascii="Times New Roman" w:hAnsi="Times New Roman" w:cs="Times New Roman"/>
                <w:i/>
                <w:sz w:val="22"/>
                <w:szCs w:val="22"/>
              </w:rPr>
              <w:t>et al.</w:t>
            </w:r>
            <w:r>
              <w:rPr>
                <w:rFonts w:ascii="Times New Roman" w:hAnsi="Times New Roman" w:cs="Times New Roman"/>
                <w:sz w:val="22"/>
                <w:szCs w:val="22"/>
              </w:rPr>
              <w:t xml:space="preserve">, 2005, Rigano </w:t>
            </w:r>
            <w:r>
              <w:rPr>
                <w:rFonts w:ascii="Times New Roman" w:hAnsi="Times New Roman" w:cs="Times New Roman"/>
                <w:i/>
                <w:sz w:val="22"/>
                <w:szCs w:val="22"/>
              </w:rPr>
              <w:t>et al.</w:t>
            </w:r>
            <w:r>
              <w:rPr>
                <w:rFonts w:ascii="Times New Roman" w:hAnsi="Times New Roman" w:cs="Times New Roman"/>
                <w:sz w:val="22"/>
                <w:szCs w:val="22"/>
              </w:rPr>
              <w:t xml:space="preserve">, 2014; Keremane </w:t>
            </w:r>
            <w:r>
              <w:rPr>
                <w:rFonts w:ascii="Times New Roman" w:hAnsi="Times New Roman" w:cs="Times New Roman"/>
                <w:i/>
                <w:sz w:val="22"/>
                <w:szCs w:val="22"/>
              </w:rPr>
              <w:t>et al.</w:t>
            </w:r>
            <w:r>
              <w:rPr>
                <w:rFonts w:ascii="Times New Roman" w:hAnsi="Times New Roman" w:cs="Times New Roman"/>
                <w:sz w:val="22"/>
                <w:szCs w:val="22"/>
              </w:rPr>
              <w:t xml:space="preserve">, 2015; Choi </w:t>
            </w:r>
            <w:r>
              <w:rPr>
                <w:rFonts w:ascii="Times New Roman" w:hAnsi="Times New Roman" w:cs="Times New Roman"/>
                <w:i/>
                <w:sz w:val="22"/>
                <w:szCs w:val="22"/>
              </w:rPr>
              <w:t>et al.</w:t>
            </w:r>
            <w:r>
              <w:rPr>
                <w:rFonts w:ascii="Times New Roman" w:hAnsi="Times New Roman" w:cs="Times New Roman"/>
                <w:sz w:val="22"/>
                <w:szCs w:val="22"/>
              </w:rPr>
              <w:t>, 2018). Such LAMP-based methods are performed at a constant temperature, can be used on crude DNA extractions, and have shown promise for on-site diagnostics. However, these methods have not yet been well validated for routine diagnosis of ‘</w:t>
            </w:r>
            <w:r>
              <w:rPr>
                <w:rFonts w:ascii="Times New Roman" w:hAnsi="Times New Roman" w:cs="Times New Roman"/>
                <w:i/>
                <w:sz w:val="22"/>
                <w:szCs w:val="22"/>
              </w:rPr>
              <w:t>Ca. </w:t>
            </w:r>
            <w:r>
              <w:rPr>
                <w:rFonts w:ascii="Times New Roman" w:hAnsi="Times New Roman" w:cs="Times New Roman"/>
                <w:sz w:val="22"/>
                <w:szCs w:val="22"/>
              </w:rPr>
              <w:t xml:space="preserve">L.  asiaticus’ and hence are not included in this diagnostic protocol. </w:t>
            </w:r>
          </w:p>
        </w:tc>
        <w:tc>
          <w:tcPr>
            <w:tcW w:w="360" w:type="dxa"/>
          </w:tcPr>
          <w:p w14:paraId="131804B0" w14:textId="77777777" w:rsidR="00241DBC" w:rsidRDefault="00241DBC" w:rsidP="00241DBC">
            <w:pPr>
              <w:pStyle w:val="PleaseReviewReport"/>
              <w:jc w:val="center"/>
            </w:pPr>
            <w:r>
              <w:t>P</w:t>
            </w:r>
          </w:p>
        </w:tc>
        <w:tc>
          <w:tcPr>
            <w:tcW w:w="4950" w:type="dxa"/>
          </w:tcPr>
          <w:p w14:paraId="1B7898F3" w14:textId="77777777" w:rsidR="00241DBC" w:rsidRDefault="00241DBC" w:rsidP="00241DBC">
            <w:pPr>
              <w:pStyle w:val="PleaseReviewReport"/>
            </w:pPr>
            <w:r>
              <w:rPr>
                <w:b/>
              </w:rPr>
              <w:t>New Zealand </w:t>
            </w:r>
            <w:r>
              <w:br/>
              <w:t>compound modifier needed</w:t>
            </w:r>
          </w:p>
          <w:p w14:paraId="7C9060EA" w14:textId="77777777" w:rsidR="00241DBC" w:rsidRDefault="00241DBC" w:rsidP="00241DBC">
            <w:pPr>
              <w:pStyle w:val="PleaseReviewReport"/>
            </w:pPr>
            <w:r>
              <w:rPr>
                <w:i/>
              </w:rPr>
              <w:t>Category : EDITORIAL </w:t>
            </w:r>
          </w:p>
        </w:tc>
        <w:tc>
          <w:tcPr>
            <w:tcW w:w="2790" w:type="dxa"/>
          </w:tcPr>
          <w:p w14:paraId="49E2EB84" w14:textId="77777777" w:rsidR="00241DBC" w:rsidRDefault="00241DBC" w:rsidP="00241DBC">
            <w:pPr>
              <w:pStyle w:val="PleaseReviewReport"/>
              <w:rPr>
                <w:b/>
              </w:rPr>
            </w:pPr>
            <w:r>
              <w:rPr>
                <w:b/>
              </w:rPr>
              <w:t>Incorporated</w:t>
            </w:r>
          </w:p>
        </w:tc>
      </w:tr>
      <w:tr w:rsidR="00241DBC" w14:paraId="685BDBFE" w14:textId="77777777" w:rsidTr="00241DBC">
        <w:tc>
          <w:tcPr>
            <w:tcW w:w="1200" w:type="dxa"/>
            <w:shd w:val="clear" w:color="auto" w:fill="D9D9D9"/>
          </w:tcPr>
          <w:p w14:paraId="2D7E3E74" w14:textId="77777777" w:rsidR="00241DBC" w:rsidRDefault="00241DBC" w:rsidP="00241DBC">
            <w:pPr>
              <w:pStyle w:val="PleaseReviewReport"/>
              <w:jc w:val="center"/>
            </w:pPr>
            <w:r>
              <w:t>72</w:t>
            </w:r>
          </w:p>
        </w:tc>
        <w:tc>
          <w:tcPr>
            <w:tcW w:w="661" w:type="dxa"/>
            <w:shd w:val="clear" w:color="auto" w:fill="D9D9D9"/>
          </w:tcPr>
          <w:p w14:paraId="5F2EBC22" w14:textId="77777777" w:rsidR="00241DBC" w:rsidRDefault="00241DBC" w:rsidP="00241DBC">
            <w:pPr>
              <w:pStyle w:val="PleaseReviewReport"/>
              <w:jc w:val="center"/>
            </w:pPr>
            <w:r>
              <w:t>66</w:t>
            </w:r>
          </w:p>
        </w:tc>
        <w:tc>
          <w:tcPr>
            <w:tcW w:w="4956" w:type="dxa"/>
            <w:shd w:val="clear" w:color="auto" w:fill="D9D9D9"/>
          </w:tcPr>
          <w:p w14:paraId="1EF455F2" w14:textId="77777777" w:rsidR="00241DBC" w:rsidRDefault="00241DBC" w:rsidP="00241DBC">
            <w:pPr>
              <w:pStyle w:val="PleaseReviewReport"/>
            </w:pPr>
            <w:r>
              <w:rPr>
                <w:rFonts w:ascii="Times New Roman" w:hAnsi="Times New Roman" w:cs="Times New Roman"/>
                <w:sz w:val="22"/>
                <w:szCs w:val="22"/>
              </w:rPr>
              <w:t>In this diagnostic protocol, methods (including reference to brand names) are described as published, as these define the original level of sensitivity, specificity and reproducibility achieved. Laboratory procedures presented in the protocols may be adjusted to the standards of individual laboratories, provided that they are adequately validated.</w:t>
            </w:r>
            <w:r>
              <w:rPr>
                <w:rFonts w:ascii="Times New Roman" w:hAnsi="Times New Roman" w:cs="Times New Roman"/>
                <w:color w:val="CD5C5C"/>
                <w:sz w:val="22"/>
                <w:szCs w:val="22"/>
                <w:u w:val="single"/>
              </w:rPr>
              <w:t>The following diagram allows laboratories to be given tools, using various methodologies referenced in the document to arrive at the detection and identification of the causative agent of HLB disease.Detection for asymptomatic and symptomatic in citrus plant tissue and insect vector samplesOption 1Generic molecular tests for Ca. Liberibacter spp. (Section 3.4.4.1). Real- time PCRResults. Positive (Option 2). Negative (not detected).Option 2More specific molecular methods for the detection of Ca. Liberibacter species. (Section 3.4.3 and 3.4.4). Conventional and real-time PCRResults. Positive (Ca. Liberibacter Las, Laf and/or Lam detected -Convencional PCR (using purified DNA) based in different gene for Las, Laf and/or Lam.). Negative (not detected). IDENTIFICATION Sequence of the amplified products and sequence analysis. (Section 4).Results. Positive (Ca. Liberibacter Las, Laf and/or Lam confirmed). Negative (not confirmed).[1] Fig. 1 Flow diagram for the detection of ‘Ca. Liberibacter’ spp. in samples. Laf = ‘Ca. Liberibacter africanus’, Lam = ‘Ca. Liberibacter americanus’ and Las = ‘Ca. Liberibacter asiaticus’.[2]   * Identification may not be necessary for all samples that test positive for Ca. Liberibacter spp., on certain circumstances, for example, in areas facing a confirmed outbreak of Ca. Liberibacter spp.</w:t>
            </w:r>
          </w:p>
        </w:tc>
        <w:tc>
          <w:tcPr>
            <w:tcW w:w="360" w:type="dxa"/>
            <w:shd w:val="clear" w:color="auto" w:fill="D9D9D9"/>
          </w:tcPr>
          <w:p w14:paraId="1E91E67B" w14:textId="77777777" w:rsidR="00241DBC" w:rsidRDefault="00241DBC" w:rsidP="00241DBC">
            <w:pPr>
              <w:pStyle w:val="PleaseReviewReport"/>
              <w:jc w:val="center"/>
            </w:pPr>
            <w:r>
              <w:t>P</w:t>
            </w:r>
          </w:p>
        </w:tc>
        <w:tc>
          <w:tcPr>
            <w:tcW w:w="4950" w:type="dxa"/>
            <w:shd w:val="clear" w:color="auto" w:fill="D9D9D9"/>
          </w:tcPr>
          <w:p w14:paraId="5E43ADAF" w14:textId="77777777" w:rsidR="00241DBC" w:rsidRDefault="00241DBC" w:rsidP="00241DBC">
            <w:pPr>
              <w:pStyle w:val="PleaseReviewReport"/>
            </w:pPr>
            <w:r>
              <w:rPr>
                <w:b/>
              </w:rPr>
              <w:t>Colombia </w:t>
            </w:r>
            <w:r>
              <w:br/>
              <w:t>Flow chart for a better understanding of the detection of the pathogen. The protocol has several techniques for the detection of Ca. Liberibacter spp., So it is necessary to guide the researcher in the detection options for the pathogen. The diagram allows laboratories to be given tools, using various methodologies referenced in the document to arrive at the detection and identification of the causative agent of HLB.</w:t>
            </w:r>
            <w:r>
              <w:br/>
            </w:r>
            <w:r>
              <w:br/>
              <w:t>THE SYSTEM DOES NOT ALLOW TO ENTER IMAGES SO IT WAS NOT POSSIBLE TO INCLUDE THE IMAGE. IS THERE ANY OTHER WAY WE CAN SEND IT?</w:t>
            </w:r>
          </w:p>
          <w:p w14:paraId="656B0AD5" w14:textId="77777777" w:rsidR="00241DBC" w:rsidRDefault="00241DBC" w:rsidP="00241DBC">
            <w:pPr>
              <w:pStyle w:val="PleaseReviewReport"/>
            </w:pPr>
            <w:r>
              <w:rPr>
                <w:i/>
              </w:rPr>
              <w:t>Category : TECHNICAL </w:t>
            </w:r>
          </w:p>
        </w:tc>
        <w:tc>
          <w:tcPr>
            <w:tcW w:w="2790" w:type="dxa"/>
            <w:shd w:val="clear" w:color="auto" w:fill="D9D9D9"/>
          </w:tcPr>
          <w:p w14:paraId="568B7BAC" w14:textId="77777777" w:rsidR="00241DBC" w:rsidRPr="003F4EA5" w:rsidRDefault="00241DBC" w:rsidP="00241DBC">
            <w:pPr>
              <w:pStyle w:val="PleaseReviewReport"/>
              <w:rPr>
                <w:b/>
                <w:highlight w:val="yellow"/>
              </w:rPr>
            </w:pPr>
            <w:r w:rsidRPr="003F4EA5">
              <w:rPr>
                <w:b/>
                <w:highlight w:val="yellow"/>
              </w:rPr>
              <w:t>For consideration by TPDP.</w:t>
            </w:r>
          </w:p>
          <w:p w14:paraId="40145DB6" w14:textId="77777777" w:rsidR="00241DBC" w:rsidRPr="00801B05" w:rsidRDefault="00241DBC" w:rsidP="00241DBC">
            <w:pPr>
              <w:pStyle w:val="PleaseReviewReport"/>
              <w:rPr>
                <w:bCs/>
              </w:rPr>
            </w:pPr>
            <w:r w:rsidRPr="003F4EA5">
              <w:rPr>
                <w:bCs/>
                <w:highlight w:val="yellow"/>
              </w:rPr>
              <w:t>Previously we did not think it was necessary to include flow diagram.</w:t>
            </w:r>
          </w:p>
        </w:tc>
      </w:tr>
      <w:tr w:rsidR="00241DBC" w14:paraId="7154FD4E" w14:textId="77777777" w:rsidTr="00241DBC">
        <w:tc>
          <w:tcPr>
            <w:tcW w:w="12127" w:type="dxa"/>
            <w:gridSpan w:val="5"/>
            <w:vAlign w:val="center"/>
          </w:tcPr>
          <w:p w14:paraId="2713870D" w14:textId="77777777" w:rsidR="00241DBC" w:rsidRDefault="00241DBC" w:rsidP="00241DBC">
            <w:pPr>
              <w:pStyle w:val="Normal981"/>
            </w:pPr>
            <w:r>
              <w:t>3.1   Symptoms</w:t>
            </w:r>
          </w:p>
        </w:tc>
        <w:tc>
          <w:tcPr>
            <w:tcW w:w="2790" w:type="dxa"/>
          </w:tcPr>
          <w:p w14:paraId="3330C727" w14:textId="77777777" w:rsidR="00241DBC" w:rsidRDefault="00241DBC" w:rsidP="00241DBC">
            <w:pPr>
              <w:pStyle w:val="Normal981"/>
            </w:pPr>
          </w:p>
        </w:tc>
      </w:tr>
      <w:tr w:rsidR="00241DBC" w14:paraId="7546AA2E" w14:textId="77777777" w:rsidTr="00241DBC">
        <w:tc>
          <w:tcPr>
            <w:tcW w:w="1200" w:type="dxa"/>
          </w:tcPr>
          <w:p w14:paraId="648686E1" w14:textId="77777777" w:rsidR="00241DBC" w:rsidRDefault="00241DBC" w:rsidP="00241DBC">
            <w:pPr>
              <w:pStyle w:val="PleaseReviewReport"/>
              <w:jc w:val="center"/>
            </w:pPr>
            <w:r>
              <w:t>73</w:t>
            </w:r>
          </w:p>
        </w:tc>
        <w:tc>
          <w:tcPr>
            <w:tcW w:w="661" w:type="dxa"/>
          </w:tcPr>
          <w:p w14:paraId="17F15529" w14:textId="77777777" w:rsidR="00241DBC" w:rsidRDefault="00241DBC" w:rsidP="00241DBC">
            <w:pPr>
              <w:pStyle w:val="PleaseReviewReport"/>
              <w:jc w:val="center"/>
            </w:pPr>
            <w:r>
              <w:t>67</w:t>
            </w:r>
          </w:p>
        </w:tc>
        <w:tc>
          <w:tcPr>
            <w:tcW w:w="4956" w:type="dxa"/>
          </w:tcPr>
          <w:p w14:paraId="205CBD32" w14:textId="77777777" w:rsidR="00241DBC" w:rsidRDefault="00241DBC" w:rsidP="00241DBC">
            <w:pPr>
              <w:pStyle w:val="PleaseReviewReport"/>
            </w:pPr>
            <w:r>
              <w:rPr>
                <w:rFonts w:ascii="Calibri" w:hAnsi="Calibri" w:cs="Calibri"/>
                <w:b/>
                <w:bCs/>
                <w:sz w:val="20"/>
                <w:szCs w:val="20"/>
              </w:rPr>
              <w:t>3.1</w:t>
            </w:r>
            <w:r>
              <w:tab/>
            </w:r>
            <w:r>
              <w:rPr>
                <w:rFonts w:ascii="Calibri" w:hAnsi="Calibri" w:cs="Calibri"/>
                <w:b/>
                <w:bCs/>
                <w:sz w:val="20"/>
                <w:szCs w:val="20"/>
              </w:rPr>
              <w:t>Symptoms</w:t>
            </w:r>
          </w:p>
        </w:tc>
        <w:tc>
          <w:tcPr>
            <w:tcW w:w="360" w:type="dxa"/>
          </w:tcPr>
          <w:p w14:paraId="20D2DC97" w14:textId="77777777" w:rsidR="00241DBC" w:rsidRDefault="00241DBC" w:rsidP="00241DBC">
            <w:pPr>
              <w:pStyle w:val="PleaseReviewReport"/>
              <w:jc w:val="center"/>
            </w:pPr>
            <w:r>
              <w:t>C</w:t>
            </w:r>
          </w:p>
        </w:tc>
        <w:tc>
          <w:tcPr>
            <w:tcW w:w="4950" w:type="dxa"/>
          </w:tcPr>
          <w:p w14:paraId="546553E3" w14:textId="77777777" w:rsidR="00241DBC" w:rsidRDefault="00241DBC" w:rsidP="00241DBC">
            <w:pPr>
              <w:pStyle w:val="PleaseReviewReport"/>
            </w:pPr>
            <w:r>
              <w:rPr>
                <w:b/>
              </w:rPr>
              <w:t>Kenya </w:t>
            </w:r>
            <w:r>
              <w:br/>
              <w:t>To include disease symptoms on citrus nursery stock (seedlings), and more information on the symptoms as they appear on the diseased fruits (for example, the colour change, hardness of the fruits or sponginess appearance on the fleshy part of the fruits after cutting.</w:t>
            </w:r>
          </w:p>
          <w:p w14:paraId="4E500CCC" w14:textId="77777777" w:rsidR="00241DBC" w:rsidRDefault="00241DBC" w:rsidP="00241DBC">
            <w:pPr>
              <w:pStyle w:val="PleaseReviewReport"/>
            </w:pPr>
            <w:r>
              <w:rPr>
                <w:i/>
              </w:rPr>
              <w:t>Category : TECHNICAL </w:t>
            </w:r>
          </w:p>
        </w:tc>
        <w:tc>
          <w:tcPr>
            <w:tcW w:w="2790" w:type="dxa"/>
          </w:tcPr>
          <w:p w14:paraId="7007C613" w14:textId="77777777" w:rsidR="00241DBC" w:rsidRDefault="00241DBC" w:rsidP="00241DBC">
            <w:pPr>
              <w:pStyle w:val="PleaseReviewReport"/>
              <w:rPr>
                <w:b/>
              </w:rPr>
            </w:pPr>
            <w:r>
              <w:rPr>
                <w:b/>
              </w:rPr>
              <w:t xml:space="preserve">Modified. </w:t>
            </w:r>
            <w:r w:rsidRPr="00B028FE">
              <w:rPr>
                <w:bCs/>
              </w:rPr>
              <w:t xml:space="preserve">More information on diseased fruits as been provided. Symptoms </w:t>
            </w:r>
            <w:r>
              <w:rPr>
                <w:bCs/>
              </w:rPr>
              <w:t>relevant to nursery stock are described in paragraphs 69-71.</w:t>
            </w:r>
          </w:p>
        </w:tc>
      </w:tr>
      <w:tr w:rsidR="00241DBC" w14:paraId="6F049363" w14:textId="77777777" w:rsidTr="00241DBC">
        <w:tc>
          <w:tcPr>
            <w:tcW w:w="1200" w:type="dxa"/>
            <w:shd w:val="clear" w:color="auto" w:fill="D9D9D9"/>
          </w:tcPr>
          <w:p w14:paraId="32FB9A7A" w14:textId="77777777" w:rsidR="00241DBC" w:rsidRDefault="00241DBC" w:rsidP="00241DBC">
            <w:pPr>
              <w:pStyle w:val="PleaseReviewReport"/>
              <w:jc w:val="center"/>
            </w:pPr>
            <w:r>
              <w:t>74</w:t>
            </w:r>
          </w:p>
        </w:tc>
        <w:tc>
          <w:tcPr>
            <w:tcW w:w="661" w:type="dxa"/>
            <w:shd w:val="clear" w:color="auto" w:fill="D9D9D9"/>
          </w:tcPr>
          <w:p w14:paraId="79620638" w14:textId="77777777" w:rsidR="00241DBC" w:rsidRDefault="00241DBC" w:rsidP="00241DBC">
            <w:pPr>
              <w:pStyle w:val="PleaseReviewReport"/>
              <w:jc w:val="center"/>
            </w:pPr>
            <w:r>
              <w:t>68</w:t>
            </w:r>
          </w:p>
        </w:tc>
        <w:tc>
          <w:tcPr>
            <w:tcW w:w="4956" w:type="dxa"/>
            <w:shd w:val="clear" w:color="auto" w:fill="D9D9D9"/>
          </w:tcPr>
          <w:p w14:paraId="4095929F" w14:textId="77777777" w:rsidR="00241DBC" w:rsidRDefault="00241DBC" w:rsidP="00241DBC">
            <w:pPr>
              <w:pStyle w:val="PleaseReviewReport"/>
            </w:pPr>
            <w:r>
              <w:rPr>
                <w:rFonts w:ascii="Times New Roman" w:hAnsi="Times New Roman" w:cs="Times New Roman"/>
                <w:sz w:val="22"/>
                <w:szCs w:val="22"/>
              </w:rPr>
              <w:t xml:space="preserve">Inspection is important for detection in symptomatic plants and is a routine method for the surveillance of HLB in areas where the disease is not </w:t>
            </w:r>
            <w:r>
              <w:rPr>
                <w:rFonts w:ascii="Times New Roman" w:hAnsi="Times New Roman" w:cs="Times New Roman"/>
                <w:strike/>
                <w:color w:val="0000FF"/>
                <w:sz w:val="22"/>
                <w:szCs w:val="22"/>
              </w:rPr>
              <w:t>present</w:t>
            </w:r>
            <w:r>
              <w:rPr>
                <w:rFonts w:ascii="Times New Roman" w:hAnsi="Times New Roman" w:cs="Times New Roman"/>
                <w:color w:val="0000FF"/>
                <w:sz w:val="22"/>
                <w:szCs w:val="22"/>
                <w:u w:val="single"/>
              </w:rPr>
              <w:t>present and a necessary measure to subsidize decision on erradicating deseased plants</w:t>
            </w:r>
            <w:r>
              <w:rPr>
                <w:rFonts w:ascii="Times New Roman" w:hAnsi="Times New Roman" w:cs="Times New Roman"/>
                <w:sz w:val="22"/>
                <w:szCs w:val="22"/>
              </w:rPr>
              <w:t>. Yellow shoots and blotchy mottle symptoms on leaves are typical symptoms on HLB-infected trees and can be used on site as part of an initial diagnosis. However, symptoms can be confused with nutritional disorders (zinc, iron or manganese deficiencies) or with other</w:t>
            </w:r>
            <w:r>
              <w:rPr>
                <w:rFonts w:ascii="Times New Roman" w:hAnsi="Times New Roman" w:cs="Times New Roman"/>
                <w:b/>
                <w:bCs/>
                <w:sz w:val="22"/>
                <w:szCs w:val="22"/>
              </w:rPr>
              <w:t xml:space="preserve"> </w:t>
            </w:r>
            <w:r>
              <w:rPr>
                <w:rFonts w:ascii="Times New Roman" w:hAnsi="Times New Roman" w:cs="Times New Roman"/>
                <w:sz w:val="22"/>
                <w:szCs w:val="22"/>
              </w:rPr>
              <w:t>diseases (e.g. Australian citrus dieback (‘</w:t>
            </w:r>
            <w:r>
              <w:rPr>
                <w:rFonts w:ascii="Times New Roman" w:hAnsi="Times New Roman" w:cs="Times New Roman"/>
                <w:i/>
                <w:sz w:val="22"/>
                <w:szCs w:val="22"/>
              </w:rPr>
              <w:t>Candidatus</w:t>
            </w:r>
            <w:r>
              <w:rPr>
                <w:rFonts w:ascii="Times New Roman" w:hAnsi="Times New Roman" w:cs="Times New Roman"/>
                <w:sz w:val="22"/>
                <w:szCs w:val="22"/>
              </w:rPr>
              <w:t xml:space="preserve"> Phytoplasma’ sp.), citrus blight, </w:t>
            </w:r>
            <w:r>
              <w:rPr>
                <w:rFonts w:ascii="Times New Roman" w:hAnsi="Times New Roman" w:cs="Times New Roman"/>
                <w:i/>
                <w:sz w:val="22"/>
                <w:szCs w:val="22"/>
              </w:rPr>
              <w:t>Citrus tristeza virus</w:t>
            </w:r>
            <w:r>
              <w:rPr>
                <w:rFonts w:ascii="Times New Roman" w:hAnsi="Times New Roman" w:cs="Times New Roman"/>
                <w:sz w:val="22"/>
                <w:szCs w:val="22"/>
              </w:rPr>
              <w:t xml:space="preserve">, stubborn disease of citrus </w:t>
            </w:r>
            <w:r>
              <w:rPr>
                <w:rFonts w:ascii="Times New Roman" w:hAnsi="Times New Roman" w:cs="Times New Roman"/>
                <w:strike/>
                <w:color w:val="0000FF"/>
                <w:sz w:val="22"/>
                <w:szCs w:val="22"/>
              </w:rPr>
              <w:t xml:space="preserve">( </w:t>
            </w:r>
            <w:r>
              <w:rPr>
                <w:rFonts w:ascii="Times New Roman" w:hAnsi="Times New Roman" w:cs="Times New Roman"/>
                <w:color w:val="0000FF"/>
                <w:sz w:val="22"/>
                <w:szCs w:val="22"/>
                <w:u w:val="single"/>
              </w:rPr>
              <w:t>(</w:t>
            </w:r>
            <w:r>
              <w:rPr>
                <w:rFonts w:ascii="Times New Roman" w:hAnsi="Times New Roman" w:cs="Times New Roman"/>
                <w:i/>
                <w:sz w:val="22"/>
                <w:szCs w:val="22"/>
              </w:rPr>
              <w:t>Spiroplasma citri</w:t>
            </w:r>
            <w:r>
              <w:rPr>
                <w:rFonts w:ascii="Times New Roman" w:hAnsi="Times New Roman" w:cs="Times New Roman"/>
                <w:color w:val="0000FF"/>
                <w:sz w:val="22"/>
                <w:szCs w:val="22"/>
                <w:u w:val="single"/>
              </w:rPr>
              <w:t>) and gummosis (</w:t>
            </w:r>
            <w:r>
              <w:rPr>
                <w:rFonts w:ascii="Times New Roman" w:hAnsi="Times New Roman" w:cs="Times New Roman"/>
                <w:i/>
                <w:color w:val="0000FF"/>
                <w:sz w:val="22"/>
                <w:szCs w:val="22"/>
                <w:u w:val="single"/>
              </w:rPr>
              <w:t>Phytophthora</w:t>
            </w:r>
            <w:r>
              <w:rPr>
                <w:rFonts w:ascii="Times New Roman" w:hAnsi="Times New Roman" w:cs="Times New Roman"/>
                <w:color w:val="0000FF"/>
                <w:sz w:val="22"/>
                <w:szCs w:val="22"/>
                <w:u w:val="single"/>
              </w:rPr>
              <w:t xml:space="preserve"> spp.</w:t>
            </w:r>
            <w:r>
              <w:rPr>
                <w:rFonts w:ascii="Times New Roman" w:hAnsi="Times New Roman" w:cs="Times New Roman"/>
                <w:sz w:val="22"/>
                <w:szCs w:val="22"/>
              </w:rPr>
              <w:t>)). ‘</w:t>
            </w:r>
            <w:r>
              <w:rPr>
                <w:rFonts w:ascii="Times New Roman" w:hAnsi="Times New Roman" w:cs="Times New Roman"/>
                <w:i/>
                <w:sz w:val="22"/>
                <w:szCs w:val="22"/>
              </w:rPr>
              <w:t>Ca</w:t>
            </w:r>
            <w:r>
              <w:rPr>
                <w:rFonts w:ascii="Times New Roman" w:hAnsi="Times New Roman" w:cs="Times New Roman"/>
                <w:sz w:val="22"/>
                <w:szCs w:val="22"/>
              </w:rPr>
              <w:t xml:space="preserve">. Liberibacter’ spp. can also be present in the host plant at a very low concentration and can be unevenly distributed in the host plant, resulting in sparse symptoms that are easy to miss. </w:t>
            </w:r>
          </w:p>
        </w:tc>
        <w:tc>
          <w:tcPr>
            <w:tcW w:w="360" w:type="dxa"/>
            <w:shd w:val="clear" w:color="auto" w:fill="D9D9D9"/>
          </w:tcPr>
          <w:p w14:paraId="4526B667" w14:textId="77777777" w:rsidR="00241DBC" w:rsidRDefault="00241DBC" w:rsidP="00241DBC">
            <w:pPr>
              <w:pStyle w:val="PleaseReviewReport"/>
              <w:jc w:val="center"/>
            </w:pPr>
            <w:r>
              <w:t>P</w:t>
            </w:r>
          </w:p>
        </w:tc>
        <w:tc>
          <w:tcPr>
            <w:tcW w:w="4950" w:type="dxa"/>
            <w:shd w:val="clear" w:color="auto" w:fill="D9D9D9"/>
          </w:tcPr>
          <w:p w14:paraId="793062AF" w14:textId="77777777" w:rsidR="00241DBC" w:rsidRDefault="00241DBC" w:rsidP="00241DBC">
            <w:pPr>
              <w:pStyle w:val="PleaseReviewReport"/>
            </w:pPr>
            <w:r>
              <w:rPr>
                <w:b/>
              </w:rPr>
              <w:t>COSAVE </w:t>
            </w:r>
            <w:r>
              <w:br/>
              <w:t>To improve information</w:t>
            </w:r>
          </w:p>
          <w:p w14:paraId="5046C889" w14:textId="77777777" w:rsidR="00241DBC" w:rsidRDefault="00241DBC" w:rsidP="00241DBC">
            <w:pPr>
              <w:pStyle w:val="PleaseReviewReport"/>
            </w:pPr>
            <w:r>
              <w:rPr>
                <w:i/>
              </w:rPr>
              <w:t>Category : SUBSTANTIVE </w:t>
            </w:r>
          </w:p>
        </w:tc>
        <w:tc>
          <w:tcPr>
            <w:tcW w:w="2790" w:type="dxa"/>
            <w:shd w:val="clear" w:color="auto" w:fill="D9D9D9"/>
          </w:tcPr>
          <w:p w14:paraId="46881E70" w14:textId="77777777" w:rsidR="00241DBC" w:rsidRDefault="00241DBC" w:rsidP="00241DBC">
            <w:pPr>
              <w:pStyle w:val="PleaseReviewReport"/>
              <w:rPr>
                <w:b/>
              </w:rPr>
            </w:pPr>
            <w:r>
              <w:rPr>
                <w:b/>
              </w:rPr>
              <w:t xml:space="preserve">Modified. </w:t>
            </w:r>
            <w:r w:rsidRPr="00637928">
              <w:rPr>
                <w:bCs/>
              </w:rPr>
              <w:t>Have included the “gummosis refer</w:t>
            </w:r>
            <w:r>
              <w:rPr>
                <w:bCs/>
              </w:rPr>
              <w:t>e</w:t>
            </w:r>
            <w:r w:rsidRPr="00637928">
              <w:rPr>
                <w:bCs/>
              </w:rPr>
              <w:t>nce”. Have not included the sentence “and a necessary measure to subsidize decision on erradicating diseased plants. DPs should not direct NPPO decisions.</w:t>
            </w:r>
          </w:p>
        </w:tc>
      </w:tr>
      <w:tr w:rsidR="00241DBC" w14:paraId="2AB87251" w14:textId="77777777" w:rsidTr="00241DBC">
        <w:tc>
          <w:tcPr>
            <w:tcW w:w="1200" w:type="dxa"/>
            <w:shd w:val="clear" w:color="auto" w:fill="D9D9D9"/>
          </w:tcPr>
          <w:p w14:paraId="1D9741F7" w14:textId="77777777" w:rsidR="00241DBC" w:rsidRDefault="00241DBC" w:rsidP="00241DBC">
            <w:pPr>
              <w:pStyle w:val="PleaseReviewReport"/>
              <w:jc w:val="center"/>
            </w:pPr>
            <w:r>
              <w:t>75</w:t>
            </w:r>
          </w:p>
        </w:tc>
        <w:tc>
          <w:tcPr>
            <w:tcW w:w="661" w:type="dxa"/>
            <w:shd w:val="clear" w:color="auto" w:fill="D9D9D9"/>
          </w:tcPr>
          <w:p w14:paraId="4ECA6417" w14:textId="77777777" w:rsidR="00241DBC" w:rsidRDefault="00241DBC" w:rsidP="00241DBC">
            <w:pPr>
              <w:pStyle w:val="PleaseReviewReport"/>
              <w:jc w:val="center"/>
            </w:pPr>
            <w:r>
              <w:t>68</w:t>
            </w:r>
          </w:p>
        </w:tc>
        <w:tc>
          <w:tcPr>
            <w:tcW w:w="4956" w:type="dxa"/>
            <w:shd w:val="clear" w:color="auto" w:fill="D9D9D9"/>
          </w:tcPr>
          <w:p w14:paraId="456EAB82" w14:textId="77777777" w:rsidR="00241DBC" w:rsidRDefault="00241DBC" w:rsidP="00241DBC">
            <w:pPr>
              <w:pStyle w:val="PleaseReviewReport"/>
            </w:pPr>
            <w:r>
              <w:rPr>
                <w:rFonts w:ascii="Times New Roman" w:hAnsi="Times New Roman" w:cs="Times New Roman"/>
                <w:sz w:val="22"/>
                <w:szCs w:val="22"/>
              </w:rPr>
              <w:t>Inspection is important for detection in symptomatic plants and is a routine method for the surveillance of HLB in areas where the disease is not present. Yellow shoots and blotchy mottle symptoms on leaves are typical symptoms on HLB-infected trees and can be used on site as part of an initial diagnosis. However, symptoms can be confused with nutritional disorders (zinc, iron or manganese deficiencies) or with other</w:t>
            </w:r>
            <w:r>
              <w:rPr>
                <w:rFonts w:ascii="Times New Roman" w:hAnsi="Times New Roman" w:cs="Times New Roman"/>
                <w:b/>
                <w:bCs/>
                <w:sz w:val="22"/>
                <w:szCs w:val="22"/>
              </w:rPr>
              <w:t xml:space="preserve"> </w:t>
            </w:r>
            <w:r>
              <w:rPr>
                <w:rFonts w:ascii="Times New Roman" w:hAnsi="Times New Roman" w:cs="Times New Roman"/>
                <w:sz w:val="22"/>
                <w:szCs w:val="22"/>
              </w:rPr>
              <w:t>diseases (e.g. Australian citrus dieback (‘</w:t>
            </w:r>
            <w:r>
              <w:rPr>
                <w:rFonts w:ascii="Times New Roman" w:hAnsi="Times New Roman" w:cs="Times New Roman"/>
                <w:i/>
                <w:sz w:val="22"/>
                <w:szCs w:val="22"/>
              </w:rPr>
              <w:t>Candidatus</w:t>
            </w:r>
            <w:r>
              <w:rPr>
                <w:rFonts w:ascii="Times New Roman" w:hAnsi="Times New Roman" w:cs="Times New Roman"/>
                <w:sz w:val="22"/>
                <w:szCs w:val="22"/>
              </w:rPr>
              <w:t xml:space="preserve"> Phytoplasma’ sp.), citrus blight, </w:t>
            </w:r>
            <w:r>
              <w:rPr>
                <w:rFonts w:ascii="Times New Roman" w:hAnsi="Times New Roman" w:cs="Times New Roman"/>
                <w:i/>
                <w:sz w:val="22"/>
                <w:szCs w:val="22"/>
              </w:rPr>
              <w:t>Citrus tristeza virus</w:t>
            </w:r>
            <w:r>
              <w:rPr>
                <w:rFonts w:ascii="Times New Roman" w:hAnsi="Times New Roman" w:cs="Times New Roman"/>
                <w:sz w:val="22"/>
                <w:szCs w:val="22"/>
              </w:rPr>
              <w:t xml:space="preserve">, stubborn disease of citrus </w:t>
            </w:r>
            <w:r>
              <w:rPr>
                <w:rFonts w:ascii="Times New Roman" w:hAnsi="Times New Roman" w:cs="Times New Roman"/>
                <w:strike/>
                <w:color w:val="FF00FF"/>
                <w:sz w:val="22"/>
                <w:szCs w:val="22"/>
              </w:rPr>
              <w:t xml:space="preserve">( </w:t>
            </w:r>
            <w:r>
              <w:rPr>
                <w:rFonts w:ascii="Times New Roman" w:hAnsi="Times New Roman" w:cs="Times New Roman"/>
                <w:color w:val="FF00FF"/>
                <w:sz w:val="22"/>
                <w:szCs w:val="22"/>
                <w:u w:val="single"/>
              </w:rPr>
              <w:t>(</w:t>
            </w:r>
            <w:r>
              <w:rPr>
                <w:rFonts w:ascii="Times New Roman" w:hAnsi="Times New Roman" w:cs="Times New Roman"/>
                <w:i/>
                <w:sz w:val="22"/>
                <w:szCs w:val="22"/>
              </w:rPr>
              <w:t>Spiroplasma citri</w:t>
            </w:r>
            <w:r>
              <w:rPr>
                <w:rFonts w:ascii="Times New Roman" w:hAnsi="Times New Roman" w:cs="Times New Roman"/>
                <w:sz w:val="22"/>
                <w:szCs w:val="22"/>
              </w:rPr>
              <w:t>)). ‘</w:t>
            </w:r>
            <w:r>
              <w:rPr>
                <w:rFonts w:ascii="Times New Roman" w:hAnsi="Times New Roman" w:cs="Times New Roman"/>
                <w:i/>
                <w:sz w:val="22"/>
                <w:szCs w:val="22"/>
              </w:rPr>
              <w:t>Ca</w:t>
            </w:r>
            <w:r>
              <w:rPr>
                <w:rFonts w:ascii="Times New Roman" w:hAnsi="Times New Roman" w:cs="Times New Roman"/>
                <w:sz w:val="22"/>
                <w:szCs w:val="22"/>
              </w:rPr>
              <w:t xml:space="preserve">. Liberibacter’ spp. can also be present in the host plant at a very low concentration and </w:t>
            </w:r>
            <w:r>
              <w:rPr>
                <w:rFonts w:ascii="Times New Roman" w:hAnsi="Times New Roman" w:cs="Times New Roman"/>
                <w:strike/>
                <w:color w:val="FF00FF"/>
                <w:sz w:val="22"/>
                <w:szCs w:val="22"/>
              </w:rPr>
              <w:t xml:space="preserve">can be </w:t>
            </w:r>
            <w:r>
              <w:rPr>
                <w:rFonts w:ascii="Times New Roman" w:hAnsi="Times New Roman" w:cs="Times New Roman"/>
                <w:color w:val="FF00FF"/>
                <w:sz w:val="22"/>
                <w:szCs w:val="22"/>
                <w:u w:val="single"/>
              </w:rPr>
              <w:t xml:space="preserve">is </w:t>
            </w:r>
            <w:r>
              <w:rPr>
                <w:rFonts w:ascii="Times New Roman" w:hAnsi="Times New Roman" w:cs="Times New Roman"/>
                <w:sz w:val="22"/>
                <w:szCs w:val="22"/>
              </w:rPr>
              <w:t xml:space="preserve">unevenly distributed in the host plant, resulting in sparse symptoms that are easy to miss. </w:t>
            </w:r>
          </w:p>
        </w:tc>
        <w:tc>
          <w:tcPr>
            <w:tcW w:w="360" w:type="dxa"/>
            <w:shd w:val="clear" w:color="auto" w:fill="D9D9D9"/>
          </w:tcPr>
          <w:p w14:paraId="41B67C4F" w14:textId="77777777" w:rsidR="00241DBC" w:rsidRDefault="00241DBC" w:rsidP="00241DBC">
            <w:pPr>
              <w:pStyle w:val="PleaseReviewReport"/>
              <w:jc w:val="center"/>
            </w:pPr>
            <w:r>
              <w:t>P</w:t>
            </w:r>
          </w:p>
        </w:tc>
        <w:tc>
          <w:tcPr>
            <w:tcW w:w="4950" w:type="dxa"/>
            <w:shd w:val="clear" w:color="auto" w:fill="D9D9D9"/>
          </w:tcPr>
          <w:p w14:paraId="10CBB3A0" w14:textId="77777777" w:rsidR="00241DBC" w:rsidRDefault="00241DBC" w:rsidP="00241DBC">
            <w:pPr>
              <w:pStyle w:val="PleaseReviewReport"/>
            </w:pPr>
            <w:r>
              <w:rPr>
                <w:b/>
              </w:rPr>
              <w:t>EPPO </w:t>
            </w:r>
            <w:r>
              <w:br/>
              <w:t>Typo (one space deleted).</w:t>
            </w:r>
            <w:r>
              <w:br/>
            </w:r>
            <w:r>
              <w:br/>
              <w:t>This also have a great impact on disease detection, as one has to be careful when sampling plants, in order to get specific parts that are known to harbour high titre of HLB target cells.</w:t>
            </w:r>
          </w:p>
          <w:p w14:paraId="71B6BB31" w14:textId="77777777" w:rsidR="00241DBC" w:rsidRDefault="00241DBC" w:rsidP="00241DBC">
            <w:pPr>
              <w:pStyle w:val="PleaseReviewReport"/>
            </w:pPr>
            <w:r>
              <w:rPr>
                <w:i/>
              </w:rPr>
              <w:t>Category : SUBSTANTIVE </w:t>
            </w:r>
          </w:p>
        </w:tc>
        <w:tc>
          <w:tcPr>
            <w:tcW w:w="2790" w:type="dxa"/>
            <w:shd w:val="clear" w:color="auto" w:fill="D9D9D9"/>
          </w:tcPr>
          <w:p w14:paraId="0A383E3D" w14:textId="77777777" w:rsidR="00241DBC" w:rsidRDefault="00241DBC" w:rsidP="00241DBC">
            <w:pPr>
              <w:pStyle w:val="PleaseReviewReport"/>
              <w:rPr>
                <w:b/>
              </w:rPr>
            </w:pPr>
            <w:r>
              <w:rPr>
                <w:b/>
              </w:rPr>
              <w:t>Incorporated.</w:t>
            </w:r>
          </w:p>
        </w:tc>
      </w:tr>
      <w:tr w:rsidR="00241DBC" w14:paraId="66937EF6" w14:textId="77777777" w:rsidTr="00241DBC">
        <w:tc>
          <w:tcPr>
            <w:tcW w:w="1200" w:type="dxa"/>
            <w:shd w:val="clear" w:color="auto" w:fill="D9D9D9"/>
          </w:tcPr>
          <w:p w14:paraId="01066432" w14:textId="77777777" w:rsidR="00241DBC" w:rsidRDefault="00241DBC" w:rsidP="00241DBC">
            <w:pPr>
              <w:pStyle w:val="PleaseReviewReport"/>
              <w:jc w:val="center"/>
            </w:pPr>
            <w:r>
              <w:t>76</w:t>
            </w:r>
          </w:p>
        </w:tc>
        <w:tc>
          <w:tcPr>
            <w:tcW w:w="661" w:type="dxa"/>
            <w:shd w:val="clear" w:color="auto" w:fill="D9D9D9"/>
          </w:tcPr>
          <w:p w14:paraId="6D3E92AD" w14:textId="77777777" w:rsidR="00241DBC" w:rsidRDefault="00241DBC" w:rsidP="00241DBC">
            <w:pPr>
              <w:pStyle w:val="PleaseReviewReport"/>
              <w:jc w:val="center"/>
            </w:pPr>
            <w:r>
              <w:t>68</w:t>
            </w:r>
          </w:p>
        </w:tc>
        <w:tc>
          <w:tcPr>
            <w:tcW w:w="4956" w:type="dxa"/>
            <w:shd w:val="clear" w:color="auto" w:fill="D9D9D9"/>
          </w:tcPr>
          <w:p w14:paraId="148DDFC0" w14:textId="77777777" w:rsidR="00241DBC" w:rsidRDefault="00241DBC" w:rsidP="00241DBC">
            <w:pPr>
              <w:pStyle w:val="PleaseReviewReport"/>
            </w:pPr>
            <w:r>
              <w:rPr>
                <w:rFonts w:ascii="Times New Roman" w:hAnsi="Times New Roman" w:cs="Times New Roman"/>
                <w:sz w:val="22"/>
                <w:szCs w:val="22"/>
              </w:rPr>
              <w:t>Inspection is important for detection in symptomatic plants and is a routine method for the surveillance of HLB in areas where the disease is not present. Yellow shoots and blotchy mottle symptoms on leaves are typical symptoms on HLB-infected trees and can be used on site as part of an initial diagnosis. However, symptoms can be confused with nutritional disorders (zinc, iron or manganese deficiencies) or with other</w:t>
            </w:r>
            <w:r>
              <w:rPr>
                <w:rFonts w:ascii="Times New Roman" w:hAnsi="Times New Roman" w:cs="Times New Roman"/>
                <w:b/>
                <w:bCs/>
                <w:sz w:val="22"/>
                <w:szCs w:val="22"/>
              </w:rPr>
              <w:t xml:space="preserve"> </w:t>
            </w:r>
            <w:r>
              <w:rPr>
                <w:rFonts w:ascii="Times New Roman" w:hAnsi="Times New Roman" w:cs="Times New Roman"/>
                <w:sz w:val="22"/>
                <w:szCs w:val="22"/>
              </w:rPr>
              <w:t>diseases (e.g. Australian citrus dieback (‘</w:t>
            </w:r>
            <w:r>
              <w:rPr>
                <w:rFonts w:ascii="Times New Roman" w:hAnsi="Times New Roman" w:cs="Times New Roman"/>
                <w:i/>
                <w:sz w:val="22"/>
                <w:szCs w:val="22"/>
              </w:rPr>
              <w:t>Candidatus</w:t>
            </w:r>
            <w:r>
              <w:rPr>
                <w:rFonts w:ascii="Times New Roman" w:hAnsi="Times New Roman" w:cs="Times New Roman"/>
                <w:sz w:val="22"/>
                <w:szCs w:val="22"/>
              </w:rPr>
              <w:t xml:space="preserve"> Phytoplasma’ sp.), citrus blight, </w:t>
            </w:r>
            <w:r>
              <w:rPr>
                <w:rFonts w:ascii="Times New Roman" w:hAnsi="Times New Roman" w:cs="Times New Roman"/>
                <w:i/>
                <w:sz w:val="22"/>
                <w:szCs w:val="22"/>
              </w:rPr>
              <w:t>Citrus tristeza virus</w:t>
            </w:r>
            <w:r>
              <w:rPr>
                <w:rFonts w:ascii="Times New Roman" w:hAnsi="Times New Roman" w:cs="Times New Roman"/>
                <w:sz w:val="22"/>
                <w:szCs w:val="22"/>
              </w:rPr>
              <w:t xml:space="preserve">, stubborn disease of citrus </w:t>
            </w:r>
            <w:r>
              <w:rPr>
                <w:rFonts w:ascii="Times New Roman" w:hAnsi="Times New Roman" w:cs="Times New Roman"/>
                <w:strike/>
                <w:color w:val="000080"/>
                <w:sz w:val="22"/>
                <w:szCs w:val="22"/>
              </w:rPr>
              <w:t xml:space="preserve">( </w:t>
            </w:r>
            <w:r>
              <w:rPr>
                <w:rFonts w:ascii="Times New Roman" w:hAnsi="Times New Roman" w:cs="Times New Roman"/>
                <w:color w:val="000080"/>
                <w:sz w:val="22"/>
                <w:szCs w:val="22"/>
                <w:u w:val="single"/>
              </w:rPr>
              <w:t>(</w:t>
            </w:r>
            <w:r>
              <w:rPr>
                <w:rFonts w:ascii="Times New Roman" w:hAnsi="Times New Roman" w:cs="Times New Roman"/>
                <w:i/>
                <w:sz w:val="22"/>
                <w:szCs w:val="22"/>
              </w:rPr>
              <w:t>Spiroplasma citri</w:t>
            </w:r>
            <w:r>
              <w:rPr>
                <w:rFonts w:ascii="Times New Roman" w:hAnsi="Times New Roman" w:cs="Times New Roman"/>
                <w:sz w:val="22"/>
                <w:szCs w:val="22"/>
              </w:rPr>
              <w:t>)). ‘</w:t>
            </w:r>
            <w:r>
              <w:rPr>
                <w:rFonts w:ascii="Times New Roman" w:hAnsi="Times New Roman" w:cs="Times New Roman"/>
                <w:i/>
                <w:sz w:val="22"/>
                <w:szCs w:val="22"/>
              </w:rPr>
              <w:t>Ca</w:t>
            </w:r>
            <w:r>
              <w:rPr>
                <w:rFonts w:ascii="Times New Roman" w:hAnsi="Times New Roman" w:cs="Times New Roman"/>
                <w:sz w:val="22"/>
                <w:szCs w:val="22"/>
              </w:rPr>
              <w:t xml:space="preserve">. Liberibacter’ spp. can also be present in the host plant at a very low concentration and can be unevenly distributed in the host plant, resulting in sparse symptoms that are easy to miss. </w:t>
            </w:r>
          </w:p>
        </w:tc>
        <w:tc>
          <w:tcPr>
            <w:tcW w:w="360" w:type="dxa"/>
            <w:shd w:val="clear" w:color="auto" w:fill="D9D9D9"/>
          </w:tcPr>
          <w:p w14:paraId="21CD9328" w14:textId="77777777" w:rsidR="00241DBC" w:rsidRDefault="00241DBC" w:rsidP="00241DBC">
            <w:pPr>
              <w:pStyle w:val="PleaseReviewReport"/>
              <w:jc w:val="center"/>
            </w:pPr>
            <w:r>
              <w:t>P</w:t>
            </w:r>
          </w:p>
        </w:tc>
        <w:tc>
          <w:tcPr>
            <w:tcW w:w="4950" w:type="dxa"/>
            <w:shd w:val="clear" w:color="auto" w:fill="D9D9D9"/>
          </w:tcPr>
          <w:p w14:paraId="6693272B" w14:textId="77777777" w:rsidR="00241DBC" w:rsidRDefault="00241DBC" w:rsidP="00241DBC">
            <w:pPr>
              <w:pStyle w:val="PleaseReviewReport"/>
            </w:pPr>
            <w:r>
              <w:rPr>
                <w:b/>
              </w:rPr>
              <w:t>New Zealand </w:t>
            </w:r>
            <w:r>
              <w:br/>
              <w:t>remove space</w:t>
            </w:r>
          </w:p>
          <w:p w14:paraId="36527AF5" w14:textId="77777777" w:rsidR="00241DBC" w:rsidRDefault="00241DBC" w:rsidP="00241DBC">
            <w:pPr>
              <w:pStyle w:val="PleaseReviewReport"/>
            </w:pPr>
            <w:r>
              <w:rPr>
                <w:i/>
              </w:rPr>
              <w:t>Category : EDITORIAL </w:t>
            </w:r>
          </w:p>
        </w:tc>
        <w:tc>
          <w:tcPr>
            <w:tcW w:w="2790" w:type="dxa"/>
            <w:shd w:val="clear" w:color="auto" w:fill="D9D9D9"/>
          </w:tcPr>
          <w:p w14:paraId="1543D6C8" w14:textId="77777777" w:rsidR="00241DBC" w:rsidRDefault="00241DBC" w:rsidP="00241DBC">
            <w:pPr>
              <w:pStyle w:val="PleaseReviewReport"/>
              <w:rPr>
                <w:b/>
              </w:rPr>
            </w:pPr>
            <w:r>
              <w:rPr>
                <w:b/>
              </w:rPr>
              <w:t>Incorporated.</w:t>
            </w:r>
          </w:p>
        </w:tc>
      </w:tr>
      <w:tr w:rsidR="00241DBC" w14:paraId="4B039F79" w14:textId="77777777" w:rsidTr="00241DBC">
        <w:tc>
          <w:tcPr>
            <w:tcW w:w="1200" w:type="dxa"/>
            <w:shd w:val="clear" w:color="auto" w:fill="D9D9D9"/>
          </w:tcPr>
          <w:p w14:paraId="437A8812" w14:textId="77777777" w:rsidR="00241DBC" w:rsidRDefault="00241DBC" w:rsidP="00241DBC">
            <w:pPr>
              <w:pStyle w:val="PleaseReviewReport"/>
              <w:jc w:val="center"/>
            </w:pPr>
            <w:r>
              <w:t>77</w:t>
            </w:r>
          </w:p>
        </w:tc>
        <w:tc>
          <w:tcPr>
            <w:tcW w:w="661" w:type="dxa"/>
            <w:shd w:val="clear" w:color="auto" w:fill="D9D9D9"/>
          </w:tcPr>
          <w:p w14:paraId="4EC2F92C" w14:textId="77777777" w:rsidR="00241DBC" w:rsidRDefault="00241DBC" w:rsidP="00241DBC">
            <w:pPr>
              <w:pStyle w:val="PleaseReviewReport"/>
              <w:jc w:val="center"/>
            </w:pPr>
            <w:r>
              <w:t>68</w:t>
            </w:r>
          </w:p>
        </w:tc>
        <w:tc>
          <w:tcPr>
            <w:tcW w:w="4956" w:type="dxa"/>
            <w:shd w:val="clear" w:color="auto" w:fill="D9D9D9"/>
          </w:tcPr>
          <w:p w14:paraId="28DDF6A3" w14:textId="77777777" w:rsidR="00241DBC" w:rsidRDefault="00241DBC" w:rsidP="00241DBC">
            <w:pPr>
              <w:pStyle w:val="PleaseReviewReport"/>
            </w:pPr>
            <w:r>
              <w:rPr>
                <w:rFonts w:ascii="Times New Roman" w:hAnsi="Times New Roman" w:cs="Times New Roman"/>
                <w:sz w:val="22"/>
                <w:szCs w:val="22"/>
              </w:rPr>
              <w:t xml:space="preserve">Inspection is </w:t>
            </w:r>
            <w:r>
              <w:rPr>
                <w:rFonts w:ascii="Times New Roman" w:hAnsi="Times New Roman" w:cs="Times New Roman"/>
                <w:strike/>
                <w:color w:val="008000"/>
                <w:sz w:val="22"/>
                <w:szCs w:val="22"/>
              </w:rPr>
              <w:t xml:space="preserve">important for detection in symptomatic plants and is </w:t>
            </w:r>
            <w:r>
              <w:rPr>
                <w:rFonts w:ascii="Times New Roman" w:hAnsi="Times New Roman" w:cs="Times New Roman"/>
                <w:sz w:val="22"/>
                <w:szCs w:val="22"/>
              </w:rPr>
              <w:t xml:space="preserve">a routine method for the surveillance of HLB </w:t>
            </w:r>
            <w:r>
              <w:rPr>
                <w:rFonts w:ascii="Times New Roman" w:hAnsi="Times New Roman" w:cs="Times New Roman"/>
                <w:color w:val="008000"/>
                <w:sz w:val="22"/>
                <w:szCs w:val="22"/>
                <w:u w:val="single"/>
              </w:rPr>
              <w:t xml:space="preserve">both </w:t>
            </w:r>
            <w:r>
              <w:rPr>
                <w:rFonts w:ascii="Times New Roman" w:hAnsi="Times New Roman" w:cs="Times New Roman"/>
                <w:sz w:val="22"/>
                <w:szCs w:val="22"/>
              </w:rPr>
              <w:t xml:space="preserve">in areas where the </w:t>
            </w:r>
            <w:r>
              <w:rPr>
                <w:rFonts w:ascii="Times New Roman" w:hAnsi="Times New Roman" w:cs="Times New Roman"/>
                <w:strike/>
                <w:color w:val="008000"/>
                <w:sz w:val="22"/>
                <w:szCs w:val="22"/>
              </w:rPr>
              <w:t xml:space="preserve">disease </w:t>
            </w:r>
            <w:r>
              <w:rPr>
                <w:rFonts w:ascii="Times New Roman" w:hAnsi="Times New Roman" w:cs="Times New Roman"/>
                <w:color w:val="008000"/>
                <w:sz w:val="22"/>
                <w:szCs w:val="22"/>
                <w:u w:val="single"/>
              </w:rPr>
              <w:t xml:space="preserve">pest </w:t>
            </w:r>
            <w:r>
              <w:rPr>
                <w:rFonts w:ascii="Times New Roman" w:hAnsi="Times New Roman" w:cs="Times New Roman"/>
                <w:sz w:val="22"/>
                <w:szCs w:val="22"/>
              </w:rPr>
              <w:t xml:space="preserve">is not </w:t>
            </w:r>
            <w:r>
              <w:rPr>
                <w:rFonts w:ascii="Times New Roman" w:hAnsi="Times New Roman" w:cs="Times New Roman"/>
                <w:color w:val="008000"/>
                <w:sz w:val="22"/>
                <w:szCs w:val="22"/>
                <w:u w:val="single"/>
              </w:rPr>
              <w:t xml:space="preserve">present or where it is </w:t>
            </w:r>
            <w:r>
              <w:rPr>
                <w:rFonts w:ascii="Times New Roman" w:hAnsi="Times New Roman" w:cs="Times New Roman"/>
                <w:sz w:val="22"/>
                <w:szCs w:val="22"/>
              </w:rPr>
              <w:t>present</w:t>
            </w:r>
            <w:r>
              <w:rPr>
                <w:rFonts w:ascii="Times New Roman" w:hAnsi="Times New Roman" w:cs="Times New Roman"/>
                <w:color w:val="008000"/>
                <w:sz w:val="22"/>
                <w:szCs w:val="22"/>
                <w:u w:val="single"/>
              </w:rPr>
              <w:t>, as a necessary measure for early detection and subsidize decision on erradicating diseased plants</w:t>
            </w:r>
            <w:r>
              <w:rPr>
                <w:rFonts w:ascii="Times New Roman" w:hAnsi="Times New Roman" w:cs="Times New Roman"/>
                <w:sz w:val="22"/>
                <w:szCs w:val="22"/>
              </w:rPr>
              <w:t>. Yellow shoots and blotchy mottle symptoms on leaves are typical symptoms on HLB-infected trees and can be used on site as part of an initial diagnosis. However, symptoms can be confused with nutritional disorders (zinc, iron or manganese deficiencies) or with other</w:t>
            </w:r>
            <w:r>
              <w:rPr>
                <w:rFonts w:ascii="Times New Roman" w:hAnsi="Times New Roman" w:cs="Times New Roman"/>
                <w:b/>
                <w:bCs/>
                <w:sz w:val="22"/>
                <w:szCs w:val="22"/>
              </w:rPr>
              <w:t xml:space="preserve"> </w:t>
            </w:r>
            <w:r>
              <w:rPr>
                <w:rFonts w:ascii="Times New Roman" w:hAnsi="Times New Roman" w:cs="Times New Roman"/>
                <w:sz w:val="22"/>
                <w:szCs w:val="22"/>
              </w:rPr>
              <w:t>diseases (e.g. Australian citrus dieback (‘</w:t>
            </w:r>
            <w:r>
              <w:rPr>
                <w:rFonts w:ascii="Times New Roman" w:hAnsi="Times New Roman" w:cs="Times New Roman"/>
                <w:i/>
                <w:sz w:val="22"/>
                <w:szCs w:val="22"/>
              </w:rPr>
              <w:t>Candidatus</w:t>
            </w:r>
            <w:r>
              <w:rPr>
                <w:rFonts w:ascii="Times New Roman" w:hAnsi="Times New Roman" w:cs="Times New Roman"/>
                <w:sz w:val="22"/>
                <w:szCs w:val="22"/>
              </w:rPr>
              <w:t xml:space="preserve"> Phytoplasma’ sp.), citrus blight, </w:t>
            </w:r>
            <w:r>
              <w:rPr>
                <w:rFonts w:ascii="Times New Roman" w:hAnsi="Times New Roman" w:cs="Times New Roman"/>
                <w:i/>
                <w:sz w:val="22"/>
                <w:szCs w:val="22"/>
              </w:rPr>
              <w:t>Citrus tristeza virus</w:t>
            </w:r>
            <w:r>
              <w:rPr>
                <w:rFonts w:ascii="Times New Roman" w:hAnsi="Times New Roman" w:cs="Times New Roman"/>
                <w:sz w:val="22"/>
                <w:szCs w:val="22"/>
              </w:rPr>
              <w:t xml:space="preserve">, stubborn disease of citrus </w:t>
            </w:r>
            <w:r>
              <w:rPr>
                <w:rFonts w:ascii="Times New Roman" w:hAnsi="Times New Roman" w:cs="Times New Roman"/>
                <w:strike/>
                <w:color w:val="008000"/>
                <w:sz w:val="22"/>
                <w:szCs w:val="22"/>
              </w:rPr>
              <w:t xml:space="preserve">( </w:t>
            </w:r>
            <w:r>
              <w:rPr>
                <w:rFonts w:ascii="Times New Roman" w:hAnsi="Times New Roman" w:cs="Times New Roman"/>
                <w:color w:val="008000"/>
                <w:sz w:val="22"/>
                <w:szCs w:val="22"/>
                <w:u w:val="single"/>
              </w:rPr>
              <w:t>(</w:t>
            </w:r>
            <w:r>
              <w:rPr>
                <w:rFonts w:ascii="Times New Roman" w:hAnsi="Times New Roman" w:cs="Times New Roman"/>
                <w:i/>
                <w:sz w:val="22"/>
                <w:szCs w:val="22"/>
              </w:rPr>
              <w:t>Spiroplasma citri</w:t>
            </w:r>
            <w:r>
              <w:rPr>
                <w:rFonts w:ascii="Times New Roman" w:hAnsi="Times New Roman" w:cs="Times New Roman"/>
                <w:color w:val="008000"/>
                <w:sz w:val="22"/>
                <w:szCs w:val="22"/>
                <w:u w:val="single"/>
              </w:rPr>
              <w:t>) and gummosis (</w:t>
            </w:r>
            <w:r>
              <w:rPr>
                <w:rFonts w:ascii="Times New Roman" w:hAnsi="Times New Roman" w:cs="Times New Roman"/>
                <w:i/>
                <w:color w:val="008000"/>
                <w:sz w:val="22"/>
                <w:szCs w:val="22"/>
                <w:u w:val="single"/>
              </w:rPr>
              <w:t>Phytophthora</w:t>
            </w:r>
            <w:r>
              <w:rPr>
                <w:rFonts w:ascii="Times New Roman" w:hAnsi="Times New Roman" w:cs="Times New Roman"/>
                <w:color w:val="008000"/>
                <w:sz w:val="22"/>
                <w:szCs w:val="22"/>
                <w:u w:val="single"/>
              </w:rPr>
              <w:t xml:space="preserve"> spp.</w:t>
            </w:r>
            <w:r>
              <w:rPr>
                <w:rFonts w:ascii="Times New Roman" w:hAnsi="Times New Roman" w:cs="Times New Roman"/>
                <w:sz w:val="22"/>
                <w:szCs w:val="22"/>
              </w:rPr>
              <w:t>)). ‘</w:t>
            </w:r>
            <w:r>
              <w:rPr>
                <w:rFonts w:ascii="Times New Roman" w:hAnsi="Times New Roman" w:cs="Times New Roman"/>
                <w:i/>
                <w:sz w:val="22"/>
                <w:szCs w:val="22"/>
              </w:rPr>
              <w:t>Ca</w:t>
            </w:r>
            <w:r>
              <w:rPr>
                <w:rFonts w:ascii="Times New Roman" w:hAnsi="Times New Roman" w:cs="Times New Roman"/>
                <w:sz w:val="22"/>
                <w:szCs w:val="22"/>
              </w:rPr>
              <w:t xml:space="preserve">. Liberibacter’ spp. can also be present in the host plant at a very low concentration and can be unevenly distributed in the host plant, resulting in sparse symptoms that are easy to miss. </w:t>
            </w:r>
          </w:p>
        </w:tc>
        <w:tc>
          <w:tcPr>
            <w:tcW w:w="360" w:type="dxa"/>
            <w:shd w:val="clear" w:color="auto" w:fill="D9D9D9"/>
          </w:tcPr>
          <w:p w14:paraId="664B8309" w14:textId="77777777" w:rsidR="00241DBC" w:rsidRDefault="00241DBC" w:rsidP="00241DBC">
            <w:pPr>
              <w:pStyle w:val="PleaseReviewReport"/>
              <w:jc w:val="center"/>
            </w:pPr>
            <w:r>
              <w:t>P</w:t>
            </w:r>
          </w:p>
        </w:tc>
        <w:tc>
          <w:tcPr>
            <w:tcW w:w="4950" w:type="dxa"/>
            <w:shd w:val="clear" w:color="auto" w:fill="D9D9D9"/>
          </w:tcPr>
          <w:p w14:paraId="79EED678" w14:textId="77777777" w:rsidR="00241DBC" w:rsidRDefault="00241DBC" w:rsidP="00241DBC">
            <w:pPr>
              <w:pStyle w:val="PleaseReviewReport"/>
            </w:pPr>
            <w:r>
              <w:rPr>
                <w:b/>
              </w:rPr>
              <w:t>Brazil </w:t>
            </w:r>
            <w:r>
              <w:br/>
              <w:t>For clarification and improve the information</w:t>
            </w:r>
          </w:p>
          <w:p w14:paraId="5AA6B081" w14:textId="77777777" w:rsidR="00241DBC" w:rsidRDefault="00241DBC" w:rsidP="00241DBC">
            <w:pPr>
              <w:pStyle w:val="PleaseReviewReport"/>
            </w:pPr>
            <w:r>
              <w:rPr>
                <w:i/>
              </w:rPr>
              <w:t>Category : SUBSTANTIVE </w:t>
            </w:r>
          </w:p>
        </w:tc>
        <w:tc>
          <w:tcPr>
            <w:tcW w:w="2790" w:type="dxa"/>
            <w:shd w:val="clear" w:color="auto" w:fill="D9D9D9"/>
          </w:tcPr>
          <w:p w14:paraId="47CE28E4" w14:textId="77777777" w:rsidR="00241DBC" w:rsidRDefault="00241DBC" w:rsidP="00241DBC">
            <w:pPr>
              <w:pStyle w:val="PleaseReviewReport"/>
              <w:rPr>
                <w:b/>
              </w:rPr>
            </w:pPr>
            <w:r>
              <w:rPr>
                <w:b/>
              </w:rPr>
              <w:t xml:space="preserve">Modified. </w:t>
            </w:r>
            <w:r w:rsidRPr="00637928">
              <w:rPr>
                <w:bCs/>
              </w:rPr>
              <w:t>Have included the “gummosis refernce”. Have not included the sentence “and a necessary measure to subsidize decision on erradicating diseased plants. DPs should not direct NPPO decisions.</w:t>
            </w:r>
            <w:r>
              <w:rPr>
                <w:bCs/>
              </w:rPr>
              <w:t xml:space="preserve"> Given the broad range of activities for surveillance have shortened the first sentence so as not to define areas for surveillance.</w:t>
            </w:r>
          </w:p>
        </w:tc>
      </w:tr>
      <w:tr w:rsidR="00241DBC" w14:paraId="197ED33A" w14:textId="77777777" w:rsidTr="00241DBC">
        <w:tc>
          <w:tcPr>
            <w:tcW w:w="1200" w:type="dxa"/>
          </w:tcPr>
          <w:p w14:paraId="6509CD55" w14:textId="77777777" w:rsidR="00241DBC" w:rsidRDefault="00241DBC" w:rsidP="00241DBC">
            <w:pPr>
              <w:pStyle w:val="PleaseReviewReport"/>
              <w:jc w:val="center"/>
            </w:pPr>
            <w:r>
              <w:t>78</w:t>
            </w:r>
          </w:p>
        </w:tc>
        <w:tc>
          <w:tcPr>
            <w:tcW w:w="661" w:type="dxa"/>
          </w:tcPr>
          <w:p w14:paraId="441710B1" w14:textId="77777777" w:rsidR="00241DBC" w:rsidRDefault="00241DBC" w:rsidP="00241DBC">
            <w:pPr>
              <w:pStyle w:val="PleaseReviewReport"/>
              <w:jc w:val="center"/>
            </w:pPr>
            <w:r>
              <w:t>69</w:t>
            </w:r>
          </w:p>
        </w:tc>
        <w:tc>
          <w:tcPr>
            <w:tcW w:w="4956" w:type="dxa"/>
          </w:tcPr>
          <w:p w14:paraId="43E835D6" w14:textId="77777777" w:rsidR="00241DBC" w:rsidRDefault="00241DBC" w:rsidP="00241DBC">
            <w:pPr>
              <w:pStyle w:val="PleaseReviewReport"/>
            </w:pPr>
            <w:r>
              <w:rPr>
                <w:rFonts w:ascii="Calibri" w:hAnsi="Calibri" w:cs="Calibri"/>
                <w:sz w:val="20"/>
                <w:szCs w:val="20"/>
              </w:rPr>
              <w:t>Symptoms of HLB develop slowly. Infected trees gradually decline in vigour and yield and remain stunted or eventually die (Figure 1). The disease develops irregularly, so individual trees may show a mixture of normal and diseased sectors (Figure 2 and 3). This mixture within the same tree is a diagnostic characteristic (see ).</w:t>
            </w:r>
          </w:p>
        </w:tc>
        <w:tc>
          <w:tcPr>
            <w:tcW w:w="360" w:type="dxa"/>
          </w:tcPr>
          <w:p w14:paraId="3E661CEC" w14:textId="77777777" w:rsidR="00241DBC" w:rsidRDefault="00241DBC" w:rsidP="00241DBC">
            <w:pPr>
              <w:pStyle w:val="PleaseReviewReport"/>
              <w:jc w:val="center"/>
            </w:pPr>
            <w:r>
              <w:t>C</w:t>
            </w:r>
          </w:p>
        </w:tc>
        <w:tc>
          <w:tcPr>
            <w:tcW w:w="4950" w:type="dxa"/>
          </w:tcPr>
          <w:p w14:paraId="6E705CD4" w14:textId="77777777" w:rsidR="00241DBC" w:rsidRDefault="00241DBC" w:rsidP="00241DBC">
            <w:pPr>
              <w:pStyle w:val="PleaseReviewReport"/>
            </w:pPr>
            <w:r>
              <w:rPr>
                <w:b/>
              </w:rPr>
              <w:t>China </w:t>
            </w:r>
            <w:r>
              <w:br/>
              <w:t>Pictures here in this ISPM are not typical and China NPPO would like to provide.</w:t>
            </w:r>
          </w:p>
          <w:p w14:paraId="67A61BB6" w14:textId="77777777" w:rsidR="00241DBC" w:rsidRDefault="00241DBC" w:rsidP="00241DBC">
            <w:pPr>
              <w:pStyle w:val="PleaseReviewReport"/>
            </w:pPr>
            <w:r>
              <w:rPr>
                <w:i/>
              </w:rPr>
              <w:t>Category : SUBSTANTIVE </w:t>
            </w:r>
          </w:p>
        </w:tc>
        <w:tc>
          <w:tcPr>
            <w:tcW w:w="2790" w:type="dxa"/>
          </w:tcPr>
          <w:p w14:paraId="6A820821" w14:textId="77777777" w:rsidR="00241DBC" w:rsidRDefault="00241DBC" w:rsidP="00241DBC">
            <w:pPr>
              <w:pStyle w:val="PleaseReviewReport"/>
              <w:rPr>
                <w:b/>
              </w:rPr>
            </w:pPr>
            <w:r>
              <w:rPr>
                <w:b/>
              </w:rPr>
              <w:t xml:space="preserve">Incorporated. </w:t>
            </w:r>
            <w:r w:rsidRPr="00295D36">
              <w:rPr>
                <w:bCs/>
                <w:highlight w:val="yellow"/>
              </w:rPr>
              <w:t>Note to secratari</w:t>
            </w:r>
            <w:r>
              <w:rPr>
                <w:bCs/>
                <w:highlight w:val="yellow"/>
              </w:rPr>
              <w:t>a</w:t>
            </w:r>
            <w:r w:rsidRPr="00295D36">
              <w:rPr>
                <w:bCs/>
                <w:highlight w:val="yellow"/>
              </w:rPr>
              <w:t>t need to go back to China to see if we can source some figures.</w:t>
            </w:r>
          </w:p>
        </w:tc>
      </w:tr>
      <w:tr w:rsidR="00241DBC" w14:paraId="6F34DA1D" w14:textId="77777777" w:rsidTr="00241DBC">
        <w:tc>
          <w:tcPr>
            <w:tcW w:w="1200" w:type="dxa"/>
            <w:shd w:val="clear" w:color="auto" w:fill="D9D9D9"/>
          </w:tcPr>
          <w:p w14:paraId="317A0780" w14:textId="77777777" w:rsidR="00241DBC" w:rsidRDefault="00241DBC" w:rsidP="00241DBC">
            <w:pPr>
              <w:pStyle w:val="PleaseReviewReport"/>
              <w:jc w:val="center"/>
            </w:pPr>
            <w:r>
              <w:t>79</w:t>
            </w:r>
          </w:p>
        </w:tc>
        <w:tc>
          <w:tcPr>
            <w:tcW w:w="661" w:type="dxa"/>
            <w:shd w:val="clear" w:color="auto" w:fill="D9D9D9"/>
          </w:tcPr>
          <w:p w14:paraId="317E9284" w14:textId="77777777" w:rsidR="00241DBC" w:rsidRDefault="00241DBC" w:rsidP="00241DBC">
            <w:pPr>
              <w:pStyle w:val="PleaseReviewReport"/>
              <w:jc w:val="center"/>
            </w:pPr>
            <w:r>
              <w:t>70</w:t>
            </w:r>
          </w:p>
        </w:tc>
        <w:tc>
          <w:tcPr>
            <w:tcW w:w="4956" w:type="dxa"/>
            <w:shd w:val="clear" w:color="auto" w:fill="D9D9D9"/>
          </w:tcPr>
          <w:p w14:paraId="5FC7A3B3" w14:textId="77777777" w:rsidR="00241DBC" w:rsidRDefault="00241DBC" w:rsidP="00241DBC">
            <w:pPr>
              <w:pStyle w:val="PleaseReviewReport"/>
            </w:pPr>
            <w:r>
              <w:rPr>
                <w:rFonts w:ascii="Times New Roman" w:hAnsi="Times New Roman" w:cs="Times New Roman"/>
                <w:sz w:val="22"/>
                <w:szCs w:val="22"/>
              </w:rPr>
              <w:t>Symptoms first appear as leaf</w:t>
            </w:r>
            <w:r>
              <w:rPr>
                <w:rFonts w:ascii="Times New Roman" w:hAnsi="Times New Roman" w:cs="Times New Roman"/>
                <w:color w:val="FF0000"/>
                <w:sz w:val="22"/>
                <w:szCs w:val="22"/>
              </w:rPr>
              <w:t xml:space="preserve"> </w:t>
            </w:r>
            <w:r>
              <w:rPr>
                <w:rFonts w:ascii="Times New Roman" w:hAnsi="Times New Roman" w:cs="Times New Roman"/>
                <w:sz w:val="22"/>
                <w:szCs w:val="22"/>
              </w:rPr>
              <w:t>yellowing, followed by</w:t>
            </w:r>
            <w:r>
              <w:rPr>
                <w:rFonts w:ascii="Times New Roman" w:hAnsi="Times New Roman" w:cs="Times New Roman"/>
                <w:color w:val="FF0000"/>
                <w:sz w:val="22"/>
                <w:szCs w:val="22"/>
              </w:rPr>
              <w:t xml:space="preserve"> </w:t>
            </w:r>
            <w:r>
              <w:rPr>
                <w:rFonts w:ascii="Times New Roman" w:hAnsi="Times New Roman" w:cs="Times New Roman"/>
                <w:sz w:val="22"/>
                <w:szCs w:val="22"/>
              </w:rPr>
              <w:t xml:space="preserve">mottling and chlorosis in one shoot or sector of the tree. Later, leaf symptoms resemble nutritional deficiencies (zinc, copper or nitrogen) but may vary depending on the bacterial </w:t>
            </w:r>
            <w:r>
              <w:rPr>
                <w:rFonts w:ascii="Times New Roman" w:hAnsi="Times New Roman" w:cs="Times New Roman"/>
                <w:strike/>
                <w:color w:val="0000FF"/>
                <w:sz w:val="22"/>
                <w:szCs w:val="22"/>
              </w:rPr>
              <w:t>strain</w:t>
            </w:r>
            <w:r>
              <w:rPr>
                <w:rFonts w:ascii="Times New Roman" w:hAnsi="Times New Roman" w:cs="Times New Roman"/>
                <w:color w:val="0000FF"/>
                <w:sz w:val="22"/>
                <w:szCs w:val="22"/>
                <w:u w:val="single"/>
              </w:rPr>
              <w:t>specie</w:t>
            </w:r>
            <w:r>
              <w:rPr>
                <w:rFonts w:ascii="Times New Roman" w:hAnsi="Times New Roman" w:cs="Times New Roman"/>
                <w:sz w:val="22"/>
                <w:szCs w:val="22"/>
              </w:rPr>
              <w:t>. The larger leaves on the base of branches turn yellow along the main and secondary veins and later change to a “blotchy mottle”, with the two halves of the leaf being asymmetrical in terms of the pattern of yellow and green. This is the most characteristic foliar symptom (see ).</w:t>
            </w:r>
          </w:p>
        </w:tc>
        <w:tc>
          <w:tcPr>
            <w:tcW w:w="360" w:type="dxa"/>
            <w:shd w:val="clear" w:color="auto" w:fill="D9D9D9"/>
          </w:tcPr>
          <w:p w14:paraId="08DFEA64" w14:textId="77777777" w:rsidR="00241DBC" w:rsidRDefault="00241DBC" w:rsidP="00241DBC">
            <w:pPr>
              <w:pStyle w:val="PleaseReviewReport"/>
              <w:jc w:val="center"/>
            </w:pPr>
            <w:r>
              <w:t>P</w:t>
            </w:r>
          </w:p>
        </w:tc>
        <w:tc>
          <w:tcPr>
            <w:tcW w:w="4950" w:type="dxa"/>
            <w:shd w:val="clear" w:color="auto" w:fill="D9D9D9"/>
          </w:tcPr>
          <w:p w14:paraId="112FA212" w14:textId="77777777" w:rsidR="00241DBC" w:rsidRDefault="00241DBC" w:rsidP="00241DBC">
            <w:pPr>
              <w:pStyle w:val="PleaseReviewReport"/>
            </w:pPr>
            <w:r>
              <w:rPr>
                <w:b/>
              </w:rPr>
              <w:t>COSAVE </w:t>
            </w:r>
            <w:r>
              <w:br/>
              <w:t>Candidatus are species not strains</w:t>
            </w:r>
          </w:p>
          <w:p w14:paraId="6B6958AA" w14:textId="77777777" w:rsidR="00241DBC" w:rsidRDefault="00241DBC" w:rsidP="00241DBC">
            <w:pPr>
              <w:pStyle w:val="PleaseReviewReport"/>
            </w:pPr>
            <w:r>
              <w:rPr>
                <w:i/>
              </w:rPr>
              <w:t>Category : TECHNICAL </w:t>
            </w:r>
          </w:p>
        </w:tc>
        <w:tc>
          <w:tcPr>
            <w:tcW w:w="2790" w:type="dxa"/>
            <w:shd w:val="clear" w:color="auto" w:fill="D9D9D9"/>
          </w:tcPr>
          <w:p w14:paraId="437B6094" w14:textId="77777777" w:rsidR="00241DBC" w:rsidRDefault="00241DBC" w:rsidP="00241DBC">
            <w:pPr>
              <w:pStyle w:val="PleaseReviewReport"/>
              <w:rPr>
                <w:b/>
              </w:rPr>
            </w:pPr>
            <w:r>
              <w:rPr>
                <w:b/>
              </w:rPr>
              <w:t xml:space="preserve">Modified. </w:t>
            </w:r>
            <w:r w:rsidRPr="00C63DB3">
              <w:rPr>
                <w:bCs/>
              </w:rPr>
              <w:t>This sentence has been changed and strains deleted.</w:t>
            </w:r>
          </w:p>
        </w:tc>
      </w:tr>
      <w:tr w:rsidR="00241DBC" w14:paraId="2DB7D058" w14:textId="77777777" w:rsidTr="00241DBC">
        <w:tc>
          <w:tcPr>
            <w:tcW w:w="1200" w:type="dxa"/>
            <w:shd w:val="clear" w:color="auto" w:fill="D9D9D9"/>
          </w:tcPr>
          <w:p w14:paraId="59A08E42" w14:textId="77777777" w:rsidR="00241DBC" w:rsidRDefault="00241DBC" w:rsidP="00241DBC">
            <w:pPr>
              <w:pStyle w:val="PleaseReviewReport"/>
              <w:jc w:val="center"/>
            </w:pPr>
            <w:r>
              <w:t>80</w:t>
            </w:r>
          </w:p>
        </w:tc>
        <w:tc>
          <w:tcPr>
            <w:tcW w:w="661" w:type="dxa"/>
            <w:shd w:val="clear" w:color="auto" w:fill="D9D9D9"/>
          </w:tcPr>
          <w:p w14:paraId="7F7E6066" w14:textId="77777777" w:rsidR="00241DBC" w:rsidRDefault="00241DBC" w:rsidP="00241DBC">
            <w:pPr>
              <w:pStyle w:val="PleaseReviewReport"/>
              <w:jc w:val="center"/>
            </w:pPr>
            <w:r>
              <w:t>70</w:t>
            </w:r>
          </w:p>
        </w:tc>
        <w:tc>
          <w:tcPr>
            <w:tcW w:w="4956" w:type="dxa"/>
            <w:shd w:val="clear" w:color="auto" w:fill="D9D9D9"/>
          </w:tcPr>
          <w:p w14:paraId="2E4534DF" w14:textId="77777777" w:rsidR="00241DBC" w:rsidRDefault="00241DBC" w:rsidP="00241DBC">
            <w:pPr>
              <w:pStyle w:val="PleaseReviewReport"/>
            </w:pPr>
            <w:r>
              <w:rPr>
                <w:rFonts w:ascii="Times New Roman" w:hAnsi="Times New Roman" w:cs="Times New Roman"/>
                <w:sz w:val="22"/>
                <w:szCs w:val="22"/>
              </w:rPr>
              <w:t>Symptoms first appear as leaf</w:t>
            </w:r>
            <w:r>
              <w:rPr>
                <w:rFonts w:ascii="Times New Roman" w:hAnsi="Times New Roman" w:cs="Times New Roman"/>
                <w:color w:val="FF0000"/>
                <w:sz w:val="22"/>
                <w:szCs w:val="22"/>
              </w:rPr>
              <w:t xml:space="preserve"> </w:t>
            </w:r>
            <w:r>
              <w:rPr>
                <w:rFonts w:ascii="Times New Roman" w:hAnsi="Times New Roman" w:cs="Times New Roman"/>
                <w:sz w:val="22"/>
                <w:szCs w:val="22"/>
              </w:rPr>
              <w:t>yellowing, followed by</w:t>
            </w:r>
            <w:r>
              <w:rPr>
                <w:rFonts w:ascii="Times New Roman" w:hAnsi="Times New Roman" w:cs="Times New Roman"/>
                <w:color w:val="FF0000"/>
                <w:sz w:val="22"/>
                <w:szCs w:val="22"/>
              </w:rPr>
              <w:t xml:space="preserve"> </w:t>
            </w:r>
            <w:r>
              <w:rPr>
                <w:rFonts w:ascii="Times New Roman" w:hAnsi="Times New Roman" w:cs="Times New Roman"/>
                <w:sz w:val="22"/>
                <w:szCs w:val="22"/>
              </w:rPr>
              <w:t xml:space="preserve">mottling and chlorosis in one shoot or sector of the tree. Later, leaf symptoms resemble nutritional deficiencies (zinc, copper or nitrogen) </w:t>
            </w:r>
            <w:r>
              <w:rPr>
                <w:rFonts w:ascii="Times New Roman" w:hAnsi="Times New Roman" w:cs="Times New Roman"/>
                <w:sz w:val="22"/>
                <w:szCs w:val="22"/>
                <w:highlight w:val="cyan"/>
              </w:rPr>
              <w:t>but may vary depending on the bacterial strain</w:t>
            </w:r>
            <w:r>
              <w:rPr>
                <w:rFonts w:ascii="Times New Roman" w:hAnsi="Times New Roman" w:cs="Times New Roman"/>
                <w:sz w:val="22"/>
                <w:szCs w:val="22"/>
              </w:rPr>
              <w:t>. The larger leaves on the base of branches turn yellow along the main and secondary veins and later change to a “blotchy mottle”, with the two halves of the leaf being asymmetrical in terms of the pattern of yellow and green. This is the most characteristic foliar symptom (see ).</w:t>
            </w:r>
          </w:p>
        </w:tc>
        <w:tc>
          <w:tcPr>
            <w:tcW w:w="360" w:type="dxa"/>
            <w:shd w:val="clear" w:color="auto" w:fill="D9D9D9"/>
          </w:tcPr>
          <w:p w14:paraId="300A26C1" w14:textId="77777777" w:rsidR="00241DBC" w:rsidRDefault="00241DBC" w:rsidP="00241DBC">
            <w:pPr>
              <w:pStyle w:val="PleaseReviewReport"/>
              <w:jc w:val="center"/>
            </w:pPr>
            <w:r>
              <w:t>C</w:t>
            </w:r>
          </w:p>
        </w:tc>
        <w:tc>
          <w:tcPr>
            <w:tcW w:w="4950" w:type="dxa"/>
            <w:shd w:val="clear" w:color="auto" w:fill="D9D9D9"/>
          </w:tcPr>
          <w:p w14:paraId="107D887E" w14:textId="77777777" w:rsidR="00241DBC" w:rsidRDefault="00241DBC" w:rsidP="00241DBC">
            <w:pPr>
              <w:pStyle w:val="PleaseReviewReport"/>
            </w:pPr>
            <w:r>
              <w:rPr>
                <w:b/>
              </w:rPr>
              <w:t>EPPO </w:t>
            </w:r>
            <w:r>
              <w:br/>
              <w:t>Is there a publication associated?</w:t>
            </w:r>
          </w:p>
          <w:p w14:paraId="3AE9FD1A" w14:textId="77777777" w:rsidR="00241DBC" w:rsidRDefault="00241DBC" w:rsidP="00241DBC">
            <w:pPr>
              <w:pStyle w:val="PleaseReviewReport"/>
            </w:pPr>
            <w:r>
              <w:rPr>
                <w:i/>
              </w:rPr>
              <w:t>Category : TECHNICAL </w:t>
            </w:r>
          </w:p>
        </w:tc>
        <w:tc>
          <w:tcPr>
            <w:tcW w:w="2790" w:type="dxa"/>
            <w:shd w:val="clear" w:color="auto" w:fill="D9D9D9"/>
          </w:tcPr>
          <w:p w14:paraId="3D9F922E" w14:textId="77777777" w:rsidR="00241DBC" w:rsidRDefault="00241DBC" w:rsidP="00241DBC">
            <w:pPr>
              <w:pStyle w:val="PleaseReviewReport"/>
              <w:rPr>
                <w:b/>
              </w:rPr>
            </w:pPr>
            <w:r>
              <w:rPr>
                <w:b/>
              </w:rPr>
              <w:t xml:space="preserve">Modified. </w:t>
            </w:r>
            <w:r w:rsidRPr="00C63DB3">
              <w:rPr>
                <w:bCs/>
              </w:rPr>
              <w:t>This sentence has been deleted</w:t>
            </w:r>
            <w:r>
              <w:rPr>
                <w:bCs/>
              </w:rPr>
              <w:t xml:space="preserve"> due to uncertainity of strain differences.</w:t>
            </w:r>
          </w:p>
        </w:tc>
      </w:tr>
      <w:tr w:rsidR="00241DBC" w14:paraId="39FF7AFB" w14:textId="77777777" w:rsidTr="00241DBC">
        <w:tc>
          <w:tcPr>
            <w:tcW w:w="1200" w:type="dxa"/>
            <w:shd w:val="clear" w:color="auto" w:fill="D9D9D9"/>
          </w:tcPr>
          <w:p w14:paraId="7FC08D71" w14:textId="77777777" w:rsidR="00241DBC" w:rsidRDefault="00241DBC" w:rsidP="00241DBC">
            <w:pPr>
              <w:pStyle w:val="PleaseReviewReport"/>
              <w:jc w:val="center"/>
            </w:pPr>
            <w:r>
              <w:t>81</w:t>
            </w:r>
          </w:p>
        </w:tc>
        <w:tc>
          <w:tcPr>
            <w:tcW w:w="661" w:type="dxa"/>
            <w:shd w:val="clear" w:color="auto" w:fill="D9D9D9"/>
          </w:tcPr>
          <w:p w14:paraId="18FF2136" w14:textId="77777777" w:rsidR="00241DBC" w:rsidRDefault="00241DBC" w:rsidP="00241DBC">
            <w:pPr>
              <w:pStyle w:val="PleaseReviewReport"/>
              <w:jc w:val="center"/>
            </w:pPr>
            <w:r>
              <w:t>70</w:t>
            </w:r>
          </w:p>
        </w:tc>
        <w:tc>
          <w:tcPr>
            <w:tcW w:w="4956" w:type="dxa"/>
            <w:shd w:val="clear" w:color="auto" w:fill="D9D9D9"/>
          </w:tcPr>
          <w:p w14:paraId="0EA9E385" w14:textId="77777777" w:rsidR="00241DBC" w:rsidRDefault="00241DBC" w:rsidP="00241DBC">
            <w:pPr>
              <w:pStyle w:val="PleaseReviewReport"/>
            </w:pPr>
            <w:r>
              <w:rPr>
                <w:rFonts w:ascii="Times New Roman" w:hAnsi="Times New Roman" w:cs="Times New Roman"/>
                <w:sz w:val="22"/>
                <w:szCs w:val="22"/>
              </w:rPr>
              <w:t>Symptoms first appear as leaf</w:t>
            </w:r>
            <w:r>
              <w:rPr>
                <w:rFonts w:ascii="Times New Roman" w:hAnsi="Times New Roman" w:cs="Times New Roman"/>
                <w:color w:val="FF0000"/>
                <w:sz w:val="22"/>
                <w:szCs w:val="22"/>
              </w:rPr>
              <w:t xml:space="preserve"> </w:t>
            </w:r>
            <w:r>
              <w:rPr>
                <w:rFonts w:ascii="Times New Roman" w:hAnsi="Times New Roman" w:cs="Times New Roman"/>
                <w:sz w:val="22"/>
                <w:szCs w:val="22"/>
              </w:rPr>
              <w:t>yellowing, followed by</w:t>
            </w:r>
            <w:r>
              <w:rPr>
                <w:rFonts w:ascii="Times New Roman" w:hAnsi="Times New Roman" w:cs="Times New Roman"/>
                <w:color w:val="FF0000"/>
                <w:sz w:val="22"/>
                <w:szCs w:val="22"/>
              </w:rPr>
              <w:t xml:space="preserve"> </w:t>
            </w:r>
            <w:r>
              <w:rPr>
                <w:rFonts w:ascii="Times New Roman" w:hAnsi="Times New Roman" w:cs="Times New Roman"/>
                <w:sz w:val="22"/>
                <w:szCs w:val="22"/>
              </w:rPr>
              <w:t xml:space="preserve">mottling and chlorosis in one shoot or sector of the tree. Later, leaf symptoms resemble nutritional deficiencies (zinc, copper or </w:t>
            </w:r>
            <w:r>
              <w:rPr>
                <w:rFonts w:ascii="Times New Roman" w:hAnsi="Times New Roman" w:cs="Times New Roman"/>
                <w:strike/>
                <w:color w:val="FF00FF"/>
                <w:sz w:val="22"/>
                <w:szCs w:val="22"/>
              </w:rPr>
              <w:t xml:space="preserve">nitrogen) </w:t>
            </w:r>
            <w:r>
              <w:rPr>
                <w:rFonts w:ascii="Times New Roman" w:hAnsi="Times New Roman" w:cs="Times New Roman"/>
                <w:color w:val="FF00FF"/>
                <w:sz w:val="22"/>
                <w:szCs w:val="22"/>
                <w:u w:val="single"/>
              </w:rPr>
              <w:t xml:space="preserve">nitrogen), </w:t>
            </w:r>
            <w:r>
              <w:rPr>
                <w:rFonts w:ascii="Times New Roman" w:hAnsi="Times New Roman" w:cs="Times New Roman"/>
                <w:sz w:val="22"/>
                <w:szCs w:val="22"/>
              </w:rPr>
              <w:t>but may vary depending on the bacterial strain. The larger leaves on the base of branches turn yellow along the main and secondary veins and later change to a “blotchy mottle”, with the two halves of the leaf being asymmetrical in terms of the pattern of yellow and green. This is the most characteristic foliar symptom (see ).</w:t>
            </w:r>
          </w:p>
        </w:tc>
        <w:tc>
          <w:tcPr>
            <w:tcW w:w="360" w:type="dxa"/>
            <w:shd w:val="clear" w:color="auto" w:fill="D9D9D9"/>
          </w:tcPr>
          <w:p w14:paraId="268A230F" w14:textId="77777777" w:rsidR="00241DBC" w:rsidRDefault="00241DBC" w:rsidP="00241DBC">
            <w:pPr>
              <w:pStyle w:val="PleaseReviewReport"/>
              <w:jc w:val="center"/>
            </w:pPr>
            <w:r>
              <w:t>P</w:t>
            </w:r>
          </w:p>
        </w:tc>
        <w:tc>
          <w:tcPr>
            <w:tcW w:w="4950" w:type="dxa"/>
            <w:shd w:val="clear" w:color="auto" w:fill="D9D9D9"/>
          </w:tcPr>
          <w:p w14:paraId="1C6FC3B4" w14:textId="77777777" w:rsidR="00241DBC" w:rsidRDefault="00241DBC" w:rsidP="00241DBC">
            <w:pPr>
              <w:pStyle w:val="PleaseReviewReport"/>
            </w:pPr>
            <w:r>
              <w:rPr>
                <w:b/>
              </w:rPr>
              <w:t>EPPO </w:t>
            </w:r>
            <w:r>
              <w:br/>
              <w:t>A comma added.</w:t>
            </w:r>
          </w:p>
          <w:p w14:paraId="06B38E49" w14:textId="77777777" w:rsidR="00241DBC" w:rsidRDefault="00241DBC" w:rsidP="00241DBC">
            <w:pPr>
              <w:pStyle w:val="PleaseReviewReport"/>
            </w:pPr>
            <w:r>
              <w:rPr>
                <w:i/>
              </w:rPr>
              <w:t>Category : EDITORIAL </w:t>
            </w:r>
          </w:p>
        </w:tc>
        <w:tc>
          <w:tcPr>
            <w:tcW w:w="2790" w:type="dxa"/>
            <w:shd w:val="clear" w:color="auto" w:fill="D9D9D9"/>
          </w:tcPr>
          <w:p w14:paraId="31663B58" w14:textId="77777777" w:rsidR="00241DBC" w:rsidRPr="00C63DB3" w:rsidRDefault="00241DBC" w:rsidP="00241DBC">
            <w:pPr>
              <w:pStyle w:val="PleaseReviewReport"/>
              <w:rPr>
                <w:bCs/>
              </w:rPr>
            </w:pPr>
            <w:r w:rsidRPr="00C63DB3">
              <w:rPr>
                <w:b/>
              </w:rPr>
              <w:t>Modified</w:t>
            </w:r>
            <w:r w:rsidRPr="00C63DB3">
              <w:rPr>
                <w:bCs/>
              </w:rPr>
              <w:t>. This part of the sentence has been deleted to address other comments.</w:t>
            </w:r>
          </w:p>
        </w:tc>
      </w:tr>
      <w:tr w:rsidR="00241DBC" w14:paraId="3767D8A3" w14:textId="77777777" w:rsidTr="00241DBC">
        <w:tc>
          <w:tcPr>
            <w:tcW w:w="1200" w:type="dxa"/>
            <w:shd w:val="clear" w:color="auto" w:fill="D9D9D9"/>
          </w:tcPr>
          <w:p w14:paraId="191DCB20" w14:textId="77777777" w:rsidR="00241DBC" w:rsidRDefault="00241DBC" w:rsidP="00241DBC">
            <w:pPr>
              <w:pStyle w:val="PleaseReviewReport"/>
              <w:jc w:val="center"/>
            </w:pPr>
            <w:r>
              <w:t>82</w:t>
            </w:r>
          </w:p>
        </w:tc>
        <w:tc>
          <w:tcPr>
            <w:tcW w:w="661" w:type="dxa"/>
            <w:shd w:val="clear" w:color="auto" w:fill="D9D9D9"/>
          </w:tcPr>
          <w:p w14:paraId="2706393B" w14:textId="77777777" w:rsidR="00241DBC" w:rsidRDefault="00241DBC" w:rsidP="00241DBC">
            <w:pPr>
              <w:pStyle w:val="PleaseReviewReport"/>
              <w:jc w:val="center"/>
            </w:pPr>
            <w:r>
              <w:t>70</w:t>
            </w:r>
          </w:p>
        </w:tc>
        <w:tc>
          <w:tcPr>
            <w:tcW w:w="4956" w:type="dxa"/>
            <w:shd w:val="clear" w:color="auto" w:fill="D9D9D9"/>
          </w:tcPr>
          <w:p w14:paraId="34CE6586" w14:textId="77777777" w:rsidR="00241DBC" w:rsidRDefault="00241DBC" w:rsidP="00241DBC">
            <w:pPr>
              <w:pStyle w:val="PleaseReviewReport"/>
            </w:pPr>
            <w:r>
              <w:rPr>
                <w:rFonts w:ascii="Times New Roman" w:hAnsi="Times New Roman" w:cs="Times New Roman"/>
                <w:sz w:val="22"/>
                <w:szCs w:val="22"/>
              </w:rPr>
              <w:t>Symptoms first appear as leaf</w:t>
            </w:r>
            <w:r>
              <w:rPr>
                <w:rFonts w:ascii="Times New Roman" w:hAnsi="Times New Roman" w:cs="Times New Roman"/>
                <w:color w:val="FF0000"/>
                <w:sz w:val="22"/>
                <w:szCs w:val="22"/>
              </w:rPr>
              <w:t xml:space="preserve"> </w:t>
            </w:r>
            <w:r>
              <w:rPr>
                <w:rFonts w:ascii="Times New Roman" w:hAnsi="Times New Roman" w:cs="Times New Roman"/>
                <w:sz w:val="22"/>
                <w:szCs w:val="22"/>
              </w:rPr>
              <w:t>yellowing, followed by</w:t>
            </w:r>
            <w:r>
              <w:rPr>
                <w:rFonts w:ascii="Times New Roman" w:hAnsi="Times New Roman" w:cs="Times New Roman"/>
                <w:color w:val="FF0000"/>
                <w:sz w:val="22"/>
                <w:szCs w:val="22"/>
              </w:rPr>
              <w:t xml:space="preserve"> </w:t>
            </w:r>
            <w:r>
              <w:rPr>
                <w:rFonts w:ascii="Times New Roman" w:hAnsi="Times New Roman" w:cs="Times New Roman"/>
                <w:sz w:val="22"/>
                <w:szCs w:val="22"/>
              </w:rPr>
              <w:t xml:space="preserve">mottling and chlorosis in one shoot or sector of the tree. Later, leaf symptoms resemble nutritional deficiencies (zinc, copper or nitrogen) but may vary depending on the bacterial </w:t>
            </w:r>
            <w:r>
              <w:rPr>
                <w:rFonts w:ascii="Times New Roman" w:hAnsi="Times New Roman" w:cs="Times New Roman"/>
                <w:strike/>
                <w:color w:val="800080"/>
                <w:sz w:val="22"/>
                <w:szCs w:val="22"/>
              </w:rPr>
              <w:t>strain</w:t>
            </w:r>
            <w:r>
              <w:rPr>
                <w:rFonts w:ascii="Times New Roman" w:hAnsi="Times New Roman" w:cs="Times New Roman"/>
                <w:color w:val="800080"/>
                <w:sz w:val="22"/>
                <w:szCs w:val="22"/>
                <w:u w:val="single"/>
              </w:rPr>
              <w:t>species</w:t>
            </w:r>
            <w:r>
              <w:rPr>
                <w:rFonts w:ascii="Times New Roman" w:hAnsi="Times New Roman" w:cs="Times New Roman"/>
                <w:sz w:val="22"/>
                <w:szCs w:val="22"/>
              </w:rPr>
              <w:t>. The larger leaves on the base of branches turn yellow along the main and secondary veins and later change to a “blotchy mottle”, with the two halves of the leaf being asymmetrical in terms of the pattern of yellow and green. This is the most characteristic foliar symptom (see ).</w:t>
            </w:r>
          </w:p>
        </w:tc>
        <w:tc>
          <w:tcPr>
            <w:tcW w:w="360" w:type="dxa"/>
            <w:shd w:val="clear" w:color="auto" w:fill="D9D9D9"/>
          </w:tcPr>
          <w:p w14:paraId="6D199E64" w14:textId="77777777" w:rsidR="00241DBC" w:rsidRDefault="00241DBC" w:rsidP="00241DBC">
            <w:pPr>
              <w:pStyle w:val="PleaseReviewReport"/>
              <w:jc w:val="center"/>
            </w:pPr>
            <w:r>
              <w:t>P</w:t>
            </w:r>
          </w:p>
        </w:tc>
        <w:tc>
          <w:tcPr>
            <w:tcW w:w="4950" w:type="dxa"/>
            <w:shd w:val="clear" w:color="auto" w:fill="D9D9D9"/>
          </w:tcPr>
          <w:p w14:paraId="0ADE64EF" w14:textId="77777777" w:rsidR="00241DBC" w:rsidRDefault="00241DBC" w:rsidP="00241DBC">
            <w:pPr>
              <w:pStyle w:val="PleaseReviewReport"/>
            </w:pPr>
            <w:r>
              <w:rPr>
                <w:b/>
              </w:rPr>
              <w:t>Uruguay </w:t>
            </w:r>
            <w:r>
              <w:br/>
              <w:t>Candidatus are species not strains</w:t>
            </w:r>
          </w:p>
          <w:p w14:paraId="10D2C905" w14:textId="77777777" w:rsidR="00241DBC" w:rsidRDefault="00241DBC" w:rsidP="00241DBC">
            <w:pPr>
              <w:pStyle w:val="PleaseReviewReport"/>
            </w:pPr>
            <w:r>
              <w:rPr>
                <w:i/>
              </w:rPr>
              <w:t>Category : TECHNICAL </w:t>
            </w:r>
          </w:p>
        </w:tc>
        <w:tc>
          <w:tcPr>
            <w:tcW w:w="2790" w:type="dxa"/>
            <w:shd w:val="clear" w:color="auto" w:fill="D9D9D9"/>
          </w:tcPr>
          <w:p w14:paraId="01766E08" w14:textId="77777777" w:rsidR="00241DBC" w:rsidRDefault="00241DBC" w:rsidP="00241DBC">
            <w:pPr>
              <w:pStyle w:val="PleaseReviewReport"/>
              <w:rPr>
                <w:b/>
              </w:rPr>
            </w:pPr>
            <w:r>
              <w:rPr>
                <w:b/>
              </w:rPr>
              <w:t xml:space="preserve">Modified. </w:t>
            </w:r>
            <w:r w:rsidRPr="00C63DB3">
              <w:rPr>
                <w:bCs/>
              </w:rPr>
              <w:t>This sentence has been changed and strains deleted.</w:t>
            </w:r>
          </w:p>
        </w:tc>
      </w:tr>
      <w:tr w:rsidR="00241DBC" w14:paraId="31A303E0" w14:textId="77777777" w:rsidTr="00241DBC">
        <w:tc>
          <w:tcPr>
            <w:tcW w:w="1200" w:type="dxa"/>
            <w:shd w:val="clear" w:color="auto" w:fill="D9D9D9"/>
          </w:tcPr>
          <w:p w14:paraId="25EEB3BE" w14:textId="77777777" w:rsidR="00241DBC" w:rsidRDefault="00241DBC" w:rsidP="00241DBC">
            <w:pPr>
              <w:pStyle w:val="PleaseReviewReport"/>
              <w:jc w:val="center"/>
            </w:pPr>
            <w:r>
              <w:t>83</w:t>
            </w:r>
          </w:p>
        </w:tc>
        <w:tc>
          <w:tcPr>
            <w:tcW w:w="661" w:type="dxa"/>
            <w:shd w:val="clear" w:color="auto" w:fill="D9D9D9"/>
          </w:tcPr>
          <w:p w14:paraId="51724CC0" w14:textId="77777777" w:rsidR="00241DBC" w:rsidRDefault="00241DBC" w:rsidP="00241DBC">
            <w:pPr>
              <w:pStyle w:val="PleaseReviewReport"/>
              <w:jc w:val="center"/>
            </w:pPr>
            <w:r>
              <w:t>70</w:t>
            </w:r>
          </w:p>
        </w:tc>
        <w:tc>
          <w:tcPr>
            <w:tcW w:w="4956" w:type="dxa"/>
            <w:shd w:val="clear" w:color="auto" w:fill="D9D9D9"/>
          </w:tcPr>
          <w:p w14:paraId="28F73B97" w14:textId="77777777" w:rsidR="00241DBC" w:rsidRDefault="00241DBC" w:rsidP="00241DBC">
            <w:pPr>
              <w:pStyle w:val="PleaseReviewReport"/>
            </w:pPr>
            <w:r>
              <w:rPr>
                <w:rFonts w:ascii="Times New Roman" w:hAnsi="Times New Roman" w:cs="Times New Roman"/>
                <w:sz w:val="22"/>
                <w:szCs w:val="22"/>
              </w:rPr>
              <w:t>Symptoms first appear as leaf</w:t>
            </w:r>
            <w:r>
              <w:rPr>
                <w:rFonts w:ascii="Times New Roman" w:hAnsi="Times New Roman" w:cs="Times New Roman"/>
                <w:color w:val="FF0000"/>
                <w:sz w:val="22"/>
                <w:szCs w:val="22"/>
              </w:rPr>
              <w:t xml:space="preserve"> </w:t>
            </w:r>
            <w:r>
              <w:rPr>
                <w:rFonts w:ascii="Times New Roman" w:hAnsi="Times New Roman" w:cs="Times New Roman"/>
                <w:sz w:val="22"/>
                <w:szCs w:val="22"/>
              </w:rPr>
              <w:t>yellowing, followed by</w:t>
            </w:r>
            <w:r>
              <w:rPr>
                <w:rFonts w:ascii="Times New Roman" w:hAnsi="Times New Roman" w:cs="Times New Roman"/>
                <w:color w:val="FF0000"/>
                <w:sz w:val="22"/>
                <w:szCs w:val="22"/>
              </w:rPr>
              <w:t xml:space="preserve"> </w:t>
            </w:r>
            <w:r>
              <w:rPr>
                <w:rFonts w:ascii="Times New Roman" w:hAnsi="Times New Roman" w:cs="Times New Roman"/>
                <w:sz w:val="22"/>
                <w:szCs w:val="22"/>
              </w:rPr>
              <w:t xml:space="preserve">mottling and chlorosis in one shoot or sector of the tree. Later, leaf symptoms resemble nutritional deficiencies (zinc, copper or nitrogen) but may vary depending on the bacterial </w:t>
            </w:r>
            <w:r>
              <w:rPr>
                <w:rFonts w:ascii="Times New Roman" w:hAnsi="Times New Roman" w:cs="Times New Roman"/>
                <w:strike/>
                <w:color w:val="008000"/>
                <w:sz w:val="22"/>
                <w:szCs w:val="22"/>
              </w:rPr>
              <w:t>strain</w:t>
            </w:r>
            <w:r>
              <w:rPr>
                <w:rFonts w:ascii="Times New Roman" w:hAnsi="Times New Roman" w:cs="Times New Roman"/>
                <w:color w:val="008000"/>
                <w:sz w:val="22"/>
                <w:szCs w:val="22"/>
                <w:u w:val="single"/>
              </w:rPr>
              <w:t>specie</w:t>
            </w:r>
            <w:r>
              <w:rPr>
                <w:rFonts w:ascii="Times New Roman" w:hAnsi="Times New Roman" w:cs="Times New Roman"/>
                <w:sz w:val="22"/>
                <w:szCs w:val="22"/>
              </w:rPr>
              <w:t>. The larger leaves on the base of branches turn yellow along the main and secondary veins and later change to a “blotchy mottle”, with the two halves of the leaf being asymmetrical in terms of the pattern of yellow and green. This is the most characteristic foliar symptom (see ).</w:t>
            </w:r>
          </w:p>
        </w:tc>
        <w:tc>
          <w:tcPr>
            <w:tcW w:w="360" w:type="dxa"/>
            <w:shd w:val="clear" w:color="auto" w:fill="D9D9D9"/>
          </w:tcPr>
          <w:p w14:paraId="2FB5E187" w14:textId="77777777" w:rsidR="00241DBC" w:rsidRDefault="00241DBC" w:rsidP="00241DBC">
            <w:pPr>
              <w:pStyle w:val="PleaseReviewReport"/>
              <w:jc w:val="center"/>
            </w:pPr>
            <w:r>
              <w:t>P</w:t>
            </w:r>
          </w:p>
        </w:tc>
        <w:tc>
          <w:tcPr>
            <w:tcW w:w="4950" w:type="dxa"/>
            <w:shd w:val="clear" w:color="auto" w:fill="D9D9D9"/>
          </w:tcPr>
          <w:p w14:paraId="6F99D16E" w14:textId="77777777" w:rsidR="00241DBC" w:rsidRDefault="00241DBC" w:rsidP="00241DBC">
            <w:pPr>
              <w:pStyle w:val="PleaseReviewReport"/>
            </w:pPr>
            <w:r>
              <w:rPr>
                <w:b/>
              </w:rPr>
              <w:t>Brazil </w:t>
            </w:r>
            <w:r>
              <w:br/>
              <w:t>Candidatus are species not strains</w:t>
            </w:r>
          </w:p>
          <w:p w14:paraId="7B045D8C" w14:textId="77777777" w:rsidR="00241DBC" w:rsidRDefault="00241DBC" w:rsidP="00241DBC">
            <w:pPr>
              <w:pStyle w:val="PleaseReviewReport"/>
            </w:pPr>
            <w:r>
              <w:rPr>
                <w:i/>
              </w:rPr>
              <w:t>Category : SUBSTANTIVE </w:t>
            </w:r>
          </w:p>
        </w:tc>
        <w:tc>
          <w:tcPr>
            <w:tcW w:w="2790" w:type="dxa"/>
            <w:shd w:val="clear" w:color="auto" w:fill="D9D9D9"/>
          </w:tcPr>
          <w:p w14:paraId="7185B5F9" w14:textId="77777777" w:rsidR="00241DBC" w:rsidRDefault="00241DBC" w:rsidP="00241DBC">
            <w:pPr>
              <w:pStyle w:val="PleaseReviewReport"/>
              <w:rPr>
                <w:b/>
              </w:rPr>
            </w:pPr>
            <w:r>
              <w:rPr>
                <w:b/>
              </w:rPr>
              <w:t xml:space="preserve">Modified. </w:t>
            </w:r>
            <w:r w:rsidRPr="00C63DB3">
              <w:rPr>
                <w:bCs/>
              </w:rPr>
              <w:t>This sentence has been changed and strains deleted.</w:t>
            </w:r>
          </w:p>
        </w:tc>
      </w:tr>
      <w:tr w:rsidR="00241DBC" w14:paraId="1F90B993" w14:textId="77777777" w:rsidTr="00241DBC">
        <w:tc>
          <w:tcPr>
            <w:tcW w:w="1200" w:type="dxa"/>
          </w:tcPr>
          <w:p w14:paraId="55D869F0" w14:textId="77777777" w:rsidR="00241DBC" w:rsidRDefault="00241DBC" w:rsidP="00241DBC">
            <w:pPr>
              <w:pStyle w:val="PleaseReviewReport"/>
              <w:jc w:val="center"/>
            </w:pPr>
            <w:r>
              <w:t>84</w:t>
            </w:r>
          </w:p>
        </w:tc>
        <w:tc>
          <w:tcPr>
            <w:tcW w:w="661" w:type="dxa"/>
          </w:tcPr>
          <w:p w14:paraId="6A64F38D" w14:textId="77777777" w:rsidR="00241DBC" w:rsidRDefault="00241DBC" w:rsidP="00241DBC">
            <w:pPr>
              <w:pStyle w:val="PleaseReviewReport"/>
              <w:jc w:val="center"/>
            </w:pPr>
            <w:r>
              <w:t>71</w:t>
            </w:r>
          </w:p>
        </w:tc>
        <w:tc>
          <w:tcPr>
            <w:tcW w:w="4956" w:type="dxa"/>
          </w:tcPr>
          <w:p w14:paraId="3DE0607C" w14:textId="77777777" w:rsidR="00241DBC" w:rsidRDefault="00241DBC" w:rsidP="00241DBC">
            <w:pPr>
              <w:pStyle w:val="PleaseReviewReport"/>
            </w:pPr>
            <w:r>
              <w:rPr>
                <w:rFonts w:ascii="Times New Roman" w:hAnsi="Times New Roman" w:cs="Times New Roman"/>
                <w:sz w:val="22"/>
                <w:szCs w:val="22"/>
              </w:rPr>
              <w:t xml:space="preserve">As the discoloration spreads away from the veins, the leaves become pale to light yellow with unevenly distributed dark green patches. Leaves on weak terminal twigs are small, upright and show a variety of chlorotic patterns. Infected fruits have a bitter and salty taste and a reduced Brix ratio, are smaller and of poor quality, often fail to develop normal fruit colour (colour inversion), and </w:t>
            </w:r>
            <w:r>
              <w:rPr>
                <w:rFonts w:ascii="Times New Roman" w:hAnsi="Times New Roman" w:cs="Times New Roman"/>
                <w:strike/>
                <w:color w:val="FF00FF"/>
                <w:sz w:val="22"/>
                <w:szCs w:val="22"/>
              </w:rPr>
              <w:t xml:space="preserve">can </w:t>
            </w:r>
            <w:r>
              <w:rPr>
                <w:rFonts w:ascii="Times New Roman" w:hAnsi="Times New Roman" w:cs="Times New Roman"/>
                <w:color w:val="FF00FF"/>
                <w:sz w:val="22"/>
                <w:szCs w:val="22"/>
                <w:u w:val="single"/>
              </w:rPr>
              <w:t xml:space="preserve">often </w:t>
            </w:r>
            <w:r>
              <w:rPr>
                <w:rFonts w:ascii="Times New Roman" w:hAnsi="Times New Roman" w:cs="Times New Roman"/>
                <w:sz w:val="22"/>
                <w:szCs w:val="22"/>
              </w:rPr>
              <w:t>fall prematurely (see ).</w:t>
            </w:r>
          </w:p>
        </w:tc>
        <w:tc>
          <w:tcPr>
            <w:tcW w:w="360" w:type="dxa"/>
          </w:tcPr>
          <w:p w14:paraId="63E23CFA" w14:textId="77777777" w:rsidR="00241DBC" w:rsidRDefault="00241DBC" w:rsidP="00241DBC">
            <w:pPr>
              <w:pStyle w:val="PleaseReviewReport"/>
              <w:jc w:val="center"/>
            </w:pPr>
            <w:r>
              <w:t>P</w:t>
            </w:r>
          </w:p>
        </w:tc>
        <w:tc>
          <w:tcPr>
            <w:tcW w:w="4950" w:type="dxa"/>
          </w:tcPr>
          <w:p w14:paraId="794A2B0B" w14:textId="77777777" w:rsidR="00241DBC" w:rsidRDefault="00241DBC" w:rsidP="00241DBC">
            <w:pPr>
              <w:pStyle w:val="PleaseReviewReport"/>
            </w:pPr>
            <w:r>
              <w:rPr>
                <w:b/>
              </w:rPr>
              <w:t>EPPO </w:t>
            </w:r>
            <w:r>
              <w:br/>
              <w:t>Revised change by bouhot-delduc on 11 Aug 2021 19:01</w:t>
            </w:r>
          </w:p>
          <w:p w14:paraId="2D62383D" w14:textId="77777777" w:rsidR="00241DBC" w:rsidRDefault="00241DBC" w:rsidP="00241DBC">
            <w:pPr>
              <w:pStyle w:val="PleaseReviewReport"/>
            </w:pPr>
            <w:r>
              <w:rPr>
                <w:i/>
              </w:rPr>
              <w:t>Category : EDITORIAL </w:t>
            </w:r>
          </w:p>
        </w:tc>
        <w:tc>
          <w:tcPr>
            <w:tcW w:w="2790" w:type="dxa"/>
          </w:tcPr>
          <w:p w14:paraId="2C143DB9" w14:textId="77777777" w:rsidR="00241DBC" w:rsidRDefault="00241DBC" w:rsidP="00241DBC">
            <w:pPr>
              <w:pStyle w:val="PleaseReviewReport"/>
              <w:rPr>
                <w:b/>
              </w:rPr>
            </w:pPr>
            <w:r>
              <w:rPr>
                <w:b/>
              </w:rPr>
              <w:t>Incorporated</w:t>
            </w:r>
          </w:p>
        </w:tc>
      </w:tr>
      <w:tr w:rsidR="00241DBC" w14:paraId="0533F28A" w14:textId="77777777" w:rsidTr="00241DBC">
        <w:tc>
          <w:tcPr>
            <w:tcW w:w="1200" w:type="dxa"/>
          </w:tcPr>
          <w:p w14:paraId="0E2C0E4D" w14:textId="77777777" w:rsidR="00241DBC" w:rsidRDefault="00241DBC" w:rsidP="00241DBC">
            <w:pPr>
              <w:pStyle w:val="PleaseReviewReport"/>
              <w:jc w:val="center"/>
            </w:pPr>
            <w:r>
              <w:t>85</w:t>
            </w:r>
          </w:p>
        </w:tc>
        <w:tc>
          <w:tcPr>
            <w:tcW w:w="661" w:type="dxa"/>
          </w:tcPr>
          <w:p w14:paraId="4B2D67E7" w14:textId="77777777" w:rsidR="00241DBC" w:rsidRDefault="00241DBC" w:rsidP="00241DBC">
            <w:pPr>
              <w:pStyle w:val="PleaseReviewReport"/>
              <w:jc w:val="center"/>
            </w:pPr>
            <w:r>
              <w:t>71</w:t>
            </w:r>
          </w:p>
        </w:tc>
        <w:tc>
          <w:tcPr>
            <w:tcW w:w="4956" w:type="dxa"/>
          </w:tcPr>
          <w:p w14:paraId="27F7F125" w14:textId="77777777" w:rsidR="00241DBC" w:rsidRDefault="00241DBC" w:rsidP="00241DBC">
            <w:pPr>
              <w:pStyle w:val="PleaseReviewReport"/>
            </w:pPr>
            <w:r>
              <w:rPr>
                <w:rFonts w:ascii="Times New Roman" w:hAnsi="Times New Roman" w:cs="Times New Roman"/>
                <w:sz w:val="22"/>
                <w:szCs w:val="22"/>
              </w:rPr>
              <w:t xml:space="preserve">As the discoloration spreads away from the veins, the leaves become pale to light yellow with unevenly distributed dark green patches. Leaves on weak terminal twigs are small, upright and show a variety of chlorotic patterns. Infected fruits have a bitter and salty taste and a reduced Brix </w:t>
            </w:r>
            <w:r>
              <w:rPr>
                <w:rFonts w:ascii="Times New Roman" w:hAnsi="Times New Roman" w:cs="Times New Roman"/>
                <w:color w:val="000080"/>
                <w:sz w:val="22"/>
                <w:szCs w:val="22"/>
                <w:u w:val="single"/>
              </w:rPr>
              <w:t xml:space="preserve">acid </w:t>
            </w:r>
            <w:r>
              <w:rPr>
                <w:rFonts w:ascii="Times New Roman" w:hAnsi="Times New Roman" w:cs="Times New Roman"/>
                <w:sz w:val="22"/>
                <w:szCs w:val="22"/>
              </w:rPr>
              <w:t>ratio, are smaller and of poor quality, often fail to develop normal fruit colour (colour inversion), and can fall prematurely (see ).</w:t>
            </w:r>
          </w:p>
        </w:tc>
        <w:tc>
          <w:tcPr>
            <w:tcW w:w="360" w:type="dxa"/>
          </w:tcPr>
          <w:p w14:paraId="6DEAE551" w14:textId="77777777" w:rsidR="00241DBC" w:rsidRDefault="00241DBC" w:rsidP="00241DBC">
            <w:pPr>
              <w:pStyle w:val="PleaseReviewReport"/>
              <w:jc w:val="center"/>
            </w:pPr>
            <w:r>
              <w:t>P</w:t>
            </w:r>
          </w:p>
        </w:tc>
        <w:tc>
          <w:tcPr>
            <w:tcW w:w="4950" w:type="dxa"/>
          </w:tcPr>
          <w:p w14:paraId="676C3C33" w14:textId="77777777" w:rsidR="00241DBC" w:rsidRDefault="00241DBC" w:rsidP="00241DBC">
            <w:pPr>
              <w:pStyle w:val="PleaseReviewReport"/>
            </w:pPr>
            <w:r>
              <w:rPr>
                <w:b/>
              </w:rPr>
              <w:t>New Zealand </w:t>
            </w:r>
            <w:r>
              <w:br/>
              <w:t>This should be either a Brix acid ratio or, Brix value, not a Brix ratio.</w:t>
            </w:r>
          </w:p>
          <w:p w14:paraId="3E4E6065" w14:textId="77777777" w:rsidR="00241DBC" w:rsidRDefault="00241DBC" w:rsidP="00241DBC">
            <w:pPr>
              <w:pStyle w:val="PleaseReviewReport"/>
            </w:pPr>
            <w:r>
              <w:rPr>
                <w:i/>
              </w:rPr>
              <w:t>Category : TECHNICAL </w:t>
            </w:r>
          </w:p>
        </w:tc>
        <w:tc>
          <w:tcPr>
            <w:tcW w:w="2790" w:type="dxa"/>
          </w:tcPr>
          <w:p w14:paraId="5FD4E3CC" w14:textId="77777777" w:rsidR="00241DBC" w:rsidRDefault="00241DBC" w:rsidP="00241DBC">
            <w:pPr>
              <w:pStyle w:val="PleaseReviewReport"/>
              <w:rPr>
                <w:b/>
              </w:rPr>
            </w:pPr>
            <w:r>
              <w:rPr>
                <w:b/>
              </w:rPr>
              <w:t>Incorporated</w:t>
            </w:r>
          </w:p>
        </w:tc>
      </w:tr>
      <w:tr w:rsidR="00241DBC" w14:paraId="1A1F3D33" w14:textId="77777777" w:rsidTr="00241DBC">
        <w:tc>
          <w:tcPr>
            <w:tcW w:w="1200" w:type="dxa"/>
            <w:shd w:val="clear" w:color="auto" w:fill="D9D9D9"/>
          </w:tcPr>
          <w:p w14:paraId="34EC3B0D" w14:textId="77777777" w:rsidR="00241DBC" w:rsidRDefault="00241DBC" w:rsidP="00241DBC">
            <w:pPr>
              <w:pStyle w:val="PleaseReviewReport"/>
              <w:jc w:val="center"/>
            </w:pPr>
            <w:r>
              <w:t>86</w:t>
            </w:r>
          </w:p>
        </w:tc>
        <w:tc>
          <w:tcPr>
            <w:tcW w:w="661" w:type="dxa"/>
            <w:shd w:val="clear" w:color="auto" w:fill="D9D9D9"/>
          </w:tcPr>
          <w:p w14:paraId="65A22DEC" w14:textId="77777777" w:rsidR="00241DBC" w:rsidRDefault="00241DBC" w:rsidP="00241DBC">
            <w:pPr>
              <w:pStyle w:val="PleaseReviewReport"/>
              <w:jc w:val="center"/>
            </w:pPr>
            <w:r>
              <w:t>72</w:t>
            </w:r>
          </w:p>
        </w:tc>
        <w:tc>
          <w:tcPr>
            <w:tcW w:w="4956" w:type="dxa"/>
            <w:shd w:val="clear" w:color="auto" w:fill="D9D9D9"/>
          </w:tcPr>
          <w:p w14:paraId="19C8AC86" w14:textId="77777777" w:rsidR="00241DBC" w:rsidRDefault="00241DBC" w:rsidP="00241DBC">
            <w:pPr>
              <w:pStyle w:val="PleaseReviewReport"/>
            </w:pPr>
            <w:r>
              <w:rPr>
                <w:rFonts w:ascii="Times New Roman" w:hAnsi="Times New Roman" w:cs="Times New Roman"/>
                <w:sz w:val="22"/>
                <w:szCs w:val="22"/>
              </w:rPr>
              <w:t xml:space="preserve">The columella is curved, causing the fruit to be distorted and lopsided (see ). Seeds in the affected fruit are usually </w:t>
            </w:r>
            <w:r>
              <w:rPr>
                <w:rFonts w:ascii="Times New Roman" w:hAnsi="Times New Roman" w:cs="Times New Roman"/>
                <w:strike/>
                <w:color w:val="0000FF"/>
                <w:sz w:val="22"/>
                <w:szCs w:val="22"/>
              </w:rPr>
              <w:t>abortive</w:t>
            </w:r>
            <w:r>
              <w:rPr>
                <w:rFonts w:ascii="Times New Roman" w:hAnsi="Times New Roman" w:cs="Times New Roman"/>
                <w:color w:val="0000FF"/>
                <w:sz w:val="22"/>
                <w:szCs w:val="22"/>
                <w:u w:val="single"/>
              </w:rPr>
              <w:t>aborted</w:t>
            </w:r>
            <w:r>
              <w:rPr>
                <w:rFonts w:ascii="Times New Roman" w:hAnsi="Times New Roman" w:cs="Times New Roman"/>
                <w:sz w:val="22"/>
                <w:szCs w:val="22"/>
              </w:rPr>
              <w:t>.</w:t>
            </w:r>
          </w:p>
        </w:tc>
        <w:tc>
          <w:tcPr>
            <w:tcW w:w="360" w:type="dxa"/>
            <w:shd w:val="clear" w:color="auto" w:fill="D9D9D9"/>
          </w:tcPr>
          <w:p w14:paraId="428F58D6" w14:textId="77777777" w:rsidR="00241DBC" w:rsidRDefault="00241DBC" w:rsidP="00241DBC">
            <w:pPr>
              <w:pStyle w:val="PleaseReviewReport"/>
              <w:jc w:val="center"/>
            </w:pPr>
            <w:r>
              <w:t>P</w:t>
            </w:r>
          </w:p>
        </w:tc>
        <w:tc>
          <w:tcPr>
            <w:tcW w:w="4950" w:type="dxa"/>
            <w:shd w:val="clear" w:color="auto" w:fill="D9D9D9"/>
          </w:tcPr>
          <w:p w14:paraId="104FE083" w14:textId="77777777" w:rsidR="00241DBC" w:rsidRDefault="00241DBC" w:rsidP="00241DBC">
            <w:pPr>
              <w:pStyle w:val="PleaseReviewReport"/>
            </w:pPr>
            <w:r>
              <w:rPr>
                <w:b/>
              </w:rPr>
              <w:t>COSAVE </w:t>
            </w:r>
            <w:r>
              <w:br/>
              <w:t>Clarification</w:t>
            </w:r>
          </w:p>
          <w:p w14:paraId="6364C21A" w14:textId="77777777" w:rsidR="00241DBC" w:rsidRDefault="00241DBC" w:rsidP="00241DBC">
            <w:pPr>
              <w:pStyle w:val="PleaseReviewReport"/>
            </w:pPr>
            <w:r>
              <w:rPr>
                <w:i/>
              </w:rPr>
              <w:t>Category : TRANSLATION </w:t>
            </w:r>
          </w:p>
        </w:tc>
        <w:tc>
          <w:tcPr>
            <w:tcW w:w="2790" w:type="dxa"/>
            <w:shd w:val="clear" w:color="auto" w:fill="D9D9D9"/>
          </w:tcPr>
          <w:p w14:paraId="2B774859" w14:textId="77777777" w:rsidR="00241DBC" w:rsidRDefault="00241DBC" w:rsidP="00241DBC">
            <w:pPr>
              <w:pStyle w:val="PleaseReviewReport"/>
              <w:rPr>
                <w:b/>
              </w:rPr>
            </w:pPr>
            <w:r>
              <w:rPr>
                <w:b/>
              </w:rPr>
              <w:t>Incorporated</w:t>
            </w:r>
          </w:p>
        </w:tc>
      </w:tr>
      <w:tr w:rsidR="00241DBC" w14:paraId="7861EB1E" w14:textId="77777777" w:rsidTr="00241DBC">
        <w:tc>
          <w:tcPr>
            <w:tcW w:w="1200" w:type="dxa"/>
            <w:shd w:val="clear" w:color="auto" w:fill="D9D9D9"/>
          </w:tcPr>
          <w:p w14:paraId="3B7B9037" w14:textId="77777777" w:rsidR="00241DBC" w:rsidRDefault="00241DBC" w:rsidP="00241DBC">
            <w:pPr>
              <w:pStyle w:val="PleaseReviewReport"/>
              <w:jc w:val="center"/>
            </w:pPr>
            <w:r>
              <w:t>87</w:t>
            </w:r>
          </w:p>
        </w:tc>
        <w:tc>
          <w:tcPr>
            <w:tcW w:w="661" w:type="dxa"/>
            <w:shd w:val="clear" w:color="auto" w:fill="D9D9D9"/>
          </w:tcPr>
          <w:p w14:paraId="0E585AC9" w14:textId="77777777" w:rsidR="00241DBC" w:rsidRDefault="00241DBC" w:rsidP="00241DBC">
            <w:pPr>
              <w:pStyle w:val="PleaseReviewReport"/>
              <w:jc w:val="center"/>
            </w:pPr>
            <w:r>
              <w:t>72</w:t>
            </w:r>
          </w:p>
        </w:tc>
        <w:tc>
          <w:tcPr>
            <w:tcW w:w="4956" w:type="dxa"/>
            <w:shd w:val="clear" w:color="auto" w:fill="D9D9D9"/>
          </w:tcPr>
          <w:p w14:paraId="6E9F8B76" w14:textId="77777777" w:rsidR="00241DBC" w:rsidRDefault="00241DBC" w:rsidP="00241DBC">
            <w:pPr>
              <w:pStyle w:val="PleaseReviewReport"/>
            </w:pPr>
            <w:r>
              <w:rPr>
                <w:rFonts w:ascii="Times New Roman" w:hAnsi="Times New Roman" w:cs="Times New Roman"/>
                <w:sz w:val="22"/>
                <w:szCs w:val="22"/>
              </w:rPr>
              <w:t xml:space="preserve">The columella is curved, causing the fruit to be distorted and lopsided (see ). Seeds in the affected fruit are usually </w:t>
            </w:r>
            <w:r>
              <w:rPr>
                <w:rFonts w:ascii="Times New Roman" w:hAnsi="Times New Roman" w:cs="Times New Roman"/>
                <w:strike/>
                <w:color w:val="800080"/>
                <w:sz w:val="22"/>
                <w:szCs w:val="22"/>
              </w:rPr>
              <w:t>abortive</w:t>
            </w:r>
            <w:r>
              <w:rPr>
                <w:rFonts w:ascii="Times New Roman" w:hAnsi="Times New Roman" w:cs="Times New Roman"/>
                <w:color w:val="800080"/>
                <w:sz w:val="22"/>
                <w:szCs w:val="22"/>
                <w:u w:val="single"/>
              </w:rPr>
              <w:t>aborted</w:t>
            </w:r>
            <w:r>
              <w:rPr>
                <w:rFonts w:ascii="Times New Roman" w:hAnsi="Times New Roman" w:cs="Times New Roman"/>
                <w:sz w:val="22"/>
                <w:szCs w:val="22"/>
              </w:rPr>
              <w:t>.</w:t>
            </w:r>
          </w:p>
        </w:tc>
        <w:tc>
          <w:tcPr>
            <w:tcW w:w="360" w:type="dxa"/>
            <w:shd w:val="clear" w:color="auto" w:fill="D9D9D9"/>
          </w:tcPr>
          <w:p w14:paraId="79B621C7" w14:textId="77777777" w:rsidR="00241DBC" w:rsidRDefault="00241DBC" w:rsidP="00241DBC">
            <w:pPr>
              <w:pStyle w:val="PleaseReviewReport"/>
              <w:jc w:val="center"/>
            </w:pPr>
            <w:r>
              <w:t>P</w:t>
            </w:r>
          </w:p>
        </w:tc>
        <w:tc>
          <w:tcPr>
            <w:tcW w:w="4950" w:type="dxa"/>
            <w:shd w:val="clear" w:color="auto" w:fill="D9D9D9"/>
          </w:tcPr>
          <w:p w14:paraId="5B3ACF7E" w14:textId="77777777" w:rsidR="00241DBC" w:rsidRDefault="00241DBC" w:rsidP="00241DBC">
            <w:pPr>
              <w:pStyle w:val="PleaseReviewReport"/>
            </w:pPr>
            <w:r>
              <w:rPr>
                <w:b/>
              </w:rPr>
              <w:t>Uruguay </w:t>
            </w:r>
            <w:r>
              <w:br/>
              <w:t>Clarification</w:t>
            </w:r>
          </w:p>
          <w:p w14:paraId="7A370CE1" w14:textId="77777777" w:rsidR="00241DBC" w:rsidRDefault="00241DBC" w:rsidP="00241DBC">
            <w:pPr>
              <w:pStyle w:val="PleaseReviewReport"/>
            </w:pPr>
            <w:r>
              <w:rPr>
                <w:i/>
              </w:rPr>
              <w:t>Category : EDITORIAL </w:t>
            </w:r>
          </w:p>
        </w:tc>
        <w:tc>
          <w:tcPr>
            <w:tcW w:w="2790" w:type="dxa"/>
            <w:shd w:val="clear" w:color="auto" w:fill="D9D9D9"/>
          </w:tcPr>
          <w:p w14:paraId="2CF61A76" w14:textId="77777777" w:rsidR="00241DBC" w:rsidRDefault="00241DBC" w:rsidP="00241DBC">
            <w:pPr>
              <w:pStyle w:val="PleaseReviewReport"/>
              <w:rPr>
                <w:b/>
              </w:rPr>
            </w:pPr>
            <w:r>
              <w:rPr>
                <w:b/>
              </w:rPr>
              <w:t>Incorporated</w:t>
            </w:r>
          </w:p>
        </w:tc>
      </w:tr>
      <w:tr w:rsidR="00241DBC" w14:paraId="0DCDF29F" w14:textId="77777777" w:rsidTr="00241DBC">
        <w:tc>
          <w:tcPr>
            <w:tcW w:w="1200" w:type="dxa"/>
            <w:shd w:val="clear" w:color="auto" w:fill="D9D9D9"/>
          </w:tcPr>
          <w:p w14:paraId="5F85DE53" w14:textId="77777777" w:rsidR="00241DBC" w:rsidRDefault="00241DBC" w:rsidP="00241DBC">
            <w:pPr>
              <w:pStyle w:val="PleaseReviewReport"/>
              <w:jc w:val="center"/>
            </w:pPr>
            <w:r>
              <w:t>88</w:t>
            </w:r>
          </w:p>
        </w:tc>
        <w:tc>
          <w:tcPr>
            <w:tcW w:w="661" w:type="dxa"/>
            <w:shd w:val="clear" w:color="auto" w:fill="D9D9D9"/>
          </w:tcPr>
          <w:p w14:paraId="2DAEFCE1" w14:textId="77777777" w:rsidR="00241DBC" w:rsidRDefault="00241DBC" w:rsidP="00241DBC">
            <w:pPr>
              <w:pStyle w:val="PleaseReviewReport"/>
              <w:jc w:val="center"/>
            </w:pPr>
            <w:r>
              <w:t>72</w:t>
            </w:r>
          </w:p>
        </w:tc>
        <w:tc>
          <w:tcPr>
            <w:tcW w:w="4956" w:type="dxa"/>
            <w:shd w:val="clear" w:color="auto" w:fill="D9D9D9"/>
          </w:tcPr>
          <w:p w14:paraId="2D281EB4" w14:textId="77777777" w:rsidR="00241DBC" w:rsidRDefault="00241DBC" w:rsidP="00241DBC">
            <w:pPr>
              <w:pStyle w:val="PleaseReviewReport"/>
            </w:pPr>
            <w:r>
              <w:rPr>
                <w:rFonts w:ascii="Times New Roman" w:hAnsi="Times New Roman" w:cs="Times New Roman"/>
                <w:sz w:val="22"/>
                <w:szCs w:val="22"/>
              </w:rPr>
              <w:t xml:space="preserve">The columella is curved, causing the fruit to be distorted and lopsided (see ). Seeds in the affected fruit are usually </w:t>
            </w:r>
            <w:r>
              <w:rPr>
                <w:rFonts w:ascii="Times New Roman" w:hAnsi="Times New Roman" w:cs="Times New Roman"/>
                <w:strike/>
                <w:color w:val="008000"/>
                <w:sz w:val="22"/>
                <w:szCs w:val="22"/>
              </w:rPr>
              <w:t>abortive</w:t>
            </w:r>
            <w:r>
              <w:rPr>
                <w:rFonts w:ascii="Times New Roman" w:hAnsi="Times New Roman" w:cs="Times New Roman"/>
                <w:color w:val="008000"/>
                <w:sz w:val="22"/>
                <w:szCs w:val="22"/>
                <w:u w:val="single"/>
              </w:rPr>
              <w:t>aborted</w:t>
            </w:r>
            <w:r>
              <w:rPr>
                <w:rFonts w:ascii="Times New Roman" w:hAnsi="Times New Roman" w:cs="Times New Roman"/>
                <w:sz w:val="22"/>
                <w:szCs w:val="22"/>
              </w:rPr>
              <w:t>.</w:t>
            </w:r>
          </w:p>
        </w:tc>
        <w:tc>
          <w:tcPr>
            <w:tcW w:w="360" w:type="dxa"/>
            <w:shd w:val="clear" w:color="auto" w:fill="D9D9D9"/>
          </w:tcPr>
          <w:p w14:paraId="772EA67F" w14:textId="77777777" w:rsidR="00241DBC" w:rsidRDefault="00241DBC" w:rsidP="00241DBC">
            <w:pPr>
              <w:pStyle w:val="PleaseReviewReport"/>
              <w:jc w:val="center"/>
            </w:pPr>
            <w:r>
              <w:t>P</w:t>
            </w:r>
          </w:p>
        </w:tc>
        <w:tc>
          <w:tcPr>
            <w:tcW w:w="4950" w:type="dxa"/>
            <w:shd w:val="clear" w:color="auto" w:fill="D9D9D9"/>
          </w:tcPr>
          <w:p w14:paraId="53B63E70" w14:textId="77777777" w:rsidR="00241DBC" w:rsidRDefault="00241DBC" w:rsidP="00241DBC">
            <w:pPr>
              <w:pStyle w:val="PleaseReviewReport"/>
            </w:pPr>
            <w:r>
              <w:rPr>
                <w:b/>
              </w:rPr>
              <w:t>Brazil </w:t>
            </w:r>
            <w:r>
              <w:br/>
              <w:t>Clarification</w:t>
            </w:r>
          </w:p>
          <w:p w14:paraId="11862289" w14:textId="77777777" w:rsidR="00241DBC" w:rsidRDefault="00241DBC" w:rsidP="00241DBC">
            <w:pPr>
              <w:pStyle w:val="PleaseReviewReport"/>
            </w:pPr>
            <w:r>
              <w:rPr>
                <w:i/>
              </w:rPr>
              <w:t>Category : TRANSLATION </w:t>
            </w:r>
          </w:p>
        </w:tc>
        <w:tc>
          <w:tcPr>
            <w:tcW w:w="2790" w:type="dxa"/>
            <w:shd w:val="clear" w:color="auto" w:fill="D9D9D9"/>
          </w:tcPr>
          <w:p w14:paraId="61E79F0F" w14:textId="77777777" w:rsidR="00241DBC" w:rsidRDefault="00241DBC" w:rsidP="00241DBC">
            <w:pPr>
              <w:pStyle w:val="PleaseReviewReport"/>
              <w:rPr>
                <w:b/>
              </w:rPr>
            </w:pPr>
            <w:r>
              <w:rPr>
                <w:b/>
              </w:rPr>
              <w:t>Incorporated</w:t>
            </w:r>
          </w:p>
        </w:tc>
      </w:tr>
      <w:tr w:rsidR="00241DBC" w14:paraId="4F1FB578" w14:textId="77777777" w:rsidTr="00241DBC">
        <w:tc>
          <w:tcPr>
            <w:tcW w:w="12127" w:type="dxa"/>
            <w:gridSpan w:val="5"/>
            <w:vAlign w:val="center"/>
          </w:tcPr>
          <w:p w14:paraId="30E16E04" w14:textId="77777777" w:rsidR="00241DBC" w:rsidRDefault="00241DBC" w:rsidP="00241DBC">
            <w:pPr>
              <w:pStyle w:val="Normal981"/>
            </w:pPr>
            <w:r>
              <w:t>3.2   Sampling and sample preparation</w:t>
            </w:r>
          </w:p>
        </w:tc>
        <w:tc>
          <w:tcPr>
            <w:tcW w:w="2790" w:type="dxa"/>
          </w:tcPr>
          <w:p w14:paraId="53466864" w14:textId="77777777" w:rsidR="00241DBC" w:rsidRDefault="00241DBC" w:rsidP="00241DBC">
            <w:pPr>
              <w:pStyle w:val="Normal981"/>
            </w:pPr>
          </w:p>
        </w:tc>
      </w:tr>
      <w:tr w:rsidR="00241DBC" w14:paraId="2FC85100" w14:textId="77777777" w:rsidTr="00241DBC">
        <w:tc>
          <w:tcPr>
            <w:tcW w:w="1200" w:type="dxa"/>
          </w:tcPr>
          <w:p w14:paraId="0E81A113" w14:textId="77777777" w:rsidR="00241DBC" w:rsidRDefault="00241DBC" w:rsidP="00241DBC">
            <w:pPr>
              <w:pStyle w:val="PleaseReviewReport"/>
              <w:jc w:val="center"/>
            </w:pPr>
            <w:r>
              <w:t>89</w:t>
            </w:r>
          </w:p>
        </w:tc>
        <w:tc>
          <w:tcPr>
            <w:tcW w:w="661" w:type="dxa"/>
          </w:tcPr>
          <w:p w14:paraId="1E0D1FA2" w14:textId="77777777" w:rsidR="00241DBC" w:rsidRDefault="00241DBC" w:rsidP="00241DBC">
            <w:pPr>
              <w:pStyle w:val="PleaseReviewReport"/>
              <w:jc w:val="center"/>
            </w:pPr>
            <w:r>
              <w:t>75</w:t>
            </w:r>
          </w:p>
        </w:tc>
        <w:tc>
          <w:tcPr>
            <w:tcW w:w="4956" w:type="dxa"/>
          </w:tcPr>
          <w:p w14:paraId="7883597F" w14:textId="77777777" w:rsidR="00241DBC" w:rsidRDefault="00241DBC" w:rsidP="00241DBC">
            <w:pPr>
              <w:pStyle w:val="PleaseReviewReport"/>
            </w:pPr>
            <w:r>
              <w:rPr>
                <w:rFonts w:ascii="Times New Roman" w:hAnsi="Times New Roman" w:cs="Times New Roman"/>
                <w:sz w:val="22"/>
                <w:szCs w:val="22"/>
              </w:rPr>
              <w:t>Huanglongbing is a systemic disease of citrus, and ‘</w:t>
            </w:r>
            <w:r>
              <w:rPr>
                <w:rFonts w:ascii="Times New Roman" w:hAnsi="Times New Roman" w:cs="Times New Roman"/>
                <w:i/>
                <w:sz w:val="22"/>
                <w:szCs w:val="22"/>
              </w:rPr>
              <w:t>Ca. </w:t>
            </w:r>
            <w:r>
              <w:rPr>
                <w:rFonts w:ascii="Times New Roman" w:hAnsi="Times New Roman" w:cs="Times New Roman"/>
                <w:sz w:val="22"/>
                <w:szCs w:val="22"/>
              </w:rPr>
              <w:t xml:space="preserve">L. asiaticus’ has been detected in bark tissue, leaf midrib, roots, and different floral and fruit parts of infected citrus trees </w:t>
            </w:r>
            <w:r>
              <w:rPr>
                <w:rFonts w:ascii="Times New Roman" w:hAnsi="Times New Roman" w:cs="Times New Roman"/>
                <w:sz w:val="22"/>
                <w:szCs w:val="22"/>
                <w:highlight w:val="cyan"/>
              </w:rPr>
              <w:t>(Tatineni </w:t>
            </w:r>
            <w:r>
              <w:rPr>
                <w:rFonts w:ascii="Times New Roman" w:hAnsi="Times New Roman" w:cs="Times New Roman"/>
                <w:i/>
                <w:sz w:val="22"/>
                <w:szCs w:val="22"/>
                <w:highlight w:val="cyan"/>
              </w:rPr>
              <w:t>et al.</w:t>
            </w:r>
            <w:r>
              <w:rPr>
                <w:rFonts w:ascii="Times New Roman" w:hAnsi="Times New Roman" w:cs="Times New Roman"/>
                <w:sz w:val="22"/>
                <w:szCs w:val="22"/>
                <w:highlight w:val="cyan"/>
              </w:rPr>
              <w:t>, 2008)</w:t>
            </w:r>
            <w:r>
              <w:rPr>
                <w:rFonts w:ascii="Times New Roman" w:hAnsi="Times New Roman" w:cs="Times New Roman"/>
                <w:sz w:val="22"/>
                <w:szCs w:val="22"/>
              </w:rPr>
              <w:t>. </w:t>
            </w:r>
          </w:p>
        </w:tc>
        <w:tc>
          <w:tcPr>
            <w:tcW w:w="360" w:type="dxa"/>
          </w:tcPr>
          <w:p w14:paraId="620D608F" w14:textId="77777777" w:rsidR="00241DBC" w:rsidRDefault="00241DBC" w:rsidP="00241DBC">
            <w:pPr>
              <w:pStyle w:val="PleaseReviewReport"/>
              <w:jc w:val="center"/>
            </w:pPr>
            <w:r>
              <w:t>C</w:t>
            </w:r>
          </w:p>
        </w:tc>
        <w:tc>
          <w:tcPr>
            <w:tcW w:w="4950" w:type="dxa"/>
          </w:tcPr>
          <w:p w14:paraId="363E3EDE" w14:textId="77777777" w:rsidR="00241DBC" w:rsidRDefault="00241DBC" w:rsidP="00241DBC">
            <w:pPr>
              <w:pStyle w:val="PleaseReviewReport"/>
            </w:pPr>
            <w:r>
              <w:rPr>
                <w:b/>
              </w:rPr>
              <w:t>EPPO </w:t>
            </w:r>
            <w:r>
              <w:br/>
              <w:t>These reference give more insights:</w:t>
            </w:r>
            <w:r>
              <w:br/>
            </w:r>
            <w:r>
              <w:br/>
              <w:t>1.</w:t>
            </w:r>
            <w:r>
              <w:tab/>
              <w:t>Li, W., L. Levy, and J. S. Hartung. 2009. Quantitative distribution of 'Candidatus Liberibacter asiaticus' in citrus plants with citrus huanglongbing. Phytopathology 99:139-144.</w:t>
            </w:r>
            <w:r>
              <w:br/>
            </w:r>
            <w:r>
              <w:br/>
              <w:t>2.</w:t>
            </w:r>
            <w:r>
              <w:tab/>
              <w:t>Louzada, E. S., O. E. Vazquez, W. E. Braswell, G. Yanev, M. Devanaboina, and M. Kunta. 2016. Distribution of 'Candidatus Liberibacter asiaticus' above and below ground in Texas citrus. Phytopathology 106:702-709.</w:t>
            </w:r>
            <w:r>
              <w:br/>
            </w:r>
            <w:r>
              <w:br/>
              <w:t>3.</w:t>
            </w:r>
            <w:r>
              <w:tab/>
              <w:t>Teixeira, D. C., C. Saillard, C. Couture, E. C. Martins, N. A. Wulff, S. Eveillard-Jagoueix, P. T. Yamamoto, A. J. Ayres, and J. M. Bové. 2008. Distribution and quantification of Candidatus Liberibacter americanus, agent of huanglongbing disease of citrus in Sao Paulo State, Brasil, in leaves of an affected sweet orange tree as determined by PCR. Mol. Cell. Probes 22:139-150.</w:t>
            </w:r>
          </w:p>
          <w:p w14:paraId="0CFE9A3A" w14:textId="77777777" w:rsidR="00241DBC" w:rsidRDefault="00241DBC" w:rsidP="00241DBC">
            <w:pPr>
              <w:pStyle w:val="PleaseReviewReport"/>
            </w:pPr>
            <w:r>
              <w:rPr>
                <w:i/>
              </w:rPr>
              <w:t>Category : TECHNICAL </w:t>
            </w:r>
          </w:p>
        </w:tc>
        <w:tc>
          <w:tcPr>
            <w:tcW w:w="2790" w:type="dxa"/>
          </w:tcPr>
          <w:p w14:paraId="1E6F52CD" w14:textId="77777777" w:rsidR="00241DBC" w:rsidRDefault="00241DBC" w:rsidP="00241DBC">
            <w:pPr>
              <w:pStyle w:val="PleaseReviewReport"/>
              <w:rPr>
                <w:b/>
              </w:rPr>
            </w:pPr>
            <w:r>
              <w:rPr>
                <w:b/>
              </w:rPr>
              <w:t>Incorporated</w:t>
            </w:r>
          </w:p>
        </w:tc>
      </w:tr>
      <w:tr w:rsidR="00241DBC" w14:paraId="31223A8C" w14:textId="77777777" w:rsidTr="00241DBC">
        <w:tc>
          <w:tcPr>
            <w:tcW w:w="12127" w:type="dxa"/>
            <w:gridSpan w:val="5"/>
            <w:vAlign w:val="center"/>
          </w:tcPr>
          <w:p w14:paraId="32D82E44" w14:textId="77777777" w:rsidR="00241DBC" w:rsidRDefault="00241DBC" w:rsidP="00241DBC">
            <w:pPr>
              <w:pStyle w:val="Normal981"/>
            </w:pPr>
            <w:r>
              <w:t>3.2.1   Symptomatic material</w:t>
            </w:r>
          </w:p>
        </w:tc>
        <w:tc>
          <w:tcPr>
            <w:tcW w:w="2790" w:type="dxa"/>
          </w:tcPr>
          <w:p w14:paraId="2A73A233" w14:textId="77777777" w:rsidR="00241DBC" w:rsidRDefault="00241DBC" w:rsidP="00241DBC">
            <w:pPr>
              <w:pStyle w:val="Normal981"/>
            </w:pPr>
          </w:p>
        </w:tc>
      </w:tr>
      <w:tr w:rsidR="00241DBC" w14:paraId="097743E1" w14:textId="77777777" w:rsidTr="00241DBC">
        <w:tc>
          <w:tcPr>
            <w:tcW w:w="1200" w:type="dxa"/>
            <w:shd w:val="clear" w:color="auto" w:fill="D9D9D9"/>
          </w:tcPr>
          <w:p w14:paraId="092CD34C" w14:textId="77777777" w:rsidR="00241DBC" w:rsidRDefault="00241DBC" w:rsidP="00241DBC">
            <w:pPr>
              <w:pStyle w:val="PleaseReviewReport"/>
              <w:jc w:val="center"/>
            </w:pPr>
            <w:r>
              <w:t>90</w:t>
            </w:r>
          </w:p>
        </w:tc>
        <w:tc>
          <w:tcPr>
            <w:tcW w:w="661" w:type="dxa"/>
            <w:shd w:val="clear" w:color="auto" w:fill="D9D9D9"/>
          </w:tcPr>
          <w:p w14:paraId="17B2B433" w14:textId="77777777" w:rsidR="00241DBC" w:rsidRDefault="00241DBC" w:rsidP="00241DBC">
            <w:pPr>
              <w:pStyle w:val="PleaseReviewReport"/>
              <w:jc w:val="center"/>
            </w:pPr>
            <w:r>
              <w:t>77</w:t>
            </w:r>
          </w:p>
        </w:tc>
        <w:tc>
          <w:tcPr>
            <w:tcW w:w="4956" w:type="dxa"/>
            <w:shd w:val="clear" w:color="auto" w:fill="D9D9D9"/>
          </w:tcPr>
          <w:p w14:paraId="3DB7B4BC" w14:textId="77777777" w:rsidR="00241DBC" w:rsidRDefault="00241DBC" w:rsidP="00241DBC">
            <w:pPr>
              <w:pStyle w:val="PleaseReviewReport"/>
            </w:pPr>
            <w:r>
              <w:rPr>
                <w:rFonts w:ascii="Times New Roman" w:hAnsi="Times New Roman" w:cs="Times New Roman"/>
                <w:sz w:val="22"/>
                <w:szCs w:val="22"/>
              </w:rPr>
              <w:t>An appropriate sample from a symptomatic tree consists of five to ten leaves (NAPPO, 2012). Tissue prints of the petioles or the basal part of the leaves on membranes can also be used, as described by Bertolini </w:t>
            </w:r>
            <w:r>
              <w:rPr>
                <w:rFonts w:ascii="Times New Roman" w:hAnsi="Times New Roman" w:cs="Times New Roman"/>
                <w:i/>
                <w:sz w:val="22"/>
                <w:szCs w:val="22"/>
              </w:rPr>
              <w:t>et al.</w:t>
            </w:r>
            <w:r>
              <w:rPr>
                <w:rFonts w:ascii="Times New Roman" w:hAnsi="Times New Roman" w:cs="Times New Roman"/>
                <w:sz w:val="22"/>
                <w:szCs w:val="22"/>
              </w:rPr>
              <w:t> (2014) and Siverio </w:t>
            </w:r>
            <w:r>
              <w:rPr>
                <w:rFonts w:ascii="Times New Roman" w:hAnsi="Times New Roman" w:cs="Times New Roman"/>
                <w:i/>
                <w:sz w:val="22"/>
                <w:szCs w:val="22"/>
              </w:rPr>
              <w:t>et al. </w:t>
            </w:r>
            <w:r>
              <w:rPr>
                <w:rFonts w:ascii="Times New Roman" w:hAnsi="Times New Roman" w:cs="Times New Roman"/>
                <w:sz w:val="22"/>
                <w:szCs w:val="22"/>
              </w:rPr>
              <w:t>(2017) (see section 3.4.1). The leaf samples are placed in a labelled plastic bag (one bag per tree), stored in a cool box while in the field, and refrigerated as soon as possible. Leaves can be processed at any time up to three weeks after collection if kept in sealed plastic bags or other sealed containers at 4°C and if no decay has occurred. The midribs of collected leaves are excised and processed for DNA extraction</w:t>
            </w:r>
            <w:r>
              <w:rPr>
                <w:rFonts w:ascii="Times New Roman" w:hAnsi="Times New Roman" w:cs="Times New Roman"/>
                <w:b/>
                <w:bCs/>
                <w:sz w:val="22"/>
                <w:szCs w:val="22"/>
              </w:rPr>
              <w:t xml:space="preserve"> </w:t>
            </w:r>
            <w:r>
              <w:rPr>
                <w:rFonts w:ascii="Times New Roman" w:hAnsi="Times New Roman" w:cs="Times New Roman"/>
                <w:sz w:val="22"/>
                <w:szCs w:val="22"/>
              </w:rPr>
              <w:t>because the leaf midribs are enriched in phloem vessels and as consequence</w:t>
            </w:r>
            <w:r>
              <w:rPr>
                <w:rFonts w:ascii="Times New Roman" w:hAnsi="Times New Roman" w:cs="Times New Roman"/>
                <w:color w:val="FF0000"/>
                <w:sz w:val="20"/>
                <w:szCs w:val="20"/>
              </w:rPr>
              <w:t xml:space="preserve"> </w:t>
            </w:r>
            <w:r>
              <w:rPr>
                <w:rFonts w:ascii="Times New Roman" w:hAnsi="Times New Roman" w:cs="Times New Roman"/>
                <w:sz w:val="22"/>
                <w:szCs w:val="22"/>
              </w:rPr>
              <w:t>have a higher titre of ‘</w:t>
            </w:r>
            <w:r>
              <w:rPr>
                <w:rFonts w:ascii="Times New Roman" w:hAnsi="Times New Roman" w:cs="Times New Roman"/>
                <w:i/>
                <w:sz w:val="22"/>
                <w:szCs w:val="22"/>
              </w:rPr>
              <w:t>Ca. </w:t>
            </w:r>
            <w:r>
              <w:rPr>
                <w:rFonts w:ascii="Times New Roman" w:hAnsi="Times New Roman" w:cs="Times New Roman"/>
                <w:sz w:val="22"/>
                <w:szCs w:val="22"/>
              </w:rPr>
              <w:t xml:space="preserve">Liberibacter’ cells. The older leaves and longer infected plants yield a higher titre of Liberibacter DNA (Nguyen, Le and Nguyen, 2003). </w:t>
            </w:r>
            <w:r>
              <w:rPr>
                <w:rFonts w:ascii="Times New Roman" w:hAnsi="Times New Roman" w:cs="Times New Roman"/>
                <w:sz w:val="22"/>
                <w:szCs w:val="22"/>
                <w:highlight w:val="cyan"/>
              </w:rPr>
              <w:t xml:space="preserve">There is also a higher titre of bacterial DNA in sieve tube cells of citrus leaf midribs than in lamina tissue (da Graça, 1991; Wang </w:t>
            </w:r>
            <w:r>
              <w:rPr>
                <w:rFonts w:ascii="Times New Roman" w:hAnsi="Times New Roman" w:cs="Times New Roman"/>
                <w:i/>
                <w:sz w:val="22"/>
                <w:szCs w:val="22"/>
                <w:highlight w:val="cyan"/>
              </w:rPr>
              <w:t>et al.</w:t>
            </w:r>
            <w:r>
              <w:rPr>
                <w:rFonts w:ascii="Times New Roman" w:hAnsi="Times New Roman" w:cs="Times New Roman"/>
                <w:sz w:val="22"/>
                <w:szCs w:val="22"/>
                <w:highlight w:val="cyan"/>
              </w:rPr>
              <w:t>, 2006).</w:t>
            </w:r>
          </w:p>
        </w:tc>
        <w:tc>
          <w:tcPr>
            <w:tcW w:w="360" w:type="dxa"/>
            <w:shd w:val="clear" w:color="auto" w:fill="D9D9D9"/>
          </w:tcPr>
          <w:p w14:paraId="4B9D7094" w14:textId="77777777" w:rsidR="00241DBC" w:rsidRDefault="00241DBC" w:rsidP="00241DBC">
            <w:pPr>
              <w:pStyle w:val="PleaseReviewReport"/>
              <w:jc w:val="center"/>
            </w:pPr>
            <w:r>
              <w:t>C</w:t>
            </w:r>
          </w:p>
        </w:tc>
        <w:tc>
          <w:tcPr>
            <w:tcW w:w="4950" w:type="dxa"/>
            <w:shd w:val="clear" w:color="auto" w:fill="D9D9D9"/>
          </w:tcPr>
          <w:p w14:paraId="71F4C743" w14:textId="77777777" w:rsidR="00241DBC" w:rsidRDefault="00241DBC" w:rsidP="00241DBC">
            <w:pPr>
              <w:pStyle w:val="PleaseReviewReport"/>
            </w:pPr>
            <w:r>
              <w:rPr>
                <w:b/>
              </w:rPr>
              <w:t>EPPO </w:t>
            </w:r>
            <w:r>
              <w:br/>
              <w:t>the same information is provided in sentence starting with 'The midribs.... it should be merged also with the other comment stating that it is the 2/3rd of the leave.</w:t>
            </w:r>
          </w:p>
          <w:p w14:paraId="568D4BF3" w14:textId="77777777" w:rsidR="00241DBC" w:rsidRDefault="00241DBC" w:rsidP="00241DBC">
            <w:pPr>
              <w:pStyle w:val="PleaseReviewReport"/>
            </w:pPr>
            <w:r>
              <w:rPr>
                <w:i/>
              </w:rPr>
              <w:t>Category : TECHNICAL </w:t>
            </w:r>
          </w:p>
        </w:tc>
        <w:tc>
          <w:tcPr>
            <w:tcW w:w="2790" w:type="dxa"/>
            <w:shd w:val="clear" w:color="auto" w:fill="D9D9D9"/>
          </w:tcPr>
          <w:p w14:paraId="05A797CD" w14:textId="77777777" w:rsidR="00241DBC" w:rsidRDefault="00241DBC" w:rsidP="00241DBC">
            <w:pPr>
              <w:pStyle w:val="PleaseReviewReport"/>
              <w:rPr>
                <w:b/>
              </w:rPr>
            </w:pPr>
            <w:r>
              <w:rPr>
                <w:b/>
              </w:rPr>
              <w:t>Incorporated</w:t>
            </w:r>
          </w:p>
        </w:tc>
      </w:tr>
      <w:tr w:rsidR="00241DBC" w14:paraId="36859D8A" w14:textId="77777777" w:rsidTr="00241DBC">
        <w:tc>
          <w:tcPr>
            <w:tcW w:w="1200" w:type="dxa"/>
            <w:shd w:val="clear" w:color="auto" w:fill="D9D9D9"/>
          </w:tcPr>
          <w:p w14:paraId="3F73CF40" w14:textId="77777777" w:rsidR="00241DBC" w:rsidRDefault="00241DBC" w:rsidP="00241DBC">
            <w:pPr>
              <w:pStyle w:val="PleaseReviewReport"/>
              <w:jc w:val="center"/>
            </w:pPr>
            <w:r>
              <w:t>91</w:t>
            </w:r>
          </w:p>
        </w:tc>
        <w:tc>
          <w:tcPr>
            <w:tcW w:w="661" w:type="dxa"/>
            <w:shd w:val="clear" w:color="auto" w:fill="D9D9D9"/>
          </w:tcPr>
          <w:p w14:paraId="58E2B326" w14:textId="77777777" w:rsidR="00241DBC" w:rsidRDefault="00241DBC" w:rsidP="00241DBC">
            <w:pPr>
              <w:pStyle w:val="PleaseReviewReport"/>
              <w:jc w:val="center"/>
            </w:pPr>
            <w:r>
              <w:t>77</w:t>
            </w:r>
          </w:p>
        </w:tc>
        <w:tc>
          <w:tcPr>
            <w:tcW w:w="4956" w:type="dxa"/>
            <w:shd w:val="clear" w:color="auto" w:fill="D9D9D9"/>
          </w:tcPr>
          <w:p w14:paraId="0BFF9E09" w14:textId="77777777" w:rsidR="00241DBC" w:rsidRDefault="00241DBC" w:rsidP="00241DBC">
            <w:pPr>
              <w:pStyle w:val="PleaseReviewReport"/>
            </w:pPr>
            <w:r>
              <w:rPr>
                <w:rFonts w:ascii="Times New Roman" w:hAnsi="Times New Roman" w:cs="Times New Roman"/>
                <w:sz w:val="22"/>
                <w:szCs w:val="22"/>
              </w:rPr>
              <w:t>An appropriate sample from a symptomatic tree consists of five to ten leaves (NAPPO, 2012). Tissue prints of the petioles or the basal part of the leaves on membranes can also be used, as described by Bertolini </w:t>
            </w:r>
            <w:r>
              <w:rPr>
                <w:rFonts w:ascii="Times New Roman" w:hAnsi="Times New Roman" w:cs="Times New Roman"/>
                <w:i/>
                <w:sz w:val="22"/>
                <w:szCs w:val="22"/>
              </w:rPr>
              <w:t>et al.</w:t>
            </w:r>
            <w:r>
              <w:rPr>
                <w:rFonts w:ascii="Times New Roman" w:hAnsi="Times New Roman" w:cs="Times New Roman"/>
                <w:sz w:val="22"/>
                <w:szCs w:val="22"/>
              </w:rPr>
              <w:t> (2014) and Siverio </w:t>
            </w:r>
            <w:r>
              <w:rPr>
                <w:rFonts w:ascii="Times New Roman" w:hAnsi="Times New Roman" w:cs="Times New Roman"/>
                <w:i/>
                <w:sz w:val="22"/>
                <w:szCs w:val="22"/>
              </w:rPr>
              <w:t>et al. </w:t>
            </w:r>
            <w:r>
              <w:rPr>
                <w:rFonts w:ascii="Times New Roman" w:hAnsi="Times New Roman" w:cs="Times New Roman"/>
                <w:sz w:val="22"/>
                <w:szCs w:val="22"/>
              </w:rPr>
              <w:t xml:space="preserve">(2017) (see section 3.4.1). The leaf samples are placed in a labelled plastic bag (one bag per tree), stored in a </w:t>
            </w:r>
            <w:r>
              <w:rPr>
                <w:rFonts w:ascii="Times New Roman" w:hAnsi="Times New Roman" w:cs="Times New Roman"/>
                <w:sz w:val="22"/>
                <w:szCs w:val="22"/>
                <w:highlight w:val="cyan"/>
              </w:rPr>
              <w:t xml:space="preserve">cool box </w:t>
            </w:r>
            <w:r>
              <w:rPr>
                <w:rFonts w:ascii="Times New Roman" w:hAnsi="Times New Roman" w:cs="Times New Roman"/>
                <w:sz w:val="22"/>
                <w:szCs w:val="22"/>
              </w:rPr>
              <w:t>while in the field, and refrigerated as soon as possible. Leaves can be processed at any time up to three weeks after collection if kept in sealed plastic bags or other sealed containers at 4°C and if no decay has occurred. The midribs of collected leaves are excised and processed for DNA extraction</w:t>
            </w:r>
            <w:r>
              <w:rPr>
                <w:rFonts w:ascii="Times New Roman" w:hAnsi="Times New Roman" w:cs="Times New Roman"/>
                <w:b/>
                <w:bCs/>
                <w:sz w:val="22"/>
                <w:szCs w:val="22"/>
              </w:rPr>
              <w:t xml:space="preserve"> </w:t>
            </w:r>
            <w:r>
              <w:rPr>
                <w:rFonts w:ascii="Times New Roman" w:hAnsi="Times New Roman" w:cs="Times New Roman"/>
                <w:sz w:val="22"/>
                <w:szCs w:val="22"/>
              </w:rPr>
              <w:t>because the leaf midribs are enriched in phloem vessels and as consequence</w:t>
            </w:r>
            <w:r>
              <w:rPr>
                <w:rFonts w:ascii="Times New Roman" w:hAnsi="Times New Roman" w:cs="Times New Roman"/>
                <w:color w:val="FF0000"/>
                <w:sz w:val="20"/>
                <w:szCs w:val="20"/>
              </w:rPr>
              <w:t xml:space="preserve"> </w:t>
            </w:r>
            <w:r>
              <w:rPr>
                <w:rFonts w:ascii="Times New Roman" w:hAnsi="Times New Roman" w:cs="Times New Roman"/>
                <w:sz w:val="22"/>
                <w:szCs w:val="22"/>
              </w:rPr>
              <w:t>have a higher titre of ‘</w:t>
            </w:r>
            <w:r>
              <w:rPr>
                <w:rFonts w:ascii="Times New Roman" w:hAnsi="Times New Roman" w:cs="Times New Roman"/>
                <w:i/>
                <w:sz w:val="22"/>
                <w:szCs w:val="22"/>
              </w:rPr>
              <w:t>Ca. </w:t>
            </w:r>
            <w:r>
              <w:rPr>
                <w:rFonts w:ascii="Times New Roman" w:hAnsi="Times New Roman" w:cs="Times New Roman"/>
                <w:sz w:val="22"/>
                <w:szCs w:val="22"/>
              </w:rPr>
              <w:t xml:space="preserve">Liberibacter’ cells. The older leaves and longer infected plants yield a higher titre of Liberibacter DNA (Nguyen, Le and Nguyen, 2003). There is also a higher titre of bacterial DNA in sieve tube cells of citrus leaf midribs than in lamina tissue (da Graça, 1991; Wang </w:t>
            </w:r>
            <w:r>
              <w:rPr>
                <w:rFonts w:ascii="Times New Roman" w:hAnsi="Times New Roman" w:cs="Times New Roman"/>
                <w:i/>
                <w:sz w:val="22"/>
                <w:szCs w:val="22"/>
              </w:rPr>
              <w:t>et al.</w:t>
            </w:r>
            <w:r>
              <w:rPr>
                <w:rFonts w:ascii="Times New Roman" w:hAnsi="Times New Roman" w:cs="Times New Roman"/>
                <w:sz w:val="22"/>
                <w:szCs w:val="22"/>
              </w:rPr>
              <w:t>, 2006).</w:t>
            </w:r>
          </w:p>
        </w:tc>
        <w:tc>
          <w:tcPr>
            <w:tcW w:w="360" w:type="dxa"/>
            <w:shd w:val="clear" w:color="auto" w:fill="D9D9D9"/>
          </w:tcPr>
          <w:p w14:paraId="685E81F4" w14:textId="77777777" w:rsidR="00241DBC" w:rsidRDefault="00241DBC" w:rsidP="00241DBC">
            <w:pPr>
              <w:pStyle w:val="PleaseReviewReport"/>
              <w:jc w:val="center"/>
            </w:pPr>
            <w:r>
              <w:t>C</w:t>
            </w:r>
          </w:p>
        </w:tc>
        <w:tc>
          <w:tcPr>
            <w:tcW w:w="4950" w:type="dxa"/>
            <w:shd w:val="clear" w:color="auto" w:fill="D9D9D9"/>
          </w:tcPr>
          <w:p w14:paraId="0CAC60CF" w14:textId="77777777" w:rsidR="00241DBC" w:rsidRDefault="00241DBC" w:rsidP="00241DBC">
            <w:pPr>
              <w:pStyle w:val="PleaseReviewReport"/>
            </w:pPr>
            <w:r>
              <w:rPr>
                <w:b/>
              </w:rPr>
              <w:t>EPPO </w:t>
            </w:r>
            <w:r>
              <w:br/>
              <w:t xml:space="preserve">In the next paragraph some temperature indication is given. We believe this is for the cool box. </w:t>
            </w:r>
            <w:r>
              <w:br/>
              <w:t>Athough the temerature should be indicated as 'approximative' (see comment below) we believe the same information should be given here.</w:t>
            </w:r>
          </w:p>
          <w:p w14:paraId="4C0A9FA5" w14:textId="77777777" w:rsidR="00241DBC" w:rsidRDefault="00241DBC" w:rsidP="00241DBC">
            <w:pPr>
              <w:pStyle w:val="PleaseReviewReport"/>
            </w:pPr>
            <w:r>
              <w:rPr>
                <w:i/>
              </w:rPr>
              <w:t>Category : TECHNICAL </w:t>
            </w:r>
          </w:p>
        </w:tc>
        <w:tc>
          <w:tcPr>
            <w:tcW w:w="2790" w:type="dxa"/>
            <w:shd w:val="clear" w:color="auto" w:fill="D9D9D9"/>
          </w:tcPr>
          <w:p w14:paraId="4E9B4A7E" w14:textId="77777777" w:rsidR="00241DBC" w:rsidRDefault="00241DBC" w:rsidP="00241DBC">
            <w:pPr>
              <w:pStyle w:val="PleaseReviewReport"/>
              <w:rPr>
                <w:b/>
              </w:rPr>
            </w:pPr>
            <w:r>
              <w:rPr>
                <w:b/>
              </w:rPr>
              <w:t>Incorporated</w:t>
            </w:r>
          </w:p>
        </w:tc>
      </w:tr>
      <w:tr w:rsidR="00241DBC" w14:paraId="2B47765E" w14:textId="77777777" w:rsidTr="00241DBC">
        <w:tc>
          <w:tcPr>
            <w:tcW w:w="1200" w:type="dxa"/>
            <w:shd w:val="clear" w:color="auto" w:fill="D9D9D9"/>
          </w:tcPr>
          <w:p w14:paraId="3EF981D6" w14:textId="77777777" w:rsidR="00241DBC" w:rsidRDefault="00241DBC" w:rsidP="00241DBC">
            <w:pPr>
              <w:pStyle w:val="PleaseReviewReport"/>
              <w:jc w:val="center"/>
            </w:pPr>
            <w:r>
              <w:t>92</w:t>
            </w:r>
          </w:p>
        </w:tc>
        <w:tc>
          <w:tcPr>
            <w:tcW w:w="661" w:type="dxa"/>
            <w:shd w:val="clear" w:color="auto" w:fill="D9D9D9"/>
          </w:tcPr>
          <w:p w14:paraId="04F6CC42" w14:textId="77777777" w:rsidR="00241DBC" w:rsidRDefault="00241DBC" w:rsidP="00241DBC">
            <w:pPr>
              <w:pStyle w:val="PleaseReviewReport"/>
              <w:jc w:val="center"/>
            </w:pPr>
            <w:r>
              <w:t>77</w:t>
            </w:r>
          </w:p>
        </w:tc>
        <w:tc>
          <w:tcPr>
            <w:tcW w:w="4956" w:type="dxa"/>
            <w:shd w:val="clear" w:color="auto" w:fill="D9D9D9"/>
          </w:tcPr>
          <w:p w14:paraId="0B06A778" w14:textId="77777777" w:rsidR="00241DBC" w:rsidRDefault="00241DBC" w:rsidP="00241DBC">
            <w:pPr>
              <w:pStyle w:val="PleaseReviewReport"/>
            </w:pPr>
            <w:r>
              <w:rPr>
                <w:rFonts w:ascii="Times New Roman" w:hAnsi="Times New Roman" w:cs="Times New Roman"/>
                <w:sz w:val="22"/>
                <w:szCs w:val="22"/>
                <w:highlight w:val="cyan"/>
              </w:rPr>
              <w:t xml:space="preserve">An appropriate sample from a symptomatic tree consists of five to ten leaves (NAPPO, 2012). </w:t>
            </w:r>
            <w:r>
              <w:rPr>
                <w:rFonts w:ascii="Times New Roman" w:hAnsi="Times New Roman" w:cs="Times New Roman"/>
                <w:sz w:val="22"/>
                <w:szCs w:val="22"/>
              </w:rPr>
              <w:t>Tissue prints of the petioles or the basal part of the leaves on membranes can also be used, as described by Bertolini </w:t>
            </w:r>
            <w:r>
              <w:rPr>
                <w:rFonts w:ascii="Times New Roman" w:hAnsi="Times New Roman" w:cs="Times New Roman"/>
                <w:i/>
                <w:sz w:val="22"/>
                <w:szCs w:val="22"/>
              </w:rPr>
              <w:t>et al.</w:t>
            </w:r>
            <w:r>
              <w:rPr>
                <w:rFonts w:ascii="Times New Roman" w:hAnsi="Times New Roman" w:cs="Times New Roman"/>
                <w:sz w:val="22"/>
                <w:szCs w:val="22"/>
              </w:rPr>
              <w:t> (2014) and Siverio </w:t>
            </w:r>
            <w:r>
              <w:rPr>
                <w:rFonts w:ascii="Times New Roman" w:hAnsi="Times New Roman" w:cs="Times New Roman"/>
                <w:i/>
                <w:sz w:val="22"/>
                <w:szCs w:val="22"/>
              </w:rPr>
              <w:t>et al. </w:t>
            </w:r>
            <w:r>
              <w:rPr>
                <w:rFonts w:ascii="Times New Roman" w:hAnsi="Times New Roman" w:cs="Times New Roman"/>
                <w:sz w:val="22"/>
                <w:szCs w:val="22"/>
              </w:rPr>
              <w:t xml:space="preserve">(2017) (see section 3.4.1). The leaf samples are placed in a labelled plastic bag (one bag per tree), stored in a cool box while in the field, and refrigerated as soon as possible. Leaves can be processed at any time up to three weeks after collection if kept in sealed plastic bags or other sealed containers </w:t>
            </w:r>
            <w:bookmarkStart w:id="10" w:name="_Hlk86671124"/>
            <w:r>
              <w:rPr>
                <w:rFonts w:ascii="Times New Roman" w:hAnsi="Times New Roman" w:cs="Times New Roman"/>
                <w:sz w:val="22"/>
                <w:szCs w:val="22"/>
              </w:rPr>
              <w:t xml:space="preserve">at 4°C </w:t>
            </w:r>
            <w:bookmarkEnd w:id="10"/>
            <w:r>
              <w:rPr>
                <w:rFonts w:ascii="Times New Roman" w:hAnsi="Times New Roman" w:cs="Times New Roman"/>
                <w:sz w:val="22"/>
                <w:szCs w:val="22"/>
              </w:rPr>
              <w:t>and if no decay has occurred. The midribs of collected leaves are excised and processed for DNA extraction</w:t>
            </w:r>
            <w:r>
              <w:rPr>
                <w:rFonts w:ascii="Times New Roman" w:hAnsi="Times New Roman" w:cs="Times New Roman"/>
                <w:b/>
                <w:bCs/>
                <w:sz w:val="22"/>
                <w:szCs w:val="22"/>
              </w:rPr>
              <w:t xml:space="preserve"> </w:t>
            </w:r>
            <w:r>
              <w:rPr>
                <w:rFonts w:ascii="Times New Roman" w:hAnsi="Times New Roman" w:cs="Times New Roman"/>
                <w:sz w:val="22"/>
                <w:szCs w:val="22"/>
              </w:rPr>
              <w:t>because the leaf midribs are enriched in phloem vessels and as consequence</w:t>
            </w:r>
            <w:r>
              <w:rPr>
                <w:rFonts w:ascii="Times New Roman" w:hAnsi="Times New Roman" w:cs="Times New Roman"/>
                <w:color w:val="FF0000"/>
                <w:sz w:val="20"/>
                <w:szCs w:val="20"/>
              </w:rPr>
              <w:t xml:space="preserve"> </w:t>
            </w:r>
            <w:r>
              <w:rPr>
                <w:rFonts w:ascii="Times New Roman" w:hAnsi="Times New Roman" w:cs="Times New Roman"/>
                <w:sz w:val="22"/>
                <w:szCs w:val="22"/>
              </w:rPr>
              <w:t>have a higher titre of ‘</w:t>
            </w:r>
            <w:r>
              <w:rPr>
                <w:rFonts w:ascii="Times New Roman" w:hAnsi="Times New Roman" w:cs="Times New Roman"/>
                <w:i/>
                <w:sz w:val="22"/>
                <w:szCs w:val="22"/>
              </w:rPr>
              <w:t>Ca. </w:t>
            </w:r>
            <w:r>
              <w:rPr>
                <w:rFonts w:ascii="Times New Roman" w:hAnsi="Times New Roman" w:cs="Times New Roman"/>
                <w:sz w:val="22"/>
                <w:szCs w:val="22"/>
              </w:rPr>
              <w:t xml:space="preserve">Liberibacter’ cells. The older leaves and longer infected plants yield a higher titre of Liberibacter DNA (Nguyen, Le and Nguyen, 2003). There is also a higher titre of bacterial DNA in sieve tube cells of citrus leaf midribs than in lamina tissue (da Graça, 1991; Wang </w:t>
            </w:r>
            <w:r>
              <w:rPr>
                <w:rFonts w:ascii="Times New Roman" w:hAnsi="Times New Roman" w:cs="Times New Roman"/>
                <w:i/>
                <w:sz w:val="22"/>
                <w:szCs w:val="22"/>
              </w:rPr>
              <w:t>et al.</w:t>
            </w:r>
            <w:r>
              <w:rPr>
                <w:rFonts w:ascii="Times New Roman" w:hAnsi="Times New Roman" w:cs="Times New Roman"/>
                <w:sz w:val="22"/>
                <w:szCs w:val="22"/>
              </w:rPr>
              <w:t>, 2006).</w:t>
            </w:r>
          </w:p>
        </w:tc>
        <w:tc>
          <w:tcPr>
            <w:tcW w:w="360" w:type="dxa"/>
            <w:shd w:val="clear" w:color="auto" w:fill="D9D9D9"/>
          </w:tcPr>
          <w:p w14:paraId="19534F82" w14:textId="77777777" w:rsidR="00241DBC" w:rsidRDefault="00241DBC" w:rsidP="00241DBC">
            <w:pPr>
              <w:pStyle w:val="PleaseReviewReport"/>
              <w:jc w:val="center"/>
            </w:pPr>
            <w:r>
              <w:t>C</w:t>
            </w:r>
          </w:p>
        </w:tc>
        <w:tc>
          <w:tcPr>
            <w:tcW w:w="4950" w:type="dxa"/>
            <w:shd w:val="clear" w:color="auto" w:fill="D9D9D9"/>
          </w:tcPr>
          <w:p w14:paraId="2C1DE873" w14:textId="77777777" w:rsidR="00241DBC" w:rsidRDefault="00241DBC" w:rsidP="00241DBC">
            <w:pPr>
              <w:pStyle w:val="PleaseReviewReport"/>
            </w:pPr>
            <w:r>
              <w:rPr>
                <w:b/>
              </w:rPr>
              <w:t>EPPO </w:t>
            </w:r>
            <w:r>
              <w:br/>
              <w:t xml:space="preserve">Consider changing </w:t>
            </w:r>
            <w:r>
              <w:br/>
              <w:t xml:space="preserve">EPPO PM7/121 (2) states </w:t>
            </w:r>
            <w:r>
              <w:br/>
              <w:t xml:space="preserve">“Appropriate sample selection is critical for ‘Ca. Liberibacter’ spp. detection: each host tree should be sectioned into quadrants; each quadrant should be sampled to give a total of ~15 leaves per tree in order to get at least ~1 g of petiole and midribs from symptomatic or symptomless trees to be analyzed” </w:t>
            </w:r>
            <w:r>
              <w:br/>
            </w:r>
            <w:r>
              <w:br/>
              <w:t>NAPPO 2012 states</w:t>
            </w:r>
            <w:r>
              <w:br/>
              <w:t>“In symptomatic trees, samples are taken from 1 – 4 branches with symptomatic leaves or fruit.”</w:t>
            </w:r>
          </w:p>
          <w:p w14:paraId="126B3C6D" w14:textId="77777777" w:rsidR="00241DBC" w:rsidRDefault="00241DBC" w:rsidP="00241DBC">
            <w:pPr>
              <w:pStyle w:val="PleaseReviewReport"/>
            </w:pPr>
            <w:r>
              <w:rPr>
                <w:i/>
              </w:rPr>
              <w:t>Category : TECHNICAL </w:t>
            </w:r>
          </w:p>
        </w:tc>
        <w:tc>
          <w:tcPr>
            <w:tcW w:w="2790" w:type="dxa"/>
            <w:shd w:val="clear" w:color="auto" w:fill="D9D9D9"/>
          </w:tcPr>
          <w:p w14:paraId="36F9E15D" w14:textId="77777777" w:rsidR="00241DBC" w:rsidRDefault="00241DBC" w:rsidP="00241DBC">
            <w:pPr>
              <w:pStyle w:val="PleaseReviewReport"/>
              <w:rPr>
                <w:b/>
              </w:rPr>
            </w:pPr>
            <w:r>
              <w:rPr>
                <w:b/>
              </w:rPr>
              <w:t>Incorporated</w:t>
            </w:r>
          </w:p>
        </w:tc>
      </w:tr>
      <w:tr w:rsidR="00241DBC" w14:paraId="067EA4ED" w14:textId="77777777" w:rsidTr="00241DBC">
        <w:tc>
          <w:tcPr>
            <w:tcW w:w="1200" w:type="dxa"/>
            <w:shd w:val="clear" w:color="auto" w:fill="D9D9D9"/>
          </w:tcPr>
          <w:p w14:paraId="6F94B5DC" w14:textId="77777777" w:rsidR="00241DBC" w:rsidRDefault="00241DBC" w:rsidP="00241DBC">
            <w:pPr>
              <w:pStyle w:val="PleaseReviewReport"/>
              <w:jc w:val="center"/>
            </w:pPr>
            <w:r>
              <w:t>93</w:t>
            </w:r>
          </w:p>
        </w:tc>
        <w:tc>
          <w:tcPr>
            <w:tcW w:w="661" w:type="dxa"/>
            <w:shd w:val="clear" w:color="auto" w:fill="D9D9D9"/>
          </w:tcPr>
          <w:p w14:paraId="37119E3A" w14:textId="77777777" w:rsidR="00241DBC" w:rsidRDefault="00241DBC" w:rsidP="00241DBC">
            <w:pPr>
              <w:pStyle w:val="PleaseReviewReport"/>
              <w:jc w:val="center"/>
            </w:pPr>
            <w:r>
              <w:t>77</w:t>
            </w:r>
          </w:p>
        </w:tc>
        <w:tc>
          <w:tcPr>
            <w:tcW w:w="4956" w:type="dxa"/>
            <w:shd w:val="clear" w:color="auto" w:fill="D9D9D9"/>
          </w:tcPr>
          <w:p w14:paraId="39EFE0BA" w14:textId="77777777" w:rsidR="00241DBC" w:rsidRDefault="00241DBC" w:rsidP="00241DBC">
            <w:pPr>
              <w:pStyle w:val="PleaseReviewReport"/>
            </w:pPr>
            <w:r>
              <w:rPr>
                <w:rFonts w:ascii="Times New Roman" w:hAnsi="Times New Roman" w:cs="Times New Roman"/>
                <w:sz w:val="22"/>
                <w:szCs w:val="22"/>
              </w:rPr>
              <w:t>An appropriate sample from a symptomatic tree consists of five to ten leaves (NAPPO, 2012). Tissue prints of the petioles or the basal part of the leaves on membranes can also be used, as described by Bertolini </w:t>
            </w:r>
            <w:r>
              <w:rPr>
                <w:rFonts w:ascii="Times New Roman" w:hAnsi="Times New Roman" w:cs="Times New Roman"/>
                <w:i/>
                <w:sz w:val="22"/>
                <w:szCs w:val="22"/>
              </w:rPr>
              <w:t>et al.</w:t>
            </w:r>
            <w:r>
              <w:rPr>
                <w:rFonts w:ascii="Times New Roman" w:hAnsi="Times New Roman" w:cs="Times New Roman"/>
                <w:sz w:val="22"/>
                <w:szCs w:val="22"/>
              </w:rPr>
              <w:t> (2014) and Siverio </w:t>
            </w:r>
            <w:r>
              <w:rPr>
                <w:rFonts w:ascii="Times New Roman" w:hAnsi="Times New Roman" w:cs="Times New Roman"/>
                <w:i/>
                <w:sz w:val="22"/>
                <w:szCs w:val="22"/>
              </w:rPr>
              <w:t>et al. </w:t>
            </w:r>
            <w:r>
              <w:rPr>
                <w:rFonts w:ascii="Times New Roman" w:hAnsi="Times New Roman" w:cs="Times New Roman"/>
                <w:sz w:val="22"/>
                <w:szCs w:val="22"/>
              </w:rPr>
              <w:t>(2017) (see section 3.4.1). The leaf samples are placed in a labelled plastic bag (one bag per tree), stored in a cool box while in the field, and refrigerated as soon as possible. Leaves can be processed at any time up to three weeks after collection if kept in sealed plastic bags or other sealed containers at 4 °C and if no decay has occurred. The midribs of collected leaves are excised and processed for DNA extraction</w:t>
            </w:r>
            <w:r>
              <w:rPr>
                <w:rFonts w:ascii="Times New Roman" w:hAnsi="Times New Roman" w:cs="Times New Roman"/>
                <w:b/>
                <w:bCs/>
                <w:sz w:val="22"/>
                <w:szCs w:val="22"/>
              </w:rPr>
              <w:t xml:space="preserve"> </w:t>
            </w:r>
            <w:r>
              <w:rPr>
                <w:rFonts w:ascii="Times New Roman" w:hAnsi="Times New Roman" w:cs="Times New Roman"/>
                <w:sz w:val="22"/>
                <w:szCs w:val="22"/>
              </w:rPr>
              <w:t>because the leaf midribs are enriched in phloem vessels and as consequence</w:t>
            </w:r>
            <w:r>
              <w:rPr>
                <w:rFonts w:ascii="Times New Roman" w:hAnsi="Times New Roman" w:cs="Times New Roman"/>
                <w:color w:val="FF0000"/>
                <w:sz w:val="20"/>
                <w:szCs w:val="20"/>
              </w:rPr>
              <w:t xml:space="preserve"> </w:t>
            </w:r>
            <w:r>
              <w:rPr>
                <w:rFonts w:ascii="Times New Roman" w:hAnsi="Times New Roman" w:cs="Times New Roman"/>
                <w:sz w:val="22"/>
                <w:szCs w:val="22"/>
              </w:rPr>
              <w:t>have a higher titre of ‘</w:t>
            </w:r>
            <w:r>
              <w:rPr>
                <w:rFonts w:ascii="Times New Roman" w:hAnsi="Times New Roman" w:cs="Times New Roman"/>
                <w:i/>
                <w:sz w:val="22"/>
                <w:szCs w:val="22"/>
              </w:rPr>
              <w:t>Ca. </w:t>
            </w:r>
            <w:r>
              <w:rPr>
                <w:rFonts w:ascii="Times New Roman" w:hAnsi="Times New Roman" w:cs="Times New Roman"/>
                <w:sz w:val="22"/>
                <w:szCs w:val="22"/>
              </w:rPr>
              <w:t xml:space="preserve">Liberibacter’ cells. The older leaves and longer infected plants yield a higher titre of Liberibacter DNA (Nguyen, Le and Nguyen, 2003). There is also a higher titre of bacterial DNA in sieve tube cells of </w:t>
            </w:r>
            <w:r>
              <w:rPr>
                <w:rFonts w:ascii="Times New Roman" w:hAnsi="Times New Roman" w:cs="Times New Roman"/>
                <w:sz w:val="22"/>
                <w:szCs w:val="22"/>
                <w:highlight w:val="cyan"/>
              </w:rPr>
              <w:t>citrus leaf midribs</w:t>
            </w:r>
            <w:r>
              <w:rPr>
                <w:rFonts w:ascii="Times New Roman" w:hAnsi="Times New Roman" w:cs="Times New Roman"/>
                <w:sz w:val="22"/>
                <w:szCs w:val="22"/>
              </w:rPr>
              <w:t xml:space="preserve"> than in lamina tissue (da Graça, 1991; Wang </w:t>
            </w:r>
            <w:r>
              <w:rPr>
                <w:rFonts w:ascii="Times New Roman" w:hAnsi="Times New Roman" w:cs="Times New Roman"/>
                <w:i/>
                <w:sz w:val="22"/>
                <w:szCs w:val="22"/>
              </w:rPr>
              <w:t>et al.</w:t>
            </w:r>
            <w:r>
              <w:rPr>
                <w:rFonts w:ascii="Times New Roman" w:hAnsi="Times New Roman" w:cs="Times New Roman"/>
                <w:sz w:val="22"/>
                <w:szCs w:val="22"/>
              </w:rPr>
              <w:t>, 2006).</w:t>
            </w:r>
          </w:p>
        </w:tc>
        <w:tc>
          <w:tcPr>
            <w:tcW w:w="360" w:type="dxa"/>
            <w:shd w:val="clear" w:color="auto" w:fill="D9D9D9"/>
          </w:tcPr>
          <w:p w14:paraId="428D0840" w14:textId="77777777" w:rsidR="00241DBC" w:rsidRDefault="00241DBC" w:rsidP="00241DBC">
            <w:pPr>
              <w:pStyle w:val="PleaseReviewReport"/>
              <w:jc w:val="center"/>
            </w:pPr>
            <w:r>
              <w:t>C</w:t>
            </w:r>
          </w:p>
        </w:tc>
        <w:tc>
          <w:tcPr>
            <w:tcW w:w="4950" w:type="dxa"/>
            <w:shd w:val="clear" w:color="auto" w:fill="D9D9D9"/>
          </w:tcPr>
          <w:p w14:paraId="3782606F" w14:textId="77777777" w:rsidR="00241DBC" w:rsidRDefault="00241DBC" w:rsidP="00241DBC">
            <w:pPr>
              <w:pStyle w:val="PleaseReviewReport"/>
            </w:pPr>
            <w:r>
              <w:rPr>
                <w:b/>
              </w:rPr>
              <w:t>EPPO </w:t>
            </w:r>
            <w:r>
              <w:br/>
              <w:t>The first 2/3rd; and including the petiole.</w:t>
            </w:r>
          </w:p>
          <w:p w14:paraId="1FBA4C5B" w14:textId="77777777" w:rsidR="00241DBC" w:rsidRDefault="00241DBC" w:rsidP="00241DBC">
            <w:pPr>
              <w:pStyle w:val="PleaseReviewReport"/>
            </w:pPr>
            <w:r>
              <w:rPr>
                <w:i/>
              </w:rPr>
              <w:t>Category : TECHNICAL </w:t>
            </w:r>
          </w:p>
        </w:tc>
        <w:tc>
          <w:tcPr>
            <w:tcW w:w="2790" w:type="dxa"/>
            <w:shd w:val="clear" w:color="auto" w:fill="D9D9D9"/>
          </w:tcPr>
          <w:p w14:paraId="49100438" w14:textId="77777777" w:rsidR="00241DBC" w:rsidRDefault="00241DBC" w:rsidP="00241DBC">
            <w:pPr>
              <w:pStyle w:val="PleaseReviewReport"/>
              <w:rPr>
                <w:b/>
              </w:rPr>
            </w:pPr>
            <w:r>
              <w:rPr>
                <w:b/>
              </w:rPr>
              <w:t>Incorporated</w:t>
            </w:r>
          </w:p>
        </w:tc>
      </w:tr>
      <w:tr w:rsidR="00241DBC" w14:paraId="352C99C5" w14:textId="77777777" w:rsidTr="00241DBC">
        <w:tc>
          <w:tcPr>
            <w:tcW w:w="1200" w:type="dxa"/>
            <w:shd w:val="clear" w:color="auto" w:fill="D9D9D9"/>
          </w:tcPr>
          <w:p w14:paraId="4389BDA3" w14:textId="77777777" w:rsidR="00241DBC" w:rsidRDefault="00241DBC" w:rsidP="00241DBC">
            <w:pPr>
              <w:pStyle w:val="PleaseReviewReport"/>
              <w:jc w:val="center"/>
            </w:pPr>
            <w:r>
              <w:t>94</w:t>
            </w:r>
          </w:p>
        </w:tc>
        <w:tc>
          <w:tcPr>
            <w:tcW w:w="661" w:type="dxa"/>
            <w:shd w:val="clear" w:color="auto" w:fill="D9D9D9"/>
          </w:tcPr>
          <w:p w14:paraId="163CF022" w14:textId="77777777" w:rsidR="00241DBC" w:rsidRDefault="00241DBC" w:rsidP="00241DBC">
            <w:pPr>
              <w:pStyle w:val="PleaseReviewReport"/>
              <w:jc w:val="center"/>
            </w:pPr>
            <w:r>
              <w:t>77</w:t>
            </w:r>
          </w:p>
        </w:tc>
        <w:tc>
          <w:tcPr>
            <w:tcW w:w="4956" w:type="dxa"/>
            <w:shd w:val="clear" w:color="auto" w:fill="D9D9D9"/>
          </w:tcPr>
          <w:p w14:paraId="3AD4FAA1" w14:textId="77777777" w:rsidR="00241DBC" w:rsidRDefault="00241DBC" w:rsidP="00241DBC">
            <w:pPr>
              <w:pStyle w:val="PleaseReviewReport"/>
            </w:pPr>
            <w:r>
              <w:rPr>
                <w:rFonts w:ascii="Times New Roman" w:hAnsi="Times New Roman" w:cs="Times New Roman"/>
                <w:sz w:val="22"/>
                <w:szCs w:val="22"/>
              </w:rPr>
              <w:t xml:space="preserve">An appropriate sample from a symptomatic tree consists of five to ten leaves (NAPPO, 2012). Tissue prints of the petioles or the basal part of the leaves on membranes can also be used, as described by Bertolini </w:t>
            </w:r>
            <w:r>
              <w:rPr>
                <w:rFonts w:ascii="Times New Roman" w:hAnsi="Times New Roman" w:cs="Times New Roman"/>
                <w:i/>
                <w:sz w:val="22"/>
                <w:szCs w:val="22"/>
              </w:rPr>
              <w:t>et al.</w:t>
            </w:r>
            <w:r>
              <w:rPr>
                <w:rFonts w:ascii="Times New Roman" w:hAnsi="Times New Roman" w:cs="Times New Roman"/>
                <w:sz w:val="22"/>
                <w:szCs w:val="22"/>
              </w:rPr>
              <w:t xml:space="preserve"> (2014) and Siverio </w:t>
            </w:r>
            <w:r>
              <w:rPr>
                <w:rFonts w:ascii="Times New Roman" w:hAnsi="Times New Roman" w:cs="Times New Roman"/>
                <w:i/>
                <w:sz w:val="22"/>
                <w:szCs w:val="22"/>
              </w:rPr>
              <w:t xml:space="preserve">et al. </w:t>
            </w:r>
            <w:r>
              <w:rPr>
                <w:rFonts w:ascii="Times New Roman" w:hAnsi="Times New Roman" w:cs="Times New Roman"/>
                <w:sz w:val="22"/>
                <w:szCs w:val="22"/>
              </w:rPr>
              <w:t xml:space="preserve">(2017) (see section 3.4.1). The leaf samples are placed in a labelled plastic bag (one bag per tree), stored in a cool box while in the field, and refrigerated as soon as possible. Leaves can be processed at any time up to three weeks after collection if kept in sealed plastic bags or other sealed containers at </w:t>
            </w:r>
            <w:r>
              <w:rPr>
                <w:rFonts w:ascii="Times New Roman" w:hAnsi="Times New Roman" w:cs="Times New Roman"/>
                <w:strike/>
                <w:color w:val="FF00FF"/>
                <w:sz w:val="22"/>
                <w:szCs w:val="22"/>
              </w:rPr>
              <w:t xml:space="preserve">4 °C </w:t>
            </w:r>
            <w:r>
              <w:rPr>
                <w:rFonts w:ascii="Times New Roman" w:hAnsi="Times New Roman" w:cs="Times New Roman"/>
                <w:color w:val="FF00FF"/>
                <w:sz w:val="22"/>
                <w:szCs w:val="22"/>
                <w:u w:val="single"/>
              </w:rPr>
              <w:t xml:space="preserve">4°C </w:t>
            </w:r>
            <w:r>
              <w:rPr>
                <w:rFonts w:ascii="Times New Roman" w:hAnsi="Times New Roman" w:cs="Times New Roman"/>
                <w:sz w:val="22"/>
                <w:szCs w:val="22"/>
              </w:rPr>
              <w:t>and if no decay has occurred. The midribs of collected leaves are excised and processed for DNA extraction</w:t>
            </w:r>
            <w:r>
              <w:rPr>
                <w:rFonts w:ascii="Times New Roman" w:hAnsi="Times New Roman" w:cs="Times New Roman"/>
                <w:b/>
                <w:bCs/>
                <w:sz w:val="22"/>
                <w:szCs w:val="22"/>
              </w:rPr>
              <w:t xml:space="preserve"> </w:t>
            </w:r>
            <w:r>
              <w:rPr>
                <w:rFonts w:ascii="Times New Roman" w:hAnsi="Times New Roman" w:cs="Times New Roman"/>
                <w:sz w:val="22"/>
                <w:szCs w:val="22"/>
              </w:rPr>
              <w:t>because the leaf midribs are enriched in phloem vessels and as consequence</w:t>
            </w:r>
            <w:r>
              <w:rPr>
                <w:rFonts w:ascii="Times New Roman" w:hAnsi="Times New Roman" w:cs="Times New Roman"/>
                <w:color w:val="FF0000"/>
                <w:sz w:val="20"/>
                <w:szCs w:val="20"/>
              </w:rPr>
              <w:t xml:space="preserve"> </w:t>
            </w:r>
            <w:r>
              <w:rPr>
                <w:rFonts w:ascii="Times New Roman" w:hAnsi="Times New Roman" w:cs="Times New Roman"/>
                <w:sz w:val="22"/>
                <w:szCs w:val="22"/>
              </w:rPr>
              <w:t>have a higher titre of ‘</w:t>
            </w:r>
            <w:r>
              <w:rPr>
                <w:rFonts w:ascii="Times New Roman" w:hAnsi="Times New Roman" w:cs="Times New Roman"/>
                <w:i/>
                <w:sz w:val="22"/>
                <w:szCs w:val="22"/>
              </w:rPr>
              <w:t>Ca. </w:t>
            </w:r>
            <w:r>
              <w:rPr>
                <w:rFonts w:ascii="Times New Roman" w:hAnsi="Times New Roman" w:cs="Times New Roman"/>
                <w:sz w:val="22"/>
                <w:szCs w:val="22"/>
              </w:rPr>
              <w:t xml:space="preserve">Liberibacter’ cells. The older leaves and longer infected plants yield a higher titre of Liberibacter DNA (Nguyen, Le and Nguyen, 2003). There is also a higher titre of bacterial DNA in sieve tube cells of citrus leaf midribs than in lamina tissue (da Graça, 1991; Wang </w:t>
            </w:r>
            <w:r>
              <w:rPr>
                <w:rFonts w:ascii="Times New Roman" w:hAnsi="Times New Roman" w:cs="Times New Roman"/>
                <w:i/>
                <w:sz w:val="22"/>
                <w:szCs w:val="22"/>
              </w:rPr>
              <w:t>et al.</w:t>
            </w:r>
            <w:r>
              <w:rPr>
                <w:rFonts w:ascii="Times New Roman" w:hAnsi="Times New Roman" w:cs="Times New Roman"/>
                <w:sz w:val="22"/>
                <w:szCs w:val="22"/>
              </w:rPr>
              <w:t>, 2006).</w:t>
            </w:r>
          </w:p>
        </w:tc>
        <w:tc>
          <w:tcPr>
            <w:tcW w:w="360" w:type="dxa"/>
            <w:shd w:val="clear" w:color="auto" w:fill="D9D9D9"/>
          </w:tcPr>
          <w:p w14:paraId="179FC7C2" w14:textId="77777777" w:rsidR="00241DBC" w:rsidRDefault="00241DBC" w:rsidP="00241DBC">
            <w:pPr>
              <w:pStyle w:val="PleaseReviewReport"/>
              <w:jc w:val="center"/>
            </w:pPr>
            <w:r>
              <w:t>P</w:t>
            </w:r>
          </w:p>
        </w:tc>
        <w:tc>
          <w:tcPr>
            <w:tcW w:w="4950" w:type="dxa"/>
            <w:shd w:val="clear" w:color="auto" w:fill="D9D9D9"/>
          </w:tcPr>
          <w:p w14:paraId="67BF2C13" w14:textId="77777777" w:rsidR="00241DBC" w:rsidRDefault="00241DBC" w:rsidP="00241DBC">
            <w:pPr>
              <w:pStyle w:val="PleaseReviewReport"/>
            </w:pPr>
            <w:r>
              <w:rPr>
                <w:b/>
              </w:rPr>
              <w:t>EPPO </w:t>
            </w:r>
            <w:r>
              <w:br/>
              <w:t>Typo (one space deleted).</w:t>
            </w:r>
          </w:p>
          <w:p w14:paraId="2C0AC37F" w14:textId="77777777" w:rsidR="00241DBC" w:rsidRDefault="00241DBC" w:rsidP="00241DBC">
            <w:pPr>
              <w:pStyle w:val="PleaseReviewReport"/>
            </w:pPr>
            <w:r>
              <w:rPr>
                <w:i/>
              </w:rPr>
              <w:t>Category : EDITORIAL </w:t>
            </w:r>
          </w:p>
        </w:tc>
        <w:tc>
          <w:tcPr>
            <w:tcW w:w="2790" w:type="dxa"/>
            <w:shd w:val="clear" w:color="auto" w:fill="D9D9D9"/>
          </w:tcPr>
          <w:p w14:paraId="33FABCE0" w14:textId="77777777" w:rsidR="00241DBC" w:rsidRDefault="00241DBC" w:rsidP="00241DBC">
            <w:pPr>
              <w:pStyle w:val="PleaseReviewReport"/>
              <w:rPr>
                <w:b/>
              </w:rPr>
            </w:pPr>
            <w:r>
              <w:rPr>
                <w:b/>
              </w:rPr>
              <w:t>Incorporated</w:t>
            </w:r>
          </w:p>
        </w:tc>
      </w:tr>
      <w:tr w:rsidR="00241DBC" w14:paraId="0E429F79" w14:textId="77777777" w:rsidTr="00241DBC">
        <w:tc>
          <w:tcPr>
            <w:tcW w:w="1200" w:type="dxa"/>
            <w:shd w:val="clear" w:color="auto" w:fill="D9D9D9"/>
          </w:tcPr>
          <w:p w14:paraId="0B13DD7B" w14:textId="77777777" w:rsidR="00241DBC" w:rsidRDefault="00241DBC" w:rsidP="00241DBC">
            <w:pPr>
              <w:pStyle w:val="PleaseReviewReport"/>
              <w:jc w:val="center"/>
            </w:pPr>
            <w:r>
              <w:t>95</w:t>
            </w:r>
          </w:p>
        </w:tc>
        <w:tc>
          <w:tcPr>
            <w:tcW w:w="661" w:type="dxa"/>
            <w:shd w:val="clear" w:color="auto" w:fill="D9D9D9"/>
          </w:tcPr>
          <w:p w14:paraId="14247308" w14:textId="77777777" w:rsidR="00241DBC" w:rsidRDefault="00241DBC" w:rsidP="00241DBC">
            <w:pPr>
              <w:pStyle w:val="PleaseReviewReport"/>
              <w:jc w:val="center"/>
            </w:pPr>
            <w:r>
              <w:t>77</w:t>
            </w:r>
          </w:p>
        </w:tc>
        <w:tc>
          <w:tcPr>
            <w:tcW w:w="4956" w:type="dxa"/>
            <w:shd w:val="clear" w:color="auto" w:fill="D9D9D9"/>
          </w:tcPr>
          <w:p w14:paraId="555DA7FC" w14:textId="77777777" w:rsidR="00241DBC" w:rsidRDefault="00241DBC" w:rsidP="00241DBC">
            <w:pPr>
              <w:pStyle w:val="PleaseReviewReport"/>
            </w:pPr>
            <w:r>
              <w:rPr>
                <w:rFonts w:ascii="Times New Roman" w:hAnsi="Times New Roman" w:cs="Times New Roman"/>
                <w:sz w:val="22"/>
                <w:szCs w:val="22"/>
              </w:rPr>
              <w:t xml:space="preserve">An appropriate sample from a symptomatic tree consists of five to ten leaves (NAPPO, 2012). </w:t>
            </w:r>
            <w:r>
              <w:rPr>
                <w:rFonts w:ascii="Times New Roman" w:hAnsi="Times New Roman" w:cs="Times New Roman"/>
                <w:color w:val="4B0082"/>
                <w:sz w:val="22"/>
                <w:szCs w:val="22"/>
                <w:u w:val="single"/>
              </w:rPr>
              <w:t xml:space="preserve">In particular, the leaves should with typical symptoms. </w:t>
            </w:r>
            <w:r>
              <w:rPr>
                <w:rFonts w:ascii="Times New Roman" w:hAnsi="Times New Roman" w:cs="Times New Roman"/>
                <w:sz w:val="22"/>
                <w:szCs w:val="22"/>
              </w:rPr>
              <w:t xml:space="preserve">Tissue prints of the petioles or the basal part of the leaves on membranes can also be used, as described by Bertolini </w:t>
            </w:r>
            <w:r>
              <w:rPr>
                <w:rFonts w:ascii="Times New Roman" w:hAnsi="Times New Roman" w:cs="Times New Roman"/>
                <w:i/>
                <w:sz w:val="22"/>
                <w:szCs w:val="22"/>
              </w:rPr>
              <w:t>et al.</w:t>
            </w:r>
            <w:r>
              <w:rPr>
                <w:rFonts w:ascii="Times New Roman" w:hAnsi="Times New Roman" w:cs="Times New Roman"/>
                <w:sz w:val="22"/>
                <w:szCs w:val="22"/>
              </w:rPr>
              <w:t xml:space="preserve"> (2014) and Siverio </w:t>
            </w:r>
            <w:r>
              <w:rPr>
                <w:rFonts w:ascii="Times New Roman" w:hAnsi="Times New Roman" w:cs="Times New Roman"/>
                <w:i/>
                <w:sz w:val="22"/>
                <w:szCs w:val="22"/>
              </w:rPr>
              <w:t xml:space="preserve">et al. </w:t>
            </w:r>
            <w:r>
              <w:rPr>
                <w:rFonts w:ascii="Times New Roman" w:hAnsi="Times New Roman" w:cs="Times New Roman"/>
                <w:sz w:val="22"/>
                <w:szCs w:val="22"/>
              </w:rPr>
              <w:t>(2017) (see section 3.4.1). The leaf samples are placed in a labelled plastic bag (one bag per tree), stored in a cool box while in the field, and refrigerated as soon as possible. Leaves can be processed at any time up to three weeks after collection if kept in sealed plastic bags or other sealed containers at 4 °C and if no decay has occurred. The midribs of collected leaves are excised and processed for DNA extraction</w:t>
            </w:r>
            <w:r>
              <w:rPr>
                <w:rFonts w:ascii="Times New Roman" w:hAnsi="Times New Roman" w:cs="Times New Roman"/>
                <w:b/>
                <w:bCs/>
                <w:sz w:val="22"/>
                <w:szCs w:val="22"/>
              </w:rPr>
              <w:t xml:space="preserve"> </w:t>
            </w:r>
            <w:r>
              <w:rPr>
                <w:rFonts w:ascii="Times New Roman" w:hAnsi="Times New Roman" w:cs="Times New Roman"/>
                <w:sz w:val="22"/>
                <w:szCs w:val="22"/>
              </w:rPr>
              <w:t>because the leaf midribs are enriched in phloem vessels and as consequence</w:t>
            </w:r>
            <w:r>
              <w:rPr>
                <w:rFonts w:ascii="Times New Roman" w:hAnsi="Times New Roman" w:cs="Times New Roman"/>
                <w:color w:val="FF0000"/>
                <w:sz w:val="20"/>
                <w:szCs w:val="20"/>
              </w:rPr>
              <w:t xml:space="preserve"> </w:t>
            </w:r>
            <w:r>
              <w:rPr>
                <w:rFonts w:ascii="Times New Roman" w:hAnsi="Times New Roman" w:cs="Times New Roman"/>
                <w:sz w:val="22"/>
                <w:szCs w:val="22"/>
              </w:rPr>
              <w:t>have a higher titre of ‘</w:t>
            </w:r>
            <w:r>
              <w:rPr>
                <w:rFonts w:ascii="Times New Roman" w:hAnsi="Times New Roman" w:cs="Times New Roman"/>
                <w:i/>
                <w:sz w:val="22"/>
                <w:szCs w:val="22"/>
              </w:rPr>
              <w:t>Ca. </w:t>
            </w:r>
            <w:r>
              <w:rPr>
                <w:rFonts w:ascii="Times New Roman" w:hAnsi="Times New Roman" w:cs="Times New Roman"/>
                <w:sz w:val="22"/>
                <w:szCs w:val="22"/>
              </w:rPr>
              <w:t xml:space="preserve">Liberibacter’ cells. The older leaves and longer infected plants yield a higher titre of Liberibacter DNA (Nguyen, Le and Nguyen, 2003). There is also a higher titre of bacterial DNA in sieve tube cells of citrus leaf midribs than in lamina tissue (da Graça, 1991; Wang </w:t>
            </w:r>
            <w:r>
              <w:rPr>
                <w:rFonts w:ascii="Times New Roman" w:hAnsi="Times New Roman" w:cs="Times New Roman"/>
                <w:i/>
                <w:sz w:val="22"/>
                <w:szCs w:val="22"/>
              </w:rPr>
              <w:t>et al.</w:t>
            </w:r>
            <w:r>
              <w:rPr>
                <w:rFonts w:ascii="Times New Roman" w:hAnsi="Times New Roman" w:cs="Times New Roman"/>
                <w:sz w:val="22"/>
                <w:szCs w:val="22"/>
              </w:rPr>
              <w:t>, 2006).</w:t>
            </w:r>
          </w:p>
        </w:tc>
        <w:tc>
          <w:tcPr>
            <w:tcW w:w="360" w:type="dxa"/>
            <w:shd w:val="clear" w:color="auto" w:fill="D9D9D9"/>
          </w:tcPr>
          <w:p w14:paraId="05026397" w14:textId="77777777" w:rsidR="00241DBC" w:rsidRDefault="00241DBC" w:rsidP="00241DBC">
            <w:pPr>
              <w:pStyle w:val="PleaseReviewReport"/>
              <w:jc w:val="center"/>
            </w:pPr>
            <w:r>
              <w:t>P</w:t>
            </w:r>
          </w:p>
        </w:tc>
        <w:tc>
          <w:tcPr>
            <w:tcW w:w="4950" w:type="dxa"/>
            <w:shd w:val="clear" w:color="auto" w:fill="D9D9D9"/>
          </w:tcPr>
          <w:p w14:paraId="47B340B1" w14:textId="77777777" w:rsidR="00241DBC" w:rsidRDefault="00241DBC" w:rsidP="00241DBC">
            <w:pPr>
              <w:pStyle w:val="PleaseReviewReport"/>
            </w:pPr>
            <w:r>
              <w:rPr>
                <w:b/>
              </w:rPr>
              <w:t>China </w:t>
            </w:r>
            <w:r>
              <w:br/>
              <w:t>‘Ca. Liberibacter’ spp. are unevenly distributed in the host plant</w:t>
            </w:r>
            <w:r>
              <w:t>，</w:t>
            </w:r>
            <w:r>
              <w:t>collecting symptomatic leaves can avoid missed inspections.</w:t>
            </w:r>
          </w:p>
          <w:p w14:paraId="42C59FEA" w14:textId="77777777" w:rsidR="00241DBC" w:rsidRDefault="00241DBC" w:rsidP="00241DBC">
            <w:pPr>
              <w:pStyle w:val="PleaseReviewReport"/>
            </w:pPr>
            <w:r>
              <w:rPr>
                <w:i/>
              </w:rPr>
              <w:t>Category : TECHNICAL </w:t>
            </w:r>
          </w:p>
        </w:tc>
        <w:tc>
          <w:tcPr>
            <w:tcW w:w="2790" w:type="dxa"/>
            <w:shd w:val="clear" w:color="auto" w:fill="D9D9D9"/>
          </w:tcPr>
          <w:p w14:paraId="3294B724" w14:textId="77777777" w:rsidR="00241DBC" w:rsidRDefault="00241DBC" w:rsidP="00241DBC">
            <w:pPr>
              <w:pStyle w:val="PleaseReviewReport"/>
              <w:rPr>
                <w:b/>
              </w:rPr>
            </w:pPr>
            <w:r>
              <w:rPr>
                <w:b/>
              </w:rPr>
              <w:t>Incorporated</w:t>
            </w:r>
          </w:p>
        </w:tc>
      </w:tr>
      <w:tr w:rsidR="00241DBC" w14:paraId="3912BB11" w14:textId="77777777" w:rsidTr="00241DBC">
        <w:tc>
          <w:tcPr>
            <w:tcW w:w="1200" w:type="dxa"/>
            <w:shd w:val="clear" w:color="auto" w:fill="D9D9D9"/>
          </w:tcPr>
          <w:p w14:paraId="2CEC8BB2" w14:textId="77777777" w:rsidR="00241DBC" w:rsidRDefault="00241DBC" w:rsidP="00241DBC">
            <w:pPr>
              <w:pStyle w:val="PleaseReviewReport"/>
              <w:jc w:val="center"/>
            </w:pPr>
            <w:r>
              <w:t>96</w:t>
            </w:r>
          </w:p>
        </w:tc>
        <w:tc>
          <w:tcPr>
            <w:tcW w:w="661" w:type="dxa"/>
            <w:shd w:val="clear" w:color="auto" w:fill="D9D9D9"/>
          </w:tcPr>
          <w:p w14:paraId="09B801FC" w14:textId="77777777" w:rsidR="00241DBC" w:rsidRDefault="00241DBC" w:rsidP="00241DBC">
            <w:pPr>
              <w:pStyle w:val="PleaseReviewReport"/>
              <w:jc w:val="center"/>
            </w:pPr>
            <w:r>
              <w:t>77</w:t>
            </w:r>
          </w:p>
        </w:tc>
        <w:tc>
          <w:tcPr>
            <w:tcW w:w="4956" w:type="dxa"/>
            <w:shd w:val="clear" w:color="auto" w:fill="D9D9D9"/>
          </w:tcPr>
          <w:p w14:paraId="7330DD9C" w14:textId="77777777" w:rsidR="00241DBC" w:rsidRDefault="00241DBC" w:rsidP="00241DBC">
            <w:pPr>
              <w:pStyle w:val="PleaseReviewReport"/>
            </w:pPr>
            <w:r>
              <w:rPr>
                <w:rFonts w:ascii="Times New Roman" w:hAnsi="Times New Roman" w:cs="Times New Roman"/>
                <w:sz w:val="22"/>
                <w:szCs w:val="22"/>
              </w:rPr>
              <w:t xml:space="preserve">An appropriate sample from a symptomatic tree consists of five to ten leaves (NAPPO, 2012). Tissue prints of the petioles or the basal part of the leaves on membranes can also be used, as described by Bertolini </w:t>
            </w:r>
            <w:r>
              <w:rPr>
                <w:rFonts w:ascii="Times New Roman" w:hAnsi="Times New Roman" w:cs="Times New Roman"/>
                <w:i/>
                <w:sz w:val="22"/>
                <w:szCs w:val="22"/>
              </w:rPr>
              <w:t>et al.</w:t>
            </w:r>
            <w:r>
              <w:rPr>
                <w:rFonts w:ascii="Times New Roman" w:hAnsi="Times New Roman" w:cs="Times New Roman"/>
                <w:sz w:val="22"/>
                <w:szCs w:val="22"/>
              </w:rPr>
              <w:t xml:space="preserve"> (2014) and Siverio </w:t>
            </w:r>
            <w:r>
              <w:rPr>
                <w:rFonts w:ascii="Times New Roman" w:hAnsi="Times New Roman" w:cs="Times New Roman"/>
                <w:i/>
                <w:sz w:val="22"/>
                <w:szCs w:val="22"/>
              </w:rPr>
              <w:t xml:space="preserve">et al. </w:t>
            </w:r>
            <w:r>
              <w:rPr>
                <w:rFonts w:ascii="Times New Roman" w:hAnsi="Times New Roman" w:cs="Times New Roman"/>
                <w:sz w:val="22"/>
                <w:szCs w:val="22"/>
              </w:rPr>
              <w:t>(2017) (see section 3.4.1). The leaf samples are placed in a labelled plastic bag (one bag per tree), stored in a cool box while in the field, and refrigerated as soon as possible. Leaves can be processed at any time up to three weeks after collection if kept in sealed plastic bags or other sealed containers at 4 °C and if no decay has occurred. The midribs of collected leaves are excised and processed for DNA extraction</w:t>
            </w:r>
            <w:r>
              <w:rPr>
                <w:rFonts w:ascii="Times New Roman" w:hAnsi="Times New Roman" w:cs="Times New Roman"/>
                <w:b/>
                <w:bCs/>
                <w:sz w:val="22"/>
                <w:szCs w:val="22"/>
              </w:rPr>
              <w:t xml:space="preserve"> </w:t>
            </w:r>
            <w:r>
              <w:rPr>
                <w:rFonts w:ascii="Times New Roman" w:hAnsi="Times New Roman" w:cs="Times New Roman"/>
                <w:sz w:val="22"/>
                <w:szCs w:val="22"/>
              </w:rPr>
              <w:t xml:space="preserve">because the leaf midribs are enriched in phloem vessels and </w:t>
            </w:r>
            <w:r>
              <w:rPr>
                <w:rFonts w:ascii="Times New Roman" w:hAnsi="Times New Roman" w:cs="Times New Roman"/>
                <w:strike/>
                <w:color w:val="000080"/>
                <w:sz w:val="22"/>
                <w:szCs w:val="22"/>
              </w:rPr>
              <w:t>as consequence</w:t>
            </w:r>
            <w:r>
              <w:rPr>
                <w:rFonts w:ascii="Times New Roman" w:hAnsi="Times New Roman" w:cs="Times New Roman"/>
                <w:color w:val="000080"/>
                <w:sz w:val="22"/>
                <w:szCs w:val="22"/>
                <w:u w:val="single"/>
              </w:rPr>
              <w:t>consequently</w:t>
            </w:r>
            <w:r>
              <w:rPr>
                <w:rFonts w:ascii="Times New Roman" w:hAnsi="Times New Roman" w:cs="Times New Roman"/>
                <w:color w:val="FF0000"/>
                <w:sz w:val="20"/>
                <w:szCs w:val="20"/>
              </w:rPr>
              <w:t xml:space="preserve"> </w:t>
            </w:r>
            <w:r>
              <w:rPr>
                <w:rFonts w:ascii="Times New Roman" w:hAnsi="Times New Roman" w:cs="Times New Roman"/>
                <w:sz w:val="22"/>
                <w:szCs w:val="22"/>
              </w:rPr>
              <w:t>have a higher titre of ‘</w:t>
            </w:r>
            <w:r>
              <w:rPr>
                <w:rFonts w:ascii="Times New Roman" w:hAnsi="Times New Roman" w:cs="Times New Roman"/>
                <w:i/>
                <w:sz w:val="22"/>
                <w:szCs w:val="22"/>
              </w:rPr>
              <w:t>Ca. </w:t>
            </w:r>
            <w:r>
              <w:rPr>
                <w:rFonts w:ascii="Times New Roman" w:hAnsi="Times New Roman" w:cs="Times New Roman"/>
                <w:sz w:val="22"/>
                <w:szCs w:val="22"/>
              </w:rPr>
              <w:t xml:space="preserve">Liberibacter’ cells. The older leaves and longer infected plants yield a higher titre of Liberibacter DNA (Nguyen, Le and Nguyen, 2003). There is also a higher titre of bacterial DNA in sieve tube cells of citrus leaf midribs than in lamina tissue (da Graça, 1991; Wang </w:t>
            </w:r>
            <w:r>
              <w:rPr>
                <w:rFonts w:ascii="Times New Roman" w:hAnsi="Times New Roman" w:cs="Times New Roman"/>
                <w:i/>
                <w:sz w:val="22"/>
                <w:szCs w:val="22"/>
              </w:rPr>
              <w:t>et al.</w:t>
            </w:r>
            <w:r>
              <w:rPr>
                <w:rFonts w:ascii="Times New Roman" w:hAnsi="Times New Roman" w:cs="Times New Roman"/>
                <w:sz w:val="22"/>
                <w:szCs w:val="22"/>
              </w:rPr>
              <w:t>, 2006).</w:t>
            </w:r>
          </w:p>
        </w:tc>
        <w:tc>
          <w:tcPr>
            <w:tcW w:w="360" w:type="dxa"/>
            <w:shd w:val="clear" w:color="auto" w:fill="D9D9D9"/>
          </w:tcPr>
          <w:p w14:paraId="34B2AB4D" w14:textId="77777777" w:rsidR="00241DBC" w:rsidRDefault="00241DBC" w:rsidP="00241DBC">
            <w:pPr>
              <w:pStyle w:val="PleaseReviewReport"/>
              <w:jc w:val="center"/>
            </w:pPr>
            <w:r>
              <w:t>P</w:t>
            </w:r>
          </w:p>
        </w:tc>
        <w:tc>
          <w:tcPr>
            <w:tcW w:w="4950" w:type="dxa"/>
            <w:shd w:val="clear" w:color="auto" w:fill="D9D9D9"/>
          </w:tcPr>
          <w:p w14:paraId="456265BD" w14:textId="77777777" w:rsidR="00241DBC" w:rsidRDefault="00241DBC" w:rsidP="00241DBC">
            <w:pPr>
              <w:pStyle w:val="PleaseReviewReport"/>
            </w:pPr>
            <w:r>
              <w:rPr>
                <w:b/>
              </w:rPr>
              <w:t>New Zealand </w:t>
            </w:r>
            <w:r>
              <w:br/>
            </w:r>
          </w:p>
          <w:p w14:paraId="6AE5E969" w14:textId="77777777" w:rsidR="00241DBC" w:rsidRDefault="00241DBC" w:rsidP="00241DBC">
            <w:pPr>
              <w:pStyle w:val="PleaseReviewReport"/>
            </w:pPr>
            <w:r>
              <w:rPr>
                <w:i/>
              </w:rPr>
              <w:t>Category : EDITORIAL </w:t>
            </w:r>
          </w:p>
        </w:tc>
        <w:tc>
          <w:tcPr>
            <w:tcW w:w="2790" w:type="dxa"/>
            <w:shd w:val="clear" w:color="auto" w:fill="D9D9D9"/>
          </w:tcPr>
          <w:p w14:paraId="1138549D" w14:textId="77777777" w:rsidR="00241DBC" w:rsidRDefault="00241DBC" w:rsidP="00241DBC">
            <w:pPr>
              <w:pStyle w:val="PleaseReviewReport"/>
              <w:rPr>
                <w:b/>
              </w:rPr>
            </w:pPr>
            <w:r>
              <w:rPr>
                <w:b/>
              </w:rPr>
              <w:t>Incorporated</w:t>
            </w:r>
          </w:p>
        </w:tc>
      </w:tr>
      <w:tr w:rsidR="00241DBC" w14:paraId="5B6CD21C" w14:textId="77777777" w:rsidTr="00241DBC">
        <w:tc>
          <w:tcPr>
            <w:tcW w:w="1200" w:type="dxa"/>
            <w:shd w:val="clear" w:color="auto" w:fill="D9D9D9"/>
          </w:tcPr>
          <w:p w14:paraId="1E9F3F37" w14:textId="77777777" w:rsidR="00241DBC" w:rsidRDefault="00241DBC" w:rsidP="00241DBC">
            <w:pPr>
              <w:pStyle w:val="PleaseReviewReport"/>
              <w:jc w:val="center"/>
            </w:pPr>
            <w:r>
              <w:t>97</w:t>
            </w:r>
          </w:p>
        </w:tc>
        <w:tc>
          <w:tcPr>
            <w:tcW w:w="661" w:type="dxa"/>
            <w:shd w:val="clear" w:color="auto" w:fill="D9D9D9"/>
          </w:tcPr>
          <w:p w14:paraId="5E48D1C2" w14:textId="77777777" w:rsidR="00241DBC" w:rsidRDefault="00241DBC" w:rsidP="00241DBC">
            <w:pPr>
              <w:pStyle w:val="PleaseReviewReport"/>
              <w:jc w:val="center"/>
            </w:pPr>
            <w:r>
              <w:t>77</w:t>
            </w:r>
          </w:p>
        </w:tc>
        <w:tc>
          <w:tcPr>
            <w:tcW w:w="4956" w:type="dxa"/>
            <w:shd w:val="clear" w:color="auto" w:fill="D9D9D9"/>
          </w:tcPr>
          <w:p w14:paraId="2AA3E2D5" w14:textId="77777777" w:rsidR="00241DBC" w:rsidRDefault="00241DBC" w:rsidP="00241DBC">
            <w:pPr>
              <w:pStyle w:val="PleaseReviewReport"/>
            </w:pPr>
            <w:r>
              <w:rPr>
                <w:rFonts w:ascii="Times New Roman" w:hAnsi="Times New Roman" w:cs="Times New Roman"/>
                <w:sz w:val="22"/>
                <w:szCs w:val="22"/>
              </w:rPr>
              <w:t>An appropriate sample from a symptomatic tree consists of five to ten leaves (NAPPO, 2012). Tissue prints of the petioles or the basal part of the leaves on membranes can also be used, as described by Bertolini </w:t>
            </w:r>
            <w:r>
              <w:rPr>
                <w:rFonts w:ascii="Times New Roman" w:hAnsi="Times New Roman" w:cs="Times New Roman"/>
                <w:i/>
                <w:sz w:val="22"/>
                <w:szCs w:val="22"/>
              </w:rPr>
              <w:t>et al.</w:t>
            </w:r>
            <w:r>
              <w:rPr>
                <w:rFonts w:ascii="Times New Roman" w:hAnsi="Times New Roman" w:cs="Times New Roman"/>
                <w:sz w:val="22"/>
                <w:szCs w:val="22"/>
              </w:rPr>
              <w:t> (2014) and Siverio </w:t>
            </w:r>
            <w:r>
              <w:rPr>
                <w:rFonts w:ascii="Times New Roman" w:hAnsi="Times New Roman" w:cs="Times New Roman"/>
                <w:i/>
                <w:sz w:val="22"/>
                <w:szCs w:val="22"/>
              </w:rPr>
              <w:t>et al. </w:t>
            </w:r>
            <w:r>
              <w:rPr>
                <w:rFonts w:ascii="Times New Roman" w:hAnsi="Times New Roman" w:cs="Times New Roman"/>
                <w:sz w:val="22"/>
                <w:szCs w:val="22"/>
              </w:rPr>
              <w:t xml:space="preserve">(2017) (see section 3.4.1). The leaf samples are placed in a labelled plastic bag (one bag per tree), stored in a cool box while in the field, and refrigerated as soon as possible. Leaves can be processed at any time up to three weeks after collection if kept in sealed plastic bags or other sealed containers at </w:t>
            </w:r>
            <w:r>
              <w:rPr>
                <w:rFonts w:ascii="Times New Roman" w:hAnsi="Times New Roman" w:cs="Times New Roman"/>
                <w:sz w:val="22"/>
                <w:szCs w:val="22"/>
                <w:highlight w:val="cyan"/>
              </w:rPr>
              <w:t>4 °C</w:t>
            </w:r>
            <w:r>
              <w:rPr>
                <w:rFonts w:ascii="Times New Roman" w:hAnsi="Times New Roman" w:cs="Times New Roman"/>
                <w:sz w:val="22"/>
                <w:szCs w:val="22"/>
              </w:rPr>
              <w:t xml:space="preserve"> and if no decay has occurred. The midribs of collected leaves are excised and processed for DNA extraction</w:t>
            </w:r>
            <w:r>
              <w:rPr>
                <w:rFonts w:ascii="Times New Roman" w:hAnsi="Times New Roman" w:cs="Times New Roman"/>
                <w:b/>
                <w:bCs/>
                <w:sz w:val="22"/>
                <w:szCs w:val="22"/>
              </w:rPr>
              <w:t xml:space="preserve"> </w:t>
            </w:r>
            <w:r>
              <w:rPr>
                <w:rFonts w:ascii="Times New Roman" w:hAnsi="Times New Roman" w:cs="Times New Roman"/>
                <w:sz w:val="22"/>
                <w:szCs w:val="22"/>
              </w:rPr>
              <w:t>because the leaf midribs are enriched in phloem vessels and as consequence</w:t>
            </w:r>
            <w:r>
              <w:rPr>
                <w:rFonts w:ascii="Times New Roman" w:hAnsi="Times New Roman" w:cs="Times New Roman"/>
                <w:color w:val="FF0000"/>
                <w:sz w:val="20"/>
                <w:szCs w:val="20"/>
              </w:rPr>
              <w:t xml:space="preserve"> </w:t>
            </w:r>
            <w:r>
              <w:rPr>
                <w:rFonts w:ascii="Times New Roman" w:hAnsi="Times New Roman" w:cs="Times New Roman"/>
                <w:sz w:val="22"/>
                <w:szCs w:val="22"/>
              </w:rPr>
              <w:t>have a higher titre of ‘</w:t>
            </w:r>
            <w:r>
              <w:rPr>
                <w:rFonts w:ascii="Times New Roman" w:hAnsi="Times New Roman" w:cs="Times New Roman"/>
                <w:i/>
                <w:sz w:val="22"/>
                <w:szCs w:val="22"/>
              </w:rPr>
              <w:t>Ca. </w:t>
            </w:r>
            <w:r>
              <w:rPr>
                <w:rFonts w:ascii="Times New Roman" w:hAnsi="Times New Roman" w:cs="Times New Roman"/>
                <w:sz w:val="22"/>
                <w:szCs w:val="22"/>
              </w:rPr>
              <w:t xml:space="preserve">Liberibacter’ cells. The older leaves and longer infected plants yield a higher titre of Liberibacter DNA (Nguyen, Le and Nguyen, 2003). There is also a higher titre of bacterial DNA in sieve tube cells of citrus leaf midribs than in lamina tissue (da Graça, 1991; Wang </w:t>
            </w:r>
            <w:r>
              <w:rPr>
                <w:rFonts w:ascii="Times New Roman" w:hAnsi="Times New Roman" w:cs="Times New Roman"/>
                <w:i/>
                <w:sz w:val="22"/>
                <w:szCs w:val="22"/>
              </w:rPr>
              <w:t>et al.</w:t>
            </w:r>
            <w:r>
              <w:rPr>
                <w:rFonts w:ascii="Times New Roman" w:hAnsi="Times New Roman" w:cs="Times New Roman"/>
                <w:sz w:val="22"/>
                <w:szCs w:val="22"/>
              </w:rPr>
              <w:t>, 2006).</w:t>
            </w:r>
          </w:p>
        </w:tc>
        <w:tc>
          <w:tcPr>
            <w:tcW w:w="360" w:type="dxa"/>
            <w:shd w:val="clear" w:color="auto" w:fill="D9D9D9"/>
          </w:tcPr>
          <w:p w14:paraId="6C41D9AC" w14:textId="77777777" w:rsidR="00241DBC" w:rsidRDefault="00241DBC" w:rsidP="00241DBC">
            <w:pPr>
              <w:pStyle w:val="PleaseReviewReport"/>
              <w:jc w:val="center"/>
            </w:pPr>
            <w:r>
              <w:t>C</w:t>
            </w:r>
          </w:p>
        </w:tc>
        <w:tc>
          <w:tcPr>
            <w:tcW w:w="4950" w:type="dxa"/>
            <w:shd w:val="clear" w:color="auto" w:fill="D9D9D9"/>
          </w:tcPr>
          <w:p w14:paraId="35488296" w14:textId="77777777" w:rsidR="00241DBC" w:rsidRDefault="00241DBC" w:rsidP="00241DBC">
            <w:pPr>
              <w:pStyle w:val="PleaseReviewReport"/>
            </w:pPr>
            <w:r>
              <w:rPr>
                <w:b/>
              </w:rPr>
              <w:t>Brazil </w:t>
            </w:r>
            <w:r>
              <w:br/>
              <w:t>Shouldn't be at -4°C?</w:t>
            </w:r>
          </w:p>
          <w:p w14:paraId="39C68BEF" w14:textId="77777777" w:rsidR="00241DBC" w:rsidRDefault="00241DBC" w:rsidP="00241DBC">
            <w:pPr>
              <w:pStyle w:val="PleaseReviewReport"/>
            </w:pPr>
            <w:r>
              <w:rPr>
                <w:i/>
              </w:rPr>
              <w:t>Category : TECHNICAL </w:t>
            </w:r>
          </w:p>
        </w:tc>
        <w:tc>
          <w:tcPr>
            <w:tcW w:w="2790" w:type="dxa"/>
            <w:shd w:val="clear" w:color="auto" w:fill="D9D9D9"/>
          </w:tcPr>
          <w:p w14:paraId="10F328B1" w14:textId="77777777" w:rsidR="00241DBC" w:rsidRPr="00A300C3" w:rsidRDefault="00241DBC" w:rsidP="00241DBC">
            <w:pPr>
              <w:pStyle w:val="PleaseReviewReport"/>
              <w:rPr>
                <w:bCs/>
              </w:rPr>
            </w:pPr>
            <w:r>
              <w:rPr>
                <w:b/>
              </w:rPr>
              <w:t xml:space="preserve">Not incorporated. </w:t>
            </w:r>
            <w:r>
              <w:rPr>
                <w:bCs/>
              </w:rPr>
              <w:t xml:space="preserve">The recommendation is </w:t>
            </w:r>
            <w:r>
              <w:t>4°C</w:t>
            </w:r>
            <w:r>
              <w:rPr>
                <w:bCs/>
              </w:rPr>
              <w:t xml:space="preserve">. temperatures at </w:t>
            </w:r>
            <w:r>
              <w:t>-4°C may freeze the leaf material.</w:t>
            </w:r>
            <w:r>
              <w:rPr>
                <w:bCs/>
              </w:rPr>
              <w:t xml:space="preserve"> </w:t>
            </w:r>
          </w:p>
        </w:tc>
      </w:tr>
      <w:tr w:rsidR="00241DBC" w14:paraId="70B1C8C3" w14:textId="77777777" w:rsidTr="00241DBC">
        <w:tc>
          <w:tcPr>
            <w:tcW w:w="12127" w:type="dxa"/>
            <w:gridSpan w:val="5"/>
            <w:vAlign w:val="center"/>
          </w:tcPr>
          <w:p w14:paraId="78C564C5" w14:textId="77777777" w:rsidR="00241DBC" w:rsidRDefault="00241DBC" w:rsidP="00241DBC">
            <w:pPr>
              <w:pStyle w:val="Normal981"/>
            </w:pPr>
            <w:r>
              <w:t>3.2.2   Asymptomatic material</w:t>
            </w:r>
          </w:p>
        </w:tc>
        <w:tc>
          <w:tcPr>
            <w:tcW w:w="2790" w:type="dxa"/>
          </w:tcPr>
          <w:p w14:paraId="47B7C949" w14:textId="77777777" w:rsidR="00241DBC" w:rsidRDefault="00241DBC" w:rsidP="00241DBC">
            <w:pPr>
              <w:pStyle w:val="Normal981"/>
            </w:pPr>
          </w:p>
        </w:tc>
      </w:tr>
      <w:tr w:rsidR="00241DBC" w14:paraId="5CB6FC2E" w14:textId="77777777" w:rsidTr="00241DBC">
        <w:tc>
          <w:tcPr>
            <w:tcW w:w="1200" w:type="dxa"/>
          </w:tcPr>
          <w:p w14:paraId="6F6FD979" w14:textId="77777777" w:rsidR="00241DBC" w:rsidRDefault="00241DBC" w:rsidP="00241DBC">
            <w:pPr>
              <w:pStyle w:val="PleaseReviewReport"/>
              <w:jc w:val="center"/>
            </w:pPr>
            <w:r>
              <w:t>98</w:t>
            </w:r>
          </w:p>
        </w:tc>
        <w:tc>
          <w:tcPr>
            <w:tcW w:w="661" w:type="dxa"/>
          </w:tcPr>
          <w:p w14:paraId="30F6E1E2" w14:textId="77777777" w:rsidR="00241DBC" w:rsidRDefault="00241DBC" w:rsidP="00241DBC">
            <w:pPr>
              <w:pStyle w:val="PleaseReviewReport"/>
              <w:jc w:val="center"/>
            </w:pPr>
            <w:r>
              <w:t>79</w:t>
            </w:r>
          </w:p>
        </w:tc>
        <w:tc>
          <w:tcPr>
            <w:tcW w:w="4956" w:type="dxa"/>
          </w:tcPr>
          <w:p w14:paraId="0A445660" w14:textId="77777777" w:rsidR="00241DBC" w:rsidRDefault="00241DBC" w:rsidP="00241DBC">
            <w:pPr>
              <w:pStyle w:val="PleaseReviewReport"/>
            </w:pPr>
            <w:r>
              <w:rPr>
                <w:rFonts w:ascii="Times New Roman" w:hAnsi="Times New Roman" w:cs="Times New Roman"/>
                <w:sz w:val="22"/>
                <w:szCs w:val="22"/>
              </w:rPr>
              <w:t xml:space="preserve">An appropriate sample from a symptomless tree consists of at least ten mature leaves collected from around the canopy of a tree (EPPO, 2014). For small trees (e.g. in a nursery), three to four leaves per tree are collected. The sampled leaves are placed in a labelled plastic bag (one bag per tree), stored in a cool box while in the field, and refrigerated as soon as possible. Leaves should be kept in sealed plastic bags or sealed containers at </w:t>
            </w:r>
            <w:r>
              <w:rPr>
                <w:rFonts w:ascii="Times New Roman" w:hAnsi="Times New Roman" w:cs="Times New Roman"/>
                <w:color w:val="FF00FF"/>
                <w:sz w:val="22"/>
                <w:szCs w:val="22"/>
                <w:u w:val="single"/>
              </w:rPr>
              <w:t xml:space="preserve">approximately </w:t>
            </w:r>
            <w:r>
              <w:rPr>
                <w:rFonts w:ascii="Times New Roman" w:hAnsi="Times New Roman" w:cs="Times New Roman"/>
                <w:sz w:val="22"/>
                <w:szCs w:val="22"/>
              </w:rPr>
              <w:t xml:space="preserve">4 °C and processed as soon as possible. </w:t>
            </w:r>
          </w:p>
        </w:tc>
        <w:tc>
          <w:tcPr>
            <w:tcW w:w="360" w:type="dxa"/>
          </w:tcPr>
          <w:p w14:paraId="7AB247FC" w14:textId="77777777" w:rsidR="00241DBC" w:rsidRDefault="00241DBC" w:rsidP="00241DBC">
            <w:pPr>
              <w:pStyle w:val="PleaseReviewReport"/>
              <w:jc w:val="center"/>
            </w:pPr>
            <w:r>
              <w:t>P</w:t>
            </w:r>
          </w:p>
        </w:tc>
        <w:tc>
          <w:tcPr>
            <w:tcW w:w="4950" w:type="dxa"/>
          </w:tcPr>
          <w:p w14:paraId="248087B5" w14:textId="77777777" w:rsidR="00241DBC" w:rsidRDefault="00241DBC" w:rsidP="00241DBC">
            <w:pPr>
              <w:pStyle w:val="PleaseReviewReport"/>
            </w:pPr>
            <w:r>
              <w:rPr>
                <w:b/>
              </w:rPr>
              <w:t>EPPO </w:t>
            </w:r>
            <w:r>
              <w:br/>
            </w:r>
          </w:p>
          <w:p w14:paraId="71E2F9A7" w14:textId="77777777" w:rsidR="00241DBC" w:rsidRDefault="00241DBC" w:rsidP="00241DBC">
            <w:pPr>
              <w:pStyle w:val="PleaseReviewReport"/>
            </w:pPr>
            <w:r>
              <w:rPr>
                <w:i/>
              </w:rPr>
              <w:t>Category : TECHNICAL </w:t>
            </w:r>
          </w:p>
        </w:tc>
        <w:tc>
          <w:tcPr>
            <w:tcW w:w="2790" w:type="dxa"/>
          </w:tcPr>
          <w:p w14:paraId="2B905FC6" w14:textId="77777777" w:rsidR="00241DBC" w:rsidRDefault="00241DBC" w:rsidP="00241DBC">
            <w:pPr>
              <w:pStyle w:val="PleaseReviewReport"/>
              <w:rPr>
                <w:b/>
              </w:rPr>
            </w:pPr>
            <w:r>
              <w:rPr>
                <w:b/>
              </w:rPr>
              <w:t>Incorporated</w:t>
            </w:r>
          </w:p>
        </w:tc>
      </w:tr>
      <w:tr w:rsidR="00241DBC" w14:paraId="5F7A0C31" w14:textId="77777777" w:rsidTr="00241DBC">
        <w:tc>
          <w:tcPr>
            <w:tcW w:w="1200" w:type="dxa"/>
          </w:tcPr>
          <w:p w14:paraId="72F554F6" w14:textId="77777777" w:rsidR="00241DBC" w:rsidRDefault="00241DBC" w:rsidP="00241DBC">
            <w:pPr>
              <w:pStyle w:val="PleaseReviewReport"/>
              <w:jc w:val="center"/>
            </w:pPr>
            <w:r>
              <w:t>99</w:t>
            </w:r>
          </w:p>
        </w:tc>
        <w:tc>
          <w:tcPr>
            <w:tcW w:w="661" w:type="dxa"/>
          </w:tcPr>
          <w:p w14:paraId="48C962EB" w14:textId="77777777" w:rsidR="00241DBC" w:rsidRDefault="00241DBC" w:rsidP="00241DBC">
            <w:pPr>
              <w:pStyle w:val="PleaseReviewReport"/>
              <w:jc w:val="center"/>
            </w:pPr>
            <w:r>
              <w:t>79</w:t>
            </w:r>
          </w:p>
        </w:tc>
        <w:tc>
          <w:tcPr>
            <w:tcW w:w="4956" w:type="dxa"/>
          </w:tcPr>
          <w:p w14:paraId="70E4AD75" w14:textId="77777777" w:rsidR="00241DBC" w:rsidRDefault="00241DBC" w:rsidP="00241DBC">
            <w:pPr>
              <w:pStyle w:val="PleaseReviewReport"/>
            </w:pPr>
            <w:r>
              <w:rPr>
                <w:rFonts w:ascii="Times New Roman" w:hAnsi="Times New Roman" w:cs="Times New Roman"/>
                <w:sz w:val="22"/>
                <w:szCs w:val="22"/>
                <w:highlight w:val="cyan"/>
              </w:rPr>
              <w:t>An appropriate sample from a symptomless tree consists of at least ten mature leaves collected from around the canopy of a tree (EPPO, 2014).</w:t>
            </w:r>
            <w:r>
              <w:rPr>
                <w:rFonts w:ascii="Times New Roman" w:hAnsi="Times New Roman" w:cs="Times New Roman"/>
                <w:sz w:val="22"/>
                <w:szCs w:val="22"/>
              </w:rPr>
              <w:t xml:space="preserve"> For small trees (e.g. in a nursery), three to four leaves per tree are collected. The sampled leaves are placed in a labelled plastic bag (one bag per tree), stored in a cool box while in the field, and refrigerated as soon as possible. Leaves should be kept in sealed plastic bags or sealed containers at 4°C and processed as soon as possible. </w:t>
            </w:r>
          </w:p>
        </w:tc>
        <w:tc>
          <w:tcPr>
            <w:tcW w:w="360" w:type="dxa"/>
          </w:tcPr>
          <w:p w14:paraId="0FDF446A" w14:textId="77777777" w:rsidR="00241DBC" w:rsidRDefault="00241DBC" w:rsidP="00241DBC">
            <w:pPr>
              <w:pStyle w:val="PleaseReviewReport"/>
              <w:jc w:val="center"/>
            </w:pPr>
            <w:r>
              <w:t>C</w:t>
            </w:r>
          </w:p>
        </w:tc>
        <w:tc>
          <w:tcPr>
            <w:tcW w:w="4950" w:type="dxa"/>
          </w:tcPr>
          <w:p w14:paraId="035040FF" w14:textId="77777777" w:rsidR="00241DBC" w:rsidRDefault="00241DBC" w:rsidP="00241DBC">
            <w:pPr>
              <w:pStyle w:val="PleaseReviewReport"/>
            </w:pPr>
            <w:r>
              <w:rPr>
                <w:b/>
              </w:rPr>
              <w:t>EPPO </w:t>
            </w:r>
            <w:r>
              <w:br/>
              <w:t xml:space="preserve">Consider changing </w:t>
            </w:r>
            <w:r>
              <w:br/>
              <w:t xml:space="preserve">EPPO PM7/121 (2) states </w:t>
            </w:r>
            <w:r>
              <w:br/>
              <w:t>“Appropriate sample selection is critical for ‘Ca. Liberibacter’ spp. detection: each host tree should be sectioned into quadrants; each quadrant should be sampled to give a total of ~15 leaves per tree in order to get at least ~1 g of petiole and midribs from symptomatic or symptomless trees to be analyzed”</w:t>
            </w:r>
            <w:r>
              <w:br/>
            </w:r>
            <w:r>
              <w:br/>
              <w:t>NAPPO 2012 states</w:t>
            </w:r>
            <w:r>
              <w:br/>
              <w:t>“If symptoms are not present in a suspect tree, samples are taken from one year-old branches with 5 – 10 leaves from the upper portion of each of the four quadrants of the tree. If branches are not present, as in the case of small nursery trees, 1 – 12 mature leaves are taken from each tree”</w:t>
            </w:r>
            <w:r>
              <w:br/>
            </w:r>
            <w:r>
              <w:br/>
              <w:t>For the temperature 'approximately should be added before 4°C. precise temperatures can cause issues with accreditation bodies</w:t>
            </w:r>
          </w:p>
          <w:p w14:paraId="38DA29BD" w14:textId="77777777" w:rsidR="00241DBC" w:rsidRDefault="00241DBC" w:rsidP="00241DBC">
            <w:pPr>
              <w:pStyle w:val="PleaseReviewReport"/>
            </w:pPr>
            <w:r>
              <w:rPr>
                <w:i/>
              </w:rPr>
              <w:t>Category : TECHNICAL </w:t>
            </w:r>
          </w:p>
        </w:tc>
        <w:tc>
          <w:tcPr>
            <w:tcW w:w="2790" w:type="dxa"/>
          </w:tcPr>
          <w:p w14:paraId="24800CDC" w14:textId="77777777" w:rsidR="00241DBC" w:rsidRDefault="00241DBC" w:rsidP="00241DBC">
            <w:pPr>
              <w:pStyle w:val="PleaseReviewReport"/>
              <w:rPr>
                <w:b/>
              </w:rPr>
            </w:pPr>
            <w:r>
              <w:rPr>
                <w:b/>
              </w:rPr>
              <w:t>Incorporated</w:t>
            </w:r>
          </w:p>
        </w:tc>
      </w:tr>
      <w:tr w:rsidR="00241DBC" w14:paraId="73B6EEA2" w14:textId="77777777" w:rsidTr="00241DBC">
        <w:tc>
          <w:tcPr>
            <w:tcW w:w="1200" w:type="dxa"/>
          </w:tcPr>
          <w:p w14:paraId="68329D73" w14:textId="77777777" w:rsidR="00241DBC" w:rsidRDefault="00241DBC" w:rsidP="00241DBC">
            <w:pPr>
              <w:pStyle w:val="PleaseReviewReport"/>
              <w:jc w:val="center"/>
            </w:pPr>
            <w:r>
              <w:t>100</w:t>
            </w:r>
          </w:p>
        </w:tc>
        <w:tc>
          <w:tcPr>
            <w:tcW w:w="661" w:type="dxa"/>
          </w:tcPr>
          <w:p w14:paraId="78CF22F6" w14:textId="77777777" w:rsidR="00241DBC" w:rsidRDefault="00241DBC" w:rsidP="00241DBC">
            <w:pPr>
              <w:pStyle w:val="PleaseReviewReport"/>
              <w:jc w:val="center"/>
            </w:pPr>
            <w:r>
              <w:t>79</w:t>
            </w:r>
          </w:p>
        </w:tc>
        <w:tc>
          <w:tcPr>
            <w:tcW w:w="4956" w:type="dxa"/>
          </w:tcPr>
          <w:p w14:paraId="3D7D1D92" w14:textId="77777777" w:rsidR="00241DBC" w:rsidRDefault="00241DBC" w:rsidP="00241DBC">
            <w:pPr>
              <w:pStyle w:val="PleaseReviewReport"/>
            </w:pPr>
            <w:r>
              <w:rPr>
                <w:rFonts w:ascii="Times New Roman" w:hAnsi="Times New Roman" w:cs="Times New Roman"/>
                <w:sz w:val="22"/>
                <w:szCs w:val="22"/>
              </w:rPr>
              <w:t xml:space="preserve">An appropriate sample from a symptomless tree consists of at least ten mature leaves collected from around the canopy of a tree (EPPO, 2014). For small trees (e.g. in a nursery), three to four leaves per tree are collected. The sampled leaves are placed in a labelled plastic bag (one bag per tree), stored in a cool box while in the field, and refrigerated as soon as possible. Leaves should be kept in sealed plastic bags or sealed containers at </w:t>
            </w:r>
            <w:r>
              <w:rPr>
                <w:rFonts w:ascii="Times New Roman" w:hAnsi="Times New Roman" w:cs="Times New Roman"/>
                <w:strike/>
                <w:color w:val="FF00FF"/>
                <w:sz w:val="22"/>
                <w:szCs w:val="22"/>
              </w:rPr>
              <w:t xml:space="preserve">4 °C </w:t>
            </w:r>
            <w:r>
              <w:rPr>
                <w:rFonts w:ascii="Times New Roman" w:hAnsi="Times New Roman" w:cs="Times New Roman"/>
                <w:color w:val="FF00FF"/>
                <w:sz w:val="22"/>
                <w:szCs w:val="22"/>
                <w:u w:val="single"/>
              </w:rPr>
              <w:t xml:space="preserve">4°C </w:t>
            </w:r>
            <w:r>
              <w:rPr>
                <w:rFonts w:ascii="Times New Roman" w:hAnsi="Times New Roman" w:cs="Times New Roman"/>
                <w:sz w:val="22"/>
                <w:szCs w:val="22"/>
              </w:rPr>
              <w:t xml:space="preserve">and processed as soon as possible. </w:t>
            </w:r>
          </w:p>
        </w:tc>
        <w:tc>
          <w:tcPr>
            <w:tcW w:w="360" w:type="dxa"/>
          </w:tcPr>
          <w:p w14:paraId="03E43A97" w14:textId="77777777" w:rsidR="00241DBC" w:rsidRDefault="00241DBC" w:rsidP="00241DBC">
            <w:pPr>
              <w:pStyle w:val="PleaseReviewReport"/>
              <w:jc w:val="center"/>
            </w:pPr>
            <w:r>
              <w:t>P</w:t>
            </w:r>
          </w:p>
        </w:tc>
        <w:tc>
          <w:tcPr>
            <w:tcW w:w="4950" w:type="dxa"/>
          </w:tcPr>
          <w:p w14:paraId="65A87072" w14:textId="77777777" w:rsidR="00241DBC" w:rsidRDefault="00241DBC" w:rsidP="00241DBC">
            <w:pPr>
              <w:pStyle w:val="PleaseReviewReport"/>
            </w:pPr>
            <w:r>
              <w:rPr>
                <w:b/>
              </w:rPr>
              <w:t>EPPO </w:t>
            </w:r>
            <w:r>
              <w:br/>
              <w:t>Typo (one space deleted).</w:t>
            </w:r>
          </w:p>
          <w:p w14:paraId="09EEAB18" w14:textId="77777777" w:rsidR="00241DBC" w:rsidRDefault="00241DBC" w:rsidP="00241DBC">
            <w:pPr>
              <w:pStyle w:val="PleaseReviewReport"/>
            </w:pPr>
            <w:r>
              <w:rPr>
                <w:i/>
              </w:rPr>
              <w:t>Category : EDITORIAL </w:t>
            </w:r>
          </w:p>
        </w:tc>
        <w:tc>
          <w:tcPr>
            <w:tcW w:w="2790" w:type="dxa"/>
          </w:tcPr>
          <w:p w14:paraId="24267DDB" w14:textId="77777777" w:rsidR="00241DBC" w:rsidRDefault="00241DBC" w:rsidP="00241DBC">
            <w:pPr>
              <w:pStyle w:val="PleaseReviewReport"/>
              <w:rPr>
                <w:b/>
              </w:rPr>
            </w:pPr>
            <w:r>
              <w:rPr>
                <w:b/>
              </w:rPr>
              <w:t>Incorporated</w:t>
            </w:r>
          </w:p>
        </w:tc>
      </w:tr>
      <w:tr w:rsidR="00241DBC" w14:paraId="2B616D84" w14:textId="77777777" w:rsidTr="00241DBC">
        <w:tc>
          <w:tcPr>
            <w:tcW w:w="1200" w:type="dxa"/>
          </w:tcPr>
          <w:p w14:paraId="4BED9FE8" w14:textId="77777777" w:rsidR="00241DBC" w:rsidRDefault="00241DBC" w:rsidP="00241DBC">
            <w:pPr>
              <w:pStyle w:val="PleaseReviewReport"/>
              <w:jc w:val="center"/>
            </w:pPr>
            <w:r>
              <w:t>101</w:t>
            </w:r>
          </w:p>
        </w:tc>
        <w:tc>
          <w:tcPr>
            <w:tcW w:w="661" w:type="dxa"/>
          </w:tcPr>
          <w:p w14:paraId="761C6636" w14:textId="77777777" w:rsidR="00241DBC" w:rsidRDefault="00241DBC" w:rsidP="00241DBC">
            <w:pPr>
              <w:pStyle w:val="PleaseReviewReport"/>
              <w:jc w:val="center"/>
            </w:pPr>
            <w:r>
              <w:t>79</w:t>
            </w:r>
          </w:p>
        </w:tc>
        <w:tc>
          <w:tcPr>
            <w:tcW w:w="4956" w:type="dxa"/>
          </w:tcPr>
          <w:p w14:paraId="3A8A2B24" w14:textId="77777777" w:rsidR="00241DBC" w:rsidRDefault="00241DBC" w:rsidP="00241DBC">
            <w:pPr>
              <w:pStyle w:val="PleaseReviewReport"/>
            </w:pPr>
            <w:r>
              <w:rPr>
                <w:rFonts w:ascii="Times New Roman" w:hAnsi="Times New Roman" w:cs="Times New Roman"/>
                <w:sz w:val="22"/>
                <w:szCs w:val="22"/>
              </w:rPr>
              <w:t xml:space="preserve">An appropriate sample from a symptomless tree consists of at least ten mature leaves collected from around the canopy of a tree (EPPO, 2014). For small trees (e.g. in a nursery), three to four leaves per tree are collected. The sampled leaves are placed in a labelled plastic bag (one bag per tree), stored in a cool box while in the field, and refrigerated as soon as possible. Leaves should be kept in sealed plastic bags or sealed containers at </w:t>
            </w:r>
            <w:r>
              <w:rPr>
                <w:rFonts w:ascii="Times New Roman" w:hAnsi="Times New Roman" w:cs="Times New Roman"/>
                <w:sz w:val="22"/>
                <w:szCs w:val="22"/>
                <w:highlight w:val="cyan"/>
              </w:rPr>
              <w:t>4 °C</w:t>
            </w:r>
            <w:r>
              <w:rPr>
                <w:rFonts w:ascii="Times New Roman" w:hAnsi="Times New Roman" w:cs="Times New Roman"/>
                <w:sz w:val="22"/>
                <w:szCs w:val="22"/>
              </w:rPr>
              <w:t xml:space="preserve"> and processed as soon as possible. </w:t>
            </w:r>
          </w:p>
        </w:tc>
        <w:tc>
          <w:tcPr>
            <w:tcW w:w="360" w:type="dxa"/>
          </w:tcPr>
          <w:p w14:paraId="61A5D1ED" w14:textId="77777777" w:rsidR="00241DBC" w:rsidRDefault="00241DBC" w:rsidP="00241DBC">
            <w:pPr>
              <w:pStyle w:val="PleaseReviewReport"/>
              <w:jc w:val="center"/>
            </w:pPr>
            <w:r>
              <w:t>C</w:t>
            </w:r>
          </w:p>
        </w:tc>
        <w:tc>
          <w:tcPr>
            <w:tcW w:w="4950" w:type="dxa"/>
          </w:tcPr>
          <w:p w14:paraId="317366BC" w14:textId="77777777" w:rsidR="00241DBC" w:rsidRDefault="00241DBC" w:rsidP="00241DBC">
            <w:pPr>
              <w:pStyle w:val="PleaseReviewReport"/>
            </w:pPr>
            <w:r>
              <w:rPr>
                <w:b/>
              </w:rPr>
              <w:t>Brazil </w:t>
            </w:r>
            <w:r>
              <w:br/>
              <w:t>Shouldn't be at -4°C?</w:t>
            </w:r>
          </w:p>
          <w:p w14:paraId="33391AE1" w14:textId="77777777" w:rsidR="00241DBC" w:rsidRDefault="00241DBC" w:rsidP="00241DBC">
            <w:pPr>
              <w:pStyle w:val="PleaseReviewReport"/>
            </w:pPr>
            <w:r>
              <w:rPr>
                <w:i/>
              </w:rPr>
              <w:t>Category : TECHNICAL </w:t>
            </w:r>
          </w:p>
        </w:tc>
        <w:tc>
          <w:tcPr>
            <w:tcW w:w="2790" w:type="dxa"/>
          </w:tcPr>
          <w:p w14:paraId="30C908C0" w14:textId="77777777" w:rsidR="00241DBC" w:rsidRDefault="00241DBC" w:rsidP="00241DBC">
            <w:pPr>
              <w:pStyle w:val="PleaseReviewReport"/>
              <w:rPr>
                <w:b/>
              </w:rPr>
            </w:pPr>
            <w:r>
              <w:rPr>
                <w:b/>
              </w:rPr>
              <w:t xml:space="preserve">Not incorporated. </w:t>
            </w:r>
            <w:r>
              <w:rPr>
                <w:bCs/>
              </w:rPr>
              <w:t xml:space="preserve">The recommendation is </w:t>
            </w:r>
            <w:r>
              <w:t>4°C</w:t>
            </w:r>
            <w:r>
              <w:rPr>
                <w:bCs/>
              </w:rPr>
              <w:t xml:space="preserve">. temperatures at </w:t>
            </w:r>
            <w:r>
              <w:t>-4°C may freeze the leaf material.</w:t>
            </w:r>
          </w:p>
        </w:tc>
      </w:tr>
      <w:tr w:rsidR="00241DBC" w14:paraId="3ABAD2FD" w14:textId="77777777" w:rsidTr="00241DBC">
        <w:tc>
          <w:tcPr>
            <w:tcW w:w="12127" w:type="dxa"/>
            <w:gridSpan w:val="5"/>
            <w:vAlign w:val="center"/>
          </w:tcPr>
          <w:p w14:paraId="53B32A88" w14:textId="77777777" w:rsidR="00241DBC" w:rsidRDefault="00241DBC" w:rsidP="00241DBC">
            <w:pPr>
              <w:pStyle w:val="Normal981"/>
            </w:pPr>
            <w:r>
              <w:t>3.2.3   Psyllids</w:t>
            </w:r>
          </w:p>
        </w:tc>
        <w:tc>
          <w:tcPr>
            <w:tcW w:w="2790" w:type="dxa"/>
          </w:tcPr>
          <w:p w14:paraId="1B738B7C" w14:textId="77777777" w:rsidR="00241DBC" w:rsidRDefault="00241DBC" w:rsidP="00241DBC">
            <w:pPr>
              <w:pStyle w:val="Normal981"/>
            </w:pPr>
          </w:p>
        </w:tc>
      </w:tr>
      <w:tr w:rsidR="00241DBC" w14:paraId="0B3D10A9" w14:textId="77777777" w:rsidTr="00241DBC">
        <w:tc>
          <w:tcPr>
            <w:tcW w:w="1200" w:type="dxa"/>
            <w:shd w:val="clear" w:color="auto" w:fill="D9D9D9"/>
          </w:tcPr>
          <w:p w14:paraId="2C3CFD91" w14:textId="77777777" w:rsidR="00241DBC" w:rsidRDefault="00241DBC" w:rsidP="00241DBC">
            <w:pPr>
              <w:pStyle w:val="PleaseReviewReport"/>
              <w:jc w:val="center"/>
            </w:pPr>
            <w:r>
              <w:t>102</w:t>
            </w:r>
          </w:p>
        </w:tc>
        <w:tc>
          <w:tcPr>
            <w:tcW w:w="661" w:type="dxa"/>
            <w:shd w:val="clear" w:color="auto" w:fill="D9D9D9"/>
          </w:tcPr>
          <w:p w14:paraId="3AD86C5B" w14:textId="77777777" w:rsidR="00241DBC" w:rsidRDefault="00241DBC" w:rsidP="00241DBC">
            <w:pPr>
              <w:pStyle w:val="PleaseReviewReport"/>
              <w:jc w:val="center"/>
            </w:pPr>
            <w:r>
              <w:t>80</w:t>
            </w:r>
          </w:p>
        </w:tc>
        <w:tc>
          <w:tcPr>
            <w:tcW w:w="4956" w:type="dxa"/>
            <w:shd w:val="clear" w:color="auto" w:fill="D9D9D9"/>
          </w:tcPr>
          <w:p w14:paraId="1BC1C03E" w14:textId="77777777" w:rsidR="00241DBC" w:rsidRDefault="00241DBC" w:rsidP="00241DBC">
            <w:pPr>
              <w:pStyle w:val="PleaseReviewReport"/>
            </w:pPr>
            <w:r>
              <w:rPr>
                <w:rFonts w:ascii="Calibri" w:hAnsi="Calibri" w:cs="Calibri"/>
                <w:b/>
                <w:bCs/>
                <w:sz w:val="20"/>
                <w:szCs w:val="20"/>
              </w:rPr>
              <w:t>3.2.3</w:t>
            </w:r>
            <w:r>
              <w:tab/>
            </w:r>
            <w:r>
              <w:rPr>
                <w:rFonts w:ascii="Calibri" w:hAnsi="Calibri" w:cs="Calibri"/>
                <w:b/>
                <w:bCs/>
                <w:sz w:val="20"/>
                <w:szCs w:val="20"/>
              </w:rPr>
              <w:t>Psyllids</w:t>
            </w:r>
          </w:p>
        </w:tc>
        <w:tc>
          <w:tcPr>
            <w:tcW w:w="360" w:type="dxa"/>
            <w:shd w:val="clear" w:color="auto" w:fill="D9D9D9"/>
          </w:tcPr>
          <w:p w14:paraId="72F8D48D" w14:textId="77777777" w:rsidR="00241DBC" w:rsidRDefault="00241DBC" w:rsidP="00241DBC">
            <w:pPr>
              <w:pStyle w:val="PleaseReviewReport"/>
              <w:jc w:val="center"/>
            </w:pPr>
            <w:r>
              <w:t>C</w:t>
            </w:r>
          </w:p>
        </w:tc>
        <w:tc>
          <w:tcPr>
            <w:tcW w:w="4950" w:type="dxa"/>
            <w:shd w:val="clear" w:color="auto" w:fill="D9D9D9"/>
          </w:tcPr>
          <w:p w14:paraId="4EFF10BF" w14:textId="77777777" w:rsidR="00241DBC" w:rsidRDefault="00241DBC" w:rsidP="00241DBC">
            <w:pPr>
              <w:pStyle w:val="PleaseReviewReport"/>
            </w:pPr>
            <w:r>
              <w:rPr>
                <w:b/>
              </w:rPr>
              <w:t>China </w:t>
            </w:r>
            <w:r>
              <w:br/>
              <w:t>Add pictures about Psyllids and China NPPO would like to provide.</w:t>
            </w:r>
          </w:p>
          <w:p w14:paraId="2A323C0A" w14:textId="77777777" w:rsidR="00241DBC" w:rsidRDefault="00241DBC" w:rsidP="00241DBC">
            <w:pPr>
              <w:pStyle w:val="PleaseReviewReport"/>
            </w:pPr>
            <w:r>
              <w:rPr>
                <w:i/>
              </w:rPr>
              <w:t>Category : SUBSTANTIVE </w:t>
            </w:r>
          </w:p>
        </w:tc>
        <w:tc>
          <w:tcPr>
            <w:tcW w:w="2790" w:type="dxa"/>
            <w:shd w:val="clear" w:color="auto" w:fill="D9D9D9"/>
          </w:tcPr>
          <w:p w14:paraId="64361E80" w14:textId="77777777" w:rsidR="00241DBC" w:rsidRDefault="00241DBC" w:rsidP="00241DBC">
            <w:pPr>
              <w:pStyle w:val="PleaseReviewReport"/>
              <w:rPr>
                <w:b/>
              </w:rPr>
            </w:pPr>
            <w:r>
              <w:rPr>
                <w:b/>
              </w:rPr>
              <w:t xml:space="preserve">Incorporated. </w:t>
            </w:r>
            <w:r w:rsidRPr="00295D36">
              <w:rPr>
                <w:bCs/>
                <w:highlight w:val="yellow"/>
              </w:rPr>
              <w:t>Note to secratari</w:t>
            </w:r>
            <w:r>
              <w:rPr>
                <w:bCs/>
                <w:highlight w:val="yellow"/>
              </w:rPr>
              <w:t>a</w:t>
            </w:r>
            <w:r w:rsidRPr="00295D36">
              <w:rPr>
                <w:bCs/>
                <w:highlight w:val="yellow"/>
              </w:rPr>
              <w:t>t need to go back to China to see if we can source some figures.</w:t>
            </w:r>
          </w:p>
        </w:tc>
      </w:tr>
      <w:tr w:rsidR="00241DBC" w14:paraId="7129DF48" w14:textId="77777777" w:rsidTr="00241DBC">
        <w:tc>
          <w:tcPr>
            <w:tcW w:w="1200" w:type="dxa"/>
          </w:tcPr>
          <w:p w14:paraId="40B4D60C" w14:textId="77777777" w:rsidR="00241DBC" w:rsidRDefault="00241DBC" w:rsidP="00241DBC">
            <w:pPr>
              <w:pStyle w:val="PleaseReviewReport"/>
              <w:jc w:val="center"/>
            </w:pPr>
            <w:r>
              <w:t>103</w:t>
            </w:r>
          </w:p>
        </w:tc>
        <w:tc>
          <w:tcPr>
            <w:tcW w:w="661" w:type="dxa"/>
          </w:tcPr>
          <w:p w14:paraId="74845C1A" w14:textId="77777777" w:rsidR="00241DBC" w:rsidRDefault="00241DBC" w:rsidP="00241DBC">
            <w:pPr>
              <w:pStyle w:val="PleaseReviewReport"/>
              <w:jc w:val="center"/>
            </w:pPr>
            <w:r>
              <w:t>81</w:t>
            </w:r>
          </w:p>
        </w:tc>
        <w:tc>
          <w:tcPr>
            <w:tcW w:w="4956" w:type="dxa"/>
          </w:tcPr>
          <w:p w14:paraId="14CE582B" w14:textId="77777777" w:rsidR="00241DBC" w:rsidRDefault="00241DBC" w:rsidP="00241DBC">
            <w:pPr>
              <w:pStyle w:val="PleaseReviewReport"/>
            </w:pPr>
            <w:r>
              <w:rPr>
                <w:rFonts w:ascii="Times New Roman" w:hAnsi="Times New Roman" w:cs="Times New Roman"/>
                <w:sz w:val="22"/>
                <w:szCs w:val="22"/>
              </w:rPr>
              <w:t xml:space="preserve">The preparation of the specimen or specimens consists of placing the adults or nymphs in a labelled vial and then either processing them for DNA extraction immediately or preserving them in </w:t>
            </w:r>
            <w:r>
              <w:rPr>
                <w:rFonts w:ascii="Times New Roman" w:hAnsi="Times New Roman" w:cs="Times New Roman"/>
                <w:strike/>
                <w:color w:val="4B0082"/>
                <w:sz w:val="22"/>
                <w:szCs w:val="22"/>
              </w:rPr>
              <w:t xml:space="preserve">70% </w:t>
            </w:r>
            <w:r>
              <w:rPr>
                <w:rFonts w:ascii="Times New Roman" w:hAnsi="Times New Roman" w:cs="Times New Roman"/>
                <w:color w:val="4B0082"/>
                <w:sz w:val="22"/>
                <w:szCs w:val="22"/>
                <w:u w:val="single"/>
              </w:rPr>
              <w:t xml:space="preserve">more than 95% </w:t>
            </w:r>
            <w:r>
              <w:rPr>
                <w:rFonts w:ascii="Times New Roman" w:hAnsi="Times New Roman" w:cs="Times New Roman"/>
                <w:sz w:val="22"/>
                <w:szCs w:val="22"/>
              </w:rPr>
              <w:t>ethanol. The insects may also be squashed onto membranes (see section 3.4.2).</w:t>
            </w:r>
          </w:p>
        </w:tc>
        <w:tc>
          <w:tcPr>
            <w:tcW w:w="360" w:type="dxa"/>
          </w:tcPr>
          <w:p w14:paraId="4B1933E0" w14:textId="77777777" w:rsidR="00241DBC" w:rsidRDefault="00241DBC" w:rsidP="00241DBC">
            <w:pPr>
              <w:pStyle w:val="PleaseReviewReport"/>
              <w:jc w:val="center"/>
            </w:pPr>
            <w:r>
              <w:t>P</w:t>
            </w:r>
          </w:p>
        </w:tc>
        <w:tc>
          <w:tcPr>
            <w:tcW w:w="4950" w:type="dxa"/>
          </w:tcPr>
          <w:p w14:paraId="20E7F271" w14:textId="77777777" w:rsidR="00241DBC" w:rsidRDefault="00241DBC" w:rsidP="00241DBC">
            <w:pPr>
              <w:pStyle w:val="PleaseReviewReport"/>
            </w:pPr>
            <w:r>
              <w:rPr>
                <w:b/>
              </w:rPr>
              <w:t>China </w:t>
            </w:r>
            <w:r>
              <w:br/>
              <w:t>If the psyllids are used for DNA extraction, it is suggested to store them in more than 95% alcohol to ensure the success of subsequent DNA extraction</w:t>
            </w:r>
          </w:p>
          <w:p w14:paraId="7D4C9943" w14:textId="77777777" w:rsidR="00241DBC" w:rsidRDefault="00241DBC" w:rsidP="00241DBC">
            <w:pPr>
              <w:pStyle w:val="PleaseReviewReport"/>
            </w:pPr>
            <w:r>
              <w:rPr>
                <w:i/>
              </w:rPr>
              <w:t>Category : SUBSTANTIVE </w:t>
            </w:r>
          </w:p>
        </w:tc>
        <w:tc>
          <w:tcPr>
            <w:tcW w:w="2790" w:type="dxa"/>
          </w:tcPr>
          <w:p w14:paraId="7EA092BA" w14:textId="77777777" w:rsidR="00241DBC" w:rsidRDefault="00241DBC" w:rsidP="00241DBC">
            <w:pPr>
              <w:pStyle w:val="PleaseReviewReport"/>
              <w:rPr>
                <w:b/>
              </w:rPr>
            </w:pPr>
            <w:r>
              <w:rPr>
                <w:b/>
              </w:rPr>
              <w:t xml:space="preserve">Not incorporated. </w:t>
            </w:r>
            <w:r w:rsidRPr="007B015A">
              <w:rPr>
                <w:bCs/>
              </w:rPr>
              <w:t>Could not find any references to support this statement. Most recommendations in the literature are for 70 % ethanol. Could reconsider if references are provided.</w:t>
            </w:r>
          </w:p>
        </w:tc>
      </w:tr>
      <w:tr w:rsidR="00241DBC" w14:paraId="6160E9EA" w14:textId="77777777" w:rsidTr="00241DBC">
        <w:tc>
          <w:tcPr>
            <w:tcW w:w="12127" w:type="dxa"/>
            <w:gridSpan w:val="5"/>
            <w:vAlign w:val="center"/>
          </w:tcPr>
          <w:p w14:paraId="6E67B4C8" w14:textId="77777777" w:rsidR="00241DBC" w:rsidRDefault="00241DBC" w:rsidP="00241DBC">
            <w:pPr>
              <w:pStyle w:val="Normal981"/>
            </w:pPr>
            <w:r>
              <w:t>3.3   Biological detection (graft transmission)</w:t>
            </w:r>
          </w:p>
        </w:tc>
        <w:tc>
          <w:tcPr>
            <w:tcW w:w="2790" w:type="dxa"/>
          </w:tcPr>
          <w:p w14:paraId="1B8F3E97" w14:textId="77777777" w:rsidR="00241DBC" w:rsidRDefault="00241DBC" w:rsidP="00241DBC">
            <w:pPr>
              <w:pStyle w:val="Normal981"/>
            </w:pPr>
          </w:p>
        </w:tc>
      </w:tr>
      <w:tr w:rsidR="00241DBC" w14:paraId="623661B3" w14:textId="77777777" w:rsidTr="00241DBC">
        <w:tc>
          <w:tcPr>
            <w:tcW w:w="1200" w:type="dxa"/>
            <w:shd w:val="clear" w:color="auto" w:fill="D9D9D9"/>
          </w:tcPr>
          <w:p w14:paraId="5DFAA5A6" w14:textId="77777777" w:rsidR="00241DBC" w:rsidRDefault="00241DBC" w:rsidP="00241DBC">
            <w:pPr>
              <w:pStyle w:val="PleaseReviewReport"/>
              <w:jc w:val="center"/>
            </w:pPr>
            <w:r>
              <w:t>104</w:t>
            </w:r>
          </w:p>
        </w:tc>
        <w:tc>
          <w:tcPr>
            <w:tcW w:w="661" w:type="dxa"/>
            <w:shd w:val="clear" w:color="auto" w:fill="D9D9D9"/>
          </w:tcPr>
          <w:p w14:paraId="73B1C3DE" w14:textId="77777777" w:rsidR="00241DBC" w:rsidRDefault="00241DBC" w:rsidP="00241DBC">
            <w:pPr>
              <w:pStyle w:val="PleaseReviewReport"/>
              <w:jc w:val="center"/>
            </w:pPr>
            <w:r>
              <w:t>83</w:t>
            </w:r>
          </w:p>
        </w:tc>
        <w:tc>
          <w:tcPr>
            <w:tcW w:w="4956" w:type="dxa"/>
            <w:shd w:val="clear" w:color="auto" w:fill="D9D9D9"/>
          </w:tcPr>
          <w:p w14:paraId="05B41171" w14:textId="77777777" w:rsidR="00241DBC" w:rsidRDefault="00241DBC" w:rsidP="00241DBC">
            <w:pPr>
              <w:pStyle w:val="PleaseReviewReport"/>
            </w:pPr>
            <w:r>
              <w:rPr>
                <w:rFonts w:ascii="Times New Roman" w:hAnsi="Times New Roman" w:cs="Times New Roman"/>
                <w:sz w:val="22"/>
                <w:szCs w:val="22"/>
              </w:rPr>
              <w:t xml:space="preserve">Biological indexing </w:t>
            </w:r>
            <w:r>
              <w:rPr>
                <w:rFonts w:ascii="Times New Roman" w:hAnsi="Times New Roman" w:cs="Times New Roman"/>
                <w:strike/>
                <w:color w:val="800000"/>
                <w:sz w:val="22"/>
                <w:szCs w:val="22"/>
              </w:rPr>
              <w:t xml:space="preserve">is a reliable technique </w:t>
            </w:r>
            <w:r>
              <w:rPr>
                <w:rFonts w:ascii="Times New Roman" w:hAnsi="Times New Roman" w:cs="Times New Roman"/>
                <w:color w:val="800000"/>
                <w:sz w:val="22"/>
                <w:szCs w:val="22"/>
                <w:u w:val="single"/>
              </w:rPr>
              <w:t xml:space="preserve">has proven value </w:t>
            </w:r>
            <w:r>
              <w:rPr>
                <w:rFonts w:ascii="Times New Roman" w:hAnsi="Times New Roman" w:cs="Times New Roman"/>
                <w:sz w:val="22"/>
                <w:szCs w:val="22"/>
              </w:rPr>
              <w:t>for ‘</w:t>
            </w:r>
            <w:r>
              <w:rPr>
                <w:rFonts w:ascii="Times New Roman" w:hAnsi="Times New Roman" w:cs="Times New Roman"/>
                <w:i/>
                <w:sz w:val="22"/>
                <w:szCs w:val="22"/>
              </w:rPr>
              <w:t>Ca</w:t>
            </w:r>
            <w:r>
              <w:rPr>
                <w:rFonts w:ascii="Times New Roman" w:hAnsi="Times New Roman" w:cs="Times New Roman"/>
                <w:sz w:val="22"/>
                <w:szCs w:val="22"/>
              </w:rPr>
              <w:t xml:space="preserve">. Liberibacter’ species detection despite the low rate of graft transmission and is suitable as a screening test for use by diagnosticians who have experience with symptom observation. The indicators used commonly are </w:t>
            </w:r>
            <w:r>
              <w:rPr>
                <w:rFonts w:ascii="Times New Roman" w:hAnsi="Times New Roman" w:cs="Times New Roman"/>
                <w:i/>
                <w:sz w:val="22"/>
                <w:szCs w:val="22"/>
              </w:rPr>
              <w:t xml:space="preserve">C. sinensis </w:t>
            </w:r>
            <w:r>
              <w:rPr>
                <w:rFonts w:ascii="Times New Roman" w:hAnsi="Times New Roman" w:cs="Times New Roman"/>
                <w:sz w:val="22"/>
                <w:szCs w:val="22"/>
              </w:rPr>
              <w:t xml:space="preserve">(sweet orange) or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 xml:space="preserve">reticulata </w:t>
            </w:r>
            <w:r>
              <w:rPr>
                <w:rFonts w:ascii="Times New Roman" w:hAnsi="Times New Roman" w:cs="Times New Roman"/>
                <w:sz w:val="22"/>
                <w:szCs w:val="22"/>
              </w:rPr>
              <w:t>(mandarin) for ‘</w:t>
            </w:r>
            <w:r>
              <w:rPr>
                <w:rFonts w:ascii="Times New Roman" w:hAnsi="Times New Roman" w:cs="Times New Roman"/>
                <w:i/>
                <w:sz w:val="22"/>
                <w:szCs w:val="22"/>
              </w:rPr>
              <w:t>Ca</w:t>
            </w:r>
            <w:r>
              <w:rPr>
                <w:rFonts w:ascii="Times New Roman" w:hAnsi="Times New Roman" w:cs="Times New Roman"/>
                <w:sz w:val="22"/>
                <w:szCs w:val="22"/>
              </w:rPr>
              <w:t>. L. asiaticus’, sweet orange or (</w:t>
            </w:r>
            <w:r>
              <w:rPr>
                <w:rFonts w:ascii="Times New Roman" w:hAnsi="Times New Roman" w:cs="Times New Roman"/>
                <w:i/>
                <w:sz w:val="22"/>
                <w:szCs w:val="22"/>
              </w:rPr>
              <w:t>Citrus</w:t>
            </w:r>
            <w:r>
              <w:rPr>
                <w:rFonts w:ascii="Times New Roman" w:hAnsi="Times New Roman" w:cs="Times New Roman"/>
                <w:sz w:val="22"/>
                <w:szCs w:val="22"/>
              </w:rPr>
              <w:t xml:space="preserve"> x </w:t>
            </w:r>
            <w:r>
              <w:rPr>
                <w:rFonts w:ascii="Times New Roman" w:hAnsi="Times New Roman" w:cs="Times New Roman"/>
                <w:i/>
                <w:sz w:val="22"/>
                <w:szCs w:val="22"/>
              </w:rPr>
              <w:t>tangelo</w:t>
            </w:r>
            <w:r>
              <w:rPr>
                <w:rFonts w:ascii="Times New Roman" w:hAnsi="Times New Roman" w:cs="Times New Roman"/>
                <w:sz w:val="22"/>
                <w:szCs w:val="22"/>
              </w:rPr>
              <w:t xml:space="preserve"> (Orlando tangelo) for ‘</w:t>
            </w:r>
            <w:r>
              <w:rPr>
                <w:rFonts w:ascii="Times New Roman" w:hAnsi="Times New Roman" w:cs="Times New Roman"/>
                <w:i/>
                <w:sz w:val="22"/>
                <w:szCs w:val="22"/>
              </w:rPr>
              <w:t>Ca</w:t>
            </w:r>
            <w:r>
              <w:rPr>
                <w:rFonts w:ascii="Times New Roman" w:hAnsi="Times New Roman" w:cs="Times New Roman"/>
                <w:sz w:val="22"/>
                <w:szCs w:val="22"/>
              </w:rPr>
              <w:t xml:space="preserve">. L. africanus’, and </w:t>
            </w:r>
            <w:r>
              <w:rPr>
                <w:rFonts w:ascii="Times New Roman" w:hAnsi="Times New Roman" w:cs="Times New Roman"/>
                <w:i/>
                <w:sz w:val="22"/>
                <w:szCs w:val="22"/>
              </w:rPr>
              <w:t>C. sinensis</w:t>
            </w:r>
            <w:r>
              <w:rPr>
                <w:rFonts w:ascii="Times New Roman" w:hAnsi="Times New Roman" w:cs="Times New Roman"/>
                <w:sz w:val="22"/>
                <w:szCs w:val="22"/>
              </w:rPr>
              <w:t xml:space="preserve"> or </w:t>
            </w:r>
            <w:r>
              <w:rPr>
                <w:rFonts w:ascii="Times New Roman" w:hAnsi="Times New Roman" w:cs="Times New Roman"/>
                <w:i/>
                <w:sz w:val="22"/>
                <w:szCs w:val="22"/>
              </w:rPr>
              <w:t>C. reticulata </w:t>
            </w:r>
            <w:r>
              <w:rPr>
                <w:rFonts w:ascii="Times New Roman" w:hAnsi="Times New Roman" w:cs="Times New Roman"/>
                <w:sz w:val="22"/>
                <w:szCs w:val="22"/>
              </w:rPr>
              <w:t>× </w:t>
            </w:r>
            <w:r>
              <w:rPr>
                <w:rFonts w:ascii="Times New Roman" w:hAnsi="Times New Roman" w:cs="Times New Roman"/>
                <w:i/>
                <w:sz w:val="22"/>
                <w:szCs w:val="22"/>
              </w:rPr>
              <w:t xml:space="preserve">C. sinensis </w:t>
            </w:r>
            <w:r>
              <w:rPr>
                <w:rFonts w:ascii="Times New Roman" w:hAnsi="Times New Roman" w:cs="Times New Roman"/>
                <w:sz w:val="22"/>
                <w:szCs w:val="22"/>
              </w:rPr>
              <w:t>(Murcott tangor) for ‘</w:t>
            </w:r>
            <w:r>
              <w:rPr>
                <w:rFonts w:ascii="Times New Roman" w:hAnsi="Times New Roman" w:cs="Times New Roman"/>
                <w:i/>
                <w:sz w:val="22"/>
                <w:szCs w:val="22"/>
              </w:rPr>
              <w:t>Ca</w:t>
            </w:r>
            <w:r>
              <w:rPr>
                <w:rFonts w:ascii="Times New Roman" w:hAnsi="Times New Roman" w:cs="Times New Roman"/>
                <w:sz w:val="22"/>
                <w:szCs w:val="22"/>
              </w:rPr>
              <w:t xml:space="preserve">. L. americanus’ (Lopes and Frare, 2008; NAPPO, 2012). </w:t>
            </w:r>
            <w:r>
              <w:rPr>
                <w:rFonts w:ascii="Times New Roman" w:hAnsi="Times New Roman" w:cs="Times New Roman"/>
                <w:i/>
                <w:sz w:val="22"/>
                <w:szCs w:val="22"/>
              </w:rPr>
              <w:t xml:space="preserve">Catharanthus roseus </w:t>
            </w:r>
            <w:r>
              <w:rPr>
                <w:rFonts w:ascii="Times New Roman" w:hAnsi="Times New Roman" w:cs="Times New Roman"/>
                <w:sz w:val="22"/>
                <w:szCs w:val="22"/>
              </w:rPr>
              <w:t>(periwinkle) may also be used: in this host, HLB can multiply</w:t>
            </w:r>
            <w:r>
              <w:rPr>
                <w:rFonts w:ascii="Times New Roman" w:hAnsi="Times New Roman" w:cs="Times New Roman"/>
                <w:i/>
                <w:sz w:val="22"/>
                <w:szCs w:val="22"/>
              </w:rPr>
              <w:t xml:space="preserve"> </w:t>
            </w:r>
            <w:r>
              <w:rPr>
                <w:rFonts w:ascii="Times New Roman" w:hAnsi="Times New Roman" w:cs="Times New Roman"/>
                <w:sz w:val="22"/>
                <w:szCs w:val="22"/>
              </w:rPr>
              <w:t xml:space="preserve">and is present at a higher titre than in citrus plants after transmission by </w:t>
            </w:r>
            <w:r>
              <w:rPr>
                <w:rFonts w:ascii="Times New Roman" w:hAnsi="Times New Roman" w:cs="Times New Roman"/>
                <w:i/>
                <w:sz w:val="22"/>
                <w:szCs w:val="22"/>
              </w:rPr>
              <w:t>Cuscuta campestris</w:t>
            </w:r>
            <w:r>
              <w:rPr>
                <w:rFonts w:ascii="Times New Roman" w:hAnsi="Times New Roman" w:cs="Times New Roman"/>
                <w:sz w:val="22"/>
                <w:szCs w:val="22"/>
              </w:rPr>
              <w:t xml:space="preserve"> (dodder) (Garnier and Bové, 1983), with the symptoms developing after three months at 25 °C (Bové, 2006; Nguyen, Le and Nguyen, , 2003). </w:t>
            </w:r>
          </w:p>
        </w:tc>
        <w:tc>
          <w:tcPr>
            <w:tcW w:w="360" w:type="dxa"/>
            <w:shd w:val="clear" w:color="auto" w:fill="D9D9D9"/>
          </w:tcPr>
          <w:p w14:paraId="680DBDD7" w14:textId="77777777" w:rsidR="00241DBC" w:rsidRDefault="00241DBC" w:rsidP="00241DBC">
            <w:pPr>
              <w:pStyle w:val="PleaseReviewReport"/>
              <w:jc w:val="center"/>
            </w:pPr>
            <w:r>
              <w:t>P</w:t>
            </w:r>
          </w:p>
        </w:tc>
        <w:tc>
          <w:tcPr>
            <w:tcW w:w="4950" w:type="dxa"/>
            <w:shd w:val="clear" w:color="auto" w:fill="D9D9D9"/>
          </w:tcPr>
          <w:p w14:paraId="7238DE3C" w14:textId="77777777" w:rsidR="00241DBC" w:rsidRDefault="00241DBC" w:rsidP="00241DBC">
            <w:pPr>
              <w:pStyle w:val="PleaseReviewReport"/>
            </w:pPr>
            <w:r>
              <w:rPr>
                <w:b/>
              </w:rPr>
              <w:t>Australia </w:t>
            </w:r>
            <w:r>
              <w:br/>
              <w:t>Biological indexing is not considered a reliable sole measure to be effective for managing the risk of HLB. Australia, for example, does not accept biological indexing as a sole measure to manage the risk of HLB associated with citrus nursery stock imports. Suggested reword is to avoid the assumption that biological indexing is the best method for ‘Ca. Liberibacter’ species detection.</w:t>
            </w:r>
          </w:p>
          <w:p w14:paraId="0AB28AAD" w14:textId="77777777" w:rsidR="00241DBC" w:rsidRDefault="00241DBC" w:rsidP="00241DBC">
            <w:pPr>
              <w:pStyle w:val="PleaseReviewReport"/>
            </w:pPr>
            <w:r>
              <w:rPr>
                <w:i/>
              </w:rPr>
              <w:t>Category : TECHNICAL </w:t>
            </w:r>
          </w:p>
        </w:tc>
        <w:tc>
          <w:tcPr>
            <w:tcW w:w="2790" w:type="dxa"/>
            <w:shd w:val="clear" w:color="auto" w:fill="D9D9D9"/>
          </w:tcPr>
          <w:p w14:paraId="7E7ED175" w14:textId="77777777" w:rsidR="00241DBC" w:rsidRDefault="00241DBC" w:rsidP="00241DBC">
            <w:pPr>
              <w:pStyle w:val="PleaseReviewReport"/>
              <w:rPr>
                <w:b/>
              </w:rPr>
            </w:pPr>
            <w:r>
              <w:rPr>
                <w:b/>
              </w:rPr>
              <w:t>Incorporated</w:t>
            </w:r>
          </w:p>
        </w:tc>
      </w:tr>
      <w:tr w:rsidR="00241DBC" w14:paraId="1A45AEC2" w14:textId="77777777" w:rsidTr="00241DBC">
        <w:tc>
          <w:tcPr>
            <w:tcW w:w="1200" w:type="dxa"/>
            <w:shd w:val="clear" w:color="auto" w:fill="D9D9D9"/>
          </w:tcPr>
          <w:p w14:paraId="5B4EF4F4" w14:textId="77777777" w:rsidR="00241DBC" w:rsidRDefault="00241DBC" w:rsidP="00241DBC">
            <w:pPr>
              <w:pStyle w:val="PleaseReviewReport"/>
              <w:jc w:val="center"/>
            </w:pPr>
            <w:r>
              <w:t>105</w:t>
            </w:r>
          </w:p>
        </w:tc>
        <w:tc>
          <w:tcPr>
            <w:tcW w:w="661" w:type="dxa"/>
            <w:shd w:val="clear" w:color="auto" w:fill="D9D9D9"/>
          </w:tcPr>
          <w:p w14:paraId="7F18282D" w14:textId="77777777" w:rsidR="00241DBC" w:rsidRDefault="00241DBC" w:rsidP="00241DBC">
            <w:pPr>
              <w:pStyle w:val="PleaseReviewReport"/>
              <w:jc w:val="center"/>
            </w:pPr>
            <w:r>
              <w:t>83</w:t>
            </w:r>
          </w:p>
        </w:tc>
        <w:tc>
          <w:tcPr>
            <w:tcW w:w="4956" w:type="dxa"/>
            <w:shd w:val="clear" w:color="auto" w:fill="D9D9D9"/>
          </w:tcPr>
          <w:p w14:paraId="5CCA49FF" w14:textId="77777777" w:rsidR="00241DBC" w:rsidRDefault="00241DBC" w:rsidP="00241DBC">
            <w:pPr>
              <w:pStyle w:val="PleaseReviewReport"/>
            </w:pPr>
            <w:r>
              <w:rPr>
                <w:rFonts w:ascii="Times New Roman" w:hAnsi="Times New Roman" w:cs="Times New Roman"/>
                <w:sz w:val="22"/>
                <w:szCs w:val="22"/>
              </w:rPr>
              <w:t>Biological indexing is a reliable technique for ‘</w:t>
            </w:r>
            <w:r>
              <w:rPr>
                <w:rFonts w:ascii="Times New Roman" w:hAnsi="Times New Roman" w:cs="Times New Roman"/>
                <w:i/>
                <w:sz w:val="22"/>
                <w:szCs w:val="22"/>
              </w:rPr>
              <w:t>Ca</w:t>
            </w:r>
            <w:r>
              <w:rPr>
                <w:rFonts w:ascii="Times New Roman" w:hAnsi="Times New Roman" w:cs="Times New Roman"/>
                <w:sz w:val="22"/>
                <w:szCs w:val="22"/>
              </w:rPr>
              <w:t xml:space="preserve">. Liberibacter’ species detection despite the low rate of graft transmission and is suitable as a screening test for use by diagnosticians who have experience with symptom observation. The indicators used commonly are </w:t>
            </w:r>
            <w:r>
              <w:rPr>
                <w:rFonts w:ascii="Times New Roman" w:hAnsi="Times New Roman" w:cs="Times New Roman"/>
                <w:i/>
                <w:sz w:val="22"/>
                <w:szCs w:val="22"/>
              </w:rPr>
              <w:t xml:space="preserve">C. sinensis </w:t>
            </w:r>
            <w:r>
              <w:rPr>
                <w:rFonts w:ascii="Times New Roman" w:hAnsi="Times New Roman" w:cs="Times New Roman"/>
                <w:sz w:val="22"/>
                <w:szCs w:val="22"/>
              </w:rPr>
              <w:t xml:space="preserve">(sweet orange) or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 xml:space="preserve">reticulata </w:t>
            </w:r>
            <w:r>
              <w:rPr>
                <w:rFonts w:ascii="Times New Roman" w:hAnsi="Times New Roman" w:cs="Times New Roman"/>
                <w:sz w:val="22"/>
                <w:szCs w:val="22"/>
              </w:rPr>
              <w:t>(mandarin) for ‘</w:t>
            </w:r>
            <w:r>
              <w:rPr>
                <w:rFonts w:ascii="Times New Roman" w:hAnsi="Times New Roman" w:cs="Times New Roman"/>
                <w:i/>
                <w:sz w:val="22"/>
                <w:szCs w:val="22"/>
              </w:rPr>
              <w:t>Ca</w:t>
            </w:r>
            <w:r>
              <w:rPr>
                <w:rFonts w:ascii="Times New Roman" w:hAnsi="Times New Roman" w:cs="Times New Roman"/>
                <w:sz w:val="22"/>
                <w:szCs w:val="22"/>
              </w:rPr>
              <w:t xml:space="preserve">. L. asiaticus’, sweet orange or </w:t>
            </w:r>
            <w:r>
              <w:rPr>
                <w:rFonts w:ascii="Times New Roman" w:hAnsi="Times New Roman" w:cs="Times New Roman"/>
                <w:strike/>
                <w:color w:val="FF00FF"/>
                <w:sz w:val="22"/>
                <w:szCs w:val="22"/>
              </w:rPr>
              <w:t>(</w:t>
            </w:r>
            <w:r>
              <w:rPr>
                <w:rFonts w:ascii="Times New Roman" w:hAnsi="Times New Roman" w:cs="Times New Roman"/>
                <w:i/>
                <w:sz w:val="22"/>
                <w:szCs w:val="22"/>
              </w:rPr>
              <w:t>Citrus</w:t>
            </w:r>
            <w:r>
              <w:rPr>
                <w:rFonts w:ascii="Times New Roman" w:hAnsi="Times New Roman" w:cs="Times New Roman"/>
                <w:sz w:val="22"/>
                <w:szCs w:val="22"/>
              </w:rPr>
              <w:t xml:space="preserve"> x </w:t>
            </w:r>
            <w:r>
              <w:rPr>
                <w:rFonts w:ascii="Times New Roman" w:hAnsi="Times New Roman" w:cs="Times New Roman"/>
                <w:i/>
                <w:sz w:val="22"/>
                <w:szCs w:val="22"/>
              </w:rPr>
              <w:t>tangelo</w:t>
            </w:r>
            <w:r>
              <w:rPr>
                <w:rFonts w:ascii="Times New Roman" w:hAnsi="Times New Roman" w:cs="Times New Roman"/>
                <w:sz w:val="22"/>
                <w:szCs w:val="22"/>
              </w:rPr>
              <w:t xml:space="preserve"> (Orlando tangelo) for ‘</w:t>
            </w:r>
            <w:r>
              <w:rPr>
                <w:rFonts w:ascii="Times New Roman" w:hAnsi="Times New Roman" w:cs="Times New Roman"/>
                <w:i/>
                <w:sz w:val="22"/>
                <w:szCs w:val="22"/>
              </w:rPr>
              <w:t>Ca</w:t>
            </w:r>
            <w:r>
              <w:rPr>
                <w:rFonts w:ascii="Times New Roman" w:hAnsi="Times New Roman" w:cs="Times New Roman"/>
                <w:sz w:val="22"/>
                <w:szCs w:val="22"/>
              </w:rPr>
              <w:t xml:space="preserve">. L. africanus’, and </w:t>
            </w:r>
            <w:r>
              <w:rPr>
                <w:rFonts w:ascii="Times New Roman" w:hAnsi="Times New Roman" w:cs="Times New Roman"/>
                <w:i/>
                <w:sz w:val="22"/>
                <w:szCs w:val="22"/>
              </w:rPr>
              <w:t>C. sinensis</w:t>
            </w:r>
            <w:r>
              <w:rPr>
                <w:rFonts w:ascii="Times New Roman" w:hAnsi="Times New Roman" w:cs="Times New Roman"/>
                <w:sz w:val="22"/>
                <w:szCs w:val="22"/>
              </w:rPr>
              <w:t xml:space="preserve"> or </w:t>
            </w:r>
            <w:r>
              <w:rPr>
                <w:rFonts w:ascii="Times New Roman" w:hAnsi="Times New Roman" w:cs="Times New Roman"/>
                <w:i/>
                <w:sz w:val="22"/>
                <w:szCs w:val="22"/>
              </w:rPr>
              <w:t>C. reticulata </w:t>
            </w:r>
            <w:r>
              <w:rPr>
                <w:rFonts w:ascii="Times New Roman" w:hAnsi="Times New Roman" w:cs="Times New Roman"/>
                <w:sz w:val="22"/>
                <w:szCs w:val="22"/>
              </w:rPr>
              <w:t>× </w:t>
            </w:r>
            <w:r>
              <w:rPr>
                <w:rFonts w:ascii="Times New Roman" w:hAnsi="Times New Roman" w:cs="Times New Roman"/>
                <w:i/>
                <w:sz w:val="22"/>
                <w:szCs w:val="22"/>
              </w:rPr>
              <w:t xml:space="preserve">C. sinensis </w:t>
            </w:r>
            <w:r>
              <w:rPr>
                <w:rFonts w:ascii="Times New Roman" w:hAnsi="Times New Roman" w:cs="Times New Roman"/>
                <w:sz w:val="22"/>
                <w:szCs w:val="22"/>
              </w:rPr>
              <w:t>(Murcott tangor) for ‘</w:t>
            </w:r>
            <w:r>
              <w:rPr>
                <w:rFonts w:ascii="Times New Roman" w:hAnsi="Times New Roman" w:cs="Times New Roman"/>
                <w:i/>
                <w:sz w:val="22"/>
                <w:szCs w:val="22"/>
              </w:rPr>
              <w:t>Ca</w:t>
            </w:r>
            <w:r>
              <w:rPr>
                <w:rFonts w:ascii="Times New Roman" w:hAnsi="Times New Roman" w:cs="Times New Roman"/>
                <w:sz w:val="22"/>
                <w:szCs w:val="22"/>
              </w:rPr>
              <w:t xml:space="preserve">. L. americanus’ (Lopes and Frare, 2008; NAPPO, 2012). </w:t>
            </w:r>
            <w:r>
              <w:rPr>
                <w:rFonts w:ascii="Times New Roman" w:hAnsi="Times New Roman" w:cs="Times New Roman"/>
                <w:i/>
                <w:sz w:val="22"/>
                <w:szCs w:val="22"/>
              </w:rPr>
              <w:t xml:space="preserve">Catharanthus roseus </w:t>
            </w:r>
            <w:r>
              <w:rPr>
                <w:rFonts w:ascii="Times New Roman" w:hAnsi="Times New Roman" w:cs="Times New Roman"/>
                <w:sz w:val="22"/>
                <w:szCs w:val="22"/>
              </w:rPr>
              <w:t>(periwinkle) may also be used: in this host, HLB can multiply</w:t>
            </w:r>
            <w:r>
              <w:rPr>
                <w:rFonts w:ascii="Times New Roman" w:hAnsi="Times New Roman" w:cs="Times New Roman"/>
                <w:i/>
                <w:sz w:val="22"/>
                <w:szCs w:val="22"/>
              </w:rPr>
              <w:t xml:space="preserve"> </w:t>
            </w:r>
            <w:r>
              <w:rPr>
                <w:rFonts w:ascii="Times New Roman" w:hAnsi="Times New Roman" w:cs="Times New Roman"/>
                <w:sz w:val="22"/>
                <w:szCs w:val="22"/>
              </w:rPr>
              <w:t xml:space="preserve">and is present at a higher titre than in citrus plants after transmission by </w:t>
            </w:r>
            <w:r>
              <w:rPr>
                <w:rFonts w:ascii="Times New Roman" w:hAnsi="Times New Roman" w:cs="Times New Roman"/>
                <w:i/>
                <w:sz w:val="22"/>
                <w:szCs w:val="22"/>
              </w:rPr>
              <w:t>Cuscuta campestris</w:t>
            </w:r>
            <w:r>
              <w:rPr>
                <w:rFonts w:ascii="Times New Roman" w:hAnsi="Times New Roman" w:cs="Times New Roman"/>
                <w:sz w:val="22"/>
                <w:szCs w:val="22"/>
              </w:rPr>
              <w:t xml:space="preserve"> (dodder) (Garnier and Bové, 1983), with the symptoms developing after three months at </w:t>
            </w:r>
            <w:r>
              <w:rPr>
                <w:rFonts w:ascii="Times New Roman" w:hAnsi="Times New Roman" w:cs="Times New Roman"/>
                <w:strike/>
                <w:color w:val="FF00FF"/>
                <w:sz w:val="22"/>
                <w:szCs w:val="22"/>
              </w:rPr>
              <w:t xml:space="preserve">25 °C </w:t>
            </w:r>
            <w:r>
              <w:rPr>
                <w:rFonts w:ascii="Times New Roman" w:hAnsi="Times New Roman" w:cs="Times New Roman"/>
                <w:color w:val="FF00FF"/>
                <w:sz w:val="22"/>
                <w:szCs w:val="22"/>
                <w:u w:val="single"/>
              </w:rPr>
              <w:t xml:space="preserve">25°C </w:t>
            </w:r>
            <w:r>
              <w:rPr>
                <w:rFonts w:ascii="Times New Roman" w:hAnsi="Times New Roman" w:cs="Times New Roman"/>
                <w:sz w:val="22"/>
                <w:szCs w:val="22"/>
              </w:rPr>
              <w:t xml:space="preserve">(Bové, 2006; Nguyen, Le and Nguyen, </w:t>
            </w:r>
            <w:r>
              <w:rPr>
                <w:rFonts w:ascii="Times New Roman" w:hAnsi="Times New Roman" w:cs="Times New Roman"/>
                <w:strike/>
                <w:color w:val="FF00FF"/>
                <w:sz w:val="22"/>
                <w:szCs w:val="22"/>
              </w:rPr>
              <w:t xml:space="preserve">, </w:t>
            </w:r>
            <w:r>
              <w:rPr>
                <w:rFonts w:ascii="Times New Roman" w:hAnsi="Times New Roman" w:cs="Times New Roman"/>
                <w:sz w:val="22"/>
                <w:szCs w:val="22"/>
              </w:rPr>
              <w:t xml:space="preserve">2003). </w:t>
            </w:r>
          </w:p>
        </w:tc>
        <w:tc>
          <w:tcPr>
            <w:tcW w:w="360" w:type="dxa"/>
            <w:shd w:val="clear" w:color="auto" w:fill="D9D9D9"/>
          </w:tcPr>
          <w:p w14:paraId="57859B05" w14:textId="77777777" w:rsidR="00241DBC" w:rsidRDefault="00241DBC" w:rsidP="00241DBC">
            <w:pPr>
              <w:pStyle w:val="PleaseReviewReport"/>
              <w:jc w:val="center"/>
            </w:pPr>
            <w:r>
              <w:t>P</w:t>
            </w:r>
          </w:p>
        </w:tc>
        <w:tc>
          <w:tcPr>
            <w:tcW w:w="4950" w:type="dxa"/>
            <w:shd w:val="clear" w:color="auto" w:fill="D9D9D9"/>
          </w:tcPr>
          <w:p w14:paraId="3B98F16C" w14:textId="77777777" w:rsidR="00241DBC" w:rsidRDefault="00241DBC" w:rsidP="00241DBC">
            <w:pPr>
              <w:pStyle w:val="PleaseReviewReport"/>
            </w:pPr>
            <w:r>
              <w:rPr>
                <w:b/>
              </w:rPr>
              <w:t>EPPO </w:t>
            </w:r>
            <w:r>
              <w:br/>
              <w:t>Typos (one parenthesis, one space and one comma deleted).</w:t>
            </w:r>
          </w:p>
          <w:p w14:paraId="75729792" w14:textId="77777777" w:rsidR="00241DBC" w:rsidRDefault="00241DBC" w:rsidP="00241DBC">
            <w:pPr>
              <w:pStyle w:val="PleaseReviewReport"/>
            </w:pPr>
            <w:r>
              <w:rPr>
                <w:i/>
              </w:rPr>
              <w:t>Category : EDITORIAL </w:t>
            </w:r>
          </w:p>
        </w:tc>
        <w:tc>
          <w:tcPr>
            <w:tcW w:w="2790" w:type="dxa"/>
            <w:shd w:val="clear" w:color="auto" w:fill="D9D9D9"/>
          </w:tcPr>
          <w:p w14:paraId="482DA5FD" w14:textId="77777777" w:rsidR="00241DBC" w:rsidRDefault="00241DBC" w:rsidP="00241DBC">
            <w:pPr>
              <w:pStyle w:val="PleaseReviewReport"/>
              <w:rPr>
                <w:b/>
              </w:rPr>
            </w:pPr>
            <w:r>
              <w:rPr>
                <w:b/>
              </w:rPr>
              <w:t>Incorporated</w:t>
            </w:r>
          </w:p>
        </w:tc>
      </w:tr>
      <w:tr w:rsidR="00241DBC" w14:paraId="0681E442" w14:textId="77777777" w:rsidTr="00241DBC">
        <w:tc>
          <w:tcPr>
            <w:tcW w:w="1200" w:type="dxa"/>
            <w:shd w:val="clear" w:color="auto" w:fill="D9D9D9"/>
          </w:tcPr>
          <w:p w14:paraId="7E4E05C4" w14:textId="77777777" w:rsidR="00241DBC" w:rsidRDefault="00241DBC" w:rsidP="00241DBC">
            <w:pPr>
              <w:pStyle w:val="PleaseReviewReport"/>
              <w:jc w:val="center"/>
            </w:pPr>
            <w:r>
              <w:t>106</w:t>
            </w:r>
          </w:p>
        </w:tc>
        <w:tc>
          <w:tcPr>
            <w:tcW w:w="661" w:type="dxa"/>
            <w:shd w:val="clear" w:color="auto" w:fill="D9D9D9"/>
          </w:tcPr>
          <w:p w14:paraId="12402060" w14:textId="77777777" w:rsidR="00241DBC" w:rsidRDefault="00241DBC" w:rsidP="00241DBC">
            <w:pPr>
              <w:pStyle w:val="PleaseReviewReport"/>
              <w:jc w:val="center"/>
            </w:pPr>
            <w:r>
              <w:t>83</w:t>
            </w:r>
          </w:p>
        </w:tc>
        <w:tc>
          <w:tcPr>
            <w:tcW w:w="4956" w:type="dxa"/>
            <w:shd w:val="clear" w:color="auto" w:fill="D9D9D9"/>
          </w:tcPr>
          <w:p w14:paraId="4126B334" w14:textId="77777777" w:rsidR="00241DBC" w:rsidRDefault="00241DBC" w:rsidP="00241DBC">
            <w:pPr>
              <w:pStyle w:val="PleaseReviewReport"/>
            </w:pPr>
            <w:r>
              <w:rPr>
                <w:rFonts w:ascii="Times New Roman" w:hAnsi="Times New Roman" w:cs="Times New Roman"/>
                <w:sz w:val="22"/>
                <w:szCs w:val="22"/>
              </w:rPr>
              <w:t>Biological indexing is a reliable technique for ‘</w:t>
            </w:r>
            <w:r>
              <w:rPr>
                <w:rFonts w:ascii="Times New Roman" w:hAnsi="Times New Roman" w:cs="Times New Roman"/>
                <w:i/>
                <w:sz w:val="22"/>
                <w:szCs w:val="22"/>
              </w:rPr>
              <w:t>Ca</w:t>
            </w:r>
            <w:r>
              <w:rPr>
                <w:rFonts w:ascii="Times New Roman" w:hAnsi="Times New Roman" w:cs="Times New Roman"/>
                <w:sz w:val="22"/>
                <w:szCs w:val="22"/>
              </w:rPr>
              <w:t>. Liberibacter’ species detection despite the low rate of graft transmission and is suitable as a screening test for use by diagnosticians who have experience with symptom observation. The indicators used commonly are </w:t>
            </w:r>
            <w:r>
              <w:rPr>
                <w:rFonts w:ascii="Times New Roman" w:hAnsi="Times New Roman" w:cs="Times New Roman"/>
                <w:i/>
                <w:sz w:val="22"/>
                <w:szCs w:val="22"/>
              </w:rPr>
              <w:t>C. sinensis </w:t>
            </w:r>
            <w:r>
              <w:rPr>
                <w:rFonts w:ascii="Times New Roman" w:hAnsi="Times New Roman" w:cs="Times New Roman"/>
                <w:sz w:val="22"/>
                <w:szCs w:val="22"/>
              </w:rPr>
              <w:t>(sweet orange) or </w:t>
            </w:r>
            <w:r>
              <w:rPr>
                <w:rFonts w:ascii="Times New Roman" w:hAnsi="Times New Roman" w:cs="Times New Roman"/>
                <w:i/>
                <w:sz w:val="22"/>
                <w:szCs w:val="22"/>
              </w:rPr>
              <w:t>C.</w:t>
            </w:r>
            <w:r>
              <w:rPr>
                <w:rFonts w:ascii="Times New Roman" w:hAnsi="Times New Roman" w:cs="Times New Roman"/>
                <w:sz w:val="22"/>
                <w:szCs w:val="22"/>
              </w:rPr>
              <w:t> </w:t>
            </w:r>
            <w:r>
              <w:rPr>
                <w:rFonts w:ascii="Times New Roman" w:hAnsi="Times New Roman" w:cs="Times New Roman"/>
                <w:i/>
                <w:sz w:val="22"/>
                <w:szCs w:val="22"/>
              </w:rPr>
              <w:t>reticulata </w:t>
            </w:r>
            <w:r>
              <w:rPr>
                <w:rFonts w:ascii="Times New Roman" w:hAnsi="Times New Roman" w:cs="Times New Roman"/>
                <w:sz w:val="22"/>
                <w:szCs w:val="22"/>
              </w:rPr>
              <w:t>(mandarin) for ‘</w:t>
            </w:r>
            <w:r>
              <w:rPr>
                <w:rFonts w:ascii="Times New Roman" w:hAnsi="Times New Roman" w:cs="Times New Roman"/>
                <w:i/>
                <w:sz w:val="22"/>
                <w:szCs w:val="22"/>
              </w:rPr>
              <w:t>Ca</w:t>
            </w:r>
            <w:r>
              <w:rPr>
                <w:rFonts w:ascii="Times New Roman" w:hAnsi="Times New Roman" w:cs="Times New Roman"/>
                <w:sz w:val="22"/>
                <w:szCs w:val="22"/>
              </w:rPr>
              <w:t>. L. asiaticus’, sweet orange or (</w:t>
            </w:r>
            <w:r>
              <w:rPr>
                <w:rFonts w:ascii="Times New Roman" w:hAnsi="Times New Roman" w:cs="Times New Roman"/>
                <w:i/>
                <w:sz w:val="22"/>
                <w:szCs w:val="22"/>
              </w:rPr>
              <w:t>Citrus</w:t>
            </w:r>
            <w:r>
              <w:rPr>
                <w:rFonts w:ascii="Times New Roman" w:hAnsi="Times New Roman" w:cs="Times New Roman"/>
                <w:sz w:val="22"/>
                <w:szCs w:val="22"/>
              </w:rPr>
              <w:t> </w:t>
            </w:r>
            <w:r>
              <w:rPr>
                <w:rFonts w:ascii="Times New Roman" w:hAnsi="Times New Roman" w:cs="Times New Roman"/>
                <w:sz w:val="22"/>
                <w:szCs w:val="22"/>
                <w:highlight w:val="cyan"/>
              </w:rPr>
              <w:t>x</w:t>
            </w:r>
            <w:r>
              <w:rPr>
                <w:rFonts w:ascii="Times New Roman" w:hAnsi="Times New Roman" w:cs="Times New Roman"/>
                <w:sz w:val="22"/>
                <w:szCs w:val="22"/>
              </w:rPr>
              <w:t> </w:t>
            </w:r>
            <w:r>
              <w:rPr>
                <w:rFonts w:ascii="Times New Roman" w:hAnsi="Times New Roman" w:cs="Times New Roman"/>
                <w:i/>
                <w:sz w:val="22"/>
                <w:szCs w:val="22"/>
              </w:rPr>
              <w:t>tangelo</w:t>
            </w:r>
            <w:r>
              <w:rPr>
                <w:rFonts w:ascii="Times New Roman" w:hAnsi="Times New Roman" w:cs="Times New Roman"/>
                <w:sz w:val="22"/>
                <w:szCs w:val="22"/>
              </w:rPr>
              <w:t> (Orlando tangelo) for ‘</w:t>
            </w:r>
            <w:r>
              <w:rPr>
                <w:rFonts w:ascii="Times New Roman" w:hAnsi="Times New Roman" w:cs="Times New Roman"/>
                <w:i/>
                <w:sz w:val="22"/>
                <w:szCs w:val="22"/>
              </w:rPr>
              <w:t>Ca</w:t>
            </w:r>
            <w:r>
              <w:rPr>
                <w:rFonts w:ascii="Times New Roman" w:hAnsi="Times New Roman" w:cs="Times New Roman"/>
                <w:sz w:val="22"/>
                <w:szCs w:val="22"/>
              </w:rPr>
              <w:t>. L. africanus’, and </w:t>
            </w:r>
            <w:r>
              <w:rPr>
                <w:rFonts w:ascii="Times New Roman" w:hAnsi="Times New Roman" w:cs="Times New Roman"/>
                <w:i/>
                <w:sz w:val="22"/>
                <w:szCs w:val="22"/>
              </w:rPr>
              <w:t>C. sinensis</w:t>
            </w:r>
            <w:r>
              <w:rPr>
                <w:rFonts w:ascii="Times New Roman" w:hAnsi="Times New Roman" w:cs="Times New Roman"/>
                <w:sz w:val="22"/>
                <w:szCs w:val="22"/>
              </w:rPr>
              <w:t> or </w:t>
            </w:r>
            <w:r>
              <w:rPr>
                <w:rFonts w:ascii="Times New Roman" w:hAnsi="Times New Roman" w:cs="Times New Roman"/>
                <w:i/>
                <w:sz w:val="22"/>
                <w:szCs w:val="22"/>
              </w:rPr>
              <w:t>C. reticulata </w:t>
            </w:r>
            <w:r>
              <w:rPr>
                <w:rFonts w:ascii="Times New Roman" w:hAnsi="Times New Roman" w:cs="Times New Roman"/>
                <w:sz w:val="22"/>
                <w:szCs w:val="22"/>
              </w:rPr>
              <w:t>× </w:t>
            </w:r>
            <w:r>
              <w:rPr>
                <w:rFonts w:ascii="Times New Roman" w:hAnsi="Times New Roman" w:cs="Times New Roman"/>
                <w:i/>
                <w:sz w:val="22"/>
                <w:szCs w:val="22"/>
              </w:rPr>
              <w:t>C. sinensis </w:t>
            </w:r>
            <w:r>
              <w:rPr>
                <w:rFonts w:ascii="Times New Roman" w:hAnsi="Times New Roman" w:cs="Times New Roman"/>
                <w:sz w:val="22"/>
                <w:szCs w:val="22"/>
              </w:rPr>
              <w:t>(Murcott tangor) for ‘</w:t>
            </w:r>
            <w:r>
              <w:rPr>
                <w:rFonts w:ascii="Times New Roman" w:hAnsi="Times New Roman" w:cs="Times New Roman"/>
                <w:i/>
                <w:sz w:val="22"/>
                <w:szCs w:val="22"/>
              </w:rPr>
              <w:t>Ca</w:t>
            </w:r>
            <w:r>
              <w:rPr>
                <w:rFonts w:ascii="Times New Roman" w:hAnsi="Times New Roman" w:cs="Times New Roman"/>
                <w:sz w:val="22"/>
                <w:szCs w:val="22"/>
              </w:rPr>
              <w:t>. L. americanus’ (Lopes and Frare, 2008; NAPPO, 2012). </w:t>
            </w:r>
            <w:r>
              <w:rPr>
                <w:rFonts w:ascii="Times New Roman" w:hAnsi="Times New Roman" w:cs="Times New Roman"/>
                <w:i/>
                <w:sz w:val="22"/>
                <w:szCs w:val="22"/>
              </w:rPr>
              <w:t>Catharanthus roseus </w:t>
            </w:r>
            <w:r>
              <w:rPr>
                <w:rFonts w:ascii="Times New Roman" w:hAnsi="Times New Roman" w:cs="Times New Roman"/>
                <w:sz w:val="22"/>
                <w:szCs w:val="22"/>
              </w:rPr>
              <w:t>(periwinkle) may also be used: in this host, HLB can multiply</w:t>
            </w:r>
            <w:r>
              <w:rPr>
                <w:rFonts w:ascii="Times New Roman" w:hAnsi="Times New Roman" w:cs="Times New Roman"/>
                <w:i/>
                <w:sz w:val="22"/>
                <w:szCs w:val="22"/>
              </w:rPr>
              <w:t xml:space="preserve"> </w:t>
            </w:r>
            <w:r>
              <w:rPr>
                <w:rFonts w:ascii="Times New Roman" w:hAnsi="Times New Roman" w:cs="Times New Roman"/>
                <w:sz w:val="22"/>
                <w:szCs w:val="22"/>
              </w:rPr>
              <w:t>and is present at a higher titre than in citrus plants after transmission by </w:t>
            </w:r>
            <w:r>
              <w:rPr>
                <w:rFonts w:ascii="Times New Roman" w:hAnsi="Times New Roman" w:cs="Times New Roman"/>
                <w:i/>
                <w:sz w:val="22"/>
                <w:szCs w:val="22"/>
              </w:rPr>
              <w:t>Cuscuta campestris</w:t>
            </w:r>
            <w:r>
              <w:rPr>
                <w:rFonts w:ascii="Times New Roman" w:hAnsi="Times New Roman" w:cs="Times New Roman"/>
                <w:sz w:val="22"/>
                <w:szCs w:val="22"/>
              </w:rPr>
              <w:t> (dodder) (Garnier and Bové, 1983), with the symptoms developing after three months at 25 °C (Bové, 2006; Nguyen, Le and Nguyen, , 2003). </w:t>
            </w:r>
          </w:p>
        </w:tc>
        <w:tc>
          <w:tcPr>
            <w:tcW w:w="360" w:type="dxa"/>
            <w:shd w:val="clear" w:color="auto" w:fill="D9D9D9"/>
          </w:tcPr>
          <w:p w14:paraId="04B5B1CE" w14:textId="77777777" w:rsidR="00241DBC" w:rsidRDefault="00241DBC" w:rsidP="00241DBC">
            <w:pPr>
              <w:pStyle w:val="PleaseReviewReport"/>
              <w:jc w:val="center"/>
            </w:pPr>
            <w:r>
              <w:t>C</w:t>
            </w:r>
          </w:p>
        </w:tc>
        <w:tc>
          <w:tcPr>
            <w:tcW w:w="4950" w:type="dxa"/>
            <w:shd w:val="clear" w:color="auto" w:fill="D9D9D9"/>
          </w:tcPr>
          <w:p w14:paraId="4972CC21" w14:textId="77777777" w:rsidR="00241DBC" w:rsidRDefault="00241DBC" w:rsidP="00241DBC">
            <w:pPr>
              <w:pStyle w:val="PleaseReviewReport"/>
            </w:pPr>
            <w:r>
              <w:rPr>
                <w:b/>
              </w:rPr>
              <w:t>New Zealand </w:t>
            </w:r>
            <w:r>
              <w:br/>
              <w:t>the font should be consistent with other scientific names</w:t>
            </w:r>
          </w:p>
          <w:p w14:paraId="540DF2D7" w14:textId="77777777" w:rsidR="00241DBC" w:rsidRDefault="00241DBC" w:rsidP="00241DBC">
            <w:pPr>
              <w:pStyle w:val="PleaseReviewReport"/>
            </w:pPr>
            <w:r>
              <w:rPr>
                <w:i/>
              </w:rPr>
              <w:t>Category : EDITORIAL </w:t>
            </w:r>
          </w:p>
        </w:tc>
        <w:tc>
          <w:tcPr>
            <w:tcW w:w="2790" w:type="dxa"/>
            <w:shd w:val="clear" w:color="auto" w:fill="D9D9D9"/>
          </w:tcPr>
          <w:p w14:paraId="362A0EAD" w14:textId="77777777" w:rsidR="00241DBC" w:rsidRDefault="00241DBC" w:rsidP="00241DBC">
            <w:pPr>
              <w:pStyle w:val="PleaseReviewReport"/>
              <w:rPr>
                <w:b/>
              </w:rPr>
            </w:pPr>
            <w:r>
              <w:rPr>
                <w:b/>
              </w:rPr>
              <w:t>Incorporated</w:t>
            </w:r>
          </w:p>
        </w:tc>
      </w:tr>
      <w:tr w:rsidR="00241DBC" w14:paraId="44629B87" w14:textId="77777777" w:rsidTr="00241DBC">
        <w:tc>
          <w:tcPr>
            <w:tcW w:w="1200" w:type="dxa"/>
          </w:tcPr>
          <w:p w14:paraId="401E708C" w14:textId="77777777" w:rsidR="00241DBC" w:rsidRDefault="00241DBC" w:rsidP="00241DBC">
            <w:pPr>
              <w:pStyle w:val="PleaseReviewReport"/>
              <w:jc w:val="center"/>
            </w:pPr>
            <w:r>
              <w:t>107</w:t>
            </w:r>
          </w:p>
        </w:tc>
        <w:tc>
          <w:tcPr>
            <w:tcW w:w="661" w:type="dxa"/>
          </w:tcPr>
          <w:p w14:paraId="6AD08A04" w14:textId="77777777" w:rsidR="00241DBC" w:rsidRDefault="00241DBC" w:rsidP="00241DBC">
            <w:pPr>
              <w:pStyle w:val="PleaseReviewReport"/>
              <w:jc w:val="center"/>
            </w:pPr>
            <w:r>
              <w:t>84</w:t>
            </w:r>
          </w:p>
        </w:tc>
        <w:tc>
          <w:tcPr>
            <w:tcW w:w="4956" w:type="dxa"/>
          </w:tcPr>
          <w:p w14:paraId="5D4BAF84" w14:textId="77777777" w:rsidR="00241DBC" w:rsidRDefault="00241DBC" w:rsidP="00241DBC">
            <w:pPr>
              <w:pStyle w:val="PleaseReviewReport"/>
            </w:pPr>
            <w:r>
              <w:rPr>
                <w:rFonts w:ascii="Times New Roman" w:hAnsi="Times New Roman" w:cs="Times New Roman"/>
                <w:sz w:val="22"/>
                <w:szCs w:val="22"/>
              </w:rPr>
              <w:t xml:space="preserve">There are several recommendations for selecting plant material for grafting onto indicator plants. According to Lopes </w:t>
            </w:r>
            <w:r>
              <w:rPr>
                <w:rFonts w:ascii="Times New Roman" w:hAnsi="Times New Roman" w:cs="Times New Roman"/>
                <w:i/>
                <w:sz w:val="22"/>
                <w:szCs w:val="22"/>
              </w:rPr>
              <w:t>et al</w:t>
            </w:r>
            <w:r>
              <w:rPr>
                <w:rFonts w:ascii="Times New Roman" w:hAnsi="Times New Roman" w:cs="Times New Roman"/>
                <w:sz w:val="22"/>
                <w:szCs w:val="22"/>
              </w:rPr>
              <w:t>. (2009), the best inoculum is from symptomatic branches (particularly those showing symptoms within the previous 12 months) that are suspected to be infected by any ‘</w:t>
            </w:r>
            <w:r>
              <w:rPr>
                <w:rFonts w:ascii="Times New Roman" w:hAnsi="Times New Roman" w:cs="Times New Roman"/>
                <w:i/>
                <w:sz w:val="22"/>
                <w:szCs w:val="22"/>
              </w:rPr>
              <w:t>Ca. </w:t>
            </w:r>
            <w:r>
              <w:rPr>
                <w:rFonts w:ascii="Times New Roman" w:hAnsi="Times New Roman" w:cs="Times New Roman"/>
                <w:sz w:val="22"/>
                <w:szCs w:val="22"/>
              </w:rPr>
              <w:t xml:space="preserve">Liberibacter’ spp. The selected branch piece is cut into segments, each 2–4 cm long, and the segments are grafted onto the </w:t>
            </w:r>
            <w:r>
              <w:rPr>
                <w:rFonts w:ascii="Times New Roman" w:hAnsi="Times New Roman" w:cs="Times New Roman"/>
                <w:strike/>
                <w:color w:val="0000FF"/>
                <w:sz w:val="22"/>
                <w:szCs w:val="22"/>
              </w:rPr>
              <w:t xml:space="preserve">opposite side </w:t>
            </w:r>
            <w:r>
              <w:rPr>
                <w:rFonts w:ascii="Times New Roman" w:hAnsi="Times New Roman" w:cs="Times New Roman"/>
                <w:color w:val="0000FF"/>
                <w:sz w:val="22"/>
                <w:szCs w:val="22"/>
                <w:u w:val="single"/>
              </w:rPr>
              <w:t xml:space="preserve">stem </w:t>
            </w:r>
            <w:r>
              <w:rPr>
                <w:rFonts w:ascii="Times New Roman" w:hAnsi="Times New Roman" w:cs="Times New Roman"/>
                <w:sz w:val="22"/>
                <w:szCs w:val="22"/>
              </w:rPr>
              <w:t xml:space="preserve">of the indicator </w:t>
            </w:r>
            <w:r>
              <w:rPr>
                <w:rFonts w:ascii="Times New Roman" w:hAnsi="Times New Roman" w:cs="Times New Roman"/>
                <w:strike/>
                <w:color w:val="0000FF"/>
                <w:sz w:val="22"/>
                <w:szCs w:val="22"/>
              </w:rPr>
              <w:t>twig</w:t>
            </w:r>
            <w:r>
              <w:rPr>
                <w:rFonts w:ascii="Times New Roman" w:hAnsi="Times New Roman" w:cs="Times New Roman"/>
                <w:color w:val="0000FF"/>
                <w:sz w:val="22"/>
                <w:szCs w:val="22"/>
                <w:u w:val="single"/>
              </w:rPr>
              <w:t>potted plant</w:t>
            </w:r>
            <w:r>
              <w:rPr>
                <w:rFonts w:ascii="Times New Roman" w:hAnsi="Times New Roman" w:cs="Times New Roman"/>
                <w:sz w:val="22"/>
                <w:szCs w:val="22"/>
              </w:rPr>
              <w:t xml:space="preserve">. After inoculation, the graft is protected with polyethylene tape, </w:t>
            </w:r>
            <w:r>
              <w:rPr>
                <w:rFonts w:ascii="Times New Roman" w:hAnsi="Times New Roman" w:cs="Times New Roman"/>
                <w:strike/>
                <w:color w:val="0000FF"/>
                <w:sz w:val="22"/>
                <w:szCs w:val="22"/>
              </w:rPr>
              <w:t xml:space="preserve">the grafted indicator twig is protected with a polyethylene bag, </w:t>
            </w:r>
            <w:r>
              <w:rPr>
                <w:rFonts w:ascii="Times New Roman" w:hAnsi="Times New Roman" w:cs="Times New Roman"/>
                <w:sz w:val="22"/>
                <w:szCs w:val="22"/>
              </w:rPr>
              <w:t xml:space="preserve">and the plants are maintained in a greenhouse. The grafted indicator plants are then inspected </w:t>
            </w:r>
            <w:r>
              <w:rPr>
                <w:rFonts w:ascii="Times New Roman" w:hAnsi="Times New Roman" w:cs="Times New Roman"/>
                <w:strike/>
                <w:color w:val="0000FF"/>
                <w:sz w:val="22"/>
                <w:szCs w:val="22"/>
              </w:rPr>
              <w:t>regularly (one or twice a month)</w:t>
            </w:r>
            <w:r>
              <w:rPr>
                <w:rFonts w:ascii="Times New Roman" w:hAnsi="Times New Roman" w:cs="Times New Roman"/>
                <w:color w:val="0000FF"/>
                <w:sz w:val="22"/>
                <w:szCs w:val="22"/>
                <w:u w:val="single"/>
              </w:rPr>
              <w:t>regularly</w:t>
            </w:r>
            <w:r>
              <w:rPr>
                <w:rFonts w:ascii="Times New Roman" w:hAnsi="Times New Roman" w:cs="Times New Roman"/>
                <w:sz w:val="22"/>
                <w:szCs w:val="22"/>
              </w:rPr>
              <w:t xml:space="preserve">. The first symptoms </w:t>
            </w:r>
            <w:r>
              <w:rPr>
                <w:rFonts w:ascii="Times New Roman" w:hAnsi="Times New Roman" w:cs="Times New Roman"/>
                <w:color w:val="0000FF"/>
                <w:sz w:val="22"/>
                <w:szCs w:val="22"/>
                <w:u w:val="single"/>
              </w:rPr>
              <w:t xml:space="preserve">usually </w:t>
            </w:r>
            <w:r>
              <w:rPr>
                <w:rFonts w:ascii="Times New Roman" w:hAnsi="Times New Roman" w:cs="Times New Roman"/>
                <w:sz w:val="22"/>
                <w:szCs w:val="22"/>
              </w:rPr>
              <w:t xml:space="preserve">appear </w:t>
            </w:r>
            <w:r>
              <w:rPr>
                <w:rFonts w:ascii="Times New Roman" w:hAnsi="Times New Roman" w:cs="Times New Roman"/>
                <w:strike/>
                <w:color w:val="0000FF"/>
                <w:sz w:val="22"/>
                <w:szCs w:val="22"/>
              </w:rPr>
              <w:t xml:space="preserve">at </w:t>
            </w:r>
            <w:r>
              <w:rPr>
                <w:rFonts w:ascii="Times New Roman" w:hAnsi="Times New Roman" w:cs="Times New Roman"/>
                <w:color w:val="0000FF"/>
                <w:sz w:val="22"/>
                <w:szCs w:val="22"/>
                <w:u w:val="single"/>
              </w:rPr>
              <w:t xml:space="preserve">three to </w:t>
            </w:r>
            <w:r>
              <w:rPr>
                <w:rFonts w:ascii="Times New Roman" w:hAnsi="Times New Roman" w:cs="Times New Roman"/>
                <w:sz w:val="22"/>
                <w:szCs w:val="22"/>
              </w:rPr>
              <w:t xml:space="preserve">four </w:t>
            </w:r>
            <w:r>
              <w:rPr>
                <w:rFonts w:ascii="Times New Roman" w:hAnsi="Times New Roman" w:cs="Times New Roman"/>
                <w:strike/>
                <w:color w:val="0000FF"/>
                <w:sz w:val="22"/>
                <w:szCs w:val="22"/>
              </w:rPr>
              <w:t xml:space="preserve">or five </w:t>
            </w:r>
            <w:r>
              <w:rPr>
                <w:rFonts w:ascii="Times New Roman" w:hAnsi="Times New Roman" w:cs="Times New Roman"/>
                <w:sz w:val="22"/>
                <w:szCs w:val="22"/>
              </w:rPr>
              <w:t xml:space="preserve">months after inoculation with </w:t>
            </w:r>
            <w:r>
              <w:rPr>
                <w:rFonts w:ascii="Times New Roman" w:hAnsi="Times New Roman" w:cs="Times New Roman"/>
                <w:color w:val="0000FF"/>
                <w:sz w:val="22"/>
                <w:szCs w:val="22"/>
                <w:u w:val="single"/>
              </w:rPr>
              <w:t xml:space="preserve">a light </w:t>
            </w:r>
            <w:r>
              <w:rPr>
                <w:rFonts w:ascii="Times New Roman" w:hAnsi="Times New Roman" w:cs="Times New Roman"/>
                <w:sz w:val="22"/>
                <w:szCs w:val="22"/>
              </w:rPr>
              <w:t xml:space="preserve">yellowing of the </w:t>
            </w:r>
            <w:r>
              <w:rPr>
                <w:rFonts w:ascii="Times New Roman" w:hAnsi="Times New Roman" w:cs="Times New Roman"/>
                <w:color w:val="0000FF"/>
                <w:sz w:val="22"/>
                <w:szCs w:val="22"/>
                <w:u w:val="single"/>
              </w:rPr>
              <w:t xml:space="preserve">mature </w:t>
            </w:r>
            <w:r>
              <w:rPr>
                <w:rFonts w:ascii="Times New Roman" w:hAnsi="Times New Roman" w:cs="Times New Roman"/>
                <w:sz w:val="22"/>
                <w:szCs w:val="22"/>
              </w:rPr>
              <w:t xml:space="preserve">apical </w:t>
            </w:r>
            <w:r>
              <w:rPr>
                <w:rFonts w:ascii="Times New Roman" w:hAnsi="Times New Roman" w:cs="Times New Roman"/>
                <w:strike/>
                <w:color w:val="0000FF"/>
                <w:sz w:val="22"/>
                <w:szCs w:val="22"/>
              </w:rPr>
              <w:t>leaves (similar to</w:t>
            </w:r>
            <w:r>
              <w:rPr>
                <w:rFonts w:ascii="Times New Roman" w:hAnsi="Times New Roman" w:cs="Times New Roman"/>
                <w:color w:val="0000FF"/>
                <w:sz w:val="22"/>
                <w:szCs w:val="22"/>
                <w:u w:val="single"/>
              </w:rPr>
              <w:t xml:space="preserve">leaf </w:t>
            </w:r>
            <w:r>
              <w:rPr>
                <w:rFonts w:ascii="Times New Roman" w:hAnsi="Times New Roman" w:cs="Times New Roman"/>
                <w:strike/>
                <w:color w:val="0000FF"/>
                <w:sz w:val="22"/>
                <w:szCs w:val="22"/>
              </w:rPr>
              <w:t xml:space="preserve"> manganese or iron deficiencies) </w:t>
            </w:r>
            <w:r>
              <w:rPr>
                <w:rFonts w:ascii="Times New Roman" w:hAnsi="Times New Roman" w:cs="Times New Roman"/>
                <w:sz w:val="22"/>
                <w:szCs w:val="22"/>
              </w:rPr>
              <w:t xml:space="preserve">and progress to </w:t>
            </w:r>
            <w:r>
              <w:rPr>
                <w:rFonts w:ascii="Times New Roman" w:hAnsi="Times New Roman" w:cs="Times New Roman"/>
                <w:strike/>
                <w:color w:val="0000FF"/>
                <w:sz w:val="22"/>
                <w:szCs w:val="22"/>
              </w:rPr>
              <w:t xml:space="preserve">the appearance of </w:t>
            </w:r>
            <w:r>
              <w:rPr>
                <w:rFonts w:ascii="Times New Roman" w:hAnsi="Times New Roman" w:cs="Times New Roman"/>
                <w:sz w:val="22"/>
                <w:szCs w:val="22"/>
              </w:rPr>
              <w:t xml:space="preserve">blotchy </w:t>
            </w:r>
            <w:r>
              <w:rPr>
                <w:rFonts w:ascii="Times New Roman" w:hAnsi="Times New Roman" w:cs="Times New Roman"/>
                <w:strike/>
                <w:color w:val="0000FF"/>
                <w:sz w:val="22"/>
                <w:szCs w:val="22"/>
              </w:rPr>
              <w:t xml:space="preserve">mottled leaves showing a diffuse </w:t>
            </w:r>
            <w:r>
              <w:rPr>
                <w:rFonts w:ascii="Times New Roman" w:hAnsi="Times New Roman" w:cs="Times New Roman"/>
                <w:color w:val="0000FF"/>
                <w:sz w:val="22"/>
                <w:szCs w:val="22"/>
                <w:u w:val="single"/>
              </w:rPr>
              <w:t xml:space="preserve">mottling (diffuse </w:t>
            </w:r>
            <w:r>
              <w:rPr>
                <w:rFonts w:ascii="Times New Roman" w:hAnsi="Times New Roman" w:cs="Times New Roman"/>
                <w:sz w:val="22"/>
                <w:szCs w:val="22"/>
              </w:rPr>
              <w:t xml:space="preserve">and asymmetrical </w:t>
            </w:r>
            <w:r>
              <w:rPr>
                <w:rFonts w:ascii="Times New Roman" w:hAnsi="Times New Roman" w:cs="Times New Roman"/>
                <w:strike/>
                <w:color w:val="0000FF"/>
                <w:sz w:val="22"/>
                <w:szCs w:val="22"/>
              </w:rPr>
              <w:t xml:space="preserve">light chlorosis </w:t>
            </w:r>
            <w:r>
              <w:rPr>
                <w:rFonts w:ascii="Times New Roman" w:hAnsi="Times New Roman" w:cs="Times New Roman"/>
                <w:color w:val="0000FF"/>
                <w:sz w:val="22"/>
                <w:szCs w:val="22"/>
                <w:u w:val="single"/>
              </w:rPr>
              <w:t xml:space="preserve">chlorosis) and eventually vein thickning </w:t>
            </w:r>
            <w:r>
              <w:rPr>
                <w:rFonts w:ascii="Times New Roman" w:hAnsi="Times New Roman" w:cs="Times New Roman"/>
                <w:sz w:val="22"/>
                <w:szCs w:val="22"/>
              </w:rPr>
              <w:t>after 6 to 12 months (Lopes and Frare, 2008; EPPO, 2014).</w:t>
            </w:r>
          </w:p>
        </w:tc>
        <w:tc>
          <w:tcPr>
            <w:tcW w:w="360" w:type="dxa"/>
          </w:tcPr>
          <w:p w14:paraId="3B9942BB" w14:textId="77777777" w:rsidR="00241DBC" w:rsidRDefault="00241DBC" w:rsidP="00241DBC">
            <w:pPr>
              <w:pStyle w:val="PleaseReviewReport"/>
              <w:jc w:val="center"/>
            </w:pPr>
            <w:r>
              <w:t>P</w:t>
            </w:r>
          </w:p>
        </w:tc>
        <w:tc>
          <w:tcPr>
            <w:tcW w:w="4950" w:type="dxa"/>
          </w:tcPr>
          <w:p w14:paraId="01A1C95E" w14:textId="77777777" w:rsidR="00241DBC" w:rsidRDefault="00241DBC" w:rsidP="00241DBC">
            <w:pPr>
              <w:pStyle w:val="PleaseReviewReport"/>
            </w:pPr>
            <w:r>
              <w:rPr>
                <w:b/>
              </w:rPr>
              <w:t>COSAVE </w:t>
            </w:r>
            <w:r>
              <w:br/>
              <w:t>Better clarification of the method and symptoms. Information provided by the author.</w:t>
            </w:r>
          </w:p>
          <w:p w14:paraId="36B6CEED" w14:textId="77777777" w:rsidR="00241DBC" w:rsidRDefault="00241DBC" w:rsidP="00241DBC">
            <w:pPr>
              <w:pStyle w:val="PleaseReviewReport"/>
            </w:pPr>
            <w:r>
              <w:rPr>
                <w:i/>
              </w:rPr>
              <w:t>Category : TECHNICAL </w:t>
            </w:r>
          </w:p>
        </w:tc>
        <w:tc>
          <w:tcPr>
            <w:tcW w:w="2790" w:type="dxa"/>
          </w:tcPr>
          <w:p w14:paraId="1E2D2148" w14:textId="77777777" w:rsidR="00241DBC" w:rsidRDefault="00241DBC" w:rsidP="00241DBC">
            <w:pPr>
              <w:pStyle w:val="PleaseReviewReport"/>
              <w:rPr>
                <w:b/>
              </w:rPr>
            </w:pPr>
            <w:r>
              <w:rPr>
                <w:b/>
              </w:rPr>
              <w:t>Incorporated</w:t>
            </w:r>
          </w:p>
        </w:tc>
      </w:tr>
      <w:tr w:rsidR="00241DBC" w14:paraId="18FFCD21" w14:textId="77777777" w:rsidTr="00241DBC">
        <w:tc>
          <w:tcPr>
            <w:tcW w:w="1200" w:type="dxa"/>
          </w:tcPr>
          <w:p w14:paraId="15F551C1" w14:textId="77777777" w:rsidR="00241DBC" w:rsidRDefault="00241DBC" w:rsidP="00241DBC">
            <w:pPr>
              <w:pStyle w:val="PleaseReviewReport"/>
              <w:jc w:val="center"/>
            </w:pPr>
            <w:r>
              <w:t>108</w:t>
            </w:r>
          </w:p>
        </w:tc>
        <w:tc>
          <w:tcPr>
            <w:tcW w:w="661" w:type="dxa"/>
          </w:tcPr>
          <w:p w14:paraId="7F4E0611" w14:textId="77777777" w:rsidR="00241DBC" w:rsidRDefault="00241DBC" w:rsidP="00241DBC">
            <w:pPr>
              <w:pStyle w:val="PleaseReviewReport"/>
              <w:jc w:val="center"/>
            </w:pPr>
            <w:r>
              <w:t>84</w:t>
            </w:r>
          </w:p>
        </w:tc>
        <w:tc>
          <w:tcPr>
            <w:tcW w:w="4956" w:type="dxa"/>
          </w:tcPr>
          <w:p w14:paraId="6F4BB9C7" w14:textId="77777777" w:rsidR="00241DBC" w:rsidRDefault="00241DBC" w:rsidP="00241DBC">
            <w:pPr>
              <w:pStyle w:val="PleaseReviewReport"/>
            </w:pPr>
            <w:r>
              <w:rPr>
                <w:rFonts w:ascii="Times New Roman" w:hAnsi="Times New Roman" w:cs="Times New Roman"/>
                <w:sz w:val="22"/>
                <w:szCs w:val="22"/>
              </w:rPr>
              <w:t>There are several recommendations for selecting plant material for grafting onto indicator plants. According to Lopes </w:t>
            </w:r>
            <w:r>
              <w:rPr>
                <w:rFonts w:ascii="Times New Roman" w:hAnsi="Times New Roman" w:cs="Times New Roman"/>
                <w:i/>
                <w:sz w:val="22"/>
                <w:szCs w:val="22"/>
              </w:rPr>
              <w:t>et al</w:t>
            </w:r>
            <w:r>
              <w:rPr>
                <w:rFonts w:ascii="Times New Roman" w:hAnsi="Times New Roman" w:cs="Times New Roman"/>
                <w:sz w:val="22"/>
                <w:szCs w:val="22"/>
              </w:rPr>
              <w:t>. (2009), the best inoculum is from symptomatic branches (particularly those showing symptoms within the previous 12 months) that are suspected to be infected by any ‘</w:t>
            </w:r>
            <w:r>
              <w:rPr>
                <w:rFonts w:ascii="Times New Roman" w:hAnsi="Times New Roman" w:cs="Times New Roman"/>
                <w:i/>
                <w:sz w:val="22"/>
                <w:szCs w:val="22"/>
              </w:rPr>
              <w:t>Ca. </w:t>
            </w:r>
            <w:r>
              <w:rPr>
                <w:rFonts w:ascii="Times New Roman" w:hAnsi="Times New Roman" w:cs="Times New Roman"/>
                <w:sz w:val="22"/>
                <w:szCs w:val="22"/>
              </w:rPr>
              <w:t xml:space="preserve">Liberibacter’ spp. The selected branch piece is cut into segments, each </w:t>
            </w:r>
            <w:r>
              <w:rPr>
                <w:rFonts w:ascii="Times New Roman" w:hAnsi="Times New Roman" w:cs="Times New Roman"/>
                <w:sz w:val="22"/>
                <w:szCs w:val="22"/>
                <w:highlight w:val="cyan"/>
              </w:rPr>
              <w:t>2–4 cm long</w:t>
            </w:r>
            <w:r>
              <w:rPr>
                <w:rFonts w:ascii="Times New Roman" w:hAnsi="Times New Roman" w:cs="Times New Roman"/>
                <w:sz w:val="22"/>
                <w:szCs w:val="22"/>
              </w:rPr>
              <w:t>, and the segments are grafted onto the opposite side of the indicator twig. After inoculation, the graft is protected with polyethylene tape, the grafted indicator twig is protected with a polyethylene bag, and the plants are maintained in a greenhouse. The grafted indicator plants are then inspected regularly (one or twice a month). The first symptoms appear at four or five months after inoculation with yellowing of the apical leaves (similar to</w:t>
            </w:r>
            <w:r>
              <w:rPr>
                <w:rFonts w:ascii="Times New Roman" w:hAnsi="Times New Roman" w:cs="Times New Roman"/>
                <w:color w:val="0000FF"/>
                <w:sz w:val="22"/>
                <w:szCs w:val="22"/>
              </w:rPr>
              <w:t xml:space="preserve"> </w:t>
            </w:r>
            <w:r>
              <w:rPr>
                <w:rFonts w:ascii="Times New Roman" w:hAnsi="Times New Roman" w:cs="Times New Roman"/>
                <w:sz w:val="22"/>
                <w:szCs w:val="22"/>
              </w:rPr>
              <w:t>manganese or iron deficiencies) and progress to the appearance of blotchy mottled leaves showing a diffuse and asymmetrical light chlorosis after 6 to 12 months (Lopes and Frare, 2008; EPPO, 2014).</w:t>
            </w:r>
          </w:p>
        </w:tc>
        <w:tc>
          <w:tcPr>
            <w:tcW w:w="360" w:type="dxa"/>
          </w:tcPr>
          <w:p w14:paraId="4722EE05" w14:textId="77777777" w:rsidR="00241DBC" w:rsidRDefault="00241DBC" w:rsidP="00241DBC">
            <w:pPr>
              <w:pStyle w:val="PleaseReviewReport"/>
              <w:jc w:val="center"/>
            </w:pPr>
            <w:r>
              <w:t>C</w:t>
            </w:r>
          </w:p>
        </w:tc>
        <w:tc>
          <w:tcPr>
            <w:tcW w:w="4950" w:type="dxa"/>
          </w:tcPr>
          <w:p w14:paraId="221210DB" w14:textId="77777777" w:rsidR="00241DBC" w:rsidRDefault="00241DBC" w:rsidP="00241DBC">
            <w:pPr>
              <w:pStyle w:val="PleaseReviewReport"/>
            </w:pPr>
            <w:r>
              <w:rPr>
                <w:b/>
              </w:rPr>
              <w:t>EPPO </w:t>
            </w:r>
            <w:r>
              <w:br/>
              <w:t>the EPPO Standard PM 7/121 recommends 3-5 cm.</w:t>
            </w:r>
          </w:p>
          <w:p w14:paraId="2A1D6FA3" w14:textId="77777777" w:rsidR="00241DBC" w:rsidRDefault="00241DBC" w:rsidP="00241DBC">
            <w:pPr>
              <w:pStyle w:val="PleaseReviewReport"/>
            </w:pPr>
            <w:r>
              <w:rPr>
                <w:i/>
              </w:rPr>
              <w:t>Category : TECHNICAL </w:t>
            </w:r>
          </w:p>
        </w:tc>
        <w:tc>
          <w:tcPr>
            <w:tcW w:w="2790" w:type="dxa"/>
          </w:tcPr>
          <w:p w14:paraId="46507E08" w14:textId="77777777" w:rsidR="00241DBC" w:rsidRDefault="00241DBC" w:rsidP="00241DBC">
            <w:pPr>
              <w:pStyle w:val="PleaseReviewReport"/>
              <w:rPr>
                <w:b/>
              </w:rPr>
            </w:pPr>
            <w:r>
              <w:rPr>
                <w:b/>
              </w:rPr>
              <w:t>Incorporated</w:t>
            </w:r>
          </w:p>
        </w:tc>
      </w:tr>
      <w:tr w:rsidR="00241DBC" w14:paraId="498FFB14" w14:textId="77777777" w:rsidTr="00241DBC">
        <w:tc>
          <w:tcPr>
            <w:tcW w:w="1200" w:type="dxa"/>
          </w:tcPr>
          <w:p w14:paraId="286D24C2" w14:textId="77777777" w:rsidR="00241DBC" w:rsidRDefault="00241DBC" w:rsidP="00241DBC">
            <w:pPr>
              <w:pStyle w:val="PleaseReviewReport"/>
              <w:jc w:val="center"/>
            </w:pPr>
            <w:r>
              <w:t>109</w:t>
            </w:r>
          </w:p>
        </w:tc>
        <w:tc>
          <w:tcPr>
            <w:tcW w:w="661" w:type="dxa"/>
          </w:tcPr>
          <w:p w14:paraId="7E280209" w14:textId="77777777" w:rsidR="00241DBC" w:rsidRDefault="00241DBC" w:rsidP="00241DBC">
            <w:pPr>
              <w:pStyle w:val="PleaseReviewReport"/>
              <w:jc w:val="center"/>
            </w:pPr>
            <w:r>
              <w:t>84</w:t>
            </w:r>
          </w:p>
        </w:tc>
        <w:tc>
          <w:tcPr>
            <w:tcW w:w="4956" w:type="dxa"/>
          </w:tcPr>
          <w:p w14:paraId="5FE3121F" w14:textId="77777777" w:rsidR="00241DBC" w:rsidRDefault="00241DBC" w:rsidP="00241DBC">
            <w:pPr>
              <w:pStyle w:val="PleaseReviewReport"/>
            </w:pPr>
            <w:r>
              <w:rPr>
                <w:rFonts w:ascii="Times New Roman" w:hAnsi="Times New Roman" w:cs="Times New Roman"/>
                <w:sz w:val="22"/>
                <w:szCs w:val="22"/>
              </w:rPr>
              <w:t xml:space="preserve">There are several recommendations for selecting plant material for grafting onto indicator plants. According to Lopes </w:t>
            </w:r>
            <w:r>
              <w:rPr>
                <w:rFonts w:ascii="Times New Roman" w:hAnsi="Times New Roman" w:cs="Times New Roman"/>
                <w:i/>
                <w:sz w:val="22"/>
                <w:szCs w:val="22"/>
              </w:rPr>
              <w:t>et al</w:t>
            </w:r>
            <w:r>
              <w:rPr>
                <w:rFonts w:ascii="Times New Roman" w:hAnsi="Times New Roman" w:cs="Times New Roman"/>
                <w:sz w:val="22"/>
                <w:szCs w:val="22"/>
              </w:rPr>
              <w:t>. (2009), the best inoculum is from symptomatic branches (particularly those showing symptoms within the previous 12 months) that are suspected to be infected by any ‘</w:t>
            </w:r>
            <w:r>
              <w:rPr>
                <w:rFonts w:ascii="Times New Roman" w:hAnsi="Times New Roman" w:cs="Times New Roman"/>
                <w:i/>
                <w:sz w:val="22"/>
                <w:szCs w:val="22"/>
              </w:rPr>
              <w:t>Ca. </w:t>
            </w:r>
            <w:r>
              <w:rPr>
                <w:rFonts w:ascii="Times New Roman" w:hAnsi="Times New Roman" w:cs="Times New Roman"/>
                <w:sz w:val="22"/>
                <w:szCs w:val="22"/>
              </w:rPr>
              <w:t xml:space="preserve">Liberibacter’ spp. The selected branch piece is cut into segments, each 2–4 cm long, and the segments are grafted onto the </w:t>
            </w:r>
            <w:r>
              <w:rPr>
                <w:rFonts w:ascii="Times New Roman" w:hAnsi="Times New Roman" w:cs="Times New Roman"/>
                <w:strike/>
                <w:color w:val="800080"/>
                <w:sz w:val="22"/>
                <w:szCs w:val="22"/>
              </w:rPr>
              <w:t xml:space="preserve">opposite side </w:t>
            </w:r>
            <w:r>
              <w:rPr>
                <w:rFonts w:ascii="Times New Roman" w:hAnsi="Times New Roman" w:cs="Times New Roman"/>
                <w:color w:val="800080"/>
                <w:sz w:val="22"/>
                <w:szCs w:val="22"/>
                <w:u w:val="single"/>
              </w:rPr>
              <w:t xml:space="preserve">stem </w:t>
            </w:r>
            <w:r>
              <w:rPr>
                <w:rFonts w:ascii="Times New Roman" w:hAnsi="Times New Roman" w:cs="Times New Roman"/>
                <w:sz w:val="22"/>
                <w:szCs w:val="22"/>
              </w:rPr>
              <w:t xml:space="preserve">of the indicator </w:t>
            </w:r>
            <w:r>
              <w:rPr>
                <w:rFonts w:ascii="Times New Roman" w:hAnsi="Times New Roman" w:cs="Times New Roman"/>
                <w:strike/>
                <w:color w:val="800080"/>
                <w:sz w:val="22"/>
                <w:szCs w:val="22"/>
              </w:rPr>
              <w:t>twig</w:t>
            </w:r>
            <w:r>
              <w:rPr>
                <w:rFonts w:ascii="Times New Roman" w:hAnsi="Times New Roman" w:cs="Times New Roman"/>
                <w:color w:val="800080"/>
                <w:sz w:val="22"/>
                <w:szCs w:val="22"/>
                <w:u w:val="single"/>
              </w:rPr>
              <w:t>potted plant</w:t>
            </w:r>
            <w:r>
              <w:rPr>
                <w:rFonts w:ascii="Times New Roman" w:hAnsi="Times New Roman" w:cs="Times New Roman"/>
                <w:sz w:val="22"/>
                <w:szCs w:val="22"/>
              </w:rPr>
              <w:t xml:space="preserve">. After inoculation, the graft is protected with polyethylene tape, </w:t>
            </w:r>
            <w:r>
              <w:rPr>
                <w:rFonts w:ascii="Times New Roman" w:hAnsi="Times New Roman" w:cs="Times New Roman"/>
                <w:strike/>
                <w:color w:val="800080"/>
                <w:sz w:val="22"/>
                <w:szCs w:val="22"/>
              </w:rPr>
              <w:t xml:space="preserve">the grafted indicator twig is protected with a polyethylene bag, </w:t>
            </w:r>
            <w:r>
              <w:rPr>
                <w:rFonts w:ascii="Times New Roman" w:hAnsi="Times New Roman" w:cs="Times New Roman"/>
                <w:sz w:val="22"/>
                <w:szCs w:val="22"/>
              </w:rPr>
              <w:t xml:space="preserve">and the plants are maintained in a greenhouse. The grafted indicator plants are then inspected </w:t>
            </w:r>
            <w:r>
              <w:rPr>
                <w:rFonts w:ascii="Times New Roman" w:hAnsi="Times New Roman" w:cs="Times New Roman"/>
                <w:strike/>
                <w:color w:val="800080"/>
                <w:sz w:val="22"/>
                <w:szCs w:val="22"/>
              </w:rPr>
              <w:t>regularly (one or twice a month)</w:t>
            </w:r>
            <w:r>
              <w:rPr>
                <w:rFonts w:ascii="Times New Roman" w:hAnsi="Times New Roman" w:cs="Times New Roman"/>
                <w:color w:val="800080"/>
                <w:sz w:val="22"/>
                <w:szCs w:val="22"/>
                <w:u w:val="single"/>
              </w:rPr>
              <w:t>regularly</w:t>
            </w:r>
            <w:r>
              <w:rPr>
                <w:rFonts w:ascii="Times New Roman" w:hAnsi="Times New Roman" w:cs="Times New Roman"/>
                <w:sz w:val="22"/>
                <w:szCs w:val="22"/>
              </w:rPr>
              <w:t xml:space="preserve">. The first symptoms </w:t>
            </w:r>
            <w:r>
              <w:rPr>
                <w:rFonts w:ascii="Times New Roman" w:hAnsi="Times New Roman" w:cs="Times New Roman"/>
                <w:color w:val="800080"/>
                <w:sz w:val="22"/>
                <w:szCs w:val="22"/>
                <w:u w:val="single"/>
              </w:rPr>
              <w:t xml:space="preserve">usually </w:t>
            </w:r>
            <w:r>
              <w:rPr>
                <w:rFonts w:ascii="Times New Roman" w:hAnsi="Times New Roman" w:cs="Times New Roman"/>
                <w:sz w:val="22"/>
                <w:szCs w:val="22"/>
              </w:rPr>
              <w:t xml:space="preserve">appear </w:t>
            </w:r>
            <w:r>
              <w:rPr>
                <w:rFonts w:ascii="Times New Roman" w:hAnsi="Times New Roman" w:cs="Times New Roman"/>
                <w:strike/>
                <w:color w:val="800080"/>
                <w:sz w:val="22"/>
                <w:szCs w:val="22"/>
              </w:rPr>
              <w:t xml:space="preserve">at </w:t>
            </w:r>
            <w:r>
              <w:rPr>
                <w:rFonts w:ascii="Times New Roman" w:hAnsi="Times New Roman" w:cs="Times New Roman"/>
                <w:color w:val="800080"/>
                <w:sz w:val="22"/>
                <w:szCs w:val="22"/>
                <w:u w:val="single"/>
              </w:rPr>
              <w:t xml:space="preserve">three to </w:t>
            </w:r>
            <w:r>
              <w:rPr>
                <w:rFonts w:ascii="Times New Roman" w:hAnsi="Times New Roman" w:cs="Times New Roman"/>
                <w:sz w:val="22"/>
                <w:szCs w:val="22"/>
              </w:rPr>
              <w:t xml:space="preserve">four </w:t>
            </w:r>
            <w:r>
              <w:rPr>
                <w:rFonts w:ascii="Times New Roman" w:hAnsi="Times New Roman" w:cs="Times New Roman"/>
                <w:strike/>
                <w:color w:val="800080"/>
                <w:sz w:val="22"/>
                <w:szCs w:val="22"/>
              </w:rPr>
              <w:t xml:space="preserve">or five </w:t>
            </w:r>
            <w:r>
              <w:rPr>
                <w:rFonts w:ascii="Times New Roman" w:hAnsi="Times New Roman" w:cs="Times New Roman"/>
                <w:sz w:val="22"/>
                <w:szCs w:val="22"/>
              </w:rPr>
              <w:t xml:space="preserve">months after inoculation with </w:t>
            </w:r>
            <w:r>
              <w:rPr>
                <w:rFonts w:ascii="Times New Roman" w:hAnsi="Times New Roman" w:cs="Times New Roman"/>
                <w:color w:val="800080"/>
                <w:sz w:val="22"/>
                <w:szCs w:val="22"/>
                <w:u w:val="single"/>
              </w:rPr>
              <w:t xml:space="preserve">a light </w:t>
            </w:r>
            <w:r>
              <w:rPr>
                <w:rFonts w:ascii="Times New Roman" w:hAnsi="Times New Roman" w:cs="Times New Roman"/>
                <w:sz w:val="22"/>
                <w:szCs w:val="22"/>
              </w:rPr>
              <w:t xml:space="preserve">yellowing of the </w:t>
            </w:r>
            <w:r>
              <w:rPr>
                <w:rFonts w:ascii="Times New Roman" w:hAnsi="Times New Roman" w:cs="Times New Roman"/>
                <w:color w:val="800080"/>
                <w:sz w:val="22"/>
                <w:szCs w:val="22"/>
                <w:u w:val="single"/>
              </w:rPr>
              <w:t xml:space="preserve">mature </w:t>
            </w:r>
            <w:r>
              <w:rPr>
                <w:rFonts w:ascii="Times New Roman" w:hAnsi="Times New Roman" w:cs="Times New Roman"/>
                <w:sz w:val="22"/>
                <w:szCs w:val="22"/>
              </w:rPr>
              <w:t xml:space="preserve">apical </w:t>
            </w:r>
            <w:r>
              <w:rPr>
                <w:rFonts w:ascii="Times New Roman" w:hAnsi="Times New Roman" w:cs="Times New Roman"/>
                <w:strike/>
                <w:color w:val="800080"/>
                <w:sz w:val="22"/>
                <w:szCs w:val="22"/>
              </w:rPr>
              <w:t>leaves (similar to</w:t>
            </w:r>
            <w:r>
              <w:rPr>
                <w:rFonts w:ascii="Times New Roman" w:hAnsi="Times New Roman" w:cs="Times New Roman"/>
                <w:color w:val="800080"/>
                <w:sz w:val="22"/>
                <w:szCs w:val="22"/>
                <w:u w:val="single"/>
              </w:rPr>
              <w:t>leaf a</w:t>
            </w:r>
            <w:r>
              <w:rPr>
                <w:rFonts w:ascii="Times New Roman" w:hAnsi="Times New Roman" w:cs="Times New Roman"/>
                <w:strike/>
                <w:color w:val="0000FF"/>
                <w:sz w:val="22"/>
                <w:szCs w:val="22"/>
              </w:rPr>
              <w:t xml:space="preserve"> </w:t>
            </w:r>
            <w:r>
              <w:rPr>
                <w:rFonts w:ascii="Times New Roman" w:hAnsi="Times New Roman" w:cs="Times New Roman"/>
                <w:strike/>
                <w:color w:val="800080"/>
                <w:sz w:val="22"/>
                <w:szCs w:val="22"/>
              </w:rPr>
              <w:t xml:space="preserve">manganese or iron deficiencies) and </w:t>
            </w:r>
            <w:r>
              <w:rPr>
                <w:rFonts w:ascii="Times New Roman" w:hAnsi="Times New Roman" w:cs="Times New Roman"/>
                <w:color w:val="800080"/>
                <w:sz w:val="22"/>
                <w:szCs w:val="22"/>
                <w:u w:val="single"/>
              </w:rPr>
              <w:t xml:space="preserve">nd </w:t>
            </w:r>
            <w:r>
              <w:rPr>
                <w:rFonts w:ascii="Times New Roman" w:hAnsi="Times New Roman" w:cs="Times New Roman"/>
                <w:sz w:val="22"/>
                <w:szCs w:val="22"/>
              </w:rPr>
              <w:t xml:space="preserve">progress to the </w:t>
            </w:r>
            <w:r>
              <w:rPr>
                <w:rFonts w:ascii="Times New Roman" w:hAnsi="Times New Roman" w:cs="Times New Roman"/>
                <w:strike/>
                <w:color w:val="800080"/>
                <w:sz w:val="22"/>
                <w:szCs w:val="22"/>
              </w:rPr>
              <w:t xml:space="preserve">appearance of </w:t>
            </w:r>
            <w:r>
              <w:rPr>
                <w:rFonts w:ascii="Times New Roman" w:hAnsi="Times New Roman" w:cs="Times New Roman"/>
                <w:sz w:val="22"/>
                <w:szCs w:val="22"/>
              </w:rPr>
              <w:t xml:space="preserve">blotchy </w:t>
            </w:r>
            <w:r>
              <w:rPr>
                <w:rFonts w:ascii="Times New Roman" w:hAnsi="Times New Roman" w:cs="Times New Roman"/>
                <w:strike/>
                <w:color w:val="800080"/>
                <w:sz w:val="22"/>
                <w:szCs w:val="22"/>
              </w:rPr>
              <w:t xml:space="preserve">mottled leaves showing a diffuse </w:t>
            </w:r>
            <w:r>
              <w:rPr>
                <w:rFonts w:ascii="Times New Roman" w:hAnsi="Times New Roman" w:cs="Times New Roman"/>
                <w:color w:val="800080"/>
                <w:sz w:val="22"/>
                <w:szCs w:val="22"/>
                <w:u w:val="single"/>
              </w:rPr>
              <w:t xml:space="preserve">mottling (diffuse </w:t>
            </w:r>
            <w:r>
              <w:rPr>
                <w:rFonts w:ascii="Times New Roman" w:hAnsi="Times New Roman" w:cs="Times New Roman"/>
                <w:sz w:val="22"/>
                <w:szCs w:val="22"/>
              </w:rPr>
              <w:t xml:space="preserve">and asymmetrical </w:t>
            </w:r>
            <w:r>
              <w:rPr>
                <w:rFonts w:ascii="Times New Roman" w:hAnsi="Times New Roman" w:cs="Times New Roman"/>
                <w:strike/>
                <w:color w:val="800080"/>
                <w:sz w:val="22"/>
                <w:szCs w:val="22"/>
              </w:rPr>
              <w:t xml:space="preserve">light chlorosis </w:t>
            </w:r>
            <w:r>
              <w:rPr>
                <w:rFonts w:ascii="Times New Roman" w:hAnsi="Times New Roman" w:cs="Times New Roman"/>
                <w:color w:val="800080"/>
                <w:sz w:val="22"/>
                <w:szCs w:val="22"/>
                <w:u w:val="single"/>
              </w:rPr>
              <w:t xml:space="preserve">chlorosis) and eventually vein thickning </w:t>
            </w:r>
            <w:r>
              <w:rPr>
                <w:rFonts w:ascii="Times New Roman" w:hAnsi="Times New Roman" w:cs="Times New Roman"/>
                <w:sz w:val="22"/>
                <w:szCs w:val="22"/>
              </w:rPr>
              <w:t>after 6 to 12 months (Lopes and Frare, 2008; EPPO, 2014).</w:t>
            </w:r>
          </w:p>
        </w:tc>
        <w:tc>
          <w:tcPr>
            <w:tcW w:w="360" w:type="dxa"/>
          </w:tcPr>
          <w:p w14:paraId="253B1D09" w14:textId="77777777" w:rsidR="00241DBC" w:rsidRDefault="00241DBC" w:rsidP="00241DBC">
            <w:pPr>
              <w:pStyle w:val="PleaseReviewReport"/>
              <w:jc w:val="center"/>
            </w:pPr>
            <w:r>
              <w:t>P</w:t>
            </w:r>
          </w:p>
        </w:tc>
        <w:tc>
          <w:tcPr>
            <w:tcW w:w="4950" w:type="dxa"/>
          </w:tcPr>
          <w:p w14:paraId="67D599B7" w14:textId="77777777" w:rsidR="00241DBC" w:rsidRDefault="00241DBC" w:rsidP="00241DBC">
            <w:pPr>
              <w:pStyle w:val="PleaseReviewReport"/>
            </w:pPr>
            <w:r>
              <w:rPr>
                <w:b/>
              </w:rPr>
              <w:t>Uruguay </w:t>
            </w:r>
            <w:r>
              <w:br/>
              <w:t>Better clarification of the method and symptoms. Information provided by the author</w:t>
            </w:r>
          </w:p>
          <w:p w14:paraId="0876EB35" w14:textId="77777777" w:rsidR="00241DBC" w:rsidRDefault="00241DBC" w:rsidP="00241DBC">
            <w:pPr>
              <w:pStyle w:val="PleaseReviewReport"/>
            </w:pPr>
            <w:r>
              <w:rPr>
                <w:i/>
              </w:rPr>
              <w:t>Category : TECHNICAL </w:t>
            </w:r>
          </w:p>
        </w:tc>
        <w:tc>
          <w:tcPr>
            <w:tcW w:w="2790" w:type="dxa"/>
          </w:tcPr>
          <w:p w14:paraId="552A0F0B" w14:textId="77777777" w:rsidR="00241DBC" w:rsidRDefault="00241DBC" w:rsidP="00241DBC">
            <w:pPr>
              <w:pStyle w:val="PleaseReviewReport"/>
              <w:rPr>
                <w:b/>
              </w:rPr>
            </w:pPr>
            <w:r>
              <w:rPr>
                <w:b/>
              </w:rPr>
              <w:t xml:space="preserve">Incorporated </w:t>
            </w:r>
          </w:p>
        </w:tc>
      </w:tr>
      <w:tr w:rsidR="00241DBC" w14:paraId="74C7CAC5" w14:textId="77777777" w:rsidTr="00241DBC">
        <w:tc>
          <w:tcPr>
            <w:tcW w:w="1200" w:type="dxa"/>
          </w:tcPr>
          <w:p w14:paraId="339FFF30" w14:textId="77777777" w:rsidR="00241DBC" w:rsidRDefault="00241DBC" w:rsidP="00241DBC">
            <w:pPr>
              <w:pStyle w:val="PleaseReviewReport"/>
              <w:jc w:val="center"/>
            </w:pPr>
            <w:r>
              <w:t>110</w:t>
            </w:r>
          </w:p>
        </w:tc>
        <w:tc>
          <w:tcPr>
            <w:tcW w:w="661" w:type="dxa"/>
          </w:tcPr>
          <w:p w14:paraId="1C0DB4DF" w14:textId="77777777" w:rsidR="00241DBC" w:rsidRDefault="00241DBC" w:rsidP="00241DBC">
            <w:pPr>
              <w:pStyle w:val="PleaseReviewReport"/>
              <w:jc w:val="center"/>
            </w:pPr>
            <w:r>
              <w:t>84</w:t>
            </w:r>
          </w:p>
        </w:tc>
        <w:tc>
          <w:tcPr>
            <w:tcW w:w="4956" w:type="dxa"/>
          </w:tcPr>
          <w:p w14:paraId="54E0A015" w14:textId="77777777" w:rsidR="00241DBC" w:rsidRDefault="00241DBC" w:rsidP="00241DBC">
            <w:pPr>
              <w:pStyle w:val="PleaseReviewReport"/>
            </w:pPr>
            <w:r>
              <w:rPr>
                <w:rFonts w:ascii="Times New Roman" w:hAnsi="Times New Roman" w:cs="Times New Roman"/>
                <w:sz w:val="22"/>
                <w:szCs w:val="22"/>
              </w:rPr>
              <w:t xml:space="preserve">There are several recommendations for selecting plant material for grafting onto indicator plants. According to Lopes </w:t>
            </w:r>
            <w:r>
              <w:rPr>
                <w:rFonts w:ascii="Times New Roman" w:hAnsi="Times New Roman" w:cs="Times New Roman"/>
                <w:i/>
                <w:sz w:val="22"/>
                <w:szCs w:val="22"/>
              </w:rPr>
              <w:t>et al</w:t>
            </w:r>
            <w:r>
              <w:rPr>
                <w:rFonts w:ascii="Times New Roman" w:hAnsi="Times New Roman" w:cs="Times New Roman"/>
                <w:sz w:val="22"/>
                <w:szCs w:val="22"/>
              </w:rPr>
              <w:t>. (2009), the best inoculum is from symptomatic branches (particularly those showing symptoms within the previous 12 months) that are suspected to be infected by any ‘</w:t>
            </w:r>
            <w:r>
              <w:rPr>
                <w:rFonts w:ascii="Times New Roman" w:hAnsi="Times New Roman" w:cs="Times New Roman"/>
                <w:i/>
                <w:sz w:val="22"/>
                <w:szCs w:val="22"/>
              </w:rPr>
              <w:t>Ca. </w:t>
            </w:r>
            <w:r>
              <w:rPr>
                <w:rFonts w:ascii="Times New Roman" w:hAnsi="Times New Roman" w:cs="Times New Roman"/>
                <w:sz w:val="22"/>
                <w:szCs w:val="22"/>
              </w:rPr>
              <w:t xml:space="preserve">Liberibacter’ spp. The selected branch piece is cut into segments, each 2–4 cm long, and the segments are </w:t>
            </w:r>
            <w:r>
              <w:rPr>
                <w:rFonts w:ascii="Times New Roman" w:hAnsi="Times New Roman" w:cs="Times New Roman"/>
                <w:color w:val="008000"/>
                <w:sz w:val="22"/>
                <w:szCs w:val="22"/>
                <w:u w:val="single"/>
              </w:rPr>
              <w:t xml:space="preserve">side </w:t>
            </w:r>
            <w:r>
              <w:rPr>
                <w:rFonts w:ascii="Times New Roman" w:hAnsi="Times New Roman" w:cs="Times New Roman"/>
                <w:sz w:val="22"/>
                <w:szCs w:val="22"/>
              </w:rPr>
              <w:t xml:space="preserve">grafted onto the </w:t>
            </w:r>
            <w:r>
              <w:rPr>
                <w:rFonts w:ascii="Times New Roman" w:hAnsi="Times New Roman" w:cs="Times New Roman"/>
                <w:strike/>
                <w:color w:val="008000"/>
                <w:sz w:val="22"/>
                <w:szCs w:val="22"/>
              </w:rPr>
              <w:t xml:space="preserve">opposite side </w:t>
            </w:r>
            <w:r>
              <w:rPr>
                <w:rFonts w:ascii="Times New Roman" w:hAnsi="Times New Roman" w:cs="Times New Roman"/>
                <w:color w:val="008000"/>
                <w:sz w:val="22"/>
                <w:szCs w:val="22"/>
                <w:u w:val="single"/>
              </w:rPr>
              <w:t xml:space="preserve">stem </w:t>
            </w:r>
            <w:r>
              <w:rPr>
                <w:rFonts w:ascii="Times New Roman" w:hAnsi="Times New Roman" w:cs="Times New Roman"/>
                <w:sz w:val="22"/>
                <w:szCs w:val="22"/>
              </w:rPr>
              <w:t xml:space="preserve">of the indicator </w:t>
            </w:r>
            <w:r>
              <w:rPr>
                <w:rFonts w:ascii="Times New Roman" w:hAnsi="Times New Roman" w:cs="Times New Roman"/>
                <w:strike/>
                <w:color w:val="008000"/>
                <w:sz w:val="22"/>
                <w:szCs w:val="22"/>
              </w:rPr>
              <w:t>twig</w:t>
            </w:r>
            <w:r>
              <w:rPr>
                <w:rFonts w:ascii="Times New Roman" w:hAnsi="Times New Roman" w:cs="Times New Roman"/>
                <w:color w:val="008000"/>
                <w:sz w:val="22"/>
                <w:szCs w:val="22"/>
                <w:u w:val="single"/>
              </w:rPr>
              <w:t>potted plant</w:t>
            </w:r>
            <w:r>
              <w:rPr>
                <w:rFonts w:ascii="Times New Roman" w:hAnsi="Times New Roman" w:cs="Times New Roman"/>
                <w:sz w:val="22"/>
                <w:szCs w:val="22"/>
              </w:rPr>
              <w:t xml:space="preserve">. After inoculation, the graft is protected with polyethylene tape, </w:t>
            </w:r>
            <w:r>
              <w:rPr>
                <w:rFonts w:ascii="Times New Roman" w:hAnsi="Times New Roman" w:cs="Times New Roman"/>
                <w:strike/>
                <w:color w:val="008000"/>
                <w:sz w:val="22"/>
                <w:szCs w:val="22"/>
              </w:rPr>
              <w:t xml:space="preserve">the grafted indicator twig is protected with a polyethylene bag, </w:t>
            </w:r>
            <w:r>
              <w:rPr>
                <w:rFonts w:ascii="Times New Roman" w:hAnsi="Times New Roman" w:cs="Times New Roman"/>
                <w:sz w:val="22"/>
                <w:szCs w:val="22"/>
              </w:rPr>
              <w:t xml:space="preserve">and the plants are maintained in a greenhouse. The grafted indicator plants are then inspected </w:t>
            </w:r>
            <w:r>
              <w:rPr>
                <w:rFonts w:ascii="Times New Roman" w:hAnsi="Times New Roman" w:cs="Times New Roman"/>
                <w:strike/>
                <w:color w:val="008000"/>
                <w:sz w:val="22"/>
                <w:szCs w:val="22"/>
              </w:rPr>
              <w:t>regularly (one or twice a month)</w:t>
            </w:r>
            <w:r>
              <w:rPr>
                <w:rFonts w:ascii="Times New Roman" w:hAnsi="Times New Roman" w:cs="Times New Roman"/>
                <w:color w:val="008000"/>
                <w:sz w:val="22"/>
                <w:szCs w:val="22"/>
                <w:u w:val="single"/>
              </w:rPr>
              <w:t>regularly</w:t>
            </w:r>
            <w:r>
              <w:rPr>
                <w:rFonts w:ascii="Times New Roman" w:hAnsi="Times New Roman" w:cs="Times New Roman"/>
                <w:sz w:val="22"/>
                <w:szCs w:val="22"/>
              </w:rPr>
              <w:t xml:space="preserve">. The first symptoms </w:t>
            </w:r>
            <w:r>
              <w:rPr>
                <w:rFonts w:ascii="Times New Roman" w:hAnsi="Times New Roman" w:cs="Times New Roman"/>
                <w:color w:val="008000"/>
                <w:sz w:val="22"/>
                <w:szCs w:val="22"/>
                <w:u w:val="single"/>
              </w:rPr>
              <w:t xml:space="preserve">usually </w:t>
            </w:r>
            <w:r>
              <w:rPr>
                <w:rFonts w:ascii="Times New Roman" w:hAnsi="Times New Roman" w:cs="Times New Roman"/>
                <w:sz w:val="22"/>
                <w:szCs w:val="22"/>
              </w:rPr>
              <w:t xml:space="preserve">appear </w:t>
            </w:r>
            <w:r>
              <w:rPr>
                <w:rFonts w:ascii="Times New Roman" w:hAnsi="Times New Roman" w:cs="Times New Roman"/>
                <w:strike/>
                <w:color w:val="008000"/>
                <w:sz w:val="22"/>
                <w:szCs w:val="22"/>
              </w:rPr>
              <w:t xml:space="preserve">at </w:t>
            </w:r>
            <w:r>
              <w:rPr>
                <w:rFonts w:ascii="Times New Roman" w:hAnsi="Times New Roman" w:cs="Times New Roman"/>
                <w:color w:val="008000"/>
                <w:sz w:val="22"/>
                <w:szCs w:val="22"/>
                <w:u w:val="single"/>
              </w:rPr>
              <w:t xml:space="preserve">three to </w:t>
            </w:r>
            <w:r>
              <w:rPr>
                <w:rFonts w:ascii="Times New Roman" w:hAnsi="Times New Roman" w:cs="Times New Roman"/>
                <w:sz w:val="22"/>
                <w:szCs w:val="22"/>
              </w:rPr>
              <w:t xml:space="preserve">four </w:t>
            </w:r>
            <w:r>
              <w:rPr>
                <w:rFonts w:ascii="Times New Roman" w:hAnsi="Times New Roman" w:cs="Times New Roman"/>
                <w:strike/>
                <w:color w:val="008000"/>
                <w:sz w:val="22"/>
                <w:szCs w:val="22"/>
              </w:rPr>
              <w:t xml:space="preserve">or five </w:t>
            </w:r>
            <w:r>
              <w:rPr>
                <w:rFonts w:ascii="Times New Roman" w:hAnsi="Times New Roman" w:cs="Times New Roman"/>
                <w:sz w:val="22"/>
                <w:szCs w:val="22"/>
              </w:rPr>
              <w:t xml:space="preserve">months after inoculation with </w:t>
            </w:r>
            <w:r>
              <w:rPr>
                <w:rFonts w:ascii="Times New Roman" w:hAnsi="Times New Roman" w:cs="Times New Roman"/>
                <w:color w:val="008000"/>
                <w:sz w:val="22"/>
                <w:szCs w:val="22"/>
                <w:u w:val="single"/>
              </w:rPr>
              <w:t xml:space="preserve">a light </w:t>
            </w:r>
            <w:r>
              <w:rPr>
                <w:rFonts w:ascii="Times New Roman" w:hAnsi="Times New Roman" w:cs="Times New Roman"/>
                <w:sz w:val="22"/>
                <w:szCs w:val="22"/>
              </w:rPr>
              <w:t xml:space="preserve">yellowing of the </w:t>
            </w:r>
            <w:r>
              <w:rPr>
                <w:rFonts w:ascii="Times New Roman" w:hAnsi="Times New Roman" w:cs="Times New Roman"/>
                <w:color w:val="008000"/>
                <w:sz w:val="22"/>
                <w:szCs w:val="22"/>
                <w:u w:val="single"/>
              </w:rPr>
              <w:t xml:space="preserve">mature </w:t>
            </w:r>
            <w:r>
              <w:rPr>
                <w:rFonts w:ascii="Times New Roman" w:hAnsi="Times New Roman" w:cs="Times New Roman"/>
                <w:sz w:val="22"/>
                <w:szCs w:val="22"/>
              </w:rPr>
              <w:t xml:space="preserve">apical </w:t>
            </w:r>
            <w:r>
              <w:rPr>
                <w:rFonts w:ascii="Times New Roman" w:hAnsi="Times New Roman" w:cs="Times New Roman"/>
                <w:strike/>
                <w:color w:val="008000"/>
                <w:sz w:val="22"/>
                <w:szCs w:val="22"/>
              </w:rPr>
              <w:t>leaves (similar to</w:t>
            </w:r>
            <w:r>
              <w:rPr>
                <w:rFonts w:ascii="Times New Roman" w:hAnsi="Times New Roman" w:cs="Times New Roman"/>
                <w:color w:val="008000"/>
                <w:sz w:val="22"/>
                <w:szCs w:val="22"/>
                <w:u w:val="single"/>
              </w:rPr>
              <w:t>leaf</w:t>
            </w:r>
            <w:r>
              <w:rPr>
                <w:rFonts w:ascii="Times New Roman" w:hAnsi="Times New Roman" w:cs="Times New Roman"/>
                <w:strike/>
                <w:color w:val="0000FF"/>
                <w:sz w:val="22"/>
                <w:szCs w:val="22"/>
              </w:rPr>
              <w:t xml:space="preserve"> </w:t>
            </w:r>
            <w:r>
              <w:rPr>
                <w:rFonts w:ascii="Times New Roman" w:hAnsi="Times New Roman" w:cs="Times New Roman"/>
                <w:strike/>
                <w:color w:val="008000"/>
                <w:sz w:val="22"/>
                <w:szCs w:val="22"/>
              </w:rPr>
              <w:t xml:space="preserve">manganese or iron deficiencies) </w:t>
            </w:r>
            <w:r>
              <w:rPr>
                <w:rFonts w:ascii="Times New Roman" w:hAnsi="Times New Roman" w:cs="Times New Roman"/>
                <w:color w:val="008000"/>
                <w:sz w:val="22"/>
                <w:szCs w:val="22"/>
                <w:u w:val="single"/>
              </w:rPr>
              <w:t xml:space="preserve"> </w:t>
            </w:r>
            <w:r>
              <w:rPr>
                <w:rFonts w:ascii="Times New Roman" w:hAnsi="Times New Roman" w:cs="Times New Roman"/>
                <w:sz w:val="22"/>
                <w:szCs w:val="22"/>
              </w:rPr>
              <w:t xml:space="preserve">and progress to </w:t>
            </w:r>
            <w:r>
              <w:rPr>
                <w:rFonts w:ascii="Times New Roman" w:hAnsi="Times New Roman" w:cs="Times New Roman"/>
                <w:strike/>
                <w:color w:val="008000"/>
                <w:sz w:val="22"/>
                <w:szCs w:val="22"/>
              </w:rPr>
              <w:t xml:space="preserve">the appearance of </w:t>
            </w:r>
            <w:r>
              <w:rPr>
                <w:rFonts w:ascii="Times New Roman" w:hAnsi="Times New Roman" w:cs="Times New Roman"/>
                <w:sz w:val="22"/>
                <w:szCs w:val="22"/>
              </w:rPr>
              <w:t xml:space="preserve">blotchy </w:t>
            </w:r>
            <w:r>
              <w:rPr>
                <w:rFonts w:ascii="Times New Roman" w:hAnsi="Times New Roman" w:cs="Times New Roman"/>
                <w:strike/>
                <w:color w:val="008000"/>
                <w:sz w:val="22"/>
                <w:szCs w:val="22"/>
              </w:rPr>
              <w:t xml:space="preserve">mottled leaves showing a diffuse </w:t>
            </w:r>
            <w:r>
              <w:rPr>
                <w:rFonts w:ascii="Times New Roman" w:hAnsi="Times New Roman" w:cs="Times New Roman"/>
                <w:color w:val="008000"/>
                <w:sz w:val="22"/>
                <w:szCs w:val="22"/>
                <w:u w:val="single"/>
              </w:rPr>
              <w:t xml:space="preserve">mottling (diffuse </w:t>
            </w:r>
            <w:r>
              <w:rPr>
                <w:rFonts w:ascii="Times New Roman" w:hAnsi="Times New Roman" w:cs="Times New Roman"/>
                <w:sz w:val="22"/>
                <w:szCs w:val="22"/>
              </w:rPr>
              <w:t xml:space="preserve">and asymmetrical </w:t>
            </w:r>
            <w:r>
              <w:rPr>
                <w:rFonts w:ascii="Times New Roman" w:hAnsi="Times New Roman" w:cs="Times New Roman"/>
                <w:strike/>
                <w:color w:val="008000"/>
                <w:sz w:val="22"/>
                <w:szCs w:val="22"/>
              </w:rPr>
              <w:t xml:space="preserve">light chlorosis </w:t>
            </w:r>
            <w:r>
              <w:rPr>
                <w:rFonts w:ascii="Times New Roman" w:hAnsi="Times New Roman" w:cs="Times New Roman"/>
                <w:color w:val="008000"/>
                <w:sz w:val="22"/>
                <w:szCs w:val="22"/>
                <w:u w:val="single"/>
              </w:rPr>
              <w:t xml:space="preserve">chlorosis) and eventually vein thickning </w:t>
            </w:r>
            <w:r>
              <w:rPr>
                <w:rFonts w:ascii="Times New Roman" w:hAnsi="Times New Roman" w:cs="Times New Roman"/>
                <w:sz w:val="22"/>
                <w:szCs w:val="22"/>
              </w:rPr>
              <w:t>after 6 to 12 months (Lopes and Frare, 2008; EPPO, 2014).</w:t>
            </w:r>
          </w:p>
        </w:tc>
        <w:tc>
          <w:tcPr>
            <w:tcW w:w="360" w:type="dxa"/>
          </w:tcPr>
          <w:p w14:paraId="486A3400" w14:textId="77777777" w:rsidR="00241DBC" w:rsidRDefault="00241DBC" w:rsidP="00241DBC">
            <w:pPr>
              <w:pStyle w:val="PleaseReviewReport"/>
              <w:jc w:val="center"/>
            </w:pPr>
            <w:r>
              <w:t>P</w:t>
            </w:r>
          </w:p>
        </w:tc>
        <w:tc>
          <w:tcPr>
            <w:tcW w:w="4950" w:type="dxa"/>
          </w:tcPr>
          <w:p w14:paraId="2D59ACD5" w14:textId="77777777" w:rsidR="00241DBC" w:rsidRDefault="00241DBC" w:rsidP="00241DBC">
            <w:pPr>
              <w:pStyle w:val="PleaseReviewReport"/>
            </w:pPr>
            <w:r>
              <w:rPr>
                <w:b/>
              </w:rPr>
              <w:t>Brazil </w:t>
            </w:r>
            <w:r>
              <w:br/>
              <w:t>Better clarification of the method and symptoms. Information provided by the author</w:t>
            </w:r>
          </w:p>
          <w:p w14:paraId="64483022" w14:textId="77777777" w:rsidR="00241DBC" w:rsidRDefault="00241DBC" w:rsidP="00241DBC">
            <w:pPr>
              <w:pStyle w:val="PleaseReviewReport"/>
            </w:pPr>
            <w:r>
              <w:rPr>
                <w:i/>
              </w:rPr>
              <w:t>Category : TECHNICAL </w:t>
            </w:r>
          </w:p>
        </w:tc>
        <w:tc>
          <w:tcPr>
            <w:tcW w:w="2790" w:type="dxa"/>
          </w:tcPr>
          <w:p w14:paraId="406B7081" w14:textId="77777777" w:rsidR="00241DBC" w:rsidRDefault="00241DBC" w:rsidP="00241DBC">
            <w:pPr>
              <w:pStyle w:val="PleaseReviewReport"/>
              <w:rPr>
                <w:b/>
              </w:rPr>
            </w:pPr>
            <w:r>
              <w:rPr>
                <w:b/>
              </w:rPr>
              <w:t>Incorporated</w:t>
            </w:r>
          </w:p>
        </w:tc>
      </w:tr>
      <w:tr w:rsidR="00241DBC" w14:paraId="6BB2ED67" w14:textId="77777777" w:rsidTr="00241DBC">
        <w:tc>
          <w:tcPr>
            <w:tcW w:w="1200" w:type="dxa"/>
            <w:shd w:val="clear" w:color="auto" w:fill="D9D9D9"/>
          </w:tcPr>
          <w:p w14:paraId="2FBAD377" w14:textId="77777777" w:rsidR="00241DBC" w:rsidRDefault="00241DBC" w:rsidP="00241DBC">
            <w:pPr>
              <w:pStyle w:val="PleaseReviewReport"/>
              <w:jc w:val="center"/>
            </w:pPr>
            <w:r>
              <w:t>111</w:t>
            </w:r>
          </w:p>
        </w:tc>
        <w:tc>
          <w:tcPr>
            <w:tcW w:w="661" w:type="dxa"/>
            <w:shd w:val="clear" w:color="auto" w:fill="D9D9D9"/>
          </w:tcPr>
          <w:p w14:paraId="2D4F4549" w14:textId="77777777" w:rsidR="00241DBC" w:rsidRDefault="00241DBC" w:rsidP="00241DBC">
            <w:pPr>
              <w:pStyle w:val="PleaseReviewReport"/>
              <w:jc w:val="center"/>
            </w:pPr>
            <w:r>
              <w:t>85</w:t>
            </w:r>
          </w:p>
        </w:tc>
        <w:tc>
          <w:tcPr>
            <w:tcW w:w="4956" w:type="dxa"/>
            <w:shd w:val="clear" w:color="auto" w:fill="D9D9D9"/>
          </w:tcPr>
          <w:p w14:paraId="5521DF2E" w14:textId="77777777" w:rsidR="00241DBC" w:rsidRDefault="00241DBC" w:rsidP="00241DBC">
            <w:pPr>
              <w:pStyle w:val="PleaseReviewReport"/>
            </w:pPr>
            <w:r>
              <w:rPr>
                <w:rFonts w:ascii="Times New Roman" w:hAnsi="Times New Roman" w:cs="Times New Roman"/>
                <w:sz w:val="22"/>
                <w:szCs w:val="22"/>
              </w:rPr>
              <w:t>Leaf grafting is performed using a 3 × 12 mm section of the midrib part of the leaf, placed into a T-cut in the bark of an indicator seedling (Roistacher, 1991). The grafted plants are kept at 20–25 °C for ‘</w:t>
            </w:r>
            <w:r>
              <w:rPr>
                <w:rFonts w:ascii="Times New Roman" w:hAnsi="Times New Roman" w:cs="Times New Roman"/>
                <w:i/>
                <w:sz w:val="22"/>
                <w:szCs w:val="22"/>
              </w:rPr>
              <w:t>Ca</w:t>
            </w:r>
            <w:r>
              <w:rPr>
                <w:rFonts w:ascii="Times New Roman" w:hAnsi="Times New Roman" w:cs="Times New Roman"/>
                <w:sz w:val="22"/>
                <w:szCs w:val="22"/>
              </w:rPr>
              <w:t>. Liberibacter africanus’ and at 25–32 °C for ‘</w:t>
            </w:r>
            <w:r>
              <w:rPr>
                <w:rFonts w:ascii="Times New Roman" w:hAnsi="Times New Roman" w:cs="Times New Roman"/>
                <w:i/>
                <w:sz w:val="22"/>
                <w:szCs w:val="22"/>
              </w:rPr>
              <w:t>Ca</w:t>
            </w:r>
            <w:r>
              <w:rPr>
                <w:rFonts w:ascii="Times New Roman" w:hAnsi="Times New Roman" w:cs="Times New Roman"/>
                <w:sz w:val="22"/>
                <w:szCs w:val="22"/>
              </w:rPr>
              <w:t>. Liberibacter asiaticus’ (EPPO, 2014). It has been demonstrated that ‘</w:t>
            </w:r>
            <w:r>
              <w:rPr>
                <w:rFonts w:ascii="Times New Roman" w:hAnsi="Times New Roman" w:cs="Times New Roman"/>
                <w:i/>
                <w:sz w:val="22"/>
                <w:szCs w:val="22"/>
              </w:rPr>
              <w:t>Ca</w:t>
            </w:r>
            <w:r>
              <w:rPr>
                <w:rFonts w:ascii="Times New Roman" w:hAnsi="Times New Roman" w:cs="Times New Roman"/>
                <w:sz w:val="22"/>
                <w:szCs w:val="22"/>
              </w:rPr>
              <w:t>. L. asiaticus’ is transmitted more efficiently than ‘</w:t>
            </w:r>
            <w:r>
              <w:rPr>
                <w:rFonts w:ascii="Times New Roman" w:hAnsi="Times New Roman" w:cs="Times New Roman"/>
                <w:i/>
                <w:sz w:val="22"/>
                <w:szCs w:val="22"/>
              </w:rPr>
              <w:t>Ca</w:t>
            </w:r>
            <w:r>
              <w:rPr>
                <w:rFonts w:ascii="Times New Roman" w:hAnsi="Times New Roman" w:cs="Times New Roman"/>
                <w:sz w:val="22"/>
                <w:szCs w:val="22"/>
              </w:rPr>
              <w:t xml:space="preserve">. L. americanus’ and reaches a higher titre in the infected plant (Hall </w:t>
            </w:r>
            <w:r>
              <w:rPr>
                <w:rFonts w:ascii="Times New Roman" w:hAnsi="Times New Roman" w:cs="Times New Roman"/>
                <w:i/>
                <w:sz w:val="22"/>
                <w:szCs w:val="22"/>
              </w:rPr>
              <w:t>et al</w:t>
            </w:r>
            <w:r>
              <w:rPr>
                <w:rFonts w:ascii="Times New Roman" w:hAnsi="Times New Roman" w:cs="Times New Roman"/>
                <w:sz w:val="22"/>
                <w:szCs w:val="22"/>
              </w:rPr>
              <w:t xml:space="preserve">., </w:t>
            </w:r>
            <w:r>
              <w:rPr>
                <w:rFonts w:ascii="Times New Roman" w:hAnsi="Times New Roman" w:cs="Times New Roman"/>
                <w:strike/>
                <w:color w:val="0000FF"/>
                <w:sz w:val="22"/>
                <w:szCs w:val="22"/>
              </w:rPr>
              <w:t>2012)</w:t>
            </w:r>
            <w:r>
              <w:rPr>
                <w:rFonts w:ascii="Times New Roman" w:hAnsi="Times New Roman" w:cs="Times New Roman"/>
                <w:color w:val="0000FF"/>
                <w:sz w:val="22"/>
                <w:szCs w:val="22"/>
                <w:u w:val="single"/>
              </w:rPr>
              <w:t>2012) (Lopes et. al</w:t>
            </w:r>
            <w:r>
              <w:rPr>
                <w:rFonts w:ascii="Times New Roman" w:hAnsi="Times New Roman" w:cs="Times New Roman"/>
                <w:sz w:val="22"/>
                <w:szCs w:val="22"/>
              </w:rPr>
              <w:t>.</w:t>
            </w:r>
            <w:r>
              <w:rPr>
                <w:rFonts w:ascii="Times New Roman" w:hAnsi="Times New Roman" w:cs="Times New Roman"/>
                <w:color w:val="0000FF"/>
                <w:sz w:val="22"/>
                <w:szCs w:val="22"/>
                <w:u w:val="single"/>
              </w:rPr>
              <w:t>, 2009).</w:t>
            </w:r>
          </w:p>
        </w:tc>
        <w:tc>
          <w:tcPr>
            <w:tcW w:w="360" w:type="dxa"/>
            <w:shd w:val="clear" w:color="auto" w:fill="D9D9D9"/>
          </w:tcPr>
          <w:p w14:paraId="0F7BC380" w14:textId="77777777" w:rsidR="00241DBC" w:rsidRDefault="00241DBC" w:rsidP="00241DBC">
            <w:pPr>
              <w:pStyle w:val="PleaseReviewReport"/>
              <w:jc w:val="center"/>
            </w:pPr>
            <w:r>
              <w:t>P</w:t>
            </w:r>
          </w:p>
        </w:tc>
        <w:tc>
          <w:tcPr>
            <w:tcW w:w="4950" w:type="dxa"/>
            <w:shd w:val="clear" w:color="auto" w:fill="D9D9D9"/>
          </w:tcPr>
          <w:p w14:paraId="1A07CC89" w14:textId="77777777" w:rsidR="00241DBC" w:rsidRDefault="00241DBC" w:rsidP="00241DBC">
            <w:pPr>
              <w:pStyle w:val="PleaseReviewReport"/>
            </w:pPr>
            <w:r>
              <w:rPr>
                <w:b/>
              </w:rPr>
              <w:t>COSAVE </w:t>
            </w:r>
            <w:r>
              <w:br/>
              <w:t>Please, confirm Hall et al. 2012</w:t>
            </w:r>
          </w:p>
          <w:p w14:paraId="383E5EBD" w14:textId="77777777" w:rsidR="00241DBC" w:rsidRDefault="00241DBC" w:rsidP="00241DBC">
            <w:pPr>
              <w:pStyle w:val="PleaseReviewReport"/>
            </w:pPr>
            <w:r>
              <w:rPr>
                <w:i/>
              </w:rPr>
              <w:t>Category : EDITORIAL </w:t>
            </w:r>
          </w:p>
        </w:tc>
        <w:tc>
          <w:tcPr>
            <w:tcW w:w="2790" w:type="dxa"/>
            <w:shd w:val="clear" w:color="auto" w:fill="D9D9D9"/>
          </w:tcPr>
          <w:p w14:paraId="4BC550A0" w14:textId="77777777" w:rsidR="00241DBC" w:rsidRPr="00CF7424" w:rsidRDefault="00241DBC" w:rsidP="00241DBC">
            <w:pPr>
              <w:pStyle w:val="PleaseReviewReport"/>
              <w:rPr>
                <w:bCs/>
              </w:rPr>
            </w:pPr>
            <w:r>
              <w:rPr>
                <w:b/>
              </w:rPr>
              <w:t>Incorporated.</w:t>
            </w:r>
            <w:r>
              <w:rPr>
                <w:bCs/>
              </w:rPr>
              <w:t xml:space="preserve"> Corrected reference should be 2013.</w:t>
            </w:r>
          </w:p>
        </w:tc>
      </w:tr>
      <w:tr w:rsidR="00241DBC" w14:paraId="417CA54A" w14:textId="77777777" w:rsidTr="00241DBC">
        <w:tc>
          <w:tcPr>
            <w:tcW w:w="1200" w:type="dxa"/>
            <w:shd w:val="clear" w:color="auto" w:fill="D9D9D9"/>
          </w:tcPr>
          <w:p w14:paraId="4A4A7C1B" w14:textId="77777777" w:rsidR="00241DBC" w:rsidRDefault="00241DBC" w:rsidP="00241DBC">
            <w:pPr>
              <w:pStyle w:val="PleaseReviewReport"/>
              <w:jc w:val="center"/>
            </w:pPr>
            <w:r>
              <w:t>112</w:t>
            </w:r>
          </w:p>
        </w:tc>
        <w:tc>
          <w:tcPr>
            <w:tcW w:w="661" w:type="dxa"/>
            <w:shd w:val="clear" w:color="auto" w:fill="D9D9D9"/>
          </w:tcPr>
          <w:p w14:paraId="26880308" w14:textId="77777777" w:rsidR="00241DBC" w:rsidRDefault="00241DBC" w:rsidP="00241DBC">
            <w:pPr>
              <w:pStyle w:val="PleaseReviewReport"/>
              <w:jc w:val="center"/>
            </w:pPr>
            <w:r>
              <w:t>85</w:t>
            </w:r>
          </w:p>
        </w:tc>
        <w:tc>
          <w:tcPr>
            <w:tcW w:w="4956" w:type="dxa"/>
            <w:shd w:val="clear" w:color="auto" w:fill="D9D9D9"/>
          </w:tcPr>
          <w:p w14:paraId="4AE920F9" w14:textId="77777777" w:rsidR="00241DBC" w:rsidRDefault="00241DBC" w:rsidP="00241DBC">
            <w:pPr>
              <w:pStyle w:val="PleaseReviewReport"/>
            </w:pPr>
            <w:r>
              <w:rPr>
                <w:rFonts w:ascii="Times New Roman" w:hAnsi="Times New Roman" w:cs="Times New Roman"/>
                <w:sz w:val="22"/>
                <w:szCs w:val="22"/>
              </w:rPr>
              <w:t xml:space="preserve">Leaf grafting is performed using a 3 × 12 mm section of the midrib part of the leaf, placed into a T-cut in the bark of an indicator seedling (Roistacher, 1991). The grafted plants are kept at </w:t>
            </w:r>
            <w:r>
              <w:rPr>
                <w:rFonts w:ascii="Times New Roman" w:hAnsi="Times New Roman" w:cs="Times New Roman"/>
                <w:strike/>
                <w:color w:val="FF00FF"/>
                <w:sz w:val="22"/>
                <w:szCs w:val="22"/>
              </w:rPr>
              <w:t xml:space="preserve">20–25 °C </w:t>
            </w:r>
            <w:r>
              <w:rPr>
                <w:rFonts w:ascii="Times New Roman" w:hAnsi="Times New Roman" w:cs="Times New Roman"/>
                <w:color w:val="FF00FF"/>
                <w:sz w:val="22"/>
                <w:szCs w:val="22"/>
                <w:u w:val="single"/>
              </w:rPr>
              <w:t xml:space="preserve">20–25°C </w:t>
            </w:r>
            <w:r>
              <w:rPr>
                <w:rFonts w:ascii="Times New Roman" w:hAnsi="Times New Roman" w:cs="Times New Roman"/>
                <w:sz w:val="22"/>
                <w:szCs w:val="22"/>
              </w:rPr>
              <w:t>for ‘</w:t>
            </w:r>
            <w:r>
              <w:rPr>
                <w:rFonts w:ascii="Times New Roman" w:hAnsi="Times New Roman" w:cs="Times New Roman"/>
                <w:i/>
                <w:sz w:val="22"/>
                <w:szCs w:val="22"/>
              </w:rPr>
              <w:t>Ca</w:t>
            </w:r>
            <w:r>
              <w:rPr>
                <w:rFonts w:ascii="Times New Roman" w:hAnsi="Times New Roman" w:cs="Times New Roman"/>
                <w:sz w:val="22"/>
                <w:szCs w:val="22"/>
              </w:rPr>
              <w:t xml:space="preserve">. Liberibacter africanus’ and at </w:t>
            </w:r>
            <w:r>
              <w:rPr>
                <w:rFonts w:ascii="Times New Roman" w:hAnsi="Times New Roman" w:cs="Times New Roman"/>
                <w:strike/>
                <w:color w:val="FF00FF"/>
                <w:sz w:val="22"/>
                <w:szCs w:val="22"/>
              </w:rPr>
              <w:t xml:space="preserve">25–32 °C </w:t>
            </w:r>
            <w:r>
              <w:rPr>
                <w:rFonts w:ascii="Times New Roman" w:hAnsi="Times New Roman" w:cs="Times New Roman"/>
                <w:color w:val="FF00FF"/>
                <w:sz w:val="22"/>
                <w:szCs w:val="22"/>
                <w:u w:val="single"/>
              </w:rPr>
              <w:t xml:space="preserve">25–32°C </w:t>
            </w:r>
            <w:r>
              <w:rPr>
                <w:rFonts w:ascii="Times New Roman" w:hAnsi="Times New Roman" w:cs="Times New Roman"/>
                <w:sz w:val="22"/>
                <w:szCs w:val="22"/>
              </w:rPr>
              <w:t>for ‘</w:t>
            </w:r>
            <w:r>
              <w:rPr>
                <w:rFonts w:ascii="Times New Roman" w:hAnsi="Times New Roman" w:cs="Times New Roman"/>
                <w:i/>
                <w:sz w:val="22"/>
                <w:szCs w:val="22"/>
              </w:rPr>
              <w:t>Ca</w:t>
            </w:r>
            <w:r>
              <w:rPr>
                <w:rFonts w:ascii="Times New Roman" w:hAnsi="Times New Roman" w:cs="Times New Roman"/>
                <w:sz w:val="22"/>
                <w:szCs w:val="22"/>
              </w:rPr>
              <w:t>. Liberibacter asiaticus’ (EPPO, 2014). It has been demonstrated that ‘</w:t>
            </w:r>
            <w:r>
              <w:rPr>
                <w:rFonts w:ascii="Times New Roman" w:hAnsi="Times New Roman" w:cs="Times New Roman"/>
                <w:i/>
                <w:sz w:val="22"/>
                <w:szCs w:val="22"/>
              </w:rPr>
              <w:t>Ca</w:t>
            </w:r>
            <w:r>
              <w:rPr>
                <w:rFonts w:ascii="Times New Roman" w:hAnsi="Times New Roman" w:cs="Times New Roman"/>
                <w:sz w:val="22"/>
                <w:szCs w:val="22"/>
              </w:rPr>
              <w:t>. L. asiaticus’ is transmitted more efficiently than ‘</w:t>
            </w:r>
            <w:r>
              <w:rPr>
                <w:rFonts w:ascii="Times New Roman" w:hAnsi="Times New Roman" w:cs="Times New Roman"/>
                <w:i/>
                <w:sz w:val="22"/>
                <w:szCs w:val="22"/>
              </w:rPr>
              <w:t>Ca</w:t>
            </w:r>
            <w:r>
              <w:rPr>
                <w:rFonts w:ascii="Times New Roman" w:hAnsi="Times New Roman" w:cs="Times New Roman"/>
                <w:sz w:val="22"/>
                <w:szCs w:val="22"/>
              </w:rPr>
              <w:t xml:space="preserve">. L. americanus’ and reaches a higher titre in the infected plant (Hall </w:t>
            </w:r>
            <w:r>
              <w:rPr>
                <w:rFonts w:ascii="Times New Roman" w:hAnsi="Times New Roman" w:cs="Times New Roman"/>
                <w:i/>
                <w:sz w:val="22"/>
                <w:szCs w:val="22"/>
              </w:rPr>
              <w:t>et al</w:t>
            </w:r>
            <w:r>
              <w:rPr>
                <w:rFonts w:ascii="Times New Roman" w:hAnsi="Times New Roman" w:cs="Times New Roman"/>
                <w:sz w:val="22"/>
                <w:szCs w:val="22"/>
              </w:rPr>
              <w:t>., 2012).</w:t>
            </w:r>
          </w:p>
        </w:tc>
        <w:tc>
          <w:tcPr>
            <w:tcW w:w="360" w:type="dxa"/>
            <w:shd w:val="clear" w:color="auto" w:fill="D9D9D9"/>
          </w:tcPr>
          <w:p w14:paraId="6CA2CCD7" w14:textId="77777777" w:rsidR="00241DBC" w:rsidRDefault="00241DBC" w:rsidP="00241DBC">
            <w:pPr>
              <w:pStyle w:val="PleaseReviewReport"/>
              <w:jc w:val="center"/>
            </w:pPr>
            <w:r>
              <w:t>P</w:t>
            </w:r>
          </w:p>
        </w:tc>
        <w:tc>
          <w:tcPr>
            <w:tcW w:w="4950" w:type="dxa"/>
            <w:shd w:val="clear" w:color="auto" w:fill="D9D9D9"/>
          </w:tcPr>
          <w:p w14:paraId="3C9952E2" w14:textId="77777777" w:rsidR="00241DBC" w:rsidRDefault="00241DBC" w:rsidP="00241DBC">
            <w:pPr>
              <w:pStyle w:val="PleaseReviewReport"/>
            </w:pPr>
            <w:r>
              <w:rPr>
                <w:b/>
              </w:rPr>
              <w:t>EPPO </w:t>
            </w:r>
            <w:r>
              <w:br/>
              <w:t>Typos (two spaces deleted).</w:t>
            </w:r>
          </w:p>
          <w:p w14:paraId="610D8ED4" w14:textId="77777777" w:rsidR="00241DBC" w:rsidRDefault="00241DBC" w:rsidP="00241DBC">
            <w:pPr>
              <w:pStyle w:val="PleaseReviewReport"/>
            </w:pPr>
            <w:r>
              <w:rPr>
                <w:i/>
              </w:rPr>
              <w:t>Category : EDITORIAL </w:t>
            </w:r>
          </w:p>
        </w:tc>
        <w:tc>
          <w:tcPr>
            <w:tcW w:w="2790" w:type="dxa"/>
            <w:shd w:val="clear" w:color="auto" w:fill="D9D9D9"/>
          </w:tcPr>
          <w:p w14:paraId="602D35FA" w14:textId="77777777" w:rsidR="00241DBC" w:rsidRDefault="00241DBC" w:rsidP="00241DBC">
            <w:pPr>
              <w:pStyle w:val="PleaseReviewReport"/>
              <w:rPr>
                <w:b/>
              </w:rPr>
            </w:pPr>
            <w:r>
              <w:rPr>
                <w:b/>
              </w:rPr>
              <w:t>Incorporated</w:t>
            </w:r>
          </w:p>
        </w:tc>
      </w:tr>
      <w:tr w:rsidR="00241DBC" w14:paraId="4220069D" w14:textId="77777777" w:rsidTr="00241DBC">
        <w:tc>
          <w:tcPr>
            <w:tcW w:w="1200" w:type="dxa"/>
            <w:shd w:val="clear" w:color="auto" w:fill="D9D9D9"/>
          </w:tcPr>
          <w:p w14:paraId="65DDF02E" w14:textId="77777777" w:rsidR="00241DBC" w:rsidRDefault="00241DBC" w:rsidP="00241DBC">
            <w:pPr>
              <w:pStyle w:val="PleaseReviewReport"/>
              <w:jc w:val="center"/>
            </w:pPr>
            <w:r>
              <w:t>113</w:t>
            </w:r>
          </w:p>
        </w:tc>
        <w:tc>
          <w:tcPr>
            <w:tcW w:w="661" w:type="dxa"/>
            <w:shd w:val="clear" w:color="auto" w:fill="D9D9D9"/>
          </w:tcPr>
          <w:p w14:paraId="0E540EEC" w14:textId="77777777" w:rsidR="00241DBC" w:rsidRDefault="00241DBC" w:rsidP="00241DBC">
            <w:pPr>
              <w:pStyle w:val="PleaseReviewReport"/>
              <w:jc w:val="center"/>
            </w:pPr>
            <w:r>
              <w:t>85</w:t>
            </w:r>
          </w:p>
        </w:tc>
        <w:tc>
          <w:tcPr>
            <w:tcW w:w="4956" w:type="dxa"/>
            <w:shd w:val="clear" w:color="auto" w:fill="D9D9D9"/>
          </w:tcPr>
          <w:p w14:paraId="49CD3107" w14:textId="77777777" w:rsidR="00241DBC" w:rsidRDefault="00241DBC" w:rsidP="00241DBC">
            <w:pPr>
              <w:pStyle w:val="PleaseReviewReport"/>
            </w:pPr>
            <w:r>
              <w:rPr>
                <w:rFonts w:ascii="Times New Roman" w:hAnsi="Times New Roman" w:cs="Times New Roman"/>
                <w:sz w:val="22"/>
                <w:szCs w:val="22"/>
              </w:rPr>
              <w:t xml:space="preserve">Leaf grafting is performed using a </w:t>
            </w:r>
            <w:r>
              <w:rPr>
                <w:rFonts w:ascii="Times New Roman" w:hAnsi="Times New Roman" w:cs="Times New Roman"/>
                <w:strike/>
                <w:color w:val="000080"/>
                <w:sz w:val="22"/>
                <w:szCs w:val="22"/>
              </w:rPr>
              <w:t xml:space="preserve">3 </w:t>
            </w:r>
            <w:r>
              <w:rPr>
                <w:rFonts w:ascii="Times New Roman" w:hAnsi="Times New Roman" w:cs="Times New Roman"/>
                <w:color w:val="000080"/>
                <w:sz w:val="22"/>
                <w:szCs w:val="22"/>
                <w:u w:val="single"/>
              </w:rPr>
              <w:t xml:space="preserve">3mm </w:t>
            </w:r>
            <w:r>
              <w:rPr>
                <w:rFonts w:ascii="Times New Roman" w:hAnsi="Times New Roman" w:cs="Times New Roman"/>
                <w:sz w:val="22"/>
                <w:szCs w:val="22"/>
              </w:rPr>
              <w:t>× 12 mm section of the midrib part of the leaf, placed into a T-cut in the bark of an indicator seedling (Roistacher, 1991). The grafted plants are kept at 20–25 °C for ‘</w:t>
            </w:r>
            <w:r>
              <w:rPr>
                <w:rFonts w:ascii="Times New Roman" w:hAnsi="Times New Roman" w:cs="Times New Roman"/>
                <w:i/>
                <w:sz w:val="22"/>
                <w:szCs w:val="22"/>
              </w:rPr>
              <w:t>Ca</w:t>
            </w:r>
            <w:r>
              <w:rPr>
                <w:rFonts w:ascii="Times New Roman" w:hAnsi="Times New Roman" w:cs="Times New Roman"/>
                <w:sz w:val="22"/>
                <w:szCs w:val="22"/>
              </w:rPr>
              <w:t>. Liberibacter africanus’ and at 25–32 °C for ‘</w:t>
            </w:r>
            <w:r>
              <w:rPr>
                <w:rFonts w:ascii="Times New Roman" w:hAnsi="Times New Roman" w:cs="Times New Roman"/>
                <w:i/>
                <w:sz w:val="22"/>
                <w:szCs w:val="22"/>
              </w:rPr>
              <w:t>Ca</w:t>
            </w:r>
            <w:r>
              <w:rPr>
                <w:rFonts w:ascii="Times New Roman" w:hAnsi="Times New Roman" w:cs="Times New Roman"/>
                <w:sz w:val="22"/>
                <w:szCs w:val="22"/>
              </w:rPr>
              <w:t>. Liberibacter asiaticus’ (EPPO, 2014). It has been demonstrated that ‘</w:t>
            </w:r>
            <w:r>
              <w:rPr>
                <w:rFonts w:ascii="Times New Roman" w:hAnsi="Times New Roman" w:cs="Times New Roman"/>
                <w:i/>
                <w:sz w:val="22"/>
                <w:szCs w:val="22"/>
              </w:rPr>
              <w:t>Ca</w:t>
            </w:r>
            <w:r>
              <w:rPr>
                <w:rFonts w:ascii="Times New Roman" w:hAnsi="Times New Roman" w:cs="Times New Roman"/>
                <w:sz w:val="22"/>
                <w:szCs w:val="22"/>
              </w:rPr>
              <w:t>. L. asiaticus’ is transmitted more efficiently than ‘</w:t>
            </w:r>
            <w:r>
              <w:rPr>
                <w:rFonts w:ascii="Times New Roman" w:hAnsi="Times New Roman" w:cs="Times New Roman"/>
                <w:i/>
                <w:sz w:val="22"/>
                <w:szCs w:val="22"/>
              </w:rPr>
              <w:t>Ca</w:t>
            </w:r>
            <w:r>
              <w:rPr>
                <w:rFonts w:ascii="Times New Roman" w:hAnsi="Times New Roman" w:cs="Times New Roman"/>
                <w:sz w:val="22"/>
                <w:szCs w:val="22"/>
              </w:rPr>
              <w:t xml:space="preserve">. L. americanus’ and reaches a higher titre in the infected plant (Hall </w:t>
            </w:r>
            <w:r>
              <w:rPr>
                <w:rFonts w:ascii="Times New Roman" w:hAnsi="Times New Roman" w:cs="Times New Roman"/>
                <w:i/>
                <w:sz w:val="22"/>
                <w:szCs w:val="22"/>
              </w:rPr>
              <w:t>et al</w:t>
            </w:r>
            <w:r>
              <w:rPr>
                <w:rFonts w:ascii="Times New Roman" w:hAnsi="Times New Roman" w:cs="Times New Roman"/>
                <w:sz w:val="22"/>
                <w:szCs w:val="22"/>
              </w:rPr>
              <w:t>., 2012).</w:t>
            </w:r>
          </w:p>
        </w:tc>
        <w:tc>
          <w:tcPr>
            <w:tcW w:w="360" w:type="dxa"/>
            <w:shd w:val="clear" w:color="auto" w:fill="D9D9D9"/>
          </w:tcPr>
          <w:p w14:paraId="5FDEA359" w14:textId="77777777" w:rsidR="00241DBC" w:rsidRDefault="00241DBC" w:rsidP="00241DBC">
            <w:pPr>
              <w:pStyle w:val="PleaseReviewReport"/>
              <w:jc w:val="center"/>
            </w:pPr>
            <w:r>
              <w:t>P</w:t>
            </w:r>
          </w:p>
        </w:tc>
        <w:tc>
          <w:tcPr>
            <w:tcW w:w="4950" w:type="dxa"/>
            <w:shd w:val="clear" w:color="auto" w:fill="D9D9D9"/>
          </w:tcPr>
          <w:p w14:paraId="7B2D63F2" w14:textId="77777777" w:rsidR="00241DBC" w:rsidRDefault="00241DBC" w:rsidP="00241DBC">
            <w:pPr>
              <w:pStyle w:val="PleaseReviewReport"/>
            </w:pPr>
            <w:r>
              <w:rPr>
                <w:b/>
              </w:rPr>
              <w:t>New Zealand </w:t>
            </w:r>
            <w:r>
              <w:br/>
              <w:t>to reduce ambigulty</w:t>
            </w:r>
          </w:p>
          <w:p w14:paraId="17603A38" w14:textId="77777777" w:rsidR="00241DBC" w:rsidRDefault="00241DBC" w:rsidP="00241DBC">
            <w:pPr>
              <w:pStyle w:val="PleaseReviewReport"/>
            </w:pPr>
            <w:r>
              <w:rPr>
                <w:i/>
              </w:rPr>
              <w:t>Category : EDITORIAL </w:t>
            </w:r>
          </w:p>
        </w:tc>
        <w:tc>
          <w:tcPr>
            <w:tcW w:w="2790" w:type="dxa"/>
            <w:shd w:val="clear" w:color="auto" w:fill="D9D9D9"/>
          </w:tcPr>
          <w:p w14:paraId="61A64132" w14:textId="77777777" w:rsidR="00241DBC" w:rsidRDefault="00241DBC" w:rsidP="00241DBC">
            <w:pPr>
              <w:pStyle w:val="PleaseReviewReport"/>
              <w:rPr>
                <w:b/>
              </w:rPr>
            </w:pPr>
            <w:r>
              <w:rPr>
                <w:b/>
              </w:rPr>
              <w:t>Incorporated</w:t>
            </w:r>
          </w:p>
        </w:tc>
      </w:tr>
      <w:tr w:rsidR="00241DBC" w14:paraId="247CA48C" w14:textId="77777777" w:rsidTr="00241DBC">
        <w:tc>
          <w:tcPr>
            <w:tcW w:w="1200" w:type="dxa"/>
            <w:shd w:val="clear" w:color="auto" w:fill="D9D9D9"/>
          </w:tcPr>
          <w:p w14:paraId="61AA7AA4" w14:textId="77777777" w:rsidR="00241DBC" w:rsidRDefault="00241DBC" w:rsidP="00241DBC">
            <w:pPr>
              <w:pStyle w:val="PleaseReviewReport"/>
              <w:jc w:val="center"/>
            </w:pPr>
            <w:r>
              <w:t>114</w:t>
            </w:r>
          </w:p>
        </w:tc>
        <w:tc>
          <w:tcPr>
            <w:tcW w:w="661" w:type="dxa"/>
            <w:shd w:val="clear" w:color="auto" w:fill="D9D9D9"/>
          </w:tcPr>
          <w:p w14:paraId="642FDBF7" w14:textId="77777777" w:rsidR="00241DBC" w:rsidRDefault="00241DBC" w:rsidP="00241DBC">
            <w:pPr>
              <w:pStyle w:val="PleaseReviewReport"/>
              <w:jc w:val="center"/>
            </w:pPr>
            <w:r>
              <w:t>85</w:t>
            </w:r>
          </w:p>
        </w:tc>
        <w:tc>
          <w:tcPr>
            <w:tcW w:w="4956" w:type="dxa"/>
            <w:shd w:val="clear" w:color="auto" w:fill="D9D9D9"/>
          </w:tcPr>
          <w:p w14:paraId="1B166C46" w14:textId="77777777" w:rsidR="00241DBC" w:rsidRDefault="00241DBC" w:rsidP="00241DBC">
            <w:pPr>
              <w:pStyle w:val="PleaseReviewReport"/>
            </w:pPr>
            <w:r>
              <w:rPr>
                <w:rFonts w:ascii="Times New Roman" w:hAnsi="Times New Roman" w:cs="Times New Roman"/>
                <w:sz w:val="22"/>
                <w:szCs w:val="22"/>
              </w:rPr>
              <w:t>Leaf grafting is performed using a 3 × 12 mm section of the midrib part of the leaf, placed into a T-cut in the bark of an indicator seedling (Roistacher, 1991). The grafted plants are kept at 20–25 °C for ‘</w:t>
            </w:r>
            <w:r>
              <w:rPr>
                <w:rFonts w:ascii="Times New Roman" w:hAnsi="Times New Roman" w:cs="Times New Roman"/>
                <w:i/>
                <w:sz w:val="22"/>
                <w:szCs w:val="22"/>
              </w:rPr>
              <w:t>Ca</w:t>
            </w:r>
            <w:r>
              <w:rPr>
                <w:rFonts w:ascii="Times New Roman" w:hAnsi="Times New Roman" w:cs="Times New Roman"/>
                <w:sz w:val="22"/>
                <w:szCs w:val="22"/>
              </w:rPr>
              <w:t>. Liberibacter africanus’ and at 25–32 °C for ‘</w:t>
            </w:r>
            <w:r>
              <w:rPr>
                <w:rFonts w:ascii="Times New Roman" w:hAnsi="Times New Roman" w:cs="Times New Roman"/>
                <w:i/>
                <w:sz w:val="22"/>
                <w:szCs w:val="22"/>
              </w:rPr>
              <w:t>Ca</w:t>
            </w:r>
            <w:r>
              <w:rPr>
                <w:rFonts w:ascii="Times New Roman" w:hAnsi="Times New Roman" w:cs="Times New Roman"/>
                <w:sz w:val="22"/>
                <w:szCs w:val="22"/>
              </w:rPr>
              <w:t>. Liberibacter asiaticus’ (EPPO, 2014). It has been demonstrated that ‘</w:t>
            </w:r>
            <w:r>
              <w:rPr>
                <w:rFonts w:ascii="Times New Roman" w:hAnsi="Times New Roman" w:cs="Times New Roman"/>
                <w:i/>
                <w:sz w:val="22"/>
                <w:szCs w:val="22"/>
              </w:rPr>
              <w:t>Ca</w:t>
            </w:r>
            <w:r>
              <w:rPr>
                <w:rFonts w:ascii="Times New Roman" w:hAnsi="Times New Roman" w:cs="Times New Roman"/>
                <w:sz w:val="22"/>
                <w:szCs w:val="22"/>
              </w:rPr>
              <w:t>. L. asiaticus’ is transmitted more efficiently than ‘</w:t>
            </w:r>
            <w:r>
              <w:rPr>
                <w:rFonts w:ascii="Times New Roman" w:hAnsi="Times New Roman" w:cs="Times New Roman"/>
                <w:i/>
                <w:sz w:val="22"/>
                <w:szCs w:val="22"/>
              </w:rPr>
              <w:t>Ca</w:t>
            </w:r>
            <w:r>
              <w:rPr>
                <w:rFonts w:ascii="Times New Roman" w:hAnsi="Times New Roman" w:cs="Times New Roman"/>
                <w:sz w:val="22"/>
                <w:szCs w:val="22"/>
              </w:rPr>
              <w:t xml:space="preserve">. L. americanus’ and reaches a higher titre in the infected plant (Hall </w:t>
            </w:r>
            <w:r>
              <w:rPr>
                <w:rFonts w:ascii="Times New Roman" w:hAnsi="Times New Roman" w:cs="Times New Roman"/>
                <w:i/>
                <w:sz w:val="22"/>
                <w:szCs w:val="22"/>
              </w:rPr>
              <w:t>et al</w:t>
            </w:r>
            <w:r>
              <w:rPr>
                <w:rFonts w:ascii="Times New Roman" w:hAnsi="Times New Roman" w:cs="Times New Roman"/>
                <w:sz w:val="22"/>
                <w:szCs w:val="22"/>
              </w:rPr>
              <w:t xml:space="preserve">., </w:t>
            </w:r>
            <w:r>
              <w:rPr>
                <w:rFonts w:ascii="Times New Roman" w:hAnsi="Times New Roman" w:cs="Times New Roman"/>
                <w:strike/>
                <w:color w:val="800080"/>
                <w:sz w:val="22"/>
                <w:szCs w:val="22"/>
              </w:rPr>
              <w:t>2012)</w:t>
            </w:r>
            <w:r>
              <w:rPr>
                <w:rFonts w:ascii="Times New Roman" w:hAnsi="Times New Roman" w:cs="Times New Roman"/>
                <w:color w:val="800080"/>
                <w:sz w:val="22"/>
                <w:szCs w:val="22"/>
                <w:u w:val="single"/>
              </w:rPr>
              <w:t>2012, Lopes et al</w:t>
            </w:r>
            <w:r>
              <w:rPr>
                <w:rFonts w:ascii="Times New Roman" w:hAnsi="Times New Roman" w:cs="Times New Roman"/>
                <w:sz w:val="22"/>
                <w:szCs w:val="22"/>
              </w:rPr>
              <w:t>.</w:t>
            </w:r>
            <w:r>
              <w:rPr>
                <w:rFonts w:ascii="Times New Roman" w:hAnsi="Times New Roman" w:cs="Times New Roman"/>
                <w:color w:val="800080"/>
                <w:sz w:val="22"/>
                <w:szCs w:val="22"/>
                <w:u w:val="single"/>
              </w:rPr>
              <w:t>, 2009).</w:t>
            </w:r>
          </w:p>
        </w:tc>
        <w:tc>
          <w:tcPr>
            <w:tcW w:w="360" w:type="dxa"/>
            <w:shd w:val="clear" w:color="auto" w:fill="D9D9D9"/>
          </w:tcPr>
          <w:p w14:paraId="46446F3A" w14:textId="77777777" w:rsidR="00241DBC" w:rsidRDefault="00241DBC" w:rsidP="00241DBC">
            <w:pPr>
              <w:pStyle w:val="PleaseReviewReport"/>
              <w:jc w:val="center"/>
            </w:pPr>
            <w:r>
              <w:t>P</w:t>
            </w:r>
          </w:p>
        </w:tc>
        <w:tc>
          <w:tcPr>
            <w:tcW w:w="4950" w:type="dxa"/>
            <w:shd w:val="clear" w:color="auto" w:fill="D9D9D9"/>
          </w:tcPr>
          <w:p w14:paraId="4A6BEDF2" w14:textId="77777777" w:rsidR="00241DBC" w:rsidRDefault="00241DBC" w:rsidP="00241DBC">
            <w:pPr>
              <w:pStyle w:val="PleaseReviewReport"/>
            </w:pPr>
            <w:r>
              <w:rPr>
                <w:b/>
              </w:rPr>
              <w:t>Uruguay </w:t>
            </w:r>
            <w:r>
              <w:br/>
              <w:t>Please confirm Hall et al, 2012</w:t>
            </w:r>
          </w:p>
          <w:p w14:paraId="299429A4" w14:textId="77777777" w:rsidR="00241DBC" w:rsidRDefault="00241DBC" w:rsidP="00241DBC">
            <w:pPr>
              <w:pStyle w:val="PleaseReviewReport"/>
            </w:pPr>
            <w:r>
              <w:rPr>
                <w:i/>
              </w:rPr>
              <w:t>Category : EDITORIAL </w:t>
            </w:r>
          </w:p>
        </w:tc>
        <w:tc>
          <w:tcPr>
            <w:tcW w:w="2790" w:type="dxa"/>
            <w:shd w:val="clear" w:color="auto" w:fill="D9D9D9"/>
          </w:tcPr>
          <w:p w14:paraId="340E526B" w14:textId="77777777" w:rsidR="00241DBC" w:rsidRDefault="00241DBC" w:rsidP="00241DBC">
            <w:pPr>
              <w:pStyle w:val="PleaseReviewReport"/>
              <w:rPr>
                <w:b/>
              </w:rPr>
            </w:pPr>
            <w:r>
              <w:rPr>
                <w:b/>
              </w:rPr>
              <w:t>Incorporated</w:t>
            </w:r>
          </w:p>
        </w:tc>
      </w:tr>
      <w:tr w:rsidR="00241DBC" w14:paraId="51D8023C" w14:textId="77777777" w:rsidTr="00241DBC">
        <w:tc>
          <w:tcPr>
            <w:tcW w:w="1200" w:type="dxa"/>
            <w:shd w:val="clear" w:color="auto" w:fill="D9D9D9"/>
          </w:tcPr>
          <w:p w14:paraId="5CC141E2" w14:textId="77777777" w:rsidR="00241DBC" w:rsidRDefault="00241DBC" w:rsidP="00241DBC">
            <w:pPr>
              <w:pStyle w:val="PleaseReviewReport"/>
              <w:jc w:val="center"/>
            </w:pPr>
            <w:r>
              <w:t>115</w:t>
            </w:r>
          </w:p>
        </w:tc>
        <w:tc>
          <w:tcPr>
            <w:tcW w:w="661" w:type="dxa"/>
            <w:shd w:val="clear" w:color="auto" w:fill="D9D9D9"/>
          </w:tcPr>
          <w:p w14:paraId="7D096FB0" w14:textId="77777777" w:rsidR="00241DBC" w:rsidRDefault="00241DBC" w:rsidP="00241DBC">
            <w:pPr>
              <w:pStyle w:val="PleaseReviewReport"/>
              <w:jc w:val="center"/>
            </w:pPr>
            <w:r>
              <w:t>85</w:t>
            </w:r>
          </w:p>
        </w:tc>
        <w:tc>
          <w:tcPr>
            <w:tcW w:w="4956" w:type="dxa"/>
            <w:shd w:val="clear" w:color="auto" w:fill="D9D9D9"/>
          </w:tcPr>
          <w:p w14:paraId="6E0EA50D" w14:textId="77777777" w:rsidR="00241DBC" w:rsidRDefault="00241DBC" w:rsidP="00241DBC">
            <w:pPr>
              <w:pStyle w:val="PleaseReviewReport"/>
            </w:pPr>
            <w:r>
              <w:rPr>
                <w:rFonts w:ascii="Times New Roman" w:hAnsi="Times New Roman" w:cs="Times New Roman"/>
                <w:sz w:val="22"/>
                <w:szCs w:val="22"/>
              </w:rPr>
              <w:t>Leaf grafting is performed using a 3 × 12 mm section of the midrib part of the leaf, placed into a T-cut in the bark of an indicator seedling (Roistacher, 1991). The grafted plants are kept at 20–25 °C for ‘</w:t>
            </w:r>
            <w:r>
              <w:rPr>
                <w:rFonts w:ascii="Times New Roman" w:hAnsi="Times New Roman" w:cs="Times New Roman"/>
                <w:i/>
                <w:sz w:val="22"/>
                <w:szCs w:val="22"/>
              </w:rPr>
              <w:t>Ca</w:t>
            </w:r>
            <w:r>
              <w:rPr>
                <w:rFonts w:ascii="Times New Roman" w:hAnsi="Times New Roman" w:cs="Times New Roman"/>
                <w:sz w:val="22"/>
                <w:szCs w:val="22"/>
              </w:rPr>
              <w:t>. Liberibacter africanus’ and at 25–32 °C for ‘</w:t>
            </w:r>
            <w:r>
              <w:rPr>
                <w:rFonts w:ascii="Times New Roman" w:hAnsi="Times New Roman" w:cs="Times New Roman"/>
                <w:i/>
                <w:sz w:val="22"/>
                <w:szCs w:val="22"/>
              </w:rPr>
              <w:t>Ca</w:t>
            </w:r>
            <w:r>
              <w:rPr>
                <w:rFonts w:ascii="Times New Roman" w:hAnsi="Times New Roman" w:cs="Times New Roman"/>
                <w:sz w:val="22"/>
                <w:szCs w:val="22"/>
              </w:rPr>
              <w:t>. Liberibacter asiaticus’ (EPPO, 2014). It has been demonstrated that ‘</w:t>
            </w:r>
            <w:r>
              <w:rPr>
                <w:rFonts w:ascii="Times New Roman" w:hAnsi="Times New Roman" w:cs="Times New Roman"/>
                <w:i/>
                <w:sz w:val="22"/>
                <w:szCs w:val="22"/>
              </w:rPr>
              <w:t>Ca</w:t>
            </w:r>
            <w:r>
              <w:rPr>
                <w:rFonts w:ascii="Times New Roman" w:hAnsi="Times New Roman" w:cs="Times New Roman"/>
                <w:sz w:val="22"/>
                <w:szCs w:val="22"/>
              </w:rPr>
              <w:t>. L. asiaticus’ is transmitted more efficiently than ‘</w:t>
            </w:r>
            <w:r>
              <w:rPr>
                <w:rFonts w:ascii="Times New Roman" w:hAnsi="Times New Roman" w:cs="Times New Roman"/>
                <w:i/>
                <w:sz w:val="22"/>
                <w:szCs w:val="22"/>
              </w:rPr>
              <w:t>Ca</w:t>
            </w:r>
            <w:r>
              <w:rPr>
                <w:rFonts w:ascii="Times New Roman" w:hAnsi="Times New Roman" w:cs="Times New Roman"/>
                <w:sz w:val="22"/>
                <w:szCs w:val="22"/>
              </w:rPr>
              <w:t xml:space="preserve">. L. americanus’ and reaches a higher titre in the infected plant (Hall </w:t>
            </w:r>
            <w:r>
              <w:rPr>
                <w:rFonts w:ascii="Times New Roman" w:hAnsi="Times New Roman" w:cs="Times New Roman"/>
                <w:i/>
                <w:sz w:val="22"/>
                <w:szCs w:val="22"/>
              </w:rPr>
              <w:t>et al</w:t>
            </w:r>
            <w:r>
              <w:rPr>
                <w:rFonts w:ascii="Times New Roman" w:hAnsi="Times New Roman" w:cs="Times New Roman"/>
                <w:sz w:val="22"/>
                <w:szCs w:val="22"/>
              </w:rPr>
              <w:t xml:space="preserve">., </w:t>
            </w:r>
            <w:r>
              <w:rPr>
                <w:rFonts w:ascii="Times New Roman" w:hAnsi="Times New Roman" w:cs="Times New Roman"/>
                <w:strike/>
                <w:color w:val="008000"/>
                <w:sz w:val="22"/>
                <w:szCs w:val="22"/>
              </w:rPr>
              <w:t>2012)</w:t>
            </w:r>
            <w:r>
              <w:rPr>
                <w:rFonts w:ascii="Times New Roman" w:hAnsi="Times New Roman" w:cs="Times New Roman"/>
                <w:color w:val="008000"/>
                <w:sz w:val="22"/>
                <w:szCs w:val="22"/>
                <w:u w:val="single"/>
              </w:rPr>
              <w:t>2012) (Lopes et al</w:t>
            </w:r>
            <w:r>
              <w:rPr>
                <w:rFonts w:ascii="Times New Roman" w:hAnsi="Times New Roman" w:cs="Times New Roman"/>
                <w:sz w:val="22"/>
                <w:szCs w:val="22"/>
              </w:rPr>
              <w:t>.</w:t>
            </w:r>
            <w:r>
              <w:rPr>
                <w:rFonts w:ascii="Times New Roman" w:hAnsi="Times New Roman" w:cs="Times New Roman"/>
                <w:color w:val="008000"/>
                <w:sz w:val="22"/>
                <w:szCs w:val="22"/>
                <w:u w:val="single"/>
              </w:rPr>
              <w:t>, 2009).</w:t>
            </w:r>
          </w:p>
        </w:tc>
        <w:tc>
          <w:tcPr>
            <w:tcW w:w="360" w:type="dxa"/>
            <w:shd w:val="clear" w:color="auto" w:fill="D9D9D9"/>
          </w:tcPr>
          <w:p w14:paraId="42DED623" w14:textId="77777777" w:rsidR="00241DBC" w:rsidRDefault="00241DBC" w:rsidP="00241DBC">
            <w:pPr>
              <w:pStyle w:val="PleaseReviewReport"/>
              <w:jc w:val="center"/>
            </w:pPr>
            <w:r>
              <w:t>P</w:t>
            </w:r>
          </w:p>
        </w:tc>
        <w:tc>
          <w:tcPr>
            <w:tcW w:w="4950" w:type="dxa"/>
            <w:shd w:val="clear" w:color="auto" w:fill="D9D9D9"/>
          </w:tcPr>
          <w:p w14:paraId="79C9E4A3" w14:textId="77777777" w:rsidR="00241DBC" w:rsidRDefault="00241DBC" w:rsidP="00241DBC">
            <w:pPr>
              <w:pStyle w:val="PleaseReviewReport"/>
            </w:pPr>
            <w:r>
              <w:rPr>
                <w:b/>
              </w:rPr>
              <w:t>Brazil </w:t>
            </w:r>
            <w:r>
              <w:br/>
              <w:t>Please, confirm Hall et al.</w:t>
            </w:r>
          </w:p>
          <w:p w14:paraId="51553EF2" w14:textId="77777777" w:rsidR="00241DBC" w:rsidRDefault="00241DBC" w:rsidP="00241DBC">
            <w:pPr>
              <w:pStyle w:val="PleaseReviewReport"/>
            </w:pPr>
            <w:r>
              <w:rPr>
                <w:i/>
              </w:rPr>
              <w:t>Category : EDITORIAL </w:t>
            </w:r>
          </w:p>
        </w:tc>
        <w:tc>
          <w:tcPr>
            <w:tcW w:w="2790" w:type="dxa"/>
            <w:shd w:val="clear" w:color="auto" w:fill="D9D9D9"/>
          </w:tcPr>
          <w:p w14:paraId="4E5C9BF6" w14:textId="77777777" w:rsidR="00241DBC" w:rsidRDefault="00241DBC" w:rsidP="00241DBC">
            <w:pPr>
              <w:pStyle w:val="PleaseReviewReport"/>
              <w:rPr>
                <w:b/>
              </w:rPr>
            </w:pPr>
            <w:r>
              <w:rPr>
                <w:b/>
              </w:rPr>
              <w:t>Incorporated</w:t>
            </w:r>
          </w:p>
        </w:tc>
      </w:tr>
      <w:tr w:rsidR="00241DBC" w14:paraId="1F2127E4" w14:textId="77777777" w:rsidTr="00241DBC">
        <w:tc>
          <w:tcPr>
            <w:tcW w:w="12127" w:type="dxa"/>
            <w:gridSpan w:val="5"/>
            <w:vAlign w:val="center"/>
          </w:tcPr>
          <w:p w14:paraId="66DA97C7" w14:textId="77777777" w:rsidR="00241DBC" w:rsidRDefault="00241DBC" w:rsidP="00241DBC">
            <w:pPr>
              <w:pStyle w:val="Normal981"/>
            </w:pPr>
            <w:r>
              <w:t>3.4   Molecular detection</w:t>
            </w:r>
          </w:p>
        </w:tc>
        <w:tc>
          <w:tcPr>
            <w:tcW w:w="2790" w:type="dxa"/>
          </w:tcPr>
          <w:p w14:paraId="6AFDA148" w14:textId="77777777" w:rsidR="00241DBC" w:rsidRDefault="00241DBC" w:rsidP="00241DBC">
            <w:pPr>
              <w:pStyle w:val="Normal981"/>
            </w:pPr>
          </w:p>
        </w:tc>
      </w:tr>
      <w:tr w:rsidR="00241DBC" w14:paraId="6271C6A3" w14:textId="77777777" w:rsidTr="00241DBC">
        <w:tc>
          <w:tcPr>
            <w:tcW w:w="1200" w:type="dxa"/>
          </w:tcPr>
          <w:p w14:paraId="56041C7C" w14:textId="77777777" w:rsidR="00241DBC" w:rsidRDefault="00241DBC" w:rsidP="00241DBC">
            <w:pPr>
              <w:pStyle w:val="PleaseReviewReport"/>
              <w:jc w:val="center"/>
            </w:pPr>
            <w:r>
              <w:t>116</w:t>
            </w:r>
          </w:p>
        </w:tc>
        <w:tc>
          <w:tcPr>
            <w:tcW w:w="661" w:type="dxa"/>
          </w:tcPr>
          <w:p w14:paraId="76C5A5E6" w14:textId="77777777" w:rsidR="00241DBC" w:rsidRDefault="00241DBC" w:rsidP="00241DBC">
            <w:pPr>
              <w:pStyle w:val="PleaseReviewReport"/>
              <w:jc w:val="center"/>
            </w:pPr>
            <w:r>
              <w:t>87</w:t>
            </w:r>
          </w:p>
        </w:tc>
        <w:tc>
          <w:tcPr>
            <w:tcW w:w="4956" w:type="dxa"/>
          </w:tcPr>
          <w:p w14:paraId="177A5521" w14:textId="77777777" w:rsidR="00241DBC" w:rsidRDefault="00241DBC" w:rsidP="00241DBC">
            <w:pPr>
              <w:pStyle w:val="PleaseReviewReport"/>
            </w:pPr>
            <w:bookmarkStart w:id="11" w:name="_Hlk86674676"/>
            <w:r>
              <w:rPr>
                <w:rFonts w:ascii="Times New Roman" w:hAnsi="Times New Roman" w:cs="Times New Roman"/>
                <w:color w:val="0000FF"/>
                <w:sz w:val="22"/>
                <w:szCs w:val="22"/>
                <w:u w:val="single"/>
              </w:rPr>
              <w:t xml:space="preserve">Conventional PCR is relatively sensitive and specific, particularly when symtomatic samples are intended to be diagnosed. This test can lead to false negative results when </w:t>
            </w:r>
            <w:bookmarkEnd w:id="11"/>
            <w:r>
              <w:rPr>
                <w:rFonts w:ascii="Times New Roman" w:hAnsi="Times New Roman" w:cs="Times New Roman"/>
                <w:strike/>
                <w:color w:val="0000FF"/>
                <w:sz w:val="22"/>
                <w:szCs w:val="22"/>
              </w:rPr>
              <w:t xml:space="preserve">Although conventional PCR is relatively sensitive and specific, this test can lead to false negative results when </w:t>
            </w:r>
            <w:r>
              <w:rPr>
                <w:rFonts w:ascii="Times New Roman" w:hAnsi="Times New Roman" w:cs="Times New Roman"/>
                <w:sz w:val="22"/>
                <w:szCs w:val="22"/>
              </w:rPr>
              <w:t>the concentration of the bacterium is too low to detect, for instance in newly infected trees with a low concentration and uneven distribution of the pathogen (Bové, 2006). Consequently, conventional PCR should only be used on plants exhibiting symptoms and is not reliable for the detection of ‘</w:t>
            </w:r>
            <w:r>
              <w:rPr>
                <w:rFonts w:ascii="Times New Roman" w:hAnsi="Times New Roman" w:cs="Times New Roman"/>
                <w:i/>
                <w:sz w:val="22"/>
                <w:szCs w:val="22"/>
              </w:rPr>
              <w:t>Ca. </w:t>
            </w:r>
            <w:r>
              <w:rPr>
                <w:rFonts w:ascii="Times New Roman" w:hAnsi="Times New Roman" w:cs="Times New Roman"/>
                <w:sz w:val="22"/>
                <w:szCs w:val="22"/>
              </w:rPr>
              <w:t xml:space="preserve">Liberibacter’ spp. in symptomless plants. However, real-time PCR may be useful in programmes for the production of certified citrus nursery trees and in post-entry quarantine. Li </w:t>
            </w:r>
            <w:r>
              <w:rPr>
                <w:rFonts w:ascii="Times New Roman" w:hAnsi="Times New Roman" w:cs="Times New Roman"/>
                <w:i/>
                <w:sz w:val="22"/>
                <w:szCs w:val="22"/>
              </w:rPr>
              <w:t>et al.</w:t>
            </w:r>
            <w:r>
              <w:rPr>
                <w:rFonts w:ascii="Times New Roman" w:hAnsi="Times New Roman" w:cs="Times New Roman"/>
                <w:sz w:val="22"/>
                <w:szCs w:val="22"/>
              </w:rPr>
              <w:t xml:space="preserve"> (2006)</w:t>
            </w:r>
            <w:r>
              <w:rPr>
                <w:rFonts w:ascii="Times New Roman" w:hAnsi="Times New Roman" w:cs="Times New Roman"/>
                <w:color w:val="0000FF"/>
                <w:sz w:val="22"/>
                <w:szCs w:val="22"/>
                <w:u w:val="single"/>
              </w:rPr>
              <w:t>, Teixeira et. al., 2008a</w:t>
            </w:r>
            <w:r>
              <w:rPr>
                <w:rFonts w:ascii="Times New Roman" w:hAnsi="Times New Roman" w:cs="Times New Roman"/>
                <w:sz w:val="22"/>
                <w:szCs w:val="22"/>
              </w:rPr>
              <w:t xml:space="preserve"> and Bertolini </w:t>
            </w:r>
            <w:r>
              <w:rPr>
                <w:rFonts w:ascii="Times New Roman" w:hAnsi="Times New Roman" w:cs="Times New Roman"/>
                <w:i/>
                <w:sz w:val="22"/>
                <w:szCs w:val="22"/>
              </w:rPr>
              <w:t>et al.</w:t>
            </w:r>
            <w:r>
              <w:rPr>
                <w:rFonts w:ascii="Times New Roman" w:hAnsi="Times New Roman" w:cs="Times New Roman"/>
                <w:sz w:val="22"/>
                <w:szCs w:val="22"/>
              </w:rPr>
              <w:t xml:space="preserve"> (2014) have reported that real-time PCR can detect ‘</w:t>
            </w:r>
            <w:r>
              <w:rPr>
                <w:rFonts w:ascii="Times New Roman" w:hAnsi="Times New Roman" w:cs="Times New Roman"/>
                <w:i/>
                <w:sz w:val="22"/>
                <w:szCs w:val="22"/>
              </w:rPr>
              <w:t>Ca. </w:t>
            </w:r>
            <w:r>
              <w:rPr>
                <w:rFonts w:ascii="Times New Roman" w:hAnsi="Times New Roman" w:cs="Times New Roman"/>
                <w:sz w:val="22"/>
                <w:szCs w:val="22"/>
              </w:rPr>
              <w:t xml:space="preserve">Liberibacter’ spp. in symptomless </w:t>
            </w:r>
            <w:r>
              <w:rPr>
                <w:rFonts w:ascii="Times New Roman" w:hAnsi="Times New Roman" w:cs="Times New Roman"/>
                <w:color w:val="0000FF"/>
                <w:sz w:val="22"/>
                <w:szCs w:val="22"/>
                <w:u w:val="single"/>
              </w:rPr>
              <w:t xml:space="preserve">samples of infected </w:t>
            </w:r>
            <w:r>
              <w:rPr>
                <w:rFonts w:ascii="Times New Roman" w:hAnsi="Times New Roman" w:cs="Times New Roman"/>
                <w:sz w:val="22"/>
                <w:szCs w:val="22"/>
              </w:rPr>
              <w:t xml:space="preserve">plants and is more convenient for early </w:t>
            </w:r>
            <w:r>
              <w:rPr>
                <w:rFonts w:ascii="Times New Roman" w:hAnsi="Times New Roman" w:cs="Times New Roman"/>
                <w:strike/>
                <w:color w:val="0000FF"/>
                <w:sz w:val="22"/>
                <w:szCs w:val="22"/>
              </w:rPr>
              <w:t>detection</w:t>
            </w:r>
            <w:r>
              <w:rPr>
                <w:rFonts w:ascii="Times New Roman" w:hAnsi="Times New Roman" w:cs="Times New Roman"/>
                <w:color w:val="0000FF"/>
                <w:sz w:val="22"/>
                <w:szCs w:val="22"/>
                <w:u w:val="single"/>
              </w:rPr>
              <w:t>detection than conventional PCR</w:t>
            </w:r>
            <w:r>
              <w:rPr>
                <w:rFonts w:ascii="Times New Roman" w:hAnsi="Times New Roman" w:cs="Times New Roman"/>
                <w:sz w:val="22"/>
                <w:szCs w:val="22"/>
              </w:rPr>
              <w:t>.</w:t>
            </w:r>
          </w:p>
        </w:tc>
        <w:tc>
          <w:tcPr>
            <w:tcW w:w="360" w:type="dxa"/>
          </w:tcPr>
          <w:p w14:paraId="4B208E1B" w14:textId="77777777" w:rsidR="00241DBC" w:rsidRDefault="00241DBC" w:rsidP="00241DBC">
            <w:pPr>
              <w:pStyle w:val="PleaseReviewReport"/>
              <w:jc w:val="center"/>
            </w:pPr>
            <w:r>
              <w:t>P</w:t>
            </w:r>
          </w:p>
        </w:tc>
        <w:tc>
          <w:tcPr>
            <w:tcW w:w="4950" w:type="dxa"/>
          </w:tcPr>
          <w:p w14:paraId="3AF887B6" w14:textId="77777777" w:rsidR="00241DBC" w:rsidRDefault="00241DBC" w:rsidP="00241DBC">
            <w:pPr>
              <w:pStyle w:val="PleaseReviewReport"/>
            </w:pPr>
            <w:r>
              <w:rPr>
                <w:b/>
              </w:rPr>
              <w:t>COSAVE </w:t>
            </w:r>
            <w:r>
              <w:br/>
              <w:t>For better clarification and improve information.</w:t>
            </w:r>
          </w:p>
          <w:p w14:paraId="6B7B2C27" w14:textId="77777777" w:rsidR="00241DBC" w:rsidRDefault="00241DBC" w:rsidP="00241DBC">
            <w:pPr>
              <w:pStyle w:val="PleaseReviewReport"/>
            </w:pPr>
            <w:r>
              <w:rPr>
                <w:i/>
              </w:rPr>
              <w:t>Category : TECHNICAL </w:t>
            </w:r>
          </w:p>
        </w:tc>
        <w:tc>
          <w:tcPr>
            <w:tcW w:w="2790" w:type="dxa"/>
          </w:tcPr>
          <w:p w14:paraId="6F59C89B" w14:textId="77777777" w:rsidR="00241DBC" w:rsidRDefault="00241DBC" w:rsidP="00241DBC">
            <w:pPr>
              <w:pStyle w:val="PleaseReviewReport"/>
              <w:rPr>
                <w:b/>
              </w:rPr>
            </w:pPr>
            <w:r>
              <w:rPr>
                <w:b/>
              </w:rPr>
              <w:t>Incorporated</w:t>
            </w:r>
          </w:p>
        </w:tc>
      </w:tr>
      <w:tr w:rsidR="00241DBC" w14:paraId="6F6580F0" w14:textId="77777777" w:rsidTr="00241DBC">
        <w:tc>
          <w:tcPr>
            <w:tcW w:w="1200" w:type="dxa"/>
          </w:tcPr>
          <w:p w14:paraId="41DE3D72" w14:textId="77777777" w:rsidR="00241DBC" w:rsidRDefault="00241DBC" w:rsidP="00241DBC">
            <w:pPr>
              <w:pStyle w:val="PleaseReviewReport"/>
              <w:jc w:val="center"/>
            </w:pPr>
            <w:r>
              <w:t>117</w:t>
            </w:r>
          </w:p>
        </w:tc>
        <w:tc>
          <w:tcPr>
            <w:tcW w:w="661" w:type="dxa"/>
          </w:tcPr>
          <w:p w14:paraId="05E81D47" w14:textId="77777777" w:rsidR="00241DBC" w:rsidRDefault="00241DBC" w:rsidP="00241DBC">
            <w:pPr>
              <w:pStyle w:val="PleaseReviewReport"/>
              <w:jc w:val="center"/>
            </w:pPr>
            <w:r>
              <w:t>87</w:t>
            </w:r>
          </w:p>
        </w:tc>
        <w:tc>
          <w:tcPr>
            <w:tcW w:w="4956" w:type="dxa"/>
          </w:tcPr>
          <w:p w14:paraId="34B7DE9F" w14:textId="77777777" w:rsidR="00241DBC" w:rsidRDefault="00241DBC" w:rsidP="00241DBC">
            <w:pPr>
              <w:pStyle w:val="PleaseReviewReport"/>
            </w:pPr>
            <w:r>
              <w:rPr>
                <w:rFonts w:ascii="Times New Roman" w:hAnsi="Times New Roman" w:cs="Times New Roman"/>
                <w:strike/>
                <w:color w:val="800080"/>
                <w:sz w:val="22"/>
                <w:szCs w:val="22"/>
              </w:rPr>
              <w:t xml:space="preserve">Although conventional </w:t>
            </w:r>
            <w:r>
              <w:rPr>
                <w:rFonts w:ascii="Times New Roman" w:hAnsi="Times New Roman" w:cs="Times New Roman"/>
                <w:color w:val="800080"/>
                <w:sz w:val="22"/>
                <w:szCs w:val="22"/>
                <w:u w:val="single"/>
              </w:rPr>
              <w:t xml:space="preserve">Conventional </w:t>
            </w:r>
            <w:r>
              <w:rPr>
                <w:rFonts w:ascii="Times New Roman" w:hAnsi="Times New Roman" w:cs="Times New Roman"/>
                <w:sz w:val="22"/>
                <w:szCs w:val="22"/>
              </w:rPr>
              <w:t xml:space="preserve">PCR is relatively sensitive and specific, </w:t>
            </w:r>
            <w:r>
              <w:rPr>
                <w:rFonts w:ascii="Times New Roman" w:hAnsi="Times New Roman" w:cs="Times New Roman"/>
                <w:strike/>
                <w:color w:val="800080"/>
                <w:sz w:val="22"/>
                <w:szCs w:val="22"/>
              </w:rPr>
              <w:t xml:space="preserve">this </w:t>
            </w:r>
            <w:r>
              <w:rPr>
                <w:rFonts w:ascii="Times New Roman" w:hAnsi="Times New Roman" w:cs="Times New Roman"/>
                <w:color w:val="800080"/>
                <w:sz w:val="22"/>
                <w:szCs w:val="22"/>
                <w:u w:val="single"/>
              </w:rPr>
              <w:t xml:space="preserve">particularly when symptomatic samples are intended to be diagnosed. This </w:t>
            </w:r>
            <w:r>
              <w:rPr>
                <w:rFonts w:ascii="Times New Roman" w:hAnsi="Times New Roman" w:cs="Times New Roman"/>
                <w:sz w:val="22"/>
                <w:szCs w:val="22"/>
              </w:rPr>
              <w:t>test can lead to false negative results when the concentration of the bacterium is too low to detect, for instance in newly infected trees with a low concentration and uneven distribution of the pathogen (Bové, 2006). Consequently, conventional PCR should only be used on plants exhibiting symptoms and is not reliable for the detection of ‘</w:t>
            </w:r>
            <w:r>
              <w:rPr>
                <w:rFonts w:ascii="Times New Roman" w:hAnsi="Times New Roman" w:cs="Times New Roman"/>
                <w:i/>
                <w:sz w:val="22"/>
                <w:szCs w:val="22"/>
              </w:rPr>
              <w:t>Ca. </w:t>
            </w:r>
            <w:r>
              <w:rPr>
                <w:rFonts w:ascii="Times New Roman" w:hAnsi="Times New Roman" w:cs="Times New Roman"/>
                <w:sz w:val="22"/>
                <w:szCs w:val="22"/>
              </w:rPr>
              <w:t xml:space="preserve">Liberibacter’ spp. in symptomless plants. However, real-time PCR may be useful in programmes for the production of certified citrus nursery trees and in post-entry quarantine. Li </w:t>
            </w:r>
            <w:r>
              <w:rPr>
                <w:rFonts w:ascii="Times New Roman" w:hAnsi="Times New Roman" w:cs="Times New Roman"/>
                <w:i/>
                <w:sz w:val="22"/>
                <w:szCs w:val="22"/>
              </w:rPr>
              <w:t>et al.</w:t>
            </w:r>
            <w:r>
              <w:rPr>
                <w:rFonts w:ascii="Times New Roman" w:hAnsi="Times New Roman" w:cs="Times New Roman"/>
                <w:sz w:val="22"/>
                <w:szCs w:val="22"/>
              </w:rPr>
              <w:t xml:space="preserve"> (2006) and Bertolini </w:t>
            </w:r>
            <w:r>
              <w:rPr>
                <w:rFonts w:ascii="Times New Roman" w:hAnsi="Times New Roman" w:cs="Times New Roman"/>
                <w:i/>
                <w:sz w:val="22"/>
                <w:szCs w:val="22"/>
              </w:rPr>
              <w:t>et al.</w:t>
            </w:r>
            <w:r>
              <w:rPr>
                <w:rFonts w:ascii="Times New Roman" w:hAnsi="Times New Roman" w:cs="Times New Roman"/>
                <w:sz w:val="22"/>
                <w:szCs w:val="22"/>
              </w:rPr>
              <w:t xml:space="preserve"> (2014) have reported that real-time PCR can detect ‘</w:t>
            </w:r>
            <w:r>
              <w:rPr>
                <w:rFonts w:ascii="Times New Roman" w:hAnsi="Times New Roman" w:cs="Times New Roman"/>
                <w:i/>
                <w:sz w:val="22"/>
                <w:szCs w:val="22"/>
              </w:rPr>
              <w:t>Ca. </w:t>
            </w:r>
            <w:r>
              <w:rPr>
                <w:rFonts w:ascii="Times New Roman" w:hAnsi="Times New Roman" w:cs="Times New Roman"/>
                <w:sz w:val="22"/>
                <w:szCs w:val="22"/>
              </w:rPr>
              <w:t xml:space="preserve">Liberibacter’ spp. in symptomless </w:t>
            </w:r>
            <w:r>
              <w:rPr>
                <w:rFonts w:ascii="Times New Roman" w:hAnsi="Times New Roman" w:cs="Times New Roman"/>
                <w:color w:val="800080"/>
                <w:sz w:val="22"/>
                <w:szCs w:val="22"/>
                <w:u w:val="single"/>
              </w:rPr>
              <w:t xml:space="preserve">samples of infected </w:t>
            </w:r>
            <w:r>
              <w:rPr>
                <w:rFonts w:ascii="Times New Roman" w:hAnsi="Times New Roman" w:cs="Times New Roman"/>
                <w:sz w:val="22"/>
                <w:szCs w:val="22"/>
              </w:rPr>
              <w:t xml:space="preserve">plants and is more convenient for early </w:t>
            </w:r>
            <w:r>
              <w:rPr>
                <w:rFonts w:ascii="Times New Roman" w:hAnsi="Times New Roman" w:cs="Times New Roman"/>
                <w:strike/>
                <w:color w:val="800080"/>
                <w:sz w:val="22"/>
                <w:szCs w:val="22"/>
              </w:rPr>
              <w:t>detection</w:t>
            </w:r>
            <w:r>
              <w:rPr>
                <w:rFonts w:ascii="Times New Roman" w:hAnsi="Times New Roman" w:cs="Times New Roman"/>
                <w:color w:val="800080"/>
                <w:sz w:val="22"/>
                <w:szCs w:val="22"/>
                <w:u w:val="single"/>
              </w:rPr>
              <w:t>detection than conventional PCR</w:t>
            </w:r>
            <w:r>
              <w:rPr>
                <w:rFonts w:ascii="Times New Roman" w:hAnsi="Times New Roman" w:cs="Times New Roman"/>
                <w:sz w:val="22"/>
                <w:szCs w:val="22"/>
              </w:rPr>
              <w:t>.</w:t>
            </w:r>
          </w:p>
        </w:tc>
        <w:tc>
          <w:tcPr>
            <w:tcW w:w="360" w:type="dxa"/>
          </w:tcPr>
          <w:p w14:paraId="0CE44B96" w14:textId="77777777" w:rsidR="00241DBC" w:rsidRDefault="00241DBC" w:rsidP="00241DBC">
            <w:pPr>
              <w:pStyle w:val="PleaseReviewReport"/>
              <w:jc w:val="center"/>
            </w:pPr>
            <w:r>
              <w:t>P</w:t>
            </w:r>
          </w:p>
        </w:tc>
        <w:tc>
          <w:tcPr>
            <w:tcW w:w="4950" w:type="dxa"/>
          </w:tcPr>
          <w:p w14:paraId="2D347A75" w14:textId="77777777" w:rsidR="00241DBC" w:rsidRDefault="00241DBC" w:rsidP="00241DBC">
            <w:pPr>
              <w:pStyle w:val="PleaseReviewReport"/>
            </w:pPr>
            <w:r>
              <w:rPr>
                <w:b/>
              </w:rPr>
              <w:t>Uruguay </w:t>
            </w:r>
            <w:r>
              <w:br/>
              <w:t>For better clarification and improve information</w:t>
            </w:r>
          </w:p>
          <w:p w14:paraId="514AA07C" w14:textId="77777777" w:rsidR="00241DBC" w:rsidRDefault="00241DBC" w:rsidP="00241DBC">
            <w:pPr>
              <w:pStyle w:val="PleaseReviewReport"/>
            </w:pPr>
            <w:r>
              <w:rPr>
                <w:i/>
              </w:rPr>
              <w:t>Category : TECHNICAL </w:t>
            </w:r>
          </w:p>
        </w:tc>
        <w:tc>
          <w:tcPr>
            <w:tcW w:w="2790" w:type="dxa"/>
          </w:tcPr>
          <w:p w14:paraId="36FBA7EA" w14:textId="77777777" w:rsidR="00241DBC" w:rsidRDefault="00241DBC" w:rsidP="00241DBC">
            <w:pPr>
              <w:pStyle w:val="PleaseReviewReport"/>
              <w:rPr>
                <w:b/>
              </w:rPr>
            </w:pPr>
            <w:r>
              <w:rPr>
                <w:b/>
              </w:rPr>
              <w:t>Incorporated</w:t>
            </w:r>
          </w:p>
        </w:tc>
      </w:tr>
      <w:tr w:rsidR="00241DBC" w14:paraId="03F0B8AA" w14:textId="77777777" w:rsidTr="00241DBC">
        <w:tc>
          <w:tcPr>
            <w:tcW w:w="1200" w:type="dxa"/>
          </w:tcPr>
          <w:p w14:paraId="24107B96" w14:textId="77777777" w:rsidR="00241DBC" w:rsidRDefault="00241DBC" w:rsidP="00241DBC">
            <w:pPr>
              <w:pStyle w:val="PleaseReviewReport"/>
              <w:jc w:val="center"/>
            </w:pPr>
            <w:r>
              <w:t>118</w:t>
            </w:r>
          </w:p>
        </w:tc>
        <w:tc>
          <w:tcPr>
            <w:tcW w:w="661" w:type="dxa"/>
          </w:tcPr>
          <w:p w14:paraId="276201D6" w14:textId="77777777" w:rsidR="00241DBC" w:rsidRDefault="00241DBC" w:rsidP="00241DBC">
            <w:pPr>
              <w:pStyle w:val="PleaseReviewReport"/>
              <w:jc w:val="center"/>
            </w:pPr>
            <w:r>
              <w:t>87</w:t>
            </w:r>
          </w:p>
        </w:tc>
        <w:tc>
          <w:tcPr>
            <w:tcW w:w="4956" w:type="dxa"/>
          </w:tcPr>
          <w:p w14:paraId="75ED2822" w14:textId="77777777" w:rsidR="00241DBC" w:rsidRDefault="00241DBC" w:rsidP="00241DBC">
            <w:pPr>
              <w:pStyle w:val="PleaseReviewReport"/>
            </w:pPr>
            <w:r>
              <w:rPr>
                <w:rFonts w:ascii="Times New Roman" w:hAnsi="Times New Roman" w:cs="Times New Roman"/>
                <w:color w:val="008000"/>
                <w:sz w:val="22"/>
                <w:szCs w:val="22"/>
                <w:u w:val="single"/>
              </w:rPr>
              <w:t xml:space="preserve">Conventional PCR is relatively sensitive and specific, particularly when symptomatic samples are intended to be diagnosed. This test can lead to false negative results when </w:t>
            </w:r>
            <w:r>
              <w:rPr>
                <w:rFonts w:ascii="Times New Roman" w:hAnsi="Times New Roman" w:cs="Times New Roman"/>
                <w:strike/>
                <w:color w:val="008000"/>
                <w:sz w:val="22"/>
                <w:szCs w:val="22"/>
              </w:rPr>
              <w:t xml:space="preserve">Although conventional PCR </w:t>
            </w:r>
            <w:r>
              <w:rPr>
                <w:rFonts w:ascii="Times New Roman" w:hAnsi="Times New Roman" w:cs="Times New Roman"/>
                <w:color w:val="008000"/>
                <w:sz w:val="22"/>
                <w:szCs w:val="22"/>
                <w:u w:val="single"/>
              </w:rPr>
              <w:t xml:space="preserve">the concentration of the bacterium </w:t>
            </w:r>
            <w:r>
              <w:rPr>
                <w:rFonts w:ascii="Times New Roman" w:hAnsi="Times New Roman" w:cs="Times New Roman"/>
                <w:sz w:val="22"/>
                <w:szCs w:val="22"/>
              </w:rPr>
              <w:t xml:space="preserve">is </w:t>
            </w:r>
            <w:r>
              <w:rPr>
                <w:rFonts w:ascii="Times New Roman" w:hAnsi="Times New Roman" w:cs="Times New Roman"/>
                <w:strike/>
                <w:color w:val="008000"/>
                <w:sz w:val="22"/>
                <w:szCs w:val="22"/>
              </w:rPr>
              <w:t xml:space="preserve">relatively sensitive and specific, this test can lead </w:t>
            </w:r>
            <w:r>
              <w:rPr>
                <w:rFonts w:ascii="Times New Roman" w:hAnsi="Times New Roman" w:cs="Times New Roman"/>
                <w:color w:val="008000"/>
                <w:sz w:val="22"/>
                <w:szCs w:val="22"/>
                <w:u w:val="single"/>
              </w:rPr>
              <w:t xml:space="preserve">too low </w:t>
            </w:r>
            <w:r>
              <w:rPr>
                <w:rFonts w:ascii="Times New Roman" w:hAnsi="Times New Roman" w:cs="Times New Roman"/>
                <w:sz w:val="22"/>
                <w:szCs w:val="22"/>
              </w:rPr>
              <w:t xml:space="preserve">to </w:t>
            </w:r>
            <w:r>
              <w:rPr>
                <w:rFonts w:ascii="Times New Roman" w:hAnsi="Times New Roman" w:cs="Times New Roman"/>
                <w:strike/>
                <w:color w:val="008000"/>
                <w:sz w:val="22"/>
                <w:szCs w:val="22"/>
              </w:rPr>
              <w:t xml:space="preserve">false negative results when </w:t>
            </w:r>
            <w:r>
              <w:rPr>
                <w:rFonts w:ascii="Times New Roman" w:hAnsi="Times New Roman" w:cs="Times New Roman"/>
                <w:color w:val="008000"/>
                <w:sz w:val="22"/>
                <w:szCs w:val="22"/>
                <w:u w:val="single"/>
              </w:rPr>
              <w:t>detect, for instance in newly infected and assymptomatic trees with a low concentration and uneven distribution</w:t>
            </w:r>
            <w:r>
              <w:rPr>
                <w:rFonts w:ascii="Times New Roman" w:hAnsi="Times New Roman" w:cs="Times New Roman"/>
                <w:strike/>
                <w:color w:val="008000"/>
                <w:sz w:val="22"/>
                <w:szCs w:val="22"/>
              </w:rPr>
              <w:t>the concentration of the bacterium is too low to detect, for instance in newly infected trees with a low concentration and uneven distribution</w:t>
            </w:r>
            <w:r>
              <w:rPr>
                <w:rFonts w:ascii="Times New Roman" w:hAnsi="Times New Roman" w:cs="Times New Roman"/>
                <w:sz w:val="22"/>
                <w:szCs w:val="22"/>
              </w:rPr>
              <w:t xml:space="preserve"> of the pathogen (Bové, 2006). Consequently, conventional PCR should only be used on plants exhibiting symptoms and is not reliable for the detection of ‘</w:t>
            </w:r>
            <w:r>
              <w:rPr>
                <w:rFonts w:ascii="Times New Roman" w:hAnsi="Times New Roman" w:cs="Times New Roman"/>
                <w:i/>
                <w:sz w:val="22"/>
                <w:szCs w:val="22"/>
              </w:rPr>
              <w:t>Ca. </w:t>
            </w:r>
            <w:r>
              <w:rPr>
                <w:rFonts w:ascii="Times New Roman" w:hAnsi="Times New Roman" w:cs="Times New Roman"/>
                <w:sz w:val="22"/>
                <w:szCs w:val="22"/>
              </w:rPr>
              <w:t xml:space="preserve">Liberibacter’ spp. in symptomless plants. However, real-time PCR may be useful in programmes for the production of certified citrus nursery trees and in post-entry quarantine. Li </w:t>
            </w:r>
            <w:r>
              <w:rPr>
                <w:rFonts w:ascii="Times New Roman" w:hAnsi="Times New Roman" w:cs="Times New Roman"/>
                <w:i/>
                <w:sz w:val="22"/>
                <w:szCs w:val="22"/>
              </w:rPr>
              <w:t>et al.</w:t>
            </w:r>
            <w:r>
              <w:rPr>
                <w:rFonts w:ascii="Times New Roman" w:hAnsi="Times New Roman" w:cs="Times New Roman"/>
                <w:sz w:val="22"/>
                <w:szCs w:val="22"/>
              </w:rPr>
              <w:t xml:space="preserve"> (2006)</w:t>
            </w:r>
            <w:r>
              <w:rPr>
                <w:rFonts w:ascii="Times New Roman" w:hAnsi="Times New Roman" w:cs="Times New Roman"/>
                <w:color w:val="008000"/>
                <w:sz w:val="22"/>
                <w:szCs w:val="22"/>
                <w:u w:val="single"/>
              </w:rPr>
              <w:t xml:space="preserve">, Teixeira </w:t>
            </w:r>
            <w:r>
              <w:rPr>
                <w:rFonts w:ascii="Times New Roman" w:hAnsi="Times New Roman" w:cs="Times New Roman"/>
                <w:i/>
                <w:color w:val="008000"/>
                <w:sz w:val="22"/>
                <w:szCs w:val="22"/>
                <w:u w:val="single"/>
              </w:rPr>
              <w:t>et al.</w:t>
            </w:r>
            <w:r>
              <w:rPr>
                <w:rFonts w:ascii="Times New Roman" w:hAnsi="Times New Roman" w:cs="Times New Roman"/>
                <w:color w:val="008000"/>
                <w:sz w:val="22"/>
                <w:szCs w:val="22"/>
                <w:u w:val="single"/>
              </w:rPr>
              <w:t xml:space="preserve"> (2008a)</w:t>
            </w:r>
            <w:r>
              <w:rPr>
                <w:rFonts w:ascii="Times New Roman" w:hAnsi="Times New Roman" w:cs="Times New Roman"/>
                <w:sz w:val="22"/>
                <w:szCs w:val="22"/>
              </w:rPr>
              <w:t xml:space="preserve"> and Bertolini </w:t>
            </w:r>
            <w:r>
              <w:rPr>
                <w:rFonts w:ascii="Times New Roman" w:hAnsi="Times New Roman" w:cs="Times New Roman"/>
                <w:i/>
                <w:sz w:val="22"/>
                <w:szCs w:val="22"/>
              </w:rPr>
              <w:t>et al.</w:t>
            </w:r>
            <w:r>
              <w:rPr>
                <w:rFonts w:ascii="Times New Roman" w:hAnsi="Times New Roman" w:cs="Times New Roman"/>
                <w:sz w:val="22"/>
                <w:szCs w:val="22"/>
              </w:rPr>
              <w:t xml:space="preserve"> (2014) have reported that real-time PCR can detect ‘</w:t>
            </w:r>
            <w:r>
              <w:rPr>
                <w:rFonts w:ascii="Times New Roman" w:hAnsi="Times New Roman" w:cs="Times New Roman"/>
                <w:i/>
                <w:sz w:val="22"/>
                <w:szCs w:val="22"/>
              </w:rPr>
              <w:t>Ca. </w:t>
            </w:r>
            <w:r>
              <w:rPr>
                <w:rFonts w:ascii="Times New Roman" w:hAnsi="Times New Roman" w:cs="Times New Roman"/>
                <w:sz w:val="22"/>
                <w:szCs w:val="22"/>
              </w:rPr>
              <w:t xml:space="preserve">Liberibacter’ spp. in symptomless </w:t>
            </w:r>
            <w:r>
              <w:rPr>
                <w:rFonts w:ascii="Times New Roman" w:hAnsi="Times New Roman" w:cs="Times New Roman"/>
                <w:color w:val="008000"/>
                <w:sz w:val="22"/>
                <w:szCs w:val="22"/>
                <w:u w:val="single"/>
              </w:rPr>
              <w:t xml:space="preserve">samples of infected </w:t>
            </w:r>
            <w:r>
              <w:rPr>
                <w:rFonts w:ascii="Times New Roman" w:hAnsi="Times New Roman" w:cs="Times New Roman"/>
                <w:sz w:val="22"/>
                <w:szCs w:val="22"/>
              </w:rPr>
              <w:t xml:space="preserve">plants and is more convenient for early </w:t>
            </w:r>
            <w:r>
              <w:rPr>
                <w:rFonts w:ascii="Times New Roman" w:hAnsi="Times New Roman" w:cs="Times New Roman"/>
                <w:strike/>
                <w:color w:val="008000"/>
                <w:sz w:val="22"/>
                <w:szCs w:val="22"/>
              </w:rPr>
              <w:t>detection</w:t>
            </w:r>
            <w:r>
              <w:rPr>
                <w:rFonts w:ascii="Times New Roman" w:hAnsi="Times New Roman" w:cs="Times New Roman"/>
                <w:color w:val="008000"/>
                <w:sz w:val="22"/>
                <w:szCs w:val="22"/>
                <w:u w:val="single"/>
              </w:rPr>
              <w:t>detection than conventional PCR</w:t>
            </w:r>
            <w:r>
              <w:rPr>
                <w:rFonts w:ascii="Times New Roman" w:hAnsi="Times New Roman" w:cs="Times New Roman"/>
                <w:sz w:val="22"/>
                <w:szCs w:val="22"/>
              </w:rPr>
              <w:t>.</w:t>
            </w:r>
          </w:p>
        </w:tc>
        <w:tc>
          <w:tcPr>
            <w:tcW w:w="360" w:type="dxa"/>
          </w:tcPr>
          <w:p w14:paraId="2629A5CD" w14:textId="77777777" w:rsidR="00241DBC" w:rsidRDefault="00241DBC" w:rsidP="00241DBC">
            <w:pPr>
              <w:pStyle w:val="PleaseReviewReport"/>
              <w:jc w:val="center"/>
            </w:pPr>
            <w:r>
              <w:t>P</w:t>
            </w:r>
          </w:p>
        </w:tc>
        <w:tc>
          <w:tcPr>
            <w:tcW w:w="4950" w:type="dxa"/>
          </w:tcPr>
          <w:p w14:paraId="26CA7048" w14:textId="77777777" w:rsidR="00241DBC" w:rsidRDefault="00241DBC" w:rsidP="00241DBC">
            <w:pPr>
              <w:pStyle w:val="PleaseReviewReport"/>
            </w:pPr>
            <w:r>
              <w:rPr>
                <w:b/>
              </w:rPr>
              <w:t>Brazil </w:t>
            </w:r>
            <w:r>
              <w:br/>
              <w:t>For better clarification and improve information</w:t>
            </w:r>
          </w:p>
          <w:p w14:paraId="3F424695" w14:textId="77777777" w:rsidR="00241DBC" w:rsidRDefault="00241DBC" w:rsidP="00241DBC">
            <w:pPr>
              <w:pStyle w:val="PleaseReviewReport"/>
            </w:pPr>
            <w:r>
              <w:rPr>
                <w:i/>
              </w:rPr>
              <w:t>Category : SUBSTANTIVE </w:t>
            </w:r>
          </w:p>
        </w:tc>
        <w:tc>
          <w:tcPr>
            <w:tcW w:w="2790" w:type="dxa"/>
          </w:tcPr>
          <w:p w14:paraId="6C9AA675" w14:textId="77777777" w:rsidR="00241DBC" w:rsidRDefault="00241DBC" w:rsidP="00241DBC">
            <w:pPr>
              <w:pStyle w:val="PleaseReviewReport"/>
              <w:rPr>
                <w:b/>
              </w:rPr>
            </w:pPr>
            <w:r>
              <w:rPr>
                <w:b/>
              </w:rPr>
              <w:t>Incorporated</w:t>
            </w:r>
          </w:p>
        </w:tc>
      </w:tr>
      <w:tr w:rsidR="00241DBC" w14:paraId="36D1079C" w14:textId="77777777" w:rsidTr="00241DBC">
        <w:tc>
          <w:tcPr>
            <w:tcW w:w="12127" w:type="dxa"/>
            <w:gridSpan w:val="5"/>
            <w:vAlign w:val="center"/>
          </w:tcPr>
          <w:p w14:paraId="44E9036F" w14:textId="77777777" w:rsidR="00241DBC" w:rsidRDefault="00241DBC" w:rsidP="00241DBC">
            <w:pPr>
              <w:pStyle w:val="Normal981"/>
            </w:pPr>
            <w:r>
              <w:t>3.4.1   Nucleic acid extraction from plant material</w:t>
            </w:r>
          </w:p>
        </w:tc>
        <w:tc>
          <w:tcPr>
            <w:tcW w:w="2790" w:type="dxa"/>
          </w:tcPr>
          <w:p w14:paraId="3A35A393" w14:textId="77777777" w:rsidR="00241DBC" w:rsidRDefault="00241DBC" w:rsidP="00241DBC">
            <w:pPr>
              <w:pStyle w:val="Normal981"/>
            </w:pPr>
          </w:p>
        </w:tc>
      </w:tr>
      <w:tr w:rsidR="00241DBC" w14:paraId="22FE0C4D" w14:textId="77777777" w:rsidTr="00241DBC">
        <w:tc>
          <w:tcPr>
            <w:tcW w:w="1200" w:type="dxa"/>
            <w:shd w:val="clear" w:color="auto" w:fill="D9D9D9"/>
          </w:tcPr>
          <w:p w14:paraId="0C1DB0E9" w14:textId="77777777" w:rsidR="00241DBC" w:rsidRDefault="00241DBC" w:rsidP="00241DBC">
            <w:pPr>
              <w:pStyle w:val="PleaseReviewReport"/>
              <w:jc w:val="center"/>
            </w:pPr>
            <w:r>
              <w:t>119</w:t>
            </w:r>
          </w:p>
        </w:tc>
        <w:tc>
          <w:tcPr>
            <w:tcW w:w="661" w:type="dxa"/>
            <w:shd w:val="clear" w:color="auto" w:fill="D9D9D9"/>
          </w:tcPr>
          <w:p w14:paraId="6A1887D3" w14:textId="77777777" w:rsidR="00241DBC" w:rsidRDefault="00241DBC" w:rsidP="00241DBC">
            <w:pPr>
              <w:pStyle w:val="PleaseReviewReport"/>
              <w:jc w:val="center"/>
            </w:pPr>
            <w:r>
              <w:t>88</w:t>
            </w:r>
          </w:p>
        </w:tc>
        <w:tc>
          <w:tcPr>
            <w:tcW w:w="4956" w:type="dxa"/>
            <w:shd w:val="clear" w:color="auto" w:fill="D9D9D9"/>
          </w:tcPr>
          <w:p w14:paraId="4A1F97CC" w14:textId="77777777" w:rsidR="00241DBC" w:rsidRDefault="00241DBC" w:rsidP="00241DBC">
            <w:pPr>
              <w:pStyle w:val="PleaseReviewReport"/>
            </w:pPr>
            <w:r>
              <w:rPr>
                <w:rFonts w:ascii="Times New Roman" w:hAnsi="Times New Roman" w:cs="Times New Roman"/>
                <w:b/>
                <w:bCs/>
                <w:sz w:val="24"/>
                <w:szCs w:val="24"/>
              </w:rPr>
              <w:t>3.4.1</w:t>
            </w:r>
            <w:r>
              <w:tab/>
            </w:r>
            <w:r>
              <w:rPr>
                <w:rFonts w:ascii="Times New Roman" w:hAnsi="Times New Roman" w:cs="Times New Roman"/>
                <w:b/>
                <w:bCs/>
                <w:sz w:val="24"/>
                <w:szCs w:val="24"/>
                <w:highlight w:val="cyan"/>
              </w:rPr>
              <w:t>Nucleic acid extraction from plant material</w:t>
            </w:r>
          </w:p>
        </w:tc>
        <w:tc>
          <w:tcPr>
            <w:tcW w:w="360" w:type="dxa"/>
            <w:shd w:val="clear" w:color="auto" w:fill="D9D9D9"/>
          </w:tcPr>
          <w:p w14:paraId="390F4766" w14:textId="77777777" w:rsidR="00241DBC" w:rsidRDefault="00241DBC" w:rsidP="00241DBC">
            <w:pPr>
              <w:pStyle w:val="PleaseReviewReport"/>
              <w:jc w:val="center"/>
            </w:pPr>
            <w:r>
              <w:t>C</w:t>
            </w:r>
          </w:p>
        </w:tc>
        <w:tc>
          <w:tcPr>
            <w:tcW w:w="4950" w:type="dxa"/>
            <w:shd w:val="clear" w:color="auto" w:fill="D9D9D9"/>
          </w:tcPr>
          <w:p w14:paraId="1A32E92D" w14:textId="77777777" w:rsidR="00241DBC" w:rsidRDefault="00241DBC" w:rsidP="00241DBC">
            <w:pPr>
              <w:pStyle w:val="PleaseReviewReport"/>
            </w:pPr>
            <w:r>
              <w:rPr>
                <w:b/>
              </w:rPr>
              <w:t>EPPO </w:t>
            </w:r>
            <w:r>
              <w:br/>
              <w:t>A new and rapid method can be used for DNA extraction, and consists of grinding plant midribs and petioles with a 2% NaOH solution and diluting the liquid phase at 1/50 for molecular amplification. Validation data available and tested with Li et al. 2006 qPCR.</w:t>
            </w:r>
            <w:r>
              <w:br/>
              <w:t>Cf EPPO PM7/121 revised version</w:t>
            </w:r>
          </w:p>
          <w:p w14:paraId="2E282403" w14:textId="77777777" w:rsidR="00241DBC" w:rsidRDefault="00241DBC" w:rsidP="00241DBC">
            <w:pPr>
              <w:pStyle w:val="PleaseReviewReport"/>
            </w:pPr>
            <w:r>
              <w:rPr>
                <w:i/>
              </w:rPr>
              <w:t>Category : TECHNICAL </w:t>
            </w:r>
          </w:p>
        </w:tc>
        <w:tc>
          <w:tcPr>
            <w:tcW w:w="2790" w:type="dxa"/>
            <w:shd w:val="clear" w:color="auto" w:fill="D9D9D9"/>
          </w:tcPr>
          <w:p w14:paraId="54FA5790" w14:textId="77777777" w:rsidR="00241DBC" w:rsidRDefault="00241DBC" w:rsidP="00241DBC">
            <w:pPr>
              <w:pStyle w:val="PleaseReviewReport"/>
              <w:rPr>
                <w:b/>
              </w:rPr>
            </w:pPr>
            <w:r w:rsidRPr="00D72B2E">
              <w:rPr>
                <w:b/>
              </w:rPr>
              <w:t xml:space="preserve">Incorporated. </w:t>
            </w:r>
          </w:p>
        </w:tc>
      </w:tr>
      <w:tr w:rsidR="00241DBC" w14:paraId="2E542176" w14:textId="77777777" w:rsidTr="00241DBC">
        <w:tc>
          <w:tcPr>
            <w:tcW w:w="1200" w:type="dxa"/>
          </w:tcPr>
          <w:p w14:paraId="072AA969" w14:textId="77777777" w:rsidR="00241DBC" w:rsidRDefault="00241DBC" w:rsidP="00241DBC">
            <w:pPr>
              <w:pStyle w:val="PleaseReviewReport"/>
              <w:jc w:val="center"/>
            </w:pPr>
            <w:r>
              <w:t>120</w:t>
            </w:r>
          </w:p>
        </w:tc>
        <w:tc>
          <w:tcPr>
            <w:tcW w:w="661" w:type="dxa"/>
          </w:tcPr>
          <w:p w14:paraId="0AB1E6E8" w14:textId="77777777" w:rsidR="00241DBC" w:rsidRDefault="00241DBC" w:rsidP="00241DBC">
            <w:pPr>
              <w:pStyle w:val="PleaseReviewReport"/>
              <w:jc w:val="center"/>
            </w:pPr>
            <w:r>
              <w:t>90</w:t>
            </w:r>
          </w:p>
        </w:tc>
        <w:tc>
          <w:tcPr>
            <w:tcW w:w="4956" w:type="dxa"/>
          </w:tcPr>
          <w:p w14:paraId="65F409E0" w14:textId="77777777" w:rsidR="00241DBC" w:rsidRDefault="00241DBC" w:rsidP="00241DBC">
            <w:pPr>
              <w:pStyle w:val="PleaseReviewReport"/>
            </w:pPr>
            <w:r>
              <w:rPr>
                <w:rFonts w:ascii="Times New Roman" w:hAnsi="Times New Roman" w:cs="Times New Roman"/>
                <w:b/>
                <w:bCs/>
                <w:sz w:val="22"/>
                <w:szCs w:val="22"/>
              </w:rPr>
              <w:t>CTAB extraction.</w:t>
            </w:r>
            <w:r>
              <w:rPr>
                <w:rFonts w:ascii="Times New Roman" w:hAnsi="Times New Roman" w:cs="Times New Roman"/>
                <w:sz w:val="22"/>
                <w:szCs w:val="22"/>
              </w:rPr>
              <w:t xml:space="preserve"> The plant tissue (500 mg midribs) is disrupted either by use of commercially available equipment (a Fastprep (MP Biomedicals) instrument or a Mini-Beadbeater (BioSpec) instrument) or manually by grinding with a mortar and pestle or by crushing the tissue in a plastic bag. Cetyl trimethyl ammonium bromide (CTAB) buffer (3 mL) containing 0.2% β-mercaptoethanols is added and stirred. After this, 2 mL homogenate is transferred to a microtube and incubated, if possible with shaking, for at least 15 min at 65 °C. The resulting extract is centrifugated at 3 000 </w:t>
            </w:r>
            <w:r>
              <w:rPr>
                <w:rFonts w:ascii="Times New Roman" w:hAnsi="Times New Roman" w:cs="Times New Roman"/>
                <w:i/>
                <w:sz w:val="22"/>
                <w:szCs w:val="22"/>
              </w:rPr>
              <w:t>g</w:t>
            </w:r>
            <w:r>
              <w:rPr>
                <w:rFonts w:ascii="Times New Roman" w:hAnsi="Times New Roman" w:cs="Times New Roman"/>
                <w:sz w:val="22"/>
                <w:szCs w:val="22"/>
              </w:rPr>
              <w:t xml:space="preserve"> for 5 min in a microcentrifuge and 1 mL supernatant is then put in a 2 mL microtube with 1 mL chloroform-isoamyl alcohol solution (24:1), mixed and centrifugated at 14 000 </w:t>
            </w:r>
            <w:r>
              <w:rPr>
                <w:rFonts w:ascii="Times New Roman" w:hAnsi="Times New Roman" w:cs="Times New Roman"/>
                <w:i/>
                <w:sz w:val="22"/>
                <w:szCs w:val="22"/>
              </w:rPr>
              <w:t>g</w:t>
            </w:r>
            <w:r>
              <w:rPr>
                <w:rFonts w:ascii="Times New Roman" w:hAnsi="Times New Roman" w:cs="Times New Roman"/>
                <w:sz w:val="22"/>
                <w:szCs w:val="22"/>
              </w:rPr>
              <w:t xml:space="preserve"> for 5 min. The aqueous phase is transferred to a new microtube, mixed with 0.6 volume of cold isopropanol and kept at −20 °C for 30 min before centrifugation at 14 000 </w:t>
            </w:r>
            <w:r>
              <w:rPr>
                <w:rFonts w:ascii="Times New Roman" w:hAnsi="Times New Roman" w:cs="Times New Roman"/>
                <w:i/>
                <w:sz w:val="22"/>
                <w:szCs w:val="22"/>
              </w:rPr>
              <w:t>g</w:t>
            </w:r>
            <w:r>
              <w:rPr>
                <w:rFonts w:ascii="Times New Roman" w:hAnsi="Times New Roman" w:cs="Times New Roman"/>
                <w:sz w:val="22"/>
                <w:szCs w:val="22"/>
              </w:rPr>
              <w:t xml:space="preserve"> for 20 min. The supernatant is discarded and the pellet washed twice with 70% ethanol and resuspended in 100 µL sterile distilled water. The resulting extracts can be stored at −20 °C.</w:t>
            </w:r>
          </w:p>
        </w:tc>
        <w:tc>
          <w:tcPr>
            <w:tcW w:w="360" w:type="dxa"/>
          </w:tcPr>
          <w:p w14:paraId="5E2BCE09" w14:textId="77777777" w:rsidR="00241DBC" w:rsidRDefault="00241DBC" w:rsidP="00241DBC">
            <w:pPr>
              <w:pStyle w:val="PleaseReviewReport"/>
              <w:jc w:val="center"/>
            </w:pPr>
            <w:r>
              <w:t>C</w:t>
            </w:r>
          </w:p>
        </w:tc>
        <w:tc>
          <w:tcPr>
            <w:tcW w:w="4950" w:type="dxa"/>
          </w:tcPr>
          <w:p w14:paraId="518C0C2E" w14:textId="77777777" w:rsidR="00241DBC" w:rsidRDefault="00241DBC" w:rsidP="00241DBC">
            <w:pPr>
              <w:pStyle w:val="PleaseReviewReport"/>
            </w:pPr>
            <w:r>
              <w:rPr>
                <w:b/>
              </w:rPr>
              <w:t>COSAVE </w:t>
            </w:r>
            <w:r>
              <w:br/>
              <w:t>A foot note associated with each brand name should be included as agreed in other DPs for example DP 26. The foot note should read: "The use of names of reagents, chemicals or equipment in these diagnostic protocols implies no approval of them to the exclusion of others that may also be suitable"</w:t>
            </w:r>
          </w:p>
          <w:p w14:paraId="04BC238C" w14:textId="77777777" w:rsidR="00241DBC" w:rsidRDefault="00241DBC" w:rsidP="00241DBC">
            <w:pPr>
              <w:pStyle w:val="PleaseReviewReport"/>
            </w:pPr>
            <w:r>
              <w:rPr>
                <w:i/>
              </w:rPr>
              <w:t>Category : TECHNICAL </w:t>
            </w:r>
          </w:p>
        </w:tc>
        <w:tc>
          <w:tcPr>
            <w:tcW w:w="2790" w:type="dxa"/>
          </w:tcPr>
          <w:p w14:paraId="40AC5560" w14:textId="77777777" w:rsidR="00241DBC" w:rsidRDefault="00241DBC" w:rsidP="00241DBC">
            <w:pPr>
              <w:pStyle w:val="PleaseReviewReport"/>
              <w:rPr>
                <w:b/>
              </w:rPr>
            </w:pPr>
            <w:r w:rsidRPr="00B5792E">
              <w:rPr>
                <w:b/>
                <w:highlight w:val="yellow"/>
              </w:rPr>
              <w:t xml:space="preserve">Incorporated. </w:t>
            </w:r>
            <w:r w:rsidRPr="00B5792E">
              <w:rPr>
                <w:bCs/>
                <w:highlight w:val="yellow"/>
              </w:rPr>
              <w:t>Still to be fixed.</w:t>
            </w:r>
          </w:p>
        </w:tc>
      </w:tr>
      <w:tr w:rsidR="00241DBC" w14:paraId="122E0151" w14:textId="77777777" w:rsidTr="00241DBC">
        <w:tc>
          <w:tcPr>
            <w:tcW w:w="1200" w:type="dxa"/>
          </w:tcPr>
          <w:p w14:paraId="6C9480AF" w14:textId="77777777" w:rsidR="00241DBC" w:rsidRDefault="00241DBC" w:rsidP="00241DBC">
            <w:pPr>
              <w:pStyle w:val="PleaseReviewReport"/>
              <w:jc w:val="center"/>
            </w:pPr>
            <w:r>
              <w:t>121</w:t>
            </w:r>
          </w:p>
        </w:tc>
        <w:tc>
          <w:tcPr>
            <w:tcW w:w="661" w:type="dxa"/>
          </w:tcPr>
          <w:p w14:paraId="1819AB18" w14:textId="77777777" w:rsidR="00241DBC" w:rsidRDefault="00241DBC" w:rsidP="00241DBC">
            <w:pPr>
              <w:pStyle w:val="PleaseReviewReport"/>
              <w:jc w:val="center"/>
            </w:pPr>
            <w:r>
              <w:t>90</w:t>
            </w:r>
          </w:p>
        </w:tc>
        <w:tc>
          <w:tcPr>
            <w:tcW w:w="4956" w:type="dxa"/>
          </w:tcPr>
          <w:p w14:paraId="2BC57264" w14:textId="77777777" w:rsidR="00241DBC" w:rsidRDefault="00241DBC" w:rsidP="00241DBC">
            <w:pPr>
              <w:pStyle w:val="PleaseReviewReport"/>
            </w:pPr>
            <w:r>
              <w:rPr>
                <w:rFonts w:ascii="Times New Roman" w:hAnsi="Times New Roman" w:cs="Times New Roman"/>
                <w:b/>
                <w:bCs/>
                <w:sz w:val="22"/>
                <w:szCs w:val="22"/>
              </w:rPr>
              <w:t>CTAB extraction.</w:t>
            </w:r>
            <w:r>
              <w:rPr>
                <w:rFonts w:ascii="Times New Roman" w:hAnsi="Times New Roman" w:cs="Times New Roman"/>
                <w:sz w:val="22"/>
                <w:szCs w:val="22"/>
              </w:rPr>
              <w:t xml:space="preserve"> The plant tissue (500 mg midribs) is disrupted either by use of commercially available equipment (a Fastprep (MP Biomedicals) instrument or a Mini-Beadbeater (BioSpec) instrument) or manually by grinding with a mortar and pestle or by crushing the tissue in a plastic bag. Cetyl trimethyl ammonium bromide (CTAB) buffer (3 mL) containing 0.2% </w:t>
            </w:r>
            <w:r>
              <w:rPr>
                <w:rFonts w:ascii="Times New Roman" w:hAnsi="Times New Roman" w:cs="Times New Roman"/>
                <w:strike/>
                <w:color w:val="FF00FF"/>
                <w:sz w:val="22"/>
                <w:szCs w:val="22"/>
              </w:rPr>
              <w:t xml:space="preserve">β-mercaptoethanols </w:t>
            </w:r>
            <w:r>
              <w:rPr>
                <w:rFonts w:ascii="Times New Roman" w:hAnsi="Times New Roman" w:cs="Times New Roman"/>
                <w:color w:val="FF00FF"/>
                <w:sz w:val="22"/>
                <w:szCs w:val="22"/>
                <w:u w:val="single"/>
              </w:rPr>
              <w:t xml:space="preserve">β-mercaptoethanol </w:t>
            </w:r>
            <w:r>
              <w:rPr>
                <w:rFonts w:ascii="Times New Roman" w:hAnsi="Times New Roman" w:cs="Times New Roman"/>
                <w:sz w:val="22"/>
                <w:szCs w:val="22"/>
              </w:rPr>
              <w:t>is added and stirred. After this, 2 mL homogenate is transferred to a microtube and incubated, if possible with shaking, for at least 15 min at 65 °C. The resulting extract is centrifugated at 3 000 </w:t>
            </w:r>
            <w:r>
              <w:rPr>
                <w:rFonts w:ascii="Times New Roman" w:hAnsi="Times New Roman" w:cs="Times New Roman"/>
                <w:i/>
                <w:sz w:val="22"/>
                <w:szCs w:val="22"/>
              </w:rPr>
              <w:t>g</w:t>
            </w:r>
            <w:r>
              <w:rPr>
                <w:rFonts w:ascii="Times New Roman" w:hAnsi="Times New Roman" w:cs="Times New Roman"/>
                <w:sz w:val="22"/>
                <w:szCs w:val="22"/>
              </w:rPr>
              <w:t xml:space="preserve"> for 5 min in a microcentrifuge and 1 mL supernatant is then put in a 2 mL microtube with 1 mL chloroform-isoamyl alcohol solution (24:1), mixed and centrifugated at 14 000 </w:t>
            </w:r>
            <w:r>
              <w:rPr>
                <w:rFonts w:ascii="Times New Roman" w:hAnsi="Times New Roman" w:cs="Times New Roman"/>
                <w:i/>
                <w:sz w:val="22"/>
                <w:szCs w:val="22"/>
              </w:rPr>
              <w:t>g</w:t>
            </w:r>
            <w:r>
              <w:rPr>
                <w:rFonts w:ascii="Times New Roman" w:hAnsi="Times New Roman" w:cs="Times New Roman"/>
                <w:sz w:val="22"/>
                <w:szCs w:val="22"/>
              </w:rPr>
              <w:t xml:space="preserve"> for 5 min. The aqueous phase is transferred to a new microtube, mixed with 0.6 volume of cold isopropanol and kept at −20 °C for 30 min before centrifugation at 14 000 </w:t>
            </w:r>
            <w:r>
              <w:rPr>
                <w:rFonts w:ascii="Times New Roman" w:hAnsi="Times New Roman" w:cs="Times New Roman"/>
                <w:i/>
                <w:sz w:val="22"/>
                <w:szCs w:val="22"/>
              </w:rPr>
              <w:t>g</w:t>
            </w:r>
            <w:r>
              <w:rPr>
                <w:rFonts w:ascii="Times New Roman" w:hAnsi="Times New Roman" w:cs="Times New Roman"/>
                <w:sz w:val="22"/>
                <w:szCs w:val="22"/>
              </w:rPr>
              <w:t xml:space="preserve"> for 20 min. The supernatant is discarded and the pellet washed twice with 70% ethanol and resuspended in 100 µL sterile distilled water. The resulting extracts can be stored at −20 °C.</w:t>
            </w:r>
          </w:p>
        </w:tc>
        <w:tc>
          <w:tcPr>
            <w:tcW w:w="360" w:type="dxa"/>
          </w:tcPr>
          <w:p w14:paraId="50C2226B" w14:textId="77777777" w:rsidR="00241DBC" w:rsidRDefault="00241DBC" w:rsidP="00241DBC">
            <w:pPr>
              <w:pStyle w:val="PleaseReviewReport"/>
              <w:jc w:val="center"/>
            </w:pPr>
            <w:r>
              <w:t>P</w:t>
            </w:r>
          </w:p>
        </w:tc>
        <w:tc>
          <w:tcPr>
            <w:tcW w:w="4950" w:type="dxa"/>
          </w:tcPr>
          <w:p w14:paraId="42AF56A3" w14:textId="77777777" w:rsidR="00241DBC" w:rsidRDefault="00241DBC" w:rsidP="00241DBC">
            <w:pPr>
              <w:pStyle w:val="PleaseReviewReport"/>
            </w:pPr>
            <w:r>
              <w:rPr>
                <w:b/>
              </w:rPr>
              <w:t>EPPO </w:t>
            </w:r>
            <w:r>
              <w:br/>
              <w:t>β-mercaptoethanol ( witthout "s")</w:t>
            </w:r>
          </w:p>
          <w:p w14:paraId="5B9B770A" w14:textId="77777777" w:rsidR="00241DBC" w:rsidRDefault="00241DBC" w:rsidP="00241DBC">
            <w:pPr>
              <w:pStyle w:val="PleaseReviewReport"/>
            </w:pPr>
            <w:r>
              <w:rPr>
                <w:i/>
              </w:rPr>
              <w:t>Category : EDITORIAL </w:t>
            </w:r>
          </w:p>
        </w:tc>
        <w:tc>
          <w:tcPr>
            <w:tcW w:w="2790" w:type="dxa"/>
          </w:tcPr>
          <w:p w14:paraId="7632B3F0" w14:textId="77777777" w:rsidR="00241DBC" w:rsidRDefault="00241DBC" w:rsidP="00241DBC">
            <w:pPr>
              <w:pStyle w:val="PleaseReviewReport"/>
              <w:rPr>
                <w:b/>
              </w:rPr>
            </w:pPr>
            <w:r>
              <w:rPr>
                <w:b/>
              </w:rPr>
              <w:t>Incorporated</w:t>
            </w:r>
          </w:p>
        </w:tc>
      </w:tr>
      <w:tr w:rsidR="00241DBC" w14:paraId="04A67D5B" w14:textId="77777777" w:rsidTr="00241DBC">
        <w:tc>
          <w:tcPr>
            <w:tcW w:w="1200" w:type="dxa"/>
          </w:tcPr>
          <w:p w14:paraId="09F52F1C" w14:textId="77777777" w:rsidR="00241DBC" w:rsidRDefault="00241DBC" w:rsidP="00241DBC">
            <w:pPr>
              <w:pStyle w:val="PleaseReviewReport"/>
              <w:jc w:val="center"/>
            </w:pPr>
            <w:r>
              <w:t>122</w:t>
            </w:r>
          </w:p>
        </w:tc>
        <w:tc>
          <w:tcPr>
            <w:tcW w:w="661" w:type="dxa"/>
          </w:tcPr>
          <w:p w14:paraId="1E1CFEDE" w14:textId="77777777" w:rsidR="00241DBC" w:rsidRDefault="00241DBC" w:rsidP="00241DBC">
            <w:pPr>
              <w:pStyle w:val="PleaseReviewReport"/>
              <w:jc w:val="center"/>
            </w:pPr>
            <w:r>
              <w:t>90</w:t>
            </w:r>
          </w:p>
        </w:tc>
        <w:tc>
          <w:tcPr>
            <w:tcW w:w="4956" w:type="dxa"/>
          </w:tcPr>
          <w:p w14:paraId="596A5F3E" w14:textId="77777777" w:rsidR="00241DBC" w:rsidRDefault="00241DBC" w:rsidP="00241DBC">
            <w:pPr>
              <w:pStyle w:val="PleaseReviewReport"/>
            </w:pPr>
            <w:r>
              <w:rPr>
                <w:rFonts w:ascii="Times New Roman" w:hAnsi="Times New Roman" w:cs="Times New Roman"/>
                <w:b/>
                <w:bCs/>
                <w:sz w:val="22"/>
                <w:szCs w:val="22"/>
              </w:rPr>
              <w:t>CTAB extraction.</w:t>
            </w:r>
            <w:r>
              <w:rPr>
                <w:rFonts w:ascii="Times New Roman" w:hAnsi="Times New Roman" w:cs="Times New Roman"/>
                <w:sz w:val="22"/>
                <w:szCs w:val="22"/>
              </w:rPr>
              <w:t xml:space="preserve"> The plant tissue (500 mg midribs) is disrupted either by use of commercially available equipment (a Fastprep (MP Biomedicals) instrument or a Mini-Beadbeater (BioSpec) instrument) or manually by grinding with a mortar and pestle or by crushing the tissue in a plastic bag. Cetyl trimethyl ammonium bromide (CTAB) buffer (3 mL) containing 0.2% β-mercaptoethanols is added and stirred. After this, 2 mL homogenate is transferred to a microtube and incubated, if possible with shaking, for at least 15 min at 65°C. The resulting extract is centrifugated at 3 000 </w:t>
            </w:r>
            <w:r>
              <w:rPr>
                <w:rFonts w:ascii="Times New Roman" w:hAnsi="Times New Roman" w:cs="Times New Roman"/>
                <w:i/>
                <w:sz w:val="22"/>
                <w:szCs w:val="22"/>
              </w:rPr>
              <w:t>g</w:t>
            </w:r>
            <w:r>
              <w:rPr>
                <w:rFonts w:ascii="Times New Roman" w:hAnsi="Times New Roman" w:cs="Times New Roman"/>
                <w:sz w:val="22"/>
                <w:szCs w:val="22"/>
              </w:rPr>
              <w:t> for 5 min in a microcentrifuge and 1 mL supernatant is then put in a 2 mL microtube with 1 mL chloroform-isoamyl alcohol solution (24:1), mixed and centrifugated at 14 000 </w:t>
            </w:r>
            <w:r>
              <w:rPr>
                <w:rFonts w:ascii="Times New Roman" w:hAnsi="Times New Roman" w:cs="Times New Roman"/>
                <w:i/>
                <w:sz w:val="22"/>
                <w:szCs w:val="22"/>
              </w:rPr>
              <w:t>g</w:t>
            </w:r>
            <w:r>
              <w:rPr>
                <w:rFonts w:ascii="Times New Roman" w:hAnsi="Times New Roman" w:cs="Times New Roman"/>
                <w:sz w:val="22"/>
                <w:szCs w:val="22"/>
              </w:rPr>
              <w:t> for 5 min. The aqueous phase is transferred to a new microtube, mixed with 0.6 volume of cold isopropanol and kept at −20°C for 30 min before centrifugation at 14 000 </w:t>
            </w:r>
            <w:r>
              <w:rPr>
                <w:rFonts w:ascii="Times New Roman" w:hAnsi="Times New Roman" w:cs="Times New Roman"/>
                <w:i/>
                <w:sz w:val="22"/>
                <w:szCs w:val="22"/>
              </w:rPr>
              <w:t>g</w:t>
            </w:r>
            <w:r>
              <w:rPr>
                <w:rFonts w:ascii="Times New Roman" w:hAnsi="Times New Roman" w:cs="Times New Roman"/>
                <w:sz w:val="22"/>
                <w:szCs w:val="22"/>
              </w:rPr>
              <w:t xml:space="preserve"> for 20 min. The supernatant is discarded and the pellet washed twice with 70% ethanol and resuspended in 100 µL sterile distilled water. The resulting extracts </w:t>
            </w:r>
            <w:r>
              <w:rPr>
                <w:rFonts w:ascii="Times New Roman" w:hAnsi="Times New Roman" w:cs="Times New Roman"/>
                <w:sz w:val="22"/>
                <w:szCs w:val="22"/>
                <w:highlight w:val="cyan"/>
              </w:rPr>
              <w:t>can be stored at −20°C</w:t>
            </w:r>
            <w:r>
              <w:rPr>
                <w:rFonts w:ascii="Times New Roman" w:hAnsi="Times New Roman" w:cs="Times New Roman"/>
                <w:sz w:val="22"/>
                <w:szCs w:val="22"/>
              </w:rPr>
              <w:t>.</w:t>
            </w:r>
          </w:p>
        </w:tc>
        <w:tc>
          <w:tcPr>
            <w:tcW w:w="360" w:type="dxa"/>
          </w:tcPr>
          <w:p w14:paraId="60D4AA22" w14:textId="77777777" w:rsidR="00241DBC" w:rsidRDefault="00241DBC" w:rsidP="00241DBC">
            <w:pPr>
              <w:pStyle w:val="PleaseReviewReport"/>
              <w:jc w:val="center"/>
            </w:pPr>
            <w:r>
              <w:t>C</w:t>
            </w:r>
          </w:p>
        </w:tc>
        <w:tc>
          <w:tcPr>
            <w:tcW w:w="4950" w:type="dxa"/>
          </w:tcPr>
          <w:p w14:paraId="598FC7AC" w14:textId="77777777" w:rsidR="00241DBC" w:rsidRDefault="00241DBC" w:rsidP="00241DBC">
            <w:pPr>
              <w:pStyle w:val="PleaseReviewReport"/>
            </w:pPr>
            <w:r>
              <w:rPr>
                <w:b/>
              </w:rPr>
              <w:t>EPPO </w:t>
            </w:r>
            <w:r>
              <w:br/>
              <w:t>Add until use</w:t>
            </w:r>
          </w:p>
          <w:p w14:paraId="7BEBEBD8" w14:textId="77777777" w:rsidR="00241DBC" w:rsidRDefault="00241DBC" w:rsidP="00241DBC">
            <w:pPr>
              <w:pStyle w:val="PleaseReviewReport"/>
            </w:pPr>
            <w:r>
              <w:rPr>
                <w:i/>
              </w:rPr>
              <w:t>Category : TECHNICAL </w:t>
            </w:r>
          </w:p>
        </w:tc>
        <w:tc>
          <w:tcPr>
            <w:tcW w:w="2790" w:type="dxa"/>
          </w:tcPr>
          <w:p w14:paraId="24C3BFEC" w14:textId="77777777" w:rsidR="00241DBC" w:rsidRDefault="00241DBC" w:rsidP="00241DBC">
            <w:pPr>
              <w:pStyle w:val="PleaseReviewReport"/>
              <w:rPr>
                <w:b/>
              </w:rPr>
            </w:pPr>
            <w:r>
              <w:rPr>
                <w:b/>
              </w:rPr>
              <w:t>Incorporated</w:t>
            </w:r>
          </w:p>
        </w:tc>
      </w:tr>
      <w:tr w:rsidR="00241DBC" w14:paraId="4CB53400" w14:textId="77777777" w:rsidTr="00241DBC">
        <w:tc>
          <w:tcPr>
            <w:tcW w:w="1200" w:type="dxa"/>
          </w:tcPr>
          <w:p w14:paraId="0223BD84" w14:textId="77777777" w:rsidR="00241DBC" w:rsidRDefault="00241DBC" w:rsidP="00241DBC">
            <w:pPr>
              <w:pStyle w:val="PleaseReviewReport"/>
              <w:jc w:val="center"/>
            </w:pPr>
            <w:r>
              <w:t>123</w:t>
            </w:r>
          </w:p>
        </w:tc>
        <w:tc>
          <w:tcPr>
            <w:tcW w:w="661" w:type="dxa"/>
          </w:tcPr>
          <w:p w14:paraId="302A1FEF" w14:textId="77777777" w:rsidR="00241DBC" w:rsidRDefault="00241DBC" w:rsidP="00241DBC">
            <w:pPr>
              <w:pStyle w:val="PleaseReviewReport"/>
              <w:jc w:val="center"/>
            </w:pPr>
            <w:r>
              <w:t>90</w:t>
            </w:r>
          </w:p>
        </w:tc>
        <w:tc>
          <w:tcPr>
            <w:tcW w:w="4956" w:type="dxa"/>
          </w:tcPr>
          <w:p w14:paraId="5B17E965" w14:textId="77777777" w:rsidR="00241DBC" w:rsidRDefault="00241DBC" w:rsidP="00241DBC">
            <w:pPr>
              <w:pStyle w:val="PleaseReviewReport"/>
            </w:pPr>
            <w:r>
              <w:rPr>
                <w:rFonts w:ascii="Times New Roman" w:hAnsi="Times New Roman" w:cs="Times New Roman"/>
                <w:b/>
                <w:bCs/>
                <w:sz w:val="22"/>
                <w:szCs w:val="22"/>
              </w:rPr>
              <w:t>CTAB extraction.</w:t>
            </w:r>
            <w:r>
              <w:rPr>
                <w:rFonts w:ascii="Times New Roman" w:hAnsi="Times New Roman" w:cs="Times New Roman"/>
                <w:sz w:val="22"/>
                <w:szCs w:val="22"/>
              </w:rPr>
              <w:t xml:space="preserve"> The plant tissue (500 mg midribs) is disrupted either by use of commercially available equipment (a Fastprep (MP Biomedicals) instrument or a Mini-Beadbeater (BioSpec) instrument) or manually by grinding with a mortar and pestle or by crushing the tissue in a plastic bag. Cetyl trimethyl ammonium bromide (CTAB) buffer (3 mL) containing 0.2% β-mercaptoethanols is added and stirred. After this, 2 mL homogenate is transferred to a microtube and incubated, if possible with shaking, for at least 15 min at 65°C. The resulting extract is centrifugated at 3 000 </w:t>
            </w:r>
            <w:r>
              <w:rPr>
                <w:rFonts w:ascii="Times New Roman" w:hAnsi="Times New Roman" w:cs="Times New Roman"/>
                <w:i/>
                <w:sz w:val="22"/>
                <w:szCs w:val="22"/>
              </w:rPr>
              <w:t>g</w:t>
            </w:r>
            <w:r>
              <w:rPr>
                <w:rFonts w:ascii="Times New Roman" w:hAnsi="Times New Roman" w:cs="Times New Roman"/>
                <w:sz w:val="22"/>
                <w:szCs w:val="22"/>
              </w:rPr>
              <w:t xml:space="preserve"> for 5 min in a microcentrifuge and 1 mL supernatant is then put in a 2 mL microtube with 1 mL chloroform-isoamyl alcohol solution </w:t>
            </w:r>
            <w:r>
              <w:rPr>
                <w:rFonts w:ascii="Times New Roman" w:hAnsi="Times New Roman" w:cs="Times New Roman"/>
                <w:sz w:val="22"/>
                <w:szCs w:val="22"/>
                <w:highlight w:val="cyan"/>
              </w:rPr>
              <w:t>(24:1),</w:t>
            </w:r>
            <w:r>
              <w:rPr>
                <w:rFonts w:ascii="Times New Roman" w:hAnsi="Times New Roman" w:cs="Times New Roman"/>
                <w:sz w:val="22"/>
                <w:szCs w:val="22"/>
              </w:rPr>
              <w:t xml:space="preserve"> mixed and centrifugated at 14 000 </w:t>
            </w:r>
            <w:r>
              <w:rPr>
                <w:rFonts w:ascii="Times New Roman" w:hAnsi="Times New Roman" w:cs="Times New Roman"/>
                <w:i/>
                <w:sz w:val="22"/>
                <w:szCs w:val="22"/>
              </w:rPr>
              <w:t>g</w:t>
            </w:r>
            <w:r>
              <w:rPr>
                <w:rFonts w:ascii="Times New Roman" w:hAnsi="Times New Roman" w:cs="Times New Roman"/>
                <w:sz w:val="22"/>
                <w:szCs w:val="22"/>
              </w:rPr>
              <w:t> for 5 min. The aqueous phase is transferred to a new microtube, mixed with 0.6 volume of cold isopropanol and kept at −20°C for 30 min before centrifugation at 14 000 </w:t>
            </w:r>
            <w:r>
              <w:rPr>
                <w:rFonts w:ascii="Times New Roman" w:hAnsi="Times New Roman" w:cs="Times New Roman"/>
                <w:i/>
                <w:sz w:val="22"/>
                <w:szCs w:val="22"/>
              </w:rPr>
              <w:t>g</w:t>
            </w:r>
            <w:r>
              <w:rPr>
                <w:rFonts w:ascii="Times New Roman" w:hAnsi="Times New Roman" w:cs="Times New Roman"/>
                <w:sz w:val="22"/>
                <w:szCs w:val="22"/>
              </w:rPr>
              <w:t> for 20 min. The supernatant is discarded and the pellet washed twice with 70% ethanol and resuspended in 100 µL sterile distilled water. The resulting extracts can be stored at −20°C.</w:t>
            </w:r>
          </w:p>
        </w:tc>
        <w:tc>
          <w:tcPr>
            <w:tcW w:w="360" w:type="dxa"/>
          </w:tcPr>
          <w:p w14:paraId="3F61A2CE" w14:textId="77777777" w:rsidR="00241DBC" w:rsidRDefault="00241DBC" w:rsidP="00241DBC">
            <w:pPr>
              <w:pStyle w:val="PleaseReviewReport"/>
              <w:jc w:val="center"/>
            </w:pPr>
            <w:r>
              <w:t>C</w:t>
            </w:r>
          </w:p>
        </w:tc>
        <w:tc>
          <w:tcPr>
            <w:tcW w:w="4950" w:type="dxa"/>
          </w:tcPr>
          <w:p w14:paraId="1FAF8DE2" w14:textId="77777777" w:rsidR="00241DBC" w:rsidRDefault="00241DBC" w:rsidP="00241DBC">
            <w:pPr>
              <w:pStyle w:val="PleaseReviewReport"/>
            </w:pPr>
            <w:r>
              <w:rPr>
                <w:b/>
              </w:rPr>
              <w:t>EPPO </w:t>
            </w:r>
            <w:r>
              <w:br/>
              <w:t>(24:1 (v/v))</w:t>
            </w:r>
          </w:p>
          <w:p w14:paraId="2CE2D0CC" w14:textId="77777777" w:rsidR="00241DBC" w:rsidRDefault="00241DBC" w:rsidP="00241DBC">
            <w:pPr>
              <w:pStyle w:val="PleaseReviewReport"/>
            </w:pPr>
            <w:r>
              <w:rPr>
                <w:i/>
              </w:rPr>
              <w:t>Category : TECHNICAL </w:t>
            </w:r>
          </w:p>
        </w:tc>
        <w:tc>
          <w:tcPr>
            <w:tcW w:w="2790" w:type="dxa"/>
          </w:tcPr>
          <w:p w14:paraId="1470F6B5" w14:textId="77777777" w:rsidR="00241DBC" w:rsidRDefault="00241DBC" w:rsidP="00241DBC">
            <w:pPr>
              <w:pStyle w:val="PleaseReviewReport"/>
              <w:rPr>
                <w:b/>
              </w:rPr>
            </w:pPr>
            <w:r>
              <w:rPr>
                <w:b/>
              </w:rPr>
              <w:t>Incorporated</w:t>
            </w:r>
          </w:p>
        </w:tc>
      </w:tr>
      <w:tr w:rsidR="00241DBC" w14:paraId="5578B90C" w14:textId="77777777" w:rsidTr="00241DBC">
        <w:tc>
          <w:tcPr>
            <w:tcW w:w="1200" w:type="dxa"/>
          </w:tcPr>
          <w:p w14:paraId="5E98D152" w14:textId="77777777" w:rsidR="00241DBC" w:rsidRDefault="00241DBC" w:rsidP="00241DBC">
            <w:pPr>
              <w:pStyle w:val="PleaseReviewReport"/>
              <w:jc w:val="center"/>
            </w:pPr>
            <w:r>
              <w:t>124</w:t>
            </w:r>
          </w:p>
        </w:tc>
        <w:tc>
          <w:tcPr>
            <w:tcW w:w="661" w:type="dxa"/>
          </w:tcPr>
          <w:p w14:paraId="27A31128" w14:textId="77777777" w:rsidR="00241DBC" w:rsidRDefault="00241DBC" w:rsidP="00241DBC">
            <w:pPr>
              <w:pStyle w:val="PleaseReviewReport"/>
              <w:jc w:val="center"/>
            </w:pPr>
            <w:r>
              <w:t>90</w:t>
            </w:r>
          </w:p>
        </w:tc>
        <w:tc>
          <w:tcPr>
            <w:tcW w:w="4956" w:type="dxa"/>
          </w:tcPr>
          <w:p w14:paraId="35D5E141" w14:textId="77777777" w:rsidR="00241DBC" w:rsidRDefault="00241DBC" w:rsidP="00241DBC">
            <w:pPr>
              <w:pStyle w:val="PleaseReviewReport"/>
            </w:pPr>
            <w:r>
              <w:rPr>
                <w:rFonts w:ascii="Times New Roman" w:hAnsi="Times New Roman" w:cs="Times New Roman"/>
                <w:b/>
                <w:bCs/>
                <w:sz w:val="22"/>
                <w:szCs w:val="22"/>
              </w:rPr>
              <w:t>CTAB extraction.</w:t>
            </w:r>
            <w:r>
              <w:rPr>
                <w:rFonts w:ascii="Times New Roman" w:hAnsi="Times New Roman" w:cs="Times New Roman"/>
                <w:sz w:val="22"/>
                <w:szCs w:val="22"/>
              </w:rPr>
              <w:t xml:space="preserve"> </w:t>
            </w:r>
            <w:r>
              <w:rPr>
                <w:rFonts w:ascii="Times New Roman" w:hAnsi="Times New Roman" w:cs="Times New Roman"/>
                <w:sz w:val="22"/>
                <w:szCs w:val="22"/>
                <w:highlight w:val="cyan"/>
              </w:rPr>
              <w:t xml:space="preserve">The plant tissue (500 mg midribs) is disrupted either by use of commercially available equipment (a Fastprep (MP Biomedicals) instrument or a Mini-Beadbeater (BioSpec) instrument) or manually by grinding with a mortar and pestle or by crushing the tissue in a plastic bag. Cetyl trimethyl ammonium bromide (CTAB) buffer (3 mL) containing 0.2% β-mercaptoethanols is added and stirred. </w:t>
            </w:r>
            <w:r>
              <w:rPr>
                <w:rFonts w:ascii="Times New Roman" w:hAnsi="Times New Roman" w:cs="Times New Roman"/>
                <w:sz w:val="22"/>
                <w:szCs w:val="22"/>
              </w:rPr>
              <w:t>After this, 2 mL homogenate is transferred to a microtube and incubated, if possible with shaking, for at least 15 min at 65°C. The resulting extract is centrifugated at 3 000 </w:t>
            </w:r>
            <w:r>
              <w:rPr>
                <w:rFonts w:ascii="Times New Roman" w:hAnsi="Times New Roman" w:cs="Times New Roman"/>
                <w:i/>
                <w:sz w:val="22"/>
                <w:szCs w:val="22"/>
              </w:rPr>
              <w:t>g</w:t>
            </w:r>
            <w:r>
              <w:rPr>
                <w:rFonts w:ascii="Times New Roman" w:hAnsi="Times New Roman" w:cs="Times New Roman"/>
                <w:sz w:val="22"/>
                <w:szCs w:val="22"/>
              </w:rPr>
              <w:t> for 5 min in a microcentrifuge and 1 mL supernatant is then put in a 2 mL microtube with 1 mL chloroform-isoamyl alcohol solution (24:1), mixed and centrifugated at 14 000 </w:t>
            </w:r>
            <w:r>
              <w:rPr>
                <w:rFonts w:ascii="Times New Roman" w:hAnsi="Times New Roman" w:cs="Times New Roman"/>
                <w:i/>
                <w:sz w:val="22"/>
                <w:szCs w:val="22"/>
              </w:rPr>
              <w:t>g</w:t>
            </w:r>
            <w:r>
              <w:rPr>
                <w:rFonts w:ascii="Times New Roman" w:hAnsi="Times New Roman" w:cs="Times New Roman"/>
                <w:sz w:val="22"/>
                <w:szCs w:val="22"/>
              </w:rPr>
              <w:t> for 5 min. The aqueous phase is transferred to a new microtube, mixed with 0.6 volume of cold isopropanol and kept at −20°C for 30 min before centrifugation at 14 000 </w:t>
            </w:r>
            <w:r>
              <w:rPr>
                <w:rFonts w:ascii="Times New Roman" w:hAnsi="Times New Roman" w:cs="Times New Roman"/>
                <w:i/>
                <w:sz w:val="22"/>
                <w:szCs w:val="22"/>
              </w:rPr>
              <w:t>g</w:t>
            </w:r>
            <w:r>
              <w:rPr>
                <w:rFonts w:ascii="Times New Roman" w:hAnsi="Times New Roman" w:cs="Times New Roman"/>
                <w:sz w:val="22"/>
                <w:szCs w:val="22"/>
              </w:rPr>
              <w:t> for 20 min. The supernatant is discarded and the pellet washed twice with 70% ethanol and resuspended in 100 µL sterile distilled water. The resulting extracts can be stored at −20°C.</w:t>
            </w:r>
          </w:p>
        </w:tc>
        <w:tc>
          <w:tcPr>
            <w:tcW w:w="360" w:type="dxa"/>
          </w:tcPr>
          <w:p w14:paraId="692F5D84" w14:textId="77777777" w:rsidR="00241DBC" w:rsidRDefault="00241DBC" w:rsidP="00241DBC">
            <w:pPr>
              <w:pStyle w:val="PleaseReviewReport"/>
              <w:jc w:val="center"/>
            </w:pPr>
            <w:r>
              <w:t>C</w:t>
            </w:r>
          </w:p>
        </w:tc>
        <w:tc>
          <w:tcPr>
            <w:tcW w:w="4950" w:type="dxa"/>
          </w:tcPr>
          <w:p w14:paraId="5923882A" w14:textId="77777777" w:rsidR="00241DBC" w:rsidRDefault="00241DBC" w:rsidP="00241DBC">
            <w:pPr>
              <w:pStyle w:val="PleaseReviewReport"/>
            </w:pPr>
            <w:r>
              <w:rPr>
                <w:b/>
              </w:rPr>
              <w:t>EPPO </w:t>
            </w:r>
            <w:r>
              <w:br/>
              <w:t>As it is written, it seems that the buffer is added after the homogenization of the sample. Instead, it should be present during homogenization. In addition, it should be specified that β-mercaptoethanol should be added to the buffer immediately before use</w:t>
            </w:r>
          </w:p>
          <w:p w14:paraId="432B8CB9" w14:textId="77777777" w:rsidR="00241DBC" w:rsidRDefault="00241DBC" w:rsidP="00241DBC">
            <w:pPr>
              <w:pStyle w:val="PleaseReviewReport"/>
            </w:pPr>
            <w:r>
              <w:rPr>
                <w:i/>
              </w:rPr>
              <w:t>Category : TECHNICAL </w:t>
            </w:r>
          </w:p>
        </w:tc>
        <w:tc>
          <w:tcPr>
            <w:tcW w:w="2790" w:type="dxa"/>
          </w:tcPr>
          <w:p w14:paraId="78C26A66" w14:textId="77777777" w:rsidR="00241DBC" w:rsidRDefault="00241DBC" w:rsidP="00241DBC">
            <w:pPr>
              <w:pStyle w:val="PleaseReviewReport"/>
              <w:rPr>
                <w:b/>
              </w:rPr>
            </w:pPr>
            <w:r>
              <w:rPr>
                <w:b/>
              </w:rPr>
              <w:t>Incorporated</w:t>
            </w:r>
          </w:p>
        </w:tc>
      </w:tr>
      <w:tr w:rsidR="00241DBC" w14:paraId="108C91F4" w14:textId="77777777" w:rsidTr="00241DBC">
        <w:tc>
          <w:tcPr>
            <w:tcW w:w="1200" w:type="dxa"/>
          </w:tcPr>
          <w:p w14:paraId="135FF414" w14:textId="77777777" w:rsidR="00241DBC" w:rsidRDefault="00241DBC" w:rsidP="00241DBC">
            <w:pPr>
              <w:pStyle w:val="PleaseReviewReport"/>
              <w:jc w:val="center"/>
            </w:pPr>
            <w:r>
              <w:t>125</w:t>
            </w:r>
          </w:p>
        </w:tc>
        <w:tc>
          <w:tcPr>
            <w:tcW w:w="661" w:type="dxa"/>
          </w:tcPr>
          <w:p w14:paraId="63235A43" w14:textId="77777777" w:rsidR="00241DBC" w:rsidRDefault="00241DBC" w:rsidP="00241DBC">
            <w:pPr>
              <w:pStyle w:val="PleaseReviewReport"/>
              <w:jc w:val="center"/>
            </w:pPr>
            <w:r>
              <w:t>90</w:t>
            </w:r>
          </w:p>
        </w:tc>
        <w:tc>
          <w:tcPr>
            <w:tcW w:w="4956" w:type="dxa"/>
          </w:tcPr>
          <w:p w14:paraId="5E4AA29E" w14:textId="77777777" w:rsidR="00241DBC" w:rsidRDefault="00241DBC" w:rsidP="00241DBC">
            <w:pPr>
              <w:pStyle w:val="PleaseReviewReport"/>
            </w:pPr>
            <w:r>
              <w:rPr>
                <w:rFonts w:ascii="Times New Roman" w:hAnsi="Times New Roman" w:cs="Times New Roman"/>
                <w:b/>
                <w:bCs/>
                <w:sz w:val="22"/>
                <w:szCs w:val="22"/>
              </w:rPr>
              <w:t>CTAB extraction.</w:t>
            </w:r>
            <w:r>
              <w:rPr>
                <w:rFonts w:ascii="Times New Roman" w:hAnsi="Times New Roman" w:cs="Times New Roman"/>
                <w:sz w:val="22"/>
                <w:szCs w:val="22"/>
              </w:rPr>
              <w:t xml:space="preserve"> The plant tissue (500 mg midribs) is disrupted either by use of commercially available equipment (a Fastprep (MP Biomedicals) instrument or a Mini-Beadbeater (BioSpec) instrument) or manually by grinding with a mortar and pestle or by crushing the tissue in a plastic bag. Cetyl trimethyl ammonium bromide (CTAB) buffer (3 mL) containing 0.2% β-mercaptoethanols is added and stirred. After this, 2 mL homogenate is transferred to a microtube and incubated, if possible with shaking, for at least 15 min at </w:t>
            </w:r>
            <w:r>
              <w:rPr>
                <w:rFonts w:ascii="Times New Roman" w:hAnsi="Times New Roman" w:cs="Times New Roman"/>
                <w:strike/>
                <w:color w:val="FF00FF"/>
                <w:sz w:val="22"/>
                <w:szCs w:val="22"/>
              </w:rPr>
              <w:t>65 °C</w:t>
            </w:r>
            <w:r>
              <w:rPr>
                <w:rFonts w:ascii="Times New Roman" w:hAnsi="Times New Roman" w:cs="Times New Roman"/>
                <w:color w:val="FF00FF"/>
                <w:sz w:val="22"/>
                <w:szCs w:val="22"/>
                <w:u w:val="single"/>
              </w:rPr>
              <w:t>65°C</w:t>
            </w:r>
            <w:r>
              <w:rPr>
                <w:rFonts w:ascii="Times New Roman" w:hAnsi="Times New Roman" w:cs="Times New Roman"/>
                <w:sz w:val="22"/>
                <w:szCs w:val="22"/>
              </w:rPr>
              <w:t>. The resulting extract is centrifugated at 3 000 </w:t>
            </w:r>
            <w:r>
              <w:rPr>
                <w:rFonts w:ascii="Times New Roman" w:hAnsi="Times New Roman" w:cs="Times New Roman"/>
                <w:i/>
                <w:sz w:val="22"/>
                <w:szCs w:val="22"/>
              </w:rPr>
              <w:t>g</w:t>
            </w:r>
            <w:r>
              <w:rPr>
                <w:rFonts w:ascii="Times New Roman" w:hAnsi="Times New Roman" w:cs="Times New Roman"/>
                <w:sz w:val="22"/>
                <w:szCs w:val="22"/>
              </w:rPr>
              <w:t xml:space="preserve"> for 5 min in a microcentrifuge and 1 mL supernatant is then put in a 2 mL microtube with 1 mL chloroform-isoamyl alcohol solution (24:1), mixed and centrifugated at 14 000 </w:t>
            </w:r>
            <w:r>
              <w:rPr>
                <w:rFonts w:ascii="Times New Roman" w:hAnsi="Times New Roman" w:cs="Times New Roman"/>
                <w:i/>
                <w:sz w:val="22"/>
                <w:szCs w:val="22"/>
              </w:rPr>
              <w:t>g</w:t>
            </w:r>
            <w:r>
              <w:rPr>
                <w:rFonts w:ascii="Times New Roman" w:hAnsi="Times New Roman" w:cs="Times New Roman"/>
                <w:sz w:val="22"/>
                <w:szCs w:val="22"/>
              </w:rPr>
              <w:t xml:space="preserve"> for 5 min. The aqueous phase is transferred to a new microtube, mixed with 0.6 volume of cold isopropanol and kept at </w:t>
            </w:r>
            <w:r>
              <w:rPr>
                <w:rFonts w:ascii="Times New Roman" w:hAnsi="Times New Roman" w:cs="Times New Roman"/>
                <w:strike/>
                <w:color w:val="FF00FF"/>
                <w:sz w:val="22"/>
                <w:szCs w:val="22"/>
              </w:rPr>
              <w:t xml:space="preserve">−20 °C </w:t>
            </w:r>
            <w:r>
              <w:rPr>
                <w:rFonts w:ascii="Times New Roman" w:hAnsi="Times New Roman" w:cs="Times New Roman"/>
                <w:color w:val="FF00FF"/>
                <w:sz w:val="22"/>
                <w:szCs w:val="22"/>
                <w:u w:val="single"/>
              </w:rPr>
              <w:t xml:space="preserve">−20°C </w:t>
            </w:r>
            <w:r>
              <w:rPr>
                <w:rFonts w:ascii="Times New Roman" w:hAnsi="Times New Roman" w:cs="Times New Roman"/>
                <w:sz w:val="22"/>
                <w:szCs w:val="22"/>
              </w:rPr>
              <w:t>for 30 min before centrifugation at 14 000 </w:t>
            </w:r>
            <w:r>
              <w:rPr>
                <w:rFonts w:ascii="Times New Roman" w:hAnsi="Times New Roman" w:cs="Times New Roman"/>
                <w:i/>
                <w:sz w:val="22"/>
                <w:szCs w:val="22"/>
              </w:rPr>
              <w:t>g</w:t>
            </w:r>
            <w:r>
              <w:rPr>
                <w:rFonts w:ascii="Times New Roman" w:hAnsi="Times New Roman" w:cs="Times New Roman"/>
                <w:sz w:val="22"/>
                <w:szCs w:val="22"/>
              </w:rPr>
              <w:t xml:space="preserve"> for 20 min. The supernatant is discarded and the pellet washed twice with 70% ethanol and resuspended in 100 µL sterile distilled water. The resulting extracts can be stored at </w:t>
            </w:r>
            <w:r>
              <w:rPr>
                <w:rFonts w:ascii="Times New Roman" w:hAnsi="Times New Roman" w:cs="Times New Roman"/>
                <w:strike/>
                <w:color w:val="FF00FF"/>
                <w:sz w:val="22"/>
                <w:szCs w:val="22"/>
              </w:rPr>
              <w:t>−20 °C</w:t>
            </w:r>
            <w:r>
              <w:rPr>
                <w:rFonts w:ascii="Times New Roman" w:hAnsi="Times New Roman" w:cs="Times New Roman"/>
                <w:color w:val="FF00FF"/>
                <w:sz w:val="22"/>
                <w:szCs w:val="22"/>
                <w:u w:val="single"/>
              </w:rPr>
              <w:t>−20°C</w:t>
            </w:r>
            <w:r>
              <w:rPr>
                <w:rFonts w:ascii="Times New Roman" w:hAnsi="Times New Roman" w:cs="Times New Roman"/>
                <w:sz w:val="22"/>
                <w:szCs w:val="22"/>
              </w:rPr>
              <w:t>.</w:t>
            </w:r>
          </w:p>
        </w:tc>
        <w:tc>
          <w:tcPr>
            <w:tcW w:w="360" w:type="dxa"/>
          </w:tcPr>
          <w:p w14:paraId="704D5EE9" w14:textId="77777777" w:rsidR="00241DBC" w:rsidRDefault="00241DBC" w:rsidP="00241DBC">
            <w:pPr>
              <w:pStyle w:val="PleaseReviewReport"/>
              <w:jc w:val="center"/>
            </w:pPr>
            <w:r>
              <w:t>P</w:t>
            </w:r>
          </w:p>
        </w:tc>
        <w:tc>
          <w:tcPr>
            <w:tcW w:w="4950" w:type="dxa"/>
          </w:tcPr>
          <w:p w14:paraId="633F16D7" w14:textId="77777777" w:rsidR="00241DBC" w:rsidRDefault="00241DBC" w:rsidP="00241DBC">
            <w:pPr>
              <w:pStyle w:val="PleaseReviewReport"/>
            </w:pPr>
            <w:r>
              <w:rPr>
                <w:b/>
              </w:rPr>
              <w:t>EPPO </w:t>
            </w:r>
            <w:r>
              <w:br/>
              <w:t>Typos (three spaces deleted).</w:t>
            </w:r>
          </w:p>
          <w:p w14:paraId="065C1C3D" w14:textId="77777777" w:rsidR="00241DBC" w:rsidRDefault="00241DBC" w:rsidP="00241DBC">
            <w:pPr>
              <w:pStyle w:val="PleaseReviewReport"/>
            </w:pPr>
            <w:r>
              <w:rPr>
                <w:i/>
              </w:rPr>
              <w:t>Category : EDITORIAL </w:t>
            </w:r>
          </w:p>
        </w:tc>
        <w:tc>
          <w:tcPr>
            <w:tcW w:w="2790" w:type="dxa"/>
          </w:tcPr>
          <w:p w14:paraId="16B3F361" w14:textId="77777777" w:rsidR="00241DBC" w:rsidRDefault="00241DBC" w:rsidP="00241DBC">
            <w:pPr>
              <w:pStyle w:val="PleaseReviewReport"/>
              <w:rPr>
                <w:b/>
              </w:rPr>
            </w:pPr>
            <w:r>
              <w:rPr>
                <w:b/>
              </w:rPr>
              <w:t>Incorporated.</w:t>
            </w:r>
          </w:p>
        </w:tc>
      </w:tr>
      <w:tr w:rsidR="00241DBC" w14:paraId="3683D302" w14:textId="77777777" w:rsidTr="00241DBC">
        <w:tc>
          <w:tcPr>
            <w:tcW w:w="1200" w:type="dxa"/>
          </w:tcPr>
          <w:p w14:paraId="7BC7FC94" w14:textId="77777777" w:rsidR="00241DBC" w:rsidRDefault="00241DBC" w:rsidP="00241DBC">
            <w:pPr>
              <w:pStyle w:val="PleaseReviewReport"/>
              <w:jc w:val="center"/>
            </w:pPr>
            <w:r>
              <w:t>126</w:t>
            </w:r>
          </w:p>
        </w:tc>
        <w:tc>
          <w:tcPr>
            <w:tcW w:w="661" w:type="dxa"/>
          </w:tcPr>
          <w:p w14:paraId="4231A9C9" w14:textId="77777777" w:rsidR="00241DBC" w:rsidRDefault="00241DBC" w:rsidP="00241DBC">
            <w:pPr>
              <w:pStyle w:val="PleaseReviewReport"/>
              <w:jc w:val="center"/>
            </w:pPr>
            <w:r>
              <w:t>90</w:t>
            </w:r>
          </w:p>
        </w:tc>
        <w:tc>
          <w:tcPr>
            <w:tcW w:w="4956" w:type="dxa"/>
          </w:tcPr>
          <w:p w14:paraId="064B4CC7" w14:textId="77777777" w:rsidR="00241DBC" w:rsidRDefault="00241DBC" w:rsidP="00241DBC">
            <w:pPr>
              <w:pStyle w:val="PleaseReviewReport"/>
            </w:pPr>
            <w:r>
              <w:rPr>
                <w:rFonts w:ascii="Times New Roman" w:hAnsi="Times New Roman" w:cs="Times New Roman"/>
                <w:b/>
                <w:bCs/>
                <w:sz w:val="22"/>
                <w:szCs w:val="22"/>
              </w:rPr>
              <w:t>CTAB extraction.</w:t>
            </w:r>
            <w:r>
              <w:rPr>
                <w:rFonts w:ascii="Times New Roman" w:hAnsi="Times New Roman" w:cs="Times New Roman"/>
                <w:sz w:val="22"/>
                <w:szCs w:val="22"/>
              </w:rPr>
              <w:t xml:space="preserve"> The plant tissue (500 mg midribs) is disrupted either by use of commercially available equipment (a Fastprep (MP Biomedicals) instrument or a Mini-Beadbeater (BioSpec) instrument) or manually by grinding with a mortar and pestle or by crushing the tissue in a plastic bag. Cetyl trimethyl ammonium bromide (CTAB) buffer (3 mL) containing 0.2% β-mercaptoethanols is added and stirred. After this, 2 mL homogenate is transferred to a microtube and incubated, if possible with shaking, for at least 15 min at 65 °C. The resulting extract is </w:t>
            </w:r>
            <w:r>
              <w:rPr>
                <w:rFonts w:ascii="Times New Roman" w:hAnsi="Times New Roman" w:cs="Times New Roman"/>
                <w:strike/>
                <w:color w:val="000080"/>
                <w:sz w:val="22"/>
                <w:szCs w:val="22"/>
              </w:rPr>
              <w:t xml:space="preserve">centrifugated </w:t>
            </w:r>
            <w:r>
              <w:rPr>
                <w:rFonts w:ascii="Times New Roman" w:hAnsi="Times New Roman" w:cs="Times New Roman"/>
                <w:color w:val="000080"/>
                <w:sz w:val="22"/>
                <w:szCs w:val="22"/>
                <w:u w:val="single"/>
              </w:rPr>
              <w:t xml:space="preserve">centrifuged </w:t>
            </w:r>
            <w:r>
              <w:rPr>
                <w:rFonts w:ascii="Times New Roman" w:hAnsi="Times New Roman" w:cs="Times New Roman"/>
                <w:sz w:val="22"/>
                <w:szCs w:val="22"/>
              </w:rPr>
              <w:t>at 3 000 </w:t>
            </w:r>
            <w:r>
              <w:rPr>
                <w:rFonts w:ascii="Times New Roman" w:hAnsi="Times New Roman" w:cs="Times New Roman"/>
                <w:i/>
                <w:sz w:val="22"/>
                <w:szCs w:val="22"/>
              </w:rPr>
              <w:t>g</w:t>
            </w:r>
            <w:r>
              <w:rPr>
                <w:rFonts w:ascii="Times New Roman" w:hAnsi="Times New Roman" w:cs="Times New Roman"/>
                <w:sz w:val="22"/>
                <w:szCs w:val="22"/>
              </w:rPr>
              <w:t xml:space="preserve"> for 5 min in a microcentrifuge and 1 mL supernatant is then put in a 2 mL microtube with 1 mL chloroform-isoamyl alcohol solution (24:1), mixed and </w:t>
            </w:r>
            <w:r>
              <w:rPr>
                <w:rFonts w:ascii="Times New Roman" w:hAnsi="Times New Roman" w:cs="Times New Roman"/>
                <w:strike/>
                <w:color w:val="000080"/>
                <w:sz w:val="22"/>
                <w:szCs w:val="22"/>
              </w:rPr>
              <w:t xml:space="preserve">centrifugated </w:t>
            </w:r>
            <w:r>
              <w:rPr>
                <w:rFonts w:ascii="Times New Roman" w:hAnsi="Times New Roman" w:cs="Times New Roman"/>
                <w:color w:val="000080"/>
                <w:sz w:val="22"/>
                <w:szCs w:val="22"/>
                <w:u w:val="single"/>
              </w:rPr>
              <w:t xml:space="preserve">centrifuged </w:t>
            </w:r>
            <w:r>
              <w:rPr>
                <w:rFonts w:ascii="Times New Roman" w:hAnsi="Times New Roman" w:cs="Times New Roman"/>
                <w:sz w:val="22"/>
                <w:szCs w:val="22"/>
              </w:rPr>
              <w:t>at 14 000 </w:t>
            </w:r>
            <w:r>
              <w:rPr>
                <w:rFonts w:ascii="Times New Roman" w:hAnsi="Times New Roman" w:cs="Times New Roman"/>
                <w:i/>
                <w:sz w:val="22"/>
                <w:szCs w:val="22"/>
              </w:rPr>
              <w:t>g</w:t>
            </w:r>
            <w:r>
              <w:rPr>
                <w:rFonts w:ascii="Times New Roman" w:hAnsi="Times New Roman" w:cs="Times New Roman"/>
                <w:sz w:val="22"/>
                <w:szCs w:val="22"/>
              </w:rPr>
              <w:t xml:space="preserve"> for 5 min. The aqueous phase is transferred to a new microtube, mixed with 0.6 volume of cold isopropanol and kept at −20 °C for 30 min before centrifugation at 14 000 </w:t>
            </w:r>
            <w:r>
              <w:rPr>
                <w:rFonts w:ascii="Times New Roman" w:hAnsi="Times New Roman" w:cs="Times New Roman"/>
                <w:i/>
                <w:sz w:val="22"/>
                <w:szCs w:val="22"/>
              </w:rPr>
              <w:t>g</w:t>
            </w:r>
            <w:r>
              <w:rPr>
                <w:rFonts w:ascii="Times New Roman" w:hAnsi="Times New Roman" w:cs="Times New Roman"/>
                <w:sz w:val="22"/>
                <w:szCs w:val="22"/>
              </w:rPr>
              <w:t xml:space="preserve"> for 20 min. The supernatant is discarded and the pellet washed twice with 70% ethanol and resuspended in 100 µL sterile distilled water. The resulting extracts can be stored at −20 °C.</w:t>
            </w:r>
          </w:p>
        </w:tc>
        <w:tc>
          <w:tcPr>
            <w:tcW w:w="360" w:type="dxa"/>
          </w:tcPr>
          <w:p w14:paraId="11CD3015" w14:textId="77777777" w:rsidR="00241DBC" w:rsidRDefault="00241DBC" w:rsidP="00241DBC">
            <w:pPr>
              <w:pStyle w:val="PleaseReviewReport"/>
              <w:jc w:val="center"/>
            </w:pPr>
            <w:r>
              <w:t>P</w:t>
            </w:r>
          </w:p>
        </w:tc>
        <w:tc>
          <w:tcPr>
            <w:tcW w:w="4950" w:type="dxa"/>
          </w:tcPr>
          <w:p w14:paraId="07BA5B8A" w14:textId="77777777" w:rsidR="00241DBC" w:rsidRDefault="00241DBC" w:rsidP="00241DBC">
            <w:pPr>
              <w:pStyle w:val="PleaseReviewReport"/>
            </w:pPr>
            <w:r>
              <w:rPr>
                <w:b/>
              </w:rPr>
              <w:t>New Zealand </w:t>
            </w:r>
            <w:r>
              <w:br/>
              <w:t>Both spellings exist, but centrifugated is rare</w:t>
            </w:r>
          </w:p>
          <w:p w14:paraId="135682AB" w14:textId="77777777" w:rsidR="00241DBC" w:rsidRDefault="00241DBC" w:rsidP="00241DBC">
            <w:pPr>
              <w:pStyle w:val="PleaseReviewReport"/>
            </w:pPr>
            <w:r>
              <w:rPr>
                <w:i/>
              </w:rPr>
              <w:t>Category : EDITORIAL </w:t>
            </w:r>
          </w:p>
        </w:tc>
        <w:tc>
          <w:tcPr>
            <w:tcW w:w="2790" w:type="dxa"/>
          </w:tcPr>
          <w:p w14:paraId="78DFA32C" w14:textId="77777777" w:rsidR="00241DBC" w:rsidRDefault="00241DBC" w:rsidP="00241DBC">
            <w:pPr>
              <w:pStyle w:val="PleaseReviewReport"/>
              <w:rPr>
                <w:b/>
              </w:rPr>
            </w:pPr>
            <w:r>
              <w:rPr>
                <w:b/>
              </w:rPr>
              <w:t>Incorporated</w:t>
            </w:r>
          </w:p>
        </w:tc>
      </w:tr>
      <w:tr w:rsidR="00241DBC" w14:paraId="4F3C9C48" w14:textId="77777777" w:rsidTr="00241DBC">
        <w:tc>
          <w:tcPr>
            <w:tcW w:w="1200" w:type="dxa"/>
          </w:tcPr>
          <w:p w14:paraId="7A42CFA9" w14:textId="77777777" w:rsidR="00241DBC" w:rsidRDefault="00241DBC" w:rsidP="00241DBC">
            <w:pPr>
              <w:pStyle w:val="PleaseReviewReport"/>
              <w:jc w:val="center"/>
            </w:pPr>
            <w:r>
              <w:t>127</w:t>
            </w:r>
          </w:p>
        </w:tc>
        <w:tc>
          <w:tcPr>
            <w:tcW w:w="661" w:type="dxa"/>
          </w:tcPr>
          <w:p w14:paraId="702581B9" w14:textId="77777777" w:rsidR="00241DBC" w:rsidRDefault="00241DBC" w:rsidP="00241DBC">
            <w:pPr>
              <w:pStyle w:val="PleaseReviewReport"/>
              <w:jc w:val="center"/>
            </w:pPr>
            <w:r>
              <w:t>90</w:t>
            </w:r>
          </w:p>
        </w:tc>
        <w:tc>
          <w:tcPr>
            <w:tcW w:w="4956" w:type="dxa"/>
          </w:tcPr>
          <w:p w14:paraId="69EE95CF" w14:textId="77777777" w:rsidR="00241DBC" w:rsidRDefault="00241DBC" w:rsidP="00241DBC">
            <w:pPr>
              <w:pStyle w:val="PleaseReviewReport"/>
            </w:pPr>
            <w:r>
              <w:rPr>
                <w:rFonts w:ascii="Times New Roman" w:hAnsi="Times New Roman" w:cs="Times New Roman"/>
                <w:b/>
                <w:bCs/>
                <w:sz w:val="22"/>
                <w:szCs w:val="22"/>
              </w:rPr>
              <w:t>CTAB extraction.</w:t>
            </w:r>
            <w:r>
              <w:rPr>
                <w:rFonts w:ascii="Times New Roman" w:hAnsi="Times New Roman" w:cs="Times New Roman"/>
                <w:sz w:val="22"/>
                <w:szCs w:val="22"/>
              </w:rPr>
              <w:t xml:space="preserve"> The plant tissue (500 mg midribs) is disrupted either by use of commercially available equipment (a Fastprep (MP Biomedicals) instrument or a Mini-Beadbeater (BioSpec) instrument) or manually by grinding with a mortar and pestle or by crushing the tissue in a plastic bag. Cetyl trimethyl ammonium bromide (CTAB) buffer (3 mL) containing 0.2% β-mercaptoethanols is added and stirred. After this, 2 mL homogenate is transferred to a microtube and incubated, if possible with shaking, for at least 15 min at 65 °C. The resulting extract is centrifugated at 3 000 </w:t>
            </w:r>
            <w:r>
              <w:rPr>
                <w:rFonts w:ascii="Times New Roman" w:hAnsi="Times New Roman" w:cs="Times New Roman"/>
                <w:i/>
                <w:sz w:val="22"/>
                <w:szCs w:val="22"/>
              </w:rPr>
              <w:t>g</w:t>
            </w:r>
            <w:r>
              <w:rPr>
                <w:rFonts w:ascii="Times New Roman" w:hAnsi="Times New Roman" w:cs="Times New Roman"/>
                <w:sz w:val="22"/>
                <w:szCs w:val="22"/>
              </w:rPr>
              <w:t xml:space="preserve"> for 5 min in a microcentrifuge and 1 mL supernatant is then put in a 2 mL microtube with 1 mL chloroform-isoamyl alcohol solution (24:1), mixed and centrifugated at 14 000 </w:t>
            </w:r>
            <w:r>
              <w:rPr>
                <w:rFonts w:ascii="Times New Roman" w:hAnsi="Times New Roman" w:cs="Times New Roman"/>
                <w:i/>
                <w:sz w:val="22"/>
                <w:szCs w:val="22"/>
              </w:rPr>
              <w:t>g</w:t>
            </w:r>
            <w:r>
              <w:rPr>
                <w:rFonts w:ascii="Times New Roman" w:hAnsi="Times New Roman" w:cs="Times New Roman"/>
                <w:sz w:val="22"/>
                <w:szCs w:val="22"/>
              </w:rPr>
              <w:t xml:space="preserve"> for 5 min. The aqueous phase is transferred to a new microtube, mixed with 0.6 volume of cold isopropanol and kept at −20 °C for 30 min before centrifugation at 14 000 </w:t>
            </w:r>
            <w:r>
              <w:rPr>
                <w:rFonts w:ascii="Times New Roman" w:hAnsi="Times New Roman" w:cs="Times New Roman"/>
                <w:i/>
                <w:sz w:val="22"/>
                <w:szCs w:val="22"/>
              </w:rPr>
              <w:t>g</w:t>
            </w:r>
            <w:r>
              <w:rPr>
                <w:rFonts w:ascii="Times New Roman" w:hAnsi="Times New Roman" w:cs="Times New Roman"/>
                <w:sz w:val="22"/>
                <w:szCs w:val="22"/>
              </w:rPr>
              <w:t xml:space="preserve"> for 20 min. The supernatant is discarded and the pellet washed twice with 70% ethanol and resuspended in 100 µL sterile distilled water. The resulting extracts can be stored at −20 °C.</w:t>
            </w:r>
          </w:p>
        </w:tc>
        <w:tc>
          <w:tcPr>
            <w:tcW w:w="360" w:type="dxa"/>
          </w:tcPr>
          <w:p w14:paraId="00F60CEE" w14:textId="77777777" w:rsidR="00241DBC" w:rsidRDefault="00241DBC" w:rsidP="00241DBC">
            <w:pPr>
              <w:pStyle w:val="PleaseReviewReport"/>
              <w:jc w:val="center"/>
            </w:pPr>
            <w:r>
              <w:t>C</w:t>
            </w:r>
          </w:p>
        </w:tc>
        <w:tc>
          <w:tcPr>
            <w:tcW w:w="4950" w:type="dxa"/>
          </w:tcPr>
          <w:p w14:paraId="7A5ABB0F" w14:textId="77777777" w:rsidR="00241DBC" w:rsidRDefault="00241DBC" w:rsidP="00241DBC">
            <w:pPr>
              <w:pStyle w:val="PleaseReviewReport"/>
            </w:pPr>
            <w:r>
              <w:rPr>
                <w:b/>
              </w:rPr>
              <w:t>Uruguay </w:t>
            </w:r>
            <w:r>
              <w:br/>
              <w:t>A footnote associated with each brand name should be included as agreed in other DPs, for example DP 26. The footnote should read "The use of names of reagents, chemicals or equipment in this diagnostic protocol implies no approval of them to the exlusion of others that may also be suitable"</w:t>
            </w:r>
          </w:p>
          <w:p w14:paraId="05C71BED" w14:textId="77777777" w:rsidR="00241DBC" w:rsidRDefault="00241DBC" w:rsidP="00241DBC">
            <w:pPr>
              <w:pStyle w:val="PleaseReviewReport"/>
            </w:pPr>
            <w:r>
              <w:rPr>
                <w:i/>
              </w:rPr>
              <w:t>Category : TECHNICAL </w:t>
            </w:r>
          </w:p>
        </w:tc>
        <w:tc>
          <w:tcPr>
            <w:tcW w:w="2790" w:type="dxa"/>
          </w:tcPr>
          <w:p w14:paraId="4286FA49" w14:textId="77777777" w:rsidR="00241DBC" w:rsidRDefault="00241DBC" w:rsidP="00241DBC">
            <w:pPr>
              <w:pStyle w:val="PleaseReviewReport"/>
              <w:rPr>
                <w:b/>
              </w:rPr>
            </w:pPr>
            <w:r w:rsidRPr="00B5792E">
              <w:rPr>
                <w:b/>
                <w:highlight w:val="yellow"/>
              </w:rPr>
              <w:t xml:space="preserve">Incorporated. </w:t>
            </w:r>
            <w:r w:rsidRPr="00B5792E">
              <w:rPr>
                <w:bCs/>
                <w:highlight w:val="yellow"/>
              </w:rPr>
              <w:t>Still to be fixed.</w:t>
            </w:r>
          </w:p>
        </w:tc>
      </w:tr>
      <w:tr w:rsidR="00241DBC" w14:paraId="4EB5D47C" w14:textId="77777777" w:rsidTr="00241DBC">
        <w:tc>
          <w:tcPr>
            <w:tcW w:w="1200" w:type="dxa"/>
            <w:shd w:val="clear" w:color="auto" w:fill="D9D9D9"/>
          </w:tcPr>
          <w:p w14:paraId="63446739" w14:textId="77777777" w:rsidR="00241DBC" w:rsidRDefault="00241DBC" w:rsidP="00241DBC">
            <w:pPr>
              <w:pStyle w:val="PleaseReviewReport"/>
              <w:jc w:val="center"/>
            </w:pPr>
            <w:r>
              <w:t>128</w:t>
            </w:r>
          </w:p>
        </w:tc>
        <w:tc>
          <w:tcPr>
            <w:tcW w:w="661" w:type="dxa"/>
            <w:shd w:val="clear" w:color="auto" w:fill="D9D9D9"/>
          </w:tcPr>
          <w:p w14:paraId="5238D337" w14:textId="77777777" w:rsidR="00241DBC" w:rsidRDefault="00241DBC" w:rsidP="00241DBC">
            <w:pPr>
              <w:pStyle w:val="PleaseReviewReport"/>
              <w:jc w:val="center"/>
            </w:pPr>
            <w:r>
              <w:t>91</w:t>
            </w:r>
          </w:p>
        </w:tc>
        <w:tc>
          <w:tcPr>
            <w:tcW w:w="4956" w:type="dxa"/>
            <w:shd w:val="clear" w:color="auto" w:fill="D9D9D9"/>
          </w:tcPr>
          <w:p w14:paraId="690BD931" w14:textId="77777777" w:rsidR="00241DBC" w:rsidRDefault="00241DBC" w:rsidP="00241DBC">
            <w:pPr>
              <w:pStyle w:val="PleaseReviewReport"/>
            </w:pPr>
            <w:r>
              <w:rPr>
                <w:rFonts w:ascii="Calibri" w:hAnsi="Calibri" w:cs="Calibri"/>
                <w:b/>
                <w:bCs/>
                <w:sz w:val="20"/>
                <w:szCs w:val="20"/>
              </w:rPr>
              <w:t>Commercial kits.</w:t>
            </w:r>
            <w:r>
              <w:rPr>
                <w:rFonts w:ascii="Calibri" w:hAnsi="Calibri" w:cs="Calibri"/>
                <w:sz w:val="20"/>
                <w:szCs w:val="20"/>
              </w:rPr>
              <w:t xml:space="preserve"> After using any of the disruption methods described above in relation to CTAB extraction, DNA extraction is carried out using the DNeasy Plant Mini Kit (Qiagen) according to the manufacturer’s instructions.</w:t>
            </w:r>
          </w:p>
        </w:tc>
        <w:tc>
          <w:tcPr>
            <w:tcW w:w="360" w:type="dxa"/>
            <w:shd w:val="clear" w:color="auto" w:fill="D9D9D9"/>
          </w:tcPr>
          <w:p w14:paraId="06982271" w14:textId="77777777" w:rsidR="00241DBC" w:rsidRDefault="00241DBC" w:rsidP="00241DBC">
            <w:pPr>
              <w:pStyle w:val="PleaseReviewReport"/>
              <w:jc w:val="center"/>
            </w:pPr>
            <w:r>
              <w:t>C</w:t>
            </w:r>
          </w:p>
        </w:tc>
        <w:tc>
          <w:tcPr>
            <w:tcW w:w="4950" w:type="dxa"/>
            <w:shd w:val="clear" w:color="auto" w:fill="D9D9D9"/>
          </w:tcPr>
          <w:p w14:paraId="156E0346" w14:textId="77777777" w:rsidR="00241DBC" w:rsidRDefault="00241DBC" w:rsidP="00241DBC">
            <w:pPr>
              <w:pStyle w:val="PleaseReviewReport"/>
            </w:pPr>
            <w:r>
              <w:rPr>
                <w:b/>
              </w:rPr>
              <w:t>COSAVE </w:t>
            </w:r>
            <w:r>
              <w:br/>
              <w:t>See comment in paragraph 90</w:t>
            </w:r>
          </w:p>
          <w:p w14:paraId="38804D14" w14:textId="77777777" w:rsidR="00241DBC" w:rsidRDefault="00241DBC" w:rsidP="00241DBC">
            <w:pPr>
              <w:pStyle w:val="PleaseReviewReport"/>
            </w:pPr>
            <w:r>
              <w:rPr>
                <w:i/>
              </w:rPr>
              <w:t>Category : TECHNICAL </w:t>
            </w:r>
          </w:p>
        </w:tc>
        <w:tc>
          <w:tcPr>
            <w:tcW w:w="2790" w:type="dxa"/>
            <w:shd w:val="clear" w:color="auto" w:fill="D9D9D9"/>
          </w:tcPr>
          <w:p w14:paraId="2D19B808" w14:textId="77777777" w:rsidR="00241DBC" w:rsidRDefault="00241DBC" w:rsidP="00241DBC">
            <w:pPr>
              <w:pStyle w:val="PleaseReviewReport"/>
              <w:rPr>
                <w:b/>
              </w:rPr>
            </w:pPr>
            <w:r w:rsidRPr="00B5792E">
              <w:rPr>
                <w:b/>
                <w:highlight w:val="yellow"/>
              </w:rPr>
              <w:t xml:space="preserve">Incorporated. </w:t>
            </w:r>
            <w:r w:rsidRPr="00B5792E">
              <w:rPr>
                <w:bCs/>
                <w:highlight w:val="yellow"/>
              </w:rPr>
              <w:t>Still to be fixed.</w:t>
            </w:r>
          </w:p>
        </w:tc>
      </w:tr>
      <w:tr w:rsidR="00241DBC" w14:paraId="6818FE6A" w14:textId="77777777" w:rsidTr="00241DBC">
        <w:tc>
          <w:tcPr>
            <w:tcW w:w="1200" w:type="dxa"/>
            <w:shd w:val="clear" w:color="auto" w:fill="D9D9D9"/>
          </w:tcPr>
          <w:p w14:paraId="30A58120" w14:textId="77777777" w:rsidR="00241DBC" w:rsidRDefault="00241DBC" w:rsidP="00241DBC">
            <w:pPr>
              <w:pStyle w:val="PleaseReviewReport"/>
              <w:jc w:val="center"/>
            </w:pPr>
            <w:r>
              <w:t>129</w:t>
            </w:r>
          </w:p>
        </w:tc>
        <w:tc>
          <w:tcPr>
            <w:tcW w:w="661" w:type="dxa"/>
            <w:shd w:val="clear" w:color="auto" w:fill="D9D9D9"/>
          </w:tcPr>
          <w:p w14:paraId="58576790" w14:textId="77777777" w:rsidR="00241DBC" w:rsidRDefault="00241DBC" w:rsidP="00241DBC">
            <w:pPr>
              <w:pStyle w:val="PleaseReviewReport"/>
              <w:jc w:val="center"/>
            </w:pPr>
            <w:r>
              <w:t>91</w:t>
            </w:r>
          </w:p>
        </w:tc>
        <w:tc>
          <w:tcPr>
            <w:tcW w:w="4956" w:type="dxa"/>
            <w:shd w:val="clear" w:color="auto" w:fill="D9D9D9"/>
          </w:tcPr>
          <w:p w14:paraId="2C2CEF55" w14:textId="77777777" w:rsidR="00241DBC" w:rsidRDefault="00241DBC" w:rsidP="00241DBC">
            <w:pPr>
              <w:pStyle w:val="PleaseReviewReport"/>
            </w:pPr>
            <w:r>
              <w:rPr>
                <w:rFonts w:ascii="Times New Roman" w:hAnsi="Times New Roman" w:cs="Times New Roman"/>
                <w:b/>
                <w:bCs/>
                <w:sz w:val="22"/>
                <w:szCs w:val="22"/>
                <w:highlight w:val="cyan"/>
              </w:rPr>
              <w:t>Commercial kits.</w:t>
            </w:r>
            <w:r>
              <w:rPr>
                <w:rFonts w:ascii="Times New Roman" w:hAnsi="Times New Roman" w:cs="Times New Roman"/>
                <w:sz w:val="22"/>
                <w:szCs w:val="22"/>
              </w:rPr>
              <w:t> After using any of the disruption methods described above in relation to CTAB extraction, DNA extraction is carried out using the DNeasy Plant Mini Kit (Qiagen) according to the manufacturer’s instructions.</w:t>
            </w:r>
          </w:p>
        </w:tc>
        <w:tc>
          <w:tcPr>
            <w:tcW w:w="360" w:type="dxa"/>
            <w:shd w:val="clear" w:color="auto" w:fill="D9D9D9"/>
          </w:tcPr>
          <w:p w14:paraId="52E6588F" w14:textId="77777777" w:rsidR="00241DBC" w:rsidRDefault="00241DBC" w:rsidP="00241DBC">
            <w:pPr>
              <w:pStyle w:val="PleaseReviewReport"/>
              <w:jc w:val="center"/>
            </w:pPr>
            <w:r>
              <w:t>C</w:t>
            </w:r>
          </w:p>
        </w:tc>
        <w:tc>
          <w:tcPr>
            <w:tcW w:w="4950" w:type="dxa"/>
            <w:shd w:val="clear" w:color="auto" w:fill="D9D9D9"/>
          </w:tcPr>
          <w:p w14:paraId="69E04721" w14:textId="77777777" w:rsidR="00241DBC" w:rsidRDefault="00241DBC" w:rsidP="00241DBC">
            <w:pPr>
              <w:pStyle w:val="PleaseReviewReport"/>
            </w:pPr>
            <w:r>
              <w:rPr>
                <w:b/>
              </w:rPr>
              <w:t>EPPO </w:t>
            </w:r>
            <w:r>
              <w:br/>
              <w:t>only one kit is mentioned. Delete 's' or should the DNeasy kit be mentioned as an example opening the possibility for other kits?</w:t>
            </w:r>
          </w:p>
          <w:p w14:paraId="5C15AD61" w14:textId="77777777" w:rsidR="00241DBC" w:rsidRDefault="00241DBC" w:rsidP="00241DBC">
            <w:pPr>
              <w:pStyle w:val="PleaseReviewReport"/>
            </w:pPr>
            <w:r>
              <w:rPr>
                <w:i/>
              </w:rPr>
              <w:t>Category : TECHNICAL </w:t>
            </w:r>
          </w:p>
        </w:tc>
        <w:tc>
          <w:tcPr>
            <w:tcW w:w="2790" w:type="dxa"/>
            <w:shd w:val="clear" w:color="auto" w:fill="D9D9D9"/>
          </w:tcPr>
          <w:p w14:paraId="46A94DC3" w14:textId="77777777" w:rsidR="00241DBC" w:rsidRDefault="00241DBC" w:rsidP="00241DBC">
            <w:pPr>
              <w:pStyle w:val="PleaseReviewReport"/>
              <w:rPr>
                <w:b/>
              </w:rPr>
            </w:pPr>
            <w:r>
              <w:rPr>
                <w:b/>
              </w:rPr>
              <w:t>Incorporated</w:t>
            </w:r>
          </w:p>
        </w:tc>
      </w:tr>
      <w:tr w:rsidR="00241DBC" w14:paraId="5AD63235" w14:textId="77777777" w:rsidTr="00241DBC">
        <w:tc>
          <w:tcPr>
            <w:tcW w:w="1200" w:type="dxa"/>
            <w:shd w:val="clear" w:color="auto" w:fill="D9D9D9"/>
          </w:tcPr>
          <w:p w14:paraId="21E51AC7" w14:textId="77777777" w:rsidR="00241DBC" w:rsidRDefault="00241DBC" w:rsidP="00241DBC">
            <w:pPr>
              <w:pStyle w:val="PleaseReviewReport"/>
              <w:jc w:val="center"/>
            </w:pPr>
            <w:r>
              <w:t>130</w:t>
            </w:r>
          </w:p>
        </w:tc>
        <w:tc>
          <w:tcPr>
            <w:tcW w:w="661" w:type="dxa"/>
            <w:shd w:val="clear" w:color="auto" w:fill="D9D9D9"/>
          </w:tcPr>
          <w:p w14:paraId="6D40F7D7" w14:textId="77777777" w:rsidR="00241DBC" w:rsidRDefault="00241DBC" w:rsidP="00241DBC">
            <w:pPr>
              <w:pStyle w:val="PleaseReviewReport"/>
              <w:jc w:val="center"/>
            </w:pPr>
            <w:r>
              <w:t>91</w:t>
            </w:r>
          </w:p>
        </w:tc>
        <w:tc>
          <w:tcPr>
            <w:tcW w:w="4956" w:type="dxa"/>
            <w:shd w:val="clear" w:color="auto" w:fill="D9D9D9"/>
          </w:tcPr>
          <w:p w14:paraId="7070F21B" w14:textId="77777777" w:rsidR="00241DBC" w:rsidRDefault="00241DBC" w:rsidP="00241DBC">
            <w:pPr>
              <w:pStyle w:val="PleaseReviewReport"/>
            </w:pPr>
            <w:r>
              <w:rPr>
                <w:rFonts w:ascii="Calibri" w:hAnsi="Calibri" w:cs="Calibri"/>
                <w:b/>
                <w:bCs/>
                <w:sz w:val="20"/>
                <w:szCs w:val="20"/>
              </w:rPr>
              <w:t>Commercial kits.</w:t>
            </w:r>
            <w:r>
              <w:rPr>
                <w:rFonts w:ascii="Calibri" w:hAnsi="Calibri" w:cs="Calibri"/>
                <w:sz w:val="20"/>
                <w:szCs w:val="20"/>
              </w:rPr>
              <w:t xml:space="preserve"> After using any of the disruption methods described above in relation to CTAB extraction, DNA extraction is carried out using the DNeasy Plant Mini Kit (Qiagen) according to the manufacturer’s instructions.</w:t>
            </w:r>
          </w:p>
        </w:tc>
        <w:tc>
          <w:tcPr>
            <w:tcW w:w="360" w:type="dxa"/>
            <w:shd w:val="clear" w:color="auto" w:fill="D9D9D9"/>
          </w:tcPr>
          <w:p w14:paraId="3804F184" w14:textId="77777777" w:rsidR="00241DBC" w:rsidRDefault="00241DBC" w:rsidP="00241DBC">
            <w:pPr>
              <w:pStyle w:val="PleaseReviewReport"/>
              <w:jc w:val="center"/>
            </w:pPr>
            <w:r>
              <w:t>C</w:t>
            </w:r>
          </w:p>
        </w:tc>
        <w:tc>
          <w:tcPr>
            <w:tcW w:w="4950" w:type="dxa"/>
            <w:shd w:val="clear" w:color="auto" w:fill="D9D9D9"/>
          </w:tcPr>
          <w:p w14:paraId="30B22A99" w14:textId="77777777" w:rsidR="00241DBC" w:rsidRDefault="00241DBC" w:rsidP="00241DBC">
            <w:pPr>
              <w:pStyle w:val="PleaseReviewReport"/>
            </w:pPr>
            <w:r>
              <w:rPr>
                <w:b/>
              </w:rPr>
              <w:t>Uruguay </w:t>
            </w:r>
            <w:r>
              <w:br/>
              <w:t>See comment in paragraph 90</w:t>
            </w:r>
          </w:p>
          <w:p w14:paraId="3E18FAA9" w14:textId="77777777" w:rsidR="00241DBC" w:rsidRDefault="00241DBC" w:rsidP="00241DBC">
            <w:pPr>
              <w:pStyle w:val="PleaseReviewReport"/>
            </w:pPr>
            <w:r>
              <w:rPr>
                <w:i/>
              </w:rPr>
              <w:t>Category : TECHNICAL </w:t>
            </w:r>
          </w:p>
        </w:tc>
        <w:tc>
          <w:tcPr>
            <w:tcW w:w="2790" w:type="dxa"/>
            <w:shd w:val="clear" w:color="auto" w:fill="D9D9D9"/>
          </w:tcPr>
          <w:p w14:paraId="5F54FF62" w14:textId="77777777" w:rsidR="00241DBC" w:rsidRDefault="00241DBC" w:rsidP="00241DBC">
            <w:pPr>
              <w:pStyle w:val="PleaseReviewReport"/>
              <w:rPr>
                <w:b/>
              </w:rPr>
            </w:pPr>
            <w:r w:rsidRPr="00B5792E">
              <w:rPr>
                <w:b/>
                <w:highlight w:val="yellow"/>
              </w:rPr>
              <w:t xml:space="preserve">Incorporated. </w:t>
            </w:r>
            <w:r w:rsidRPr="00B5792E">
              <w:rPr>
                <w:bCs/>
                <w:highlight w:val="yellow"/>
              </w:rPr>
              <w:t>Still to be fixed.</w:t>
            </w:r>
          </w:p>
        </w:tc>
      </w:tr>
      <w:tr w:rsidR="00241DBC" w14:paraId="3A7BEDAA" w14:textId="77777777" w:rsidTr="00241DBC">
        <w:tc>
          <w:tcPr>
            <w:tcW w:w="1200" w:type="dxa"/>
          </w:tcPr>
          <w:p w14:paraId="665112C3" w14:textId="77777777" w:rsidR="00241DBC" w:rsidRDefault="00241DBC" w:rsidP="00241DBC">
            <w:pPr>
              <w:pStyle w:val="PleaseReviewReport"/>
              <w:jc w:val="center"/>
            </w:pPr>
            <w:r>
              <w:t>131</w:t>
            </w:r>
          </w:p>
        </w:tc>
        <w:tc>
          <w:tcPr>
            <w:tcW w:w="661" w:type="dxa"/>
          </w:tcPr>
          <w:p w14:paraId="4F49B82D" w14:textId="77777777" w:rsidR="00241DBC" w:rsidRDefault="00241DBC" w:rsidP="00241DBC">
            <w:pPr>
              <w:pStyle w:val="PleaseReviewReport"/>
              <w:jc w:val="center"/>
            </w:pPr>
            <w:r>
              <w:t>92</w:t>
            </w:r>
          </w:p>
        </w:tc>
        <w:tc>
          <w:tcPr>
            <w:tcW w:w="4956" w:type="dxa"/>
          </w:tcPr>
          <w:p w14:paraId="5A2B816B" w14:textId="77777777" w:rsidR="00241DBC" w:rsidRDefault="00241DBC" w:rsidP="00241DBC">
            <w:pPr>
              <w:pStyle w:val="PleaseReviewReport"/>
            </w:pPr>
            <w:r>
              <w:rPr>
                <w:rFonts w:ascii="Times New Roman" w:hAnsi="Times New Roman" w:cs="Times New Roman"/>
                <w:b/>
                <w:bCs/>
                <w:sz w:val="22"/>
                <w:szCs w:val="22"/>
              </w:rPr>
              <w:t>Plant tissue print.</w:t>
            </w:r>
            <w:r>
              <w:rPr>
                <w:rFonts w:ascii="Times New Roman" w:hAnsi="Times New Roman" w:cs="Times New Roman"/>
                <w:sz w:val="22"/>
                <w:szCs w:val="22"/>
              </w:rPr>
              <w:t> The plant tissue print method is a rapid, direct method of sample preparation (Bertolini</w:t>
            </w:r>
            <w:r>
              <w:rPr>
                <w:rFonts w:ascii="Times New Roman" w:hAnsi="Times New Roman" w:cs="Times New Roman"/>
                <w:i/>
                <w:sz w:val="22"/>
                <w:szCs w:val="22"/>
              </w:rPr>
              <w:t> et al</w:t>
            </w:r>
            <w:r>
              <w:rPr>
                <w:rFonts w:ascii="Times New Roman" w:hAnsi="Times New Roman" w:cs="Times New Roman"/>
                <w:sz w:val="22"/>
                <w:szCs w:val="22"/>
              </w:rPr>
              <w:t>., 2008) that can be done under field conditions and has demonstrated its efficiency when combined with the real-time PCR detection method of Bertolini </w:t>
            </w:r>
            <w:r>
              <w:rPr>
                <w:rFonts w:ascii="Times New Roman" w:hAnsi="Times New Roman" w:cs="Times New Roman"/>
                <w:i/>
                <w:sz w:val="22"/>
                <w:szCs w:val="22"/>
              </w:rPr>
              <w:t>et al</w:t>
            </w:r>
            <w:r>
              <w:rPr>
                <w:rFonts w:ascii="Times New Roman" w:hAnsi="Times New Roman" w:cs="Times New Roman"/>
                <w:sz w:val="22"/>
                <w:szCs w:val="22"/>
              </w:rPr>
              <w:t>. (2014). The tissue print method is performed by pressing five to ten fresh, manually detached, citrus leaf petioles onto an area (0.5 cm</w:t>
            </w:r>
            <w:r>
              <w:rPr>
                <w:rFonts w:ascii="Times New Roman" w:hAnsi="Times New Roman" w:cs="Times New Roman"/>
                <w:vertAlign w:val="superscript"/>
              </w:rPr>
              <w:t>2</w:t>
            </w:r>
            <w:r>
              <w:rPr>
                <w:rFonts w:ascii="Times New Roman" w:hAnsi="Times New Roman" w:cs="Times New Roman"/>
                <w:sz w:val="22"/>
                <w:szCs w:val="22"/>
              </w:rPr>
              <w:t>) of a positively charged nylon or 3MM filter paper membrane (Bertolini </w:t>
            </w:r>
            <w:r>
              <w:rPr>
                <w:rFonts w:ascii="Times New Roman" w:hAnsi="Times New Roman" w:cs="Times New Roman"/>
                <w:i/>
                <w:sz w:val="22"/>
                <w:szCs w:val="22"/>
              </w:rPr>
              <w:t>et al.</w:t>
            </w:r>
            <w:r>
              <w:rPr>
                <w:rFonts w:ascii="Times New Roman" w:hAnsi="Times New Roman" w:cs="Times New Roman"/>
                <w:sz w:val="22"/>
                <w:szCs w:val="22"/>
              </w:rPr>
              <w:t>, 2008). The tissue printed membrane is cut out and i</w:t>
            </w:r>
            <w:r>
              <w:rPr>
                <w:rFonts w:ascii="Times New Roman" w:hAnsi="Times New Roman" w:cs="Times New Roman"/>
                <w:sz w:val="22"/>
                <w:szCs w:val="22"/>
                <w:highlight w:val="cyan"/>
              </w:rPr>
              <w:t>nserted into microcentrifuge tubes</w:t>
            </w:r>
            <w:r>
              <w:rPr>
                <w:rFonts w:ascii="Times New Roman" w:hAnsi="Times New Roman" w:cs="Times New Roman"/>
                <w:sz w:val="22"/>
                <w:szCs w:val="22"/>
              </w:rPr>
              <w:t xml:space="preserve"> containing either 100 µL distilled water, 0.5% Triton X-100 or glycine buffer (0.1 M glycine, 0.05 M NaCl, 1 mM ethylenediaminetetraacetic acid (EDTA)). Samples are then incubated at 100°C at for 10 min as described by Bertolini </w:t>
            </w:r>
            <w:r>
              <w:rPr>
                <w:rFonts w:ascii="Times New Roman" w:hAnsi="Times New Roman" w:cs="Times New Roman"/>
                <w:i/>
                <w:sz w:val="22"/>
                <w:szCs w:val="22"/>
              </w:rPr>
              <w:t>et al.</w:t>
            </w:r>
            <w:r>
              <w:rPr>
                <w:rFonts w:ascii="Times New Roman" w:hAnsi="Times New Roman" w:cs="Times New Roman"/>
                <w:sz w:val="22"/>
                <w:szCs w:val="22"/>
              </w:rPr>
              <w:t> (2014), vortexed and placed on ice until use.  </w:t>
            </w:r>
          </w:p>
        </w:tc>
        <w:tc>
          <w:tcPr>
            <w:tcW w:w="360" w:type="dxa"/>
          </w:tcPr>
          <w:p w14:paraId="5210D55D" w14:textId="77777777" w:rsidR="00241DBC" w:rsidRDefault="00241DBC" w:rsidP="00241DBC">
            <w:pPr>
              <w:pStyle w:val="PleaseReviewReport"/>
              <w:jc w:val="center"/>
            </w:pPr>
            <w:r>
              <w:t>C</w:t>
            </w:r>
          </w:p>
        </w:tc>
        <w:tc>
          <w:tcPr>
            <w:tcW w:w="4950" w:type="dxa"/>
          </w:tcPr>
          <w:p w14:paraId="6AD63569" w14:textId="77777777" w:rsidR="00241DBC" w:rsidRDefault="00241DBC" w:rsidP="00241DBC">
            <w:pPr>
              <w:pStyle w:val="PleaseReviewReport"/>
            </w:pPr>
            <w:r>
              <w:rPr>
                <w:b/>
              </w:rPr>
              <w:t>EPPO </w:t>
            </w:r>
            <w:r>
              <w:br/>
              <w:t>“…inserted, with tweezers, into microcentrifuge tubes…”</w:t>
            </w:r>
          </w:p>
          <w:p w14:paraId="36CBFB2D" w14:textId="77777777" w:rsidR="00241DBC" w:rsidRDefault="00241DBC" w:rsidP="00241DBC">
            <w:pPr>
              <w:pStyle w:val="PleaseReviewReport"/>
            </w:pPr>
            <w:r>
              <w:rPr>
                <w:i/>
              </w:rPr>
              <w:t>Category : TECHNICAL </w:t>
            </w:r>
          </w:p>
        </w:tc>
        <w:tc>
          <w:tcPr>
            <w:tcW w:w="2790" w:type="dxa"/>
          </w:tcPr>
          <w:p w14:paraId="4A6FB4E7" w14:textId="77777777" w:rsidR="00241DBC" w:rsidRDefault="00241DBC" w:rsidP="00241DBC">
            <w:pPr>
              <w:pStyle w:val="PleaseReviewReport"/>
              <w:rPr>
                <w:b/>
              </w:rPr>
            </w:pPr>
            <w:r>
              <w:rPr>
                <w:b/>
              </w:rPr>
              <w:t>Incorporated</w:t>
            </w:r>
          </w:p>
        </w:tc>
      </w:tr>
      <w:tr w:rsidR="00241DBC" w14:paraId="48CE9D01" w14:textId="77777777" w:rsidTr="00241DBC">
        <w:tc>
          <w:tcPr>
            <w:tcW w:w="1200" w:type="dxa"/>
          </w:tcPr>
          <w:p w14:paraId="3F59743D" w14:textId="77777777" w:rsidR="00241DBC" w:rsidRDefault="00241DBC" w:rsidP="00241DBC">
            <w:pPr>
              <w:pStyle w:val="PleaseReviewReport"/>
              <w:jc w:val="center"/>
            </w:pPr>
            <w:r>
              <w:t>132</w:t>
            </w:r>
          </w:p>
        </w:tc>
        <w:tc>
          <w:tcPr>
            <w:tcW w:w="661" w:type="dxa"/>
          </w:tcPr>
          <w:p w14:paraId="65CD2E10" w14:textId="77777777" w:rsidR="00241DBC" w:rsidRDefault="00241DBC" w:rsidP="00241DBC">
            <w:pPr>
              <w:pStyle w:val="PleaseReviewReport"/>
              <w:jc w:val="center"/>
            </w:pPr>
            <w:r>
              <w:t>92</w:t>
            </w:r>
          </w:p>
        </w:tc>
        <w:tc>
          <w:tcPr>
            <w:tcW w:w="4956" w:type="dxa"/>
          </w:tcPr>
          <w:p w14:paraId="0B6CF6DB" w14:textId="77777777" w:rsidR="00241DBC" w:rsidRDefault="00241DBC" w:rsidP="00241DBC">
            <w:pPr>
              <w:pStyle w:val="PleaseReviewReport"/>
            </w:pPr>
            <w:r>
              <w:rPr>
                <w:rFonts w:ascii="Times New Roman" w:hAnsi="Times New Roman" w:cs="Times New Roman"/>
                <w:b/>
                <w:bCs/>
                <w:sz w:val="22"/>
                <w:szCs w:val="22"/>
              </w:rPr>
              <w:t>Plant tissue print.</w:t>
            </w:r>
            <w:r>
              <w:rPr>
                <w:rFonts w:ascii="Times New Roman" w:hAnsi="Times New Roman" w:cs="Times New Roman"/>
                <w:sz w:val="22"/>
                <w:szCs w:val="22"/>
              </w:rPr>
              <w:t> The plant tissue print method is a rapid, direct method of sample preparation (Bertolini</w:t>
            </w:r>
            <w:r>
              <w:rPr>
                <w:rFonts w:ascii="Times New Roman" w:hAnsi="Times New Roman" w:cs="Times New Roman"/>
                <w:i/>
                <w:sz w:val="22"/>
                <w:szCs w:val="22"/>
              </w:rPr>
              <w:t> et al</w:t>
            </w:r>
            <w:r>
              <w:rPr>
                <w:rFonts w:ascii="Times New Roman" w:hAnsi="Times New Roman" w:cs="Times New Roman"/>
                <w:sz w:val="22"/>
                <w:szCs w:val="22"/>
              </w:rPr>
              <w:t>., 2008) that can be done under field conditions and has demonstrated its efficiency when combined with the real-time PCR detection method of Bertolini </w:t>
            </w:r>
            <w:r>
              <w:rPr>
                <w:rFonts w:ascii="Times New Roman" w:hAnsi="Times New Roman" w:cs="Times New Roman"/>
                <w:i/>
                <w:sz w:val="22"/>
                <w:szCs w:val="22"/>
              </w:rPr>
              <w:t>et al</w:t>
            </w:r>
            <w:r>
              <w:rPr>
                <w:rFonts w:ascii="Times New Roman" w:hAnsi="Times New Roman" w:cs="Times New Roman"/>
                <w:sz w:val="22"/>
                <w:szCs w:val="22"/>
              </w:rPr>
              <w:t>. (2014). The tissue print method is performed by pressing five to ten fresh, manually detached, citrus leaf petioles onto an area (0.5 cm</w:t>
            </w:r>
            <w:r>
              <w:rPr>
                <w:rFonts w:ascii="Times New Roman" w:hAnsi="Times New Roman" w:cs="Times New Roman"/>
                <w:vertAlign w:val="superscript"/>
              </w:rPr>
              <w:t>2</w:t>
            </w:r>
            <w:r>
              <w:rPr>
                <w:rFonts w:ascii="Times New Roman" w:hAnsi="Times New Roman" w:cs="Times New Roman"/>
                <w:sz w:val="22"/>
                <w:szCs w:val="22"/>
              </w:rPr>
              <w:t>) of a positively charged nylon or 3MM filter paper membrane (Bertolini </w:t>
            </w:r>
            <w:r>
              <w:rPr>
                <w:rFonts w:ascii="Times New Roman" w:hAnsi="Times New Roman" w:cs="Times New Roman"/>
                <w:i/>
                <w:sz w:val="22"/>
                <w:szCs w:val="22"/>
              </w:rPr>
              <w:t>et al.</w:t>
            </w:r>
            <w:r>
              <w:rPr>
                <w:rFonts w:ascii="Times New Roman" w:hAnsi="Times New Roman" w:cs="Times New Roman"/>
                <w:sz w:val="22"/>
                <w:szCs w:val="22"/>
              </w:rPr>
              <w:t xml:space="preserve">, 2008). The tissue printed membrane is cut out and inserted into microcentrifuge tubes containing either 100 µL distilled water, 0.5% Triton X-100 or glycine buffer (0.1 M glycine, 0.05 M NaCl, 1 mM ethylenediaminetetraacetic acid (EDTA)). </w:t>
            </w:r>
            <w:r>
              <w:rPr>
                <w:rFonts w:ascii="Times New Roman" w:hAnsi="Times New Roman" w:cs="Times New Roman"/>
                <w:sz w:val="22"/>
                <w:szCs w:val="22"/>
                <w:highlight w:val="cyan"/>
              </w:rPr>
              <w:t>Samples are then incubated at 100°C at for 10 min</w:t>
            </w:r>
            <w:r>
              <w:rPr>
                <w:rFonts w:ascii="Times New Roman" w:hAnsi="Times New Roman" w:cs="Times New Roman"/>
                <w:sz w:val="22"/>
                <w:szCs w:val="22"/>
              </w:rPr>
              <w:t xml:space="preserve"> as described by Bertolini </w:t>
            </w:r>
            <w:r>
              <w:rPr>
                <w:rFonts w:ascii="Times New Roman" w:hAnsi="Times New Roman" w:cs="Times New Roman"/>
                <w:i/>
                <w:sz w:val="22"/>
                <w:szCs w:val="22"/>
              </w:rPr>
              <w:t>et al.</w:t>
            </w:r>
            <w:r>
              <w:rPr>
                <w:rFonts w:ascii="Times New Roman" w:hAnsi="Times New Roman" w:cs="Times New Roman"/>
                <w:sz w:val="22"/>
                <w:szCs w:val="22"/>
              </w:rPr>
              <w:t> (2014), vortexed and placed on ice until use.  </w:t>
            </w:r>
          </w:p>
        </w:tc>
        <w:tc>
          <w:tcPr>
            <w:tcW w:w="360" w:type="dxa"/>
          </w:tcPr>
          <w:p w14:paraId="6E46D745" w14:textId="77777777" w:rsidR="00241DBC" w:rsidRDefault="00241DBC" w:rsidP="00241DBC">
            <w:pPr>
              <w:pStyle w:val="PleaseReviewReport"/>
              <w:jc w:val="center"/>
            </w:pPr>
            <w:r>
              <w:t>C</w:t>
            </w:r>
          </w:p>
        </w:tc>
        <w:tc>
          <w:tcPr>
            <w:tcW w:w="4950" w:type="dxa"/>
          </w:tcPr>
          <w:p w14:paraId="2EBD563F" w14:textId="77777777" w:rsidR="00241DBC" w:rsidRDefault="00241DBC" w:rsidP="00241DBC">
            <w:pPr>
              <w:pStyle w:val="PleaseReviewReport"/>
            </w:pPr>
            <w:r>
              <w:rPr>
                <w:b/>
              </w:rPr>
              <w:t>EPPO </w:t>
            </w:r>
            <w:r>
              <w:br/>
              <w:t>From Bertolini et al., 2014:</w:t>
            </w:r>
            <w:r>
              <w:br/>
              <w:t>“Samples were then incubated at 100°C or at room temperature for 10 min, vortexed and placed on ice until use.”</w:t>
            </w:r>
            <w:r>
              <w:br/>
              <w:t>EPPO EPPO PM7/121 (2), for plant material no incubation is reported.</w:t>
            </w:r>
          </w:p>
          <w:p w14:paraId="30A2832F" w14:textId="77777777" w:rsidR="00241DBC" w:rsidRDefault="00241DBC" w:rsidP="00241DBC">
            <w:pPr>
              <w:pStyle w:val="PleaseReviewReport"/>
            </w:pPr>
            <w:r>
              <w:rPr>
                <w:i/>
              </w:rPr>
              <w:t>Category : TECHNICAL </w:t>
            </w:r>
          </w:p>
        </w:tc>
        <w:tc>
          <w:tcPr>
            <w:tcW w:w="2790" w:type="dxa"/>
          </w:tcPr>
          <w:p w14:paraId="658F62CF" w14:textId="77777777" w:rsidR="00241DBC" w:rsidRDefault="00241DBC" w:rsidP="00241DBC">
            <w:pPr>
              <w:pStyle w:val="PleaseReviewReport"/>
              <w:rPr>
                <w:b/>
              </w:rPr>
            </w:pPr>
            <w:r>
              <w:rPr>
                <w:b/>
              </w:rPr>
              <w:t>Incorporated.</w:t>
            </w:r>
          </w:p>
        </w:tc>
      </w:tr>
      <w:tr w:rsidR="00241DBC" w14:paraId="6A00429D" w14:textId="77777777" w:rsidTr="00241DBC">
        <w:tc>
          <w:tcPr>
            <w:tcW w:w="1200" w:type="dxa"/>
          </w:tcPr>
          <w:p w14:paraId="396A083B" w14:textId="77777777" w:rsidR="00241DBC" w:rsidRDefault="00241DBC" w:rsidP="00241DBC">
            <w:pPr>
              <w:pStyle w:val="PleaseReviewReport"/>
              <w:jc w:val="center"/>
            </w:pPr>
            <w:r>
              <w:t>133</w:t>
            </w:r>
          </w:p>
        </w:tc>
        <w:tc>
          <w:tcPr>
            <w:tcW w:w="661" w:type="dxa"/>
          </w:tcPr>
          <w:p w14:paraId="33CA833F" w14:textId="77777777" w:rsidR="00241DBC" w:rsidRDefault="00241DBC" w:rsidP="00241DBC">
            <w:pPr>
              <w:pStyle w:val="PleaseReviewReport"/>
              <w:jc w:val="center"/>
            </w:pPr>
            <w:r>
              <w:t>92</w:t>
            </w:r>
          </w:p>
        </w:tc>
        <w:tc>
          <w:tcPr>
            <w:tcW w:w="4956" w:type="dxa"/>
          </w:tcPr>
          <w:p w14:paraId="7B19CA1F" w14:textId="77777777" w:rsidR="00241DBC" w:rsidRDefault="00241DBC" w:rsidP="00241DBC">
            <w:pPr>
              <w:pStyle w:val="PleaseReviewReport"/>
            </w:pPr>
            <w:r>
              <w:rPr>
                <w:rFonts w:ascii="Times New Roman" w:hAnsi="Times New Roman" w:cs="Times New Roman"/>
                <w:b/>
                <w:bCs/>
                <w:sz w:val="22"/>
                <w:szCs w:val="22"/>
              </w:rPr>
              <w:t>Plant tissue print.</w:t>
            </w:r>
            <w:r>
              <w:rPr>
                <w:rFonts w:ascii="Times New Roman" w:hAnsi="Times New Roman" w:cs="Times New Roman"/>
                <w:sz w:val="22"/>
                <w:szCs w:val="22"/>
              </w:rPr>
              <w:t> The plant tissue print method is a rapid, direct method of sample preparation (Bertolini</w:t>
            </w:r>
            <w:r>
              <w:rPr>
                <w:rFonts w:ascii="Times New Roman" w:hAnsi="Times New Roman" w:cs="Times New Roman"/>
                <w:i/>
                <w:sz w:val="22"/>
                <w:szCs w:val="22"/>
              </w:rPr>
              <w:t> et al</w:t>
            </w:r>
            <w:r>
              <w:rPr>
                <w:rFonts w:ascii="Times New Roman" w:hAnsi="Times New Roman" w:cs="Times New Roman"/>
                <w:sz w:val="22"/>
                <w:szCs w:val="22"/>
              </w:rPr>
              <w:t>., 2008) that can be done under field conditions and has demonstrated its efficiency when combined with the real-time PCR detection method of Bertolini </w:t>
            </w:r>
            <w:r>
              <w:rPr>
                <w:rFonts w:ascii="Times New Roman" w:hAnsi="Times New Roman" w:cs="Times New Roman"/>
                <w:i/>
                <w:sz w:val="22"/>
                <w:szCs w:val="22"/>
              </w:rPr>
              <w:t>et al</w:t>
            </w:r>
            <w:r>
              <w:rPr>
                <w:rFonts w:ascii="Times New Roman" w:hAnsi="Times New Roman" w:cs="Times New Roman"/>
                <w:sz w:val="22"/>
                <w:szCs w:val="22"/>
              </w:rPr>
              <w:t>. (2014). The tissue print method is performed by pressing five to ten fresh, manually detached, citrus leaf petioles onto an area (0.5 cm</w:t>
            </w:r>
            <w:r>
              <w:rPr>
                <w:rFonts w:ascii="Times New Roman" w:hAnsi="Times New Roman" w:cs="Times New Roman"/>
                <w:vertAlign w:val="superscript"/>
              </w:rPr>
              <w:t>2</w:t>
            </w:r>
            <w:r>
              <w:rPr>
                <w:rFonts w:ascii="Times New Roman" w:hAnsi="Times New Roman" w:cs="Times New Roman"/>
                <w:sz w:val="22"/>
                <w:szCs w:val="22"/>
              </w:rPr>
              <w:t>) of a positively charged nylon or 3MM filter paper membrane (Bertolini </w:t>
            </w:r>
            <w:r>
              <w:rPr>
                <w:rFonts w:ascii="Times New Roman" w:hAnsi="Times New Roman" w:cs="Times New Roman"/>
                <w:i/>
                <w:sz w:val="22"/>
                <w:szCs w:val="22"/>
              </w:rPr>
              <w:t>et al.</w:t>
            </w:r>
            <w:r>
              <w:rPr>
                <w:rFonts w:ascii="Times New Roman" w:hAnsi="Times New Roman" w:cs="Times New Roman"/>
                <w:sz w:val="22"/>
                <w:szCs w:val="22"/>
              </w:rPr>
              <w:t xml:space="preserve">, 2008). The tissue printed membrane is cut out and inserted into microcentrifuge tubes containing either 100 µL distilled water, 0.5% Triton X-100 or glycine buffer (0.1 M glycine, 0.05 M NaCl, 1 mM ethylenediaminetetraacetic acid (EDTA)). Samples are then incubated at 100 °C </w:t>
            </w:r>
            <w:r>
              <w:rPr>
                <w:rFonts w:ascii="Times New Roman" w:hAnsi="Times New Roman" w:cs="Times New Roman"/>
                <w:sz w:val="22"/>
                <w:szCs w:val="22"/>
                <w:highlight w:val="cyan"/>
              </w:rPr>
              <w:t>at</w:t>
            </w:r>
            <w:r>
              <w:rPr>
                <w:rFonts w:ascii="Times New Roman" w:hAnsi="Times New Roman" w:cs="Times New Roman"/>
                <w:sz w:val="22"/>
                <w:szCs w:val="22"/>
              </w:rPr>
              <w:t xml:space="preserve"> for 10 min as described by Bertolini </w:t>
            </w:r>
            <w:r>
              <w:rPr>
                <w:rFonts w:ascii="Times New Roman" w:hAnsi="Times New Roman" w:cs="Times New Roman"/>
                <w:i/>
                <w:sz w:val="22"/>
                <w:szCs w:val="22"/>
              </w:rPr>
              <w:t>et al.</w:t>
            </w:r>
            <w:r>
              <w:rPr>
                <w:rFonts w:ascii="Times New Roman" w:hAnsi="Times New Roman" w:cs="Times New Roman"/>
                <w:sz w:val="22"/>
                <w:szCs w:val="22"/>
              </w:rPr>
              <w:t> (2014), vortexed and placed on ice until use.  </w:t>
            </w:r>
          </w:p>
        </w:tc>
        <w:tc>
          <w:tcPr>
            <w:tcW w:w="360" w:type="dxa"/>
          </w:tcPr>
          <w:p w14:paraId="276BF6FB" w14:textId="77777777" w:rsidR="00241DBC" w:rsidRDefault="00241DBC" w:rsidP="00241DBC">
            <w:pPr>
              <w:pStyle w:val="PleaseReviewReport"/>
              <w:jc w:val="center"/>
            </w:pPr>
            <w:r>
              <w:t>C</w:t>
            </w:r>
          </w:p>
        </w:tc>
        <w:tc>
          <w:tcPr>
            <w:tcW w:w="4950" w:type="dxa"/>
          </w:tcPr>
          <w:p w14:paraId="73EECE6D" w14:textId="77777777" w:rsidR="00241DBC" w:rsidRDefault="00241DBC" w:rsidP="00241DBC">
            <w:pPr>
              <w:pStyle w:val="PleaseReviewReport"/>
            </w:pPr>
            <w:r>
              <w:rPr>
                <w:b/>
              </w:rPr>
              <w:t>EPPO </w:t>
            </w:r>
            <w:r>
              <w:br/>
              <w:t>delete</w:t>
            </w:r>
          </w:p>
          <w:p w14:paraId="2B72243C" w14:textId="77777777" w:rsidR="00241DBC" w:rsidRDefault="00241DBC" w:rsidP="00241DBC">
            <w:pPr>
              <w:pStyle w:val="PleaseReviewReport"/>
            </w:pPr>
            <w:r>
              <w:rPr>
                <w:i/>
              </w:rPr>
              <w:t>Category : EDITORIAL </w:t>
            </w:r>
          </w:p>
        </w:tc>
        <w:tc>
          <w:tcPr>
            <w:tcW w:w="2790" w:type="dxa"/>
          </w:tcPr>
          <w:p w14:paraId="54E4D65B" w14:textId="77777777" w:rsidR="00241DBC" w:rsidRDefault="00241DBC" w:rsidP="00241DBC">
            <w:pPr>
              <w:pStyle w:val="PleaseReviewReport"/>
              <w:rPr>
                <w:b/>
              </w:rPr>
            </w:pPr>
            <w:r>
              <w:rPr>
                <w:b/>
              </w:rPr>
              <w:t>Incorporated</w:t>
            </w:r>
          </w:p>
        </w:tc>
      </w:tr>
      <w:tr w:rsidR="00241DBC" w14:paraId="6B38543F" w14:textId="77777777" w:rsidTr="00241DBC">
        <w:tc>
          <w:tcPr>
            <w:tcW w:w="1200" w:type="dxa"/>
          </w:tcPr>
          <w:p w14:paraId="27086DE8" w14:textId="77777777" w:rsidR="00241DBC" w:rsidRDefault="00241DBC" w:rsidP="00241DBC">
            <w:pPr>
              <w:pStyle w:val="PleaseReviewReport"/>
              <w:jc w:val="center"/>
            </w:pPr>
            <w:r>
              <w:t>134</w:t>
            </w:r>
          </w:p>
        </w:tc>
        <w:tc>
          <w:tcPr>
            <w:tcW w:w="661" w:type="dxa"/>
          </w:tcPr>
          <w:p w14:paraId="096D3434" w14:textId="77777777" w:rsidR="00241DBC" w:rsidRDefault="00241DBC" w:rsidP="00241DBC">
            <w:pPr>
              <w:pStyle w:val="PleaseReviewReport"/>
              <w:jc w:val="center"/>
            </w:pPr>
            <w:r>
              <w:t>92</w:t>
            </w:r>
          </w:p>
        </w:tc>
        <w:tc>
          <w:tcPr>
            <w:tcW w:w="4956" w:type="dxa"/>
          </w:tcPr>
          <w:p w14:paraId="3D7856FA" w14:textId="77777777" w:rsidR="00241DBC" w:rsidRDefault="00241DBC" w:rsidP="00241DBC">
            <w:pPr>
              <w:pStyle w:val="PleaseReviewReport"/>
            </w:pPr>
            <w:r>
              <w:rPr>
                <w:rFonts w:ascii="Times New Roman" w:hAnsi="Times New Roman" w:cs="Times New Roman"/>
                <w:b/>
                <w:bCs/>
                <w:sz w:val="22"/>
                <w:szCs w:val="22"/>
              </w:rPr>
              <w:t>Plant tissue print.</w:t>
            </w:r>
            <w:r>
              <w:rPr>
                <w:rFonts w:ascii="Times New Roman" w:hAnsi="Times New Roman" w:cs="Times New Roman"/>
                <w:sz w:val="22"/>
                <w:szCs w:val="22"/>
              </w:rPr>
              <w:t xml:space="preserve"> The plant tissue print method is a rapid, direct method of sample preparation (Bertolini</w:t>
            </w:r>
            <w:r>
              <w:rPr>
                <w:rFonts w:ascii="Times New Roman" w:hAnsi="Times New Roman" w:cs="Times New Roman"/>
                <w:i/>
                <w:sz w:val="22"/>
                <w:szCs w:val="22"/>
              </w:rPr>
              <w:t xml:space="preserve"> et al</w:t>
            </w:r>
            <w:r>
              <w:rPr>
                <w:rFonts w:ascii="Times New Roman" w:hAnsi="Times New Roman" w:cs="Times New Roman"/>
                <w:sz w:val="22"/>
                <w:szCs w:val="22"/>
              </w:rPr>
              <w:t xml:space="preserve">., 2008) that can be done under field conditions and has demonstrated its efficiency when combined with the real-time PCR detection method of Bertolini </w:t>
            </w:r>
            <w:r>
              <w:rPr>
                <w:rFonts w:ascii="Times New Roman" w:hAnsi="Times New Roman" w:cs="Times New Roman"/>
                <w:i/>
                <w:sz w:val="22"/>
                <w:szCs w:val="22"/>
              </w:rPr>
              <w:t>et al</w:t>
            </w:r>
            <w:r>
              <w:rPr>
                <w:rFonts w:ascii="Times New Roman" w:hAnsi="Times New Roman" w:cs="Times New Roman"/>
                <w:sz w:val="22"/>
                <w:szCs w:val="22"/>
              </w:rPr>
              <w:t>. (2014). The tissue print method is performed by pressing five to ten fresh, manually detached, citrus leaf petioles onto an area (0.5 cm</w:t>
            </w:r>
            <w:r>
              <w:rPr>
                <w:rFonts w:ascii="Times New Roman" w:hAnsi="Times New Roman" w:cs="Times New Roman"/>
                <w:vertAlign w:val="superscript"/>
              </w:rPr>
              <w:t>2</w:t>
            </w:r>
            <w:r>
              <w:rPr>
                <w:rFonts w:ascii="Times New Roman" w:hAnsi="Times New Roman" w:cs="Times New Roman"/>
                <w:sz w:val="22"/>
                <w:szCs w:val="22"/>
              </w:rPr>
              <w:t xml:space="preserve">) of a positively charged nylon or 3MM filter paper membrane (Bertolini </w:t>
            </w:r>
            <w:r>
              <w:rPr>
                <w:rFonts w:ascii="Times New Roman" w:hAnsi="Times New Roman" w:cs="Times New Roman"/>
                <w:i/>
                <w:sz w:val="22"/>
                <w:szCs w:val="22"/>
              </w:rPr>
              <w:t>et al.</w:t>
            </w:r>
            <w:r>
              <w:rPr>
                <w:rFonts w:ascii="Times New Roman" w:hAnsi="Times New Roman" w:cs="Times New Roman"/>
                <w:sz w:val="22"/>
                <w:szCs w:val="22"/>
              </w:rPr>
              <w:t xml:space="preserve">, 2008). The tissue printed membrane is cut out and inserted into microcentrifuge tubes containing either 100 µL distilled water, 0.5% Triton X-100 or glycine buffer (0.1 M glycine, 0.05 M NaCl, 1 mM ethylenediaminetetraacetic acid (EDTA)). Samples are then incubated at </w:t>
            </w:r>
            <w:r>
              <w:rPr>
                <w:rFonts w:ascii="Times New Roman" w:hAnsi="Times New Roman" w:cs="Times New Roman"/>
                <w:strike/>
                <w:color w:val="FF00FF"/>
                <w:sz w:val="22"/>
                <w:szCs w:val="22"/>
              </w:rPr>
              <w:t xml:space="preserve">100 °C </w:t>
            </w:r>
            <w:r>
              <w:rPr>
                <w:rFonts w:ascii="Times New Roman" w:hAnsi="Times New Roman" w:cs="Times New Roman"/>
                <w:color w:val="FF00FF"/>
                <w:sz w:val="22"/>
                <w:szCs w:val="22"/>
                <w:u w:val="single"/>
              </w:rPr>
              <w:t xml:space="preserve">100°C </w:t>
            </w:r>
            <w:r>
              <w:rPr>
                <w:rFonts w:ascii="Times New Roman" w:hAnsi="Times New Roman" w:cs="Times New Roman"/>
                <w:sz w:val="22"/>
                <w:szCs w:val="22"/>
              </w:rPr>
              <w:t xml:space="preserve">at for 10 min as described by Bertolini </w:t>
            </w:r>
            <w:r>
              <w:rPr>
                <w:rFonts w:ascii="Times New Roman" w:hAnsi="Times New Roman" w:cs="Times New Roman"/>
                <w:i/>
                <w:sz w:val="22"/>
                <w:szCs w:val="22"/>
              </w:rPr>
              <w:t>et al.</w:t>
            </w:r>
            <w:r>
              <w:rPr>
                <w:rFonts w:ascii="Times New Roman" w:hAnsi="Times New Roman" w:cs="Times New Roman"/>
                <w:sz w:val="22"/>
                <w:szCs w:val="22"/>
              </w:rPr>
              <w:t xml:space="preserve"> (2014), vortexed and placed on ice until use.  </w:t>
            </w:r>
          </w:p>
        </w:tc>
        <w:tc>
          <w:tcPr>
            <w:tcW w:w="360" w:type="dxa"/>
          </w:tcPr>
          <w:p w14:paraId="4CAD957A" w14:textId="77777777" w:rsidR="00241DBC" w:rsidRDefault="00241DBC" w:rsidP="00241DBC">
            <w:pPr>
              <w:pStyle w:val="PleaseReviewReport"/>
              <w:jc w:val="center"/>
            </w:pPr>
            <w:r>
              <w:t>P</w:t>
            </w:r>
          </w:p>
        </w:tc>
        <w:tc>
          <w:tcPr>
            <w:tcW w:w="4950" w:type="dxa"/>
          </w:tcPr>
          <w:p w14:paraId="3A4C4F4C" w14:textId="77777777" w:rsidR="00241DBC" w:rsidRDefault="00241DBC" w:rsidP="00241DBC">
            <w:pPr>
              <w:pStyle w:val="PleaseReviewReport"/>
            </w:pPr>
            <w:r>
              <w:rPr>
                <w:b/>
              </w:rPr>
              <w:t>EPPO </w:t>
            </w:r>
            <w:r>
              <w:br/>
              <w:t>Typo (one space deleted).</w:t>
            </w:r>
          </w:p>
          <w:p w14:paraId="1C8AF89E" w14:textId="77777777" w:rsidR="00241DBC" w:rsidRDefault="00241DBC" w:rsidP="00241DBC">
            <w:pPr>
              <w:pStyle w:val="PleaseReviewReport"/>
            </w:pPr>
            <w:r>
              <w:rPr>
                <w:i/>
              </w:rPr>
              <w:t>Category : EDITORIAL </w:t>
            </w:r>
          </w:p>
        </w:tc>
        <w:tc>
          <w:tcPr>
            <w:tcW w:w="2790" w:type="dxa"/>
          </w:tcPr>
          <w:p w14:paraId="1A708F5B" w14:textId="77777777" w:rsidR="00241DBC" w:rsidRDefault="00241DBC" w:rsidP="00241DBC">
            <w:pPr>
              <w:pStyle w:val="PleaseReviewReport"/>
              <w:rPr>
                <w:b/>
              </w:rPr>
            </w:pPr>
            <w:r>
              <w:rPr>
                <w:b/>
              </w:rPr>
              <w:t>Incorporated</w:t>
            </w:r>
          </w:p>
        </w:tc>
      </w:tr>
      <w:tr w:rsidR="00241DBC" w14:paraId="47486038" w14:textId="77777777" w:rsidTr="00241DBC">
        <w:tc>
          <w:tcPr>
            <w:tcW w:w="12127" w:type="dxa"/>
            <w:gridSpan w:val="5"/>
            <w:vAlign w:val="center"/>
          </w:tcPr>
          <w:p w14:paraId="6B04EBF2" w14:textId="77777777" w:rsidR="00241DBC" w:rsidRDefault="00241DBC" w:rsidP="00241DBC">
            <w:pPr>
              <w:pStyle w:val="Normal981"/>
            </w:pPr>
            <w:r>
              <w:t>3.4.2   Nucleic acid extraction from the psyllid vectors</w:t>
            </w:r>
          </w:p>
        </w:tc>
        <w:tc>
          <w:tcPr>
            <w:tcW w:w="2790" w:type="dxa"/>
          </w:tcPr>
          <w:p w14:paraId="36DC94E2" w14:textId="77777777" w:rsidR="00241DBC" w:rsidRDefault="00241DBC" w:rsidP="00241DBC">
            <w:pPr>
              <w:pStyle w:val="Normal981"/>
            </w:pPr>
          </w:p>
        </w:tc>
      </w:tr>
      <w:tr w:rsidR="00241DBC" w14:paraId="7AB8EDCA" w14:textId="77777777" w:rsidTr="00241DBC">
        <w:tc>
          <w:tcPr>
            <w:tcW w:w="1200" w:type="dxa"/>
            <w:shd w:val="clear" w:color="auto" w:fill="D9D9D9"/>
          </w:tcPr>
          <w:p w14:paraId="3EA00E13" w14:textId="77777777" w:rsidR="00241DBC" w:rsidRDefault="00241DBC" w:rsidP="00241DBC">
            <w:pPr>
              <w:pStyle w:val="PleaseReviewReport"/>
              <w:jc w:val="center"/>
            </w:pPr>
            <w:r>
              <w:t>135</w:t>
            </w:r>
          </w:p>
        </w:tc>
        <w:tc>
          <w:tcPr>
            <w:tcW w:w="661" w:type="dxa"/>
            <w:shd w:val="clear" w:color="auto" w:fill="D9D9D9"/>
          </w:tcPr>
          <w:p w14:paraId="1D48BE8E" w14:textId="77777777" w:rsidR="00241DBC" w:rsidRDefault="00241DBC" w:rsidP="00241DBC">
            <w:pPr>
              <w:pStyle w:val="PleaseReviewReport"/>
              <w:jc w:val="center"/>
            </w:pPr>
            <w:r>
              <w:t>94</w:t>
            </w:r>
          </w:p>
        </w:tc>
        <w:tc>
          <w:tcPr>
            <w:tcW w:w="4956" w:type="dxa"/>
            <w:shd w:val="clear" w:color="auto" w:fill="D9D9D9"/>
          </w:tcPr>
          <w:p w14:paraId="0AC3044A" w14:textId="77777777" w:rsidR="00241DBC" w:rsidRDefault="00241DBC" w:rsidP="00241DBC">
            <w:pPr>
              <w:pStyle w:val="PleaseReviewReport"/>
            </w:pPr>
            <w:r>
              <w:rPr>
                <w:rFonts w:ascii="Times New Roman" w:hAnsi="Times New Roman" w:cs="Times New Roman"/>
                <w:b/>
                <w:bCs/>
                <w:sz w:val="22"/>
                <w:szCs w:val="22"/>
              </w:rPr>
              <w:t xml:space="preserve">Manjunath </w:t>
            </w:r>
            <w:r>
              <w:rPr>
                <w:rFonts w:ascii="Times New Roman" w:hAnsi="Times New Roman" w:cs="Times New Roman"/>
                <w:b/>
                <w:bCs/>
                <w:i/>
                <w:sz w:val="22"/>
                <w:szCs w:val="22"/>
              </w:rPr>
              <w:t>et</w:t>
            </w:r>
            <w:r>
              <w:rPr>
                <w:rFonts w:ascii="Times New Roman" w:hAnsi="Times New Roman" w:cs="Times New Roman"/>
                <w:i/>
                <w:sz w:val="22"/>
                <w:szCs w:val="22"/>
              </w:rPr>
              <w:t> </w:t>
            </w:r>
            <w:r>
              <w:rPr>
                <w:rFonts w:ascii="Times New Roman" w:hAnsi="Times New Roman" w:cs="Times New Roman"/>
                <w:b/>
                <w:bCs/>
                <w:i/>
                <w:sz w:val="22"/>
                <w:szCs w:val="22"/>
              </w:rPr>
              <w:t>al</w:t>
            </w:r>
            <w:r>
              <w:rPr>
                <w:rFonts w:ascii="Times New Roman" w:hAnsi="Times New Roman" w:cs="Times New Roman"/>
                <w:b/>
                <w:bCs/>
                <w:sz w:val="22"/>
                <w:szCs w:val="22"/>
              </w:rPr>
              <w:t>. (2008).</w:t>
            </w:r>
            <w:r>
              <w:rPr>
                <w:rFonts w:ascii="Times New Roman" w:hAnsi="Times New Roman" w:cs="Times New Roman"/>
                <w:sz w:val="22"/>
                <w:szCs w:val="22"/>
              </w:rPr>
              <w:t xml:space="preserve"> In this method, the psyllids (up to 50) are air-dried for 10 min, transferred to a 1.5 mL microtube containing 300 µL extraction buffer (10 mM Tris, pH 8.0, 100 mM NaCl, 1 mM EDTA, and 2% Sodium dodecyl sulphate) and 20 units of Proteinase K (New England Biolabs), ground finely and incubated either at 50 °C for 3 h or 37 °C overnight. An equal volume of phenol-chloroform-isoamyl alcohol (25:24:1) is added, vortexed and the aqueous phase transferred to a second tube containing 300 µL chloroform- isoamyl alcohol (24:1) and the extraction procedure is repeated. The aqueous phase is ethanol precipitated and the resulting DNA pellet is dissolved in 20–50 µL sterile water and stored at −20 °C.</w:t>
            </w:r>
          </w:p>
        </w:tc>
        <w:tc>
          <w:tcPr>
            <w:tcW w:w="360" w:type="dxa"/>
            <w:shd w:val="clear" w:color="auto" w:fill="D9D9D9"/>
          </w:tcPr>
          <w:p w14:paraId="76882EEC" w14:textId="77777777" w:rsidR="00241DBC" w:rsidRDefault="00241DBC" w:rsidP="00241DBC">
            <w:pPr>
              <w:pStyle w:val="PleaseReviewReport"/>
              <w:jc w:val="center"/>
            </w:pPr>
            <w:r>
              <w:t>C</w:t>
            </w:r>
          </w:p>
        </w:tc>
        <w:tc>
          <w:tcPr>
            <w:tcW w:w="4950" w:type="dxa"/>
            <w:shd w:val="clear" w:color="auto" w:fill="D9D9D9"/>
          </w:tcPr>
          <w:p w14:paraId="617CFBBC" w14:textId="77777777" w:rsidR="00241DBC" w:rsidRDefault="00241DBC" w:rsidP="00241DBC">
            <w:pPr>
              <w:pStyle w:val="PleaseReviewReport"/>
            </w:pPr>
            <w:r>
              <w:rPr>
                <w:b/>
              </w:rPr>
              <w:t>COSAVE </w:t>
            </w:r>
            <w:r>
              <w:br/>
              <w:t>See comment in paragraph 90</w:t>
            </w:r>
          </w:p>
          <w:p w14:paraId="12D239A2" w14:textId="77777777" w:rsidR="00241DBC" w:rsidRDefault="00241DBC" w:rsidP="00241DBC">
            <w:pPr>
              <w:pStyle w:val="PleaseReviewReport"/>
            </w:pPr>
            <w:r>
              <w:rPr>
                <w:i/>
              </w:rPr>
              <w:t>Category : TECHNICAL </w:t>
            </w:r>
          </w:p>
        </w:tc>
        <w:tc>
          <w:tcPr>
            <w:tcW w:w="2790" w:type="dxa"/>
            <w:shd w:val="clear" w:color="auto" w:fill="D9D9D9"/>
          </w:tcPr>
          <w:p w14:paraId="25F9C9A1" w14:textId="77777777" w:rsidR="00241DBC" w:rsidRDefault="00241DBC" w:rsidP="00241DBC">
            <w:pPr>
              <w:pStyle w:val="PleaseReviewReport"/>
              <w:rPr>
                <w:b/>
              </w:rPr>
            </w:pPr>
            <w:r w:rsidRPr="00B5792E">
              <w:rPr>
                <w:b/>
                <w:highlight w:val="yellow"/>
              </w:rPr>
              <w:t xml:space="preserve">Incorporated. </w:t>
            </w:r>
            <w:r w:rsidRPr="00B5792E">
              <w:rPr>
                <w:bCs/>
                <w:highlight w:val="yellow"/>
              </w:rPr>
              <w:t>Still to be fixed.</w:t>
            </w:r>
          </w:p>
        </w:tc>
      </w:tr>
      <w:tr w:rsidR="00241DBC" w14:paraId="5F1C2B8F" w14:textId="77777777" w:rsidTr="00241DBC">
        <w:tc>
          <w:tcPr>
            <w:tcW w:w="1200" w:type="dxa"/>
            <w:shd w:val="clear" w:color="auto" w:fill="D9D9D9"/>
          </w:tcPr>
          <w:p w14:paraId="23876974" w14:textId="77777777" w:rsidR="00241DBC" w:rsidRDefault="00241DBC" w:rsidP="00241DBC">
            <w:pPr>
              <w:pStyle w:val="PleaseReviewReport"/>
              <w:jc w:val="center"/>
            </w:pPr>
            <w:r>
              <w:t>136</w:t>
            </w:r>
          </w:p>
        </w:tc>
        <w:tc>
          <w:tcPr>
            <w:tcW w:w="661" w:type="dxa"/>
            <w:shd w:val="clear" w:color="auto" w:fill="D9D9D9"/>
          </w:tcPr>
          <w:p w14:paraId="1CE53F6A" w14:textId="77777777" w:rsidR="00241DBC" w:rsidRDefault="00241DBC" w:rsidP="00241DBC">
            <w:pPr>
              <w:pStyle w:val="PleaseReviewReport"/>
              <w:jc w:val="center"/>
            </w:pPr>
            <w:r>
              <w:t>94</w:t>
            </w:r>
          </w:p>
        </w:tc>
        <w:tc>
          <w:tcPr>
            <w:tcW w:w="4956" w:type="dxa"/>
            <w:shd w:val="clear" w:color="auto" w:fill="D9D9D9"/>
          </w:tcPr>
          <w:p w14:paraId="21BE88CC" w14:textId="77777777" w:rsidR="00241DBC" w:rsidRDefault="00241DBC" w:rsidP="00241DBC">
            <w:pPr>
              <w:pStyle w:val="PleaseReviewReport"/>
            </w:pPr>
            <w:r>
              <w:rPr>
                <w:rFonts w:ascii="Times New Roman" w:hAnsi="Times New Roman" w:cs="Times New Roman"/>
                <w:b/>
                <w:bCs/>
                <w:sz w:val="22"/>
                <w:szCs w:val="22"/>
              </w:rPr>
              <w:t xml:space="preserve">Manjunath </w:t>
            </w:r>
            <w:r>
              <w:rPr>
                <w:rFonts w:ascii="Times New Roman" w:hAnsi="Times New Roman" w:cs="Times New Roman"/>
                <w:b/>
                <w:bCs/>
                <w:i/>
                <w:sz w:val="22"/>
                <w:szCs w:val="22"/>
              </w:rPr>
              <w:t>et</w:t>
            </w:r>
            <w:r>
              <w:rPr>
                <w:rFonts w:ascii="Times New Roman" w:hAnsi="Times New Roman" w:cs="Times New Roman"/>
                <w:i/>
                <w:sz w:val="22"/>
                <w:szCs w:val="22"/>
              </w:rPr>
              <w:t> </w:t>
            </w:r>
            <w:r>
              <w:rPr>
                <w:rFonts w:ascii="Times New Roman" w:hAnsi="Times New Roman" w:cs="Times New Roman"/>
                <w:b/>
                <w:bCs/>
                <w:i/>
                <w:sz w:val="22"/>
                <w:szCs w:val="22"/>
              </w:rPr>
              <w:t>al</w:t>
            </w:r>
            <w:r>
              <w:rPr>
                <w:rFonts w:ascii="Times New Roman" w:hAnsi="Times New Roman" w:cs="Times New Roman"/>
                <w:b/>
                <w:bCs/>
                <w:sz w:val="22"/>
                <w:szCs w:val="22"/>
              </w:rPr>
              <w:t>. (2008).</w:t>
            </w:r>
            <w:r>
              <w:rPr>
                <w:rFonts w:ascii="Times New Roman" w:hAnsi="Times New Roman" w:cs="Times New Roman"/>
                <w:sz w:val="22"/>
                <w:szCs w:val="22"/>
              </w:rPr>
              <w:t xml:space="preserve"> In this method, the psyllids (up to 50) are air-dried for 10 min, transferred to a 1.5 mL microtube containing 300 µL extraction buffer (10 mM Tris, pH 8.0, 100 mM NaCl, 1 mM EDTA, and 2% Sodium dodecyl sulphate) and 20 units of Proteinase K (New England Biolabs), ground finely and incubated either at </w:t>
            </w:r>
            <w:r>
              <w:rPr>
                <w:rFonts w:ascii="Times New Roman" w:hAnsi="Times New Roman" w:cs="Times New Roman"/>
                <w:strike/>
                <w:color w:val="FF00FF"/>
                <w:sz w:val="22"/>
                <w:szCs w:val="22"/>
              </w:rPr>
              <w:t xml:space="preserve">50 °C </w:t>
            </w:r>
            <w:r>
              <w:rPr>
                <w:rFonts w:ascii="Times New Roman" w:hAnsi="Times New Roman" w:cs="Times New Roman"/>
                <w:color w:val="FF00FF"/>
                <w:sz w:val="22"/>
                <w:szCs w:val="22"/>
                <w:u w:val="single"/>
              </w:rPr>
              <w:t xml:space="preserve">50°C </w:t>
            </w:r>
            <w:r>
              <w:rPr>
                <w:rFonts w:ascii="Times New Roman" w:hAnsi="Times New Roman" w:cs="Times New Roman"/>
                <w:sz w:val="22"/>
                <w:szCs w:val="22"/>
              </w:rPr>
              <w:t xml:space="preserve">for 3 h or </w:t>
            </w:r>
            <w:r>
              <w:rPr>
                <w:rFonts w:ascii="Times New Roman" w:hAnsi="Times New Roman" w:cs="Times New Roman"/>
                <w:strike/>
                <w:color w:val="FF00FF"/>
                <w:sz w:val="22"/>
                <w:szCs w:val="22"/>
              </w:rPr>
              <w:t xml:space="preserve">37 °C </w:t>
            </w:r>
            <w:r>
              <w:rPr>
                <w:rFonts w:ascii="Times New Roman" w:hAnsi="Times New Roman" w:cs="Times New Roman"/>
                <w:color w:val="FF00FF"/>
                <w:sz w:val="22"/>
                <w:szCs w:val="22"/>
                <w:u w:val="single"/>
              </w:rPr>
              <w:t xml:space="preserve">37°C </w:t>
            </w:r>
            <w:r>
              <w:rPr>
                <w:rFonts w:ascii="Times New Roman" w:hAnsi="Times New Roman" w:cs="Times New Roman"/>
                <w:sz w:val="22"/>
                <w:szCs w:val="22"/>
              </w:rPr>
              <w:t>overnight. An equal volume of phenol-chloroform-isoamyl alcohol (25:24:1) is added, vortexed and the aqueous phase transferred to a second tube containing 300 µL chloroform- isoamyl alcohol (24:1) and the extraction procedure is repeated. The aqueous phase is ethanol precipitated and the resulting DNA pellet is dissolved in 20–50 µL sterile water and stored at −</w:t>
            </w:r>
            <w:r>
              <w:rPr>
                <w:rFonts w:ascii="Times New Roman" w:hAnsi="Times New Roman" w:cs="Times New Roman"/>
                <w:strike/>
                <w:color w:val="FF00FF"/>
                <w:sz w:val="22"/>
                <w:szCs w:val="22"/>
              </w:rPr>
              <w:t>20 °C</w:t>
            </w:r>
            <w:r>
              <w:rPr>
                <w:rFonts w:ascii="Times New Roman" w:hAnsi="Times New Roman" w:cs="Times New Roman"/>
                <w:color w:val="FF00FF"/>
                <w:sz w:val="22"/>
                <w:szCs w:val="22"/>
                <w:u w:val="single"/>
              </w:rPr>
              <w:t>20°C</w:t>
            </w:r>
            <w:r>
              <w:rPr>
                <w:rFonts w:ascii="Times New Roman" w:hAnsi="Times New Roman" w:cs="Times New Roman"/>
                <w:sz w:val="22"/>
                <w:szCs w:val="22"/>
              </w:rPr>
              <w:t>.</w:t>
            </w:r>
          </w:p>
        </w:tc>
        <w:tc>
          <w:tcPr>
            <w:tcW w:w="360" w:type="dxa"/>
            <w:shd w:val="clear" w:color="auto" w:fill="D9D9D9"/>
          </w:tcPr>
          <w:p w14:paraId="2592B1EF" w14:textId="77777777" w:rsidR="00241DBC" w:rsidRDefault="00241DBC" w:rsidP="00241DBC">
            <w:pPr>
              <w:pStyle w:val="PleaseReviewReport"/>
              <w:jc w:val="center"/>
            </w:pPr>
            <w:r>
              <w:t>P</w:t>
            </w:r>
          </w:p>
        </w:tc>
        <w:tc>
          <w:tcPr>
            <w:tcW w:w="4950" w:type="dxa"/>
            <w:shd w:val="clear" w:color="auto" w:fill="D9D9D9"/>
          </w:tcPr>
          <w:p w14:paraId="07C0DDAB" w14:textId="77777777" w:rsidR="00241DBC" w:rsidRDefault="00241DBC" w:rsidP="00241DBC">
            <w:pPr>
              <w:pStyle w:val="PleaseReviewReport"/>
            </w:pPr>
            <w:r>
              <w:rPr>
                <w:b/>
              </w:rPr>
              <w:t>EPPO </w:t>
            </w:r>
            <w:r>
              <w:br/>
              <w:t>Typos (three spaces deleted).</w:t>
            </w:r>
          </w:p>
          <w:p w14:paraId="0D04934F" w14:textId="77777777" w:rsidR="00241DBC" w:rsidRDefault="00241DBC" w:rsidP="00241DBC">
            <w:pPr>
              <w:pStyle w:val="PleaseReviewReport"/>
            </w:pPr>
            <w:r>
              <w:rPr>
                <w:i/>
              </w:rPr>
              <w:t>Category : EDITORIAL </w:t>
            </w:r>
          </w:p>
        </w:tc>
        <w:tc>
          <w:tcPr>
            <w:tcW w:w="2790" w:type="dxa"/>
            <w:shd w:val="clear" w:color="auto" w:fill="D9D9D9"/>
          </w:tcPr>
          <w:p w14:paraId="0393FB4B" w14:textId="77777777" w:rsidR="00241DBC" w:rsidRDefault="00241DBC" w:rsidP="00241DBC">
            <w:pPr>
              <w:pStyle w:val="PleaseReviewReport"/>
              <w:rPr>
                <w:b/>
              </w:rPr>
            </w:pPr>
            <w:r>
              <w:rPr>
                <w:b/>
              </w:rPr>
              <w:t>Incorporated</w:t>
            </w:r>
          </w:p>
        </w:tc>
      </w:tr>
      <w:tr w:rsidR="00241DBC" w14:paraId="7125A3D4" w14:textId="77777777" w:rsidTr="00241DBC">
        <w:tc>
          <w:tcPr>
            <w:tcW w:w="1200" w:type="dxa"/>
            <w:shd w:val="clear" w:color="auto" w:fill="D9D9D9"/>
          </w:tcPr>
          <w:p w14:paraId="56BFF972" w14:textId="77777777" w:rsidR="00241DBC" w:rsidRDefault="00241DBC" w:rsidP="00241DBC">
            <w:pPr>
              <w:pStyle w:val="PleaseReviewReport"/>
              <w:jc w:val="center"/>
            </w:pPr>
            <w:r>
              <w:t>137</w:t>
            </w:r>
          </w:p>
        </w:tc>
        <w:tc>
          <w:tcPr>
            <w:tcW w:w="661" w:type="dxa"/>
            <w:shd w:val="clear" w:color="auto" w:fill="D9D9D9"/>
          </w:tcPr>
          <w:p w14:paraId="1DD164DB" w14:textId="77777777" w:rsidR="00241DBC" w:rsidRDefault="00241DBC" w:rsidP="00241DBC">
            <w:pPr>
              <w:pStyle w:val="PleaseReviewReport"/>
              <w:jc w:val="center"/>
            </w:pPr>
            <w:r>
              <w:t>94</w:t>
            </w:r>
          </w:p>
        </w:tc>
        <w:tc>
          <w:tcPr>
            <w:tcW w:w="4956" w:type="dxa"/>
            <w:shd w:val="clear" w:color="auto" w:fill="D9D9D9"/>
          </w:tcPr>
          <w:p w14:paraId="0516E241" w14:textId="77777777" w:rsidR="00241DBC" w:rsidRDefault="00241DBC" w:rsidP="00241DBC">
            <w:pPr>
              <w:pStyle w:val="PleaseReviewReport"/>
            </w:pPr>
            <w:r>
              <w:rPr>
                <w:rFonts w:ascii="Times New Roman" w:hAnsi="Times New Roman" w:cs="Times New Roman"/>
                <w:b/>
                <w:bCs/>
                <w:sz w:val="22"/>
                <w:szCs w:val="22"/>
              </w:rPr>
              <w:t xml:space="preserve">Manjunath </w:t>
            </w:r>
            <w:r>
              <w:rPr>
                <w:rFonts w:ascii="Times New Roman" w:hAnsi="Times New Roman" w:cs="Times New Roman"/>
                <w:b/>
                <w:bCs/>
                <w:i/>
                <w:sz w:val="22"/>
                <w:szCs w:val="22"/>
              </w:rPr>
              <w:t>et</w:t>
            </w:r>
            <w:r>
              <w:rPr>
                <w:rFonts w:ascii="Times New Roman" w:hAnsi="Times New Roman" w:cs="Times New Roman"/>
                <w:i/>
                <w:sz w:val="22"/>
                <w:szCs w:val="22"/>
              </w:rPr>
              <w:t> </w:t>
            </w:r>
            <w:r>
              <w:rPr>
                <w:rFonts w:ascii="Times New Roman" w:hAnsi="Times New Roman" w:cs="Times New Roman"/>
                <w:b/>
                <w:bCs/>
                <w:i/>
                <w:sz w:val="22"/>
                <w:szCs w:val="22"/>
              </w:rPr>
              <w:t>al</w:t>
            </w:r>
            <w:r>
              <w:rPr>
                <w:rFonts w:ascii="Times New Roman" w:hAnsi="Times New Roman" w:cs="Times New Roman"/>
                <w:b/>
                <w:bCs/>
                <w:sz w:val="22"/>
                <w:szCs w:val="22"/>
              </w:rPr>
              <w:t>. (2008).</w:t>
            </w:r>
            <w:r>
              <w:rPr>
                <w:rFonts w:ascii="Times New Roman" w:hAnsi="Times New Roman" w:cs="Times New Roman"/>
                <w:sz w:val="22"/>
                <w:szCs w:val="22"/>
              </w:rPr>
              <w:t xml:space="preserve"> In this method, the psyllids (up to 50) are air-dried for 10 min, transferred to a 1.5 mL microtube containing 300 µL extraction buffer (10 mM Tris, pH 8.0, 100 mM NaCl, 1 mM EDTA, and 2% Sodium dodecyl sulphate) and 20 units of Proteinase K (New England Biolabs), ground finely and incubated either at 50 °C for 3 h or 37 °C overnight. An equal volume of phenol-chloroform-isoamyl alcohol (25:24:1) is added, vortexed and the aqueous phase transferred to a second tube containing 300 µL chloroform-</w:t>
            </w:r>
            <w:r>
              <w:rPr>
                <w:rFonts w:ascii="Times New Roman" w:hAnsi="Times New Roman" w:cs="Times New Roman"/>
                <w:strike/>
                <w:color w:val="000080"/>
                <w:sz w:val="22"/>
                <w:szCs w:val="22"/>
              </w:rPr>
              <w:t xml:space="preserve"> </w:t>
            </w:r>
            <w:r>
              <w:rPr>
                <w:rFonts w:ascii="Times New Roman" w:hAnsi="Times New Roman" w:cs="Times New Roman"/>
                <w:sz w:val="22"/>
                <w:szCs w:val="22"/>
              </w:rPr>
              <w:t>isoamyl alcohol (24:1) and the extraction procedure is repeated. The aqueous phase is ethanol precipitated and the resulting DNA pellet is dissolved in 20–50 µL sterile water and stored at −20 °C.</w:t>
            </w:r>
          </w:p>
        </w:tc>
        <w:tc>
          <w:tcPr>
            <w:tcW w:w="360" w:type="dxa"/>
            <w:shd w:val="clear" w:color="auto" w:fill="D9D9D9"/>
          </w:tcPr>
          <w:p w14:paraId="59F29008" w14:textId="77777777" w:rsidR="00241DBC" w:rsidRDefault="00241DBC" w:rsidP="00241DBC">
            <w:pPr>
              <w:pStyle w:val="PleaseReviewReport"/>
              <w:jc w:val="center"/>
            </w:pPr>
            <w:r>
              <w:t>P</w:t>
            </w:r>
          </w:p>
        </w:tc>
        <w:tc>
          <w:tcPr>
            <w:tcW w:w="4950" w:type="dxa"/>
            <w:shd w:val="clear" w:color="auto" w:fill="D9D9D9"/>
          </w:tcPr>
          <w:p w14:paraId="498C7A7E" w14:textId="77777777" w:rsidR="00241DBC" w:rsidRDefault="00241DBC" w:rsidP="00241DBC">
            <w:pPr>
              <w:pStyle w:val="PleaseReviewReport"/>
            </w:pPr>
            <w:r>
              <w:rPr>
                <w:b/>
              </w:rPr>
              <w:t>New Zealand </w:t>
            </w:r>
            <w:r>
              <w:br/>
              <w:t>remove space</w:t>
            </w:r>
          </w:p>
          <w:p w14:paraId="2D4409B8" w14:textId="77777777" w:rsidR="00241DBC" w:rsidRDefault="00241DBC" w:rsidP="00241DBC">
            <w:pPr>
              <w:pStyle w:val="PleaseReviewReport"/>
            </w:pPr>
            <w:r>
              <w:rPr>
                <w:i/>
              </w:rPr>
              <w:t>Category : EDITORIAL </w:t>
            </w:r>
          </w:p>
        </w:tc>
        <w:tc>
          <w:tcPr>
            <w:tcW w:w="2790" w:type="dxa"/>
            <w:shd w:val="clear" w:color="auto" w:fill="D9D9D9"/>
          </w:tcPr>
          <w:p w14:paraId="2635986F" w14:textId="77777777" w:rsidR="00241DBC" w:rsidRDefault="00241DBC" w:rsidP="00241DBC">
            <w:pPr>
              <w:pStyle w:val="PleaseReviewReport"/>
              <w:rPr>
                <w:b/>
              </w:rPr>
            </w:pPr>
            <w:r>
              <w:rPr>
                <w:b/>
              </w:rPr>
              <w:t>Incorporated</w:t>
            </w:r>
          </w:p>
        </w:tc>
      </w:tr>
      <w:tr w:rsidR="00241DBC" w14:paraId="6042D2E9" w14:textId="77777777" w:rsidTr="00241DBC">
        <w:tc>
          <w:tcPr>
            <w:tcW w:w="1200" w:type="dxa"/>
            <w:shd w:val="clear" w:color="auto" w:fill="D9D9D9"/>
          </w:tcPr>
          <w:p w14:paraId="4C0ADD1F" w14:textId="77777777" w:rsidR="00241DBC" w:rsidRDefault="00241DBC" w:rsidP="00241DBC">
            <w:pPr>
              <w:pStyle w:val="PleaseReviewReport"/>
              <w:jc w:val="center"/>
            </w:pPr>
            <w:r>
              <w:t>138</w:t>
            </w:r>
          </w:p>
        </w:tc>
        <w:tc>
          <w:tcPr>
            <w:tcW w:w="661" w:type="dxa"/>
            <w:shd w:val="clear" w:color="auto" w:fill="D9D9D9"/>
          </w:tcPr>
          <w:p w14:paraId="57D1D7AF" w14:textId="77777777" w:rsidR="00241DBC" w:rsidRDefault="00241DBC" w:rsidP="00241DBC">
            <w:pPr>
              <w:pStyle w:val="PleaseReviewReport"/>
              <w:jc w:val="center"/>
            </w:pPr>
            <w:r>
              <w:t>94</w:t>
            </w:r>
          </w:p>
        </w:tc>
        <w:tc>
          <w:tcPr>
            <w:tcW w:w="4956" w:type="dxa"/>
            <w:shd w:val="clear" w:color="auto" w:fill="D9D9D9"/>
          </w:tcPr>
          <w:p w14:paraId="284C4438" w14:textId="77777777" w:rsidR="00241DBC" w:rsidRDefault="00241DBC" w:rsidP="00241DBC">
            <w:pPr>
              <w:pStyle w:val="PleaseReviewReport"/>
            </w:pPr>
            <w:r>
              <w:rPr>
                <w:rFonts w:ascii="Times New Roman" w:hAnsi="Times New Roman" w:cs="Times New Roman"/>
                <w:b/>
                <w:bCs/>
                <w:sz w:val="22"/>
                <w:szCs w:val="22"/>
              </w:rPr>
              <w:t xml:space="preserve">Manjunath </w:t>
            </w:r>
            <w:r>
              <w:rPr>
                <w:rFonts w:ascii="Times New Roman" w:hAnsi="Times New Roman" w:cs="Times New Roman"/>
                <w:b/>
                <w:bCs/>
                <w:i/>
                <w:sz w:val="22"/>
                <w:szCs w:val="22"/>
              </w:rPr>
              <w:t>et</w:t>
            </w:r>
            <w:r>
              <w:rPr>
                <w:rFonts w:ascii="Times New Roman" w:hAnsi="Times New Roman" w:cs="Times New Roman"/>
                <w:i/>
                <w:sz w:val="22"/>
                <w:szCs w:val="22"/>
              </w:rPr>
              <w:t> </w:t>
            </w:r>
            <w:r>
              <w:rPr>
                <w:rFonts w:ascii="Times New Roman" w:hAnsi="Times New Roman" w:cs="Times New Roman"/>
                <w:b/>
                <w:bCs/>
                <w:i/>
                <w:sz w:val="22"/>
                <w:szCs w:val="22"/>
              </w:rPr>
              <w:t>al</w:t>
            </w:r>
            <w:r>
              <w:rPr>
                <w:rFonts w:ascii="Times New Roman" w:hAnsi="Times New Roman" w:cs="Times New Roman"/>
                <w:b/>
                <w:bCs/>
                <w:sz w:val="22"/>
                <w:szCs w:val="22"/>
              </w:rPr>
              <w:t>. (2008).</w:t>
            </w:r>
            <w:r>
              <w:rPr>
                <w:rFonts w:ascii="Times New Roman" w:hAnsi="Times New Roman" w:cs="Times New Roman"/>
                <w:sz w:val="22"/>
                <w:szCs w:val="22"/>
              </w:rPr>
              <w:t xml:space="preserve"> In this method, the psyllids (up to 50) are air-dried for 10 min, transferred to a 1.5 mL microtube containing 300 µL extraction buffer (10 mM Tris, pH 8.0, 100 mM NaCl, 1 mM EDTA, and 2% Sodium dodecyl sulphate) and 20 units of Proteinase K (New England Biolabs), ground finely and incubated either at 50 °C for 3 h or 37 °C overnight. An equal volume of phenol-chloroform-isoamyl alcohol (25:24:1) is added, vortexed and the aqueous phase transferred to a second tube containing 300 µL chloroform- isoamyl alcohol (24:1) and the extraction procedure is repeated. The aqueous phase is ethanol precipitated and the resulting DNA pellet is dissolved in 20–50 µL sterile water and stored at −20 °C.</w:t>
            </w:r>
          </w:p>
        </w:tc>
        <w:tc>
          <w:tcPr>
            <w:tcW w:w="360" w:type="dxa"/>
            <w:shd w:val="clear" w:color="auto" w:fill="D9D9D9"/>
          </w:tcPr>
          <w:p w14:paraId="10E1E48D" w14:textId="77777777" w:rsidR="00241DBC" w:rsidRDefault="00241DBC" w:rsidP="00241DBC">
            <w:pPr>
              <w:pStyle w:val="PleaseReviewReport"/>
              <w:jc w:val="center"/>
            </w:pPr>
            <w:r>
              <w:t>C</w:t>
            </w:r>
          </w:p>
        </w:tc>
        <w:tc>
          <w:tcPr>
            <w:tcW w:w="4950" w:type="dxa"/>
            <w:shd w:val="clear" w:color="auto" w:fill="D9D9D9"/>
          </w:tcPr>
          <w:p w14:paraId="45099E49" w14:textId="77777777" w:rsidR="00241DBC" w:rsidRDefault="00241DBC" w:rsidP="00241DBC">
            <w:pPr>
              <w:pStyle w:val="PleaseReviewReport"/>
            </w:pPr>
            <w:r>
              <w:rPr>
                <w:b/>
              </w:rPr>
              <w:t>Uruguay </w:t>
            </w:r>
            <w:r>
              <w:br/>
              <w:t>See comment in paragraph 90</w:t>
            </w:r>
          </w:p>
          <w:p w14:paraId="1D0A1EAE" w14:textId="77777777" w:rsidR="00241DBC" w:rsidRDefault="00241DBC" w:rsidP="00241DBC">
            <w:pPr>
              <w:pStyle w:val="PleaseReviewReport"/>
            </w:pPr>
            <w:r>
              <w:rPr>
                <w:i/>
              </w:rPr>
              <w:t>Category : TECHNICAL </w:t>
            </w:r>
          </w:p>
        </w:tc>
        <w:tc>
          <w:tcPr>
            <w:tcW w:w="2790" w:type="dxa"/>
            <w:shd w:val="clear" w:color="auto" w:fill="D9D9D9"/>
          </w:tcPr>
          <w:p w14:paraId="2847A99E" w14:textId="77777777" w:rsidR="00241DBC" w:rsidRDefault="00241DBC" w:rsidP="00241DBC">
            <w:pPr>
              <w:pStyle w:val="PleaseReviewReport"/>
              <w:rPr>
                <w:b/>
              </w:rPr>
            </w:pPr>
            <w:r w:rsidRPr="00B5792E">
              <w:rPr>
                <w:b/>
                <w:highlight w:val="yellow"/>
              </w:rPr>
              <w:t xml:space="preserve">Incorporated. </w:t>
            </w:r>
            <w:r w:rsidRPr="00B5792E">
              <w:rPr>
                <w:bCs/>
                <w:highlight w:val="yellow"/>
              </w:rPr>
              <w:t>Still to be fixed.</w:t>
            </w:r>
          </w:p>
        </w:tc>
      </w:tr>
      <w:tr w:rsidR="00241DBC" w14:paraId="1168AA08" w14:textId="77777777" w:rsidTr="00241DBC">
        <w:tc>
          <w:tcPr>
            <w:tcW w:w="1200" w:type="dxa"/>
          </w:tcPr>
          <w:p w14:paraId="7EA21D8A" w14:textId="77777777" w:rsidR="00241DBC" w:rsidRDefault="00241DBC" w:rsidP="00241DBC">
            <w:pPr>
              <w:pStyle w:val="PleaseReviewReport"/>
              <w:jc w:val="center"/>
            </w:pPr>
            <w:r>
              <w:t>139</w:t>
            </w:r>
          </w:p>
        </w:tc>
        <w:tc>
          <w:tcPr>
            <w:tcW w:w="661" w:type="dxa"/>
          </w:tcPr>
          <w:p w14:paraId="2C5442BA" w14:textId="77777777" w:rsidR="00241DBC" w:rsidRDefault="00241DBC" w:rsidP="00241DBC">
            <w:pPr>
              <w:pStyle w:val="PleaseReviewReport"/>
              <w:jc w:val="center"/>
            </w:pPr>
            <w:r>
              <w:t>95</w:t>
            </w:r>
          </w:p>
        </w:tc>
        <w:tc>
          <w:tcPr>
            <w:tcW w:w="4956" w:type="dxa"/>
          </w:tcPr>
          <w:p w14:paraId="37909C55" w14:textId="77777777" w:rsidR="00241DBC" w:rsidRDefault="00241DBC" w:rsidP="00241DBC">
            <w:pPr>
              <w:pStyle w:val="PleaseReviewReport"/>
            </w:pPr>
            <w:r>
              <w:rPr>
                <w:rFonts w:ascii="Times New Roman" w:hAnsi="Times New Roman" w:cs="Times New Roman"/>
                <w:b/>
                <w:bCs/>
                <w:sz w:val="22"/>
                <w:szCs w:val="22"/>
              </w:rPr>
              <w:t>Bertolini</w:t>
            </w:r>
            <w:r>
              <w:rPr>
                <w:rFonts w:ascii="Times New Roman" w:hAnsi="Times New Roman" w:cs="Times New Roman"/>
                <w:b/>
                <w:bCs/>
                <w:i/>
                <w:sz w:val="22"/>
                <w:szCs w:val="22"/>
              </w:rPr>
              <w:t> et</w:t>
            </w:r>
            <w:r>
              <w:rPr>
                <w:rFonts w:ascii="Times New Roman" w:hAnsi="Times New Roman" w:cs="Times New Roman"/>
                <w:i/>
                <w:sz w:val="22"/>
                <w:szCs w:val="22"/>
              </w:rPr>
              <w:t> </w:t>
            </w:r>
            <w:r>
              <w:rPr>
                <w:rFonts w:ascii="Times New Roman" w:hAnsi="Times New Roman" w:cs="Times New Roman"/>
                <w:b/>
                <w:bCs/>
                <w:i/>
                <w:sz w:val="22"/>
                <w:szCs w:val="22"/>
              </w:rPr>
              <w:t>al. </w:t>
            </w:r>
            <w:r>
              <w:rPr>
                <w:rFonts w:ascii="Times New Roman" w:hAnsi="Times New Roman" w:cs="Times New Roman"/>
                <w:b/>
                <w:bCs/>
                <w:sz w:val="22"/>
                <w:szCs w:val="22"/>
              </w:rPr>
              <w:t>(2014).</w:t>
            </w:r>
            <w:r>
              <w:rPr>
                <w:rFonts w:ascii="Times New Roman" w:hAnsi="Times New Roman" w:cs="Times New Roman"/>
                <w:sz w:val="22"/>
                <w:szCs w:val="22"/>
              </w:rPr>
              <w:t xml:space="preserve"> In this method, individual psyllids are inmobilized and squashed on nylon or paper membranes with the bottom end of a microcentrifuge tube. Pieces of membrane harbouring the squashed samples are inserted into microtubes containing 100 µL distilled water, 0.5% Triton X-100 or glycine buffer (0.1 M glycine, 0.05 M NaCl, 1 mM EDTA). </w:t>
            </w:r>
            <w:r>
              <w:rPr>
                <w:rFonts w:ascii="Times New Roman" w:hAnsi="Times New Roman" w:cs="Times New Roman"/>
                <w:sz w:val="22"/>
                <w:szCs w:val="22"/>
                <w:highlight w:val="cyan"/>
              </w:rPr>
              <w:t>Samples are then incubated at 100°C for 10 min as described by Bertolini </w:t>
            </w:r>
            <w:r>
              <w:rPr>
                <w:rFonts w:ascii="Times New Roman" w:hAnsi="Times New Roman" w:cs="Times New Roman"/>
                <w:i/>
                <w:sz w:val="22"/>
                <w:szCs w:val="22"/>
                <w:highlight w:val="cyan"/>
              </w:rPr>
              <w:t>et al.</w:t>
            </w:r>
            <w:r>
              <w:rPr>
                <w:rFonts w:ascii="Times New Roman" w:hAnsi="Times New Roman" w:cs="Times New Roman"/>
                <w:sz w:val="22"/>
                <w:szCs w:val="22"/>
                <w:highlight w:val="cyan"/>
              </w:rPr>
              <w:t> (2014), vortexed and placed on ice until used for real-time PCR</w:t>
            </w:r>
            <w:r>
              <w:rPr>
                <w:rFonts w:ascii="Times New Roman" w:hAnsi="Times New Roman" w:cs="Times New Roman"/>
                <w:sz w:val="22"/>
                <w:szCs w:val="22"/>
              </w:rPr>
              <w:t>. </w:t>
            </w:r>
          </w:p>
        </w:tc>
        <w:tc>
          <w:tcPr>
            <w:tcW w:w="360" w:type="dxa"/>
          </w:tcPr>
          <w:p w14:paraId="41CA3CA6" w14:textId="77777777" w:rsidR="00241DBC" w:rsidRDefault="00241DBC" w:rsidP="00241DBC">
            <w:pPr>
              <w:pStyle w:val="PleaseReviewReport"/>
              <w:jc w:val="center"/>
            </w:pPr>
            <w:r>
              <w:t>C</w:t>
            </w:r>
          </w:p>
        </w:tc>
        <w:tc>
          <w:tcPr>
            <w:tcW w:w="4950" w:type="dxa"/>
          </w:tcPr>
          <w:p w14:paraId="068588FF" w14:textId="77777777" w:rsidR="00241DBC" w:rsidRDefault="00241DBC" w:rsidP="00241DBC">
            <w:pPr>
              <w:pStyle w:val="PleaseReviewReport"/>
            </w:pPr>
            <w:r>
              <w:rPr>
                <w:b/>
              </w:rPr>
              <w:t>EPPO </w:t>
            </w:r>
            <w:r>
              <w:br/>
              <w:t>From Bertolini et al., 2014:</w:t>
            </w:r>
            <w:r>
              <w:br/>
              <w:t>“Samples were then incubated at 100°C or at room temperature for 10 min, vortexed and placed on ice until use.”</w:t>
            </w:r>
            <w:r>
              <w:br/>
              <w:t>In EPPO EPPO PM7/121 (2) for psyllid is reported only 10 min at room temperature.</w:t>
            </w:r>
          </w:p>
          <w:p w14:paraId="4BE54633" w14:textId="77777777" w:rsidR="00241DBC" w:rsidRDefault="00241DBC" w:rsidP="00241DBC">
            <w:pPr>
              <w:pStyle w:val="PleaseReviewReport"/>
            </w:pPr>
            <w:r>
              <w:rPr>
                <w:i/>
              </w:rPr>
              <w:t>Category : TECHNICAL </w:t>
            </w:r>
          </w:p>
        </w:tc>
        <w:tc>
          <w:tcPr>
            <w:tcW w:w="2790" w:type="dxa"/>
          </w:tcPr>
          <w:p w14:paraId="35C2E8C5" w14:textId="77777777" w:rsidR="00241DBC" w:rsidRDefault="00241DBC" w:rsidP="00241DBC">
            <w:pPr>
              <w:pStyle w:val="PleaseReviewReport"/>
              <w:rPr>
                <w:b/>
              </w:rPr>
            </w:pPr>
            <w:r>
              <w:rPr>
                <w:b/>
              </w:rPr>
              <w:t>Incorporated</w:t>
            </w:r>
          </w:p>
        </w:tc>
      </w:tr>
      <w:tr w:rsidR="00241DBC" w14:paraId="4DF737C1" w14:textId="77777777" w:rsidTr="00241DBC">
        <w:tc>
          <w:tcPr>
            <w:tcW w:w="1200" w:type="dxa"/>
          </w:tcPr>
          <w:p w14:paraId="774FADEC" w14:textId="77777777" w:rsidR="00241DBC" w:rsidRDefault="00241DBC" w:rsidP="00241DBC">
            <w:pPr>
              <w:pStyle w:val="PleaseReviewReport"/>
              <w:jc w:val="center"/>
            </w:pPr>
            <w:r>
              <w:t>140</w:t>
            </w:r>
          </w:p>
        </w:tc>
        <w:tc>
          <w:tcPr>
            <w:tcW w:w="661" w:type="dxa"/>
          </w:tcPr>
          <w:p w14:paraId="46D03FB4" w14:textId="77777777" w:rsidR="00241DBC" w:rsidRDefault="00241DBC" w:rsidP="00241DBC">
            <w:pPr>
              <w:pStyle w:val="PleaseReviewReport"/>
              <w:jc w:val="center"/>
            </w:pPr>
            <w:r>
              <w:t>95</w:t>
            </w:r>
          </w:p>
        </w:tc>
        <w:tc>
          <w:tcPr>
            <w:tcW w:w="4956" w:type="dxa"/>
          </w:tcPr>
          <w:p w14:paraId="3E28B7BB" w14:textId="77777777" w:rsidR="00241DBC" w:rsidRDefault="00241DBC" w:rsidP="00241DBC">
            <w:pPr>
              <w:pStyle w:val="PleaseReviewReport"/>
            </w:pPr>
            <w:r>
              <w:rPr>
                <w:rFonts w:ascii="Times New Roman" w:hAnsi="Times New Roman" w:cs="Times New Roman"/>
                <w:b/>
                <w:bCs/>
                <w:sz w:val="22"/>
                <w:szCs w:val="22"/>
              </w:rPr>
              <w:t>Bertolini</w:t>
            </w:r>
            <w:r>
              <w:rPr>
                <w:rFonts w:ascii="Times New Roman" w:hAnsi="Times New Roman" w:cs="Times New Roman"/>
                <w:b/>
                <w:bCs/>
                <w:i/>
                <w:sz w:val="22"/>
                <w:szCs w:val="22"/>
              </w:rPr>
              <w:t xml:space="preserve"> et</w:t>
            </w:r>
            <w:r>
              <w:rPr>
                <w:rFonts w:ascii="Times New Roman" w:hAnsi="Times New Roman" w:cs="Times New Roman"/>
                <w:i/>
                <w:sz w:val="22"/>
                <w:szCs w:val="22"/>
              </w:rPr>
              <w:t> </w:t>
            </w:r>
            <w:r>
              <w:rPr>
                <w:rFonts w:ascii="Times New Roman" w:hAnsi="Times New Roman" w:cs="Times New Roman"/>
                <w:b/>
                <w:bCs/>
                <w:i/>
                <w:sz w:val="22"/>
                <w:szCs w:val="22"/>
              </w:rPr>
              <w:t xml:space="preserve">al. </w:t>
            </w:r>
            <w:r>
              <w:rPr>
                <w:rFonts w:ascii="Times New Roman" w:hAnsi="Times New Roman" w:cs="Times New Roman"/>
                <w:b/>
                <w:bCs/>
                <w:sz w:val="22"/>
                <w:szCs w:val="22"/>
              </w:rPr>
              <w:t>(2014).</w:t>
            </w:r>
            <w:r>
              <w:rPr>
                <w:rFonts w:ascii="Times New Roman" w:hAnsi="Times New Roman" w:cs="Times New Roman"/>
                <w:sz w:val="22"/>
                <w:szCs w:val="22"/>
              </w:rPr>
              <w:t xml:space="preserve"> In this method, individual psyllids are inmobilized and squashed on nylon or paper membranes with the bottom end of a microcentrifuge tube. Pieces of membrane harbouring the squashed samples are inserted into microtubes containing 100 µL distilled water, 0.5% Triton X-100 or glycine buffer (0.1 M glycine, 0.05 M NaCl, 1 mM EDTA). Samples are then incubated at </w:t>
            </w:r>
            <w:r>
              <w:rPr>
                <w:rFonts w:ascii="Times New Roman" w:hAnsi="Times New Roman" w:cs="Times New Roman"/>
                <w:strike/>
                <w:color w:val="FF00FF"/>
                <w:sz w:val="22"/>
                <w:szCs w:val="22"/>
              </w:rPr>
              <w:t xml:space="preserve">100 °C </w:t>
            </w:r>
            <w:r>
              <w:rPr>
                <w:rFonts w:ascii="Times New Roman" w:hAnsi="Times New Roman" w:cs="Times New Roman"/>
                <w:color w:val="FF00FF"/>
                <w:sz w:val="22"/>
                <w:szCs w:val="22"/>
                <w:u w:val="single"/>
              </w:rPr>
              <w:t xml:space="preserve">100°C </w:t>
            </w:r>
            <w:r>
              <w:rPr>
                <w:rFonts w:ascii="Times New Roman" w:hAnsi="Times New Roman" w:cs="Times New Roman"/>
                <w:sz w:val="22"/>
                <w:szCs w:val="22"/>
              </w:rPr>
              <w:t xml:space="preserve">for 10 min as described by Bertolini </w:t>
            </w:r>
            <w:r>
              <w:rPr>
                <w:rFonts w:ascii="Times New Roman" w:hAnsi="Times New Roman" w:cs="Times New Roman"/>
                <w:i/>
                <w:sz w:val="22"/>
                <w:szCs w:val="22"/>
              </w:rPr>
              <w:t>et al.</w:t>
            </w:r>
            <w:r>
              <w:rPr>
                <w:rFonts w:ascii="Times New Roman" w:hAnsi="Times New Roman" w:cs="Times New Roman"/>
                <w:sz w:val="22"/>
                <w:szCs w:val="22"/>
              </w:rPr>
              <w:t xml:space="preserve"> (2014), vortexed and placed on ice until used for real-time PCR. </w:t>
            </w:r>
          </w:p>
        </w:tc>
        <w:tc>
          <w:tcPr>
            <w:tcW w:w="360" w:type="dxa"/>
          </w:tcPr>
          <w:p w14:paraId="3B1D4485" w14:textId="77777777" w:rsidR="00241DBC" w:rsidRDefault="00241DBC" w:rsidP="00241DBC">
            <w:pPr>
              <w:pStyle w:val="PleaseReviewReport"/>
              <w:jc w:val="center"/>
            </w:pPr>
            <w:r>
              <w:t>P</w:t>
            </w:r>
          </w:p>
        </w:tc>
        <w:tc>
          <w:tcPr>
            <w:tcW w:w="4950" w:type="dxa"/>
          </w:tcPr>
          <w:p w14:paraId="6CDA7602" w14:textId="77777777" w:rsidR="00241DBC" w:rsidRDefault="00241DBC" w:rsidP="00241DBC">
            <w:pPr>
              <w:pStyle w:val="PleaseReviewReport"/>
            </w:pPr>
            <w:r>
              <w:rPr>
                <w:b/>
              </w:rPr>
              <w:t>EPPO </w:t>
            </w:r>
            <w:r>
              <w:br/>
              <w:t>Typo (one space deleted).</w:t>
            </w:r>
          </w:p>
          <w:p w14:paraId="13EE26D0" w14:textId="77777777" w:rsidR="00241DBC" w:rsidRDefault="00241DBC" w:rsidP="00241DBC">
            <w:pPr>
              <w:pStyle w:val="PleaseReviewReport"/>
            </w:pPr>
            <w:r>
              <w:rPr>
                <w:i/>
              </w:rPr>
              <w:t>Category : EDITORIAL </w:t>
            </w:r>
          </w:p>
        </w:tc>
        <w:tc>
          <w:tcPr>
            <w:tcW w:w="2790" w:type="dxa"/>
          </w:tcPr>
          <w:p w14:paraId="3253A53F" w14:textId="77777777" w:rsidR="00241DBC" w:rsidRDefault="00241DBC" w:rsidP="00241DBC">
            <w:pPr>
              <w:pStyle w:val="PleaseReviewReport"/>
              <w:rPr>
                <w:b/>
              </w:rPr>
            </w:pPr>
            <w:r>
              <w:rPr>
                <w:b/>
              </w:rPr>
              <w:t>Incorporated</w:t>
            </w:r>
          </w:p>
        </w:tc>
      </w:tr>
      <w:tr w:rsidR="00241DBC" w14:paraId="55FE685B" w14:textId="77777777" w:rsidTr="00241DBC">
        <w:tc>
          <w:tcPr>
            <w:tcW w:w="1200" w:type="dxa"/>
            <w:shd w:val="clear" w:color="auto" w:fill="D9D9D9"/>
          </w:tcPr>
          <w:p w14:paraId="2022C719" w14:textId="77777777" w:rsidR="00241DBC" w:rsidRDefault="00241DBC" w:rsidP="00241DBC">
            <w:pPr>
              <w:pStyle w:val="PleaseReviewReport"/>
              <w:jc w:val="center"/>
            </w:pPr>
            <w:r>
              <w:t>141</w:t>
            </w:r>
          </w:p>
        </w:tc>
        <w:tc>
          <w:tcPr>
            <w:tcW w:w="661" w:type="dxa"/>
            <w:shd w:val="clear" w:color="auto" w:fill="D9D9D9"/>
          </w:tcPr>
          <w:p w14:paraId="713CD7B4" w14:textId="77777777" w:rsidR="00241DBC" w:rsidRDefault="00241DBC" w:rsidP="00241DBC">
            <w:pPr>
              <w:pStyle w:val="PleaseReviewReport"/>
              <w:jc w:val="center"/>
            </w:pPr>
            <w:r>
              <w:t>96</w:t>
            </w:r>
          </w:p>
        </w:tc>
        <w:tc>
          <w:tcPr>
            <w:tcW w:w="4956" w:type="dxa"/>
            <w:shd w:val="clear" w:color="auto" w:fill="D9D9D9"/>
          </w:tcPr>
          <w:p w14:paraId="462C1B7C" w14:textId="77777777" w:rsidR="00241DBC" w:rsidRDefault="00241DBC" w:rsidP="00241DBC">
            <w:pPr>
              <w:pStyle w:val="PleaseReviewReport"/>
            </w:pPr>
            <w:r>
              <w:rPr>
                <w:rFonts w:ascii="Calibri" w:hAnsi="Calibri" w:cs="Calibri"/>
                <w:b/>
                <w:bCs/>
                <w:sz w:val="20"/>
                <w:szCs w:val="20"/>
              </w:rPr>
              <w:t>NAPPO (2012).</w:t>
            </w:r>
            <w:r>
              <w:rPr>
                <w:rFonts w:ascii="Calibri" w:hAnsi="Calibri" w:cs="Calibri"/>
                <w:sz w:val="20"/>
                <w:szCs w:val="20"/>
              </w:rPr>
              <w:t xml:space="preserve"> In this method, one to five adult psyllids are placed into a microfuge tube and homogenized in the tube with a micropestle. DNA extraction is then carried out using the commercial kit Qiagen DNeasy Blood and Tissue Kit according to the manufacturer’s instructions. </w:t>
            </w:r>
          </w:p>
        </w:tc>
        <w:tc>
          <w:tcPr>
            <w:tcW w:w="360" w:type="dxa"/>
            <w:shd w:val="clear" w:color="auto" w:fill="D9D9D9"/>
          </w:tcPr>
          <w:p w14:paraId="25275112" w14:textId="77777777" w:rsidR="00241DBC" w:rsidRDefault="00241DBC" w:rsidP="00241DBC">
            <w:pPr>
              <w:pStyle w:val="PleaseReviewReport"/>
              <w:jc w:val="center"/>
            </w:pPr>
            <w:r>
              <w:t>C</w:t>
            </w:r>
          </w:p>
        </w:tc>
        <w:tc>
          <w:tcPr>
            <w:tcW w:w="4950" w:type="dxa"/>
            <w:shd w:val="clear" w:color="auto" w:fill="D9D9D9"/>
          </w:tcPr>
          <w:p w14:paraId="705DDE07" w14:textId="77777777" w:rsidR="00241DBC" w:rsidRDefault="00241DBC" w:rsidP="00241DBC">
            <w:pPr>
              <w:pStyle w:val="PleaseReviewReport"/>
            </w:pPr>
            <w:r>
              <w:rPr>
                <w:b/>
              </w:rPr>
              <w:t>COSAVE </w:t>
            </w:r>
            <w:r>
              <w:br/>
              <w:t>See comment in paragraph 90</w:t>
            </w:r>
          </w:p>
          <w:p w14:paraId="5C1B9F1D" w14:textId="77777777" w:rsidR="00241DBC" w:rsidRDefault="00241DBC" w:rsidP="00241DBC">
            <w:pPr>
              <w:pStyle w:val="PleaseReviewReport"/>
            </w:pPr>
            <w:r>
              <w:rPr>
                <w:i/>
              </w:rPr>
              <w:t>Category : TECHNICAL </w:t>
            </w:r>
          </w:p>
        </w:tc>
        <w:tc>
          <w:tcPr>
            <w:tcW w:w="2790" w:type="dxa"/>
            <w:shd w:val="clear" w:color="auto" w:fill="D9D9D9"/>
          </w:tcPr>
          <w:p w14:paraId="2AB3FD05" w14:textId="77777777" w:rsidR="00241DBC" w:rsidRDefault="00241DBC" w:rsidP="00241DBC">
            <w:pPr>
              <w:pStyle w:val="PleaseReviewReport"/>
              <w:rPr>
                <w:b/>
              </w:rPr>
            </w:pPr>
            <w:r w:rsidRPr="00B5792E">
              <w:rPr>
                <w:b/>
                <w:highlight w:val="yellow"/>
              </w:rPr>
              <w:t xml:space="preserve">Incorporated. </w:t>
            </w:r>
            <w:r w:rsidRPr="00B5792E">
              <w:rPr>
                <w:bCs/>
                <w:highlight w:val="yellow"/>
              </w:rPr>
              <w:t>Still to be fixed.</w:t>
            </w:r>
          </w:p>
        </w:tc>
      </w:tr>
      <w:tr w:rsidR="00241DBC" w14:paraId="1E619D0C" w14:textId="77777777" w:rsidTr="00241DBC">
        <w:tc>
          <w:tcPr>
            <w:tcW w:w="1200" w:type="dxa"/>
            <w:shd w:val="clear" w:color="auto" w:fill="D9D9D9"/>
          </w:tcPr>
          <w:p w14:paraId="1BF64619" w14:textId="77777777" w:rsidR="00241DBC" w:rsidRDefault="00241DBC" w:rsidP="00241DBC">
            <w:pPr>
              <w:pStyle w:val="PleaseReviewReport"/>
              <w:jc w:val="center"/>
            </w:pPr>
            <w:r>
              <w:t>142</w:t>
            </w:r>
          </w:p>
        </w:tc>
        <w:tc>
          <w:tcPr>
            <w:tcW w:w="661" w:type="dxa"/>
            <w:shd w:val="clear" w:color="auto" w:fill="D9D9D9"/>
          </w:tcPr>
          <w:p w14:paraId="51EBFB28" w14:textId="77777777" w:rsidR="00241DBC" w:rsidRDefault="00241DBC" w:rsidP="00241DBC">
            <w:pPr>
              <w:pStyle w:val="PleaseReviewReport"/>
              <w:jc w:val="center"/>
            </w:pPr>
            <w:r>
              <w:t>96</w:t>
            </w:r>
          </w:p>
        </w:tc>
        <w:tc>
          <w:tcPr>
            <w:tcW w:w="4956" w:type="dxa"/>
            <w:shd w:val="clear" w:color="auto" w:fill="D9D9D9"/>
          </w:tcPr>
          <w:p w14:paraId="650F11B5" w14:textId="77777777" w:rsidR="00241DBC" w:rsidRDefault="00241DBC" w:rsidP="00241DBC">
            <w:pPr>
              <w:pStyle w:val="PleaseReviewReport"/>
            </w:pPr>
            <w:r>
              <w:rPr>
                <w:rFonts w:ascii="Calibri" w:hAnsi="Calibri" w:cs="Calibri"/>
                <w:b/>
                <w:bCs/>
                <w:sz w:val="20"/>
                <w:szCs w:val="20"/>
              </w:rPr>
              <w:t>NAPPO (2012).</w:t>
            </w:r>
            <w:r>
              <w:rPr>
                <w:rFonts w:ascii="Calibri" w:hAnsi="Calibri" w:cs="Calibri"/>
                <w:sz w:val="20"/>
                <w:szCs w:val="20"/>
              </w:rPr>
              <w:t xml:space="preserve"> In this method, one to five adult psyllids are placed into a microfuge tube and homogenized in the tube with a micropestle. DNA extraction is then carried out using the commercial kit Qiagen DNeasy Blood and Tissue Kit according to the manufacturer’s instructions. </w:t>
            </w:r>
          </w:p>
        </w:tc>
        <w:tc>
          <w:tcPr>
            <w:tcW w:w="360" w:type="dxa"/>
            <w:shd w:val="clear" w:color="auto" w:fill="D9D9D9"/>
          </w:tcPr>
          <w:p w14:paraId="0E274757" w14:textId="77777777" w:rsidR="00241DBC" w:rsidRDefault="00241DBC" w:rsidP="00241DBC">
            <w:pPr>
              <w:pStyle w:val="PleaseReviewReport"/>
              <w:jc w:val="center"/>
            </w:pPr>
            <w:r>
              <w:t>C</w:t>
            </w:r>
          </w:p>
        </w:tc>
        <w:tc>
          <w:tcPr>
            <w:tcW w:w="4950" w:type="dxa"/>
            <w:shd w:val="clear" w:color="auto" w:fill="D9D9D9"/>
          </w:tcPr>
          <w:p w14:paraId="13E88E61" w14:textId="77777777" w:rsidR="00241DBC" w:rsidRDefault="00241DBC" w:rsidP="00241DBC">
            <w:pPr>
              <w:pStyle w:val="PleaseReviewReport"/>
            </w:pPr>
            <w:r>
              <w:rPr>
                <w:b/>
              </w:rPr>
              <w:t>Uruguay </w:t>
            </w:r>
            <w:r>
              <w:br/>
              <w:t>See comment in paragraph 90</w:t>
            </w:r>
          </w:p>
          <w:p w14:paraId="5BAAD470" w14:textId="77777777" w:rsidR="00241DBC" w:rsidRDefault="00241DBC" w:rsidP="00241DBC">
            <w:pPr>
              <w:pStyle w:val="PleaseReviewReport"/>
            </w:pPr>
            <w:r>
              <w:rPr>
                <w:i/>
              </w:rPr>
              <w:t>Category : TECHNICAL </w:t>
            </w:r>
          </w:p>
        </w:tc>
        <w:tc>
          <w:tcPr>
            <w:tcW w:w="2790" w:type="dxa"/>
            <w:shd w:val="clear" w:color="auto" w:fill="D9D9D9"/>
          </w:tcPr>
          <w:p w14:paraId="43A4A52E" w14:textId="77777777" w:rsidR="00241DBC" w:rsidRDefault="00241DBC" w:rsidP="00241DBC">
            <w:pPr>
              <w:pStyle w:val="PleaseReviewReport"/>
              <w:rPr>
                <w:b/>
              </w:rPr>
            </w:pPr>
            <w:r w:rsidRPr="00B5792E">
              <w:rPr>
                <w:b/>
                <w:highlight w:val="yellow"/>
              </w:rPr>
              <w:t xml:space="preserve">Incorporated. </w:t>
            </w:r>
            <w:r w:rsidRPr="00B5792E">
              <w:rPr>
                <w:bCs/>
                <w:highlight w:val="yellow"/>
              </w:rPr>
              <w:t>Still to be fixed.</w:t>
            </w:r>
          </w:p>
        </w:tc>
      </w:tr>
      <w:tr w:rsidR="00241DBC" w14:paraId="5DD16F45" w14:textId="77777777" w:rsidTr="00241DBC">
        <w:tc>
          <w:tcPr>
            <w:tcW w:w="12127" w:type="dxa"/>
            <w:gridSpan w:val="5"/>
            <w:vAlign w:val="center"/>
          </w:tcPr>
          <w:p w14:paraId="21D285D7" w14:textId="77777777" w:rsidR="00241DBC" w:rsidRDefault="00241DBC" w:rsidP="00241DBC">
            <w:pPr>
              <w:pStyle w:val="Normal981"/>
            </w:pPr>
            <w:r>
              <w:t>3.4.3   Conventional PCR</w:t>
            </w:r>
          </w:p>
        </w:tc>
        <w:tc>
          <w:tcPr>
            <w:tcW w:w="2790" w:type="dxa"/>
          </w:tcPr>
          <w:p w14:paraId="24655097" w14:textId="77777777" w:rsidR="00241DBC" w:rsidRDefault="00241DBC" w:rsidP="00241DBC">
            <w:pPr>
              <w:pStyle w:val="Normal981"/>
            </w:pPr>
          </w:p>
        </w:tc>
      </w:tr>
      <w:tr w:rsidR="00241DBC" w14:paraId="414E129E" w14:textId="77777777" w:rsidTr="00241DBC">
        <w:tc>
          <w:tcPr>
            <w:tcW w:w="1200" w:type="dxa"/>
          </w:tcPr>
          <w:p w14:paraId="46A68FAB" w14:textId="77777777" w:rsidR="00241DBC" w:rsidRDefault="00241DBC" w:rsidP="00241DBC">
            <w:pPr>
              <w:pStyle w:val="PleaseReviewReport"/>
              <w:jc w:val="center"/>
            </w:pPr>
            <w:r>
              <w:t>143</w:t>
            </w:r>
          </w:p>
        </w:tc>
        <w:tc>
          <w:tcPr>
            <w:tcW w:w="661" w:type="dxa"/>
          </w:tcPr>
          <w:p w14:paraId="7EE278A5" w14:textId="77777777" w:rsidR="00241DBC" w:rsidRDefault="00241DBC" w:rsidP="00241DBC">
            <w:pPr>
              <w:pStyle w:val="PleaseReviewReport"/>
              <w:jc w:val="center"/>
            </w:pPr>
            <w:r>
              <w:t>97</w:t>
            </w:r>
          </w:p>
        </w:tc>
        <w:tc>
          <w:tcPr>
            <w:tcW w:w="4956" w:type="dxa"/>
          </w:tcPr>
          <w:p w14:paraId="513B56DD" w14:textId="77777777" w:rsidR="00241DBC" w:rsidRDefault="00241DBC" w:rsidP="00241DBC">
            <w:pPr>
              <w:pStyle w:val="PleaseReviewReport"/>
            </w:pPr>
            <w:r>
              <w:rPr>
                <w:rFonts w:ascii="Calibri" w:hAnsi="Calibri" w:cs="Calibri"/>
                <w:b/>
                <w:bCs/>
                <w:sz w:val="20"/>
                <w:szCs w:val="20"/>
              </w:rPr>
              <w:t>3.4.3</w:t>
            </w:r>
            <w:r>
              <w:tab/>
            </w:r>
            <w:r>
              <w:rPr>
                <w:rFonts w:ascii="Calibri" w:hAnsi="Calibri" w:cs="Calibri"/>
                <w:b/>
                <w:bCs/>
                <w:sz w:val="20"/>
                <w:szCs w:val="20"/>
              </w:rPr>
              <w:t>Conventional PCR</w:t>
            </w:r>
          </w:p>
        </w:tc>
        <w:tc>
          <w:tcPr>
            <w:tcW w:w="360" w:type="dxa"/>
          </w:tcPr>
          <w:p w14:paraId="6C803F1D" w14:textId="77777777" w:rsidR="00241DBC" w:rsidRDefault="00241DBC" w:rsidP="00241DBC">
            <w:pPr>
              <w:pStyle w:val="PleaseReviewReport"/>
              <w:jc w:val="center"/>
            </w:pPr>
            <w:r>
              <w:t>C</w:t>
            </w:r>
          </w:p>
        </w:tc>
        <w:tc>
          <w:tcPr>
            <w:tcW w:w="4950" w:type="dxa"/>
          </w:tcPr>
          <w:p w14:paraId="0F022BC8" w14:textId="77777777" w:rsidR="00241DBC" w:rsidRDefault="00241DBC" w:rsidP="00241DBC">
            <w:pPr>
              <w:pStyle w:val="PleaseReviewReport"/>
            </w:pPr>
            <w:r>
              <w:rPr>
                <w:b/>
              </w:rPr>
              <w:t>Japan </w:t>
            </w:r>
            <w:r>
              <w:br/>
              <w:t>In this section, two conventional PCR method to detect Ca. L. asiaticus and Ca. L. africanus are introduced as “3.4.3.1 Jagoueix et al. (1996)” and “3.4.3.2 Hocquellet et al. (1999)”.</w:t>
            </w:r>
            <w:r>
              <w:br/>
            </w:r>
            <w:r>
              <w:br/>
              <w:t>There is, however, more sensitive method to detect Ca. L. asiaticus published by Fujikawa et al. (2012) *. It is considered that this method is more useful in the Asian region and the American continent  where only Ca. L. asiaticus is present among Ca species. So, we propose to add the method of Fujikawa et al. (2012) in this section.</w:t>
            </w:r>
            <w:r>
              <w:br/>
            </w:r>
            <w:r>
              <w:br/>
            </w:r>
            <w:r>
              <w:br/>
              <w:t>* Fujikawa T, Iwanami T. Sensitive and robust detection of citrus greening (huanglongbing) bacterium “Candidatus Liberibacter asiaticus” by DNA amplification with new 16S rDNA specific primers. Molecular and Cellular Probes 26 (2012) 194-197</w:t>
            </w:r>
          </w:p>
          <w:p w14:paraId="61564F07" w14:textId="77777777" w:rsidR="00241DBC" w:rsidRDefault="00241DBC" w:rsidP="00241DBC">
            <w:pPr>
              <w:pStyle w:val="PleaseReviewReport"/>
            </w:pPr>
            <w:r>
              <w:rPr>
                <w:i/>
              </w:rPr>
              <w:t>Category : TECHNICAL </w:t>
            </w:r>
          </w:p>
        </w:tc>
        <w:tc>
          <w:tcPr>
            <w:tcW w:w="2790" w:type="dxa"/>
          </w:tcPr>
          <w:p w14:paraId="4722A24C" w14:textId="77777777" w:rsidR="00241DBC" w:rsidRPr="00DD5649" w:rsidRDefault="00241DBC" w:rsidP="00241DBC">
            <w:pPr>
              <w:pStyle w:val="PleaseReviewReport"/>
              <w:rPr>
                <w:b/>
                <w:highlight w:val="yellow"/>
              </w:rPr>
            </w:pPr>
            <w:r w:rsidRPr="00DD5649">
              <w:rPr>
                <w:b/>
                <w:highlight w:val="yellow"/>
              </w:rPr>
              <w:t>For consideration by TPDP.</w:t>
            </w:r>
          </w:p>
          <w:p w14:paraId="16B926E3" w14:textId="77777777" w:rsidR="00241DBC" w:rsidRDefault="00241DBC" w:rsidP="00241DBC">
            <w:pPr>
              <w:pStyle w:val="PleaseReviewReport"/>
              <w:rPr>
                <w:bCs/>
              </w:rPr>
            </w:pPr>
            <w:r w:rsidRPr="00DD5649">
              <w:rPr>
                <w:bCs/>
                <w:highlight w:val="yellow"/>
              </w:rPr>
              <w:t xml:space="preserve">Is this </w:t>
            </w:r>
            <w:r>
              <w:rPr>
                <w:bCs/>
                <w:highlight w:val="yellow"/>
              </w:rPr>
              <w:t xml:space="preserve">method </w:t>
            </w:r>
            <w:r w:rsidRPr="00DD5649">
              <w:rPr>
                <w:bCs/>
                <w:highlight w:val="yellow"/>
              </w:rPr>
              <w:t>widely used – lack of validation data</w:t>
            </w:r>
            <w:r w:rsidRPr="00DD5649">
              <w:rPr>
                <w:bCs/>
              </w:rPr>
              <w:t xml:space="preserve"> </w:t>
            </w:r>
          </w:p>
          <w:p w14:paraId="58158DCF" w14:textId="77777777" w:rsidR="00241DBC" w:rsidRDefault="00241DBC" w:rsidP="00241DBC">
            <w:pPr>
              <w:pStyle w:val="PleaseReviewReport"/>
              <w:rPr>
                <w:bCs/>
              </w:rPr>
            </w:pPr>
          </w:p>
          <w:p w14:paraId="4DEE12A5" w14:textId="77777777" w:rsidR="00241DBC" w:rsidRPr="00DD5649" w:rsidRDefault="00241DBC" w:rsidP="00241DBC">
            <w:pPr>
              <w:pStyle w:val="PleaseReviewReport"/>
              <w:rPr>
                <w:bCs/>
              </w:rPr>
            </w:pPr>
            <w:r w:rsidRPr="00D72B2E">
              <w:rPr>
                <w:bCs/>
                <w:highlight w:val="yellow"/>
              </w:rPr>
              <w:t>Should it be included.</w:t>
            </w:r>
          </w:p>
        </w:tc>
      </w:tr>
      <w:tr w:rsidR="00241DBC" w14:paraId="4DC27F54" w14:textId="77777777" w:rsidTr="00241DBC">
        <w:tc>
          <w:tcPr>
            <w:tcW w:w="1200" w:type="dxa"/>
            <w:shd w:val="clear" w:color="auto" w:fill="D9D9D9"/>
          </w:tcPr>
          <w:p w14:paraId="6B2D0698" w14:textId="77777777" w:rsidR="00241DBC" w:rsidRDefault="00241DBC" w:rsidP="00241DBC">
            <w:pPr>
              <w:pStyle w:val="PleaseReviewReport"/>
              <w:jc w:val="center"/>
            </w:pPr>
            <w:r>
              <w:t>144</w:t>
            </w:r>
          </w:p>
        </w:tc>
        <w:tc>
          <w:tcPr>
            <w:tcW w:w="661" w:type="dxa"/>
            <w:shd w:val="clear" w:color="auto" w:fill="D9D9D9"/>
          </w:tcPr>
          <w:p w14:paraId="3962F532" w14:textId="77777777" w:rsidR="00241DBC" w:rsidRDefault="00241DBC" w:rsidP="00241DBC">
            <w:pPr>
              <w:pStyle w:val="PleaseReviewReport"/>
              <w:jc w:val="center"/>
            </w:pPr>
            <w:r>
              <w:t>98</w:t>
            </w:r>
          </w:p>
        </w:tc>
        <w:tc>
          <w:tcPr>
            <w:tcW w:w="4956" w:type="dxa"/>
            <w:shd w:val="clear" w:color="auto" w:fill="D9D9D9"/>
          </w:tcPr>
          <w:p w14:paraId="2465624C" w14:textId="77777777" w:rsidR="00241DBC" w:rsidRDefault="00241DBC" w:rsidP="00241DBC">
            <w:pPr>
              <w:pStyle w:val="PleaseReviewReport"/>
            </w:pPr>
            <w:r>
              <w:rPr>
                <w:rFonts w:ascii="Times New Roman" w:hAnsi="Times New Roman" w:cs="Times New Roman"/>
                <w:sz w:val="22"/>
                <w:szCs w:val="22"/>
              </w:rPr>
              <w:t>Conventional PCR has proven to be a reliable, specific and sensitive technique for detecting ‘</w:t>
            </w:r>
            <w:r>
              <w:rPr>
                <w:rFonts w:ascii="Times New Roman" w:hAnsi="Times New Roman" w:cs="Times New Roman"/>
                <w:i/>
                <w:sz w:val="22"/>
                <w:szCs w:val="22"/>
              </w:rPr>
              <w:t>Ca.</w:t>
            </w:r>
            <w:r>
              <w:rPr>
                <w:rFonts w:ascii="Times New Roman" w:hAnsi="Times New Roman" w:cs="Times New Roman"/>
                <w:sz w:val="22"/>
                <w:szCs w:val="22"/>
              </w:rPr>
              <w:t> Liberibacter’ species in HLB-infected symptomatic trees. Li, Hartung and Levy (2007) determined that there were no significant differences in sensitivity among the conventional PCR methods listed below. All conventional PCR methods can detect 10</w:t>
            </w:r>
            <w:r>
              <w:rPr>
                <w:rFonts w:ascii="Times New Roman" w:hAnsi="Times New Roman" w:cs="Times New Roman"/>
                <w:vertAlign w:val="superscript"/>
              </w:rPr>
              <w:t>-2</w:t>
            </w:r>
            <w:r>
              <w:rPr>
                <w:rFonts w:ascii="Times New Roman" w:hAnsi="Times New Roman" w:cs="Times New Roman"/>
                <w:sz w:val="22"/>
                <w:szCs w:val="22"/>
              </w:rPr>
              <w:t xml:space="preserve"> dilutions of DNA extracts obtained from 200 mg of midribs from infected plants. </w:t>
            </w:r>
            <w:r>
              <w:rPr>
                <w:rFonts w:ascii="Times New Roman" w:hAnsi="Times New Roman" w:cs="Times New Roman"/>
                <w:strike/>
                <w:color w:val="4B0082"/>
                <w:sz w:val="22"/>
                <w:szCs w:val="22"/>
              </w:rPr>
              <w:t xml:space="preserve">Wang </w:t>
            </w:r>
            <w:r>
              <w:rPr>
                <w:rFonts w:ascii="Times New Roman" w:hAnsi="Times New Roman" w:cs="Times New Roman"/>
                <w:i/>
                <w:strike/>
                <w:color w:val="4B0082"/>
                <w:sz w:val="22"/>
                <w:szCs w:val="22"/>
              </w:rPr>
              <w:t>et al</w:t>
            </w:r>
            <w:r>
              <w:rPr>
                <w:rFonts w:ascii="Times New Roman" w:hAnsi="Times New Roman" w:cs="Times New Roman"/>
                <w:strike/>
                <w:color w:val="4B0082"/>
                <w:sz w:val="22"/>
                <w:szCs w:val="22"/>
              </w:rPr>
              <w:t>. (2006)</w:t>
            </w:r>
            <w:r>
              <w:rPr>
                <w:rFonts w:ascii="Times New Roman" w:hAnsi="Times New Roman" w:cs="Times New Roman"/>
                <w:i/>
                <w:strike/>
                <w:color w:val="4B0082"/>
                <w:sz w:val="22"/>
                <w:szCs w:val="22"/>
              </w:rPr>
              <w:t xml:space="preserve"> </w:t>
            </w:r>
            <w:r>
              <w:rPr>
                <w:rFonts w:ascii="Times New Roman" w:hAnsi="Times New Roman" w:cs="Times New Roman"/>
                <w:strike/>
                <w:color w:val="4B0082"/>
                <w:sz w:val="22"/>
                <w:szCs w:val="22"/>
              </w:rPr>
              <w:t>quantified the detection sensitivity of conventional PCR as 439 fg/µL DNA extract from infected plants.</w:t>
            </w:r>
          </w:p>
        </w:tc>
        <w:tc>
          <w:tcPr>
            <w:tcW w:w="360" w:type="dxa"/>
            <w:shd w:val="clear" w:color="auto" w:fill="D9D9D9"/>
          </w:tcPr>
          <w:p w14:paraId="6078BCFF" w14:textId="77777777" w:rsidR="00241DBC" w:rsidRDefault="00241DBC" w:rsidP="00241DBC">
            <w:pPr>
              <w:pStyle w:val="PleaseReviewReport"/>
              <w:jc w:val="center"/>
            </w:pPr>
            <w:r>
              <w:t>P</w:t>
            </w:r>
          </w:p>
        </w:tc>
        <w:tc>
          <w:tcPr>
            <w:tcW w:w="4950" w:type="dxa"/>
            <w:shd w:val="clear" w:color="auto" w:fill="D9D9D9"/>
          </w:tcPr>
          <w:p w14:paraId="12F7761B" w14:textId="77777777" w:rsidR="00241DBC" w:rsidRDefault="00241DBC" w:rsidP="00241DBC">
            <w:pPr>
              <w:pStyle w:val="PleaseReviewReport"/>
            </w:pPr>
            <w:r>
              <w:rPr>
                <w:b/>
              </w:rPr>
              <w:t>China </w:t>
            </w:r>
            <w:r>
              <w:br/>
              <w:t>The target of the PCR is the DNA of ‘Candidatus Liberibacter’ spp. in the plant tissue.</w:t>
            </w:r>
          </w:p>
          <w:p w14:paraId="3A7A99C3" w14:textId="77777777" w:rsidR="00241DBC" w:rsidRDefault="00241DBC" w:rsidP="00241DBC">
            <w:pPr>
              <w:pStyle w:val="PleaseReviewReport"/>
            </w:pPr>
            <w:r>
              <w:rPr>
                <w:i/>
              </w:rPr>
              <w:t>Category : SUBSTANTIVE </w:t>
            </w:r>
          </w:p>
        </w:tc>
        <w:tc>
          <w:tcPr>
            <w:tcW w:w="2790" w:type="dxa"/>
            <w:shd w:val="clear" w:color="auto" w:fill="D9D9D9"/>
          </w:tcPr>
          <w:p w14:paraId="0C69B146" w14:textId="77777777" w:rsidR="00241DBC" w:rsidRDefault="00241DBC" w:rsidP="00241DBC">
            <w:pPr>
              <w:pStyle w:val="PleaseReviewReport"/>
              <w:rPr>
                <w:b/>
              </w:rPr>
            </w:pPr>
            <w:r>
              <w:rPr>
                <w:b/>
              </w:rPr>
              <w:t>Incorporated</w:t>
            </w:r>
          </w:p>
        </w:tc>
      </w:tr>
      <w:tr w:rsidR="00241DBC" w14:paraId="1C24C17E" w14:textId="77777777" w:rsidTr="00241DBC">
        <w:tc>
          <w:tcPr>
            <w:tcW w:w="1200" w:type="dxa"/>
          </w:tcPr>
          <w:p w14:paraId="399B9C7F" w14:textId="77777777" w:rsidR="00241DBC" w:rsidRDefault="00241DBC" w:rsidP="00241DBC">
            <w:pPr>
              <w:pStyle w:val="PleaseReviewReport"/>
              <w:jc w:val="center"/>
            </w:pPr>
            <w:r>
              <w:t>145</w:t>
            </w:r>
          </w:p>
        </w:tc>
        <w:tc>
          <w:tcPr>
            <w:tcW w:w="661" w:type="dxa"/>
          </w:tcPr>
          <w:p w14:paraId="21CF8BF4" w14:textId="77777777" w:rsidR="00241DBC" w:rsidRDefault="00241DBC" w:rsidP="00241DBC">
            <w:pPr>
              <w:pStyle w:val="PleaseReviewReport"/>
              <w:jc w:val="center"/>
            </w:pPr>
            <w:r>
              <w:t>100</w:t>
            </w:r>
          </w:p>
        </w:tc>
        <w:tc>
          <w:tcPr>
            <w:tcW w:w="4956" w:type="dxa"/>
          </w:tcPr>
          <w:p w14:paraId="3238E4FC" w14:textId="77777777" w:rsidR="00241DBC" w:rsidRDefault="00241DBC" w:rsidP="00241DBC">
            <w:pPr>
              <w:pStyle w:val="PleaseReviewReport"/>
            </w:pPr>
            <w:r>
              <w:rPr>
                <w:rFonts w:ascii="Times New Roman" w:hAnsi="Times New Roman" w:cs="Times New Roman"/>
                <w:sz w:val="22"/>
                <w:szCs w:val="22"/>
              </w:rPr>
              <w:t xml:space="preserve">Jagoueix </w:t>
            </w:r>
            <w:r>
              <w:rPr>
                <w:rFonts w:ascii="Times New Roman" w:hAnsi="Times New Roman" w:cs="Times New Roman"/>
                <w:i/>
                <w:sz w:val="22"/>
                <w:szCs w:val="22"/>
              </w:rPr>
              <w:t>et al.</w:t>
            </w:r>
            <w:r>
              <w:rPr>
                <w:rFonts w:ascii="Times New Roman" w:hAnsi="Times New Roman" w:cs="Times New Roman"/>
                <w:sz w:val="22"/>
                <w:szCs w:val="22"/>
              </w:rPr>
              <w:t> (1996)</w:t>
            </w:r>
            <w:r>
              <w:rPr>
                <w:rFonts w:ascii="Times New Roman" w:hAnsi="Times New Roman" w:cs="Times New Roman"/>
                <w:b/>
                <w:bCs/>
                <w:sz w:val="22"/>
                <w:szCs w:val="22"/>
              </w:rPr>
              <w:t xml:space="preserve"> </w:t>
            </w:r>
            <w:r>
              <w:rPr>
                <w:rFonts w:ascii="Times New Roman" w:hAnsi="Times New Roman" w:cs="Times New Roman"/>
                <w:sz w:val="22"/>
                <w:szCs w:val="22"/>
              </w:rPr>
              <w:t xml:space="preserve">used three primers in the same PCR mixture: </w:t>
            </w:r>
            <w:r>
              <w:rPr>
                <w:rFonts w:ascii="Times New Roman" w:hAnsi="Times New Roman" w:cs="Times New Roman"/>
                <w:sz w:val="22"/>
                <w:szCs w:val="22"/>
                <w:highlight w:val="cyan"/>
              </w:rPr>
              <w:t>OA1, OI1</w:t>
            </w:r>
            <w:r>
              <w:rPr>
                <w:rFonts w:ascii="Times New Roman" w:hAnsi="Times New Roman" w:cs="Times New Roman"/>
                <w:sz w:val="22"/>
                <w:szCs w:val="22"/>
              </w:rPr>
              <w:t xml:space="preserve"> and OI2c (Teixeira </w:t>
            </w:r>
            <w:r>
              <w:rPr>
                <w:rFonts w:ascii="Times New Roman" w:hAnsi="Times New Roman" w:cs="Times New Roman"/>
                <w:i/>
                <w:sz w:val="22"/>
                <w:szCs w:val="22"/>
              </w:rPr>
              <w:t>et al.</w:t>
            </w:r>
            <w:r>
              <w:rPr>
                <w:rFonts w:ascii="Times New Roman" w:hAnsi="Times New Roman" w:cs="Times New Roman"/>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2005a, 2005b)</w:t>
            </w:r>
            <w:r>
              <w:rPr>
                <w:rFonts w:ascii="Times New Roman" w:hAnsi="Times New Roman" w:cs="Times New Roman"/>
                <w:i/>
                <w:sz w:val="22"/>
                <w:szCs w:val="22"/>
              </w:rPr>
              <w:t>. </w:t>
            </w:r>
            <w:r>
              <w:rPr>
                <w:rFonts w:ascii="Times New Roman" w:hAnsi="Times New Roman" w:cs="Times New Roman"/>
                <w:sz w:val="22"/>
                <w:szCs w:val="22"/>
              </w:rPr>
              <w:t>The primer sequences, which are based on the 16S rDNA sequences, are as follows:</w:t>
            </w:r>
          </w:p>
        </w:tc>
        <w:tc>
          <w:tcPr>
            <w:tcW w:w="360" w:type="dxa"/>
          </w:tcPr>
          <w:p w14:paraId="4BB56D1D" w14:textId="77777777" w:rsidR="00241DBC" w:rsidRDefault="00241DBC" w:rsidP="00241DBC">
            <w:pPr>
              <w:pStyle w:val="PleaseReviewReport"/>
              <w:jc w:val="center"/>
            </w:pPr>
            <w:r>
              <w:t>C</w:t>
            </w:r>
          </w:p>
        </w:tc>
        <w:tc>
          <w:tcPr>
            <w:tcW w:w="4950" w:type="dxa"/>
          </w:tcPr>
          <w:p w14:paraId="0A27DC03" w14:textId="77777777" w:rsidR="00241DBC" w:rsidRDefault="00241DBC" w:rsidP="00241DBC">
            <w:pPr>
              <w:pStyle w:val="PleaseReviewReport"/>
            </w:pPr>
            <w:r>
              <w:rPr>
                <w:b/>
              </w:rPr>
              <w:t>EPPO </w:t>
            </w:r>
            <w:r>
              <w:br/>
              <w:t>Should the order rather be "...OI1, OA1..." because of the order used in paragraphs 101 and 102 and in paragraph 104"?</w:t>
            </w:r>
          </w:p>
          <w:p w14:paraId="363016D6" w14:textId="77777777" w:rsidR="00241DBC" w:rsidRDefault="00241DBC" w:rsidP="00241DBC">
            <w:pPr>
              <w:pStyle w:val="PleaseReviewReport"/>
            </w:pPr>
            <w:r>
              <w:rPr>
                <w:i/>
              </w:rPr>
              <w:t>Category : TECHNICAL </w:t>
            </w:r>
          </w:p>
        </w:tc>
        <w:tc>
          <w:tcPr>
            <w:tcW w:w="2790" w:type="dxa"/>
          </w:tcPr>
          <w:p w14:paraId="6DE8EEF9" w14:textId="77777777" w:rsidR="00241DBC" w:rsidRDefault="00241DBC" w:rsidP="00241DBC">
            <w:pPr>
              <w:pStyle w:val="PleaseReviewReport"/>
              <w:rPr>
                <w:b/>
              </w:rPr>
            </w:pPr>
            <w:r>
              <w:rPr>
                <w:b/>
              </w:rPr>
              <w:t>Incorporated</w:t>
            </w:r>
          </w:p>
        </w:tc>
      </w:tr>
      <w:tr w:rsidR="00241DBC" w14:paraId="35A0B682" w14:textId="77777777" w:rsidTr="00241DBC">
        <w:tc>
          <w:tcPr>
            <w:tcW w:w="1200" w:type="dxa"/>
            <w:shd w:val="clear" w:color="auto" w:fill="D9D9D9"/>
          </w:tcPr>
          <w:p w14:paraId="491FBC24" w14:textId="77777777" w:rsidR="00241DBC" w:rsidRDefault="00241DBC" w:rsidP="00241DBC">
            <w:pPr>
              <w:pStyle w:val="PleaseReviewReport"/>
              <w:jc w:val="center"/>
            </w:pPr>
            <w:r>
              <w:t>146</w:t>
            </w:r>
          </w:p>
        </w:tc>
        <w:tc>
          <w:tcPr>
            <w:tcW w:w="661" w:type="dxa"/>
            <w:shd w:val="clear" w:color="auto" w:fill="D9D9D9"/>
          </w:tcPr>
          <w:p w14:paraId="618181D9" w14:textId="77777777" w:rsidR="00241DBC" w:rsidRDefault="00241DBC" w:rsidP="00241DBC">
            <w:pPr>
              <w:pStyle w:val="PleaseReviewReport"/>
              <w:jc w:val="center"/>
            </w:pPr>
            <w:r>
              <w:t>101</w:t>
            </w:r>
          </w:p>
        </w:tc>
        <w:tc>
          <w:tcPr>
            <w:tcW w:w="4956" w:type="dxa"/>
            <w:shd w:val="clear" w:color="auto" w:fill="D9D9D9"/>
          </w:tcPr>
          <w:p w14:paraId="405F5AB1" w14:textId="77777777" w:rsidR="00241DBC" w:rsidRDefault="00241DBC" w:rsidP="00241DBC">
            <w:pPr>
              <w:pStyle w:val="PleaseReviewReport"/>
            </w:pPr>
            <w:r>
              <w:rPr>
                <w:rFonts w:ascii="Times New Roman" w:hAnsi="Times New Roman" w:cs="Times New Roman"/>
                <w:sz w:val="22"/>
                <w:szCs w:val="22"/>
              </w:rPr>
              <w:t xml:space="preserve">OI1 (forward):5´- GCG CGT ATG CAA TAC GAG CGG CA </w:t>
            </w:r>
            <w:r>
              <w:rPr>
                <w:rFonts w:ascii="Times New Roman" w:hAnsi="Times New Roman" w:cs="Times New Roman"/>
                <w:strike/>
                <w:color w:val="FF00FF"/>
                <w:sz w:val="22"/>
                <w:szCs w:val="22"/>
              </w:rPr>
              <w:t xml:space="preserve">– </w:t>
            </w:r>
            <w:r>
              <w:rPr>
                <w:rFonts w:ascii="Times New Roman" w:hAnsi="Times New Roman" w:cs="Times New Roman"/>
                <w:color w:val="FF00FF"/>
                <w:sz w:val="22"/>
                <w:szCs w:val="22"/>
                <w:u w:val="single"/>
              </w:rPr>
              <w:t xml:space="preserve">- </w:t>
            </w:r>
            <w:r>
              <w:rPr>
                <w:rFonts w:ascii="Times New Roman" w:hAnsi="Times New Roman" w:cs="Times New Roman"/>
                <w:sz w:val="22"/>
                <w:szCs w:val="22"/>
              </w:rPr>
              <w:t>3´</w:t>
            </w:r>
          </w:p>
        </w:tc>
        <w:tc>
          <w:tcPr>
            <w:tcW w:w="360" w:type="dxa"/>
            <w:shd w:val="clear" w:color="auto" w:fill="D9D9D9"/>
          </w:tcPr>
          <w:p w14:paraId="2527119E" w14:textId="77777777" w:rsidR="00241DBC" w:rsidRDefault="00241DBC" w:rsidP="00241DBC">
            <w:pPr>
              <w:pStyle w:val="PleaseReviewReport"/>
              <w:jc w:val="center"/>
            </w:pPr>
            <w:r>
              <w:t>P</w:t>
            </w:r>
          </w:p>
        </w:tc>
        <w:tc>
          <w:tcPr>
            <w:tcW w:w="4950" w:type="dxa"/>
            <w:shd w:val="clear" w:color="auto" w:fill="D9D9D9"/>
          </w:tcPr>
          <w:p w14:paraId="66DBA1A7" w14:textId="77777777" w:rsidR="00241DBC" w:rsidRDefault="00241DBC" w:rsidP="00241DBC">
            <w:pPr>
              <w:pStyle w:val="PleaseReviewReport"/>
            </w:pPr>
            <w:r>
              <w:rPr>
                <w:b/>
              </w:rPr>
              <w:t>EPPO </w:t>
            </w:r>
            <w:r>
              <w:br/>
              <w:t>Typo ("–" replaced with "-" for consistency).</w:t>
            </w:r>
          </w:p>
          <w:p w14:paraId="12D579E8" w14:textId="77777777" w:rsidR="00241DBC" w:rsidRDefault="00241DBC" w:rsidP="00241DBC">
            <w:pPr>
              <w:pStyle w:val="PleaseReviewReport"/>
            </w:pPr>
            <w:r>
              <w:rPr>
                <w:i/>
              </w:rPr>
              <w:t>Category : EDITORIAL </w:t>
            </w:r>
          </w:p>
        </w:tc>
        <w:tc>
          <w:tcPr>
            <w:tcW w:w="2790" w:type="dxa"/>
            <w:shd w:val="clear" w:color="auto" w:fill="D9D9D9"/>
          </w:tcPr>
          <w:p w14:paraId="22B284E3" w14:textId="77777777" w:rsidR="00241DBC" w:rsidRDefault="00241DBC" w:rsidP="00241DBC">
            <w:pPr>
              <w:pStyle w:val="PleaseReviewReport"/>
              <w:rPr>
                <w:b/>
              </w:rPr>
            </w:pPr>
            <w:r>
              <w:rPr>
                <w:b/>
              </w:rPr>
              <w:t>Incorporated</w:t>
            </w:r>
          </w:p>
        </w:tc>
      </w:tr>
      <w:tr w:rsidR="00241DBC" w14:paraId="2AEA564D" w14:textId="77777777" w:rsidTr="00241DBC">
        <w:tc>
          <w:tcPr>
            <w:tcW w:w="1200" w:type="dxa"/>
            <w:shd w:val="clear" w:color="auto" w:fill="D9D9D9"/>
          </w:tcPr>
          <w:p w14:paraId="71865BFC" w14:textId="77777777" w:rsidR="00241DBC" w:rsidRDefault="00241DBC" w:rsidP="00241DBC">
            <w:pPr>
              <w:pStyle w:val="PleaseReviewReport"/>
              <w:jc w:val="center"/>
            </w:pPr>
            <w:r>
              <w:t>147</w:t>
            </w:r>
          </w:p>
        </w:tc>
        <w:tc>
          <w:tcPr>
            <w:tcW w:w="661" w:type="dxa"/>
            <w:shd w:val="clear" w:color="auto" w:fill="D9D9D9"/>
          </w:tcPr>
          <w:p w14:paraId="4A83CCAE" w14:textId="77777777" w:rsidR="00241DBC" w:rsidRDefault="00241DBC" w:rsidP="00241DBC">
            <w:pPr>
              <w:pStyle w:val="PleaseReviewReport"/>
              <w:jc w:val="center"/>
            </w:pPr>
            <w:r>
              <w:t>101</w:t>
            </w:r>
          </w:p>
        </w:tc>
        <w:tc>
          <w:tcPr>
            <w:tcW w:w="4956" w:type="dxa"/>
            <w:shd w:val="clear" w:color="auto" w:fill="D9D9D9"/>
          </w:tcPr>
          <w:p w14:paraId="3D500C0C" w14:textId="77777777" w:rsidR="00241DBC" w:rsidRDefault="00241DBC" w:rsidP="00241DBC">
            <w:pPr>
              <w:pStyle w:val="PleaseReviewReport"/>
            </w:pPr>
            <w:r>
              <w:rPr>
                <w:rFonts w:ascii="Times New Roman" w:hAnsi="Times New Roman" w:cs="Times New Roman"/>
                <w:sz w:val="22"/>
                <w:szCs w:val="22"/>
              </w:rPr>
              <w:t>OI1 (forward):5´- GCG CGT ATG CAA TAC GAG CGG CA – 3´</w:t>
            </w:r>
          </w:p>
        </w:tc>
        <w:tc>
          <w:tcPr>
            <w:tcW w:w="360" w:type="dxa"/>
            <w:shd w:val="clear" w:color="auto" w:fill="D9D9D9"/>
          </w:tcPr>
          <w:p w14:paraId="42EB0439" w14:textId="77777777" w:rsidR="00241DBC" w:rsidRDefault="00241DBC" w:rsidP="00241DBC">
            <w:pPr>
              <w:pStyle w:val="PleaseReviewReport"/>
              <w:jc w:val="center"/>
            </w:pPr>
            <w:r>
              <w:t>C</w:t>
            </w:r>
          </w:p>
        </w:tc>
        <w:tc>
          <w:tcPr>
            <w:tcW w:w="4950" w:type="dxa"/>
            <w:shd w:val="clear" w:color="auto" w:fill="D9D9D9"/>
          </w:tcPr>
          <w:p w14:paraId="4D0DCCB5" w14:textId="77777777" w:rsidR="00241DBC" w:rsidRDefault="00241DBC" w:rsidP="00241DBC">
            <w:pPr>
              <w:pStyle w:val="PleaseReviewReport"/>
            </w:pPr>
            <w:r>
              <w:rPr>
                <w:b/>
              </w:rPr>
              <w:t>United States of America </w:t>
            </w:r>
            <w:r>
              <w:br/>
              <w:t>According to updated CLas genome sequences (Duan et al, 2009, and whole genome sequences of other CLas strains deposited in NCBI GenBank), a missing nucleotide “G” should be added in the primer sequences of “[101]OI1 (forward)” and “[247]HLBas (forward primer)” for specific amplifycation of partial 16S rDNA of ‘Ca. L. asiaticus’.</w:t>
            </w:r>
            <w:r>
              <w:br/>
            </w:r>
            <w:r>
              <w:br/>
              <w:t>[101]OI1 (forward):5´- GCG CGT ATG C”G”AA TAC GAG CGG CA – 3´</w:t>
            </w:r>
          </w:p>
          <w:p w14:paraId="257318F7" w14:textId="77777777" w:rsidR="00241DBC" w:rsidRDefault="00241DBC" w:rsidP="00241DBC">
            <w:pPr>
              <w:pStyle w:val="PleaseReviewReport"/>
            </w:pPr>
            <w:r>
              <w:rPr>
                <w:i/>
              </w:rPr>
              <w:t>Category : TECHNICAL </w:t>
            </w:r>
          </w:p>
        </w:tc>
        <w:tc>
          <w:tcPr>
            <w:tcW w:w="2790" w:type="dxa"/>
            <w:shd w:val="clear" w:color="auto" w:fill="D9D9D9"/>
          </w:tcPr>
          <w:p w14:paraId="4B919412" w14:textId="77777777" w:rsidR="00241DBC" w:rsidRDefault="00241DBC" w:rsidP="00241DBC">
            <w:pPr>
              <w:pStyle w:val="PleaseReviewReport"/>
              <w:rPr>
                <w:b/>
              </w:rPr>
            </w:pPr>
            <w:r>
              <w:rPr>
                <w:b/>
              </w:rPr>
              <w:t>Incorporated</w:t>
            </w:r>
          </w:p>
        </w:tc>
      </w:tr>
      <w:tr w:rsidR="00241DBC" w14:paraId="549D1375" w14:textId="77777777" w:rsidTr="00241DBC">
        <w:tc>
          <w:tcPr>
            <w:tcW w:w="1200" w:type="dxa"/>
          </w:tcPr>
          <w:p w14:paraId="7AFD80B1" w14:textId="77777777" w:rsidR="00241DBC" w:rsidRDefault="00241DBC" w:rsidP="00241DBC">
            <w:pPr>
              <w:pStyle w:val="PleaseReviewReport"/>
              <w:jc w:val="center"/>
            </w:pPr>
            <w:r>
              <w:t>148</w:t>
            </w:r>
          </w:p>
        </w:tc>
        <w:tc>
          <w:tcPr>
            <w:tcW w:w="661" w:type="dxa"/>
          </w:tcPr>
          <w:p w14:paraId="6A3EF365" w14:textId="77777777" w:rsidR="00241DBC" w:rsidRDefault="00241DBC" w:rsidP="00241DBC">
            <w:pPr>
              <w:pStyle w:val="PleaseReviewReport"/>
              <w:jc w:val="center"/>
            </w:pPr>
            <w:r>
              <w:t>104</w:t>
            </w:r>
          </w:p>
        </w:tc>
        <w:tc>
          <w:tcPr>
            <w:tcW w:w="4956" w:type="dxa"/>
          </w:tcPr>
          <w:p w14:paraId="0C0C5584" w14:textId="77777777" w:rsidR="00241DBC" w:rsidRDefault="00241DBC" w:rsidP="00241DBC">
            <w:pPr>
              <w:pStyle w:val="PleaseReviewReport"/>
            </w:pPr>
            <w:r>
              <w:rPr>
                <w:rFonts w:ascii="Times New Roman" w:hAnsi="Times New Roman" w:cs="Times New Roman"/>
                <w:sz w:val="22"/>
                <w:szCs w:val="22"/>
              </w:rPr>
              <w:t>The primer pair OI1/OI2c amplifies ‘</w:t>
            </w:r>
            <w:r>
              <w:rPr>
                <w:rFonts w:ascii="Times New Roman" w:hAnsi="Times New Roman" w:cs="Times New Roman"/>
                <w:i/>
                <w:sz w:val="22"/>
                <w:szCs w:val="22"/>
              </w:rPr>
              <w:t>Ca. </w:t>
            </w:r>
            <w:r>
              <w:rPr>
                <w:rFonts w:ascii="Times New Roman" w:hAnsi="Times New Roman" w:cs="Times New Roman"/>
                <w:sz w:val="22"/>
                <w:szCs w:val="22"/>
              </w:rPr>
              <w:t>L. asiaticus’ and ‘</w:t>
            </w:r>
            <w:r>
              <w:rPr>
                <w:rFonts w:ascii="Times New Roman" w:hAnsi="Times New Roman" w:cs="Times New Roman"/>
                <w:i/>
                <w:sz w:val="22"/>
                <w:szCs w:val="22"/>
              </w:rPr>
              <w:t>Ca</w:t>
            </w:r>
            <w:r>
              <w:rPr>
                <w:rFonts w:ascii="Times New Roman" w:hAnsi="Times New Roman" w:cs="Times New Roman"/>
                <w:sz w:val="22"/>
                <w:szCs w:val="22"/>
              </w:rPr>
              <w:t>. L. africanus’; the primer pair OA1/OI2c preferentially amplifies</w:t>
            </w:r>
            <w:r>
              <w:rPr>
                <w:rFonts w:ascii="Times New Roman" w:hAnsi="Times New Roman" w:cs="Times New Roman"/>
                <w:i/>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 </w:t>
            </w:r>
            <w:r>
              <w:rPr>
                <w:rFonts w:ascii="Times New Roman" w:hAnsi="Times New Roman" w:cs="Times New Roman"/>
                <w:sz w:val="22"/>
                <w:szCs w:val="22"/>
              </w:rPr>
              <w:t xml:space="preserve">L. africanus’. </w:t>
            </w:r>
            <w:r>
              <w:rPr>
                <w:rFonts w:ascii="Times New Roman" w:hAnsi="Times New Roman" w:cs="Times New Roman"/>
                <w:sz w:val="22"/>
                <w:szCs w:val="22"/>
                <w:highlight w:val="cyan"/>
              </w:rPr>
              <w:t>The sequence of the reverse primer OI2c is the same for all three ‘</w:t>
            </w:r>
            <w:r>
              <w:rPr>
                <w:rFonts w:ascii="Times New Roman" w:hAnsi="Times New Roman" w:cs="Times New Roman"/>
                <w:i/>
                <w:sz w:val="22"/>
                <w:szCs w:val="22"/>
                <w:highlight w:val="cyan"/>
              </w:rPr>
              <w:t>Ca.</w:t>
            </w:r>
            <w:r>
              <w:rPr>
                <w:rFonts w:ascii="Times New Roman" w:hAnsi="Times New Roman" w:cs="Times New Roman"/>
                <w:sz w:val="22"/>
                <w:szCs w:val="22"/>
                <w:highlight w:val="cyan"/>
              </w:rPr>
              <w:t> Liberibacter’ species associated with HLB</w:t>
            </w:r>
            <w:r>
              <w:rPr>
                <w:rFonts w:ascii="Times New Roman" w:hAnsi="Times New Roman" w:cs="Times New Roman"/>
                <w:sz w:val="22"/>
                <w:szCs w:val="22"/>
              </w:rPr>
              <w:t>. The sequences of the forward primer OA1 for ‘</w:t>
            </w:r>
            <w:r>
              <w:rPr>
                <w:rFonts w:ascii="Times New Roman" w:hAnsi="Times New Roman" w:cs="Times New Roman"/>
                <w:i/>
                <w:sz w:val="22"/>
                <w:szCs w:val="22"/>
              </w:rPr>
              <w:t>Ca. </w:t>
            </w:r>
            <w:r>
              <w:rPr>
                <w:rFonts w:ascii="Times New Roman" w:hAnsi="Times New Roman" w:cs="Times New Roman"/>
                <w:sz w:val="22"/>
                <w:szCs w:val="22"/>
              </w:rPr>
              <w:t>L. africanus’ and OI1 for ‘</w:t>
            </w:r>
            <w:r>
              <w:rPr>
                <w:rFonts w:ascii="Times New Roman" w:hAnsi="Times New Roman" w:cs="Times New Roman"/>
                <w:i/>
                <w:sz w:val="22"/>
                <w:szCs w:val="22"/>
              </w:rPr>
              <w:t>Ca</w:t>
            </w:r>
            <w:r>
              <w:rPr>
                <w:rFonts w:ascii="Times New Roman" w:hAnsi="Times New Roman" w:cs="Times New Roman"/>
                <w:sz w:val="22"/>
                <w:szCs w:val="22"/>
              </w:rPr>
              <w:t>. L. asiaticus’ and </w:t>
            </w:r>
            <w:r>
              <w:rPr>
                <w:rFonts w:ascii="Times New Roman" w:hAnsi="Times New Roman" w:cs="Times New Roman"/>
                <w:i/>
                <w:sz w:val="22"/>
                <w:szCs w:val="22"/>
              </w:rPr>
              <w:t>‘Ca</w:t>
            </w:r>
            <w:r>
              <w:rPr>
                <w:rFonts w:ascii="Times New Roman" w:hAnsi="Times New Roman" w:cs="Times New Roman"/>
                <w:sz w:val="22"/>
                <w:szCs w:val="22"/>
              </w:rPr>
              <w:t>. L. africanus’ are identical except that GCA in OI1 is replaced by TTT in OA1. </w:t>
            </w:r>
          </w:p>
        </w:tc>
        <w:tc>
          <w:tcPr>
            <w:tcW w:w="360" w:type="dxa"/>
          </w:tcPr>
          <w:p w14:paraId="50396B0A" w14:textId="77777777" w:rsidR="00241DBC" w:rsidRDefault="00241DBC" w:rsidP="00241DBC">
            <w:pPr>
              <w:pStyle w:val="PleaseReviewReport"/>
              <w:jc w:val="center"/>
            </w:pPr>
            <w:r>
              <w:t>C</w:t>
            </w:r>
          </w:p>
        </w:tc>
        <w:tc>
          <w:tcPr>
            <w:tcW w:w="4950" w:type="dxa"/>
          </w:tcPr>
          <w:p w14:paraId="45CC406A" w14:textId="77777777" w:rsidR="00241DBC" w:rsidRDefault="00241DBC" w:rsidP="00241DBC">
            <w:pPr>
              <w:pStyle w:val="PleaseReviewReport"/>
            </w:pPr>
            <w:r>
              <w:rPr>
                <w:b/>
              </w:rPr>
              <w:t>EPPO </w:t>
            </w:r>
            <w:r>
              <w:br/>
              <w:t>In Teixeira et al., 2005a it is reported that the sequence of the reverse primer OI2c is not the same for all three species. It is the same for ‘Ca. L. asiaticus’  and ‘Ca. L. africanus’. In ‘Ca. L. americanus’ sequence there are three different nucleotides.</w:t>
            </w:r>
          </w:p>
          <w:p w14:paraId="47CFFDEC" w14:textId="77777777" w:rsidR="00241DBC" w:rsidRDefault="00241DBC" w:rsidP="00241DBC">
            <w:pPr>
              <w:pStyle w:val="PleaseReviewReport"/>
            </w:pPr>
            <w:r>
              <w:rPr>
                <w:i/>
              </w:rPr>
              <w:t>Category : TECHNICAL </w:t>
            </w:r>
          </w:p>
        </w:tc>
        <w:tc>
          <w:tcPr>
            <w:tcW w:w="2790" w:type="dxa"/>
          </w:tcPr>
          <w:p w14:paraId="114D114B" w14:textId="77777777" w:rsidR="00241DBC" w:rsidRDefault="00241DBC" w:rsidP="00241DBC">
            <w:pPr>
              <w:pStyle w:val="PleaseReviewReport"/>
              <w:rPr>
                <w:b/>
              </w:rPr>
            </w:pPr>
            <w:r>
              <w:rPr>
                <w:b/>
              </w:rPr>
              <w:t xml:space="preserve">Modified. </w:t>
            </w:r>
            <w:r w:rsidRPr="005C1956">
              <w:rPr>
                <w:bCs/>
              </w:rPr>
              <w:t xml:space="preserve">Agree these sentences have been removed as </w:t>
            </w:r>
            <w:r>
              <w:rPr>
                <w:bCs/>
              </w:rPr>
              <w:t xml:space="preserve">with other changes to primer sequence </w:t>
            </w:r>
            <w:r w:rsidRPr="005C1956">
              <w:rPr>
                <w:bCs/>
              </w:rPr>
              <w:t>they are no longer relevant to the protocol.</w:t>
            </w:r>
          </w:p>
        </w:tc>
      </w:tr>
      <w:tr w:rsidR="00241DBC" w14:paraId="6888AA78" w14:textId="77777777" w:rsidTr="00241DBC">
        <w:tc>
          <w:tcPr>
            <w:tcW w:w="1200" w:type="dxa"/>
          </w:tcPr>
          <w:p w14:paraId="29004599" w14:textId="77777777" w:rsidR="00241DBC" w:rsidRDefault="00241DBC" w:rsidP="00241DBC">
            <w:pPr>
              <w:pStyle w:val="PleaseReviewReport"/>
              <w:jc w:val="center"/>
            </w:pPr>
            <w:r>
              <w:t>149</w:t>
            </w:r>
          </w:p>
        </w:tc>
        <w:tc>
          <w:tcPr>
            <w:tcW w:w="661" w:type="dxa"/>
          </w:tcPr>
          <w:p w14:paraId="0A7ACD1C" w14:textId="77777777" w:rsidR="00241DBC" w:rsidRDefault="00241DBC" w:rsidP="00241DBC">
            <w:pPr>
              <w:pStyle w:val="PleaseReviewReport"/>
              <w:jc w:val="center"/>
            </w:pPr>
            <w:r>
              <w:t>104</w:t>
            </w:r>
          </w:p>
        </w:tc>
        <w:tc>
          <w:tcPr>
            <w:tcW w:w="4956" w:type="dxa"/>
          </w:tcPr>
          <w:p w14:paraId="241B6C70" w14:textId="77777777" w:rsidR="00241DBC" w:rsidRDefault="00241DBC" w:rsidP="00241DBC">
            <w:pPr>
              <w:pStyle w:val="PleaseReviewReport"/>
            </w:pPr>
            <w:r>
              <w:rPr>
                <w:rFonts w:ascii="Times New Roman" w:hAnsi="Times New Roman" w:cs="Times New Roman"/>
                <w:sz w:val="22"/>
                <w:szCs w:val="22"/>
              </w:rPr>
              <w:t>The primer pair OI1/OI2c amplifies ‘</w:t>
            </w:r>
            <w:r>
              <w:rPr>
                <w:rFonts w:ascii="Times New Roman" w:hAnsi="Times New Roman" w:cs="Times New Roman"/>
                <w:i/>
                <w:sz w:val="22"/>
                <w:szCs w:val="22"/>
              </w:rPr>
              <w:t>Ca. </w:t>
            </w:r>
            <w:r>
              <w:rPr>
                <w:rFonts w:ascii="Times New Roman" w:hAnsi="Times New Roman" w:cs="Times New Roman"/>
                <w:sz w:val="22"/>
                <w:szCs w:val="22"/>
              </w:rPr>
              <w:t>L. asiaticus’ and ‘</w:t>
            </w:r>
            <w:r>
              <w:rPr>
                <w:rFonts w:ascii="Times New Roman" w:hAnsi="Times New Roman" w:cs="Times New Roman"/>
                <w:i/>
                <w:sz w:val="22"/>
                <w:szCs w:val="22"/>
              </w:rPr>
              <w:t>Ca</w:t>
            </w:r>
            <w:r>
              <w:rPr>
                <w:rFonts w:ascii="Times New Roman" w:hAnsi="Times New Roman" w:cs="Times New Roman"/>
                <w:sz w:val="22"/>
                <w:szCs w:val="22"/>
              </w:rPr>
              <w:t>. L. africanus’; the primer pair OA1/OI2c preferentially amplifies</w:t>
            </w:r>
            <w:r>
              <w:rPr>
                <w:rFonts w:ascii="Times New Roman" w:hAnsi="Times New Roman" w:cs="Times New Roman"/>
                <w:i/>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 </w:t>
            </w:r>
            <w:r>
              <w:rPr>
                <w:rFonts w:ascii="Times New Roman" w:hAnsi="Times New Roman" w:cs="Times New Roman"/>
                <w:sz w:val="22"/>
                <w:szCs w:val="22"/>
              </w:rPr>
              <w:t>L. africanus’. The sequence of the reverse primer OI2c is the same for all three ‘</w:t>
            </w:r>
            <w:r>
              <w:rPr>
                <w:rFonts w:ascii="Times New Roman" w:hAnsi="Times New Roman" w:cs="Times New Roman"/>
                <w:i/>
                <w:sz w:val="22"/>
                <w:szCs w:val="22"/>
              </w:rPr>
              <w:t>Ca.</w:t>
            </w:r>
            <w:r>
              <w:rPr>
                <w:rFonts w:ascii="Times New Roman" w:hAnsi="Times New Roman" w:cs="Times New Roman"/>
                <w:sz w:val="22"/>
                <w:szCs w:val="22"/>
              </w:rPr>
              <w:t> Liberibacter’ species associated with HLB. The sequences of the forward primer OA1 for ‘</w:t>
            </w:r>
            <w:r>
              <w:rPr>
                <w:rFonts w:ascii="Times New Roman" w:hAnsi="Times New Roman" w:cs="Times New Roman"/>
                <w:i/>
                <w:sz w:val="22"/>
                <w:szCs w:val="22"/>
              </w:rPr>
              <w:t>Ca. </w:t>
            </w:r>
            <w:r>
              <w:rPr>
                <w:rFonts w:ascii="Times New Roman" w:hAnsi="Times New Roman" w:cs="Times New Roman"/>
                <w:sz w:val="22"/>
                <w:szCs w:val="22"/>
              </w:rPr>
              <w:t>L. africanus’ and OI1 for ‘</w:t>
            </w:r>
            <w:r>
              <w:rPr>
                <w:rFonts w:ascii="Times New Roman" w:hAnsi="Times New Roman" w:cs="Times New Roman"/>
                <w:i/>
                <w:sz w:val="22"/>
                <w:szCs w:val="22"/>
              </w:rPr>
              <w:t>Ca</w:t>
            </w:r>
            <w:r>
              <w:rPr>
                <w:rFonts w:ascii="Times New Roman" w:hAnsi="Times New Roman" w:cs="Times New Roman"/>
                <w:sz w:val="22"/>
                <w:szCs w:val="22"/>
              </w:rPr>
              <w:t xml:space="preserve">. L. asiaticus’ </w:t>
            </w:r>
            <w:r>
              <w:rPr>
                <w:rFonts w:ascii="Times New Roman" w:hAnsi="Times New Roman" w:cs="Times New Roman"/>
                <w:strike/>
                <w:color w:val="0000FF"/>
                <w:sz w:val="22"/>
                <w:szCs w:val="22"/>
              </w:rPr>
              <w:t xml:space="preserve"> </w:t>
            </w:r>
            <w:r>
              <w:rPr>
                <w:rFonts w:ascii="Times New Roman" w:hAnsi="Times New Roman" w:cs="Times New Roman"/>
                <w:sz w:val="22"/>
                <w:szCs w:val="22"/>
              </w:rPr>
              <w:t xml:space="preserve">and </w:t>
            </w:r>
            <w:r>
              <w:rPr>
                <w:rFonts w:ascii="Times New Roman" w:hAnsi="Times New Roman" w:cs="Times New Roman"/>
                <w:i/>
                <w:sz w:val="22"/>
                <w:szCs w:val="22"/>
              </w:rPr>
              <w:t>‘Ca</w:t>
            </w:r>
            <w:r>
              <w:rPr>
                <w:rFonts w:ascii="Times New Roman" w:hAnsi="Times New Roman" w:cs="Times New Roman"/>
                <w:sz w:val="22"/>
                <w:szCs w:val="22"/>
              </w:rPr>
              <w:t xml:space="preserve">. L. africanus’ are identical except that GCA in OI1 is replaced by TTT in OA1. </w:t>
            </w:r>
          </w:p>
        </w:tc>
        <w:tc>
          <w:tcPr>
            <w:tcW w:w="360" w:type="dxa"/>
          </w:tcPr>
          <w:p w14:paraId="4B1BC02E" w14:textId="77777777" w:rsidR="00241DBC" w:rsidRDefault="00241DBC" w:rsidP="00241DBC">
            <w:pPr>
              <w:pStyle w:val="PleaseReviewReport"/>
              <w:jc w:val="center"/>
            </w:pPr>
            <w:r>
              <w:t>P</w:t>
            </w:r>
          </w:p>
        </w:tc>
        <w:tc>
          <w:tcPr>
            <w:tcW w:w="4950" w:type="dxa"/>
          </w:tcPr>
          <w:p w14:paraId="02A88719" w14:textId="77777777" w:rsidR="00241DBC" w:rsidRDefault="00241DBC" w:rsidP="00241DBC">
            <w:pPr>
              <w:pStyle w:val="PleaseReviewReport"/>
            </w:pPr>
            <w:r>
              <w:rPr>
                <w:b/>
              </w:rPr>
              <w:t>EPPO </w:t>
            </w:r>
            <w:r>
              <w:br/>
              <w:t>Typo (one space deleted).</w:t>
            </w:r>
          </w:p>
          <w:p w14:paraId="16536A27" w14:textId="77777777" w:rsidR="00241DBC" w:rsidRDefault="00241DBC" w:rsidP="00241DBC">
            <w:pPr>
              <w:pStyle w:val="PleaseReviewReport"/>
            </w:pPr>
            <w:r>
              <w:rPr>
                <w:i/>
              </w:rPr>
              <w:t>Category : EDITORIAL </w:t>
            </w:r>
          </w:p>
        </w:tc>
        <w:tc>
          <w:tcPr>
            <w:tcW w:w="2790" w:type="dxa"/>
          </w:tcPr>
          <w:p w14:paraId="191C2A1F" w14:textId="77777777" w:rsidR="00241DBC" w:rsidRDefault="00241DBC" w:rsidP="00241DBC">
            <w:pPr>
              <w:pStyle w:val="PleaseReviewReport"/>
              <w:rPr>
                <w:b/>
              </w:rPr>
            </w:pPr>
            <w:r>
              <w:rPr>
                <w:b/>
              </w:rPr>
              <w:t>Incorporated</w:t>
            </w:r>
          </w:p>
        </w:tc>
      </w:tr>
      <w:tr w:rsidR="00241DBC" w14:paraId="196D25D6" w14:textId="77777777" w:rsidTr="00241DBC">
        <w:tc>
          <w:tcPr>
            <w:tcW w:w="1200" w:type="dxa"/>
          </w:tcPr>
          <w:p w14:paraId="5E00BB2C" w14:textId="77777777" w:rsidR="00241DBC" w:rsidRDefault="00241DBC" w:rsidP="00241DBC">
            <w:pPr>
              <w:pStyle w:val="PleaseReviewReport"/>
              <w:jc w:val="center"/>
            </w:pPr>
            <w:r>
              <w:t>150</w:t>
            </w:r>
          </w:p>
        </w:tc>
        <w:tc>
          <w:tcPr>
            <w:tcW w:w="661" w:type="dxa"/>
          </w:tcPr>
          <w:p w14:paraId="5D19714E" w14:textId="77777777" w:rsidR="00241DBC" w:rsidRDefault="00241DBC" w:rsidP="00241DBC">
            <w:pPr>
              <w:pStyle w:val="PleaseReviewReport"/>
              <w:jc w:val="center"/>
            </w:pPr>
            <w:r>
              <w:t>104</w:t>
            </w:r>
          </w:p>
        </w:tc>
        <w:tc>
          <w:tcPr>
            <w:tcW w:w="4956" w:type="dxa"/>
          </w:tcPr>
          <w:p w14:paraId="341CB3E0" w14:textId="77777777" w:rsidR="00241DBC" w:rsidRDefault="00241DBC" w:rsidP="00241DBC">
            <w:pPr>
              <w:pStyle w:val="PleaseReviewReport"/>
            </w:pPr>
            <w:r>
              <w:rPr>
                <w:rFonts w:ascii="Times New Roman" w:hAnsi="Times New Roman" w:cs="Times New Roman"/>
                <w:sz w:val="22"/>
                <w:szCs w:val="22"/>
              </w:rPr>
              <w:t>The primer pair OI1/OI2c amplifies ‘</w:t>
            </w:r>
            <w:r>
              <w:rPr>
                <w:rFonts w:ascii="Times New Roman" w:hAnsi="Times New Roman" w:cs="Times New Roman"/>
                <w:i/>
                <w:sz w:val="22"/>
                <w:szCs w:val="22"/>
              </w:rPr>
              <w:t>Ca. </w:t>
            </w:r>
            <w:r>
              <w:rPr>
                <w:rFonts w:ascii="Times New Roman" w:hAnsi="Times New Roman" w:cs="Times New Roman"/>
                <w:sz w:val="22"/>
                <w:szCs w:val="22"/>
              </w:rPr>
              <w:t>L. asiaticus’ and ‘</w:t>
            </w:r>
            <w:r>
              <w:rPr>
                <w:rFonts w:ascii="Times New Roman" w:hAnsi="Times New Roman" w:cs="Times New Roman"/>
                <w:i/>
                <w:sz w:val="22"/>
                <w:szCs w:val="22"/>
              </w:rPr>
              <w:t>Ca</w:t>
            </w:r>
            <w:r>
              <w:rPr>
                <w:rFonts w:ascii="Times New Roman" w:hAnsi="Times New Roman" w:cs="Times New Roman"/>
                <w:sz w:val="22"/>
                <w:szCs w:val="22"/>
              </w:rPr>
              <w:t>. L. africanus’; the primer pair OA1/OI2c preferentially amplifies</w:t>
            </w:r>
            <w:r>
              <w:rPr>
                <w:rFonts w:ascii="Times New Roman" w:hAnsi="Times New Roman" w:cs="Times New Roman"/>
                <w:i/>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 </w:t>
            </w:r>
            <w:r>
              <w:rPr>
                <w:rFonts w:ascii="Times New Roman" w:hAnsi="Times New Roman" w:cs="Times New Roman"/>
                <w:sz w:val="22"/>
                <w:szCs w:val="22"/>
              </w:rPr>
              <w:t>L. africanus’. The sequence of the reverse primer OI2c is the same for all three ‘</w:t>
            </w:r>
            <w:r>
              <w:rPr>
                <w:rFonts w:ascii="Times New Roman" w:hAnsi="Times New Roman" w:cs="Times New Roman"/>
                <w:i/>
                <w:sz w:val="22"/>
                <w:szCs w:val="22"/>
              </w:rPr>
              <w:t>Ca.</w:t>
            </w:r>
            <w:r>
              <w:rPr>
                <w:rFonts w:ascii="Times New Roman" w:hAnsi="Times New Roman" w:cs="Times New Roman"/>
                <w:sz w:val="22"/>
                <w:szCs w:val="22"/>
              </w:rPr>
              <w:t> Liberibacter’ species associated with HLB. The sequences of the forward primer OA1 for ‘</w:t>
            </w:r>
            <w:r>
              <w:rPr>
                <w:rFonts w:ascii="Times New Roman" w:hAnsi="Times New Roman" w:cs="Times New Roman"/>
                <w:i/>
                <w:sz w:val="22"/>
                <w:szCs w:val="22"/>
              </w:rPr>
              <w:t>Ca. </w:t>
            </w:r>
            <w:r>
              <w:rPr>
                <w:rFonts w:ascii="Times New Roman" w:hAnsi="Times New Roman" w:cs="Times New Roman"/>
                <w:sz w:val="22"/>
                <w:szCs w:val="22"/>
              </w:rPr>
              <w:t>L. africanus’ and OI1 for ‘</w:t>
            </w:r>
            <w:r>
              <w:rPr>
                <w:rFonts w:ascii="Times New Roman" w:hAnsi="Times New Roman" w:cs="Times New Roman"/>
                <w:i/>
                <w:sz w:val="22"/>
                <w:szCs w:val="22"/>
              </w:rPr>
              <w:t>Ca</w:t>
            </w:r>
            <w:r>
              <w:rPr>
                <w:rFonts w:ascii="Times New Roman" w:hAnsi="Times New Roman" w:cs="Times New Roman"/>
                <w:sz w:val="22"/>
                <w:szCs w:val="22"/>
              </w:rPr>
              <w:t xml:space="preserve">. L. asiaticus’ </w:t>
            </w:r>
            <w:r>
              <w:rPr>
                <w:rFonts w:ascii="Times New Roman" w:hAnsi="Times New Roman" w:cs="Times New Roman"/>
                <w:strike/>
                <w:color w:val="0000FF"/>
                <w:sz w:val="22"/>
                <w:szCs w:val="22"/>
              </w:rPr>
              <w:t xml:space="preserve"> </w:t>
            </w:r>
            <w:r>
              <w:rPr>
                <w:rFonts w:ascii="Times New Roman" w:hAnsi="Times New Roman" w:cs="Times New Roman"/>
                <w:sz w:val="22"/>
                <w:szCs w:val="22"/>
              </w:rPr>
              <w:t xml:space="preserve">and </w:t>
            </w:r>
            <w:r>
              <w:rPr>
                <w:rFonts w:ascii="Times New Roman" w:hAnsi="Times New Roman" w:cs="Times New Roman"/>
                <w:i/>
                <w:sz w:val="22"/>
                <w:szCs w:val="22"/>
              </w:rPr>
              <w:t>‘Ca</w:t>
            </w:r>
            <w:r>
              <w:rPr>
                <w:rFonts w:ascii="Times New Roman" w:hAnsi="Times New Roman" w:cs="Times New Roman"/>
                <w:sz w:val="22"/>
                <w:szCs w:val="22"/>
              </w:rPr>
              <w:t xml:space="preserve">. L. africanus’ are identical except that GCA in OI1 is replaced by TTT in OA1. </w:t>
            </w:r>
          </w:p>
        </w:tc>
        <w:tc>
          <w:tcPr>
            <w:tcW w:w="360" w:type="dxa"/>
          </w:tcPr>
          <w:p w14:paraId="4C2D597D" w14:textId="77777777" w:rsidR="00241DBC" w:rsidRDefault="00241DBC" w:rsidP="00241DBC">
            <w:pPr>
              <w:pStyle w:val="PleaseReviewReport"/>
              <w:jc w:val="center"/>
            </w:pPr>
            <w:r>
              <w:t>P</w:t>
            </w:r>
          </w:p>
        </w:tc>
        <w:tc>
          <w:tcPr>
            <w:tcW w:w="4950" w:type="dxa"/>
          </w:tcPr>
          <w:p w14:paraId="02CEE455" w14:textId="77777777" w:rsidR="00241DBC" w:rsidRDefault="00241DBC" w:rsidP="00241DBC">
            <w:pPr>
              <w:pStyle w:val="PleaseReviewReport"/>
            </w:pPr>
            <w:r>
              <w:rPr>
                <w:b/>
              </w:rPr>
              <w:t>New Zealand </w:t>
            </w:r>
            <w:r>
              <w:br/>
            </w:r>
          </w:p>
          <w:p w14:paraId="561A5523" w14:textId="77777777" w:rsidR="00241DBC" w:rsidRDefault="00241DBC" w:rsidP="00241DBC">
            <w:pPr>
              <w:pStyle w:val="PleaseReviewReport"/>
            </w:pPr>
            <w:r>
              <w:rPr>
                <w:i/>
              </w:rPr>
              <w:t>Category : EDITORIAL </w:t>
            </w:r>
          </w:p>
        </w:tc>
        <w:tc>
          <w:tcPr>
            <w:tcW w:w="2790" w:type="dxa"/>
          </w:tcPr>
          <w:p w14:paraId="4B410BC3" w14:textId="77777777" w:rsidR="00241DBC" w:rsidRDefault="00241DBC" w:rsidP="00241DBC">
            <w:pPr>
              <w:pStyle w:val="PleaseReviewReport"/>
              <w:rPr>
                <w:b/>
              </w:rPr>
            </w:pPr>
            <w:r>
              <w:rPr>
                <w:b/>
              </w:rPr>
              <w:t>Incorporated</w:t>
            </w:r>
          </w:p>
        </w:tc>
      </w:tr>
      <w:tr w:rsidR="00241DBC" w14:paraId="43A92A8B" w14:textId="77777777" w:rsidTr="00241DBC">
        <w:tc>
          <w:tcPr>
            <w:tcW w:w="1200" w:type="dxa"/>
            <w:shd w:val="clear" w:color="auto" w:fill="D9D9D9"/>
          </w:tcPr>
          <w:p w14:paraId="0B514F19" w14:textId="77777777" w:rsidR="00241DBC" w:rsidRDefault="00241DBC" w:rsidP="00241DBC">
            <w:pPr>
              <w:pStyle w:val="PleaseReviewReport"/>
              <w:jc w:val="center"/>
            </w:pPr>
            <w:r>
              <w:t>151</w:t>
            </w:r>
          </w:p>
        </w:tc>
        <w:tc>
          <w:tcPr>
            <w:tcW w:w="661" w:type="dxa"/>
            <w:shd w:val="clear" w:color="auto" w:fill="D9D9D9"/>
          </w:tcPr>
          <w:p w14:paraId="49542914" w14:textId="77777777" w:rsidR="00241DBC" w:rsidRDefault="00241DBC" w:rsidP="00241DBC">
            <w:pPr>
              <w:pStyle w:val="PleaseReviewReport"/>
              <w:jc w:val="center"/>
            </w:pPr>
            <w:r>
              <w:t>105</w:t>
            </w:r>
          </w:p>
        </w:tc>
        <w:tc>
          <w:tcPr>
            <w:tcW w:w="4956" w:type="dxa"/>
            <w:shd w:val="clear" w:color="auto" w:fill="D9D9D9"/>
          </w:tcPr>
          <w:p w14:paraId="3CB8CA8B" w14:textId="77777777" w:rsidR="00241DBC" w:rsidRDefault="00241DBC" w:rsidP="00241DBC">
            <w:pPr>
              <w:pStyle w:val="PleaseReviewReport"/>
            </w:pPr>
            <w:r>
              <w:rPr>
                <w:rFonts w:ascii="Times New Roman" w:hAnsi="Times New Roman" w:cs="Times New Roman"/>
                <w:sz w:val="22"/>
                <w:szCs w:val="22"/>
              </w:rPr>
              <w:t xml:space="preserve">Although Jagoueix </w:t>
            </w:r>
            <w:r>
              <w:rPr>
                <w:rFonts w:ascii="Times New Roman" w:hAnsi="Times New Roman" w:cs="Times New Roman"/>
                <w:i/>
                <w:sz w:val="22"/>
                <w:szCs w:val="22"/>
              </w:rPr>
              <w:t>et al.</w:t>
            </w:r>
            <w:r>
              <w:rPr>
                <w:rFonts w:ascii="Times New Roman" w:hAnsi="Times New Roman" w:cs="Times New Roman"/>
                <w:sz w:val="22"/>
                <w:szCs w:val="22"/>
              </w:rPr>
              <w:t xml:space="preserve"> (1996) determined that the primer pair OI1/OI2c detects ‘</w:t>
            </w:r>
            <w:r>
              <w:rPr>
                <w:rFonts w:ascii="Times New Roman" w:hAnsi="Times New Roman" w:cs="Times New Roman"/>
                <w:i/>
                <w:sz w:val="22"/>
                <w:szCs w:val="22"/>
              </w:rPr>
              <w:t>Ca.</w:t>
            </w:r>
            <w:r>
              <w:rPr>
                <w:rFonts w:ascii="Times New Roman" w:hAnsi="Times New Roman" w:cs="Times New Roman"/>
                <w:sz w:val="22"/>
                <w:szCs w:val="22"/>
              </w:rPr>
              <w:t> L. asiaticus’ and ‘</w:t>
            </w:r>
            <w:r>
              <w:rPr>
                <w:rFonts w:ascii="Times New Roman" w:hAnsi="Times New Roman" w:cs="Times New Roman"/>
                <w:i/>
                <w:sz w:val="22"/>
                <w:szCs w:val="22"/>
              </w:rPr>
              <w:t>Ca.</w:t>
            </w:r>
            <w:r>
              <w:rPr>
                <w:rFonts w:ascii="Times New Roman" w:hAnsi="Times New Roman" w:cs="Times New Roman"/>
                <w:sz w:val="22"/>
                <w:szCs w:val="22"/>
              </w:rPr>
              <w:t> L. africanus’, this primer pair does not detect ‘</w:t>
            </w:r>
            <w:r>
              <w:rPr>
                <w:rFonts w:ascii="Times New Roman" w:hAnsi="Times New Roman" w:cs="Times New Roman"/>
                <w:i/>
                <w:sz w:val="22"/>
                <w:szCs w:val="22"/>
              </w:rPr>
              <w:t>Ca.</w:t>
            </w:r>
            <w:r>
              <w:rPr>
                <w:rFonts w:ascii="Times New Roman" w:hAnsi="Times New Roman" w:cs="Times New Roman"/>
                <w:sz w:val="22"/>
                <w:szCs w:val="22"/>
              </w:rPr>
              <w:t xml:space="preserve"> L. americanus’ (Li, Hartung and Levy, 2007). </w:t>
            </w:r>
            <w:r>
              <w:rPr>
                <w:rFonts w:ascii="Times New Roman" w:hAnsi="Times New Roman" w:cs="Times New Roman"/>
                <w:strike/>
                <w:color w:val="800080"/>
                <w:sz w:val="22"/>
                <w:szCs w:val="22"/>
              </w:rPr>
              <w:t xml:space="preserve">No amplification was obtained when this primer pair was tested on  </w:t>
            </w:r>
            <w:r>
              <w:rPr>
                <w:rFonts w:ascii="Times New Roman" w:hAnsi="Times New Roman" w:cs="Times New Roman"/>
                <w:i/>
                <w:strike/>
                <w:color w:val="800080"/>
                <w:sz w:val="22"/>
                <w:szCs w:val="22"/>
              </w:rPr>
              <w:t>Acinetobacter lwoffi</w:t>
            </w:r>
            <w:r>
              <w:rPr>
                <w:rFonts w:ascii="Times New Roman" w:hAnsi="Times New Roman" w:cs="Times New Roman"/>
                <w:strike/>
                <w:color w:val="800080"/>
                <w:sz w:val="22"/>
                <w:szCs w:val="22"/>
              </w:rPr>
              <w:t xml:space="preserve">, </w:t>
            </w:r>
            <w:r>
              <w:rPr>
                <w:rFonts w:ascii="Times New Roman" w:hAnsi="Times New Roman" w:cs="Times New Roman"/>
                <w:color w:val="800080"/>
                <w:sz w:val="22"/>
                <w:szCs w:val="22"/>
                <w:u w:val="single"/>
              </w:rPr>
              <w:t xml:space="preserve">. </w:t>
            </w:r>
            <w:r>
              <w:rPr>
                <w:rFonts w:ascii="Times New Roman" w:hAnsi="Times New Roman" w:cs="Times New Roman"/>
                <w:i/>
                <w:strike/>
                <w:color w:val="800080"/>
                <w:sz w:val="22"/>
                <w:szCs w:val="22"/>
              </w:rPr>
              <w:t>Agrobacterium tumefaciens</w:t>
            </w:r>
            <w:r>
              <w:rPr>
                <w:rFonts w:ascii="Times New Roman" w:hAnsi="Times New Roman" w:cs="Times New Roman"/>
                <w:strike/>
                <w:color w:val="800080"/>
                <w:sz w:val="22"/>
                <w:szCs w:val="22"/>
              </w:rPr>
              <w:t>,</w:t>
            </w:r>
            <w:r>
              <w:rPr>
                <w:rFonts w:ascii="Times New Roman" w:hAnsi="Times New Roman" w:cs="Times New Roman"/>
                <w:i/>
                <w:strike/>
                <w:color w:val="800080"/>
                <w:sz w:val="22"/>
                <w:szCs w:val="22"/>
              </w:rPr>
              <w:t xml:space="preserve"> Citrus tristeza virus, Escherichia coli</w:t>
            </w:r>
            <w:r>
              <w:rPr>
                <w:rFonts w:ascii="Times New Roman" w:hAnsi="Times New Roman" w:cs="Times New Roman"/>
                <w:strike/>
                <w:color w:val="800080"/>
                <w:sz w:val="22"/>
                <w:szCs w:val="22"/>
              </w:rPr>
              <w:t>, ‘</w:t>
            </w:r>
            <w:r>
              <w:rPr>
                <w:rFonts w:ascii="Times New Roman" w:hAnsi="Times New Roman" w:cs="Times New Roman"/>
                <w:i/>
                <w:strike/>
                <w:color w:val="800080"/>
                <w:sz w:val="22"/>
                <w:szCs w:val="22"/>
              </w:rPr>
              <w:t>Candidatus</w:t>
            </w:r>
            <w:r>
              <w:rPr>
                <w:rFonts w:ascii="Times New Roman" w:hAnsi="Times New Roman" w:cs="Times New Roman"/>
                <w:strike/>
                <w:color w:val="800080"/>
                <w:sz w:val="22"/>
                <w:szCs w:val="22"/>
              </w:rPr>
              <w:t xml:space="preserve"> Phytoplasma aurantifolia’ (lime witches broom phytoplasma),</w:t>
            </w:r>
            <w:r>
              <w:rPr>
                <w:rFonts w:ascii="Times New Roman" w:hAnsi="Times New Roman" w:cs="Times New Roman"/>
                <w:i/>
                <w:strike/>
                <w:color w:val="800080"/>
                <w:sz w:val="22"/>
                <w:szCs w:val="22"/>
              </w:rPr>
              <w:t xml:space="preserve"> </w:t>
            </w:r>
            <w:r>
              <w:rPr>
                <w:rFonts w:ascii="Times New Roman" w:hAnsi="Times New Roman" w:cs="Times New Roman"/>
                <w:strike/>
                <w:color w:val="800080"/>
                <w:sz w:val="22"/>
                <w:szCs w:val="22"/>
              </w:rPr>
              <w:t>‘</w:t>
            </w:r>
            <w:r>
              <w:rPr>
                <w:rFonts w:ascii="Times New Roman" w:hAnsi="Times New Roman" w:cs="Times New Roman"/>
                <w:i/>
                <w:strike/>
                <w:color w:val="800080"/>
                <w:sz w:val="22"/>
                <w:szCs w:val="22"/>
              </w:rPr>
              <w:t>Candidatus</w:t>
            </w:r>
            <w:r>
              <w:rPr>
                <w:rFonts w:ascii="Times New Roman" w:hAnsi="Times New Roman" w:cs="Times New Roman"/>
                <w:strike/>
                <w:color w:val="800080"/>
                <w:sz w:val="22"/>
                <w:szCs w:val="22"/>
              </w:rPr>
              <w:t xml:space="preserve"> Phytoplasma solani’ (stolbur phytoplasma), </w:t>
            </w:r>
            <w:r>
              <w:rPr>
                <w:rFonts w:ascii="Times New Roman" w:hAnsi="Times New Roman" w:cs="Times New Roman"/>
                <w:i/>
                <w:strike/>
                <w:color w:val="800080"/>
                <w:sz w:val="22"/>
                <w:szCs w:val="22"/>
              </w:rPr>
              <w:t>Spiroplasma citri</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Xanthomonas campestris</w:t>
            </w:r>
            <w:r>
              <w:rPr>
                <w:rFonts w:ascii="Times New Roman" w:hAnsi="Times New Roman" w:cs="Times New Roman"/>
                <w:strike/>
                <w:color w:val="800080"/>
                <w:sz w:val="22"/>
                <w:szCs w:val="22"/>
              </w:rPr>
              <w:t xml:space="preserve">, and </w:t>
            </w:r>
            <w:r>
              <w:rPr>
                <w:rFonts w:ascii="Times New Roman" w:hAnsi="Times New Roman" w:cs="Times New Roman"/>
                <w:i/>
                <w:strike/>
                <w:color w:val="800080"/>
                <w:sz w:val="22"/>
                <w:szCs w:val="22"/>
              </w:rPr>
              <w:t>Xylella fastidiosa</w:t>
            </w:r>
            <w:r>
              <w:rPr>
                <w:rFonts w:ascii="Times New Roman" w:hAnsi="Times New Roman" w:cs="Times New Roman"/>
                <w:strike/>
                <w:color w:val="800080"/>
                <w:sz w:val="22"/>
                <w:szCs w:val="22"/>
              </w:rPr>
              <w:t xml:space="preserve">.  The sensitivity of the method was not quantified, but although amplifications were obtained from 20 mg of infected midribs they were not obtained when lesser amounts of infected midribs were mixed with 1 g of healthy midrib tissue. </w:t>
            </w:r>
          </w:p>
        </w:tc>
        <w:tc>
          <w:tcPr>
            <w:tcW w:w="360" w:type="dxa"/>
            <w:shd w:val="clear" w:color="auto" w:fill="D9D9D9"/>
          </w:tcPr>
          <w:p w14:paraId="183F0E04" w14:textId="77777777" w:rsidR="00241DBC" w:rsidRDefault="00241DBC" w:rsidP="00241DBC">
            <w:pPr>
              <w:pStyle w:val="PleaseReviewReport"/>
              <w:jc w:val="center"/>
            </w:pPr>
            <w:r>
              <w:t>P</w:t>
            </w:r>
          </w:p>
        </w:tc>
        <w:tc>
          <w:tcPr>
            <w:tcW w:w="4950" w:type="dxa"/>
            <w:shd w:val="clear" w:color="auto" w:fill="D9D9D9"/>
          </w:tcPr>
          <w:p w14:paraId="460968EC" w14:textId="77777777" w:rsidR="00241DBC" w:rsidRDefault="00241DBC" w:rsidP="00241DBC">
            <w:pPr>
              <w:pStyle w:val="PleaseReviewReport"/>
            </w:pPr>
            <w:r>
              <w:rPr>
                <w:b/>
              </w:rPr>
              <w:t>Japan </w:t>
            </w:r>
            <w:r>
              <w:br/>
              <w:t>If the method is specific for detecting the target species of this protocol, there is no need to describe that other certain species are not detected. It is better to simplify the description to avoid unnecessary misunderstanding (e.g. other species than the written species here can be detected?).</w:t>
            </w:r>
          </w:p>
          <w:p w14:paraId="720B0BC9" w14:textId="77777777" w:rsidR="00241DBC" w:rsidRDefault="00241DBC" w:rsidP="00241DBC">
            <w:pPr>
              <w:pStyle w:val="PleaseReviewReport"/>
            </w:pPr>
            <w:r>
              <w:rPr>
                <w:i/>
              </w:rPr>
              <w:t>Category : SUBSTANTIVE </w:t>
            </w:r>
          </w:p>
        </w:tc>
        <w:tc>
          <w:tcPr>
            <w:tcW w:w="2790" w:type="dxa"/>
            <w:shd w:val="clear" w:color="auto" w:fill="D9D9D9"/>
          </w:tcPr>
          <w:p w14:paraId="2CD006FF" w14:textId="77777777" w:rsidR="00241DBC" w:rsidRDefault="00241DBC" w:rsidP="00241DBC">
            <w:pPr>
              <w:pStyle w:val="PleaseReviewReport"/>
              <w:rPr>
                <w:b/>
              </w:rPr>
            </w:pPr>
            <w:r w:rsidRPr="00901ACB">
              <w:rPr>
                <w:b/>
              </w:rPr>
              <w:t xml:space="preserve">Modified. </w:t>
            </w:r>
            <w:r w:rsidRPr="00901ACB">
              <w:rPr>
                <w:bCs/>
              </w:rPr>
              <w:t>ISPM 27 and instruction to authors requires specificity data to be included. The sentence has been revised to try and avoid misunderstanding.</w:t>
            </w:r>
          </w:p>
        </w:tc>
      </w:tr>
      <w:tr w:rsidR="00241DBC" w14:paraId="7615446D" w14:textId="77777777" w:rsidTr="00241DBC">
        <w:tc>
          <w:tcPr>
            <w:tcW w:w="1200" w:type="dxa"/>
            <w:shd w:val="clear" w:color="auto" w:fill="D9D9D9"/>
          </w:tcPr>
          <w:p w14:paraId="4BD20264" w14:textId="77777777" w:rsidR="00241DBC" w:rsidRDefault="00241DBC" w:rsidP="00241DBC">
            <w:pPr>
              <w:pStyle w:val="PleaseReviewReport"/>
              <w:jc w:val="center"/>
            </w:pPr>
            <w:r>
              <w:t>152</w:t>
            </w:r>
          </w:p>
        </w:tc>
        <w:tc>
          <w:tcPr>
            <w:tcW w:w="661" w:type="dxa"/>
            <w:shd w:val="clear" w:color="auto" w:fill="D9D9D9"/>
          </w:tcPr>
          <w:p w14:paraId="52B2A5BF" w14:textId="77777777" w:rsidR="00241DBC" w:rsidRDefault="00241DBC" w:rsidP="00241DBC">
            <w:pPr>
              <w:pStyle w:val="PleaseReviewReport"/>
              <w:jc w:val="center"/>
            </w:pPr>
            <w:r>
              <w:t>105</w:t>
            </w:r>
          </w:p>
        </w:tc>
        <w:tc>
          <w:tcPr>
            <w:tcW w:w="4956" w:type="dxa"/>
            <w:shd w:val="clear" w:color="auto" w:fill="D9D9D9"/>
          </w:tcPr>
          <w:p w14:paraId="2A8D6E0C" w14:textId="77777777" w:rsidR="00241DBC" w:rsidRDefault="00241DBC" w:rsidP="00241DBC">
            <w:pPr>
              <w:pStyle w:val="PleaseReviewReport"/>
            </w:pPr>
            <w:r>
              <w:rPr>
                <w:rFonts w:ascii="Times New Roman" w:hAnsi="Times New Roman" w:cs="Times New Roman"/>
                <w:sz w:val="22"/>
                <w:szCs w:val="22"/>
              </w:rPr>
              <w:t xml:space="preserve">Although Jagoueix </w:t>
            </w:r>
            <w:r>
              <w:rPr>
                <w:rFonts w:ascii="Times New Roman" w:hAnsi="Times New Roman" w:cs="Times New Roman"/>
                <w:i/>
                <w:sz w:val="22"/>
                <w:szCs w:val="22"/>
              </w:rPr>
              <w:t>et al.</w:t>
            </w:r>
            <w:r>
              <w:rPr>
                <w:rFonts w:ascii="Times New Roman" w:hAnsi="Times New Roman" w:cs="Times New Roman"/>
                <w:sz w:val="22"/>
                <w:szCs w:val="22"/>
              </w:rPr>
              <w:t xml:space="preserve"> (1996) determined that the primer pair OI1/OI2c detects ‘</w:t>
            </w:r>
            <w:r>
              <w:rPr>
                <w:rFonts w:ascii="Times New Roman" w:hAnsi="Times New Roman" w:cs="Times New Roman"/>
                <w:i/>
                <w:sz w:val="22"/>
                <w:szCs w:val="22"/>
              </w:rPr>
              <w:t>Ca.</w:t>
            </w:r>
            <w:r>
              <w:rPr>
                <w:rFonts w:ascii="Times New Roman" w:hAnsi="Times New Roman" w:cs="Times New Roman"/>
                <w:sz w:val="22"/>
                <w:szCs w:val="22"/>
              </w:rPr>
              <w:t> L. asiaticus’ and ‘</w:t>
            </w:r>
            <w:r>
              <w:rPr>
                <w:rFonts w:ascii="Times New Roman" w:hAnsi="Times New Roman" w:cs="Times New Roman"/>
                <w:i/>
                <w:sz w:val="22"/>
                <w:szCs w:val="22"/>
              </w:rPr>
              <w:t>Ca.</w:t>
            </w:r>
            <w:r>
              <w:rPr>
                <w:rFonts w:ascii="Times New Roman" w:hAnsi="Times New Roman" w:cs="Times New Roman"/>
                <w:sz w:val="22"/>
                <w:szCs w:val="22"/>
              </w:rPr>
              <w:t> L. africanus’, this primer pair does not detect ‘</w:t>
            </w:r>
            <w:r>
              <w:rPr>
                <w:rFonts w:ascii="Times New Roman" w:hAnsi="Times New Roman" w:cs="Times New Roman"/>
                <w:i/>
                <w:sz w:val="22"/>
                <w:szCs w:val="22"/>
              </w:rPr>
              <w:t>Ca.</w:t>
            </w:r>
            <w:r>
              <w:rPr>
                <w:rFonts w:ascii="Times New Roman" w:hAnsi="Times New Roman" w:cs="Times New Roman"/>
                <w:sz w:val="22"/>
                <w:szCs w:val="22"/>
              </w:rPr>
              <w:t xml:space="preserve"> L. americanus’ (Li, Hartung and Levy, 2007). No amplification was obtained when this primer pair was tested </w:t>
            </w:r>
            <w:r>
              <w:rPr>
                <w:rFonts w:ascii="Times New Roman" w:hAnsi="Times New Roman" w:cs="Times New Roman"/>
                <w:strike/>
                <w:color w:val="FF00FF"/>
                <w:sz w:val="22"/>
                <w:szCs w:val="22"/>
              </w:rPr>
              <w:t xml:space="preserve">on  </w:t>
            </w:r>
            <w:r>
              <w:rPr>
                <w:rFonts w:ascii="Times New Roman" w:hAnsi="Times New Roman" w:cs="Times New Roman"/>
                <w:color w:val="FF00FF"/>
                <w:sz w:val="22"/>
                <w:szCs w:val="22"/>
                <w:u w:val="single"/>
              </w:rPr>
              <w:t xml:space="preserve">on </w:t>
            </w:r>
            <w:r>
              <w:rPr>
                <w:rFonts w:ascii="Times New Roman" w:hAnsi="Times New Roman" w:cs="Times New Roman"/>
                <w:i/>
                <w:sz w:val="22"/>
                <w:szCs w:val="22"/>
              </w:rPr>
              <w:t>Acinetobacter lwoffi</w:t>
            </w:r>
            <w:r>
              <w:rPr>
                <w:rFonts w:ascii="Times New Roman" w:hAnsi="Times New Roman" w:cs="Times New Roman"/>
                <w:sz w:val="22"/>
                <w:szCs w:val="22"/>
              </w:rPr>
              <w:t xml:space="preserve">, </w:t>
            </w:r>
            <w:r>
              <w:rPr>
                <w:rFonts w:ascii="Times New Roman" w:hAnsi="Times New Roman" w:cs="Times New Roman"/>
                <w:i/>
                <w:sz w:val="22"/>
                <w:szCs w:val="22"/>
              </w:rPr>
              <w:t>Agrobacterium tumefaciens</w:t>
            </w:r>
            <w:r>
              <w:rPr>
                <w:rFonts w:ascii="Times New Roman" w:hAnsi="Times New Roman" w:cs="Times New Roman"/>
                <w:sz w:val="22"/>
                <w:szCs w:val="22"/>
              </w:rPr>
              <w:t>,</w:t>
            </w:r>
            <w:r>
              <w:rPr>
                <w:rFonts w:ascii="Times New Roman" w:hAnsi="Times New Roman" w:cs="Times New Roman"/>
                <w:i/>
                <w:sz w:val="22"/>
                <w:szCs w:val="22"/>
              </w:rPr>
              <w:t xml:space="preserve"> Citrus tristeza virus, Escherichia coli</w:t>
            </w:r>
            <w:r>
              <w:rPr>
                <w:rFonts w:ascii="Times New Roman" w:hAnsi="Times New Roman" w:cs="Times New Roman"/>
                <w:sz w:val="22"/>
                <w:szCs w:val="22"/>
              </w:rPr>
              <w:t>, ‘</w:t>
            </w:r>
            <w:r>
              <w:rPr>
                <w:rFonts w:ascii="Times New Roman" w:hAnsi="Times New Roman" w:cs="Times New Roman"/>
                <w:i/>
                <w:sz w:val="22"/>
                <w:szCs w:val="22"/>
              </w:rPr>
              <w:t>Candidatus</w:t>
            </w:r>
            <w:r>
              <w:rPr>
                <w:rFonts w:ascii="Times New Roman" w:hAnsi="Times New Roman" w:cs="Times New Roman"/>
                <w:sz w:val="22"/>
                <w:szCs w:val="22"/>
              </w:rPr>
              <w:t xml:space="preserve"> Phytoplasma aurantifolia’ (lime witches broom phytoplasma),</w:t>
            </w:r>
            <w:r>
              <w:rPr>
                <w:rFonts w:ascii="Times New Roman" w:hAnsi="Times New Roman" w:cs="Times New Roman"/>
                <w:i/>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Candidatus</w:t>
            </w:r>
            <w:r>
              <w:rPr>
                <w:rFonts w:ascii="Times New Roman" w:hAnsi="Times New Roman" w:cs="Times New Roman"/>
                <w:sz w:val="22"/>
                <w:szCs w:val="22"/>
              </w:rPr>
              <w:t xml:space="preserve"> Phytoplasma solani’ (stolbur phytoplasma), </w:t>
            </w:r>
            <w:r>
              <w:rPr>
                <w:rFonts w:ascii="Times New Roman" w:hAnsi="Times New Roman" w:cs="Times New Roman"/>
                <w:i/>
                <w:sz w:val="22"/>
                <w:szCs w:val="22"/>
              </w:rPr>
              <w:t>Spiroplasma citri</w:t>
            </w:r>
            <w:r>
              <w:rPr>
                <w:rFonts w:ascii="Times New Roman" w:hAnsi="Times New Roman" w:cs="Times New Roman"/>
                <w:sz w:val="22"/>
                <w:szCs w:val="22"/>
              </w:rPr>
              <w:t xml:space="preserve">, </w:t>
            </w:r>
            <w:r>
              <w:rPr>
                <w:rFonts w:ascii="Times New Roman" w:hAnsi="Times New Roman" w:cs="Times New Roman"/>
                <w:i/>
                <w:sz w:val="22"/>
                <w:szCs w:val="22"/>
              </w:rPr>
              <w:t>Xanthomonas campestris</w:t>
            </w:r>
            <w:r>
              <w:rPr>
                <w:rFonts w:ascii="Times New Roman" w:hAnsi="Times New Roman" w:cs="Times New Roman"/>
                <w:strike/>
                <w:color w:val="FF00FF"/>
                <w:sz w:val="22"/>
                <w:szCs w:val="22"/>
              </w:rPr>
              <w:t xml:space="preserve">, </w:t>
            </w:r>
            <w:r>
              <w:rPr>
                <w:rFonts w:ascii="Times New Roman" w:hAnsi="Times New Roman" w:cs="Times New Roman"/>
                <w:color w:val="FF00FF"/>
                <w:sz w:val="22"/>
                <w:szCs w:val="22"/>
                <w:u w:val="single"/>
              </w:rPr>
              <w:t xml:space="preserve"> </w:t>
            </w:r>
            <w:r>
              <w:rPr>
                <w:rFonts w:ascii="Times New Roman" w:hAnsi="Times New Roman" w:cs="Times New Roman"/>
                <w:sz w:val="22"/>
                <w:szCs w:val="22"/>
              </w:rPr>
              <w:t xml:space="preserve">and </w:t>
            </w:r>
            <w:r>
              <w:rPr>
                <w:rFonts w:ascii="Times New Roman" w:hAnsi="Times New Roman" w:cs="Times New Roman"/>
                <w:i/>
                <w:sz w:val="22"/>
                <w:szCs w:val="22"/>
              </w:rPr>
              <w:t>Xylella fastidiosa</w:t>
            </w:r>
            <w:r>
              <w:rPr>
                <w:rFonts w:ascii="Times New Roman" w:hAnsi="Times New Roman" w:cs="Times New Roman"/>
                <w:strike/>
                <w:color w:val="FF00FF"/>
                <w:sz w:val="22"/>
                <w:szCs w:val="22"/>
              </w:rPr>
              <w:t xml:space="preserve">.  </w:t>
            </w:r>
            <w:r>
              <w:rPr>
                <w:rFonts w:ascii="Times New Roman" w:hAnsi="Times New Roman" w:cs="Times New Roman"/>
                <w:color w:val="FF00FF"/>
                <w:sz w:val="22"/>
                <w:szCs w:val="22"/>
                <w:u w:val="single"/>
              </w:rPr>
              <w:t xml:space="preserve">. </w:t>
            </w:r>
            <w:r>
              <w:rPr>
                <w:rFonts w:ascii="Times New Roman" w:hAnsi="Times New Roman" w:cs="Times New Roman"/>
                <w:sz w:val="22"/>
                <w:szCs w:val="22"/>
              </w:rPr>
              <w:t xml:space="preserve">The sensitivity of the method was not quantified, but although amplifications were obtained from 20 mg of infected midribs they were not obtained when lesser amounts of infected midribs were mixed with 1 g of healthy midrib tissue. </w:t>
            </w:r>
          </w:p>
        </w:tc>
        <w:tc>
          <w:tcPr>
            <w:tcW w:w="360" w:type="dxa"/>
            <w:shd w:val="clear" w:color="auto" w:fill="D9D9D9"/>
          </w:tcPr>
          <w:p w14:paraId="0EC39E26" w14:textId="77777777" w:rsidR="00241DBC" w:rsidRDefault="00241DBC" w:rsidP="00241DBC">
            <w:pPr>
              <w:pStyle w:val="PleaseReviewReport"/>
              <w:jc w:val="center"/>
            </w:pPr>
            <w:r>
              <w:t>P</w:t>
            </w:r>
          </w:p>
        </w:tc>
        <w:tc>
          <w:tcPr>
            <w:tcW w:w="4950" w:type="dxa"/>
            <w:shd w:val="clear" w:color="auto" w:fill="D9D9D9"/>
          </w:tcPr>
          <w:p w14:paraId="0196DED7" w14:textId="77777777" w:rsidR="00241DBC" w:rsidRDefault="00241DBC" w:rsidP="00241DBC">
            <w:pPr>
              <w:pStyle w:val="PleaseReviewReport"/>
            </w:pPr>
            <w:r>
              <w:rPr>
                <w:b/>
              </w:rPr>
              <w:t>EPPO </w:t>
            </w:r>
            <w:r>
              <w:br/>
              <w:t>Typos (two spaces and a comma deleted).</w:t>
            </w:r>
          </w:p>
          <w:p w14:paraId="13EF9914" w14:textId="77777777" w:rsidR="00241DBC" w:rsidRDefault="00241DBC" w:rsidP="00241DBC">
            <w:pPr>
              <w:pStyle w:val="PleaseReviewReport"/>
            </w:pPr>
            <w:r>
              <w:rPr>
                <w:i/>
              </w:rPr>
              <w:t>Category : EDITORIAL </w:t>
            </w:r>
          </w:p>
        </w:tc>
        <w:tc>
          <w:tcPr>
            <w:tcW w:w="2790" w:type="dxa"/>
            <w:shd w:val="clear" w:color="auto" w:fill="D9D9D9"/>
          </w:tcPr>
          <w:p w14:paraId="69D045DE" w14:textId="77777777" w:rsidR="00241DBC" w:rsidRDefault="00241DBC" w:rsidP="00241DBC">
            <w:pPr>
              <w:pStyle w:val="PleaseReviewReport"/>
              <w:rPr>
                <w:b/>
              </w:rPr>
            </w:pPr>
            <w:r>
              <w:rPr>
                <w:b/>
              </w:rPr>
              <w:t>Incorporated</w:t>
            </w:r>
          </w:p>
        </w:tc>
      </w:tr>
      <w:tr w:rsidR="00241DBC" w14:paraId="1FA75784" w14:textId="77777777" w:rsidTr="00241DBC">
        <w:tc>
          <w:tcPr>
            <w:tcW w:w="1200" w:type="dxa"/>
            <w:shd w:val="clear" w:color="auto" w:fill="D9D9D9"/>
          </w:tcPr>
          <w:p w14:paraId="28EF0BFA" w14:textId="77777777" w:rsidR="00241DBC" w:rsidRDefault="00241DBC" w:rsidP="00241DBC">
            <w:pPr>
              <w:pStyle w:val="PleaseReviewReport"/>
              <w:jc w:val="center"/>
            </w:pPr>
            <w:r>
              <w:t>153</w:t>
            </w:r>
          </w:p>
        </w:tc>
        <w:tc>
          <w:tcPr>
            <w:tcW w:w="661" w:type="dxa"/>
            <w:shd w:val="clear" w:color="auto" w:fill="D9D9D9"/>
          </w:tcPr>
          <w:p w14:paraId="75AB2B64" w14:textId="77777777" w:rsidR="00241DBC" w:rsidRDefault="00241DBC" w:rsidP="00241DBC">
            <w:pPr>
              <w:pStyle w:val="PleaseReviewReport"/>
              <w:jc w:val="center"/>
            </w:pPr>
            <w:r>
              <w:t>105</w:t>
            </w:r>
          </w:p>
        </w:tc>
        <w:tc>
          <w:tcPr>
            <w:tcW w:w="4956" w:type="dxa"/>
            <w:shd w:val="clear" w:color="auto" w:fill="D9D9D9"/>
          </w:tcPr>
          <w:p w14:paraId="42AC96A9" w14:textId="77777777" w:rsidR="00241DBC" w:rsidRDefault="00241DBC" w:rsidP="00241DBC">
            <w:pPr>
              <w:pStyle w:val="PleaseReviewReport"/>
            </w:pPr>
            <w:r>
              <w:rPr>
                <w:rFonts w:ascii="Times New Roman" w:hAnsi="Times New Roman" w:cs="Times New Roman"/>
                <w:sz w:val="22"/>
                <w:szCs w:val="22"/>
              </w:rPr>
              <w:t xml:space="preserve">Although Jagoueix </w:t>
            </w:r>
            <w:r>
              <w:rPr>
                <w:rFonts w:ascii="Times New Roman" w:hAnsi="Times New Roman" w:cs="Times New Roman"/>
                <w:i/>
                <w:sz w:val="22"/>
                <w:szCs w:val="22"/>
              </w:rPr>
              <w:t>et al.</w:t>
            </w:r>
            <w:r>
              <w:rPr>
                <w:rFonts w:ascii="Times New Roman" w:hAnsi="Times New Roman" w:cs="Times New Roman"/>
                <w:sz w:val="22"/>
                <w:szCs w:val="22"/>
              </w:rPr>
              <w:t xml:space="preserve"> (1996) determined that the primer pair OI1/OI2c detects ‘</w:t>
            </w:r>
            <w:r>
              <w:rPr>
                <w:rFonts w:ascii="Times New Roman" w:hAnsi="Times New Roman" w:cs="Times New Roman"/>
                <w:i/>
                <w:sz w:val="22"/>
                <w:szCs w:val="22"/>
              </w:rPr>
              <w:t>Ca.</w:t>
            </w:r>
            <w:r>
              <w:rPr>
                <w:rFonts w:ascii="Times New Roman" w:hAnsi="Times New Roman" w:cs="Times New Roman"/>
                <w:sz w:val="22"/>
                <w:szCs w:val="22"/>
              </w:rPr>
              <w:t> L. asiaticus’ and ‘</w:t>
            </w:r>
            <w:r>
              <w:rPr>
                <w:rFonts w:ascii="Times New Roman" w:hAnsi="Times New Roman" w:cs="Times New Roman"/>
                <w:i/>
                <w:sz w:val="22"/>
                <w:szCs w:val="22"/>
              </w:rPr>
              <w:t>Ca.</w:t>
            </w:r>
            <w:r>
              <w:rPr>
                <w:rFonts w:ascii="Times New Roman" w:hAnsi="Times New Roman" w:cs="Times New Roman"/>
                <w:sz w:val="22"/>
                <w:szCs w:val="22"/>
              </w:rPr>
              <w:t> L. africanus’, this primer pair does not detect ‘</w:t>
            </w:r>
            <w:r>
              <w:rPr>
                <w:rFonts w:ascii="Times New Roman" w:hAnsi="Times New Roman" w:cs="Times New Roman"/>
                <w:i/>
                <w:sz w:val="22"/>
                <w:szCs w:val="22"/>
              </w:rPr>
              <w:t>Ca.</w:t>
            </w:r>
            <w:r>
              <w:rPr>
                <w:rFonts w:ascii="Times New Roman" w:hAnsi="Times New Roman" w:cs="Times New Roman"/>
                <w:sz w:val="22"/>
                <w:szCs w:val="22"/>
              </w:rPr>
              <w:t xml:space="preserve"> L. americanus’ (Li, Hartung and Levy, 2007). No amplification was obtained when this primer pair was tested </w:t>
            </w:r>
            <w:r>
              <w:rPr>
                <w:rFonts w:ascii="Times New Roman" w:hAnsi="Times New Roman" w:cs="Times New Roman"/>
                <w:strike/>
                <w:color w:val="000080"/>
                <w:sz w:val="22"/>
                <w:szCs w:val="22"/>
              </w:rPr>
              <w:t xml:space="preserve">on  </w:t>
            </w:r>
            <w:r>
              <w:rPr>
                <w:rFonts w:ascii="Times New Roman" w:hAnsi="Times New Roman" w:cs="Times New Roman"/>
                <w:color w:val="000080"/>
                <w:sz w:val="22"/>
                <w:szCs w:val="22"/>
                <w:u w:val="single"/>
              </w:rPr>
              <w:t xml:space="preserve">on </w:t>
            </w:r>
            <w:r>
              <w:rPr>
                <w:rFonts w:ascii="Times New Roman" w:hAnsi="Times New Roman" w:cs="Times New Roman"/>
                <w:i/>
                <w:sz w:val="22"/>
                <w:szCs w:val="22"/>
              </w:rPr>
              <w:t>Acinetobacter lwoffi</w:t>
            </w:r>
            <w:r>
              <w:rPr>
                <w:rFonts w:ascii="Times New Roman" w:hAnsi="Times New Roman" w:cs="Times New Roman"/>
                <w:sz w:val="22"/>
                <w:szCs w:val="22"/>
              </w:rPr>
              <w:t xml:space="preserve">, </w:t>
            </w:r>
            <w:r>
              <w:rPr>
                <w:rFonts w:ascii="Times New Roman" w:hAnsi="Times New Roman" w:cs="Times New Roman"/>
                <w:i/>
                <w:sz w:val="22"/>
                <w:szCs w:val="22"/>
              </w:rPr>
              <w:t>Agrobacterium tumefaciens</w:t>
            </w:r>
            <w:r>
              <w:rPr>
                <w:rFonts w:ascii="Times New Roman" w:hAnsi="Times New Roman" w:cs="Times New Roman"/>
                <w:sz w:val="22"/>
                <w:szCs w:val="22"/>
              </w:rPr>
              <w:t>,</w:t>
            </w:r>
            <w:r>
              <w:rPr>
                <w:rFonts w:ascii="Times New Roman" w:hAnsi="Times New Roman" w:cs="Times New Roman"/>
                <w:i/>
                <w:sz w:val="22"/>
                <w:szCs w:val="22"/>
              </w:rPr>
              <w:t xml:space="preserve"> Citrus tristeza virus, Escherichia coli</w:t>
            </w:r>
            <w:r>
              <w:rPr>
                <w:rFonts w:ascii="Times New Roman" w:hAnsi="Times New Roman" w:cs="Times New Roman"/>
                <w:sz w:val="22"/>
                <w:szCs w:val="22"/>
              </w:rPr>
              <w:t>, ‘</w:t>
            </w:r>
            <w:r>
              <w:rPr>
                <w:rFonts w:ascii="Times New Roman" w:hAnsi="Times New Roman" w:cs="Times New Roman"/>
                <w:i/>
                <w:sz w:val="22"/>
                <w:szCs w:val="22"/>
              </w:rPr>
              <w:t>Candidatus</w:t>
            </w:r>
            <w:r>
              <w:rPr>
                <w:rFonts w:ascii="Times New Roman" w:hAnsi="Times New Roman" w:cs="Times New Roman"/>
                <w:sz w:val="22"/>
                <w:szCs w:val="22"/>
              </w:rPr>
              <w:t xml:space="preserve"> Phytoplasma aurantifolia’ (lime witches broom phytoplasma),</w:t>
            </w:r>
            <w:r>
              <w:rPr>
                <w:rFonts w:ascii="Times New Roman" w:hAnsi="Times New Roman" w:cs="Times New Roman"/>
                <w:i/>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Candidatus</w:t>
            </w:r>
            <w:r>
              <w:rPr>
                <w:rFonts w:ascii="Times New Roman" w:hAnsi="Times New Roman" w:cs="Times New Roman"/>
                <w:sz w:val="22"/>
                <w:szCs w:val="22"/>
              </w:rPr>
              <w:t xml:space="preserve"> Phytoplasma solani’ (stolbur phytoplasma), </w:t>
            </w:r>
            <w:r>
              <w:rPr>
                <w:rFonts w:ascii="Times New Roman" w:hAnsi="Times New Roman" w:cs="Times New Roman"/>
                <w:i/>
                <w:sz w:val="22"/>
                <w:szCs w:val="22"/>
              </w:rPr>
              <w:t>Spiroplasma citri</w:t>
            </w:r>
            <w:r>
              <w:rPr>
                <w:rFonts w:ascii="Times New Roman" w:hAnsi="Times New Roman" w:cs="Times New Roman"/>
                <w:sz w:val="22"/>
                <w:szCs w:val="22"/>
              </w:rPr>
              <w:t xml:space="preserve">, </w:t>
            </w:r>
            <w:r>
              <w:rPr>
                <w:rFonts w:ascii="Times New Roman" w:hAnsi="Times New Roman" w:cs="Times New Roman"/>
                <w:i/>
                <w:sz w:val="22"/>
                <w:szCs w:val="22"/>
              </w:rPr>
              <w:t>Xanthomonas campestris</w:t>
            </w:r>
            <w:r>
              <w:rPr>
                <w:rFonts w:ascii="Times New Roman" w:hAnsi="Times New Roman" w:cs="Times New Roman"/>
                <w:sz w:val="22"/>
                <w:szCs w:val="22"/>
              </w:rPr>
              <w:t xml:space="preserve">, and </w:t>
            </w:r>
            <w:r>
              <w:rPr>
                <w:rFonts w:ascii="Times New Roman" w:hAnsi="Times New Roman" w:cs="Times New Roman"/>
                <w:i/>
                <w:sz w:val="22"/>
                <w:szCs w:val="22"/>
              </w:rPr>
              <w:t>Xylella fastidiosa</w:t>
            </w:r>
            <w:r>
              <w:rPr>
                <w:rFonts w:ascii="Times New Roman" w:hAnsi="Times New Roman" w:cs="Times New Roman"/>
                <w:strike/>
                <w:color w:val="000080"/>
                <w:sz w:val="22"/>
                <w:szCs w:val="22"/>
              </w:rPr>
              <w:t xml:space="preserve">.  </w:t>
            </w:r>
            <w:r>
              <w:rPr>
                <w:rFonts w:ascii="Times New Roman" w:hAnsi="Times New Roman" w:cs="Times New Roman"/>
                <w:color w:val="000080"/>
                <w:sz w:val="22"/>
                <w:szCs w:val="22"/>
                <w:u w:val="single"/>
              </w:rPr>
              <w:t xml:space="preserve">. </w:t>
            </w:r>
            <w:r>
              <w:rPr>
                <w:rFonts w:ascii="Times New Roman" w:hAnsi="Times New Roman" w:cs="Times New Roman"/>
                <w:sz w:val="22"/>
                <w:szCs w:val="22"/>
              </w:rPr>
              <w:t xml:space="preserve">The sensitivity of the method was not quantified, but although amplifications were obtained from 20 mg of infected </w:t>
            </w:r>
            <w:r>
              <w:rPr>
                <w:rFonts w:ascii="Times New Roman" w:hAnsi="Times New Roman" w:cs="Times New Roman"/>
                <w:strike/>
                <w:color w:val="000080"/>
                <w:sz w:val="22"/>
                <w:szCs w:val="22"/>
              </w:rPr>
              <w:t xml:space="preserve">midribs </w:t>
            </w:r>
            <w:r>
              <w:rPr>
                <w:rFonts w:ascii="Times New Roman" w:hAnsi="Times New Roman" w:cs="Times New Roman"/>
                <w:color w:val="000080"/>
                <w:sz w:val="22"/>
                <w:szCs w:val="22"/>
                <w:u w:val="single"/>
              </w:rPr>
              <w:t xml:space="preserve">midribs, </w:t>
            </w:r>
            <w:r>
              <w:rPr>
                <w:rFonts w:ascii="Times New Roman" w:hAnsi="Times New Roman" w:cs="Times New Roman"/>
                <w:sz w:val="22"/>
                <w:szCs w:val="22"/>
              </w:rPr>
              <w:t xml:space="preserve">they were not obtained when lesser amounts of infected midribs were mixed with 1 g of healthy midrib tissue. </w:t>
            </w:r>
          </w:p>
        </w:tc>
        <w:tc>
          <w:tcPr>
            <w:tcW w:w="360" w:type="dxa"/>
            <w:shd w:val="clear" w:color="auto" w:fill="D9D9D9"/>
          </w:tcPr>
          <w:p w14:paraId="721CAAA2" w14:textId="77777777" w:rsidR="00241DBC" w:rsidRDefault="00241DBC" w:rsidP="00241DBC">
            <w:pPr>
              <w:pStyle w:val="PleaseReviewReport"/>
              <w:jc w:val="center"/>
            </w:pPr>
            <w:r>
              <w:t>P</w:t>
            </w:r>
          </w:p>
        </w:tc>
        <w:tc>
          <w:tcPr>
            <w:tcW w:w="4950" w:type="dxa"/>
            <w:shd w:val="clear" w:color="auto" w:fill="D9D9D9"/>
          </w:tcPr>
          <w:p w14:paraId="50CAEF81" w14:textId="77777777" w:rsidR="00241DBC" w:rsidRDefault="00241DBC" w:rsidP="00241DBC">
            <w:pPr>
              <w:pStyle w:val="PleaseReviewReport"/>
            </w:pPr>
            <w:r>
              <w:rPr>
                <w:b/>
              </w:rPr>
              <w:t>New Zealand </w:t>
            </w:r>
            <w:r>
              <w:br/>
              <w:t>remove space</w:t>
            </w:r>
            <w:r>
              <w:br/>
              <w:t>requires a comma</w:t>
            </w:r>
          </w:p>
          <w:p w14:paraId="1452FC03" w14:textId="77777777" w:rsidR="00241DBC" w:rsidRDefault="00241DBC" w:rsidP="00241DBC">
            <w:pPr>
              <w:pStyle w:val="PleaseReviewReport"/>
            </w:pPr>
            <w:r>
              <w:rPr>
                <w:i/>
              </w:rPr>
              <w:t>Category : EDITORIAL </w:t>
            </w:r>
          </w:p>
        </w:tc>
        <w:tc>
          <w:tcPr>
            <w:tcW w:w="2790" w:type="dxa"/>
            <w:shd w:val="clear" w:color="auto" w:fill="D9D9D9"/>
          </w:tcPr>
          <w:p w14:paraId="4E9AB1E4" w14:textId="77777777" w:rsidR="00241DBC" w:rsidRDefault="00241DBC" w:rsidP="00241DBC">
            <w:pPr>
              <w:pStyle w:val="PleaseReviewReport"/>
              <w:rPr>
                <w:b/>
              </w:rPr>
            </w:pPr>
            <w:r>
              <w:rPr>
                <w:b/>
              </w:rPr>
              <w:t>Incorporated</w:t>
            </w:r>
          </w:p>
        </w:tc>
      </w:tr>
      <w:tr w:rsidR="00241DBC" w14:paraId="396CD952" w14:textId="77777777" w:rsidTr="00241DBC">
        <w:tc>
          <w:tcPr>
            <w:tcW w:w="1200" w:type="dxa"/>
          </w:tcPr>
          <w:p w14:paraId="71D514B4" w14:textId="77777777" w:rsidR="00241DBC" w:rsidRDefault="00241DBC" w:rsidP="00241DBC">
            <w:pPr>
              <w:pStyle w:val="PleaseReviewReport"/>
              <w:jc w:val="center"/>
            </w:pPr>
            <w:r>
              <w:t>154</w:t>
            </w:r>
          </w:p>
        </w:tc>
        <w:tc>
          <w:tcPr>
            <w:tcW w:w="661" w:type="dxa"/>
          </w:tcPr>
          <w:p w14:paraId="16882E9C" w14:textId="77777777" w:rsidR="00241DBC" w:rsidRDefault="00241DBC" w:rsidP="00241DBC">
            <w:pPr>
              <w:pStyle w:val="PleaseReviewReport"/>
              <w:jc w:val="center"/>
            </w:pPr>
            <w:r>
              <w:t>131</w:t>
            </w:r>
          </w:p>
        </w:tc>
        <w:tc>
          <w:tcPr>
            <w:tcW w:w="4956" w:type="dxa"/>
          </w:tcPr>
          <w:p w14:paraId="0170DBD6" w14:textId="77777777" w:rsidR="00241DBC" w:rsidRDefault="00241DBC" w:rsidP="00241DBC">
            <w:pPr>
              <w:pStyle w:val="PleaseReviewReport"/>
            </w:pPr>
            <w:r>
              <w:rPr>
                <w:rFonts w:ascii="Arial" w:hAnsi="Arial" w:cs="Arial"/>
                <w:strike/>
                <w:color w:val="FF00FF"/>
                <w:sz w:val="18"/>
                <w:szCs w:val="18"/>
              </w:rPr>
              <w:t xml:space="preserve">94 °C </w:t>
            </w:r>
            <w:r>
              <w:rPr>
                <w:rFonts w:ascii="Arial" w:hAnsi="Arial" w:cs="Arial"/>
                <w:color w:val="FF00FF"/>
                <w:sz w:val="18"/>
                <w:szCs w:val="18"/>
                <w:u w:val="single"/>
              </w:rPr>
              <w:t xml:space="preserve">94°C </w:t>
            </w:r>
            <w:r>
              <w:rPr>
                <w:rFonts w:ascii="Arial" w:hAnsi="Arial" w:cs="Arial"/>
                <w:sz w:val="18"/>
                <w:szCs w:val="18"/>
              </w:rPr>
              <w:t>for 2 min</w:t>
            </w:r>
          </w:p>
        </w:tc>
        <w:tc>
          <w:tcPr>
            <w:tcW w:w="360" w:type="dxa"/>
          </w:tcPr>
          <w:p w14:paraId="61AE46F4" w14:textId="77777777" w:rsidR="00241DBC" w:rsidRDefault="00241DBC" w:rsidP="00241DBC">
            <w:pPr>
              <w:pStyle w:val="PleaseReviewReport"/>
              <w:jc w:val="center"/>
            </w:pPr>
            <w:r>
              <w:t>P</w:t>
            </w:r>
          </w:p>
        </w:tc>
        <w:tc>
          <w:tcPr>
            <w:tcW w:w="4950" w:type="dxa"/>
          </w:tcPr>
          <w:p w14:paraId="75E4F0E8" w14:textId="77777777" w:rsidR="00241DBC" w:rsidRDefault="00241DBC" w:rsidP="00241DBC">
            <w:pPr>
              <w:pStyle w:val="PleaseReviewReport"/>
            </w:pPr>
            <w:r>
              <w:rPr>
                <w:b/>
              </w:rPr>
              <w:t>EPPO </w:t>
            </w:r>
            <w:r>
              <w:br/>
              <w:t>Typo (one space deleted).</w:t>
            </w:r>
          </w:p>
          <w:p w14:paraId="6AFAD9A8" w14:textId="77777777" w:rsidR="00241DBC" w:rsidRDefault="00241DBC" w:rsidP="00241DBC">
            <w:pPr>
              <w:pStyle w:val="PleaseReviewReport"/>
            </w:pPr>
            <w:r>
              <w:rPr>
                <w:i/>
              </w:rPr>
              <w:t>Category : EDITORIAL </w:t>
            </w:r>
          </w:p>
        </w:tc>
        <w:tc>
          <w:tcPr>
            <w:tcW w:w="2790" w:type="dxa"/>
          </w:tcPr>
          <w:p w14:paraId="347CF918" w14:textId="77777777" w:rsidR="00241DBC" w:rsidRDefault="00241DBC" w:rsidP="00241DBC">
            <w:pPr>
              <w:pStyle w:val="PleaseReviewReport"/>
              <w:rPr>
                <w:b/>
              </w:rPr>
            </w:pPr>
            <w:r>
              <w:rPr>
                <w:b/>
              </w:rPr>
              <w:t>Incorporated</w:t>
            </w:r>
          </w:p>
        </w:tc>
      </w:tr>
      <w:tr w:rsidR="00241DBC" w14:paraId="2BB05FA5" w14:textId="77777777" w:rsidTr="00241DBC">
        <w:tc>
          <w:tcPr>
            <w:tcW w:w="1200" w:type="dxa"/>
            <w:shd w:val="clear" w:color="auto" w:fill="D9D9D9"/>
          </w:tcPr>
          <w:p w14:paraId="1FDA0332" w14:textId="77777777" w:rsidR="00241DBC" w:rsidRDefault="00241DBC" w:rsidP="00241DBC">
            <w:pPr>
              <w:pStyle w:val="PleaseReviewReport"/>
              <w:jc w:val="center"/>
            </w:pPr>
            <w:r>
              <w:t>155</w:t>
            </w:r>
          </w:p>
        </w:tc>
        <w:tc>
          <w:tcPr>
            <w:tcW w:w="661" w:type="dxa"/>
            <w:shd w:val="clear" w:color="auto" w:fill="D9D9D9"/>
          </w:tcPr>
          <w:p w14:paraId="09B957EE" w14:textId="77777777" w:rsidR="00241DBC" w:rsidRDefault="00241DBC" w:rsidP="00241DBC">
            <w:pPr>
              <w:pStyle w:val="PleaseReviewReport"/>
              <w:jc w:val="center"/>
            </w:pPr>
            <w:r>
              <w:t>135</w:t>
            </w:r>
          </w:p>
        </w:tc>
        <w:tc>
          <w:tcPr>
            <w:tcW w:w="4956" w:type="dxa"/>
            <w:shd w:val="clear" w:color="auto" w:fill="D9D9D9"/>
          </w:tcPr>
          <w:p w14:paraId="266EF2DF" w14:textId="77777777" w:rsidR="00241DBC" w:rsidRDefault="00241DBC" w:rsidP="00241DBC">
            <w:pPr>
              <w:pStyle w:val="PleaseReviewReport"/>
            </w:pPr>
            <w:r>
              <w:rPr>
                <w:rFonts w:ascii="Arial" w:hAnsi="Arial" w:cs="Arial"/>
                <w:strike/>
                <w:color w:val="FF00FF"/>
                <w:sz w:val="18"/>
                <w:szCs w:val="18"/>
              </w:rPr>
              <w:t xml:space="preserve">92 °C </w:t>
            </w:r>
            <w:r>
              <w:rPr>
                <w:rFonts w:ascii="Arial" w:hAnsi="Arial" w:cs="Arial"/>
                <w:color w:val="FF00FF"/>
                <w:sz w:val="18"/>
                <w:szCs w:val="18"/>
                <w:u w:val="single"/>
              </w:rPr>
              <w:t xml:space="preserve">92°C </w:t>
            </w:r>
            <w:r>
              <w:rPr>
                <w:rFonts w:ascii="Arial" w:hAnsi="Arial" w:cs="Arial"/>
                <w:sz w:val="18"/>
                <w:szCs w:val="18"/>
              </w:rPr>
              <w:t>for 60 s</w:t>
            </w:r>
          </w:p>
        </w:tc>
        <w:tc>
          <w:tcPr>
            <w:tcW w:w="360" w:type="dxa"/>
            <w:shd w:val="clear" w:color="auto" w:fill="D9D9D9"/>
          </w:tcPr>
          <w:p w14:paraId="09680B57" w14:textId="77777777" w:rsidR="00241DBC" w:rsidRDefault="00241DBC" w:rsidP="00241DBC">
            <w:pPr>
              <w:pStyle w:val="PleaseReviewReport"/>
              <w:jc w:val="center"/>
            </w:pPr>
            <w:r>
              <w:t>P</w:t>
            </w:r>
          </w:p>
        </w:tc>
        <w:tc>
          <w:tcPr>
            <w:tcW w:w="4950" w:type="dxa"/>
            <w:shd w:val="clear" w:color="auto" w:fill="D9D9D9"/>
          </w:tcPr>
          <w:p w14:paraId="7787B02A" w14:textId="77777777" w:rsidR="00241DBC" w:rsidRDefault="00241DBC" w:rsidP="00241DBC">
            <w:pPr>
              <w:pStyle w:val="PleaseReviewReport"/>
            </w:pPr>
            <w:r>
              <w:rPr>
                <w:b/>
              </w:rPr>
              <w:t>EPPO </w:t>
            </w:r>
            <w:r>
              <w:br/>
              <w:t>Typo (one space deleted).</w:t>
            </w:r>
          </w:p>
          <w:p w14:paraId="2B7E37DD" w14:textId="77777777" w:rsidR="00241DBC" w:rsidRDefault="00241DBC" w:rsidP="00241DBC">
            <w:pPr>
              <w:pStyle w:val="PleaseReviewReport"/>
            </w:pPr>
            <w:r>
              <w:rPr>
                <w:i/>
              </w:rPr>
              <w:t>Category : EDITORIAL </w:t>
            </w:r>
          </w:p>
        </w:tc>
        <w:tc>
          <w:tcPr>
            <w:tcW w:w="2790" w:type="dxa"/>
            <w:shd w:val="clear" w:color="auto" w:fill="D9D9D9"/>
          </w:tcPr>
          <w:p w14:paraId="2431F5D3" w14:textId="77777777" w:rsidR="00241DBC" w:rsidRDefault="00241DBC" w:rsidP="00241DBC">
            <w:pPr>
              <w:pStyle w:val="PleaseReviewReport"/>
              <w:rPr>
                <w:b/>
              </w:rPr>
            </w:pPr>
            <w:r w:rsidRPr="0065567C">
              <w:rPr>
                <w:b/>
              </w:rPr>
              <w:t>Incorporated</w:t>
            </w:r>
          </w:p>
        </w:tc>
      </w:tr>
      <w:tr w:rsidR="00241DBC" w14:paraId="7EC6A3C8" w14:textId="77777777" w:rsidTr="00241DBC">
        <w:tc>
          <w:tcPr>
            <w:tcW w:w="1200" w:type="dxa"/>
          </w:tcPr>
          <w:p w14:paraId="2851F511" w14:textId="77777777" w:rsidR="00241DBC" w:rsidRDefault="00241DBC" w:rsidP="00241DBC">
            <w:pPr>
              <w:pStyle w:val="PleaseReviewReport"/>
              <w:jc w:val="center"/>
            </w:pPr>
            <w:r>
              <w:t>156</w:t>
            </w:r>
          </w:p>
        </w:tc>
        <w:tc>
          <w:tcPr>
            <w:tcW w:w="661" w:type="dxa"/>
          </w:tcPr>
          <w:p w14:paraId="6B334286" w14:textId="77777777" w:rsidR="00241DBC" w:rsidRDefault="00241DBC" w:rsidP="00241DBC">
            <w:pPr>
              <w:pStyle w:val="PleaseReviewReport"/>
              <w:jc w:val="center"/>
            </w:pPr>
            <w:r>
              <w:t>137</w:t>
            </w:r>
          </w:p>
        </w:tc>
        <w:tc>
          <w:tcPr>
            <w:tcW w:w="4956" w:type="dxa"/>
          </w:tcPr>
          <w:p w14:paraId="288BF51C" w14:textId="77777777" w:rsidR="00241DBC" w:rsidRDefault="00241DBC" w:rsidP="00241DBC">
            <w:pPr>
              <w:pStyle w:val="PleaseReviewReport"/>
            </w:pPr>
            <w:r>
              <w:rPr>
                <w:rFonts w:ascii="Arial" w:hAnsi="Arial" w:cs="Arial"/>
                <w:strike/>
                <w:color w:val="FF00FF"/>
                <w:sz w:val="18"/>
                <w:szCs w:val="18"/>
              </w:rPr>
              <w:t xml:space="preserve">72 °C </w:t>
            </w:r>
            <w:r>
              <w:rPr>
                <w:rFonts w:ascii="Arial" w:hAnsi="Arial" w:cs="Arial"/>
                <w:color w:val="FF00FF"/>
                <w:sz w:val="18"/>
                <w:szCs w:val="18"/>
                <w:u w:val="single"/>
              </w:rPr>
              <w:t xml:space="preserve">72°C </w:t>
            </w:r>
            <w:r>
              <w:rPr>
                <w:rFonts w:ascii="Arial" w:hAnsi="Arial" w:cs="Arial"/>
                <w:sz w:val="18"/>
                <w:szCs w:val="18"/>
              </w:rPr>
              <w:t>for 90 s</w:t>
            </w:r>
          </w:p>
        </w:tc>
        <w:tc>
          <w:tcPr>
            <w:tcW w:w="360" w:type="dxa"/>
          </w:tcPr>
          <w:p w14:paraId="1C46F257" w14:textId="77777777" w:rsidR="00241DBC" w:rsidRDefault="00241DBC" w:rsidP="00241DBC">
            <w:pPr>
              <w:pStyle w:val="PleaseReviewReport"/>
              <w:jc w:val="center"/>
            </w:pPr>
            <w:r>
              <w:t>P</w:t>
            </w:r>
          </w:p>
        </w:tc>
        <w:tc>
          <w:tcPr>
            <w:tcW w:w="4950" w:type="dxa"/>
          </w:tcPr>
          <w:p w14:paraId="68CBABCD" w14:textId="77777777" w:rsidR="00241DBC" w:rsidRDefault="00241DBC" w:rsidP="00241DBC">
            <w:pPr>
              <w:pStyle w:val="PleaseReviewReport"/>
            </w:pPr>
            <w:r>
              <w:rPr>
                <w:b/>
              </w:rPr>
              <w:t>EPPO </w:t>
            </w:r>
            <w:r>
              <w:br/>
              <w:t>Typo (one space deleted).</w:t>
            </w:r>
          </w:p>
          <w:p w14:paraId="688ABA27" w14:textId="77777777" w:rsidR="00241DBC" w:rsidRDefault="00241DBC" w:rsidP="00241DBC">
            <w:pPr>
              <w:pStyle w:val="PleaseReviewReport"/>
            </w:pPr>
            <w:r>
              <w:rPr>
                <w:i/>
              </w:rPr>
              <w:t>Category : EDITORIAL </w:t>
            </w:r>
          </w:p>
        </w:tc>
        <w:tc>
          <w:tcPr>
            <w:tcW w:w="2790" w:type="dxa"/>
          </w:tcPr>
          <w:p w14:paraId="2D144C7A" w14:textId="77777777" w:rsidR="00241DBC" w:rsidRDefault="00241DBC" w:rsidP="00241DBC">
            <w:pPr>
              <w:pStyle w:val="PleaseReviewReport"/>
              <w:rPr>
                <w:b/>
              </w:rPr>
            </w:pPr>
            <w:r w:rsidRPr="0065567C">
              <w:rPr>
                <w:b/>
              </w:rPr>
              <w:t>Incorporated</w:t>
            </w:r>
          </w:p>
        </w:tc>
      </w:tr>
      <w:tr w:rsidR="00241DBC" w14:paraId="63297BAE" w14:textId="77777777" w:rsidTr="00241DBC">
        <w:tc>
          <w:tcPr>
            <w:tcW w:w="1200" w:type="dxa"/>
            <w:shd w:val="clear" w:color="auto" w:fill="D9D9D9"/>
          </w:tcPr>
          <w:p w14:paraId="25862A17" w14:textId="77777777" w:rsidR="00241DBC" w:rsidRDefault="00241DBC" w:rsidP="00241DBC">
            <w:pPr>
              <w:pStyle w:val="PleaseReviewReport"/>
              <w:jc w:val="center"/>
            </w:pPr>
            <w:r>
              <w:t>157</w:t>
            </w:r>
          </w:p>
        </w:tc>
        <w:tc>
          <w:tcPr>
            <w:tcW w:w="661" w:type="dxa"/>
            <w:shd w:val="clear" w:color="auto" w:fill="D9D9D9"/>
          </w:tcPr>
          <w:p w14:paraId="270986B4" w14:textId="77777777" w:rsidR="00241DBC" w:rsidRDefault="00241DBC" w:rsidP="00241DBC">
            <w:pPr>
              <w:pStyle w:val="PleaseReviewReport"/>
              <w:jc w:val="center"/>
            </w:pPr>
            <w:r>
              <w:t>139</w:t>
            </w:r>
          </w:p>
        </w:tc>
        <w:tc>
          <w:tcPr>
            <w:tcW w:w="4956" w:type="dxa"/>
            <w:shd w:val="clear" w:color="auto" w:fill="D9D9D9"/>
          </w:tcPr>
          <w:p w14:paraId="338172C5" w14:textId="77777777" w:rsidR="00241DBC" w:rsidRDefault="00241DBC" w:rsidP="00241DBC">
            <w:pPr>
              <w:pStyle w:val="PleaseReviewReport"/>
            </w:pPr>
            <w:r>
              <w:rPr>
                <w:rFonts w:ascii="Arial" w:hAnsi="Arial" w:cs="Arial"/>
                <w:strike/>
                <w:color w:val="FF00FF"/>
                <w:sz w:val="18"/>
                <w:szCs w:val="18"/>
              </w:rPr>
              <w:t xml:space="preserve">72 °C </w:t>
            </w:r>
            <w:r>
              <w:rPr>
                <w:rFonts w:ascii="Arial" w:hAnsi="Arial" w:cs="Arial"/>
                <w:color w:val="FF00FF"/>
                <w:sz w:val="18"/>
                <w:szCs w:val="18"/>
                <w:u w:val="single"/>
              </w:rPr>
              <w:t xml:space="preserve">72°C </w:t>
            </w:r>
            <w:r>
              <w:rPr>
                <w:rFonts w:ascii="Arial" w:hAnsi="Arial" w:cs="Arial"/>
                <w:sz w:val="18"/>
                <w:szCs w:val="18"/>
              </w:rPr>
              <w:t>for 10 min</w:t>
            </w:r>
          </w:p>
        </w:tc>
        <w:tc>
          <w:tcPr>
            <w:tcW w:w="360" w:type="dxa"/>
            <w:shd w:val="clear" w:color="auto" w:fill="D9D9D9"/>
          </w:tcPr>
          <w:p w14:paraId="081CBF12" w14:textId="77777777" w:rsidR="00241DBC" w:rsidRDefault="00241DBC" w:rsidP="00241DBC">
            <w:pPr>
              <w:pStyle w:val="PleaseReviewReport"/>
              <w:jc w:val="center"/>
            </w:pPr>
            <w:r>
              <w:t>P</w:t>
            </w:r>
          </w:p>
        </w:tc>
        <w:tc>
          <w:tcPr>
            <w:tcW w:w="4950" w:type="dxa"/>
            <w:shd w:val="clear" w:color="auto" w:fill="D9D9D9"/>
          </w:tcPr>
          <w:p w14:paraId="51DABE4D" w14:textId="77777777" w:rsidR="00241DBC" w:rsidRDefault="00241DBC" w:rsidP="00241DBC">
            <w:pPr>
              <w:pStyle w:val="PleaseReviewReport"/>
            </w:pPr>
            <w:r>
              <w:rPr>
                <w:b/>
              </w:rPr>
              <w:t>EPPO </w:t>
            </w:r>
            <w:r>
              <w:br/>
              <w:t>Typo (one space deleted).</w:t>
            </w:r>
          </w:p>
          <w:p w14:paraId="4FC3629E" w14:textId="77777777" w:rsidR="00241DBC" w:rsidRDefault="00241DBC" w:rsidP="00241DBC">
            <w:pPr>
              <w:pStyle w:val="PleaseReviewReport"/>
            </w:pPr>
            <w:r>
              <w:rPr>
                <w:i/>
              </w:rPr>
              <w:t>Category : EDITORIAL </w:t>
            </w:r>
          </w:p>
        </w:tc>
        <w:tc>
          <w:tcPr>
            <w:tcW w:w="2790" w:type="dxa"/>
            <w:shd w:val="clear" w:color="auto" w:fill="D9D9D9"/>
          </w:tcPr>
          <w:p w14:paraId="15AB2EA7" w14:textId="77777777" w:rsidR="00241DBC" w:rsidRDefault="00241DBC" w:rsidP="00241DBC">
            <w:pPr>
              <w:pStyle w:val="PleaseReviewReport"/>
              <w:rPr>
                <w:b/>
              </w:rPr>
            </w:pPr>
            <w:r>
              <w:rPr>
                <w:b/>
              </w:rPr>
              <w:t>Incorporated</w:t>
            </w:r>
          </w:p>
        </w:tc>
      </w:tr>
      <w:tr w:rsidR="00241DBC" w14:paraId="6178C08F" w14:textId="77777777" w:rsidTr="00241DBC">
        <w:tc>
          <w:tcPr>
            <w:tcW w:w="1200" w:type="dxa"/>
          </w:tcPr>
          <w:p w14:paraId="497AB932" w14:textId="77777777" w:rsidR="00241DBC" w:rsidRDefault="00241DBC" w:rsidP="00241DBC">
            <w:pPr>
              <w:pStyle w:val="PleaseReviewReport"/>
              <w:jc w:val="center"/>
            </w:pPr>
            <w:r>
              <w:t>158</w:t>
            </w:r>
          </w:p>
        </w:tc>
        <w:tc>
          <w:tcPr>
            <w:tcW w:w="661" w:type="dxa"/>
          </w:tcPr>
          <w:p w14:paraId="041F9E17" w14:textId="77777777" w:rsidR="00241DBC" w:rsidRDefault="00241DBC" w:rsidP="00241DBC">
            <w:pPr>
              <w:pStyle w:val="PleaseReviewReport"/>
              <w:jc w:val="center"/>
            </w:pPr>
            <w:r>
              <w:t>146</w:t>
            </w:r>
          </w:p>
        </w:tc>
        <w:tc>
          <w:tcPr>
            <w:tcW w:w="4956" w:type="dxa"/>
          </w:tcPr>
          <w:p w14:paraId="4C00938C" w14:textId="77777777" w:rsidR="00241DBC" w:rsidRDefault="00241DBC" w:rsidP="00241DBC">
            <w:pPr>
              <w:pStyle w:val="PleaseReviewReport"/>
            </w:pPr>
            <w:r>
              <w:rPr>
                <w:rFonts w:ascii="Times New Roman" w:hAnsi="Times New Roman" w:cs="Times New Roman"/>
                <w:b/>
                <w:bCs/>
                <w:i/>
                <w:sz w:val="22"/>
                <w:szCs w:val="22"/>
              </w:rPr>
              <w:t>3.4.3.2</w:t>
            </w:r>
            <w:r>
              <w:tab/>
            </w:r>
            <w:r>
              <w:rPr>
                <w:rFonts w:ascii="Times New Roman" w:hAnsi="Times New Roman" w:cs="Times New Roman"/>
                <w:b/>
                <w:bCs/>
                <w:i/>
                <w:sz w:val="22"/>
                <w:szCs w:val="22"/>
              </w:rPr>
              <w:t>Conventional PCR using the primers of H</w:t>
            </w:r>
            <w:r>
              <w:rPr>
                <w:rFonts w:ascii="Times New Roman" w:hAnsi="Times New Roman" w:cs="Times New Roman"/>
                <w:b/>
                <w:bCs/>
                <w:i/>
                <w:sz w:val="22"/>
                <w:szCs w:val="22"/>
                <w:highlight w:val="cyan"/>
              </w:rPr>
              <w:t>ocquellet </w:t>
            </w:r>
            <w:r>
              <w:rPr>
                <w:rFonts w:ascii="Times New Roman" w:hAnsi="Times New Roman" w:cs="Times New Roman"/>
                <w:b/>
                <w:bCs/>
                <w:sz w:val="22"/>
                <w:szCs w:val="22"/>
                <w:highlight w:val="cyan"/>
              </w:rPr>
              <w:t>et al.</w:t>
            </w:r>
            <w:r>
              <w:rPr>
                <w:rFonts w:ascii="Times New Roman" w:hAnsi="Times New Roman" w:cs="Times New Roman"/>
                <w:b/>
                <w:bCs/>
                <w:i/>
                <w:sz w:val="22"/>
                <w:szCs w:val="22"/>
                <w:highlight w:val="cyan"/>
              </w:rPr>
              <w:t> (1999)</w:t>
            </w:r>
            <w:r>
              <w:rPr>
                <w:rFonts w:ascii="Times New Roman" w:hAnsi="Times New Roman" w:cs="Times New Roman"/>
                <w:b/>
                <w:bCs/>
                <w:i/>
                <w:sz w:val="22"/>
                <w:szCs w:val="22"/>
              </w:rPr>
              <w:t xml:space="preserve">  </w:t>
            </w:r>
          </w:p>
        </w:tc>
        <w:tc>
          <w:tcPr>
            <w:tcW w:w="360" w:type="dxa"/>
          </w:tcPr>
          <w:p w14:paraId="4D294EBB" w14:textId="77777777" w:rsidR="00241DBC" w:rsidRDefault="00241DBC" w:rsidP="00241DBC">
            <w:pPr>
              <w:pStyle w:val="PleaseReviewReport"/>
              <w:jc w:val="center"/>
            </w:pPr>
            <w:r>
              <w:t>C</w:t>
            </w:r>
          </w:p>
        </w:tc>
        <w:tc>
          <w:tcPr>
            <w:tcW w:w="4950" w:type="dxa"/>
          </w:tcPr>
          <w:p w14:paraId="44BE32DA" w14:textId="77777777" w:rsidR="00241DBC" w:rsidRDefault="00241DBC" w:rsidP="00241DBC">
            <w:pPr>
              <w:pStyle w:val="PleaseReviewReport"/>
            </w:pPr>
            <w:r>
              <w:rPr>
                <w:b/>
              </w:rPr>
              <w:t>EPPO </w:t>
            </w:r>
            <w:r>
              <w:br/>
              <w:t>in the EPPO PM 7/121 the PCR conditions  (temperatures reaction volume) have been optimized for their use in duplex PCR with Teixeira et◦al. (2005a)</w:t>
            </w:r>
          </w:p>
          <w:p w14:paraId="4FB1A3A5" w14:textId="77777777" w:rsidR="00241DBC" w:rsidRDefault="00241DBC" w:rsidP="00241DBC">
            <w:pPr>
              <w:pStyle w:val="PleaseReviewReport"/>
            </w:pPr>
            <w:r>
              <w:rPr>
                <w:i/>
              </w:rPr>
              <w:t>Category : TECHNICAL </w:t>
            </w:r>
          </w:p>
        </w:tc>
        <w:tc>
          <w:tcPr>
            <w:tcW w:w="2790" w:type="dxa"/>
          </w:tcPr>
          <w:p w14:paraId="6CDFD199" w14:textId="77777777" w:rsidR="00241DBC" w:rsidRDefault="00241DBC" w:rsidP="00241DBC">
            <w:pPr>
              <w:pStyle w:val="PleaseReviewReport"/>
              <w:rPr>
                <w:b/>
              </w:rPr>
            </w:pPr>
            <w:r>
              <w:rPr>
                <w:b/>
              </w:rPr>
              <w:t xml:space="preserve">Modified. </w:t>
            </w:r>
            <w:r w:rsidRPr="00257938">
              <w:rPr>
                <w:bCs/>
              </w:rPr>
              <w:t>Will include th</w:t>
            </w:r>
            <w:r>
              <w:rPr>
                <w:bCs/>
              </w:rPr>
              <w:t xml:space="preserve">at this can be an option </w:t>
            </w:r>
            <w:r w:rsidRPr="00257938">
              <w:rPr>
                <w:bCs/>
              </w:rPr>
              <w:t>and refer to EPPO PM7/121 for further information.</w:t>
            </w:r>
          </w:p>
        </w:tc>
      </w:tr>
      <w:tr w:rsidR="00241DBC" w14:paraId="1D354BE4" w14:textId="77777777" w:rsidTr="00241DBC">
        <w:tc>
          <w:tcPr>
            <w:tcW w:w="1200" w:type="dxa"/>
          </w:tcPr>
          <w:p w14:paraId="70801007" w14:textId="77777777" w:rsidR="00241DBC" w:rsidRDefault="00241DBC" w:rsidP="00241DBC">
            <w:pPr>
              <w:pStyle w:val="PleaseReviewReport"/>
              <w:jc w:val="center"/>
            </w:pPr>
            <w:r>
              <w:t>159</w:t>
            </w:r>
          </w:p>
        </w:tc>
        <w:tc>
          <w:tcPr>
            <w:tcW w:w="661" w:type="dxa"/>
          </w:tcPr>
          <w:p w14:paraId="7BF3D3D3" w14:textId="77777777" w:rsidR="00241DBC" w:rsidRDefault="00241DBC" w:rsidP="00241DBC">
            <w:pPr>
              <w:pStyle w:val="PleaseReviewReport"/>
              <w:jc w:val="center"/>
            </w:pPr>
            <w:r>
              <w:t>146</w:t>
            </w:r>
          </w:p>
        </w:tc>
        <w:tc>
          <w:tcPr>
            <w:tcW w:w="4956" w:type="dxa"/>
          </w:tcPr>
          <w:p w14:paraId="54124C73" w14:textId="77777777" w:rsidR="00241DBC" w:rsidRDefault="00241DBC" w:rsidP="00241DBC">
            <w:pPr>
              <w:pStyle w:val="PleaseReviewReport"/>
            </w:pPr>
            <w:r>
              <w:rPr>
                <w:rFonts w:ascii="Times New Roman" w:hAnsi="Times New Roman" w:cs="Times New Roman"/>
                <w:b/>
                <w:bCs/>
                <w:i/>
                <w:sz w:val="22"/>
                <w:szCs w:val="22"/>
                <w:highlight w:val="cyan"/>
              </w:rPr>
              <w:t>3.4.3.2</w:t>
            </w:r>
            <w:r>
              <w:rPr>
                <w:highlight w:val="cyan"/>
              </w:rPr>
              <w:tab/>
            </w:r>
            <w:r>
              <w:rPr>
                <w:rFonts w:ascii="Times New Roman" w:hAnsi="Times New Roman" w:cs="Times New Roman"/>
                <w:b/>
                <w:bCs/>
                <w:i/>
                <w:sz w:val="22"/>
                <w:szCs w:val="22"/>
                <w:highlight w:val="cyan"/>
              </w:rPr>
              <w:t>Conventional PCR using the primers of Hocquellet </w:t>
            </w:r>
            <w:r>
              <w:rPr>
                <w:rFonts w:ascii="Times New Roman" w:hAnsi="Times New Roman" w:cs="Times New Roman"/>
                <w:b/>
                <w:bCs/>
                <w:sz w:val="22"/>
                <w:szCs w:val="22"/>
                <w:highlight w:val="cyan"/>
              </w:rPr>
              <w:t>et al.</w:t>
            </w:r>
            <w:r>
              <w:rPr>
                <w:rFonts w:ascii="Times New Roman" w:hAnsi="Times New Roman" w:cs="Times New Roman"/>
                <w:b/>
                <w:bCs/>
                <w:i/>
                <w:sz w:val="22"/>
                <w:szCs w:val="22"/>
                <w:highlight w:val="cyan"/>
              </w:rPr>
              <w:t> (1999)</w:t>
            </w:r>
            <w:r>
              <w:rPr>
                <w:rFonts w:ascii="Times New Roman" w:hAnsi="Times New Roman" w:cs="Times New Roman"/>
                <w:b/>
                <w:bCs/>
                <w:i/>
                <w:sz w:val="22"/>
                <w:szCs w:val="22"/>
              </w:rPr>
              <w:t xml:space="preserve">  </w:t>
            </w:r>
          </w:p>
        </w:tc>
        <w:tc>
          <w:tcPr>
            <w:tcW w:w="360" w:type="dxa"/>
          </w:tcPr>
          <w:p w14:paraId="5D0BA8EC" w14:textId="77777777" w:rsidR="00241DBC" w:rsidRDefault="00241DBC" w:rsidP="00241DBC">
            <w:pPr>
              <w:pStyle w:val="PleaseReviewReport"/>
              <w:jc w:val="center"/>
            </w:pPr>
            <w:r>
              <w:t>C</w:t>
            </w:r>
          </w:p>
        </w:tc>
        <w:tc>
          <w:tcPr>
            <w:tcW w:w="4950" w:type="dxa"/>
          </w:tcPr>
          <w:p w14:paraId="235C5B13" w14:textId="77777777" w:rsidR="00241DBC" w:rsidRDefault="00241DBC" w:rsidP="00241DBC">
            <w:pPr>
              <w:pStyle w:val="PleaseReviewReport"/>
            </w:pPr>
            <w:r>
              <w:rPr>
                <w:b/>
              </w:rPr>
              <w:t>EPPO </w:t>
            </w:r>
            <w:r>
              <w:br/>
              <w:t>These primers can be used in duplex PCR with GB1 and GB3 primers by Teixeira et al 2005. The duplex PCR was reported in Cellier et al., 2020 “even though no ‘Ca. L. americanus’ DNA samples were tested”. EURL bacteriology, coordinated by Maria Vlami (NVWA), performed in 2020 a Test Performance Study (TPS) with the duplex setting on ‘Candidatus Liberibacter americanus’ and ‘Candidatus Liberibacter asiaticus’ organised by NVWA.</w:t>
            </w:r>
            <w:r>
              <w:br/>
            </w:r>
            <w:r>
              <w:br/>
              <w:t>In EPPO 7/121(2) only the duplex PCR is indicated:</w:t>
            </w:r>
            <w:r>
              <w:br/>
              <w:t>“Appendix 5 Duplex Conventional PCR adapted from Teixeira et al. (2005) and Hocquellet et al. (1999)”</w:t>
            </w:r>
          </w:p>
          <w:p w14:paraId="291EAC9D" w14:textId="77777777" w:rsidR="00241DBC" w:rsidRDefault="00241DBC" w:rsidP="00241DBC">
            <w:pPr>
              <w:pStyle w:val="PleaseReviewReport"/>
            </w:pPr>
            <w:r>
              <w:rPr>
                <w:i/>
              </w:rPr>
              <w:t>Category : TECHNICAL </w:t>
            </w:r>
          </w:p>
        </w:tc>
        <w:tc>
          <w:tcPr>
            <w:tcW w:w="2790" w:type="dxa"/>
          </w:tcPr>
          <w:p w14:paraId="18D0CC2B" w14:textId="77777777" w:rsidR="00241DBC" w:rsidRDefault="00241DBC" w:rsidP="00241DBC">
            <w:pPr>
              <w:pStyle w:val="PleaseReviewReport"/>
              <w:rPr>
                <w:b/>
              </w:rPr>
            </w:pPr>
            <w:r w:rsidRPr="008318EB">
              <w:rPr>
                <w:b/>
              </w:rPr>
              <w:t xml:space="preserve">Modified. </w:t>
            </w:r>
            <w:r w:rsidRPr="008318EB">
              <w:t>Will include that this can be an option and refer to EPPO PM7/121 for further information.</w:t>
            </w:r>
          </w:p>
        </w:tc>
      </w:tr>
      <w:tr w:rsidR="00241DBC" w14:paraId="18681009" w14:textId="77777777" w:rsidTr="00241DBC">
        <w:tc>
          <w:tcPr>
            <w:tcW w:w="1200" w:type="dxa"/>
            <w:shd w:val="clear" w:color="auto" w:fill="D9D9D9"/>
          </w:tcPr>
          <w:p w14:paraId="20AD1B22" w14:textId="77777777" w:rsidR="00241DBC" w:rsidRDefault="00241DBC" w:rsidP="00241DBC">
            <w:pPr>
              <w:pStyle w:val="PleaseReviewReport"/>
              <w:jc w:val="center"/>
            </w:pPr>
            <w:r>
              <w:t>160</w:t>
            </w:r>
          </w:p>
        </w:tc>
        <w:tc>
          <w:tcPr>
            <w:tcW w:w="661" w:type="dxa"/>
            <w:shd w:val="clear" w:color="auto" w:fill="D9D9D9"/>
          </w:tcPr>
          <w:p w14:paraId="2BF6AEC3" w14:textId="77777777" w:rsidR="00241DBC" w:rsidRDefault="00241DBC" w:rsidP="00241DBC">
            <w:pPr>
              <w:pStyle w:val="PleaseReviewReport"/>
              <w:jc w:val="center"/>
            </w:pPr>
            <w:r>
              <w:t>147</w:t>
            </w:r>
          </w:p>
        </w:tc>
        <w:tc>
          <w:tcPr>
            <w:tcW w:w="4956" w:type="dxa"/>
            <w:shd w:val="clear" w:color="auto" w:fill="D9D9D9"/>
          </w:tcPr>
          <w:p w14:paraId="319B264A" w14:textId="77777777" w:rsidR="00241DBC" w:rsidRDefault="00241DBC" w:rsidP="00241DBC">
            <w:pPr>
              <w:pStyle w:val="PleaseReviewReport"/>
            </w:pPr>
            <w:r>
              <w:rPr>
                <w:rFonts w:ascii="Times New Roman" w:hAnsi="Times New Roman" w:cs="Times New Roman"/>
                <w:sz w:val="22"/>
                <w:szCs w:val="22"/>
              </w:rPr>
              <w:t xml:space="preserve">Hocquellet </w:t>
            </w:r>
            <w:r>
              <w:rPr>
                <w:rFonts w:ascii="Times New Roman" w:hAnsi="Times New Roman" w:cs="Times New Roman"/>
                <w:i/>
                <w:sz w:val="22"/>
                <w:szCs w:val="22"/>
              </w:rPr>
              <w:t>et al.</w:t>
            </w:r>
            <w:r>
              <w:rPr>
                <w:rFonts w:ascii="Times New Roman" w:hAnsi="Times New Roman" w:cs="Times New Roman"/>
                <w:sz w:val="22"/>
                <w:szCs w:val="22"/>
              </w:rPr>
              <w:t xml:space="preserve"> (1999) designed the primers A2 and J5 specifically to detect ‘</w:t>
            </w:r>
            <w:r>
              <w:rPr>
                <w:rFonts w:ascii="Times New Roman" w:hAnsi="Times New Roman" w:cs="Times New Roman"/>
                <w:i/>
                <w:sz w:val="22"/>
                <w:szCs w:val="22"/>
              </w:rPr>
              <w:t>Ca</w:t>
            </w:r>
            <w:r>
              <w:rPr>
                <w:rFonts w:ascii="Times New Roman" w:hAnsi="Times New Roman" w:cs="Times New Roman"/>
                <w:sz w:val="22"/>
                <w:szCs w:val="22"/>
              </w:rPr>
              <w:t>. L. asiaticus’ and ‘</w:t>
            </w:r>
            <w:r>
              <w:rPr>
                <w:rFonts w:ascii="Times New Roman" w:hAnsi="Times New Roman" w:cs="Times New Roman"/>
                <w:i/>
                <w:sz w:val="22"/>
                <w:szCs w:val="22"/>
              </w:rPr>
              <w:t>Ca</w:t>
            </w:r>
            <w:r>
              <w:rPr>
                <w:rFonts w:ascii="Times New Roman" w:hAnsi="Times New Roman" w:cs="Times New Roman"/>
                <w:sz w:val="22"/>
                <w:szCs w:val="22"/>
              </w:rPr>
              <w:t>. L. africanus’</w:t>
            </w:r>
            <w:r>
              <w:rPr>
                <w:rFonts w:ascii="Times New Roman" w:hAnsi="Times New Roman" w:cs="Times New Roman"/>
                <w:strike/>
                <w:color w:val="800080"/>
                <w:sz w:val="22"/>
                <w:szCs w:val="22"/>
              </w:rPr>
              <w:t xml:space="preserve">. No amplifications were obtained when this method was used on </w:t>
            </w:r>
            <w:r>
              <w:rPr>
                <w:rFonts w:ascii="Times New Roman" w:hAnsi="Times New Roman" w:cs="Times New Roman"/>
                <w:color w:val="800080"/>
                <w:sz w:val="22"/>
                <w:szCs w:val="22"/>
                <w:u w:val="single"/>
              </w:rPr>
              <w:t>.</w:t>
            </w:r>
            <w:r>
              <w:rPr>
                <w:rFonts w:ascii="Times New Roman" w:hAnsi="Times New Roman" w:cs="Times New Roman"/>
                <w:i/>
                <w:strike/>
                <w:color w:val="800080"/>
                <w:sz w:val="22"/>
                <w:szCs w:val="22"/>
              </w:rPr>
              <w:t>A. tumefaciens</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A. lwoffi</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 xml:space="preserve"> E. coli</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 xml:space="preserve">Xanthomonas axonopodis </w:t>
            </w:r>
            <w:r>
              <w:rPr>
                <w:rFonts w:ascii="Times New Roman" w:hAnsi="Times New Roman" w:cs="Times New Roman"/>
                <w:strike/>
                <w:color w:val="800080"/>
                <w:sz w:val="22"/>
                <w:szCs w:val="22"/>
              </w:rPr>
              <w:t xml:space="preserve">pv. </w:t>
            </w:r>
            <w:r>
              <w:rPr>
                <w:rFonts w:ascii="Times New Roman" w:hAnsi="Times New Roman" w:cs="Times New Roman"/>
                <w:i/>
                <w:strike/>
                <w:color w:val="800080"/>
                <w:sz w:val="22"/>
                <w:szCs w:val="22"/>
              </w:rPr>
              <w:t>citri</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X. fastidiosa S. citri</w:t>
            </w:r>
            <w:r>
              <w:rPr>
                <w:rFonts w:ascii="Times New Roman" w:hAnsi="Times New Roman" w:cs="Times New Roman"/>
                <w:strike/>
                <w:color w:val="800080"/>
                <w:sz w:val="22"/>
                <w:szCs w:val="22"/>
              </w:rPr>
              <w:t>, ‘</w:t>
            </w:r>
            <w:r>
              <w:rPr>
                <w:rFonts w:ascii="Times New Roman" w:hAnsi="Times New Roman" w:cs="Times New Roman"/>
                <w:i/>
                <w:strike/>
                <w:color w:val="800080"/>
                <w:sz w:val="22"/>
                <w:szCs w:val="22"/>
              </w:rPr>
              <w:t xml:space="preserve">Candidatus </w:t>
            </w:r>
            <w:r>
              <w:rPr>
                <w:rFonts w:ascii="Times New Roman" w:hAnsi="Times New Roman" w:cs="Times New Roman"/>
                <w:strike/>
                <w:color w:val="800080"/>
                <w:sz w:val="22"/>
                <w:szCs w:val="22"/>
              </w:rPr>
              <w:t>Phytoplasma aurantifolia’, and ‘</w:t>
            </w:r>
            <w:r>
              <w:rPr>
                <w:rFonts w:ascii="Times New Roman" w:hAnsi="Times New Roman" w:cs="Times New Roman"/>
                <w:i/>
                <w:strike/>
                <w:color w:val="800080"/>
                <w:sz w:val="22"/>
                <w:szCs w:val="22"/>
              </w:rPr>
              <w:t xml:space="preserve">Candidatus </w:t>
            </w:r>
            <w:r>
              <w:rPr>
                <w:rFonts w:ascii="Times New Roman" w:hAnsi="Times New Roman" w:cs="Times New Roman"/>
                <w:strike/>
                <w:color w:val="800080"/>
                <w:sz w:val="22"/>
                <w:szCs w:val="22"/>
              </w:rPr>
              <w:t>Phytoplasma solani’ (stolbur phytoplasma). These primers do not detect ‘</w:t>
            </w:r>
            <w:r>
              <w:rPr>
                <w:rFonts w:ascii="Times New Roman" w:hAnsi="Times New Roman" w:cs="Times New Roman"/>
                <w:i/>
                <w:strike/>
                <w:color w:val="800080"/>
                <w:sz w:val="22"/>
                <w:szCs w:val="22"/>
              </w:rPr>
              <w:t>Ca. </w:t>
            </w:r>
            <w:r>
              <w:rPr>
                <w:rFonts w:ascii="Times New Roman" w:hAnsi="Times New Roman" w:cs="Times New Roman"/>
                <w:strike/>
                <w:color w:val="800080"/>
                <w:sz w:val="22"/>
                <w:szCs w:val="22"/>
              </w:rPr>
              <w:t xml:space="preserve">L. americanus’ (Li, Hartung and Levy, 2007). </w:t>
            </w:r>
          </w:p>
        </w:tc>
        <w:tc>
          <w:tcPr>
            <w:tcW w:w="360" w:type="dxa"/>
            <w:shd w:val="clear" w:color="auto" w:fill="D9D9D9"/>
          </w:tcPr>
          <w:p w14:paraId="2818A83F" w14:textId="77777777" w:rsidR="00241DBC" w:rsidRDefault="00241DBC" w:rsidP="00241DBC">
            <w:pPr>
              <w:pStyle w:val="PleaseReviewReport"/>
              <w:jc w:val="center"/>
            </w:pPr>
            <w:r>
              <w:t>P</w:t>
            </w:r>
          </w:p>
        </w:tc>
        <w:tc>
          <w:tcPr>
            <w:tcW w:w="4950" w:type="dxa"/>
            <w:shd w:val="clear" w:color="auto" w:fill="D9D9D9"/>
          </w:tcPr>
          <w:p w14:paraId="54FB37AD" w14:textId="77777777" w:rsidR="00241DBC" w:rsidRDefault="00241DBC" w:rsidP="00241DBC">
            <w:pPr>
              <w:pStyle w:val="PleaseReviewReport"/>
            </w:pPr>
            <w:r>
              <w:rPr>
                <w:b/>
              </w:rPr>
              <w:t>Japan </w:t>
            </w:r>
            <w:r>
              <w:br/>
              <w:t>If the method is specific for detecting the target species of this protocol, there is no need to describe that other certain species are not detected. It is better to simplify the description to avoid unnecessary misunderstanding (e.g. other species than the written species here can be detected?)</w:t>
            </w:r>
          </w:p>
          <w:p w14:paraId="4493C9EE" w14:textId="77777777" w:rsidR="00241DBC" w:rsidRDefault="00241DBC" w:rsidP="00241DBC">
            <w:pPr>
              <w:pStyle w:val="PleaseReviewReport"/>
            </w:pPr>
            <w:r>
              <w:rPr>
                <w:i/>
              </w:rPr>
              <w:t>Category : SUBSTANTIVE </w:t>
            </w:r>
          </w:p>
        </w:tc>
        <w:tc>
          <w:tcPr>
            <w:tcW w:w="2790" w:type="dxa"/>
            <w:shd w:val="clear" w:color="auto" w:fill="D9D9D9"/>
          </w:tcPr>
          <w:p w14:paraId="74B68061" w14:textId="77777777" w:rsidR="00241DBC" w:rsidRDefault="00241DBC" w:rsidP="00241DBC">
            <w:pPr>
              <w:pStyle w:val="PleaseReviewReport"/>
              <w:rPr>
                <w:b/>
              </w:rPr>
            </w:pPr>
            <w:r w:rsidRPr="00901ACB">
              <w:rPr>
                <w:b/>
              </w:rPr>
              <w:t xml:space="preserve">Modified. </w:t>
            </w:r>
            <w:r w:rsidRPr="00901ACB">
              <w:rPr>
                <w:bCs/>
              </w:rPr>
              <w:t>ISPM 27 and instruction to authors requires specificity data to be included. The sentence has been revised to try and avoid misunderstanding.</w:t>
            </w:r>
          </w:p>
        </w:tc>
      </w:tr>
      <w:tr w:rsidR="00241DBC" w14:paraId="492514CE" w14:textId="77777777" w:rsidTr="00241DBC">
        <w:tc>
          <w:tcPr>
            <w:tcW w:w="1200" w:type="dxa"/>
            <w:shd w:val="clear" w:color="auto" w:fill="D9D9D9"/>
          </w:tcPr>
          <w:p w14:paraId="6B3BFA6A" w14:textId="77777777" w:rsidR="00241DBC" w:rsidRDefault="00241DBC" w:rsidP="00241DBC">
            <w:pPr>
              <w:pStyle w:val="PleaseReviewReport"/>
              <w:jc w:val="center"/>
            </w:pPr>
            <w:r>
              <w:t>161</w:t>
            </w:r>
          </w:p>
        </w:tc>
        <w:tc>
          <w:tcPr>
            <w:tcW w:w="661" w:type="dxa"/>
            <w:shd w:val="clear" w:color="auto" w:fill="D9D9D9"/>
          </w:tcPr>
          <w:p w14:paraId="7702A9D8" w14:textId="77777777" w:rsidR="00241DBC" w:rsidRDefault="00241DBC" w:rsidP="00241DBC">
            <w:pPr>
              <w:pStyle w:val="PleaseReviewReport"/>
              <w:jc w:val="center"/>
            </w:pPr>
            <w:r>
              <w:t>147</w:t>
            </w:r>
          </w:p>
        </w:tc>
        <w:tc>
          <w:tcPr>
            <w:tcW w:w="4956" w:type="dxa"/>
            <w:shd w:val="clear" w:color="auto" w:fill="D9D9D9"/>
          </w:tcPr>
          <w:p w14:paraId="3C3AAEB1" w14:textId="77777777" w:rsidR="00241DBC" w:rsidRDefault="00241DBC" w:rsidP="00241DBC">
            <w:pPr>
              <w:pStyle w:val="PleaseReviewReport"/>
            </w:pPr>
            <w:r>
              <w:rPr>
                <w:rFonts w:ascii="Times New Roman" w:hAnsi="Times New Roman" w:cs="Times New Roman"/>
                <w:sz w:val="22"/>
                <w:szCs w:val="22"/>
              </w:rPr>
              <w:t xml:space="preserve">Hocquellet </w:t>
            </w:r>
            <w:r>
              <w:rPr>
                <w:rFonts w:ascii="Times New Roman" w:hAnsi="Times New Roman" w:cs="Times New Roman"/>
                <w:i/>
                <w:sz w:val="22"/>
                <w:szCs w:val="22"/>
              </w:rPr>
              <w:t>et al.</w:t>
            </w:r>
            <w:r>
              <w:rPr>
                <w:rFonts w:ascii="Times New Roman" w:hAnsi="Times New Roman" w:cs="Times New Roman"/>
                <w:sz w:val="22"/>
                <w:szCs w:val="22"/>
              </w:rPr>
              <w:t xml:space="preserve"> (1999) designed the primers A2 and J5 specifically to detect ‘</w:t>
            </w:r>
            <w:r>
              <w:rPr>
                <w:rFonts w:ascii="Times New Roman" w:hAnsi="Times New Roman" w:cs="Times New Roman"/>
                <w:i/>
                <w:sz w:val="22"/>
                <w:szCs w:val="22"/>
              </w:rPr>
              <w:t>Ca</w:t>
            </w:r>
            <w:r>
              <w:rPr>
                <w:rFonts w:ascii="Times New Roman" w:hAnsi="Times New Roman" w:cs="Times New Roman"/>
                <w:sz w:val="22"/>
                <w:szCs w:val="22"/>
              </w:rPr>
              <w:t>. L. asiaticus’ and ‘</w:t>
            </w:r>
            <w:r>
              <w:rPr>
                <w:rFonts w:ascii="Times New Roman" w:hAnsi="Times New Roman" w:cs="Times New Roman"/>
                <w:i/>
                <w:sz w:val="22"/>
                <w:szCs w:val="22"/>
              </w:rPr>
              <w:t>Ca</w:t>
            </w:r>
            <w:r>
              <w:rPr>
                <w:rFonts w:ascii="Times New Roman" w:hAnsi="Times New Roman" w:cs="Times New Roman"/>
                <w:sz w:val="22"/>
                <w:szCs w:val="22"/>
              </w:rPr>
              <w:t xml:space="preserve">. L. africanus’. No amplifications were obtained when this method was used on </w:t>
            </w:r>
            <w:r>
              <w:rPr>
                <w:rFonts w:ascii="Times New Roman" w:hAnsi="Times New Roman" w:cs="Times New Roman"/>
                <w:i/>
                <w:sz w:val="22"/>
                <w:szCs w:val="22"/>
              </w:rPr>
              <w:t>A. tumefaciens</w:t>
            </w:r>
            <w:r>
              <w:rPr>
                <w:rFonts w:ascii="Times New Roman" w:hAnsi="Times New Roman" w:cs="Times New Roman"/>
                <w:sz w:val="22"/>
                <w:szCs w:val="22"/>
              </w:rPr>
              <w:t xml:space="preserve">, </w:t>
            </w:r>
            <w:r>
              <w:rPr>
                <w:rFonts w:ascii="Times New Roman" w:hAnsi="Times New Roman" w:cs="Times New Roman"/>
                <w:i/>
                <w:sz w:val="22"/>
                <w:szCs w:val="22"/>
              </w:rPr>
              <w:t>A. lwoffi</w:t>
            </w:r>
            <w:r>
              <w:rPr>
                <w:rFonts w:ascii="Times New Roman" w:hAnsi="Times New Roman" w:cs="Times New Roman"/>
                <w:sz w:val="22"/>
                <w:szCs w:val="22"/>
              </w:rPr>
              <w:t xml:space="preserve">, </w:t>
            </w:r>
            <w:r>
              <w:rPr>
                <w:rFonts w:ascii="Times New Roman" w:hAnsi="Times New Roman" w:cs="Times New Roman"/>
                <w:i/>
                <w:strike/>
                <w:color w:val="FF00FF"/>
                <w:sz w:val="22"/>
                <w:szCs w:val="22"/>
              </w:rPr>
              <w:t xml:space="preserve"> </w:t>
            </w:r>
            <w:r>
              <w:rPr>
                <w:rFonts w:ascii="Times New Roman" w:hAnsi="Times New Roman" w:cs="Times New Roman"/>
                <w:i/>
                <w:sz w:val="22"/>
                <w:szCs w:val="22"/>
              </w:rPr>
              <w:t>E. coli</w:t>
            </w:r>
            <w:r>
              <w:rPr>
                <w:rFonts w:ascii="Times New Roman" w:hAnsi="Times New Roman" w:cs="Times New Roman"/>
                <w:sz w:val="22"/>
                <w:szCs w:val="22"/>
              </w:rPr>
              <w:t xml:space="preserve">, </w:t>
            </w:r>
            <w:r>
              <w:rPr>
                <w:rFonts w:ascii="Times New Roman" w:hAnsi="Times New Roman" w:cs="Times New Roman"/>
                <w:i/>
                <w:sz w:val="22"/>
                <w:szCs w:val="22"/>
              </w:rPr>
              <w:t xml:space="preserve">Xanthomonas axonopodis </w:t>
            </w:r>
            <w:r>
              <w:rPr>
                <w:rFonts w:ascii="Times New Roman" w:hAnsi="Times New Roman" w:cs="Times New Roman"/>
                <w:sz w:val="22"/>
                <w:szCs w:val="22"/>
              </w:rPr>
              <w:t xml:space="preserve">pv. </w:t>
            </w:r>
            <w:r>
              <w:rPr>
                <w:rFonts w:ascii="Times New Roman" w:hAnsi="Times New Roman" w:cs="Times New Roman"/>
                <w:i/>
                <w:sz w:val="22"/>
                <w:szCs w:val="22"/>
              </w:rPr>
              <w:t>citri</w:t>
            </w:r>
            <w:r>
              <w:rPr>
                <w:rFonts w:ascii="Times New Roman" w:hAnsi="Times New Roman" w:cs="Times New Roman"/>
                <w:sz w:val="22"/>
                <w:szCs w:val="22"/>
              </w:rPr>
              <w:t xml:space="preserve">, </w:t>
            </w:r>
            <w:r>
              <w:rPr>
                <w:rFonts w:ascii="Times New Roman" w:hAnsi="Times New Roman" w:cs="Times New Roman"/>
                <w:i/>
                <w:sz w:val="22"/>
                <w:szCs w:val="22"/>
              </w:rPr>
              <w:t>X</w:t>
            </w:r>
            <w:r>
              <w:rPr>
                <w:rFonts w:ascii="Times New Roman" w:hAnsi="Times New Roman" w:cs="Times New Roman"/>
                <w:i/>
                <w:color w:val="FF00FF"/>
                <w:sz w:val="22"/>
                <w:szCs w:val="22"/>
                <w:u w:val="single"/>
              </w:rPr>
              <w:t>. </w:t>
            </w:r>
            <w:r>
              <w:rPr>
                <w:rFonts w:ascii="Times New Roman" w:hAnsi="Times New Roman" w:cs="Times New Roman"/>
                <w:i/>
                <w:strike/>
                <w:color w:val="FF00FF"/>
                <w:sz w:val="22"/>
                <w:szCs w:val="22"/>
              </w:rPr>
              <w:t>. </w:t>
            </w:r>
            <w:r>
              <w:rPr>
                <w:rFonts w:ascii="Times New Roman" w:hAnsi="Times New Roman" w:cs="Times New Roman"/>
                <w:i/>
                <w:color w:val="FF00FF"/>
                <w:sz w:val="22"/>
                <w:szCs w:val="22"/>
                <w:u w:val="single"/>
              </w:rPr>
              <w:t>fastidiosa</w:t>
            </w:r>
            <w:r>
              <w:rPr>
                <w:rFonts w:ascii="Times New Roman" w:hAnsi="Times New Roman" w:cs="Times New Roman"/>
                <w:color w:val="FF00FF"/>
                <w:sz w:val="22"/>
                <w:szCs w:val="22"/>
                <w:u w:val="single"/>
              </w:rPr>
              <w:t>,</w:t>
            </w:r>
            <w:r>
              <w:rPr>
                <w:rFonts w:ascii="Times New Roman" w:hAnsi="Times New Roman" w:cs="Times New Roman"/>
                <w:i/>
                <w:strike/>
                <w:color w:val="FF00FF"/>
                <w:sz w:val="22"/>
                <w:szCs w:val="22"/>
              </w:rPr>
              <w:t xml:space="preserve">fastidiosa </w:t>
            </w:r>
            <w:r>
              <w:rPr>
                <w:rFonts w:ascii="Times New Roman" w:hAnsi="Times New Roman" w:cs="Times New Roman"/>
                <w:i/>
                <w:color w:val="FF00FF"/>
                <w:sz w:val="22"/>
                <w:szCs w:val="22"/>
                <w:u w:val="single"/>
              </w:rPr>
              <w:t xml:space="preserve"> </w:t>
            </w:r>
            <w:r>
              <w:rPr>
                <w:rFonts w:ascii="Times New Roman" w:hAnsi="Times New Roman" w:cs="Times New Roman"/>
                <w:i/>
                <w:sz w:val="22"/>
                <w:szCs w:val="22"/>
              </w:rPr>
              <w:t>S. citri</w:t>
            </w:r>
            <w:r>
              <w:rPr>
                <w:rFonts w:ascii="Times New Roman" w:hAnsi="Times New Roman" w:cs="Times New Roman"/>
                <w:sz w:val="22"/>
                <w:szCs w:val="22"/>
              </w:rPr>
              <w:t>, ‘</w:t>
            </w:r>
            <w:r>
              <w:rPr>
                <w:rFonts w:ascii="Times New Roman" w:hAnsi="Times New Roman" w:cs="Times New Roman"/>
                <w:i/>
                <w:sz w:val="22"/>
                <w:szCs w:val="22"/>
              </w:rPr>
              <w:t xml:space="preserve">Candidatus </w:t>
            </w:r>
            <w:r>
              <w:rPr>
                <w:rFonts w:ascii="Times New Roman" w:hAnsi="Times New Roman" w:cs="Times New Roman"/>
                <w:sz w:val="22"/>
                <w:szCs w:val="22"/>
              </w:rPr>
              <w:t>Phytoplasma aurantifolia’, and ‘</w:t>
            </w:r>
            <w:r>
              <w:rPr>
                <w:rFonts w:ascii="Times New Roman" w:hAnsi="Times New Roman" w:cs="Times New Roman"/>
                <w:i/>
                <w:sz w:val="22"/>
                <w:szCs w:val="22"/>
              </w:rPr>
              <w:t xml:space="preserve">Candidatus </w:t>
            </w:r>
            <w:r>
              <w:rPr>
                <w:rFonts w:ascii="Times New Roman" w:hAnsi="Times New Roman" w:cs="Times New Roman"/>
                <w:sz w:val="22"/>
                <w:szCs w:val="22"/>
              </w:rPr>
              <w:t>Phytoplasma solani’ (stolbur phytoplasma). These primers do not detect ‘</w:t>
            </w:r>
            <w:r>
              <w:rPr>
                <w:rFonts w:ascii="Times New Roman" w:hAnsi="Times New Roman" w:cs="Times New Roman"/>
                <w:i/>
                <w:sz w:val="22"/>
                <w:szCs w:val="22"/>
              </w:rPr>
              <w:t>Ca. </w:t>
            </w:r>
            <w:r>
              <w:rPr>
                <w:rFonts w:ascii="Times New Roman" w:hAnsi="Times New Roman" w:cs="Times New Roman"/>
                <w:sz w:val="22"/>
                <w:szCs w:val="22"/>
              </w:rPr>
              <w:t xml:space="preserve">L. americanus’ (Li, Hartung and Levy, 2007). </w:t>
            </w:r>
          </w:p>
        </w:tc>
        <w:tc>
          <w:tcPr>
            <w:tcW w:w="360" w:type="dxa"/>
            <w:shd w:val="clear" w:color="auto" w:fill="D9D9D9"/>
          </w:tcPr>
          <w:p w14:paraId="324C9372" w14:textId="77777777" w:rsidR="00241DBC" w:rsidRDefault="00241DBC" w:rsidP="00241DBC">
            <w:pPr>
              <w:pStyle w:val="PleaseReviewReport"/>
              <w:jc w:val="center"/>
            </w:pPr>
            <w:r>
              <w:t>P</w:t>
            </w:r>
          </w:p>
        </w:tc>
        <w:tc>
          <w:tcPr>
            <w:tcW w:w="4950" w:type="dxa"/>
            <w:shd w:val="clear" w:color="auto" w:fill="D9D9D9"/>
          </w:tcPr>
          <w:p w14:paraId="3EC13968" w14:textId="77777777" w:rsidR="00241DBC" w:rsidRDefault="00241DBC" w:rsidP="00241DBC">
            <w:pPr>
              <w:pStyle w:val="PleaseReviewReport"/>
            </w:pPr>
            <w:r>
              <w:rPr>
                <w:b/>
              </w:rPr>
              <w:t>EPPO </w:t>
            </w:r>
            <w:r>
              <w:br/>
              <w:t>Typo (one space deleted and one comma added).</w:t>
            </w:r>
          </w:p>
          <w:p w14:paraId="15C41F14" w14:textId="77777777" w:rsidR="00241DBC" w:rsidRDefault="00241DBC" w:rsidP="00241DBC">
            <w:pPr>
              <w:pStyle w:val="PleaseReviewReport"/>
            </w:pPr>
            <w:r>
              <w:rPr>
                <w:i/>
              </w:rPr>
              <w:t>Category : EDITORIAL </w:t>
            </w:r>
          </w:p>
        </w:tc>
        <w:tc>
          <w:tcPr>
            <w:tcW w:w="2790" w:type="dxa"/>
            <w:shd w:val="clear" w:color="auto" w:fill="D9D9D9"/>
          </w:tcPr>
          <w:p w14:paraId="1FE90302" w14:textId="77777777" w:rsidR="00241DBC" w:rsidRDefault="00241DBC" w:rsidP="00241DBC">
            <w:pPr>
              <w:pStyle w:val="PleaseReviewReport"/>
              <w:rPr>
                <w:b/>
              </w:rPr>
            </w:pPr>
            <w:r>
              <w:rPr>
                <w:b/>
              </w:rPr>
              <w:t>Incorporated</w:t>
            </w:r>
          </w:p>
        </w:tc>
      </w:tr>
      <w:tr w:rsidR="00241DBC" w14:paraId="0B69829A" w14:textId="77777777" w:rsidTr="00241DBC">
        <w:tc>
          <w:tcPr>
            <w:tcW w:w="1200" w:type="dxa"/>
            <w:shd w:val="clear" w:color="auto" w:fill="D9D9D9"/>
          </w:tcPr>
          <w:p w14:paraId="2E9BFBB4" w14:textId="77777777" w:rsidR="00241DBC" w:rsidRDefault="00241DBC" w:rsidP="00241DBC">
            <w:pPr>
              <w:pStyle w:val="PleaseReviewReport"/>
              <w:jc w:val="center"/>
            </w:pPr>
            <w:r>
              <w:t>162</w:t>
            </w:r>
          </w:p>
        </w:tc>
        <w:tc>
          <w:tcPr>
            <w:tcW w:w="661" w:type="dxa"/>
            <w:shd w:val="clear" w:color="auto" w:fill="D9D9D9"/>
          </w:tcPr>
          <w:p w14:paraId="3113EC34" w14:textId="77777777" w:rsidR="00241DBC" w:rsidRDefault="00241DBC" w:rsidP="00241DBC">
            <w:pPr>
              <w:pStyle w:val="PleaseReviewReport"/>
              <w:jc w:val="center"/>
            </w:pPr>
            <w:r>
              <w:t>147</w:t>
            </w:r>
          </w:p>
        </w:tc>
        <w:tc>
          <w:tcPr>
            <w:tcW w:w="4956" w:type="dxa"/>
            <w:shd w:val="clear" w:color="auto" w:fill="D9D9D9"/>
          </w:tcPr>
          <w:p w14:paraId="64594920" w14:textId="77777777" w:rsidR="00241DBC" w:rsidRDefault="00241DBC" w:rsidP="00241DBC">
            <w:pPr>
              <w:pStyle w:val="PleaseReviewReport"/>
            </w:pPr>
            <w:r>
              <w:rPr>
                <w:rFonts w:ascii="Times New Roman" w:hAnsi="Times New Roman" w:cs="Times New Roman"/>
                <w:sz w:val="22"/>
                <w:szCs w:val="22"/>
              </w:rPr>
              <w:t xml:space="preserve">Hocquellet </w:t>
            </w:r>
            <w:r>
              <w:rPr>
                <w:rFonts w:ascii="Times New Roman" w:hAnsi="Times New Roman" w:cs="Times New Roman"/>
                <w:i/>
                <w:sz w:val="22"/>
                <w:szCs w:val="22"/>
              </w:rPr>
              <w:t>et al.</w:t>
            </w:r>
            <w:r>
              <w:rPr>
                <w:rFonts w:ascii="Times New Roman" w:hAnsi="Times New Roman" w:cs="Times New Roman"/>
                <w:sz w:val="22"/>
                <w:szCs w:val="22"/>
              </w:rPr>
              <w:t xml:space="preserve"> (1999) designed the primers A2 and J5 specifically to detect ‘</w:t>
            </w:r>
            <w:r>
              <w:rPr>
                <w:rFonts w:ascii="Times New Roman" w:hAnsi="Times New Roman" w:cs="Times New Roman"/>
                <w:i/>
                <w:sz w:val="22"/>
                <w:szCs w:val="22"/>
              </w:rPr>
              <w:t>Ca</w:t>
            </w:r>
            <w:r>
              <w:rPr>
                <w:rFonts w:ascii="Times New Roman" w:hAnsi="Times New Roman" w:cs="Times New Roman"/>
                <w:sz w:val="22"/>
                <w:szCs w:val="22"/>
              </w:rPr>
              <w:t>. L. asiaticus’ and ‘</w:t>
            </w:r>
            <w:r>
              <w:rPr>
                <w:rFonts w:ascii="Times New Roman" w:hAnsi="Times New Roman" w:cs="Times New Roman"/>
                <w:i/>
                <w:sz w:val="22"/>
                <w:szCs w:val="22"/>
              </w:rPr>
              <w:t>Ca</w:t>
            </w:r>
            <w:r>
              <w:rPr>
                <w:rFonts w:ascii="Times New Roman" w:hAnsi="Times New Roman" w:cs="Times New Roman"/>
                <w:sz w:val="22"/>
                <w:szCs w:val="22"/>
              </w:rPr>
              <w:t xml:space="preserve">. L. africanus’. No amplifications were obtained when this method was used on </w:t>
            </w:r>
            <w:r>
              <w:rPr>
                <w:rFonts w:ascii="Times New Roman" w:hAnsi="Times New Roman" w:cs="Times New Roman"/>
                <w:i/>
                <w:sz w:val="22"/>
                <w:szCs w:val="22"/>
              </w:rPr>
              <w:t>A. tumefaciens</w:t>
            </w:r>
            <w:r>
              <w:rPr>
                <w:rFonts w:ascii="Times New Roman" w:hAnsi="Times New Roman" w:cs="Times New Roman"/>
                <w:sz w:val="22"/>
                <w:szCs w:val="22"/>
              </w:rPr>
              <w:t xml:space="preserve">, </w:t>
            </w:r>
            <w:r>
              <w:rPr>
                <w:rFonts w:ascii="Times New Roman" w:hAnsi="Times New Roman" w:cs="Times New Roman"/>
                <w:i/>
                <w:sz w:val="22"/>
                <w:szCs w:val="22"/>
              </w:rPr>
              <w:t>A. lwoffi</w:t>
            </w:r>
            <w:r>
              <w:rPr>
                <w:rFonts w:ascii="Times New Roman" w:hAnsi="Times New Roman" w:cs="Times New Roman"/>
                <w:sz w:val="22"/>
                <w:szCs w:val="22"/>
              </w:rPr>
              <w:t xml:space="preserve">, </w:t>
            </w:r>
            <w:r>
              <w:rPr>
                <w:rFonts w:ascii="Times New Roman" w:hAnsi="Times New Roman" w:cs="Times New Roman"/>
                <w:i/>
                <w:sz w:val="22"/>
                <w:szCs w:val="22"/>
              </w:rPr>
              <w:t xml:space="preserve"> E. coli</w:t>
            </w:r>
            <w:r>
              <w:rPr>
                <w:rFonts w:ascii="Times New Roman" w:hAnsi="Times New Roman" w:cs="Times New Roman"/>
                <w:sz w:val="22"/>
                <w:szCs w:val="22"/>
              </w:rPr>
              <w:t xml:space="preserve">, </w:t>
            </w:r>
            <w:r>
              <w:rPr>
                <w:rFonts w:ascii="Times New Roman" w:hAnsi="Times New Roman" w:cs="Times New Roman"/>
                <w:color w:val="4B0082"/>
                <w:sz w:val="22"/>
                <w:szCs w:val="22"/>
                <w:u w:val="single"/>
              </w:rPr>
              <w:t>Xanthomonas citri pv. citri</w:t>
            </w:r>
            <w:r>
              <w:rPr>
                <w:rFonts w:ascii="Times New Roman" w:hAnsi="Times New Roman" w:cs="Times New Roman"/>
                <w:i/>
                <w:strike/>
                <w:color w:val="4B0082"/>
                <w:sz w:val="22"/>
                <w:szCs w:val="22"/>
              </w:rPr>
              <w:t xml:space="preserve">Xanthomonas axonopodis </w:t>
            </w:r>
            <w:r>
              <w:rPr>
                <w:rFonts w:ascii="Times New Roman" w:hAnsi="Times New Roman" w:cs="Times New Roman"/>
                <w:strike/>
                <w:color w:val="4B0082"/>
                <w:sz w:val="22"/>
                <w:szCs w:val="22"/>
              </w:rPr>
              <w:t xml:space="preserve">pv. </w:t>
            </w:r>
            <w:r>
              <w:rPr>
                <w:rFonts w:ascii="Times New Roman" w:hAnsi="Times New Roman" w:cs="Times New Roman"/>
                <w:i/>
                <w:strike/>
                <w:color w:val="4B0082"/>
                <w:sz w:val="22"/>
                <w:szCs w:val="22"/>
              </w:rPr>
              <w:t>citri</w:t>
            </w:r>
            <w:r>
              <w:rPr>
                <w:rFonts w:ascii="Times New Roman" w:hAnsi="Times New Roman" w:cs="Times New Roman"/>
                <w:sz w:val="22"/>
                <w:szCs w:val="22"/>
              </w:rPr>
              <w:t xml:space="preserve">, </w:t>
            </w:r>
            <w:r>
              <w:rPr>
                <w:rFonts w:ascii="Times New Roman" w:hAnsi="Times New Roman" w:cs="Times New Roman"/>
                <w:i/>
                <w:sz w:val="22"/>
                <w:szCs w:val="22"/>
              </w:rPr>
              <w:t>X. fastidiosa S. citri</w:t>
            </w:r>
            <w:r>
              <w:rPr>
                <w:rFonts w:ascii="Times New Roman" w:hAnsi="Times New Roman" w:cs="Times New Roman"/>
                <w:sz w:val="22"/>
                <w:szCs w:val="22"/>
              </w:rPr>
              <w:t>, ‘</w:t>
            </w:r>
            <w:r>
              <w:rPr>
                <w:rFonts w:ascii="Times New Roman" w:hAnsi="Times New Roman" w:cs="Times New Roman"/>
                <w:i/>
                <w:sz w:val="22"/>
                <w:szCs w:val="22"/>
              </w:rPr>
              <w:t xml:space="preserve">Candidatus </w:t>
            </w:r>
            <w:r>
              <w:rPr>
                <w:rFonts w:ascii="Times New Roman" w:hAnsi="Times New Roman" w:cs="Times New Roman"/>
                <w:sz w:val="22"/>
                <w:szCs w:val="22"/>
              </w:rPr>
              <w:t>Phytoplasma aurantifolia’, and ‘</w:t>
            </w:r>
            <w:r>
              <w:rPr>
                <w:rFonts w:ascii="Times New Roman" w:hAnsi="Times New Roman" w:cs="Times New Roman"/>
                <w:i/>
                <w:sz w:val="22"/>
                <w:szCs w:val="22"/>
              </w:rPr>
              <w:t xml:space="preserve">Candidatus </w:t>
            </w:r>
            <w:r>
              <w:rPr>
                <w:rFonts w:ascii="Times New Roman" w:hAnsi="Times New Roman" w:cs="Times New Roman"/>
                <w:sz w:val="22"/>
                <w:szCs w:val="22"/>
              </w:rPr>
              <w:t>Phytoplasma solani’ (stolbur phytoplasma). These primers do not detect ‘</w:t>
            </w:r>
            <w:r>
              <w:rPr>
                <w:rFonts w:ascii="Times New Roman" w:hAnsi="Times New Roman" w:cs="Times New Roman"/>
                <w:i/>
                <w:sz w:val="22"/>
                <w:szCs w:val="22"/>
              </w:rPr>
              <w:t>Ca. </w:t>
            </w:r>
            <w:r>
              <w:rPr>
                <w:rFonts w:ascii="Times New Roman" w:hAnsi="Times New Roman" w:cs="Times New Roman"/>
                <w:sz w:val="22"/>
                <w:szCs w:val="22"/>
              </w:rPr>
              <w:t xml:space="preserve">L. americanus’ (Li, Hartung and Levy, 2007). </w:t>
            </w:r>
          </w:p>
        </w:tc>
        <w:tc>
          <w:tcPr>
            <w:tcW w:w="360" w:type="dxa"/>
            <w:shd w:val="clear" w:color="auto" w:fill="D9D9D9"/>
          </w:tcPr>
          <w:p w14:paraId="50574058" w14:textId="77777777" w:rsidR="00241DBC" w:rsidRDefault="00241DBC" w:rsidP="00241DBC">
            <w:pPr>
              <w:pStyle w:val="PleaseReviewReport"/>
              <w:jc w:val="center"/>
            </w:pPr>
            <w:r>
              <w:t>P</w:t>
            </w:r>
          </w:p>
        </w:tc>
        <w:tc>
          <w:tcPr>
            <w:tcW w:w="4950" w:type="dxa"/>
            <w:shd w:val="clear" w:color="auto" w:fill="D9D9D9"/>
          </w:tcPr>
          <w:p w14:paraId="3E4C4324" w14:textId="77777777" w:rsidR="00241DBC" w:rsidRDefault="00241DBC" w:rsidP="00241DBC">
            <w:pPr>
              <w:pStyle w:val="PleaseReviewReport"/>
            </w:pPr>
            <w:r>
              <w:rPr>
                <w:b/>
              </w:rPr>
              <w:t>China </w:t>
            </w:r>
            <w:r>
              <w:br/>
              <w:t>The new name of Xanthomonas axonopodis pv. citri(Xanthomonas citri subsp. citri) is Xanthomonas citri pv. citri.</w:t>
            </w:r>
          </w:p>
          <w:p w14:paraId="0EB88762" w14:textId="77777777" w:rsidR="00241DBC" w:rsidRDefault="00241DBC" w:rsidP="00241DBC">
            <w:pPr>
              <w:pStyle w:val="PleaseReviewReport"/>
            </w:pPr>
            <w:r>
              <w:rPr>
                <w:i/>
              </w:rPr>
              <w:t>Category : SUBSTANTIVE </w:t>
            </w:r>
          </w:p>
        </w:tc>
        <w:tc>
          <w:tcPr>
            <w:tcW w:w="2790" w:type="dxa"/>
            <w:shd w:val="clear" w:color="auto" w:fill="D9D9D9"/>
          </w:tcPr>
          <w:p w14:paraId="582E8322" w14:textId="77777777" w:rsidR="00241DBC" w:rsidRDefault="00241DBC" w:rsidP="00241DBC">
            <w:pPr>
              <w:pStyle w:val="PleaseReviewReport"/>
              <w:rPr>
                <w:b/>
              </w:rPr>
            </w:pPr>
            <w:r>
              <w:rPr>
                <w:b/>
              </w:rPr>
              <w:t>Incorporated</w:t>
            </w:r>
          </w:p>
        </w:tc>
      </w:tr>
      <w:tr w:rsidR="00241DBC" w14:paraId="44D239D0" w14:textId="77777777" w:rsidTr="00241DBC">
        <w:tc>
          <w:tcPr>
            <w:tcW w:w="1200" w:type="dxa"/>
            <w:shd w:val="clear" w:color="auto" w:fill="D9D9D9"/>
          </w:tcPr>
          <w:p w14:paraId="69C3F9DA" w14:textId="77777777" w:rsidR="00241DBC" w:rsidRDefault="00241DBC" w:rsidP="00241DBC">
            <w:pPr>
              <w:pStyle w:val="PleaseReviewReport"/>
              <w:jc w:val="center"/>
            </w:pPr>
            <w:r>
              <w:t>163</w:t>
            </w:r>
          </w:p>
        </w:tc>
        <w:tc>
          <w:tcPr>
            <w:tcW w:w="661" w:type="dxa"/>
            <w:shd w:val="clear" w:color="auto" w:fill="D9D9D9"/>
          </w:tcPr>
          <w:p w14:paraId="1E550AF8" w14:textId="77777777" w:rsidR="00241DBC" w:rsidRDefault="00241DBC" w:rsidP="00241DBC">
            <w:pPr>
              <w:pStyle w:val="PleaseReviewReport"/>
              <w:jc w:val="center"/>
            </w:pPr>
            <w:r>
              <w:t>147</w:t>
            </w:r>
          </w:p>
        </w:tc>
        <w:tc>
          <w:tcPr>
            <w:tcW w:w="4956" w:type="dxa"/>
            <w:shd w:val="clear" w:color="auto" w:fill="D9D9D9"/>
          </w:tcPr>
          <w:p w14:paraId="3F929FB7" w14:textId="77777777" w:rsidR="00241DBC" w:rsidRDefault="00241DBC" w:rsidP="00241DBC">
            <w:pPr>
              <w:pStyle w:val="PleaseReviewReport"/>
            </w:pPr>
            <w:r>
              <w:rPr>
                <w:rFonts w:ascii="Times New Roman" w:hAnsi="Times New Roman" w:cs="Times New Roman"/>
                <w:sz w:val="22"/>
                <w:szCs w:val="22"/>
              </w:rPr>
              <w:t xml:space="preserve">Hocquellet </w:t>
            </w:r>
            <w:r>
              <w:rPr>
                <w:rFonts w:ascii="Times New Roman" w:hAnsi="Times New Roman" w:cs="Times New Roman"/>
                <w:i/>
                <w:sz w:val="22"/>
                <w:szCs w:val="22"/>
              </w:rPr>
              <w:t>et al.</w:t>
            </w:r>
            <w:r>
              <w:rPr>
                <w:rFonts w:ascii="Times New Roman" w:hAnsi="Times New Roman" w:cs="Times New Roman"/>
                <w:sz w:val="22"/>
                <w:szCs w:val="22"/>
              </w:rPr>
              <w:t xml:space="preserve"> (1999) designed the primers A2 and J5 specifically to detect ‘</w:t>
            </w:r>
            <w:r>
              <w:rPr>
                <w:rFonts w:ascii="Times New Roman" w:hAnsi="Times New Roman" w:cs="Times New Roman"/>
                <w:i/>
                <w:sz w:val="22"/>
                <w:szCs w:val="22"/>
              </w:rPr>
              <w:t>Ca</w:t>
            </w:r>
            <w:r>
              <w:rPr>
                <w:rFonts w:ascii="Times New Roman" w:hAnsi="Times New Roman" w:cs="Times New Roman"/>
                <w:sz w:val="22"/>
                <w:szCs w:val="22"/>
              </w:rPr>
              <w:t>. L. asiaticus’ and ‘</w:t>
            </w:r>
            <w:r>
              <w:rPr>
                <w:rFonts w:ascii="Times New Roman" w:hAnsi="Times New Roman" w:cs="Times New Roman"/>
                <w:i/>
                <w:sz w:val="22"/>
                <w:szCs w:val="22"/>
              </w:rPr>
              <w:t>Ca</w:t>
            </w:r>
            <w:r>
              <w:rPr>
                <w:rFonts w:ascii="Times New Roman" w:hAnsi="Times New Roman" w:cs="Times New Roman"/>
                <w:sz w:val="22"/>
                <w:szCs w:val="22"/>
              </w:rPr>
              <w:t xml:space="preserve">. L. africanus’. No amplifications were obtained when this method was used on </w:t>
            </w:r>
            <w:r>
              <w:rPr>
                <w:rFonts w:ascii="Times New Roman" w:hAnsi="Times New Roman" w:cs="Times New Roman"/>
                <w:i/>
                <w:sz w:val="22"/>
                <w:szCs w:val="22"/>
              </w:rPr>
              <w:t>A. tumefaciens</w:t>
            </w:r>
            <w:r>
              <w:rPr>
                <w:rFonts w:ascii="Times New Roman" w:hAnsi="Times New Roman" w:cs="Times New Roman"/>
                <w:sz w:val="22"/>
                <w:szCs w:val="22"/>
              </w:rPr>
              <w:t xml:space="preserve">, </w:t>
            </w:r>
            <w:r>
              <w:rPr>
                <w:rFonts w:ascii="Times New Roman" w:hAnsi="Times New Roman" w:cs="Times New Roman"/>
                <w:i/>
                <w:sz w:val="22"/>
                <w:szCs w:val="22"/>
              </w:rPr>
              <w:t>A. lwoffi</w:t>
            </w:r>
            <w:r>
              <w:rPr>
                <w:rFonts w:ascii="Times New Roman" w:hAnsi="Times New Roman" w:cs="Times New Roman"/>
                <w:sz w:val="22"/>
                <w:szCs w:val="22"/>
              </w:rPr>
              <w:t xml:space="preserve">, </w:t>
            </w:r>
            <w:r>
              <w:rPr>
                <w:rFonts w:ascii="Times New Roman" w:hAnsi="Times New Roman" w:cs="Times New Roman"/>
                <w:i/>
                <w:strike/>
                <w:color w:val="000080"/>
                <w:sz w:val="22"/>
                <w:szCs w:val="22"/>
              </w:rPr>
              <w:t xml:space="preserve"> </w:t>
            </w:r>
            <w:r>
              <w:rPr>
                <w:rFonts w:ascii="Times New Roman" w:hAnsi="Times New Roman" w:cs="Times New Roman"/>
                <w:i/>
                <w:sz w:val="22"/>
                <w:szCs w:val="22"/>
              </w:rPr>
              <w:t>E. coli</w:t>
            </w:r>
            <w:r>
              <w:rPr>
                <w:rFonts w:ascii="Times New Roman" w:hAnsi="Times New Roman" w:cs="Times New Roman"/>
                <w:sz w:val="22"/>
                <w:szCs w:val="22"/>
              </w:rPr>
              <w:t xml:space="preserve">, </w:t>
            </w:r>
            <w:r>
              <w:rPr>
                <w:rFonts w:ascii="Times New Roman" w:hAnsi="Times New Roman" w:cs="Times New Roman"/>
                <w:i/>
                <w:sz w:val="22"/>
                <w:szCs w:val="22"/>
              </w:rPr>
              <w:t xml:space="preserve">Xanthomonas axonopodis </w:t>
            </w:r>
            <w:r>
              <w:rPr>
                <w:rFonts w:ascii="Times New Roman" w:hAnsi="Times New Roman" w:cs="Times New Roman"/>
                <w:sz w:val="22"/>
                <w:szCs w:val="22"/>
              </w:rPr>
              <w:t xml:space="preserve">pv. </w:t>
            </w:r>
            <w:r>
              <w:rPr>
                <w:rFonts w:ascii="Times New Roman" w:hAnsi="Times New Roman" w:cs="Times New Roman"/>
                <w:i/>
                <w:sz w:val="22"/>
                <w:szCs w:val="22"/>
              </w:rPr>
              <w:t>citri</w:t>
            </w:r>
            <w:r>
              <w:rPr>
                <w:rFonts w:ascii="Times New Roman" w:hAnsi="Times New Roman" w:cs="Times New Roman"/>
                <w:sz w:val="22"/>
                <w:szCs w:val="22"/>
              </w:rPr>
              <w:t xml:space="preserve">, </w:t>
            </w:r>
            <w:r>
              <w:rPr>
                <w:rFonts w:ascii="Times New Roman" w:hAnsi="Times New Roman" w:cs="Times New Roman"/>
                <w:i/>
                <w:sz w:val="22"/>
                <w:szCs w:val="22"/>
              </w:rPr>
              <w:t>X. fastidiosa S. citri</w:t>
            </w:r>
            <w:r>
              <w:rPr>
                <w:rFonts w:ascii="Times New Roman" w:hAnsi="Times New Roman" w:cs="Times New Roman"/>
                <w:sz w:val="22"/>
                <w:szCs w:val="22"/>
              </w:rPr>
              <w:t>, ‘</w:t>
            </w:r>
            <w:r>
              <w:rPr>
                <w:rFonts w:ascii="Times New Roman" w:hAnsi="Times New Roman" w:cs="Times New Roman"/>
                <w:i/>
                <w:sz w:val="22"/>
                <w:szCs w:val="22"/>
              </w:rPr>
              <w:t xml:space="preserve">Candidatus </w:t>
            </w:r>
            <w:r>
              <w:rPr>
                <w:rFonts w:ascii="Times New Roman" w:hAnsi="Times New Roman" w:cs="Times New Roman"/>
                <w:sz w:val="22"/>
                <w:szCs w:val="22"/>
              </w:rPr>
              <w:t>Phytoplasma aurantifolia’, and ‘</w:t>
            </w:r>
            <w:r>
              <w:rPr>
                <w:rFonts w:ascii="Times New Roman" w:hAnsi="Times New Roman" w:cs="Times New Roman"/>
                <w:i/>
                <w:sz w:val="22"/>
                <w:szCs w:val="22"/>
              </w:rPr>
              <w:t xml:space="preserve">Candidatus </w:t>
            </w:r>
            <w:r>
              <w:rPr>
                <w:rFonts w:ascii="Times New Roman" w:hAnsi="Times New Roman" w:cs="Times New Roman"/>
                <w:sz w:val="22"/>
                <w:szCs w:val="22"/>
              </w:rPr>
              <w:t>Phytoplasma solani’ (stolbur phytoplasma). These primers do not detect ‘</w:t>
            </w:r>
            <w:r>
              <w:rPr>
                <w:rFonts w:ascii="Times New Roman" w:hAnsi="Times New Roman" w:cs="Times New Roman"/>
                <w:i/>
                <w:sz w:val="22"/>
                <w:szCs w:val="22"/>
              </w:rPr>
              <w:t>Ca. </w:t>
            </w:r>
            <w:r>
              <w:rPr>
                <w:rFonts w:ascii="Times New Roman" w:hAnsi="Times New Roman" w:cs="Times New Roman"/>
                <w:sz w:val="22"/>
                <w:szCs w:val="22"/>
              </w:rPr>
              <w:t xml:space="preserve">L. americanus’ (Li, Hartung and Levy, 2007). </w:t>
            </w:r>
          </w:p>
        </w:tc>
        <w:tc>
          <w:tcPr>
            <w:tcW w:w="360" w:type="dxa"/>
            <w:shd w:val="clear" w:color="auto" w:fill="D9D9D9"/>
          </w:tcPr>
          <w:p w14:paraId="7705FE3A" w14:textId="77777777" w:rsidR="00241DBC" w:rsidRDefault="00241DBC" w:rsidP="00241DBC">
            <w:pPr>
              <w:pStyle w:val="PleaseReviewReport"/>
              <w:jc w:val="center"/>
            </w:pPr>
            <w:r>
              <w:t>P</w:t>
            </w:r>
          </w:p>
        </w:tc>
        <w:tc>
          <w:tcPr>
            <w:tcW w:w="4950" w:type="dxa"/>
            <w:shd w:val="clear" w:color="auto" w:fill="D9D9D9"/>
          </w:tcPr>
          <w:p w14:paraId="3BF6F39A" w14:textId="77777777" w:rsidR="00241DBC" w:rsidRDefault="00241DBC" w:rsidP="00241DBC">
            <w:pPr>
              <w:pStyle w:val="PleaseReviewReport"/>
            </w:pPr>
            <w:r>
              <w:rPr>
                <w:b/>
              </w:rPr>
              <w:t>New Zealand </w:t>
            </w:r>
            <w:r>
              <w:br/>
            </w:r>
          </w:p>
          <w:p w14:paraId="0BEC3098" w14:textId="77777777" w:rsidR="00241DBC" w:rsidRDefault="00241DBC" w:rsidP="00241DBC">
            <w:pPr>
              <w:pStyle w:val="PleaseReviewReport"/>
            </w:pPr>
            <w:r>
              <w:rPr>
                <w:i/>
              </w:rPr>
              <w:t>Category : EDITORIAL </w:t>
            </w:r>
          </w:p>
        </w:tc>
        <w:tc>
          <w:tcPr>
            <w:tcW w:w="2790" w:type="dxa"/>
            <w:shd w:val="clear" w:color="auto" w:fill="D9D9D9"/>
          </w:tcPr>
          <w:p w14:paraId="7F10DBEE" w14:textId="77777777" w:rsidR="00241DBC" w:rsidRDefault="00241DBC" w:rsidP="00241DBC">
            <w:pPr>
              <w:pStyle w:val="PleaseReviewReport"/>
              <w:rPr>
                <w:b/>
              </w:rPr>
            </w:pPr>
            <w:r>
              <w:rPr>
                <w:b/>
              </w:rPr>
              <w:t>Incorporated</w:t>
            </w:r>
          </w:p>
        </w:tc>
      </w:tr>
      <w:tr w:rsidR="00241DBC" w14:paraId="23125AC0" w14:textId="77777777" w:rsidTr="00241DBC">
        <w:tc>
          <w:tcPr>
            <w:tcW w:w="1200" w:type="dxa"/>
          </w:tcPr>
          <w:p w14:paraId="5000C03F" w14:textId="77777777" w:rsidR="00241DBC" w:rsidRDefault="00241DBC" w:rsidP="00241DBC">
            <w:pPr>
              <w:pStyle w:val="PleaseReviewReport"/>
              <w:jc w:val="center"/>
            </w:pPr>
            <w:r>
              <w:t>164</w:t>
            </w:r>
          </w:p>
        </w:tc>
        <w:tc>
          <w:tcPr>
            <w:tcW w:w="661" w:type="dxa"/>
          </w:tcPr>
          <w:p w14:paraId="47DC0901" w14:textId="77777777" w:rsidR="00241DBC" w:rsidRDefault="00241DBC" w:rsidP="00241DBC">
            <w:pPr>
              <w:pStyle w:val="PleaseReviewReport"/>
              <w:jc w:val="center"/>
            </w:pPr>
            <w:r>
              <w:t>165</w:t>
            </w:r>
          </w:p>
        </w:tc>
        <w:tc>
          <w:tcPr>
            <w:tcW w:w="4956" w:type="dxa"/>
          </w:tcPr>
          <w:p w14:paraId="5F523637" w14:textId="77777777" w:rsidR="00241DBC" w:rsidRDefault="00241DBC" w:rsidP="00241DBC">
            <w:pPr>
              <w:pStyle w:val="PleaseReviewReport"/>
            </w:pPr>
            <w:r>
              <w:rPr>
                <w:rFonts w:ascii="Calibri" w:hAnsi="Calibri" w:cs="Calibri"/>
                <w:sz w:val="20"/>
                <w:szCs w:val="20"/>
              </w:rPr>
              <w:t>Primer J5 (forward)</w:t>
            </w:r>
          </w:p>
        </w:tc>
        <w:tc>
          <w:tcPr>
            <w:tcW w:w="360" w:type="dxa"/>
          </w:tcPr>
          <w:p w14:paraId="6FF6C76D" w14:textId="77777777" w:rsidR="00241DBC" w:rsidRDefault="00241DBC" w:rsidP="00241DBC">
            <w:pPr>
              <w:pStyle w:val="PleaseReviewReport"/>
              <w:jc w:val="center"/>
            </w:pPr>
            <w:r>
              <w:t>C</w:t>
            </w:r>
          </w:p>
        </w:tc>
        <w:tc>
          <w:tcPr>
            <w:tcW w:w="4950" w:type="dxa"/>
          </w:tcPr>
          <w:p w14:paraId="694D8C91" w14:textId="77777777" w:rsidR="00241DBC" w:rsidRDefault="00241DBC" w:rsidP="00241DBC">
            <w:pPr>
              <w:pStyle w:val="PleaseReviewReport"/>
            </w:pPr>
            <w:r>
              <w:rPr>
                <w:b/>
              </w:rPr>
              <w:t>EPPO </w:t>
            </w:r>
            <w:r>
              <w:br/>
              <w:t>Shouldn't it be "reverse" instead of "forward" (please see paragraph 150)?</w:t>
            </w:r>
          </w:p>
          <w:p w14:paraId="5F168D23" w14:textId="77777777" w:rsidR="00241DBC" w:rsidRDefault="00241DBC" w:rsidP="00241DBC">
            <w:pPr>
              <w:pStyle w:val="PleaseReviewReport"/>
            </w:pPr>
            <w:r>
              <w:rPr>
                <w:i/>
              </w:rPr>
              <w:t>Category : TECHNICAL </w:t>
            </w:r>
          </w:p>
        </w:tc>
        <w:tc>
          <w:tcPr>
            <w:tcW w:w="2790" w:type="dxa"/>
          </w:tcPr>
          <w:p w14:paraId="7F315838" w14:textId="77777777" w:rsidR="00241DBC" w:rsidRDefault="00241DBC" w:rsidP="00241DBC">
            <w:pPr>
              <w:pStyle w:val="PleaseReviewReport"/>
              <w:rPr>
                <w:b/>
              </w:rPr>
            </w:pPr>
            <w:r>
              <w:rPr>
                <w:b/>
              </w:rPr>
              <w:t>Incorporated</w:t>
            </w:r>
          </w:p>
        </w:tc>
      </w:tr>
      <w:tr w:rsidR="00241DBC" w14:paraId="1F6C5F6F" w14:textId="77777777" w:rsidTr="00241DBC">
        <w:tc>
          <w:tcPr>
            <w:tcW w:w="1200" w:type="dxa"/>
            <w:shd w:val="clear" w:color="auto" w:fill="D9D9D9"/>
          </w:tcPr>
          <w:p w14:paraId="12303BB7" w14:textId="77777777" w:rsidR="00241DBC" w:rsidRDefault="00241DBC" w:rsidP="00241DBC">
            <w:pPr>
              <w:pStyle w:val="PleaseReviewReport"/>
              <w:jc w:val="center"/>
            </w:pPr>
            <w:r>
              <w:t>165</w:t>
            </w:r>
          </w:p>
        </w:tc>
        <w:tc>
          <w:tcPr>
            <w:tcW w:w="661" w:type="dxa"/>
            <w:shd w:val="clear" w:color="auto" w:fill="D9D9D9"/>
          </w:tcPr>
          <w:p w14:paraId="5F6F854A" w14:textId="77777777" w:rsidR="00241DBC" w:rsidRDefault="00241DBC" w:rsidP="00241DBC">
            <w:pPr>
              <w:pStyle w:val="PleaseReviewReport"/>
              <w:jc w:val="center"/>
            </w:pPr>
            <w:r>
              <w:t>174</w:t>
            </w:r>
          </w:p>
        </w:tc>
        <w:tc>
          <w:tcPr>
            <w:tcW w:w="4956" w:type="dxa"/>
            <w:shd w:val="clear" w:color="auto" w:fill="D9D9D9"/>
          </w:tcPr>
          <w:p w14:paraId="54594F5C" w14:textId="77777777" w:rsidR="00241DBC" w:rsidRDefault="00241DBC" w:rsidP="00241DBC">
            <w:pPr>
              <w:pStyle w:val="PleaseReviewReport"/>
            </w:pPr>
            <w:r>
              <w:rPr>
                <w:rFonts w:ascii="Arial" w:hAnsi="Arial" w:cs="Arial"/>
                <w:strike/>
                <w:color w:val="FF00FF"/>
                <w:sz w:val="18"/>
                <w:szCs w:val="18"/>
              </w:rPr>
              <w:t xml:space="preserve">94 °C </w:t>
            </w:r>
            <w:r>
              <w:rPr>
                <w:rFonts w:ascii="Arial" w:hAnsi="Arial" w:cs="Arial"/>
                <w:color w:val="FF00FF"/>
                <w:sz w:val="18"/>
                <w:szCs w:val="18"/>
                <w:u w:val="single"/>
              </w:rPr>
              <w:t xml:space="preserve">94°C </w:t>
            </w:r>
            <w:r>
              <w:rPr>
                <w:rFonts w:ascii="Arial" w:hAnsi="Arial" w:cs="Arial"/>
                <w:sz w:val="18"/>
                <w:szCs w:val="18"/>
              </w:rPr>
              <w:t>for 2 min</w:t>
            </w:r>
          </w:p>
        </w:tc>
        <w:tc>
          <w:tcPr>
            <w:tcW w:w="360" w:type="dxa"/>
            <w:shd w:val="clear" w:color="auto" w:fill="D9D9D9"/>
          </w:tcPr>
          <w:p w14:paraId="01465059" w14:textId="77777777" w:rsidR="00241DBC" w:rsidRDefault="00241DBC" w:rsidP="00241DBC">
            <w:pPr>
              <w:pStyle w:val="PleaseReviewReport"/>
              <w:jc w:val="center"/>
            </w:pPr>
            <w:r>
              <w:t>P</w:t>
            </w:r>
          </w:p>
        </w:tc>
        <w:tc>
          <w:tcPr>
            <w:tcW w:w="4950" w:type="dxa"/>
            <w:shd w:val="clear" w:color="auto" w:fill="D9D9D9"/>
          </w:tcPr>
          <w:p w14:paraId="0185043C" w14:textId="77777777" w:rsidR="00241DBC" w:rsidRDefault="00241DBC" w:rsidP="00241DBC">
            <w:pPr>
              <w:pStyle w:val="PleaseReviewReport"/>
            </w:pPr>
            <w:r>
              <w:rPr>
                <w:b/>
              </w:rPr>
              <w:t>EPPO </w:t>
            </w:r>
            <w:r>
              <w:br/>
              <w:t>Typo (one space deleted).</w:t>
            </w:r>
          </w:p>
          <w:p w14:paraId="6700111E" w14:textId="77777777" w:rsidR="00241DBC" w:rsidRDefault="00241DBC" w:rsidP="00241DBC">
            <w:pPr>
              <w:pStyle w:val="PleaseReviewReport"/>
            </w:pPr>
            <w:r>
              <w:rPr>
                <w:i/>
              </w:rPr>
              <w:t>Category : EDITORIAL </w:t>
            </w:r>
          </w:p>
        </w:tc>
        <w:tc>
          <w:tcPr>
            <w:tcW w:w="2790" w:type="dxa"/>
            <w:shd w:val="clear" w:color="auto" w:fill="D9D9D9"/>
          </w:tcPr>
          <w:p w14:paraId="089D8E65" w14:textId="77777777" w:rsidR="00241DBC" w:rsidRDefault="00241DBC" w:rsidP="00241DBC">
            <w:pPr>
              <w:pStyle w:val="PleaseReviewReport"/>
              <w:rPr>
                <w:b/>
              </w:rPr>
            </w:pPr>
            <w:r>
              <w:rPr>
                <w:b/>
              </w:rPr>
              <w:t>Incorporated</w:t>
            </w:r>
          </w:p>
        </w:tc>
      </w:tr>
      <w:tr w:rsidR="00241DBC" w14:paraId="4EC459B5" w14:textId="77777777" w:rsidTr="00241DBC">
        <w:tc>
          <w:tcPr>
            <w:tcW w:w="1200" w:type="dxa"/>
          </w:tcPr>
          <w:p w14:paraId="1B95D548" w14:textId="77777777" w:rsidR="00241DBC" w:rsidRDefault="00241DBC" w:rsidP="00241DBC">
            <w:pPr>
              <w:pStyle w:val="PleaseReviewReport"/>
              <w:jc w:val="center"/>
            </w:pPr>
            <w:r>
              <w:t>166</w:t>
            </w:r>
          </w:p>
        </w:tc>
        <w:tc>
          <w:tcPr>
            <w:tcW w:w="661" w:type="dxa"/>
          </w:tcPr>
          <w:p w14:paraId="5E23E839" w14:textId="77777777" w:rsidR="00241DBC" w:rsidRDefault="00241DBC" w:rsidP="00241DBC">
            <w:pPr>
              <w:pStyle w:val="PleaseReviewReport"/>
              <w:jc w:val="center"/>
            </w:pPr>
            <w:r>
              <w:t>178</w:t>
            </w:r>
          </w:p>
        </w:tc>
        <w:tc>
          <w:tcPr>
            <w:tcW w:w="4956" w:type="dxa"/>
          </w:tcPr>
          <w:p w14:paraId="2290ADF9" w14:textId="77777777" w:rsidR="00241DBC" w:rsidRDefault="00241DBC" w:rsidP="00241DBC">
            <w:pPr>
              <w:pStyle w:val="PleaseReviewReport"/>
            </w:pPr>
            <w:r>
              <w:rPr>
                <w:rFonts w:ascii="Arial" w:hAnsi="Arial" w:cs="Arial"/>
                <w:strike/>
                <w:color w:val="FF00FF"/>
                <w:sz w:val="18"/>
                <w:szCs w:val="18"/>
              </w:rPr>
              <w:t xml:space="preserve">92 °C </w:t>
            </w:r>
            <w:r>
              <w:rPr>
                <w:rFonts w:ascii="Arial" w:hAnsi="Arial" w:cs="Arial"/>
                <w:color w:val="FF00FF"/>
                <w:sz w:val="18"/>
                <w:szCs w:val="18"/>
                <w:u w:val="single"/>
              </w:rPr>
              <w:t xml:space="preserve">92°C </w:t>
            </w:r>
            <w:r>
              <w:rPr>
                <w:rFonts w:ascii="Arial" w:hAnsi="Arial" w:cs="Arial"/>
                <w:sz w:val="18"/>
                <w:szCs w:val="18"/>
              </w:rPr>
              <w:t>for 20 s</w:t>
            </w:r>
          </w:p>
        </w:tc>
        <w:tc>
          <w:tcPr>
            <w:tcW w:w="360" w:type="dxa"/>
          </w:tcPr>
          <w:p w14:paraId="236EE613" w14:textId="77777777" w:rsidR="00241DBC" w:rsidRDefault="00241DBC" w:rsidP="00241DBC">
            <w:pPr>
              <w:pStyle w:val="PleaseReviewReport"/>
              <w:jc w:val="center"/>
            </w:pPr>
            <w:r>
              <w:t>P</w:t>
            </w:r>
          </w:p>
        </w:tc>
        <w:tc>
          <w:tcPr>
            <w:tcW w:w="4950" w:type="dxa"/>
          </w:tcPr>
          <w:p w14:paraId="707D3EB7" w14:textId="77777777" w:rsidR="00241DBC" w:rsidRDefault="00241DBC" w:rsidP="00241DBC">
            <w:pPr>
              <w:pStyle w:val="PleaseReviewReport"/>
            </w:pPr>
            <w:r>
              <w:rPr>
                <w:b/>
              </w:rPr>
              <w:t>EPPO </w:t>
            </w:r>
            <w:r>
              <w:br/>
              <w:t>Typo (one space deleted).</w:t>
            </w:r>
          </w:p>
          <w:p w14:paraId="0FDBEE31" w14:textId="77777777" w:rsidR="00241DBC" w:rsidRDefault="00241DBC" w:rsidP="00241DBC">
            <w:pPr>
              <w:pStyle w:val="PleaseReviewReport"/>
            </w:pPr>
            <w:r>
              <w:rPr>
                <w:i/>
              </w:rPr>
              <w:t>Category : EDITORIAL </w:t>
            </w:r>
          </w:p>
        </w:tc>
        <w:tc>
          <w:tcPr>
            <w:tcW w:w="2790" w:type="dxa"/>
          </w:tcPr>
          <w:p w14:paraId="034D7D16" w14:textId="77777777" w:rsidR="00241DBC" w:rsidRDefault="00241DBC" w:rsidP="00241DBC">
            <w:pPr>
              <w:pStyle w:val="PleaseReviewReport"/>
              <w:rPr>
                <w:b/>
              </w:rPr>
            </w:pPr>
            <w:r>
              <w:rPr>
                <w:b/>
              </w:rPr>
              <w:t>Incorporated</w:t>
            </w:r>
          </w:p>
        </w:tc>
      </w:tr>
      <w:tr w:rsidR="00241DBC" w14:paraId="63D35123" w14:textId="77777777" w:rsidTr="00241DBC">
        <w:tc>
          <w:tcPr>
            <w:tcW w:w="1200" w:type="dxa"/>
            <w:shd w:val="clear" w:color="auto" w:fill="D9D9D9"/>
          </w:tcPr>
          <w:p w14:paraId="5DB24EBE" w14:textId="77777777" w:rsidR="00241DBC" w:rsidRDefault="00241DBC" w:rsidP="00241DBC">
            <w:pPr>
              <w:pStyle w:val="PleaseReviewReport"/>
              <w:jc w:val="center"/>
            </w:pPr>
            <w:r>
              <w:t>167</w:t>
            </w:r>
          </w:p>
        </w:tc>
        <w:tc>
          <w:tcPr>
            <w:tcW w:w="661" w:type="dxa"/>
            <w:shd w:val="clear" w:color="auto" w:fill="D9D9D9"/>
          </w:tcPr>
          <w:p w14:paraId="1C83C5A3" w14:textId="77777777" w:rsidR="00241DBC" w:rsidRDefault="00241DBC" w:rsidP="00241DBC">
            <w:pPr>
              <w:pStyle w:val="PleaseReviewReport"/>
              <w:jc w:val="center"/>
            </w:pPr>
            <w:r>
              <w:t>180</w:t>
            </w:r>
          </w:p>
        </w:tc>
        <w:tc>
          <w:tcPr>
            <w:tcW w:w="4956" w:type="dxa"/>
            <w:shd w:val="clear" w:color="auto" w:fill="D9D9D9"/>
          </w:tcPr>
          <w:p w14:paraId="0641C64D" w14:textId="77777777" w:rsidR="00241DBC" w:rsidRDefault="00241DBC" w:rsidP="00241DBC">
            <w:pPr>
              <w:pStyle w:val="PleaseReviewReport"/>
            </w:pPr>
            <w:r>
              <w:rPr>
                <w:rFonts w:ascii="Arial" w:hAnsi="Arial" w:cs="Arial"/>
                <w:strike/>
                <w:color w:val="FF00FF"/>
                <w:sz w:val="18"/>
                <w:szCs w:val="18"/>
              </w:rPr>
              <w:t xml:space="preserve">62 °C </w:t>
            </w:r>
            <w:r>
              <w:rPr>
                <w:rFonts w:ascii="Arial" w:hAnsi="Arial" w:cs="Arial"/>
                <w:color w:val="FF00FF"/>
                <w:sz w:val="18"/>
                <w:szCs w:val="18"/>
                <w:u w:val="single"/>
              </w:rPr>
              <w:t xml:space="preserve">62°C </w:t>
            </w:r>
            <w:r>
              <w:rPr>
                <w:rFonts w:ascii="Arial" w:hAnsi="Arial" w:cs="Arial"/>
                <w:sz w:val="18"/>
                <w:szCs w:val="18"/>
              </w:rPr>
              <w:t>for 20 s</w:t>
            </w:r>
          </w:p>
        </w:tc>
        <w:tc>
          <w:tcPr>
            <w:tcW w:w="360" w:type="dxa"/>
            <w:shd w:val="clear" w:color="auto" w:fill="D9D9D9"/>
          </w:tcPr>
          <w:p w14:paraId="24612169" w14:textId="77777777" w:rsidR="00241DBC" w:rsidRDefault="00241DBC" w:rsidP="00241DBC">
            <w:pPr>
              <w:pStyle w:val="PleaseReviewReport"/>
              <w:jc w:val="center"/>
            </w:pPr>
            <w:r>
              <w:t>P</w:t>
            </w:r>
          </w:p>
        </w:tc>
        <w:tc>
          <w:tcPr>
            <w:tcW w:w="4950" w:type="dxa"/>
            <w:shd w:val="clear" w:color="auto" w:fill="D9D9D9"/>
          </w:tcPr>
          <w:p w14:paraId="3D4B7DC8" w14:textId="77777777" w:rsidR="00241DBC" w:rsidRDefault="00241DBC" w:rsidP="00241DBC">
            <w:pPr>
              <w:pStyle w:val="PleaseReviewReport"/>
            </w:pPr>
            <w:r>
              <w:rPr>
                <w:b/>
              </w:rPr>
              <w:t>EPPO </w:t>
            </w:r>
            <w:r>
              <w:br/>
              <w:t>Typo (one space deleted).</w:t>
            </w:r>
          </w:p>
          <w:p w14:paraId="142523D2" w14:textId="77777777" w:rsidR="00241DBC" w:rsidRDefault="00241DBC" w:rsidP="00241DBC">
            <w:pPr>
              <w:pStyle w:val="PleaseReviewReport"/>
            </w:pPr>
            <w:r>
              <w:rPr>
                <w:i/>
              </w:rPr>
              <w:t>Category : EDITORIAL </w:t>
            </w:r>
          </w:p>
        </w:tc>
        <w:tc>
          <w:tcPr>
            <w:tcW w:w="2790" w:type="dxa"/>
            <w:shd w:val="clear" w:color="auto" w:fill="D9D9D9"/>
          </w:tcPr>
          <w:p w14:paraId="6FDBF1AC" w14:textId="77777777" w:rsidR="00241DBC" w:rsidRDefault="00241DBC" w:rsidP="00241DBC">
            <w:pPr>
              <w:pStyle w:val="PleaseReviewReport"/>
              <w:rPr>
                <w:b/>
              </w:rPr>
            </w:pPr>
            <w:r>
              <w:rPr>
                <w:b/>
              </w:rPr>
              <w:t>Incorporated</w:t>
            </w:r>
          </w:p>
        </w:tc>
      </w:tr>
      <w:tr w:rsidR="00241DBC" w14:paraId="021BC527" w14:textId="77777777" w:rsidTr="00241DBC">
        <w:tc>
          <w:tcPr>
            <w:tcW w:w="1200" w:type="dxa"/>
          </w:tcPr>
          <w:p w14:paraId="3CDC9D15" w14:textId="77777777" w:rsidR="00241DBC" w:rsidRDefault="00241DBC" w:rsidP="00241DBC">
            <w:pPr>
              <w:pStyle w:val="PleaseReviewReport"/>
              <w:jc w:val="center"/>
            </w:pPr>
            <w:r>
              <w:t>168</w:t>
            </w:r>
          </w:p>
        </w:tc>
        <w:tc>
          <w:tcPr>
            <w:tcW w:w="661" w:type="dxa"/>
          </w:tcPr>
          <w:p w14:paraId="768301A5" w14:textId="77777777" w:rsidR="00241DBC" w:rsidRDefault="00241DBC" w:rsidP="00241DBC">
            <w:pPr>
              <w:pStyle w:val="PleaseReviewReport"/>
              <w:jc w:val="center"/>
            </w:pPr>
            <w:r>
              <w:t>182</w:t>
            </w:r>
          </w:p>
        </w:tc>
        <w:tc>
          <w:tcPr>
            <w:tcW w:w="4956" w:type="dxa"/>
          </w:tcPr>
          <w:p w14:paraId="1AE32109" w14:textId="77777777" w:rsidR="00241DBC" w:rsidRDefault="00241DBC" w:rsidP="00241DBC">
            <w:pPr>
              <w:pStyle w:val="PleaseReviewReport"/>
            </w:pPr>
            <w:r>
              <w:rPr>
                <w:rFonts w:ascii="Arial" w:hAnsi="Arial" w:cs="Arial"/>
                <w:strike/>
                <w:color w:val="FF00FF"/>
                <w:sz w:val="18"/>
                <w:szCs w:val="18"/>
              </w:rPr>
              <w:t xml:space="preserve">72 °C </w:t>
            </w:r>
            <w:r>
              <w:rPr>
                <w:rFonts w:ascii="Arial" w:hAnsi="Arial" w:cs="Arial"/>
                <w:color w:val="FF00FF"/>
                <w:sz w:val="18"/>
                <w:szCs w:val="18"/>
                <w:u w:val="single"/>
              </w:rPr>
              <w:t xml:space="preserve">72°C </w:t>
            </w:r>
            <w:r>
              <w:rPr>
                <w:rFonts w:ascii="Arial" w:hAnsi="Arial" w:cs="Arial"/>
                <w:sz w:val="18"/>
                <w:szCs w:val="18"/>
              </w:rPr>
              <w:t>for 45 s</w:t>
            </w:r>
          </w:p>
        </w:tc>
        <w:tc>
          <w:tcPr>
            <w:tcW w:w="360" w:type="dxa"/>
          </w:tcPr>
          <w:p w14:paraId="1677271F" w14:textId="77777777" w:rsidR="00241DBC" w:rsidRDefault="00241DBC" w:rsidP="00241DBC">
            <w:pPr>
              <w:pStyle w:val="PleaseReviewReport"/>
              <w:jc w:val="center"/>
            </w:pPr>
            <w:r>
              <w:t>P</w:t>
            </w:r>
          </w:p>
        </w:tc>
        <w:tc>
          <w:tcPr>
            <w:tcW w:w="4950" w:type="dxa"/>
          </w:tcPr>
          <w:p w14:paraId="7424835C" w14:textId="77777777" w:rsidR="00241DBC" w:rsidRDefault="00241DBC" w:rsidP="00241DBC">
            <w:pPr>
              <w:pStyle w:val="PleaseReviewReport"/>
            </w:pPr>
            <w:r>
              <w:rPr>
                <w:b/>
              </w:rPr>
              <w:t>EPPO </w:t>
            </w:r>
            <w:r>
              <w:br/>
              <w:t>Typo (one space deleted).</w:t>
            </w:r>
          </w:p>
          <w:p w14:paraId="37D05BFB" w14:textId="77777777" w:rsidR="00241DBC" w:rsidRDefault="00241DBC" w:rsidP="00241DBC">
            <w:pPr>
              <w:pStyle w:val="PleaseReviewReport"/>
            </w:pPr>
            <w:r>
              <w:rPr>
                <w:i/>
              </w:rPr>
              <w:t>Category : EDITORIAL </w:t>
            </w:r>
          </w:p>
        </w:tc>
        <w:tc>
          <w:tcPr>
            <w:tcW w:w="2790" w:type="dxa"/>
          </w:tcPr>
          <w:p w14:paraId="4F6573E4" w14:textId="77777777" w:rsidR="00241DBC" w:rsidRDefault="00241DBC" w:rsidP="00241DBC">
            <w:pPr>
              <w:pStyle w:val="PleaseReviewReport"/>
              <w:rPr>
                <w:b/>
              </w:rPr>
            </w:pPr>
            <w:r>
              <w:rPr>
                <w:b/>
              </w:rPr>
              <w:t>Incorporated</w:t>
            </w:r>
          </w:p>
        </w:tc>
      </w:tr>
      <w:tr w:rsidR="00241DBC" w14:paraId="0C4789BE" w14:textId="77777777" w:rsidTr="00241DBC">
        <w:tc>
          <w:tcPr>
            <w:tcW w:w="1200" w:type="dxa"/>
            <w:shd w:val="clear" w:color="auto" w:fill="D9D9D9"/>
          </w:tcPr>
          <w:p w14:paraId="7E671C0A" w14:textId="77777777" w:rsidR="00241DBC" w:rsidRDefault="00241DBC" w:rsidP="00241DBC">
            <w:pPr>
              <w:pStyle w:val="PleaseReviewReport"/>
              <w:jc w:val="center"/>
            </w:pPr>
            <w:r>
              <w:t>169</w:t>
            </w:r>
          </w:p>
        </w:tc>
        <w:tc>
          <w:tcPr>
            <w:tcW w:w="661" w:type="dxa"/>
            <w:shd w:val="clear" w:color="auto" w:fill="D9D9D9"/>
          </w:tcPr>
          <w:p w14:paraId="54ABB8A6" w14:textId="77777777" w:rsidR="00241DBC" w:rsidRDefault="00241DBC" w:rsidP="00241DBC">
            <w:pPr>
              <w:pStyle w:val="PleaseReviewReport"/>
              <w:jc w:val="center"/>
            </w:pPr>
            <w:r>
              <w:t>184</w:t>
            </w:r>
          </w:p>
        </w:tc>
        <w:tc>
          <w:tcPr>
            <w:tcW w:w="4956" w:type="dxa"/>
            <w:shd w:val="clear" w:color="auto" w:fill="D9D9D9"/>
          </w:tcPr>
          <w:p w14:paraId="5AD7A360" w14:textId="77777777" w:rsidR="00241DBC" w:rsidRDefault="00241DBC" w:rsidP="00241DBC">
            <w:pPr>
              <w:pStyle w:val="PleaseReviewReport"/>
            </w:pPr>
            <w:r>
              <w:rPr>
                <w:rFonts w:ascii="Arial" w:hAnsi="Arial" w:cs="Arial"/>
                <w:strike/>
                <w:color w:val="FF00FF"/>
                <w:sz w:val="18"/>
                <w:szCs w:val="18"/>
              </w:rPr>
              <w:t xml:space="preserve">72 °C </w:t>
            </w:r>
            <w:r>
              <w:rPr>
                <w:rFonts w:ascii="Arial" w:hAnsi="Arial" w:cs="Arial"/>
                <w:color w:val="FF00FF"/>
                <w:sz w:val="18"/>
                <w:szCs w:val="18"/>
                <w:u w:val="single"/>
              </w:rPr>
              <w:t xml:space="preserve">72°C </w:t>
            </w:r>
            <w:r>
              <w:rPr>
                <w:rFonts w:ascii="Arial" w:hAnsi="Arial" w:cs="Arial"/>
                <w:sz w:val="18"/>
                <w:szCs w:val="18"/>
              </w:rPr>
              <w:t>for 10 min</w:t>
            </w:r>
          </w:p>
        </w:tc>
        <w:tc>
          <w:tcPr>
            <w:tcW w:w="360" w:type="dxa"/>
            <w:shd w:val="clear" w:color="auto" w:fill="D9D9D9"/>
          </w:tcPr>
          <w:p w14:paraId="1DA3895F" w14:textId="77777777" w:rsidR="00241DBC" w:rsidRDefault="00241DBC" w:rsidP="00241DBC">
            <w:pPr>
              <w:pStyle w:val="PleaseReviewReport"/>
              <w:jc w:val="center"/>
            </w:pPr>
            <w:r>
              <w:t>P</w:t>
            </w:r>
          </w:p>
        </w:tc>
        <w:tc>
          <w:tcPr>
            <w:tcW w:w="4950" w:type="dxa"/>
            <w:shd w:val="clear" w:color="auto" w:fill="D9D9D9"/>
          </w:tcPr>
          <w:p w14:paraId="25D9BFC7" w14:textId="77777777" w:rsidR="00241DBC" w:rsidRDefault="00241DBC" w:rsidP="00241DBC">
            <w:pPr>
              <w:pStyle w:val="PleaseReviewReport"/>
            </w:pPr>
            <w:r>
              <w:rPr>
                <w:b/>
              </w:rPr>
              <w:t>EPPO </w:t>
            </w:r>
            <w:r>
              <w:br/>
              <w:t>Typo (one space deleted).</w:t>
            </w:r>
          </w:p>
          <w:p w14:paraId="2D9F0CF6" w14:textId="77777777" w:rsidR="00241DBC" w:rsidRDefault="00241DBC" w:rsidP="00241DBC">
            <w:pPr>
              <w:pStyle w:val="PleaseReviewReport"/>
            </w:pPr>
            <w:r>
              <w:rPr>
                <w:i/>
              </w:rPr>
              <w:t>Category : EDITORIAL </w:t>
            </w:r>
          </w:p>
        </w:tc>
        <w:tc>
          <w:tcPr>
            <w:tcW w:w="2790" w:type="dxa"/>
            <w:shd w:val="clear" w:color="auto" w:fill="D9D9D9"/>
          </w:tcPr>
          <w:p w14:paraId="49C100C6" w14:textId="77777777" w:rsidR="00241DBC" w:rsidRDefault="00241DBC" w:rsidP="00241DBC">
            <w:pPr>
              <w:pStyle w:val="PleaseReviewReport"/>
              <w:rPr>
                <w:b/>
              </w:rPr>
            </w:pPr>
            <w:r>
              <w:rPr>
                <w:b/>
              </w:rPr>
              <w:t>Incorporated</w:t>
            </w:r>
          </w:p>
        </w:tc>
      </w:tr>
      <w:tr w:rsidR="00241DBC" w14:paraId="679CB0AD" w14:textId="77777777" w:rsidTr="00241DBC">
        <w:tc>
          <w:tcPr>
            <w:tcW w:w="1200" w:type="dxa"/>
          </w:tcPr>
          <w:p w14:paraId="2F7C0163" w14:textId="77777777" w:rsidR="00241DBC" w:rsidRDefault="00241DBC" w:rsidP="00241DBC">
            <w:pPr>
              <w:pStyle w:val="PleaseReviewReport"/>
              <w:jc w:val="center"/>
            </w:pPr>
            <w:r>
              <w:t>170</w:t>
            </w:r>
          </w:p>
        </w:tc>
        <w:tc>
          <w:tcPr>
            <w:tcW w:w="661" w:type="dxa"/>
          </w:tcPr>
          <w:p w14:paraId="434DF1C1" w14:textId="77777777" w:rsidR="00241DBC" w:rsidRDefault="00241DBC" w:rsidP="00241DBC">
            <w:pPr>
              <w:pStyle w:val="PleaseReviewReport"/>
              <w:jc w:val="center"/>
            </w:pPr>
            <w:r>
              <w:t>193</w:t>
            </w:r>
          </w:p>
        </w:tc>
        <w:tc>
          <w:tcPr>
            <w:tcW w:w="4956" w:type="dxa"/>
          </w:tcPr>
          <w:p w14:paraId="20405B32" w14:textId="77777777" w:rsidR="00241DBC" w:rsidRDefault="00241DBC" w:rsidP="00241DBC">
            <w:pPr>
              <w:pStyle w:val="PleaseReviewReport"/>
            </w:pPr>
            <w:r>
              <w:rPr>
                <w:rFonts w:ascii="Times New Roman" w:hAnsi="Times New Roman" w:cs="Times New Roman"/>
                <w:b/>
                <w:bCs/>
                <w:i/>
                <w:sz w:val="22"/>
                <w:szCs w:val="22"/>
              </w:rPr>
              <w:t>3.4.3.3</w:t>
            </w:r>
            <w:r>
              <w:tab/>
            </w:r>
            <w:r>
              <w:rPr>
                <w:rFonts w:ascii="Times New Roman" w:hAnsi="Times New Roman" w:cs="Times New Roman"/>
                <w:b/>
                <w:bCs/>
                <w:i/>
                <w:sz w:val="22"/>
                <w:szCs w:val="22"/>
              </w:rPr>
              <w:t xml:space="preserve">Conventional PCR using the primers of </w:t>
            </w:r>
            <w:r>
              <w:rPr>
                <w:rFonts w:ascii="Times New Roman" w:hAnsi="Times New Roman" w:cs="Times New Roman"/>
                <w:b/>
                <w:bCs/>
                <w:i/>
                <w:sz w:val="22"/>
                <w:szCs w:val="22"/>
                <w:highlight w:val="cyan"/>
              </w:rPr>
              <w:t xml:space="preserve">Teixeira </w:t>
            </w:r>
            <w:r>
              <w:rPr>
                <w:rFonts w:ascii="Times New Roman" w:hAnsi="Times New Roman" w:cs="Times New Roman"/>
                <w:b/>
                <w:bCs/>
                <w:sz w:val="22"/>
                <w:szCs w:val="22"/>
                <w:highlight w:val="cyan"/>
              </w:rPr>
              <w:t>et al.</w:t>
            </w:r>
            <w:r>
              <w:rPr>
                <w:rFonts w:ascii="Times New Roman" w:hAnsi="Times New Roman" w:cs="Times New Roman"/>
                <w:b/>
                <w:bCs/>
                <w:i/>
                <w:sz w:val="22"/>
                <w:szCs w:val="22"/>
                <w:highlight w:val="cyan"/>
              </w:rPr>
              <w:t xml:space="preserve"> (2005a)</w:t>
            </w:r>
            <w:r>
              <w:rPr>
                <w:rFonts w:ascii="Times New Roman" w:hAnsi="Times New Roman" w:cs="Times New Roman"/>
                <w:b/>
                <w:bCs/>
                <w:i/>
                <w:sz w:val="22"/>
                <w:szCs w:val="22"/>
              </w:rPr>
              <w:t xml:space="preserve">  </w:t>
            </w:r>
          </w:p>
        </w:tc>
        <w:tc>
          <w:tcPr>
            <w:tcW w:w="360" w:type="dxa"/>
          </w:tcPr>
          <w:p w14:paraId="5FF75E16" w14:textId="77777777" w:rsidR="00241DBC" w:rsidRDefault="00241DBC" w:rsidP="00241DBC">
            <w:pPr>
              <w:pStyle w:val="PleaseReviewReport"/>
              <w:jc w:val="center"/>
            </w:pPr>
            <w:r>
              <w:t>C</w:t>
            </w:r>
          </w:p>
        </w:tc>
        <w:tc>
          <w:tcPr>
            <w:tcW w:w="4950" w:type="dxa"/>
          </w:tcPr>
          <w:p w14:paraId="2FE1526D" w14:textId="77777777" w:rsidR="00241DBC" w:rsidRDefault="00241DBC" w:rsidP="00241DBC">
            <w:pPr>
              <w:pStyle w:val="PleaseReviewReport"/>
            </w:pPr>
            <w:r>
              <w:rPr>
                <w:b/>
              </w:rPr>
              <w:t>EPPO </w:t>
            </w:r>
            <w:r>
              <w:br/>
              <w:t>in the EPPO PM 7/121 the PCR conditions (temperatures reaction volume) have been optimized for their use in duplex PCR with Hocquellet et al. (1999)</w:t>
            </w:r>
          </w:p>
          <w:p w14:paraId="7223F0AB" w14:textId="77777777" w:rsidR="00241DBC" w:rsidRDefault="00241DBC" w:rsidP="00241DBC">
            <w:pPr>
              <w:pStyle w:val="PleaseReviewReport"/>
            </w:pPr>
            <w:r>
              <w:rPr>
                <w:i/>
              </w:rPr>
              <w:t>Category : TECHNICAL </w:t>
            </w:r>
          </w:p>
        </w:tc>
        <w:tc>
          <w:tcPr>
            <w:tcW w:w="2790" w:type="dxa"/>
          </w:tcPr>
          <w:p w14:paraId="67D4BE7D" w14:textId="77777777" w:rsidR="00241DBC" w:rsidRPr="00827073" w:rsidRDefault="00241DBC" w:rsidP="00241DBC">
            <w:pPr>
              <w:pStyle w:val="PleaseReviewReport"/>
              <w:rPr>
                <w:bCs/>
              </w:rPr>
            </w:pPr>
            <w:r>
              <w:rPr>
                <w:b/>
              </w:rPr>
              <w:t xml:space="preserve">Modified. </w:t>
            </w:r>
            <w:r>
              <w:rPr>
                <w:bCs/>
              </w:rPr>
              <w:t>See above comment 158.</w:t>
            </w:r>
          </w:p>
        </w:tc>
      </w:tr>
      <w:tr w:rsidR="00241DBC" w14:paraId="66A94CF7" w14:textId="77777777" w:rsidTr="00241DBC">
        <w:tc>
          <w:tcPr>
            <w:tcW w:w="1200" w:type="dxa"/>
          </w:tcPr>
          <w:p w14:paraId="0132D2F0" w14:textId="77777777" w:rsidR="00241DBC" w:rsidRDefault="00241DBC" w:rsidP="00241DBC">
            <w:pPr>
              <w:pStyle w:val="PleaseReviewReport"/>
              <w:jc w:val="center"/>
            </w:pPr>
            <w:r>
              <w:t>171</w:t>
            </w:r>
          </w:p>
        </w:tc>
        <w:tc>
          <w:tcPr>
            <w:tcW w:w="661" w:type="dxa"/>
          </w:tcPr>
          <w:p w14:paraId="15D2FEDB" w14:textId="77777777" w:rsidR="00241DBC" w:rsidRDefault="00241DBC" w:rsidP="00241DBC">
            <w:pPr>
              <w:pStyle w:val="PleaseReviewReport"/>
              <w:jc w:val="center"/>
            </w:pPr>
            <w:r>
              <w:t>193</w:t>
            </w:r>
          </w:p>
        </w:tc>
        <w:tc>
          <w:tcPr>
            <w:tcW w:w="4956" w:type="dxa"/>
          </w:tcPr>
          <w:p w14:paraId="5A87DDD7" w14:textId="77777777" w:rsidR="00241DBC" w:rsidRDefault="00241DBC" w:rsidP="00241DBC">
            <w:pPr>
              <w:pStyle w:val="PleaseReviewReport"/>
            </w:pPr>
            <w:r>
              <w:rPr>
                <w:rFonts w:ascii="Times New Roman" w:hAnsi="Times New Roman" w:cs="Times New Roman"/>
                <w:b/>
                <w:bCs/>
                <w:i/>
                <w:sz w:val="22"/>
                <w:szCs w:val="22"/>
              </w:rPr>
              <w:t>3.4.3.3</w:t>
            </w:r>
            <w:r>
              <w:tab/>
            </w:r>
            <w:r>
              <w:rPr>
                <w:rFonts w:ascii="Times New Roman" w:hAnsi="Times New Roman" w:cs="Times New Roman"/>
                <w:b/>
                <w:bCs/>
                <w:i/>
                <w:sz w:val="22"/>
                <w:szCs w:val="22"/>
              </w:rPr>
              <w:t xml:space="preserve">Conventional PCR using the primers of Teixeira </w:t>
            </w:r>
            <w:r>
              <w:rPr>
                <w:rFonts w:ascii="Times New Roman" w:hAnsi="Times New Roman" w:cs="Times New Roman"/>
                <w:b/>
                <w:bCs/>
                <w:sz w:val="22"/>
                <w:szCs w:val="22"/>
              </w:rPr>
              <w:t>et al.</w:t>
            </w:r>
            <w:r>
              <w:rPr>
                <w:rFonts w:ascii="Times New Roman" w:hAnsi="Times New Roman" w:cs="Times New Roman"/>
                <w:b/>
                <w:bCs/>
                <w:i/>
                <w:sz w:val="22"/>
                <w:szCs w:val="22"/>
              </w:rPr>
              <w:t xml:space="preserve"> </w:t>
            </w:r>
            <w:r>
              <w:rPr>
                <w:rFonts w:ascii="Times New Roman" w:hAnsi="Times New Roman" w:cs="Times New Roman"/>
                <w:b/>
                <w:bCs/>
                <w:i/>
                <w:strike/>
                <w:color w:val="FF00FF"/>
                <w:sz w:val="22"/>
                <w:szCs w:val="22"/>
              </w:rPr>
              <w:t>(2005b)</w:t>
            </w:r>
            <w:r>
              <w:rPr>
                <w:rFonts w:ascii="Times New Roman" w:hAnsi="Times New Roman" w:cs="Times New Roman"/>
                <w:b/>
                <w:bCs/>
                <w:i/>
                <w:color w:val="FF00FF"/>
                <w:sz w:val="22"/>
                <w:szCs w:val="22"/>
                <w:u w:val="single"/>
              </w:rPr>
              <w:t>(2005a)</w:t>
            </w:r>
            <w:r>
              <w:rPr>
                <w:rFonts w:ascii="Times New Roman" w:hAnsi="Times New Roman" w:cs="Times New Roman"/>
                <w:b/>
                <w:bCs/>
                <w:i/>
                <w:sz w:val="22"/>
                <w:szCs w:val="22"/>
              </w:rPr>
              <w:t xml:space="preserve">  </w:t>
            </w:r>
          </w:p>
        </w:tc>
        <w:tc>
          <w:tcPr>
            <w:tcW w:w="360" w:type="dxa"/>
          </w:tcPr>
          <w:p w14:paraId="295674FC" w14:textId="77777777" w:rsidR="00241DBC" w:rsidRDefault="00241DBC" w:rsidP="00241DBC">
            <w:pPr>
              <w:pStyle w:val="PleaseReviewReport"/>
              <w:jc w:val="center"/>
            </w:pPr>
            <w:r>
              <w:t>P</w:t>
            </w:r>
          </w:p>
        </w:tc>
        <w:tc>
          <w:tcPr>
            <w:tcW w:w="4950" w:type="dxa"/>
          </w:tcPr>
          <w:p w14:paraId="74D2AAAE" w14:textId="77777777" w:rsidR="00241DBC" w:rsidRDefault="00241DBC" w:rsidP="00241DBC">
            <w:pPr>
              <w:pStyle w:val="PleaseReviewReport"/>
            </w:pPr>
            <w:r>
              <w:rPr>
                <w:b/>
              </w:rPr>
              <w:t>EPPO </w:t>
            </w:r>
            <w:r>
              <w:br/>
            </w:r>
          </w:p>
          <w:p w14:paraId="50EACBD2" w14:textId="77777777" w:rsidR="00241DBC" w:rsidRDefault="00241DBC" w:rsidP="00241DBC">
            <w:pPr>
              <w:pStyle w:val="PleaseReviewReport"/>
            </w:pPr>
            <w:r>
              <w:rPr>
                <w:i/>
              </w:rPr>
              <w:t>Category : EDITORIAL </w:t>
            </w:r>
          </w:p>
        </w:tc>
        <w:tc>
          <w:tcPr>
            <w:tcW w:w="2790" w:type="dxa"/>
          </w:tcPr>
          <w:p w14:paraId="5A9A25CF" w14:textId="77777777" w:rsidR="00241DBC" w:rsidRDefault="00241DBC" w:rsidP="00241DBC">
            <w:pPr>
              <w:pStyle w:val="PleaseReviewReport"/>
              <w:rPr>
                <w:b/>
              </w:rPr>
            </w:pPr>
            <w:r>
              <w:rPr>
                <w:b/>
              </w:rPr>
              <w:t>Incorporated</w:t>
            </w:r>
          </w:p>
        </w:tc>
      </w:tr>
      <w:tr w:rsidR="00241DBC" w14:paraId="6AEE26E4" w14:textId="77777777" w:rsidTr="00241DBC">
        <w:tc>
          <w:tcPr>
            <w:tcW w:w="1200" w:type="dxa"/>
            <w:shd w:val="clear" w:color="auto" w:fill="D9D9D9"/>
          </w:tcPr>
          <w:p w14:paraId="07FA869C" w14:textId="77777777" w:rsidR="00241DBC" w:rsidRDefault="00241DBC" w:rsidP="00241DBC">
            <w:pPr>
              <w:pStyle w:val="PleaseReviewReport"/>
              <w:jc w:val="center"/>
            </w:pPr>
            <w:r>
              <w:t>172</w:t>
            </w:r>
          </w:p>
        </w:tc>
        <w:tc>
          <w:tcPr>
            <w:tcW w:w="661" w:type="dxa"/>
            <w:shd w:val="clear" w:color="auto" w:fill="D9D9D9"/>
          </w:tcPr>
          <w:p w14:paraId="310AD136" w14:textId="77777777" w:rsidR="00241DBC" w:rsidRDefault="00241DBC" w:rsidP="00241DBC">
            <w:pPr>
              <w:pStyle w:val="PleaseReviewReport"/>
              <w:jc w:val="center"/>
            </w:pPr>
            <w:r>
              <w:t>197</w:t>
            </w:r>
          </w:p>
        </w:tc>
        <w:tc>
          <w:tcPr>
            <w:tcW w:w="4956" w:type="dxa"/>
            <w:shd w:val="clear" w:color="auto" w:fill="D9D9D9"/>
          </w:tcPr>
          <w:p w14:paraId="0708C37C" w14:textId="77777777" w:rsidR="00241DBC" w:rsidRDefault="00241DBC" w:rsidP="00241DBC">
            <w:pPr>
              <w:pStyle w:val="PleaseReviewReport"/>
            </w:pPr>
            <w:r>
              <w:rPr>
                <w:rFonts w:ascii="Times New Roman" w:hAnsi="Times New Roman" w:cs="Times New Roman"/>
                <w:sz w:val="22"/>
                <w:szCs w:val="22"/>
              </w:rPr>
              <w:t>The primer pair GB1/GB3 detects only ‘</w:t>
            </w:r>
            <w:r>
              <w:rPr>
                <w:rFonts w:ascii="Times New Roman" w:hAnsi="Times New Roman" w:cs="Times New Roman"/>
                <w:i/>
                <w:sz w:val="22"/>
                <w:szCs w:val="22"/>
              </w:rPr>
              <w:t>Ca</w:t>
            </w:r>
            <w:r>
              <w:rPr>
                <w:rFonts w:ascii="Times New Roman" w:hAnsi="Times New Roman" w:cs="Times New Roman"/>
                <w:sz w:val="22"/>
                <w:szCs w:val="22"/>
              </w:rPr>
              <w:t>. L. americanus’ and not ‘</w:t>
            </w:r>
            <w:r>
              <w:rPr>
                <w:rFonts w:ascii="Times New Roman" w:hAnsi="Times New Roman" w:cs="Times New Roman"/>
                <w:i/>
                <w:sz w:val="22"/>
                <w:szCs w:val="22"/>
              </w:rPr>
              <w:t>Ca</w:t>
            </w:r>
            <w:r>
              <w:rPr>
                <w:rFonts w:ascii="Times New Roman" w:hAnsi="Times New Roman" w:cs="Times New Roman"/>
                <w:sz w:val="22"/>
                <w:szCs w:val="22"/>
              </w:rPr>
              <w:t>. L. asiaticus’ or ‘</w:t>
            </w:r>
            <w:r>
              <w:rPr>
                <w:rFonts w:ascii="Times New Roman" w:hAnsi="Times New Roman" w:cs="Times New Roman"/>
                <w:i/>
                <w:sz w:val="22"/>
                <w:szCs w:val="22"/>
              </w:rPr>
              <w:t>Ca</w:t>
            </w:r>
            <w:r>
              <w:rPr>
                <w:rFonts w:ascii="Times New Roman" w:hAnsi="Times New Roman" w:cs="Times New Roman"/>
                <w:sz w:val="22"/>
                <w:szCs w:val="22"/>
              </w:rPr>
              <w:t>. L. africanus’</w:t>
            </w:r>
            <w:r>
              <w:rPr>
                <w:rFonts w:ascii="Times New Roman" w:hAnsi="Times New Roman" w:cs="Times New Roman"/>
                <w:strike/>
                <w:color w:val="800080"/>
                <w:sz w:val="22"/>
                <w:szCs w:val="22"/>
              </w:rPr>
              <w:t xml:space="preserve">. No amplification </w:t>
            </w:r>
            <w:r>
              <w:rPr>
                <w:rFonts w:ascii="Times New Roman" w:hAnsi="Times New Roman" w:cs="Times New Roman"/>
                <w:color w:val="800080"/>
                <w:sz w:val="22"/>
                <w:szCs w:val="22"/>
                <w:u w:val="single"/>
              </w:rPr>
              <w:t>.</w:t>
            </w:r>
            <w:r>
              <w:rPr>
                <w:rFonts w:ascii="Times New Roman" w:hAnsi="Times New Roman" w:cs="Times New Roman"/>
                <w:strike/>
                <w:color w:val="800080"/>
                <w:sz w:val="22"/>
                <w:szCs w:val="22"/>
              </w:rPr>
              <w:t xml:space="preserve">was obtained when the method was used on </w:t>
            </w:r>
            <w:r>
              <w:rPr>
                <w:rFonts w:ascii="Times New Roman" w:hAnsi="Times New Roman" w:cs="Times New Roman"/>
                <w:i/>
                <w:strike/>
                <w:color w:val="800080"/>
                <w:sz w:val="22"/>
                <w:szCs w:val="22"/>
              </w:rPr>
              <w:t xml:space="preserve">Phytophthora citricola </w:t>
            </w:r>
            <w:r>
              <w:rPr>
                <w:rFonts w:ascii="Times New Roman" w:hAnsi="Times New Roman" w:cs="Times New Roman"/>
                <w:strike/>
                <w:color w:val="800080"/>
                <w:sz w:val="22"/>
                <w:szCs w:val="22"/>
              </w:rPr>
              <w:t>and</w:t>
            </w:r>
            <w:r>
              <w:rPr>
                <w:rFonts w:ascii="Times New Roman" w:hAnsi="Times New Roman" w:cs="Times New Roman"/>
                <w:i/>
                <w:strike/>
                <w:color w:val="800080"/>
                <w:sz w:val="22"/>
                <w:szCs w:val="22"/>
              </w:rPr>
              <w:t xml:space="preserve"> Phytophthora citrophthora</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 xml:space="preserve">X. axonopodis </w:t>
            </w:r>
            <w:r>
              <w:rPr>
                <w:rFonts w:ascii="Times New Roman" w:hAnsi="Times New Roman" w:cs="Times New Roman"/>
                <w:strike/>
                <w:color w:val="800080"/>
                <w:sz w:val="22"/>
                <w:szCs w:val="22"/>
              </w:rPr>
              <w:t>pv.</w:t>
            </w:r>
            <w:r>
              <w:rPr>
                <w:rFonts w:ascii="Times New Roman" w:hAnsi="Times New Roman" w:cs="Times New Roman"/>
                <w:i/>
                <w:strike/>
                <w:color w:val="800080"/>
                <w:sz w:val="22"/>
                <w:szCs w:val="22"/>
              </w:rPr>
              <w:t xml:space="preserve"> citri</w:t>
            </w:r>
            <w:r>
              <w:rPr>
                <w:rFonts w:ascii="Times New Roman" w:hAnsi="Times New Roman" w:cs="Times New Roman"/>
                <w:strike/>
                <w:color w:val="800080"/>
                <w:sz w:val="22"/>
                <w:szCs w:val="22"/>
              </w:rPr>
              <w:t xml:space="preserve"> strain A,</w:t>
            </w:r>
            <w:r>
              <w:rPr>
                <w:rFonts w:ascii="Times New Roman" w:hAnsi="Times New Roman" w:cs="Times New Roman"/>
                <w:i/>
                <w:strike/>
                <w:color w:val="800080"/>
                <w:sz w:val="22"/>
                <w:szCs w:val="22"/>
              </w:rPr>
              <w:t xml:space="preserve"> X. fastidiosa</w:t>
            </w:r>
            <w:r>
              <w:rPr>
                <w:rFonts w:ascii="Times New Roman" w:hAnsi="Times New Roman" w:cs="Times New Roman"/>
                <w:strike/>
                <w:color w:val="800080"/>
                <w:sz w:val="22"/>
                <w:szCs w:val="22"/>
              </w:rPr>
              <w:t>,</w:t>
            </w:r>
            <w:r>
              <w:rPr>
                <w:rFonts w:ascii="Times New Roman" w:hAnsi="Times New Roman" w:cs="Times New Roman"/>
                <w:i/>
                <w:strike/>
                <w:color w:val="800080"/>
                <w:sz w:val="22"/>
                <w:szCs w:val="22"/>
              </w:rPr>
              <w:t xml:space="preserve"> </w:t>
            </w:r>
            <w:r>
              <w:rPr>
                <w:rFonts w:ascii="Times New Roman" w:hAnsi="Times New Roman" w:cs="Times New Roman"/>
                <w:strike/>
                <w:color w:val="800080"/>
                <w:sz w:val="22"/>
                <w:szCs w:val="22"/>
              </w:rPr>
              <w:t>(Li, Hartung and Levy, 2007).</w:t>
            </w:r>
          </w:p>
        </w:tc>
        <w:tc>
          <w:tcPr>
            <w:tcW w:w="360" w:type="dxa"/>
            <w:shd w:val="clear" w:color="auto" w:fill="D9D9D9"/>
          </w:tcPr>
          <w:p w14:paraId="76402EBB" w14:textId="77777777" w:rsidR="00241DBC" w:rsidRDefault="00241DBC" w:rsidP="00241DBC">
            <w:pPr>
              <w:pStyle w:val="PleaseReviewReport"/>
              <w:jc w:val="center"/>
            </w:pPr>
            <w:r>
              <w:t>P</w:t>
            </w:r>
          </w:p>
        </w:tc>
        <w:tc>
          <w:tcPr>
            <w:tcW w:w="4950" w:type="dxa"/>
            <w:shd w:val="clear" w:color="auto" w:fill="D9D9D9"/>
          </w:tcPr>
          <w:p w14:paraId="174DAF1A" w14:textId="77777777" w:rsidR="00241DBC" w:rsidRDefault="00241DBC" w:rsidP="00241DBC">
            <w:pPr>
              <w:pStyle w:val="PleaseReviewReport"/>
            </w:pPr>
            <w:r>
              <w:rPr>
                <w:b/>
              </w:rPr>
              <w:t>Japan </w:t>
            </w:r>
            <w:r>
              <w:br/>
              <w:t>If the method is specific for detecting the target species of this protocol, there is no need to describe that other certain species are not detected. It is better to simplify the description to avoid unnecessary misunderstanding (e.g. other species than the written species here can be detected?)</w:t>
            </w:r>
            <w:r>
              <w:br/>
              <w:t>Li, Hartung and levy, 2007 includes only the data that L. americanus is detected, but does not include the data that other two species are not detected. So, it is not appropriate to put the paper as a sole reference. Delete it or replace it with “Teixeira et al. 2005a”.</w:t>
            </w:r>
          </w:p>
          <w:p w14:paraId="1A4332F8" w14:textId="77777777" w:rsidR="00241DBC" w:rsidRDefault="00241DBC" w:rsidP="00241DBC">
            <w:pPr>
              <w:pStyle w:val="PleaseReviewReport"/>
            </w:pPr>
            <w:r>
              <w:rPr>
                <w:i/>
              </w:rPr>
              <w:t>Category : SUBSTANTIVE </w:t>
            </w:r>
          </w:p>
        </w:tc>
        <w:tc>
          <w:tcPr>
            <w:tcW w:w="2790" w:type="dxa"/>
            <w:shd w:val="clear" w:color="auto" w:fill="D9D9D9"/>
          </w:tcPr>
          <w:p w14:paraId="1F070240" w14:textId="77777777" w:rsidR="00241DBC" w:rsidRDefault="00241DBC" w:rsidP="00241DBC">
            <w:pPr>
              <w:pStyle w:val="PleaseReviewReport"/>
              <w:rPr>
                <w:b/>
              </w:rPr>
            </w:pPr>
            <w:r w:rsidRPr="00901ACB">
              <w:rPr>
                <w:b/>
              </w:rPr>
              <w:t xml:space="preserve">Modified. </w:t>
            </w:r>
            <w:r w:rsidRPr="00901ACB">
              <w:rPr>
                <w:bCs/>
              </w:rPr>
              <w:t>ISPM 27 and instruction to authors requires specificity data to be included. The sentence has been revised to try and avoid misunderstanding.</w:t>
            </w:r>
          </w:p>
        </w:tc>
      </w:tr>
      <w:tr w:rsidR="00241DBC" w14:paraId="080581AC" w14:textId="77777777" w:rsidTr="00241DBC">
        <w:tc>
          <w:tcPr>
            <w:tcW w:w="1200" w:type="dxa"/>
            <w:shd w:val="clear" w:color="auto" w:fill="D9D9D9"/>
          </w:tcPr>
          <w:p w14:paraId="4D56EA45" w14:textId="77777777" w:rsidR="00241DBC" w:rsidRDefault="00241DBC" w:rsidP="00241DBC">
            <w:pPr>
              <w:pStyle w:val="PleaseReviewReport"/>
              <w:jc w:val="center"/>
            </w:pPr>
            <w:r>
              <w:t>173</w:t>
            </w:r>
          </w:p>
        </w:tc>
        <w:tc>
          <w:tcPr>
            <w:tcW w:w="661" w:type="dxa"/>
            <w:shd w:val="clear" w:color="auto" w:fill="D9D9D9"/>
          </w:tcPr>
          <w:p w14:paraId="1A663335" w14:textId="77777777" w:rsidR="00241DBC" w:rsidRDefault="00241DBC" w:rsidP="00241DBC">
            <w:pPr>
              <w:pStyle w:val="PleaseReviewReport"/>
              <w:jc w:val="center"/>
            </w:pPr>
            <w:r>
              <w:t>197</w:t>
            </w:r>
          </w:p>
        </w:tc>
        <w:tc>
          <w:tcPr>
            <w:tcW w:w="4956" w:type="dxa"/>
            <w:shd w:val="clear" w:color="auto" w:fill="D9D9D9"/>
          </w:tcPr>
          <w:p w14:paraId="5DC73F6F" w14:textId="77777777" w:rsidR="00241DBC" w:rsidRDefault="00241DBC" w:rsidP="00241DBC">
            <w:pPr>
              <w:pStyle w:val="PleaseReviewReport"/>
            </w:pPr>
            <w:r>
              <w:rPr>
                <w:rFonts w:ascii="Times New Roman" w:hAnsi="Times New Roman" w:cs="Times New Roman"/>
                <w:sz w:val="22"/>
                <w:szCs w:val="22"/>
              </w:rPr>
              <w:t>The primer pair GB1/GB3 detects only ‘</w:t>
            </w:r>
            <w:r>
              <w:rPr>
                <w:rFonts w:ascii="Times New Roman" w:hAnsi="Times New Roman" w:cs="Times New Roman"/>
                <w:i/>
                <w:sz w:val="22"/>
                <w:szCs w:val="22"/>
              </w:rPr>
              <w:t>Ca</w:t>
            </w:r>
            <w:r>
              <w:rPr>
                <w:rFonts w:ascii="Times New Roman" w:hAnsi="Times New Roman" w:cs="Times New Roman"/>
                <w:sz w:val="22"/>
                <w:szCs w:val="22"/>
              </w:rPr>
              <w:t>. L. americanus’ and not ‘</w:t>
            </w:r>
            <w:r>
              <w:rPr>
                <w:rFonts w:ascii="Times New Roman" w:hAnsi="Times New Roman" w:cs="Times New Roman"/>
                <w:i/>
                <w:sz w:val="22"/>
                <w:szCs w:val="22"/>
              </w:rPr>
              <w:t>Ca</w:t>
            </w:r>
            <w:r>
              <w:rPr>
                <w:rFonts w:ascii="Times New Roman" w:hAnsi="Times New Roman" w:cs="Times New Roman"/>
                <w:sz w:val="22"/>
                <w:szCs w:val="22"/>
              </w:rPr>
              <w:t>. L. asiaticus’ or ‘</w:t>
            </w:r>
            <w:r>
              <w:rPr>
                <w:rFonts w:ascii="Times New Roman" w:hAnsi="Times New Roman" w:cs="Times New Roman"/>
                <w:i/>
                <w:sz w:val="22"/>
                <w:szCs w:val="22"/>
              </w:rPr>
              <w:t>Ca</w:t>
            </w:r>
            <w:r>
              <w:rPr>
                <w:rFonts w:ascii="Times New Roman" w:hAnsi="Times New Roman" w:cs="Times New Roman"/>
                <w:sz w:val="22"/>
                <w:szCs w:val="22"/>
              </w:rPr>
              <w:t xml:space="preserve">. L. africanus’. No amplification was obtained when the method was used on </w:t>
            </w:r>
            <w:r>
              <w:rPr>
                <w:rFonts w:ascii="Times New Roman" w:hAnsi="Times New Roman" w:cs="Times New Roman"/>
                <w:i/>
                <w:sz w:val="22"/>
                <w:szCs w:val="22"/>
              </w:rPr>
              <w:t xml:space="preserve">Phytophthora citricola </w:t>
            </w:r>
            <w:r>
              <w:rPr>
                <w:rFonts w:ascii="Times New Roman" w:hAnsi="Times New Roman" w:cs="Times New Roman"/>
                <w:sz w:val="22"/>
                <w:szCs w:val="22"/>
              </w:rPr>
              <w:t>and</w:t>
            </w:r>
            <w:r>
              <w:rPr>
                <w:rFonts w:ascii="Times New Roman" w:hAnsi="Times New Roman" w:cs="Times New Roman"/>
                <w:i/>
                <w:sz w:val="22"/>
                <w:szCs w:val="22"/>
              </w:rPr>
              <w:t xml:space="preserve"> Phytophthora citrophthora</w:t>
            </w:r>
            <w:r>
              <w:rPr>
                <w:rFonts w:ascii="Times New Roman" w:hAnsi="Times New Roman" w:cs="Times New Roman"/>
                <w:sz w:val="22"/>
                <w:szCs w:val="22"/>
              </w:rPr>
              <w:t xml:space="preserve">, </w:t>
            </w:r>
            <w:r>
              <w:rPr>
                <w:rFonts w:ascii="Times New Roman" w:hAnsi="Times New Roman" w:cs="Times New Roman"/>
                <w:i/>
                <w:sz w:val="22"/>
                <w:szCs w:val="22"/>
              </w:rPr>
              <w:t xml:space="preserve">X. axonopodis </w:t>
            </w:r>
            <w:r>
              <w:rPr>
                <w:rFonts w:ascii="Times New Roman" w:hAnsi="Times New Roman" w:cs="Times New Roman"/>
                <w:sz w:val="22"/>
                <w:szCs w:val="22"/>
              </w:rPr>
              <w:t>pv.</w:t>
            </w:r>
            <w:r>
              <w:rPr>
                <w:rFonts w:ascii="Times New Roman" w:hAnsi="Times New Roman" w:cs="Times New Roman"/>
                <w:i/>
                <w:sz w:val="22"/>
                <w:szCs w:val="22"/>
              </w:rPr>
              <w:t xml:space="preserve"> citri</w:t>
            </w:r>
            <w:r>
              <w:rPr>
                <w:rFonts w:ascii="Times New Roman" w:hAnsi="Times New Roman" w:cs="Times New Roman"/>
                <w:sz w:val="22"/>
                <w:szCs w:val="22"/>
              </w:rPr>
              <w:t xml:space="preserve"> strain A,</w:t>
            </w:r>
            <w:r>
              <w:rPr>
                <w:rFonts w:ascii="Times New Roman" w:hAnsi="Times New Roman" w:cs="Times New Roman"/>
                <w:i/>
                <w:sz w:val="22"/>
                <w:szCs w:val="22"/>
              </w:rPr>
              <w:t xml:space="preserve"> </w:t>
            </w:r>
            <w:r>
              <w:rPr>
                <w:rFonts w:ascii="Times New Roman" w:hAnsi="Times New Roman" w:cs="Times New Roman"/>
                <w:i/>
                <w:color w:val="FF00FF"/>
                <w:sz w:val="22"/>
                <w:szCs w:val="22"/>
                <w:u w:val="single"/>
              </w:rPr>
              <w:t xml:space="preserve">and </w:t>
            </w:r>
            <w:r>
              <w:rPr>
                <w:rFonts w:ascii="Times New Roman" w:hAnsi="Times New Roman" w:cs="Times New Roman"/>
                <w:i/>
                <w:sz w:val="22"/>
                <w:szCs w:val="22"/>
              </w:rPr>
              <w:t>X. fastidiosa</w:t>
            </w:r>
            <w:r>
              <w:rPr>
                <w:rFonts w:ascii="Times New Roman" w:hAnsi="Times New Roman" w:cs="Times New Roman"/>
                <w:strike/>
                <w:color w:val="FF00FF"/>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(Li, Hartung and Levy, 2007).</w:t>
            </w:r>
          </w:p>
        </w:tc>
        <w:tc>
          <w:tcPr>
            <w:tcW w:w="360" w:type="dxa"/>
            <w:shd w:val="clear" w:color="auto" w:fill="D9D9D9"/>
          </w:tcPr>
          <w:p w14:paraId="3FD97498" w14:textId="77777777" w:rsidR="00241DBC" w:rsidRDefault="00241DBC" w:rsidP="00241DBC">
            <w:pPr>
              <w:pStyle w:val="PleaseReviewReport"/>
              <w:jc w:val="center"/>
            </w:pPr>
            <w:r>
              <w:t>P</w:t>
            </w:r>
          </w:p>
        </w:tc>
        <w:tc>
          <w:tcPr>
            <w:tcW w:w="4950" w:type="dxa"/>
            <w:shd w:val="clear" w:color="auto" w:fill="D9D9D9"/>
          </w:tcPr>
          <w:p w14:paraId="145ABAF2" w14:textId="77777777" w:rsidR="00241DBC" w:rsidRDefault="00241DBC" w:rsidP="00241DBC">
            <w:pPr>
              <w:pStyle w:val="PleaseReviewReport"/>
            </w:pPr>
            <w:r>
              <w:rPr>
                <w:b/>
              </w:rPr>
              <w:t>EPPO </w:t>
            </w:r>
            <w:r>
              <w:br/>
              <w:t>Two typos.</w:t>
            </w:r>
          </w:p>
          <w:p w14:paraId="77C29394" w14:textId="77777777" w:rsidR="00241DBC" w:rsidRDefault="00241DBC" w:rsidP="00241DBC">
            <w:pPr>
              <w:pStyle w:val="PleaseReviewReport"/>
            </w:pPr>
            <w:r>
              <w:rPr>
                <w:i/>
              </w:rPr>
              <w:t>Category : EDITORIAL </w:t>
            </w:r>
          </w:p>
        </w:tc>
        <w:tc>
          <w:tcPr>
            <w:tcW w:w="2790" w:type="dxa"/>
            <w:shd w:val="clear" w:color="auto" w:fill="D9D9D9"/>
          </w:tcPr>
          <w:p w14:paraId="7EA48168" w14:textId="77777777" w:rsidR="00241DBC" w:rsidRDefault="00241DBC" w:rsidP="00241DBC">
            <w:pPr>
              <w:pStyle w:val="PleaseReviewReport"/>
              <w:rPr>
                <w:b/>
              </w:rPr>
            </w:pPr>
            <w:r>
              <w:rPr>
                <w:b/>
              </w:rPr>
              <w:t>Incorporated</w:t>
            </w:r>
          </w:p>
        </w:tc>
      </w:tr>
      <w:tr w:rsidR="00241DBC" w14:paraId="708EBC3E" w14:textId="77777777" w:rsidTr="00241DBC">
        <w:tc>
          <w:tcPr>
            <w:tcW w:w="1200" w:type="dxa"/>
          </w:tcPr>
          <w:p w14:paraId="564C65F2" w14:textId="77777777" w:rsidR="00241DBC" w:rsidRDefault="00241DBC" w:rsidP="00241DBC">
            <w:pPr>
              <w:pStyle w:val="PleaseReviewReport"/>
              <w:jc w:val="center"/>
            </w:pPr>
            <w:r>
              <w:t>174</w:t>
            </w:r>
          </w:p>
        </w:tc>
        <w:tc>
          <w:tcPr>
            <w:tcW w:w="661" w:type="dxa"/>
          </w:tcPr>
          <w:p w14:paraId="4BEFD32C" w14:textId="77777777" w:rsidR="00241DBC" w:rsidRDefault="00241DBC" w:rsidP="00241DBC">
            <w:pPr>
              <w:pStyle w:val="PleaseReviewReport"/>
              <w:jc w:val="center"/>
            </w:pPr>
            <w:r>
              <w:t>212</w:t>
            </w:r>
          </w:p>
        </w:tc>
        <w:tc>
          <w:tcPr>
            <w:tcW w:w="4956" w:type="dxa"/>
          </w:tcPr>
          <w:p w14:paraId="4A852C28" w14:textId="77777777" w:rsidR="00241DBC" w:rsidRDefault="00241DBC" w:rsidP="00241DBC">
            <w:pPr>
              <w:pStyle w:val="PleaseReviewReport"/>
            </w:pPr>
            <w:r>
              <w:rPr>
                <w:rFonts w:ascii="Arial" w:hAnsi="Arial" w:cs="Arial"/>
                <w:sz w:val="18"/>
                <w:szCs w:val="18"/>
                <w:highlight w:val="cyan"/>
              </w:rPr>
              <w:t>Primer GB3 (forward)</w:t>
            </w:r>
          </w:p>
        </w:tc>
        <w:tc>
          <w:tcPr>
            <w:tcW w:w="360" w:type="dxa"/>
          </w:tcPr>
          <w:p w14:paraId="71FBC6F5" w14:textId="77777777" w:rsidR="00241DBC" w:rsidRDefault="00241DBC" w:rsidP="00241DBC">
            <w:pPr>
              <w:pStyle w:val="PleaseReviewReport"/>
              <w:jc w:val="center"/>
            </w:pPr>
            <w:r>
              <w:t>C</w:t>
            </w:r>
          </w:p>
        </w:tc>
        <w:tc>
          <w:tcPr>
            <w:tcW w:w="4950" w:type="dxa"/>
          </w:tcPr>
          <w:p w14:paraId="630C8955" w14:textId="77777777" w:rsidR="00241DBC" w:rsidRDefault="00241DBC" w:rsidP="00241DBC">
            <w:pPr>
              <w:pStyle w:val="PleaseReviewReport"/>
            </w:pPr>
            <w:r>
              <w:rPr>
                <w:b/>
              </w:rPr>
              <w:t>EPPO </w:t>
            </w:r>
            <w:r>
              <w:br/>
              <w:t>Shouldn't it be "reverse" instead of "forward" (please see paragraph 196)?</w:t>
            </w:r>
          </w:p>
          <w:p w14:paraId="72FD641B" w14:textId="77777777" w:rsidR="00241DBC" w:rsidRDefault="00241DBC" w:rsidP="00241DBC">
            <w:pPr>
              <w:pStyle w:val="PleaseReviewReport"/>
            </w:pPr>
            <w:r>
              <w:rPr>
                <w:i/>
              </w:rPr>
              <w:t>Category : TECHNICAL </w:t>
            </w:r>
          </w:p>
        </w:tc>
        <w:tc>
          <w:tcPr>
            <w:tcW w:w="2790" w:type="dxa"/>
          </w:tcPr>
          <w:p w14:paraId="7DF66507" w14:textId="77777777" w:rsidR="00241DBC" w:rsidRDefault="00241DBC" w:rsidP="00241DBC">
            <w:pPr>
              <w:pStyle w:val="PleaseReviewReport"/>
              <w:rPr>
                <w:b/>
              </w:rPr>
            </w:pPr>
            <w:r w:rsidRPr="00AC011E">
              <w:rPr>
                <w:b/>
              </w:rPr>
              <w:t>Incorporated</w:t>
            </w:r>
          </w:p>
        </w:tc>
      </w:tr>
      <w:tr w:rsidR="00241DBC" w14:paraId="1F32BAAB" w14:textId="77777777" w:rsidTr="00241DBC">
        <w:tc>
          <w:tcPr>
            <w:tcW w:w="1200" w:type="dxa"/>
            <w:shd w:val="clear" w:color="auto" w:fill="D9D9D9"/>
          </w:tcPr>
          <w:p w14:paraId="2ED89CB9" w14:textId="77777777" w:rsidR="00241DBC" w:rsidRDefault="00241DBC" w:rsidP="00241DBC">
            <w:pPr>
              <w:pStyle w:val="PleaseReviewReport"/>
              <w:jc w:val="center"/>
            </w:pPr>
            <w:r>
              <w:t>175</w:t>
            </w:r>
          </w:p>
        </w:tc>
        <w:tc>
          <w:tcPr>
            <w:tcW w:w="661" w:type="dxa"/>
            <w:shd w:val="clear" w:color="auto" w:fill="D9D9D9"/>
          </w:tcPr>
          <w:p w14:paraId="470124F9" w14:textId="77777777" w:rsidR="00241DBC" w:rsidRDefault="00241DBC" w:rsidP="00241DBC">
            <w:pPr>
              <w:pStyle w:val="PleaseReviewReport"/>
              <w:jc w:val="center"/>
            </w:pPr>
            <w:r>
              <w:t>221</w:t>
            </w:r>
          </w:p>
        </w:tc>
        <w:tc>
          <w:tcPr>
            <w:tcW w:w="4956" w:type="dxa"/>
            <w:shd w:val="clear" w:color="auto" w:fill="D9D9D9"/>
          </w:tcPr>
          <w:p w14:paraId="11F42E0A" w14:textId="77777777" w:rsidR="00241DBC" w:rsidRDefault="00241DBC" w:rsidP="00241DBC">
            <w:pPr>
              <w:pStyle w:val="PleaseReviewReport"/>
            </w:pPr>
            <w:r>
              <w:rPr>
                <w:rFonts w:ascii="Arial" w:hAnsi="Arial" w:cs="Arial"/>
                <w:strike/>
                <w:color w:val="FF00FF"/>
                <w:sz w:val="18"/>
                <w:szCs w:val="18"/>
              </w:rPr>
              <w:t xml:space="preserve">94 °C </w:t>
            </w:r>
            <w:r>
              <w:rPr>
                <w:rFonts w:ascii="Arial" w:hAnsi="Arial" w:cs="Arial"/>
                <w:color w:val="FF00FF"/>
                <w:sz w:val="18"/>
                <w:szCs w:val="18"/>
                <w:u w:val="single"/>
              </w:rPr>
              <w:t xml:space="preserve">94°C </w:t>
            </w:r>
            <w:r>
              <w:rPr>
                <w:rFonts w:ascii="Arial" w:hAnsi="Arial" w:cs="Arial"/>
                <w:sz w:val="18"/>
                <w:szCs w:val="18"/>
              </w:rPr>
              <w:t>for 2 min</w:t>
            </w:r>
          </w:p>
        </w:tc>
        <w:tc>
          <w:tcPr>
            <w:tcW w:w="360" w:type="dxa"/>
            <w:shd w:val="clear" w:color="auto" w:fill="D9D9D9"/>
          </w:tcPr>
          <w:p w14:paraId="5F96F758" w14:textId="77777777" w:rsidR="00241DBC" w:rsidRDefault="00241DBC" w:rsidP="00241DBC">
            <w:pPr>
              <w:pStyle w:val="PleaseReviewReport"/>
              <w:jc w:val="center"/>
            </w:pPr>
            <w:r>
              <w:t>P</w:t>
            </w:r>
          </w:p>
        </w:tc>
        <w:tc>
          <w:tcPr>
            <w:tcW w:w="4950" w:type="dxa"/>
            <w:shd w:val="clear" w:color="auto" w:fill="D9D9D9"/>
          </w:tcPr>
          <w:p w14:paraId="3D9BD046" w14:textId="77777777" w:rsidR="00241DBC" w:rsidRDefault="00241DBC" w:rsidP="00241DBC">
            <w:pPr>
              <w:pStyle w:val="PleaseReviewReport"/>
            </w:pPr>
            <w:r>
              <w:rPr>
                <w:b/>
              </w:rPr>
              <w:t>EPPO </w:t>
            </w:r>
            <w:r>
              <w:br/>
              <w:t>Typo (one space deleted).</w:t>
            </w:r>
          </w:p>
          <w:p w14:paraId="1D91D716" w14:textId="77777777" w:rsidR="00241DBC" w:rsidRDefault="00241DBC" w:rsidP="00241DBC">
            <w:pPr>
              <w:pStyle w:val="PleaseReviewReport"/>
            </w:pPr>
            <w:r>
              <w:rPr>
                <w:i/>
              </w:rPr>
              <w:t>Category : EDITORIAL </w:t>
            </w:r>
          </w:p>
        </w:tc>
        <w:tc>
          <w:tcPr>
            <w:tcW w:w="2790" w:type="dxa"/>
            <w:shd w:val="clear" w:color="auto" w:fill="D9D9D9"/>
          </w:tcPr>
          <w:p w14:paraId="7EF52FAB" w14:textId="77777777" w:rsidR="00241DBC" w:rsidRDefault="00241DBC" w:rsidP="00241DBC">
            <w:pPr>
              <w:pStyle w:val="PleaseReviewReport"/>
              <w:rPr>
                <w:b/>
              </w:rPr>
            </w:pPr>
            <w:r w:rsidRPr="00AC011E">
              <w:rPr>
                <w:b/>
              </w:rPr>
              <w:t>Incorporated</w:t>
            </w:r>
          </w:p>
        </w:tc>
      </w:tr>
      <w:tr w:rsidR="00241DBC" w14:paraId="5E4ED923" w14:textId="77777777" w:rsidTr="00241DBC">
        <w:tc>
          <w:tcPr>
            <w:tcW w:w="1200" w:type="dxa"/>
          </w:tcPr>
          <w:p w14:paraId="782FFC39" w14:textId="77777777" w:rsidR="00241DBC" w:rsidRDefault="00241DBC" w:rsidP="00241DBC">
            <w:pPr>
              <w:pStyle w:val="PleaseReviewReport"/>
              <w:jc w:val="center"/>
            </w:pPr>
            <w:r>
              <w:t>176</w:t>
            </w:r>
          </w:p>
        </w:tc>
        <w:tc>
          <w:tcPr>
            <w:tcW w:w="661" w:type="dxa"/>
          </w:tcPr>
          <w:p w14:paraId="63EC0932" w14:textId="77777777" w:rsidR="00241DBC" w:rsidRDefault="00241DBC" w:rsidP="00241DBC">
            <w:pPr>
              <w:pStyle w:val="PleaseReviewReport"/>
              <w:jc w:val="center"/>
            </w:pPr>
            <w:r>
              <w:t>225</w:t>
            </w:r>
          </w:p>
        </w:tc>
        <w:tc>
          <w:tcPr>
            <w:tcW w:w="4956" w:type="dxa"/>
          </w:tcPr>
          <w:p w14:paraId="7129B1FB" w14:textId="77777777" w:rsidR="00241DBC" w:rsidRDefault="00241DBC" w:rsidP="00241DBC">
            <w:pPr>
              <w:pStyle w:val="PleaseReviewReport"/>
            </w:pPr>
            <w:r>
              <w:rPr>
                <w:rFonts w:ascii="Arial" w:hAnsi="Arial" w:cs="Arial"/>
                <w:strike/>
                <w:color w:val="FF00FF"/>
                <w:sz w:val="18"/>
                <w:szCs w:val="18"/>
              </w:rPr>
              <w:t xml:space="preserve">94 °C </w:t>
            </w:r>
            <w:r>
              <w:rPr>
                <w:rFonts w:ascii="Arial" w:hAnsi="Arial" w:cs="Arial"/>
                <w:color w:val="FF00FF"/>
                <w:sz w:val="18"/>
                <w:szCs w:val="18"/>
                <w:u w:val="single"/>
              </w:rPr>
              <w:t xml:space="preserve">94°C </w:t>
            </w:r>
            <w:r>
              <w:rPr>
                <w:rFonts w:ascii="Arial" w:hAnsi="Arial" w:cs="Arial"/>
                <w:sz w:val="18"/>
                <w:szCs w:val="18"/>
              </w:rPr>
              <w:t>for 45 s</w:t>
            </w:r>
          </w:p>
        </w:tc>
        <w:tc>
          <w:tcPr>
            <w:tcW w:w="360" w:type="dxa"/>
          </w:tcPr>
          <w:p w14:paraId="679DDCD2" w14:textId="77777777" w:rsidR="00241DBC" w:rsidRDefault="00241DBC" w:rsidP="00241DBC">
            <w:pPr>
              <w:pStyle w:val="PleaseReviewReport"/>
              <w:jc w:val="center"/>
            </w:pPr>
            <w:r>
              <w:t>P</w:t>
            </w:r>
          </w:p>
        </w:tc>
        <w:tc>
          <w:tcPr>
            <w:tcW w:w="4950" w:type="dxa"/>
          </w:tcPr>
          <w:p w14:paraId="2E2D6132" w14:textId="77777777" w:rsidR="00241DBC" w:rsidRDefault="00241DBC" w:rsidP="00241DBC">
            <w:pPr>
              <w:pStyle w:val="PleaseReviewReport"/>
            </w:pPr>
            <w:r>
              <w:rPr>
                <w:b/>
              </w:rPr>
              <w:t>EPPO </w:t>
            </w:r>
            <w:r>
              <w:br/>
              <w:t>Typo (one space deleted).</w:t>
            </w:r>
          </w:p>
          <w:p w14:paraId="1DF68D23" w14:textId="77777777" w:rsidR="00241DBC" w:rsidRDefault="00241DBC" w:rsidP="00241DBC">
            <w:pPr>
              <w:pStyle w:val="PleaseReviewReport"/>
            </w:pPr>
            <w:r>
              <w:rPr>
                <w:i/>
              </w:rPr>
              <w:t>Category : EDITORIAL </w:t>
            </w:r>
          </w:p>
        </w:tc>
        <w:tc>
          <w:tcPr>
            <w:tcW w:w="2790" w:type="dxa"/>
          </w:tcPr>
          <w:p w14:paraId="1691469E" w14:textId="77777777" w:rsidR="00241DBC" w:rsidRDefault="00241DBC" w:rsidP="00241DBC">
            <w:pPr>
              <w:pStyle w:val="PleaseReviewReport"/>
              <w:rPr>
                <w:b/>
              </w:rPr>
            </w:pPr>
            <w:r w:rsidRPr="00AC011E">
              <w:rPr>
                <w:b/>
              </w:rPr>
              <w:t>Incorporated</w:t>
            </w:r>
          </w:p>
        </w:tc>
      </w:tr>
      <w:tr w:rsidR="00241DBC" w14:paraId="51BED99A" w14:textId="77777777" w:rsidTr="00241DBC">
        <w:tc>
          <w:tcPr>
            <w:tcW w:w="1200" w:type="dxa"/>
            <w:shd w:val="clear" w:color="auto" w:fill="D9D9D9"/>
          </w:tcPr>
          <w:p w14:paraId="11ED0755" w14:textId="77777777" w:rsidR="00241DBC" w:rsidRDefault="00241DBC" w:rsidP="00241DBC">
            <w:pPr>
              <w:pStyle w:val="PleaseReviewReport"/>
              <w:jc w:val="center"/>
            </w:pPr>
            <w:r>
              <w:t>177</w:t>
            </w:r>
          </w:p>
        </w:tc>
        <w:tc>
          <w:tcPr>
            <w:tcW w:w="661" w:type="dxa"/>
            <w:shd w:val="clear" w:color="auto" w:fill="D9D9D9"/>
          </w:tcPr>
          <w:p w14:paraId="4D3F05C5" w14:textId="77777777" w:rsidR="00241DBC" w:rsidRDefault="00241DBC" w:rsidP="00241DBC">
            <w:pPr>
              <w:pStyle w:val="PleaseReviewReport"/>
              <w:jc w:val="center"/>
            </w:pPr>
            <w:r>
              <w:t>227</w:t>
            </w:r>
          </w:p>
        </w:tc>
        <w:tc>
          <w:tcPr>
            <w:tcW w:w="4956" w:type="dxa"/>
            <w:shd w:val="clear" w:color="auto" w:fill="D9D9D9"/>
          </w:tcPr>
          <w:p w14:paraId="05CD31C2" w14:textId="77777777" w:rsidR="00241DBC" w:rsidRDefault="00241DBC" w:rsidP="00241DBC">
            <w:pPr>
              <w:pStyle w:val="PleaseReviewReport"/>
            </w:pPr>
            <w:r>
              <w:rPr>
                <w:rFonts w:ascii="Arial" w:hAnsi="Arial" w:cs="Arial"/>
                <w:strike/>
                <w:color w:val="FF00FF"/>
                <w:sz w:val="18"/>
                <w:szCs w:val="18"/>
              </w:rPr>
              <w:t xml:space="preserve">64 °C </w:t>
            </w:r>
            <w:r>
              <w:rPr>
                <w:rFonts w:ascii="Arial" w:hAnsi="Arial" w:cs="Arial"/>
                <w:color w:val="FF00FF"/>
                <w:sz w:val="18"/>
                <w:szCs w:val="18"/>
                <w:u w:val="single"/>
              </w:rPr>
              <w:t xml:space="preserve">64°C </w:t>
            </w:r>
            <w:r>
              <w:rPr>
                <w:rFonts w:ascii="Arial" w:hAnsi="Arial" w:cs="Arial"/>
                <w:sz w:val="18"/>
                <w:szCs w:val="18"/>
              </w:rPr>
              <w:t>for 45 s</w:t>
            </w:r>
          </w:p>
        </w:tc>
        <w:tc>
          <w:tcPr>
            <w:tcW w:w="360" w:type="dxa"/>
            <w:shd w:val="clear" w:color="auto" w:fill="D9D9D9"/>
          </w:tcPr>
          <w:p w14:paraId="2BFA9520" w14:textId="77777777" w:rsidR="00241DBC" w:rsidRDefault="00241DBC" w:rsidP="00241DBC">
            <w:pPr>
              <w:pStyle w:val="PleaseReviewReport"/>
              <w:jc w:val="center"/>
            </w:pPr>
            <w:r>
              <w:t>P</w:t>
            </w:r>
          </w:p>
        </w:tc>
        <w:tc>
          <w:tcPr>
            <w:tcW w:w="4950" w:type="dxa"/>
            <w:shd w:val="clear" w:color="auto" w:fill="D9D9D9"/>
          </w:tcPr>
          <w:p w14:paraId="4737C890" w14:textId="77777777" w:rsidR="00241DBC" w:rsidRDefault="00241DBC" w:rsidP="00241DBC">
            <w:pPr>
              <w:pStyle w:val="PleaseReviewReport"/>
            </w:pPr>
            <w:r>
              <w:rPr>
                <w:b/>
              </w:rPr>
              <w:t>EPPO </w:t>
            </w:r>
            <w:r>
              <w:br/>
              <w:t>Typo (one space deleted).</w:t>
            </w:r>
          </w:p>
          <w:p w14:paraId="42161148" w14:textId="77777777" w:rsidR="00241DBC" w:rsidRDefault="00241DBC" w:rsidP="00241DBC">
            <w:pPr>
              <w:pStyle w:val="PleaseReviewReport"/>
            </w:pPr>
            <w:r>
              <w:rPr>
                <w:i/>
              </w:rPr>
              <w:t>Category : EDITORIAL </w:t>
            </w:r>
          </w:p>
        </w:tc>
        <w:tc>
          <w:tcPr>
            <w:tcW w:w="2790" w:type="dxa"/>
            <w:shd w:val="clear" w:color="auto" w:fill="D9D9D9"/>
          </w:tcPr>
          <w:p w14:paraId="63A1D03E" w14:textId="77777777" w:rsidR="00241DBC" w:rsidRDefault="00241DBC" w:rsidP="00241DBC">
            <w:pPr>
              <w:pStyle w:val="PleaseReviewReport"/>
              <w:rPr>
                <w:b/>
              </w:rPr>
            </w:pPr>
            <w:r w:rsidRPr="00AC011E">
              <w:rPr>
                <w:b/>
              </w:rPr>
              <w:t>Incorporated</w:t>
            </w:r>
          </w:p>
        </w:tc>
      </w:tr>
      <w:tr w:rsidR="00241DBC" w14:paraId="02D7CC70" w14:textId="77777777" w:rsidTr="00241DBC">
        <w:tc>
          <w:tcPr>
            <w:tcW w:w="1200" w:type="dxa"/>
          </w:tcPr>
          <w:p w14:paraId="21AEC52F" w14:textId="77777777" w:rsidR="00241DBC" w:rsidRDefault="00241DBC" w:rsidP="00241DBC">
            <w:pPr>
              <w:pStyle w:val="PleaseReviewReport"/>
              <w:jc w:val="center"/>
            </w:pPr>
            <w:r>
              <w:t>178</w:t>
            </w:r>
          </w:p>
        </w:tc>
        <w:tc>
          <w:tcPr>
            <w:tcW w:w="661" w:type="dxa"/>
          </w:tcPr>
          <w:p w14:paraId="48CF668D" w14:textId="77777777" w:rsidR="00241DBC" w:rsidRDefault="00241DBC" w:rsidP="00241DBC">
            <w:pPr>
              <w:pStyle w:val="PleaseReviewReport"/>
              <w:jc w:val="center"/>
            </w:pPr>
            <w:r>
              <w:t>229</w:t>
            </w:r>
          </w:p>
        </w:tc>
        <w:tc>
          <w:tcPr>
            <w:tcW w:w="4956" w:type="dxa"/>
          </w:tcPr>
          <w:p w14:paraId="579E1E31" w14:textId="77777777" w:rsidR="00241DBC" w:rsidRDefault="00241DBC" w:rsidP="00241DBC">
            <w:pPr>
              <w:pStyle w:val="PleaseReviewReport"/>
            </w:pPr>
            <w:r>
              <w:rPr>
                <w:rFonts w:ascii="Arial" w:hAnsi="Arial" w:cs="Arial"/>
                <w:strike/>
                <w:color w:val="FF00FF"/>
                <w:sz w:val="18"/>
                <w:szCs w:val="18"/>
              </w:rPr>
              <w:t xml:space="preserve">72 °C </w:t>
            </w:r>
            <w:r>
              <w:rPr>
                <w:rFonts w:ascii="Arial" w:hAnsi="Arial" w:cs="Arial"/>
                <w:color w:val="FF00FF"/>
                <w:sz w:val="18"/>
                <w:szCs w:val="18"/>
                <w:u w:val="single"/>
              </w:rPr>
              <w:t xml:space="preserve">72°C </w:t>
            </w:r>
            <w:r>
              <w:rPr>
                <w:rFonts w:ascii="Arial" w:hAnsi="Arial" w:cs="Arial"/>
                <w:sz w:val="18"/>
                <w:szCs w:val="18"/>
              </w:rPr>
              <w:t>for 60 s</w:t>
            </w:r>
          </w:p>
        </w:tc>
        <w:tc>
          <w:tcPr>
            <w:tcW w:w="360" w:type="dxa"/>
          </w:tcPr>
          <w:p w14:paraId="67F91803" w14:textId="77777777" w:rsidR="00241DBC" w:rsidRDefault="00241DBC" w:rsidP="00241DBC">
            <w:pPr>
              <w:pStyle w:val="PleaseReviewReport"/>
              <w:jc w:val="center"/>
            </w:pPr>
            <w:r>
              <w:t>P</w:t>
            </w:r>
          </w:p>
        </w:tc>
        <w:tc>
          <w:tcPr>
            <w:tcW w:w="4950" w:type="dxa"/>
          </w:tcPr>
          <w:p w14:paraId="5A1B1F9A" w14:textId="77777777" w:rsidR="00241DBC" w:rsidRDefault="00241DBC" w:rsidP="00241DBC">
            <w:pPr>
              <w:pStyle w:val="PleaseReviewReport"/>
            </w:pPr>
            <w:r>
              <w:rPr>
                <w:b/>
              </w:rPr>
              <w:t>EPPO </w:t>
            </w:r>
            <w:r>
              <w:br/>
              <w:t>Typo (one space deleted).</w:t>
            </w:r>
          </w:p>
          <w:p w14:paraId="5D984217" w14:textId="77777777" w:rsidR="00241DBC" w:rsidRDefault="00241DBC" w:rsidP="00241DBC">
            <w:pPr>
              <w:pStyle w:val="PleaseReviewReport"/>
            </w:pPr>
            <w:r>
              <w:rPr>
                <w:i/>
              </w:rPr>
              <w:t>Category : EDITORIAL </w:t>
            </w:r>
          </w:p>
        </w:tc>
        <w:tc>
          <w:tcPr>
            <w:tcW w:w="2790" w:type="dxa"/>
          </w:tcPr>
          <w:p w14:paraId="352C62D1" w14:textId="77777777" w:rsidR="00241DBC" w:rsidRDefault="00241DBC" w:rsidP="00241DBC">
            <w:pPr>
              <w:pStyle w:val="PleaseReviewReport"/>
              <w:rPr>
                <w:b/>
              </w:rPr>
            </w:pPr>
            <w:r w:rsidRPr="00FA332A">
              <w:rPr>
                <w:b/>
              </w:rPr>
              <w:t>Incorporated</w:t>
            </w:r>
          </w:p>
        </w:tc>
      </w:tr>
      <w:tr w:rsidR="00241DBC" w14:paraId="0EADA4FA" w14:textId="77777777" w:rsidTr="00241DBC">
        <w:tc>
          <w:tcPr>
            <w:tcW w:w="1200" w:type="dxa"/>
            <w:shd w:val="clear" w:color="auto" w:fill="D9D9D9"/>
          </w:tcPr>
          <w:p w14:paraId="2BCA965E" w14:textId="77777777" w:rsidR="00241DBC" w:rsidRDefault="00241DBC" w:rsidP="00241DBC">
            <w:pPr>
              <w:pStyle w:val="PleaseReviewReport"/>
              <w:jc w:val="center"/>
            </w:pPr>
            <w:r>
              <w:t>179</w:t>
            </w:r>
          </w:p>
        </w:tc>
        <w:tc>
          <w:tcPr>
            <w:tcW w:w="661" w:type="dxa"/>
            <w:shd w:val="clear" w:color="auto" w:fill="D9D9D9"/>
          </w:tcPr>
          <w:p w14:paraId="15F7580A" w14:textId="77777777" w:rsidR="00241DBC" w:rsidRDefault="00241DBC" w:rsidP="00241DBC">
            <w:pPr>
              <w:pStyle w:val="PleaseReviewReport"/>
              <w:jc w:val="center"/>
            </w:pPr>
            <w:r>
              <w:t>231</w:t>
            </w:r>
          </w:p>
        </w:tc>
        <w:tc>
          <w:tcPr>
            <w:tcW w:w="4956" w:type="dxa"/>
            <w:shd w:val="clear" w:color="auto" w:fill="D9D9D9"/>
          </w:tcPr>
          <w:p w14:paraId="4CF9317A" w14:textId="77777777" w:rsidR="00241DBC" w:rsidRDefault="00241DBC" w:rsidP="00241DBC">
            <w:pPr>
              <w:pStyle w:val="PleaseReviewReport"/>
            </w:pPr>
            <w:r>
              <w:rPr>
                <w:rFonts w:ascii="Arial" w:hAnsi="Arial" w:cs="Arial"/>
                <w:strike/>
                <w:color w:val="FF00FF"/>
                <w:sz w:val="18"/>
                <w:szCs w:val="18"/>
              </w:rPr>
              <w:t xml:space="preserve">72 °C </w:t>
            </w:r>
            <w:r>
              <w:rPr>
                <w:rFonts w:ascii="Arial" w:hAnsi="Arial" w:cs="Arial"/>
                <w:color w:val="FF00FF"/>
                <w:sz w:val="18"/>
                <w:szCs w:val="18"/>
                <w:u w:val="single"/>
              </w:rPr>
              <w:t xml:space="preserve">72°C </w:t>
            </w:r>
            <w:r>
              <w:rPr>
                <w:rFonts w:ascii="Arial" w:hAnsi="Arial" w:cs="Arial"/>
                <w:sz w:val="18"/>
                <w:szCs w:val="18"/>
              </w:rPr>
              <w:t>for 10 min</w:t>
            </w:r>
          </w:p>
        </w:tc>
        <w:tc>
          <w:tcPr>
            <w:tcW w:w="360" w:type="dxa"/>
            <w:shd w:val="clear" w:color="auto" w:fill="D9D9D9"/>
          </w:tcPr>
          <w:p w14:paraId="0EEBF7DB" w14:textId="77777777" w:rsidR="00241DBC" w:rsidRDefault="00241DBC" w:rsidP="00241DBC">
            <w:pPr>
              <w:pStyle w:val="PleaseReviewReport"/>
              <w:jc w:val="center"/>
            </w:pPr>
            <w:r>
              <w:t>P</w:t>
            </w:r>
          </w:p>
        </w:tc>
        <w:tc>
          <w:tcPr>
            <w:tcW w:w="4950" w:type="dxa"/>
            <w:shd w:val="clear" w:color="auto" w:fill="D9D9D9"/>
          </w:tcPr>
          <w:p w14:paraId="0D903A91" w14:textId="77777777" w:rsidR="00241DBC" w:rsidRDefault="00241DBC" w:rsidP="00241DBC">
            <w:pPr>
              <w:pStyle w:val="PleaseReviewReport"/>
            </w:pPr>
            <w:r>
              <w:rPr>
                <w:b/>
              </w:rPr>
              <w:t>EPPO </w:t>
            </w:r>
            <w:r>
              <w:br/>
              <w:t>Typo (one space deleted).</w:t>
            </w:r>
          </w:p>
          <w:p w14:paraId="71239461" w14:textId="77777777" w:rsidR="00241DBC" w:rsidRDefault="00241DBC" w:rsidP="00241DBC">
            <w:pPr>
              <w:pStyle w:val="PleaseReviewReport"/>
            </w:pPr>
            <w:r>
              <w:rPr>
                <w:i/>
              </w:rPr>
              <w:t>Category : EDITORIAL </w:t>
            </w:r>
          </w:p>
        </w:tc>
        <w:tc>
          <w:tcPr>
            <w:tcW w:w="2790" w:type="dxa"/>
            <w:shd w:val="clear" w:color="auto" w:fill="D9D9D9"/>
          </w:tcPr>
          <w:p w14:paraId="7D0046EB" w14:textId="77777777" w:rsidR="00241DBC" w:rsidRDefault="00241DBC" w:rsidP="00241DBC">
            <w:pPr>
              <w:pStyle w:val="PleaseReviewReport"/>
              <w:rPr>
                <w:b/>
              </w:rPr>
            </w:pPr>
            <w:r w:rsidRPr="00FA332A">
              <w:rPr>
                <w:b/>
              </w:rPr>
              <w:t>Incorporated</w:t>
            </w:r>
          </w:p>
        </w:tc>
      </w:tr>
      <w:tr w:rsidR="00241DBC" w14:paraId="78F937BD" w14:textId="77777777" w:rsidTr="00241DBC">
        <w:tc>
          <w:tcPr>
            <w:tcW w:w="12127" w:type="dxa"/>
            <w:gridSpan w:val="5"/>
            <w:vAlign w:val="center"/>
          </w:tcPr>
          <w:p w14:paraId="369ECB2F" w14:textId="77777777" w:rsidR="00241DBC" w:rsidRDefault="00241DBC" w:rsidP="00241DBC">
            <w:pPr>
              <w:pStyle w:val="Normal981"/>
            </w:pPr>
            <w:r>
              <w:t>3.4.4   Real-time PCR</w:t>
            </w:r>
          </w:p>
        </w:tc>
        <w:tc>
          <w:tcPr>
            <w:tcW w:w="2790" w:type="dxa"/>
          </w:tcPr>
          <w:p w14:paraId="04E5A50B" w14:textId="77777777" w:rsidR="00241DBC" w:rsidRDefault="00241DBC" w:rsidP="00241DBC">
            <w:pPr>
              <w:pStyle w:val="Normal981"/>
            </w:pPr>
          </w:p>
        </w:tc>
      </w:tr>
      <w:tr w:rsidR="00241DBC" w14:paraId="1A014938" w14:textId="77777777" w:rsidTr="00241DBC">
        <w:tc>
          <w:tcPr>
            <w:tcW w:w="1200" w:type="dxa"/>
          </w:tcPr>
          <w:p w14:paraId="0BDC35F7" w14:textId="77777777" w:rsidR="00241DBC" w:rsidRDefault="00241DBC" w:rsidP="00241DBC">
            <w:pPr>
              <w:pStyle w:val="PleaseReviewReport"/>
              <w:jc w:val="center"/>
            </w:pPr>
            <w:r>
              <w:t>180</w:t>
            </w:r>
          </w:p>
        </w:tc>
        <w:tc>
          <w:tcPr>
            <w:tcW w:w="661" w:type="dxa"/>
          </w:tcPr>
          <w:p w14:paraId="1A0EF237" w14:textId="77777777" w:rsidR="00241DBC" w:rsidRDefault="00241DBC" w:rsidP="00241DBC">
            <w:pPr>
              <w:pStyle w:val="PleaseReviewReport"/>
              <w:jc w:val="center"/>
            </w:pPr>
            <w:r>
              <w:t>240</w:t>
            </w:r>
          </w:p>
        </w:tc>
        <w:tc>
          <w:tcPr>
            <w:tcW w:w="4956" w:type="dxa"/>
          </w:tcPr>
          <w:p w14:paraId="4A6EE546" w14:textId="77777777" w:rsidR="00241DBC" w:rsidRDefault="00241DBC" w:rsidP="00241DBC">
            <w:pPr>
              <w:pStyle w:val="PleaseReviewReport"/>
            </w:pPr>
            <w:r>
              <w:rPr>
                <w:rFonts w:ascii="Times New Roman" w:hAnsi="Times New Roman" w:cs="Times New Roman"/>
                <w:sz w:val="22"/>
                <w:szCs w:val="22"/>
              </w:rPr>
              <w:t>Li, Hartung and Levy (2007) reported that real-time PCR could detect down to 10</w:t>
            </w:r>
            <w:r>
              <w:rPr>
                <w:rFonts w:ascii="Times New Roman" w:hAnsi="Times New Roman" w:cs="Times New Roman"/>
                <w:vertAlign w:val="superscript"/>
              </w:rPr>
              <w:t>-5</w:t>
            </w:r>
            <w:r>
              <w:rPr>
                <w:rFonts w:ascii="Times New Roman" w:hAnsi="Times New Roman" w:cs="Times New Roman"/>
                <w:sz w:val="22"/>
                <w:szCs w:val="22"/>
              </w:rPr>
              <w:t xml:space="preserve"> dilutions of DNA extracts obtained from 200 mg of midribs from infected plants. </w:t>
            </w:r>
            <w:r>
              <w:rPr>
                <w:rFonts w:ascii="Times New Roman" w:hAnsi="Times New Roman" w:cs="Times New Roman"/>
                <w:strike/>
                <w:color w:val="4B0082"/>
                <w:sz w:val="22"/>
                <w:szCs w:val="22"/>
              </w:rPr>
              <w:t xml:space="preserve">Wang </w:t>
            </w:r>
            <w:r>
              <w:rPr>
                <w:rFonts w:ascii="Times New Roman" w:hAnsi="Times New Roman" w:cs="Times New Roman"/>
                <w:i/>
                <w:strike/>
                <w:color w:val="4B0082"/>
                <w:sz w:val="22"/>
                <w:szCs w:val="22"/>
              </w:rPr>
              <w:t>et al</w:t>
            </w:r>
            <w:r>
              <w:rPr>
                <w:rFonts w:ascii="Times New Roman" w:hAnsi="Times New Roman" w:cs="Times New Roman"/>
                <w:strike/>
                <w:color w:val="4B0082"/>
                <w:sz w:val="22"/>
                <w:szCs w:val="22"/>
              </w:rPr>
              <w:t>. (2006)</w:t>
            </w:r>
            <w:r>
              <w:rPr>
                <w:rFonts w:ascii="Times New Roman" w:hAnsi="Times New Roman" w:cs="Times New Roman"/>
                <w:i/>
                <w:strike/>
                <w:color w:val="4B0082"/>
                <w:sz w:val="22"/>
                <w:szCs w:val="22"/>
              </w:rPr>
              <w:t xml:space="preserve"> </w:t>
            </w:r>
            <w:r>
              <w:rPr>
                <w:rFonts w:ascii="Times New Roman" w:hAnsi="Times New Roman" w:cs="Times New Roman"/>
                <w:strike/>
                <w:color w:val="4B0082"/>
                <w:sz w:val="22"/>
                <w:szCs w:val="22"/>
              </w:rPr>
              <w:t>quantified the detection sensitivity of real-time PCR as 4.39 fg/µL DNA extract from infected plants.</w:t>
            </w:r>
            <w:r>
              <w:rPr>
                <w:rFonts w:ascii="AdvPSSAB-R" w:hAnsi="AdvPSSAB-R" w:cs="AdvPSSAB-R"/>
                <w:strike/>
                <w:color w:val="4B0082"/>
                <w:sz w:val="22"/>
                <w:szCs w:val="22"/>
              </w:rPr>
              <w:t xml:space="preserve"> </w:t>
            </w:r>
            <w:r>
              <w:rPr>
                <w:rFonts w:ascii="AdvPSSAB-R" w:hAnsi="AdvPSSAB-R" w:cs="AdvPSSAB-R"/>
                <w:sz w:val="22"/>
                <w:szCs w:val="22"/>
              </w:rPr>
              <w:t xml:space="preserve">The real-time PCR method of Bertolini </w:t>
            </w:r>
            <w:r>
              <w:rPr>
                <w:rFonts w:ascii="AdvPSSAB-R" w:hAnsi="AdvPSSAB-R" w:cs="AdvPSSAB-R"/>
                <w:i/>
                <w:sz w:val="22"/>
                <w:szCs w:val="22"/>
              </w:rPr>
              <w:t>et</w:t>
            </w:r>
            <w:r>
              <w:rPr>
                <w:rFonts w:ascii="Times New Roman" w:hAnsi="Times New Roman" w:cs="Times New Roman"/>
                <w:i/>
                <w:sz w:val="22"/>
                <w:szCs w:val="22"/>
              </w:rPr>
              <w:t> </w:t>
            </w:r>
            <w:r>
              <w:rPr>
                <w:rFonts w:ascii="AdvPSSAB-R" w:hAnsi="AdvPSSAB-R" w:cs="AdvPSSAB-R"/>
                <w:i/>
                <w:sz w:val="22"/>
                <w:szCs w:val="22"/>
              </w:rPr>
              <w:t xml:space="preserve">al. </w:t>
            </w:r>
            <w:r>
              <w:rPr>
                <w:rFonts w:ascii="AdvPSSAB-R" w:hAnsi="AdvPSSAB-R" w:cs="AdvPSSAB-R"/>
                <w:sz w:val="22"/>
                <w:szCs w:val="22"/>
              </w:rPr>
              <w:t>(2014) showed similar sensitivity for ‘</w:t>
            </w:r>
            <w:r>
              <w:rPr>
                <w:rFonts w:ascii="AdvPSSAB-I" w:hAnsi="AdvPSSAB-I" w:cs="AdvPSSAB-I"/>
                <w:i/>
                <w:sz w:val="22"/>
                <w:szCs w:val="22"/>
              </w:rPr>
              <w:t>Ca.</w:t>
            </w:r>
            <w:r>
              <w:rPr>
                <w:rFonts w:ascii="AdvPSSAB-I" w:hAnsi="AdvPSSAB-I" w:cs="AdvPSSAB-I"/>
                <w:sz w:val="22"/>
                <w:szCs w:val="22"/>
              </w:rPr>
              <w:t xml:space="preserve"> </w:t>
            </w:r>
            <w:r>
              <w:rPr>
                <w:rFonts w:ascii="AdvPSSAB-R" w:hAnsi="AdvPSSAB-R" w:cs="AdvPSSAB-R"/>
                <w:sz w:val="22"/>
                <w:szCs w:val="22"/>
              </w:rPr>
              <w:t xml:space="preserve">Liberibacter’ spp. detection, as did the method of Li </w:t>
            </w:r>
            <w:r>
              <w:rPr>
                <w:rFonts w:ascii="AdvPSSAB-I" w:hAnsi="AdvPSSAB-I" w:cs="AdvPSSAB-I"/>
                <w:i/>
                <w:sz w:val="22"/>
                <w:szCs w:val="22"/>
              </w:rPr>
              <w:t>et al.</w:t>
            </w:r>
            <w:r>
              <w:rPr>
                <w:rFonts w:ascii="AdvPSSAB-I" w:hAnsi="AdvPSSAB-I" w:cs="AdvPSSAB-I"/>
                <w:sz w:val="22"/>
                <w:szCs w:val="22"/>
              </w:rPr>
              <w:t xml:space="preserve"> </w:t>
            </w:r>
            <w:r>
              <w:rPr>
                <w:rFonts w:ascii="AdvPSSAB-R" w:hAnsi="AdvPSSAB-R" w:cs="AdvPSSAB-R"/>
                <w:sz w:val="22"/>
                <w:szCs w:val="22"/>
              </w:rPr>
              <w:t>(2006).</w:t>
            </w:r>
          </w:p>
        </w:tc>
        <w:tc>
          <w:tcPr>
            <w:tcW w:w="360" w:type="dxa"/>
          </w:tcPr>
          <w:p w14:paraId="1B5E783D" w14:textId="77777777" w:rsidR="00241DBC" w:rsidRDefault="00241DBC" w:rsidP="00241DBC">
            <w:pPr>
              <w:pStyle w:val="PleaseReviewReport"/>
              <w:jc w:val="center"/>
            </w:pPr>
            <w:r>
              <w:t>P</w:t>
            </w:r>
          </w:p>
        </w:tc>
        <w:tc>
          <w:tcPr>
            <w:tcW w:w="4950" w:type="dxa"/>
          </w:tcPr>
          <w:p w14:paraId="12376C6B" w14:textId="77777777" w:rsidR="00241DBC" w:rsidRDefault="00241DBC" w:rsidP="00241DBC">
            <w:pPr>
              <w:pStyle w:val="PleaseReviewReport"/>
            </w:pPr>
            <w:r>
              <w:rPr>
                <w:b/>
              </w:rPr>
              <w:t>China </w:t>
            </w:r>
            <w:r>
              <w:br/>
              <w:t>The target of the PCR is the DNA of ‘Candidatus Liberibacter’ spp. in the plant tissue.</w:t>
            </w:r>
          </w:p>
          <w:p w14:paraId="7346F772" w14:textId="77777777" w:rsidR="00241DBC" w:rsidRDefault="00241DBC" w:rsidP="00241DBC">
            <w:pPr>
              <w:pStyle w:val="PleaseReviewReport"/>
            </w:pPr>
            <w:r>
              <w:rPr>
                <w:i/>
              </w:rPr>
              <w:t>Category : SUBSTANTIVE </w:t>
            </w:r>
          </w:p>
        </w:tc>
        <w:tc>
          <w:tcPr>
            <w:tcW w:w="2790" w:type="dxa"/>
          </w:tcPr>
          <w:p w14:paraId="048FC18F" w14:textId="77777777" w:rsidR="00241DBC" w:rsidRDefault="00241DBC" w:rsidP="00241DBC">
            <w:pPr>
              <w:pStyle w:val="PleaseReviewReport"/>
              <w:rPr>
                <w:b/>
              </w:rPr>
            </w:pPr>
            <w:r>
              <w:rPr>
                <w:b/>
              </w:rPr>
              <w:t>Incorporated</w:t>
            </w:r>
          </w:p>
        </w:tc>
      </w:tr>
      <w:tr w:rsidR="00241DBC" w14:paraId="70A541DC" w14:textId="77777777" w:rsidTr="00241DBC">
        <w:tc>
          <w:tcPr>
            <w:tcW w:w="1200" w:type="dxa"/>
            <w:shd w:val="clear" w:color="auto" w:fill="D9D9D9"/>
          </w:tcPr>
          <w:p w14:paraId="3E629AA6" w14:textId="77777777" w:rsidR="00241DBC" w:rsidRDefault="00241DBC" w:rsidP="00241DBC">
            <w:pPr>
              <w:pStyle w:val="PleaseReviewReport"/>
              <w:jc w:val="center"/>
            </w:pPr>
            <w:r>
              <w:t>181</w:t>
            </w:r>
          </w:p>
        </w:tc>
        <w:tc>
          <w:tcPr>
            <w:tcW w:w="661" w:type="dxa"/>
            <w:shd w:val="clear" w:color="auto" w:fill="D9D9D9"/>
          </w:tcPr>
          <w:p w14:paraId="67D399B6" w14:textId="77777777" w:rsidR="00241DBC" w:rsidRDefault="00241DBC" w:rsidP="00241DBC">
            <w:pPr>
              <w:pStyle w:val="PleaseReviewReport"/>
              <w:jc w:val="center"/>
            </w:pPr>
            <w:r>
              <w:t>242</w:t>
            </w:r>
          </w:p>
        </w:tc>
        <w:tc>
          <w:tcPr>
            <w:tcW w:w="4956" w:type="dxa"/>
            <w:shd w:val="clear" w:color="auto" w:fill="D9D9D9"/>
          </w:tcPr>
          <w:p w14:paraId="3BBCB8EE" w14:textId="77777777" w:rsidR="00241DBC" w:rsidRDefault="00241DBC" w:rsidP="00241DBC">
            <w:pPr>
              <w:pStyle w:val="PleaseReviewReport"/>
            </w:pPr>
            <w:r>
              <w:rPr>
                <w:rFonts w:ascii="Times New Roman" w:hAnsi="Times New Roman" w:cs="Times New Roman"/>
                <w:sz w:val="22"/>
                <w:szCs w:val="22"/>
              </w:rPr>
              <w:t xml:space="preserve">This </w:t>
            </w:r>
            <w:r>
              <w:rPr>
                <w:rFonts w:ascii="Times New Roman" w:hAnsi="Times New Roman" w:cs="Times New Roman"/>
                <w:strike/>
                <w:color w:val="0000FF"/>
                <w:sz w:val="22"/>
                <w:szCs w:val="22"/>
              </w:rPr>
              <w:t xml:space="preserve">multiplex, </w:t>
            </w:r>
            <w:r>
              <w:rPr>
                <w:rFonts w:ascii="Times New Roman" w:hAnsi="Times New Roman" w:cs="Times New Roman"/>
                <w:sz w:val="22"/>
                <w:szCs w:val="22"/>
              </w:rPr>
              <w:t>real-time PCR method allows the detection of each of the three ‘</w:t>
            </w:r>
            <w:r>
              <w:rPr>
                <w:rFonts w:ascii="Times New Roman" w:hAnsi="Times New Roman" w:cs="Times New Roman"/>
                <w:i/>
                <w:sz w:val="22"/>
                <w:szCs w:val="22"/>
              </w:rPr>
              <w:t>Ca.</w:t>
            </w:r>
            <w:r>
              <w:rPr>
                <w:rFonts w:ascii="Times New Roman" w:hAnsi="Times New Roman" w:cs="Times New Roman"/>
                <w:sz w:val="22"/>
                <w:szCs w:val="22"/>
              </w:rPr>
              <w:t> Liberibacter’ species in plant tissue and in psyllids. It is based on combinations of three species-specific forward primers, a reverse primer common to all three ‘</w:t>
            </w:r>
            <w:r>
              <w:rPr>
                <w:rFonts w:ascii="Times New Roman" w:hAnsi="Times New Roman" w:cs="Times New Roman"/>
                <w:i/>
                <w:sz w:val="22"/>
                <w:szCs w:val="22"/>
              </w:rPr>
              <w:t>Ca.</w:t>
            </w:r>
            <w:r>
              <w:rPr>
                <w:rFonts w:ascii="Times New Roman" w:hAnsi="Times New Roman" w:cs="Times New Roman"/>
                <w:sz w:val="22"/>
                <w:szCs w:val="22"/>
              </w:rPr>
              <w:t xml:space="preserve"> Liberibacter’ species and a TaqMan probe that anneals to the amplicon of each of the three species associated with HLB. The method can be further multiplexed with internal controls for plant and psyllid tissue. Li </w:t>
            </w:r>
            <w:r>
              <w:rPr>
                <w:rFonts w:ascii="Times New Roman" w:hAnsi="Times New Roman" w:cs="Times New Roman"/>
                <w:i/>
                <w:sz w:val="22"/>
                <w:szCs w:val="22"/>
              </w:rPr>
              <w:t>et al.</w:t>
            </w:r>
            <w:r>
              <w:rPr>
                <w:rFonts w:ascii="Times New Roman" w:hAnsi="Times New Roman" w:cs="Times New Roman"/>
                <w:sz w:val="22"/>
                <w:szCs w:val="22"/>
              </w:rPr>
              <w:t xml:space="preserve"> (2006) observed no substantial differences in Ct values when internal and target primers and probes were multiplexed for the detection of ‘</w:t>
            </w:r>
            <w:r>
              <w:rPr>
                <w:rFonts w:ascii="Times New Roman" w:hAnsi="Times New Roman" w:cs="Times New Roman"/>
                <w:i/>
                <w:sz w:val="22"/>
                <w:szCs w:val="22"/>
              </w:rPr>
              <w:t>Ca.</w:t>
            </w:r>
            <w:r>
              <w:rPr>
                <w:rFonts w:ascii="Times New Roman" w:hAnsi="Times New Roman" w:cs="Times New Roman"/>
                <w:sz w:val="22"/>
                <w:szCs w:val="22"/>
              </w:rPr>
              <w:t> Liberibacter’ spp.</w:t>
            </w:r>
          </w:p>
        </w:tc>
        <w:tc>
          <w:tcPr>
            <w:tcW w:w="360" w:type="dxa"/>
            <w:shd w:val="clear" w:color="auto" w:fill="D9D9D9"/>
          </w:tcPr>
          <w:p w14:paraId="520F45D2" w14:textId="77777777" w:rsidR="00241DBC" w:rsidRDefault="00241DBC" w:rsidP="00241DBC">
            <w:pPr>
              <w:pStyle w:val="PleaseReviewReport"/>
              <w:jc w:val="center"/>
            </w:pPr>
            <w:r>
              <w:t>P</w:t>
            </w:r>
          </w:p>
        </w:tc>
        <w:tc>
          <w:tcPr>
            <w:tcW w:w="4950" w:type="dxa"/>
            <w:shd w:val="clear" w:color="auto" w:fill="D9D9D9"/>
          </w:tcPr>
          <w:p w14:paraId="2EF66E72" w14:textId="77777777" w:rsidR="00241DBC" w:rsidRDefault="00241DBC" w:rsidP="00241DBC">
            <w:pPr>
              <w:pStyle w:val="PleaseReviewReport"/>
            </w:pPr>
            <w:r>
              <w:rPr>
                <w:b/>
              </w:rPr>
              <w:t>COSAVE </w:t>
            </w:r>
            <w:r>
              <w:br/>
              <w:t>This method is not multiplex</w:t>
            </w:r>
          </w:p>
          <w:p w14:paraId="3EF7C722" w14:textId="77777777" w:rsidR="00241DBC" w:rsidRDefault="00241DBC" w:rsidP="00241DBC">
            <w:pPr>
              <w:pStyle w:val="PleaseReviewReport"/>
            </w:pPr>
            <w:r>
              <w:rPr>
                <w:i/>
              </w:rPr>
              <w:t>Category : TECHNICAL </w:t>
            </w:r>
          </w:p>
        </w:tc>
        <w:tc>
          <w:tcPr>
            <w:tcW w:w="2790" w:type="dxa"/>
            <w:shd w:val="clear" w:color="auto" w:fill="D9D9D9"/>
          </w:tcPr>
          <w:p w14:paraId="429F3446" w14:textId="77777777" w:rsidR="00241DBC" w:rsidRDefault="00241DBC" w:rsidP="00241DBC">
            <w:pPr>
              <w:pStyle w:val="PleaseReviewReport"/>
              <w:rPr>
                <w:b/>
              </w:rPr>
            </w:pPr>
            <w:r>
              <w:rPr>
                <w:b/>
              </w:rPr>
              <w:t>Incorporated</w:t>
            </w:r>
          </w:p>
        </w:tc>
      </w:tr>
      <w:tr w:rsidR="00241DBC" w14:paraId="7C0CC155" w14:textId="77777777" w:rsidTr="00241DBC">
        <w:tc>
          <w:tcPr>
            <w:tcW w:w="1200" w:type="dxa"/>
            <w:shd w:val="clear" w:color="auto" w:fill="D9D9D9"/>
          </w:tcPr>
          <w:p w14:paraId="0EDC8C5C" w14:textId="77777777" w:rsidR="00241DBC" w:rsidRDefault="00241DBC" w:rsidP="00241DBC">
            <w:pPr>
              <w:pStyle w:val="PleaseReviewReport"/>
              <w:jc w:val="center"/>
            </w:pPr>
            <w:r>
              <w:t>182</w:t>
            </w:r>
          </w:p>
        </w:tc>
        <w:tc>
          <w:tcPr>
            <w:tcW w:w="661" w:type="dxa"/>
            <w:shd w:val="clear" w:color="auto" w:fill="D9D9D9"/>
          </w:tcPr>
          <w:p w14:paraId="3E016D94" w14:textId="77777777" w:rsidR="00241DBC" w:rsidRDefault="00241DBC" w:rsidP="00241DBC">
            <w:pPr>
              <w:pStyle w:val="PleaseReviewReport"/>
              <w:jc w:val="center"/>
            </w:pPr>
            <w:r>
              <w:t>242</w:t>
            </w:r>
          </w:p>
        </w:tc>
        <w:tc>
          <w:tcPr>
            <w:tcW w:w="4956" w:type="dxa"/>
            <w:shd w:val="clear" w:color="auto" w:fill="D9D9D9"/>
          </w:tcPr>
          <w:p w14:paraId="57D59D88" w14:textId="77777777" w:rsidR="00241DBC" w:rsidRDefault="00241DBC" w:rsidP="00241DBC">
            <w:pPr>
              <w:pStyle w:val="PleaseReviewReport"/>
            </w:pPr>
            <w:r>
              <w:rPr>
                <w:rFonts w:ascii="Times New Roman" w:hAnsi="Times New Roman" w:cs="Times New Roman"/>
                <w:sz w:val="22"/>
                <w:szCs w:val="22"/>
              </w:rPr>
              <w:t xml:space="preserve">This </w:t>
            </w:r>
            <w:r>
              <w:rPr>
                <w:rFonts w:ascii="Times New Roman" w:hAnsi="Times New Roman" w:cs="Times New Roman"/>
                <w:strike/>
                <w:color w:val="800080"/>
                <w:sz w:val="22"/>
                <w:szCs w:val="22"/>
              </w:rPr>
              <w:t xml:space="preserve">multiplex, </w:t>
            </w:r>
            <w:r>
              <w:rPr>
                <w:rFonts w:ascii="Times New Roman" w:hAnsi="Times New Roman" w:cs="Times New Roman"/>
                <w:sz w:val="22"/>
                <w:szCs w:val="22"/>
              </w:rPr>
              <w:t>real-time PCR method allows the detection of each of the three ‘</w:t>
            </w:r>
            <w:r>
              <w:rPr>
                <w:rFonts w:ascii="Times New Roman" w:hAnsi="Times New Roman" w:cs="Times New Roman"/>
                <w:i/>
                <w:sz w:val="22"/>
                <w:szCs w:val="22"/>
              </w:rPr>
              <w:t>Ca.</w:t>
            </w:r>
            <w:r>
              <w:rPr>
                <w:rFonts w:ascii="Times New Roman" w:hAnsi="Times New Roman" w:cs="Times New Roman"/>
                <w:sz w:val="22"/>
                <w:szCs w:val="22"/>
              </w:rPr>
              <w:t> Liberibacter’ species in plant tissue and in psyllids. It is based on combinations of three species-specific forward primers, a reverse primer common to all three ‘</w:t>
            </w:r>
            <w:r>
              <w:rPr>
                <w:rFonts w:ascii="Times New Roman" w:hAnsi="Times New Roman" w:cs="Times New Roman"/>
                <w:i/>
                <w:sz w:val="22"/>
                <w:szCs w:val="22"/>
              </w:rPr>
              <w:t>Ca.</w:t>
            </w:r>
            <w:r>
              <w:rPr>
                <w:rFonts w:ascii="Times New Roman" w:hAnsi="Times New Roman" w:cs="Times New Roman"/>
                <w:sz w:val="22"/>
                <w:szCs w:val="22"/>
              </w:rPr>
              <w:t xml:space="preserve"> Liberibacter’ species and a TaqMan probe that anneals to the amplicon of each of the three species associated with HLB. The method can be further multiplexed with internal controls for plant and psyllid tissue. Li </w:t>
            </w:r>
            <w:r>
              <w:rPr>
                <w:rFonts w:ascii="Times New Roman" w:hAnsi="Times New Roman" w:cs="Times New Roman"/>
                <w:i/>
                <w:sz w:val="22"/>
                <w:szCs w:val="22"/>
              </w:rPr>
              <w:t>et al.</w:t>
            </w:r>
            <w:r>
              <w:rPr>
                <w:rFonts w:ascii="Times New Roman" w:hAnsi="Times New Roman" w:cs="Times New Roman"/>
                <w:sz w:val="22"/>
                <w:szCs w:val="22"/>
              </w:rPr>
              <w:t xml:space="preserve"> (2006) observed no substantial differences in Ct values when internal and target primers and probes were multiplexed for the detection of ‘</w:t>
            </w:r>
            <w:r>
              <w:rPr>
                <w:rFonts w:ascii="Times New Roman" w:hAnsi="Times New Roman" w:cs="Times New Roman"/>
                <w:i/>
                <w:sz w:val="22"/>
                <w:szCs w:val="22"/>
              </w:rPr>
              <w:t>Ca.</w:t>
            </w:r>
            <w:r>
              <w:rPr>
                <w:rFonts w:ascii="Times New Roman" w:hAnsi="Times New Roman" w:cs="Times New Roman"/>
                <w:sz w:val="22"/>
                <w:szCs w:val="22"/>
              </w:rPr>
              <w:t> Liberibacter’ spp.</w:t>
            </w:r>
          </w:p>
        </w:tc>
        <w:tc>
          <w:tcPr>
            <w:tcW w:w="360" w:type="dxa"/>
            <w:shd w:val="clear" w:color="auto" w:fill="D9D9D9"/>
          </w:tcPr>
          <w:p w14:paraId="39095149" w14:textId="77777777" w:rsidR="00241DBC" w:rsidRDefault="00241DBC" w:rsidP="00241DBC">
            <w:pPr>
              <w:pStyle w:val="PleaseReviewReport"/>
              <w:jc w:val="center"/>
            </w:pPr>
            <w:r>
              <w:t>P</w:t>
            </w:r>
          </w:p>
        </w:tc>
        <w:tc>
          <w:tcPr>
            <w:tcW w:w="4950" w:type="dxa"/>
            <w:shd w:val="clear" w:color="auto" w:fill="D9D9D9"/>
          </w:tcPr>
          <w:p w14:paraId="3580200F" w14:textId="77777777" w:rsidR="00241DBC" w:rsidRDefault="00241DBC" w:rsidP="00241DBC">
            <w:pPr>
              <w:pStyle w:val="PleaseReviewReport"/>
            </w:pPr>
            <w:r>
              <w:rPr>
                <w:b/>
              </w:rPr>
              <w:t>Uruguay </w:t>
            </w:r>
            <w:r>
              <w:br/>
              <w:t>The method is not multiplex</w:t>
            </w:r>
          </w:p>
          <w:p w14:paraId="0F5A9E51" w14:textId="77777777" w:rsidR="00241DBC" w:rsidRDefault="00241DBC" w:rsidP="00241DBC">
            <w:pPr>
              <w:pStyle w:val="PleaseReviewReport"/>
            </w:pPr>
            <w:r>
              <w:rPr>
                <w:i/>
              </w:rPr>
              <w:t>Category : TECHNICAL </w:t>
            </w:r>
          </w:p>
        </w:tc>
        <w:tc>
          <w:tcPr>
            <w:tcW w:w="2790" w:type="dxa"/>
            <w:shd w:val="clear" w:color="auto" w:fill="D9D9D9"/>
          </w:tcPr>
          <w:p w14:paraId="22784C1D" w14:textId="77777777" w:rsidR="00241DBC" w:rsidRDefault="00241DBC" w:rsidP="00241DBC">
            <w:pPr>
              <w:pStyle w:val="PleaseReviewReport"/>
              <w:rPr>
                <w:b/>
              </w:rPr>
            </w:pPr>
            <w:r>
              <w:rPr>
                <w:b/>
              </w:rPr>
              <w:t>Incorporated</w:t>
            </w:r>
          </w:p>
        </w:tc>
      </w:tr>
      <w:tr w:rsidR="00241DBC" w14:paraId="10755DFB" w14:textId="77777777" w:rsidTr="00241DBC">
        <w:tc>
          <w:tcPr>
            <w:tcW w:w="1200" w:type="dxa"/>
            <w:shd w:val="clear" w:color="auto" w:fill="D9D9D9"/>
          </w:tcPr>
          <w:p w14:paraId="1061E10E" w14:textId="77777777" w:rsidR="00241DBC" w:rsidRDefault="00241DBC" w:rsidP="00241DBC">
            <w:pPr>
              <w:pStyle w:val="PleaseReviewReport"/>
              <w:jc w:val="center"/>
            </w:pPr>
            <w:r>
              <w:t>183</w:t>
            </w:r>
          </w:p>
        </w:tc>
        <w:tc>
          <w:tcPr>
            <w:tcW w:w="661" w:type="dxa"/>
            <w:shd w:val="clear" w:color="auto" w:fill="D9D9D9"/>
          </w:tcPr>
          <w:p w14:paraId="16037D47" w14:textId="77777777" w:rsidR="00241DBC" w:rsidRDefault="00241DBC" w:rsidP="00241DBC">
            <w:pPr>
              <w:pStyle w:val="PleaseReviewReport"/>
              <w:jc w:val="center"/>
            </w:pPr>
            <w:r>
              <w:t>242</w:t>
            </w:r>
          </w:p>
        </w:tc>
        <w:tc>
          <w:tcPr>
            <w:tcW w:w="4956" w:type="dxa"/>
            <w:shd w:val="clear" w:color="auto" w:fill="D9D9D9"/>
          </w:tcPr>
          <w:p w14:paraId="1EE9C032" w14:textId="77777777" w:rsidR="00241DBC" w:rsidRDefault="00241DBC" w:rsidP="00241DBC">
            <w:pPr>
              <w:pStyle w:val="PleaseReviewReport"/>
            </w:pPr>
            <w:r>
              <w:rPr>
                <w:rFonts w:ascii="Times New Roman" w:hAnsi="Times New Roman" w:cs="Times New Roman"/>
                <w:sz w:val="22"/>
                <w:szCs w:val="22"/>
              </w:rPr>
              <w:t xml:space="preserve">This </w:t>
            </w:r>
            <w:r>
              <w:rPr>
                <w:rFonts w:ascii="Times New Roman" w:hAnsi="Times New Roman" w:cs="Times New Roman"/>
                <w:strike/>
                <w:color w:val="008000"/>
                <w:sz w:val="22"/>
                <w:szCs w:val="22"/>
              </w:rPr>
              <w:t xml:space="preserve">multiplex, </w:t>
            </w:r>
            <w:r>
              <w:rPr>
                <w:rFonts w:ascii="Times New Roman" w:hAnsi="Times New Roman" w:cs="Times New Roman"/>
                <w:sz w:val="22"/>
                <w:szCs w:val="22"/>
              </w:rPr>
              <w:t>real-time PCR method allows the detection of each of the three ‘</w:t>
            </w:r>
            <w:r>
              <w:rPr>
                <w:rFonts w:ascii="Times New Roman" w:hAnsi="Times New Roman" w:cs="Times New Roman"/>
                <w:i/>
                <w:sz w:val="22"/>
                <w:szCs w:val="22"/>
              </w:rPr>
              <w:t>Ca.</w:t>
            </w:r>
            <w:r>
              <w:rPr>
                <w:rFonts w:ascii="Times New Roman" w:hAnsi="Times New Roman" w:cs="Times New Roman"/>
                <w:sz w:val="22"/>
                <w:szCs w:val="22"/>
              </w:rPr>
              <w:t> Liberibacter’ species in plant tissue and in psyllids. It is based on combinations of three species-specific forward primers, a reverse primer common to all three ‘</w:t>
            </w:r>
            <w:r>
              <w:rPr>
                <w:rFonts w:ascii="Times New Roman" w:hAnsi="Times New Roman" w:cs="Times New Roman"/>
                <w:i/>
                <w:sz w:val="22"/>
                <w:szCs w:val="22"/>
              </w:rPr>
              <w:t>Ca.</w:t>
            </w:r>
            <w:r>
              <w:rPr>
                <w:rFonts w:ascii="Times New Roman" w:hAnsi="Times New Roman" w:cs="Times New Roman"/>
                <w:sz w:val="22"/>
                <w:szCs w:val="22"/>
              </w:rPr>
              <w:t xml:space="preserve"> Liberibacter’ species and a TaqMan probe that anneals to the amplicon of each of the three species associated with HLB. The method can be </w:t>
            </w:r>
            <w:r>
              <w:rPr>
                <w:rFonts w:ascii="Times New Roman" w:hAnsi="Times New Roman" w:cs="Times New Roman"/>
                <w:strike/>
                <w:color w:val="008000"/>
                <w:sz w:val="22"/>
                <w:szCs w:val="22"/>
              </w:rPr>
              <w:t xml:space="preserve">further </w:t>
            </w:r>
            <w:r>
              <w:rPr>
                <w:rFonts w:ascii="Times New Roman" w:hAnsi="Times New Roman" w:cs="Times New Roman"/>
                <w:sz w:val="22"/>
                <w:szCs w:val="22"/>
              </w:rPr>
              <w:t xml:space="preserve">multiplexed with internal controls for plant and psyllid tissue. Li </w:t>
            </w:r>
            <w:r>
              <w:rPr>
                <w:rFonts w:ascii="Times New Roman" w:hAnsi="Times New Roman" w:cs="Times New Roman"/>
                <w:i/>
                <w:sz w:val="22"/>
                <w:szCs w:val="22"/>
              </w:rPr>
              <w:t>et al.</w:t>
            </w:r>
            <w:r>
              <w:rPr>
                <w:rFonts w:ascii="Times New Roman" w:hAnsi="Times New Roman" w:cs="Times New Roman"/>
                <w:sz w:val="22"/>
                <w:szCs w:val="22"/>
              </w:rPr>
              <w:t xml:space="preserve"> (2006) observed no substantial differences in Ct values when internal and target primers and probes were multiplexed for the detection of ‘</w:t>
            </w:r>
            <w:r>
              <w:rPr>
                <w:rFonts w:ascii="Times New Roman" w:hAnsi="Times New Roman" w:cs="Times New Roman"/>
                <w:i/>
                <w:sz w:val="22"/>
                <w:szCs w:val="22"/>
              </w:rPr>
              <w:t>Ca.</w:t>
            </w:r>
            <w:r>
              <w:rPr>
                <w:rFonts w:ascii="Times New Roman" w:hAnsi="Times New Roman" w:cs="Times New Roman"/>
                <w:sz w:val="22"/>
                <w:szCs w:val="22"/>
              </w:rPr>
              <w:t> Liberibacter’ spp.</w:t>
            </w:r>
          </w:p>
        </w:tc>
        <w:tc>
          <w:tcPr>
            <w:tcW w:w="360" w:type="dxa"/>
            <w:shd w:val="clear" w:color="auto" w:fill="D9D9D9"/>
          </w:tcPr>
          <w:p w14:paraId="087F08DF" w14:textId="77777777" w:rsidR="00241DBC" w:rsidRDefault="00241DBC" w:rsidP="00241DBC">
            <w:pPr>
              <w:pStyle w:val="PleaseReviewReport"/>
              <w:jc w:val="center"/>
            </w:pPr>
            <w:r>
              <w:t>P</w:t>
            </w:r>
          </w:p>
        </w:tc>
        <w:tc>
          <w:tcPr>
            <w:tcW w:w="4950" w:type="dxa"/>
            <w:shd w:val="clear" w:color="auto" w:fill="D9D9D9"/>
          </w:tcPr>
          <w:p w14:paraId="0C840A2A" w14:textId="77777777" w:rsidR="00241DBC" w:rsidRDefault="00241DBC" w:rsidP="00241DBC">
            <w:pPr>
              <w:pStyle w:val="PleaseReviewReport"/>
            </w:pPr>
            <w:r>
              <w:rPr>
                <w:b/>
              </w:rPr>
              <w:t>Brazil </w:t>
            </w:r>
            <w:r>
              <w:br/>
              <w:t>This method is not multiplex</w:t>
            </w:r>
          </w:p>
          <w:p w14:paraId="408694BF" w14:textId="77777777" w:rsidR="00241DBC" w:rsidRDefault="00241DBC" w:rsidP="00241DBC">
            <w:pPr>
              <w:pStyle w:val="PleaseReviewReport"/>
            </w:pPr>
            <w:r>
              <w:rPr>
                <w:i/>
              </w:rPr>
              <w:t>Category : TECHNICAL </w:t>
            </w:r>
          </w:p>
        </w:tc>
        <w:tc>
          <w:tcPr>
            <w:tcW w:w="2790" w:type="dxa"/>
            <w:shd w:val="clear" w:color="auto" w:fill="D9D9D9"/>
          </w:tcPr>
          <w:p w14:paraId="060532AA" w14:textId="77777777" w:rsidR="00241DBC" w:rsidRDefault="00241DBC" w:rsidP="00241DBC">
            <w:pPr>
              <w:pStyle w:val="PleaseReviewReport"/>
              <w:rPr>
                <w:b/>
              </w:rPr>
            </w:pPr>
            <w:r>
              <w:rPr>
                <w:b/>
              </w:rPr>
              <w:t>Incorporated</w:t>
            </w:r>
          </w:p>
        </w:tc>
      </w:tr>
      <w:tr w:rsidR="00241DBC" w14:paraId="6816C27E" w14:textId="77777777" w:rsidTr="00241DBC">
        <w:tc>
          <w:tcPr>
            <w:tcW w:w="1200" w:type="dxa"/>
          </w:tcPr>
          <w:p w14:paraId="01A31ED5" w14:textId="77777777" w:rsidR="00241DBC" w:rsidRDefault="00241DBC" w:rsidP="00241DBC">
            <w:pPr>
              <w:pStyle w:val="PleaseReviewReport"/>
              <w:jc w:val="center"/>
            </w:pPr>
            <w:r>
              <w:t>184</w:t>
            </w:r>
          </w:p>
        </w:tc>
        <w:tc>
          <w:tcPr>
            <w:tcW w:w="661" w:type="dxa"/>
          </w:tcPr>
          <w:p w14:paraId="69E29124" w14:textId="77777777" w:rsidR="00241DBC" w:rsidRDefault="00241DBC" w:rsidP="00241DBC">
            <w:pPr>
              <w:pStyle w:val="PleaseReviewReport"/>
              <w:jc w:val="center"/>
            </w:pPr>
            <w:r>
              <w:t>243</w:t>
            </w:r>
          </w:p>
        </w:tc>
        <w:tc>
          <w:tcPr>
            <w:tcW w:w="4956" w:type="dxa"/>
          </w:tcPr>
          <w:p w14:paraId="33E70206" w14:textId="77777777" w:rsidR="00241DBC" w:rsidRDefault="00241DBC" w:rsidP="00241DBC">
            <w:pPr>
              <w:pStyle w:val="PleaseReviewReport"/>
            </w:pPr>
            <w:r>
              <w:rPr>
                <w:rFonts w:ascii="Times New Roman" w:hAnsi="Times New Roman" w:cs="Times New Roman"/>
                <w:sz w:val="22"/>
                <w:szCs w:val="22"/>
              </w:rPr>
              <w:t xml:space="preserve">Li </w:t>
            </w:r>
            <w:r>
              <w:rPr>
                <w:rFonts w:ascii="Times New Roman" w:hAnsi="Times New Roman" w:cs="Times New Roman"/>
                <w:i/>
                <w:sz w:val="22"/>
                <w:szCs w:val="22"/>
              </w:rPr>
              <w:t>et al.</w:t>
            </w:r>
            <w:r>
              <w:rPr>
                <w:rFonts w:ascii="Times New Roman" w:hAnsi="Times New Roman" w:cs="Times New Roman"/>
                <w:sz w:val="22"/>
                <w:szCs w:val="22"/>
              </w:rPr>
              <w:t xml:space="preserve"> (2006) determined that the primer–probe set HLBaspr (HLBas/HLBp/HLBr) detects ‘</w:t>
            </w:r>
            <w:r>
              <w:rPr>
                <w:rFonts w:ascii="Times New Roman" w:hAnsi="Times New Roman" w:cs="Times New Roman"/>
                <w:i/>
                <w:sz w:val="22"/>
                <w:szCs w:val="22"/>
              </w:rPr>
              <w:t>Ca.</w:t>
            </w:r>
            <w:r>
              <w:rPr>
                <w:rFonts w:ascii="Times New Roman" w:hAnsi="Times New Roman" w:cs="Times New Roman"/>
                <w:sz w:val="22"/>
                <w:szCs w:val="22"/>
              </w:rPr>
              <w:t> L. asiaticus’ and the primer–probe set HLBafpr (HLBaf/HLBp/HLBr) detects ‘</w:t>
            </w:r>
            <w:r>
              <w:rPr>
                <w:rFonts w:ascii="Times New Roman" w:hAnsi="Times New Roman" w:cs="Times New Roman"/>
                <w:i/>
                <w:sz w:val="22"/>
                <w:szCs w:val="22"/>
              </w:rPr>
              <w:t>Ca. </w:t>
            </w:r>
            <w:r>
              <w:rPr>
                <w:rFonts w:ascii="Times New Roman" w:hAnsi="Times New Roman" w:cs="Times New Roman"/>
                <w:sz w:val="22"/>
                <w:szCs w:val="22"/>
              </w:rPr>
              <w:t>L. africanus’. The primer–probe set HLBaspr can detect ‘</w:t>
            </w:r>
            <w:r>
              <w:rPr>
                <w:rFonts w:ascii="Times New Roman" w:hAnsi="Times New Roman" w:cs="Times New Roman"/>
                <w:i/>
                <w:sz w:val="22"/>
                <w:szCs w:val="22"/>
              </w:rPr>
              <w:t>Ca. </w:t>
            </w:r>
            <w:r>
              <w:rPr>
                <w:rFonts w:ascii="Times New Roman" w:hAnsi="Times New Roman" w:cs="Times New Roman"/>
                <w:sz w:val="22"/>
                <w:szCs w:val="22"/>
              </w:rPr>
              <w:t>L. africanus’ and HLBafpr can detect ‘</w:t>
            </w:r>
            <w:r>
              <w:rPr>
                <w:rFonts w:ascii="Times New Roman" w:hAnsi="Times New Roman" w:cs="Times New Roman"/>
                <w:i/>
                <w:sz w:val="22"/>
                <w:szCs w:val="22"/>
              </w:rPr>
              <w:t>Ca. </w:t>
            </w:r>
            <w:r>
              <w:rPr>
                <w:rFonts w:ascii="Times New Roman" w:hAnsi="Times New Roman" w:cs="Times New Roman"/>
                <w:sz w:val="22"/>
                <w:szCs w:val="22"/>
              </w:rPr>
              <w:t>L. asiaticus’, but with higher Ct values. The primer–probe set HLBampr (HLBam/HLBp/HLBr) detects ‘</w:t>
            </w:r>
            <w:r>
              <w:rPr>
                <w:rFonts w:ascii="Times New Roman" w:hAnsi="Times New Roman" w:cs="Times New Roman"/>
                <w:i/>
                <w:sz w:val="22"/>
                <w:szCs w:val="22"/>
              </w:rPr>
              <w:t>Ca. </w:t>
            </w:r>
            <w:r>
              <w:rPr>
                <w:rFonts w:ascii="Times New Roman" w:hAnsi="Times New Roman" w:cs="Times New Roman"/>
                <w:sz w:val="22"/>
                <w:szCs w:val="22"/>
              </w:rPr>
              <w:t>L. americanus’ but not ‘</w:t>
            </w:r>
            <w:r>
              <w:rPr>
                <w:rFonts w:ascii="Times New Roman" w:hAnsi="Times New Roman" w:cs="Times New Roman"/>
                <w:i/>
                <w:sz w:val="22"/>
                <w:szCs w:val="22"/>
              </w:rPr>
              <w:t>Ca. </w:t>
            </w:r>
            <w:r>
              <w:rPr>
                <w:rFonts w:ascii="Times New Roman" w:hAnsi="Times New Roman" w:cs="Times New Roman"/>
                <w:sz w:val="22"/>
                <w:szCs w:val="22"/>
              </w:rPr>
              <w:t>L. africanus’ or ‘</w:t>
            </w:r>
            <w:r>
              <w:rPr>
                <w:rFonts w:ascii="Times New Roman" w:hAnsi="Times New Roman" w:cs="Times New Roman"/>
                <w:i/>
                <w:sz w:val="22"/>
                <w:szCs w:val="22"/>
              </w:rPr>
              <w:t>Ca. </w:t>
            </w:r>
            <w:r>
              <w:rPr>
                <w:rFonts w:ascii="Times New Roman" w:hAnsi="Times New Roman" w:cs="Times New Roman"/>
                <w:sz w:val="22"/>
                <w:szCs w:val="22"/>
              </w:rPr>
              <w:t xml:space="preserve">L. asiaticus’. </w:t>
            </w:r>
            <w:r>
              <w:rPr>
                <w:rFonts w:ascii="Times New Roman" w:hAnsi="Times New Roman" w:cs="Times New Roman"/>
                <w:strike/>
                <w:color w:val="800080"/>
                <w:sz w:val="22"/>
                <w:szCs w:val="22"/>
              </w:rPr>
              <w:t xml:space="preserve">No amplification was obtained when the method was used on </w:t>
            </w:r>
            <w:r>
              <w:rPr>
                <w:rFonts w:ascii="Times New Roman" w:hAnsi="Times New Roman" w:cs="Times New Roman"/>
                <w:i/>
                <w:strike/>
                <w:color w:val="800080"/>
                <w:sz w:val="22"/>
                <w:szCs w:val="22"/>
              </w:rPr>
              <w:t>Citrus tristeza virus</w:t>
            </w:r>
            <w:r>
              <w:rPr>
                <w:rFonts w:ascii="Times New Roman" w:hAnsi="Times New Roman" w:cs="Times New Roman"/>
                <w:strike/>
                <w:color w:val="800080"/>
                <w:sz w:val="22"/>
                <w:szCs w:val="22"/>
              </w:rPr>
              <w:t xml:space="preserve"> and </w:t>
            </w:r>
            <w:r>
              <w:rPr>
                <w:rFonts w:ascii="Times New Roman" w:hAnsi="Times New Roman" w:cs="Times New Roman"/>
                <w:i/>
                <w:strike/>
                <w:color w:val="800080"/>
                <w:sz w:val="22"/>
                <w:szCs w:val="22"/>
              </w:rPr>
              <w:t>Curtobacterium</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flaccumfaciens</w:t>
            </w:r>
            <w:r>
              <w:rPr>
                <w:rFonts w:ascii="Times New Roman" w:hAnsi="Times New Roman" w:cs="Times New Roman"/>
                <w:strike/>
                <w:color w:val="800080"/>
                <w:sz w:val="22"/>
                <w:szCs w:val="22"/>
              </w:rPr>
              <w:t xml:space="preserve"> strain ER1/6, </w:t>
            </w:r>
            <w:r>
              <w:rPr>
                <w:rFonts w:ascii="Times New Roman" w:hAnsi="Times New Roman" w:cs="Times New Roman"/>
                <w:i/>
                <w:strike/>
                <w:color w:val="800080"/>
                <w:sz w:val="22"/>
                <w:szCs w:val="22"/>
              </w:rPr>
              <w:t>P. citricola</w:t>
            </w:r>
            <w:r>
              <w:rPr>
                <w:rFonts w:ascii="Times New Roman" w:hAnsi="Times New Roman" w:cs="Times New Roman"/>
                <w:strike/>
                <w:color w:val="800080"/>
                <w:sz w:val="22"/>
                <w:szCs w:val="22"/>
              </w:rPr>
              <w:t xml:space="preserve"> I 22F3, </w:t>
            </w:r>
            <w:r>
              <w:rPr>
                <w:rFonts w:ascii="Times New Roman" w:hAnsi="Times New Roman" w:cs="Times New Roman"/>
                <w:i/>
                <w:strike/>
                <w:color w:val="800080"/>
                <w:sz w:val="22"/>
                <w:szCs w:val="22"/>
              </w:rPr>
              <w:t>P. citrophthora</w:t>
            </w:r>
            <w:r>
              <w:rPr>
                <w:rFonts w:ascii="Times New Roman" w:hAnsi="Times New Roman" w:cs="Times New Roman"/>
                <w:strike/>
                <w:color w:val="800080"/>
                <w:sz w:val="22"/>
                <w:szCs w:val="22"/>
              </w:rPr>
              <w:t xml:space="preserve"> I 1E4, </w:t>
            </w:r>
            <w:r>
              <w:rPr>
                <w:rFonts w:ascii="Times New Roman" w:hAnsi="Times New Roman" w:cs="Times New Roman"/>
                <w:i/>
                <w:strike/>
                <w:color w:val="800080"/>
                <w:sz w:val="22"/>
                <w:szCs w:val="22"/>
              </w:rPr>
              <w:t>X. fastidiosa</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X. axonopodis</w:t>
            </w:r>
            <w:r>
              <w:rPr>
                <w:rFonts w:ascii="Times New Roman" w:hAnsi="Times New Roman" w:cs="Times New Roman"/>
                <w:strike/>
                <w:color w:val="800080"/>
                <w:sz w:val="22"/>
                <w:szCs w:val="22"/>
              </w:rPr>
              <w:t xml:space="preserve"> pv.</w:t>
            </w:r>
            <w:r>
              <w:rPr>
                <w:rFonts w:ascii="Times New Roman" w:hAnsi="Times New Roman" w:cs="Times New Roman"/>
                <w:i/>
                <w:strike/>
                <w:color w:val="800080"/>
                <w:sz w:val="22"/>
                <w:szCs w:val="22"/>
              </w:rPr>
              <w:t xml:space="preserve"> citri</w:t>
            </w:r>
            <w:r>
              <w:rPr>
                <w:rFonts w:ascii="Times New Roman" w:hAnsi="Times New Roman" w:cs="Times New Roman"/>
                <w:strike/>
                <w:color w:val="800080"/>
                <w:sz w:val="22"/>
                <w:szCs w:val="22"/>
              </w:rPr>
              <w:t xml:space="preserve"> strain A, (Li </w:t>
            </w:r>
            <w:r>
              <w:rPr>
                <w:rFonts w:ascii="Times New Roman" w:hAnsi="Times New Roman" w:cs="Times New Roman"/>
                <w:i/>
                <w:strike/>
                <w:color w:val="800080"/>
                <w:sz w:val="22"/>
                <w:szCs w:val="22"/>
              </w:rPr>
              <w:t>et al.</w:t>
            </w:r>
            <w:r>
              <w:rPr>
                <w:rFonts w:ascii="Times New Roman" w:hAnsi="Times New Roman" w:cs="Times New Roman"/>
                <w:strike/>
                <w:color w:val="800080"/>
                <w:sz w:val="22"/>
                <w:szCs w:val="22"/>
              </w:rPr>
              <w:t xml:space="preserve">, 2006). </w:t>
            </w:r>
          </w:p>
        </w:tc>
        <w:tc>
          <w:tcPr>
            <w:tcW w:w="360" w:type="dxa"/>
          </w:tcPr>
          <w:p w14:paraId="40456D5B" w14:textId="77777777" w:rsidR="00241DBC" w:rsidRDefault="00241DBC" w:rsidP="00241DBC">
            <w:pPr>
              <w:pStyle w:val="PleaseReviewReport"/>
              <w:jc w:val="center"/>
            </w:pPr>
            <w:r>
              <w:t>P</w:t>
            </w:r>
          </w:p>
        </w:tc>
        <w:tc>
          <w:tcPr>
            <w:tcW w:w="4950" w:type="dxa"/>
          </w:tcPr>
          <w:p w14:paraId="42811958" w14:textId="77777777" w:rsidR="00241DBC" w:rsidRDefault="00241DBC" w:rsidP="00241DBC">
            <w:pPr>
              <w:pStyle w:val="PleaseReviewReport"/>
            </w:pPr>
            <w:r>
              <w:rPr>
                <w:b/>
              </w:rPr>
              <w:t>Japan </w:t>
            </w:r>
            <w:r>
              <w:br/>
              <w:t>If the method is specific for detecting the target species of this protocol, there is no need to describe that other certain species are not detected. It is better to simplify the description to avoid unnecessary misunderstanding (e.g. other species than the written species here can be detected?)</w:t>
            </w:r>
          </w:p>
          <w:p w14:paraId="6DB62446" w14:textId="77777777" w:rsidR="00241DBC" w:rsidRDefault="00241DBC" w:rsidP="00241DBC">
            <w:pPr>
              <w:pStyle w:val="PleaseReviewReport"/>
            </w:pPr>
            <w:r>
              <w:rPr>
                <w:i/>
              </w:rPr>
              <w:t>Category : SUBSTANTIVE </w:t>
            </w:r>
          </w:p>
        </w:tc>
        <w:tc>
          <w:tcPr>
            <w:tcW w:w="2790" w:type="dxa"/>
          </w:tcPr>
          <w:p w14:paraId="7F9A936D" w14:textId="77777777" w:rsidR="00241DBC" w:rsidRPr="0063033E" w:rsidRDefault="00241DBC" w:rsidP="00241DBC">
            <w:pPr>
              <w:pStyle w:val="PleaseReviewReport"/>
              <w:rPr>
                <w:bCs/>
                <w:highlight w:val="yellow"/>
              </w:rPr>
            </w:pPr>
            <w:r w:rsidRPr="00901ACB">
              <w:rPr>
                <w:b/>
              </w:rPr>
              <w:t xml:space="preserve">Modified. </w:t>
            </w:r>
            <w:r w:rsidRPr="00901ACB">
              <w:rPr>
                <w:bCs/>
              </w:rPr>
              <w:t>ISPM 27 and instruction to authors requires specificity data to be included. The sentence has been revised to try and avoid misunderstanding.</w:t>
            </w:r>
          </w:p>
        </w:tc>
      </w:tr>
      <w:tr w:rsidR="00241DBC" w14:paraId="05FFAA75" w14:textId="77777777" w:rsidTr="00241DBC">
        <w:tc>
          <w:tcPr>
            <w:tcW w:w="1200" w:type="dxa"/>
          </w:tcPr>
          <w:p w14:paraId="4C304C64" w14:textId="77777777" w:rsidR="00241DBC" w:rsidRDefault="00241DBC" w:rsidP="00241DBC">
            <w:pPr>
              <w:pStyle w:val="PleaseReviewReport"/>
              <w:jc w:val="center"/>
            </w:pPr>
            <w:r>
              <w:t>185</w:t>
            </w:r>
          </w:p>
        </w:tc>
        <w:tc>
          <w:tcPr>
            <w:tcW w:w="661" w:type="dxa"/>
          </w:tcPr>
          <w:p w14:paraId="73EF7264" w14:textId="77777777" w:rsidR="00241DBC" w:rsidRDefault="00241DBC" w:rsidP="00241DBC">
            <w:pPr>
              <w:pStyle w:val="PleaseReviewReport"/>
              <w:jc w:val="center"/>
            </w:pPr>
            <w:r>
              <w:t>243</w:t>
            </w:r>
          </w:p>
        </w:tc>
        <w:tc>
          <w:tcPr>
            <w:tcW w:w="4956" w:type="dxa"/>
          </w:tcPr>
          <w:p w14:paraId="44044CE8" w14:textId="77777777" w:rsidR="00241DBC" w:rsidRDefault="00241DBC" w:rsidP="00241DBC">
            <w:pPr>
              <w:pStyle w:val="PleaseReviewReport"/>
            </w:pPr>
            <w:r>
              <w:rPr>
                <w:rFonts w:ascii="Times New Roman" w:hAnsi="Times New Roman" w:cs="Times New Roman"/>
                <w:sz w:val="22"/>
                <w:szCs w:val="22"/>
              </w:rPr>
              <w:t xml:space="preserve">Li </w:t>
            </w:r>
            <w:r>
              <w:rPr>
                <w:rFonts w:ascii="Times New Roman" w:hAnsi="Times New Roman" w:cs="Times New Roman"/>
                <w:i/>
                <w:sz w:val="22"/>
                <w:szCs w:val="22"/>
              </w:rPr>
              <w:t>et al.</w:t>
            </w:r>
            <w:r>
              <w:rPr>
                <w:rFonts w:ascii="Times New Roman" w:hAnsi="Times New Roman" w:cs="Times New Roman"/>
                <w:sz w:val="22"/>
                <w:szCs w:val="22"/>
              </w:rPr>
              <w:t xml:space="preserve"> (2006) determined that the primer–probe set HLBaspr (HLBas/HLBp/HLBr) detects ‘</w:t>
            </w:r>
            <w:r>
              <w:rPr>
                <w:rFonts w:ascii="Times New Roman" w:hAnsi="Times New Roman" w:cs="Times New Roman"/>
                <w:i/>
                <w:sz w:val="22"/>
                <w:szCs w:val="22"/>
              </w:rPr>
              <w:t>Ca.</w:t>
            </w:r>
            <w:r>
              <w:rPr>
                <w:rFonts w:ascii="Times New Roman" w:hAnsi="Times New Roman" w:cs="Times New Roman"/>
                <w:sz w:val="22"/>
                <w:szCs w:val="22"/>
              </w:rPr>
              <w:t> L. asiaticus’ and the primer–probe set HLBafpr (HLBaf/HLBp/HLBr) detects ‘</w:t>
            </w:r>
            <w:r>
              <w:rPr>
                <w:rFonts w:ascii="Times New Roman" w:hAnsi="Times New Roman" w:cs="Times New Roman"/>
                <w:i/>
                <w:sz w:val="22"/>
                <w:szCs w:val="22"/>
              </w:rPr>
              <w:t>Ca. </w:t>
            </w:r>
            <w:r>
              <w:rPr>
                <w:rFonts w:ascii="Times New Roman" w:hAnsi="Times New Roman" w:cs="Times New Roman"/>
                <w:sz w:val="22"/>
                <w:szCs w:val="22"/>
              </w:rPr>
              <w:t>L. africanus’. The primer–probe set HLBaspr can detect ‘</w:t>
            </w:r>
            <w:r>
              <w:rPr>
                <w:rFonts w:ascii="Times New Roman" w:hAnsi="Times New Roman" w:cs="Times New Roman"/>
                <w:i/>
                <w:sz w:val="22"/>
                <w:szCs w:val="22"/>
              </w:rPr>
              <w:t>Ca. </w:t>
            </w:r>
            <w:r>
              <w:rPr>
                <w:rFonts w:ascii="Times New Roman" w:hAnsi="Times New Roman" w:cs="Times New Roman"/>
                <w:sz w:val="22"/>
                <w:szCs w:val="22"/>
              </w:rPr>
              <w:t>L. africanus’ and HLBafpr can detect ‘</w:t>
            </w:r>
            <w:r>
              <w:rPr>
                <w:rFonts w:ascii="Times New Roman" w:hAnsi="Times New Roman" w:cs="Times New Roman"/>
                <w:i/>
                <w:sz w:val="22"/>
                <w:szCs w:val="22"/>
              </w:rPr>
              <w:t>Ca. </w:t>
            </w:r>
            <w:r>
              <w:rPr>
                <w:rFonts w:ascii="Times New Roman" w:hAnsi="Times New Roman" w:cs="Times New Roman"/>
                <w:sz w:val="22"/>
                <w:szCs w:val="22"/>
              </w:rPr>
              <w:t>L. asiaticus’, but with higher Ct values. The primer–probe set HLBampr (HLBam/HLBp/HLBr) detects ‘</w:t>
            </w:r>
            <w:r>
              <w:rPr>
                <w:rFonts w:ascii="Times New Roman" w:hAnsi="Times New Roman" w:cs="Times New Roman"/>
                <w:i/>
                <w:sz w:val="22"/>
                <w:szCs w:val="22"/>
              </w:rPr>
              <w:t>Ca. </w:t>
            </w:r>
            <w:r>
              <w:rPr>
                <w:rFonts w:ascii="Times New Roman" w:hAnsi="Times New Roman" w:cs="Times New Roman"/>
                <w:sz w:val="22"/>
                <w:szCs w:val="22"/>
              </w:rPr>
              <w:t>L. americanus’ but not ‘</w:t>
            </w:r>
            <w:r>
              <w:rPr>
                <w:rFonts w:ascii="Times New Roman" w:hAnsi="Times New Roman" w:cs="Times New Roman"/>
                <w:i/>
                <w:sz w:val="22"/>
                <w:szCs w:val="22"/>
              </w:rPr>
              <w:t>Ca. </w:t>
            </w:r>
            <w:r>
              <w:rPr>
                <w:rFonts w:ascii="Times New Roman" w:hAnsi="Times New Roman" w:cs="Times New Roman"/>
                <w:sz w:val="22"/>
                <w:szCs w:val="22"/>
              </w:rPr>
              <w:t>L. africanus’ or ‘</w:t>
            </w:r>
            <w:r>
              <w:rPr>
                <w:rFonts w:ascii="Times New Roman" w:hAnsi="Times New Roman" w:cs="Times New Roman"/>
                <w:i/>
                <w:sz w:val="22"/>
                <w:szCs w:val="22"/>
              </w:rPr>
              <w:t>Ca. </w:t>
            </w:r>
            <w:r>
              <w:rPr>
                <w:rFonts w:ascii="Times New Roman" w:hAnsi="Times New Roman" w:cs="Times New Roman"/>
                <w:sz w:val="22"/>
                <w:szCs w:val="22"/>
              </w:rPr>
              <w:t xml:space="preserve">L. asiaticus’. No amplification was obtained when the method was used on </w:t>
            </w:r>
            <w:r>
              <w:rPr>
                <w:rFonts w:ascii="Times New Roman" w:hAnsi="Times New Roman" w:cs="Times New Roman"/>
                <w:i/>
                <w:sz w:val="22"/>
                <w:szCs w:val="22"/>
              </w:rPr>
              <w:t>Citrus tristeza virus</w:t>
            </w:r>
            <w:r>
              <w:rPr>
                <w:rFonts w:ascii="Times New Roman" w:hAnsi="Times New Roman" w:cs="Times New Roman"/>
                <w:sz w:val="22"/>
                <w:szCs w:val="22"/>
              </w:rPr>
              <w:t xml:space="preserve"> and </w:t>
            </w:r>
            <w:r>
              <w:rPr>
                <w:rFonts w:ascii="Times New Roman" w:hAnsi="Times New Roman" w:cs="Times New Roman"/>
                <w:i/>
                <w:sz w:val="22"/>
                <w:szCs w:val="22"/>
              </w:rPr>
              <w:t>Curtobacterium</w:t>
            </w:r>
            <w:r>
              <w:rPr>
                <w:rFonts w:ascii="Times New Roman" w:hAnsi="Times New Roman" w:cs="Times New Roman"/>
                <w:sz w:val="22"/>
                <w:szCs w:val="22"/>
              </w:rPr>
              <w:t xml:space="preserve"> </w:t>
            </w:r>
            <w:r>
              <w:rPr>
                <w:rFonts w:ascii="Times New Roman" w:hAnsi="Times New Roman" w:cs="Times New Roman"/>
                <w:i/>
                <w:sz w:val="22"/>
                <w:szCs w:val="22"/>
              </w:rPr>
              <w:t>flaccumfaciens</w:t>
            </w:r>
            <w:r>
              <w:rPr>
                <w:rFonts w:ascii="Times New Roman" w:hAnsi="Times New Roman" w:cs="Times New Roman"/>
                <w:sz w:val="22"/>
                <w:szCs w:val="22"/>
              </w:rPr>
              <w:t xml:space="preserve"> strain ER1/6, </w:t>
            </w:r>
            <w:r>
              <w:rPr>
                <w:rFonts w:ascii="Times New Roman" w:hAnsi="Times New Roman" w:cs="Times New Roman"/>
                <w:i/>
                <w:sz w:val="22"/>
                <w:szCs w:val="22"/>
              </w:rPr>
              <w:t>P. citricola</w:t>
            </w:r>
            <w:r>
              <w:rPr>
                <w:rFonts w:ascii="Times New Roman" w:hAnsi="Times New Roman" w:cs="Times New Roman"/>
                <w:sz w:val="22"/>
                <w:szCs w:val="22"/>
              </w:rPr>
              <w:t xml:space="preserve"> I 22F3, </w:t>
            </w:r>
            <w:r>
              <w:rPr>
                <w:rFonts w:ascii="Times New Roman" w:hAnsi="Times New Roman" w:cs="Times New Roman"/>
                <w:i/>
                <w:sz w:val="22"/>
                <w:szCs w:val="22"/>
              </w:rPr>
              <w:t>P. citrophthora</w:t>
            </w:r>
            <w:r>
              <w:rPr>
                <w:rFonts w:ascii="Times New Roman" w:hAnsi="Times New Roman" w:cs="Times New Roman"/>
                <w:sz w:val="22"/>
                <w:szCs w:val="22"/>
              </w:rPr>
              <w:t xml:space="preserve"> I 1E4, </w:t>
            </w:r>
            <w:r>
              <w:rPr>
                <w:rFonts w:ascii="Times New Roman" w:hAnsi="Times New Roman" w:cs="Times New Roman"/>
                <w:i/>
                <w:sz w:val="22"/>
                <w:szCs w:val="22"/>
              </w:rPr>
              <w:t>X. fastidiosa</w:t>
            </w:r>
            <w:r>
              <w:rPr>
                <w:rFonts w:ascii="Times New Roman" w:hAnsi="Times New Roman" w:cs="Times New Roman"/>
                <w:sz w:val="22"/>
                <w:szCs w:val="22"/>
              </w:rPr>
              <w:t xml:space="preserve">, </w:t>
            </w:r>
            <w:r>
              <w:rPr>
                <w:rFonts w:ascii="Times New Roman" w:hAnsi="Times New Roman" w:cs="Times New Roman"/>
                <w:i/>
                <w:sz w:val="22"/>
                <w:szCs w:val="22"/>
              </w:rPr>
              <w:t>X. axonopodis</w:t>
            </w:r>
            <w:r>
              <w:rPr>
                <w:rFonts w:ascii="Times New Roman" w:hAnsi="Times New Roman" w:cs="Times New Roman"/>
                <w:sz w:val="22"/>
                <w:szCs w:val="22"/>
              </w:rPr>
              <w:t xml:space="preserve"> pv.</w:t>
            </w:r>
            <w:r>
              <w:rPr>
                <w:rFonts w:ascii="Times New Roman" w:hAnsi="Times New Roman" w:cs="Times New Roman"/>
                <w:i/>
                <w:sz w:val="22"/>
                <w:szCs w:val="22"/>
              </w:rPr>
              <w:t xml:space="preserve"> citri</w:t>
            </w:r>
            <w:r>
              <w:rPr>
                <w:rFonts w:ascii="Times New Roman" w:hAnsi="Times New Roman" w:cs="Times New Roman"/>
                <w:sz w:val="22"/>
                <w:szCs w:val="22"/>
              </w:rPr>
              <w:t xml:space="preserve"> strain A, (Li </w:t>
            </w:r>
            <w:r>
              <w:rPr>
                <w:rFonts w:ascii="Times New Roman" w:hAnsi="Times New Roman" w:cs="Times New Roman"/>
                <w:i/>
                <w:sz w:val="22"/>
                <w:szCs w:val="22"/>
              </w:rPr>
              <w:t>et al.</w:t>
            </w:r>
            <w:r>
              <w:rPr>
                <w:rFonts w:ascii="Times New Roman" w:hAnsi="Times New Roman" w:cs="Times New Roman"/>
                <w:sz w:val="22"/>
                <w:szCs w:val="22"/>
              </w:rPr>
              <w:t xml:space="preserve">, 2006). </w:t>
            </w:r>
          </w:p>
        </w:tc>
        <w:tc>
          <w:tcPr>
            <w:tcW w:w="360" w:type="dxa"/>
          </w:tcPr>
          <w:p w14:paraId="74072D61" w14:textId="77777777" w:rsidR="00241DBC" w:rsidRDefault="00241DBC" w:rsidP="00241DBC">
            <w:pPr>
              <w:pStyle w:val="PleaseReviewReport"/>
              <w:jc w:val="center"/>
            </w:pPr>
            <w:r>
              <w:t>C</w:t>
            </w:r>
          </w:p>
        </w:tc>
        <w:tc>
          <w:tcPr>
            <w:tcW w:w="4950" w:type="dxa"/>
          </w:tcPr>
          <w:p w14:paraId="5264DEEB" w14:textId="77777777" w:rsidR="00241DBC" w:rsidRDefault="00241DBC" w:rsidP="00241DBC">
            <w:pPr>
              <w:pStyle w:val="PleaseReviewReport"/>
            </w:pPr>
            <w:r>
              <w:rPr>
                <w:b/>
              </w:rPr>
              <w:t>Australia </w:t>
            </w:r>
            <w:r>
              <w:br/>
              <w:t xml:space="preserve">Suggest replacing HLBas (forward) with another primer (CLas-4G) as it has been shown to improve qPCR sensitivity compared with HLBas (forward) </w:t>
            </w:r>
            <w:r>
              <w:br/>
            </w:r>
            <w:r>
              <w:br/>
              <w:t>Reasoning</w:t>
            </w:r>
            <w:r>
              <w:br/>
              <w:t xml:space="preserve">Bao et al (2020) found that the Hibas primer was missing nucleotide G between C and A (TCGAGCGCGTATGC-AATACG). </w:t>
            </w:r>
            <w:bookmarkStart w:id="12" w:name="_Hlk86787265"/>
            <w:r>
              <w:t xml:space="preserve">Although the missing G did not affect the sensitivity of the test in detecting huanglongbing (HLB) at high bacterial titres, this primer was found to be slightly less sensitive than those having this G at low titres. Therefore, the correct CLas-4G primer, which includes this G (AGTCGAGCGCGTATGCGAAT) was proposed to prevent potential false-negative results. </w:t>
            </w:r>
            <w:r>
              <w:br/>
            </w:r>
            <w:bookmarkEnd w:id="12"/>
            <w:r>
              <w:br/>
              <w:t>Reference:</w:t>
            </w:r>
            <w:r>
              <w:br/>
              <w:t>Bao et al. 2020, Plant Disease, 104:527-532</w:t>
            </w:r>
          </w:p>
          <w:p w14:paraId="02C8C0CE" w14:textId="77777777" w:rsidR="00241DBC" w:rsidRDefault="00241DBC" w:rsidP="00241DBC">
            <w:pPr>
              <w:pStyle w:val="PleaseReviewReport"/>
            </w:pPr>
            <w:r>
              <w:rPr>
                <w:i/>
              </w:rPr>
              <w:t>Category : TECHNICAL </w:t>
            </w:r>
          </w:p>
        </w:tc>
        <w:tc>
          <w:tcPr>
            <w:tcW w:w="2790" w:type="dxa"/>
          </w:tcPr>
          <w:p w14:paraId="6A9953BC" w14:textId="77777777" w:rsidR="00241DBC" w:rsidRPr="00FB163F" w:rsidRDefault="00241DBC" w:rsidP="00241DBC">
            <w:pPr>
              <w:pStyle w:val="PleaseReviewReport"/>
              <w:rPr>
                <w:b/>
              </w:rPr>
            </w:pPr>
            <w:r w:rsidRPr="00741D89">
              <w:rPr>
                <w:b/>
                <w:highlight w:val="yellow"/>
              </w:rPr>
              <w:t>Incorporated</w:t>
            </w:r>
          </w:p>
          <w:p w14:paraId="172E3648" w14:textId="77777777" w:rsidR="00241DBC" w:rsidRDefault="00241DBC" w:rsidP="00241DBC">
            <w:pPr>
              <w:pStyle w:val="PleaseReviewReport"/>
              <w:rPr>
                <w:bCs/>
              </w:rPr>
            </w:pPr>
          </w:p>
          <w:p w14:paraId="62E5309C" w14:textId="77777777" w:rsidR="00241DBC" w:rsidRDefault="00241DBC" w:rsidP="00241DBC">
            <w:pPr>
              <w:pStyle w:val="PleaseReviewReport"/>
              <w:rPr>
                <w:bCs/>
              </w:rPr>
            </w:pPr>
          </w:p>
          <w:p w14:paraId="0D86C351" w14:textId="77777777" w:rsidR="00241DBC" w:rsidRPr="00641AB7" w:rsidRDefault="00241DBC" w:rsidP="00241DBC">
            <w:pPr>
              <w:pStyle w:val="PleaseReviewReport"/>
              <w:rPr>
                <w:bCs/>
              </w:rPr>
            </w:pPr>
          </w:p>
        </w:tc>
      </w:tr>
      <w:tr w:rsidR="00241DBC" w14:paraId="7C2FC000" w14:textId="77777777" w:rsidTr="00241DBC">
        <w:tc>
          <w:tcPr>
            <w:tcW w:w="1200" w:type="dxa"/>
          </w:tcPr>
          <w:p w14:paraId="3C3B0E8A" w14:textId="77777777" w:rsidR="00241DBC" w:rsidRDefault="00241DBC" w:rsidP="00241DBC">
            <w:pPr>
              <w:pStyle w:val="PleaseReviewReport"/>
              <w:jc w:val="center"/>
            </w:pPr>
            <w:r>
              <w:t>186</w:t>
            </w:r>
          </w:p>
        </w:tc>
        <w:tc>
          <w:tcPr>
            <w:tcW w:w="661" w:type="dxa"/>
          </w:tcPr>
          <w:p w14:paraId="40A99B46" w14:textId="77777777" w:rsidR="00241DBC" w:rsidRDefault="00241DBC" w:rsidP="00241DBC">
            <w:pPr>
              <w:pStyle w:val="PleaseReviewReport"/>
              <w:jc w:val="center"/>
            </w:pPr>
            <w:r>
              <w:t>243</w:t>
            </w:r>
          </w:p>
        </w:tc>
        <w:tc>
          <w:tcPr>
            <w:tcW w:w="4956" w:type="dxa"/>
          </w:tcPr>
          <w:p w14:paraId="45B6AFC9" w14:textId="77777777" w:rsidR="00241DBC" w:rsidRDefault="00241DBC" w:rsidP="00241DBC">
            <w:pPr>
              <w:pStyle w:val="PleaseReviewReport"/>
            </w:pPr>
            <w:r>
              <w:rPr>
                <w:rFonts w:ascii="Times New Roman" w:hAnsi="Times New Roman" w:cs="Times New Roman"/>
                <w:sz w:val="22"/>
                <w:szCs w:val="22"/>
              </w:rPr>
              <w:t>Li </w:t>
            </w:r>
            <w:r>
              <w:rPr>
                <w:rFonts w:ascii="Times New Roman" w:hAnsi="Times New Roman" w:cs="Times New Roman"/>
                <w:i/>
                <w:sz w:val="22"/>
                <w:szCs w:val="22"/>
              </w:rPr>
              <w:t>et al.</w:t>
            </w:r>
            <w:r>
              <w:rPr>
                <w:rFonts w:ascii="Times New Roman" w:hAnsi="Times New Roman" w:cs="Times New Roman"/>
                <w:sz w:val="22"/>
                <w:szCs w:val="22"/>
              </w:rPr>
              <w:t> (2006) determined that the primer–probe set HLBaspr (HLBas/HLBp/HLBr) detects ‘</w:t>
            </w:r>
            <w:r>
              <w:rPr>
                <w:rFonts w:ascii="Times New Roman" w:hAnsi="Times New Roman" w:cs="Times New Roman"/>
                <w:i/>
                <w:sz w:val="22"/>
                <w:szCs w:val="22"/>
              </w:rPr>
              <w:t>Ca.</w:t>
            </w:r>
            <w:r>
              <w:rPr>
                <w:rFonts w:ascii="Times New Roman" w:hAnsi="Times New Roman" w:cs="Times New Roman"/>
                <w:sz w:val="22"/>
                <w:szCs w:val="22"/>
              </w:rPr>
              <w:t> L. asiaticus’ and the primer–probe set HLBafpr (HLBaf/HLBp/HLBr) detects ‘</w:t>
            </w:r>
            <w:r>
              <w:rPr>
                <w:rFonts w:ascii="Times New Roman" w:hAnsi="Times New Roman" w:cs="Times New Roman"/>
                <w:i/>
                <w:sz w:val="22"/>
                <w:szCs w:val="22"/>
              </w:rPr>
              <w:t>Ca. </w:t>
            </w:r>
            <w:r>
              <w:rPr>
                <w:rFonts w:ascii="Times New Roman" w:hAnsi="Times New Roman" w:cs="Times New Roman"/>
                <w:sz w:val="22"/>
                <w:szCs w:val="22"/>
              </w:rPr>
              <w:t xml:space="preserve">L. africanus’. </w:t>
            </w:r>
            <w:r>
              <w:rPr>
                <w:rFonts w:ascii="Times New Roman" w:hAnsi="Times New Roman" w:cs="Times New Roman"/>
                <w:sz w:val="22"/>
                <w:szCs w:val="22"/>
                <w:highlight w:val="cyan"/>
              </w:rPr>
              <w:t>The primer–probe set HLBaspr can detect ‘</w:t>
            </w:r>
            <w:r>
              <w:rPr>
                <w:rFonts w:ascii="Times New Roman" w:hAnsi="Times New Roman" w:cs="Times New Roman"/>
                <w:i/>
                <w:sz w:val="22"/>
                <w:szCs w:val="22"/>
                <w:highlight w:val="cyan"/>
              </w:rPr>
              <w:t>Ca. </w:t>
            </w:r>
            <w:r>
              <w:rPr>
                <w:rFonts w:ascii="Times New Roman" w:hAnsi="Times New Roman" w:cs="Times New Roman"/>
                <w:sz w:val="22"/>
                <w:szCs w:val="22"/>
                <w:highlight w:val="cyan"/>
              </w:rPr>
              <w:t>L. africanus’ and HLBafpr can detect ‘</w:t>
            </w:r>
            <w:r>
              <w:rPr>
                <w:rFonts w:ascii="Times New Roman" w:hAnsi="Times New Roman" w:cs="Times New Roman"/>
                <w:i/>
                <w:sz w:val="22"/>
                <w:szCs w:val="22"/>
                <w:highlight w:val="cyan"/>
              </w:rPr>
              <w:t>Ca. </w:t>
            </w:r>
            <w:r>
              <w:rPr>
                <w:rFonts w:ascii="Times New Roman" w:hAnsi="Times New Roman" w:cs="Times New Roman"/>
                <w:sz w:val="22"/>
                <w:szCs w:val="22"/>
                <w:highlight w:val="cyan"/>
              </w:rPr>
              <w:t xml:space="preserve">L. asiaticus’, but with higher Ct values. </w:t>
            </w:r>
            <w:r>
              <w:rPr>
                <w:rFonts w:ascii="Times New Roman" w:hAnsi="Times New Roman" w:cs="Times New Roman"/>
                <w:sz w:val="22"/>
                <w:szCs w:val="22"/>
              </w:rPr>
              <w:t>The primer–probe set HLBampr (HLBam/HLBp/HLBr) detects ‘</w:t>
            </w:r>
            <w:r>
              <w:rPr>
                <w:rFonts w:ascii="Times New Roman" w:hAnsi="Times New Roman" w:cs="Times New Roman"/>
                <w:i/>
                <w:sz w:val="22"/>
                <w:szCs w:val="22"/>
              </w:rPr>
              <w:t>Ca. </w:t>
            </w:r>
            <w:r>
              <w:rPr>
                <w:rFonts w:ascii="Times New Roman" w:hAnsi="Times New Roman" w:cs="Times New Roman"/>
                <w:sz w:val="22"/>
                <w:szCs w:val="22"/>
              </w:rPr>
              <w:t>L. americanus’ but not ‘</w:t>
            </w:r>
            <w:r>
              <w:rPr>
                <w:rFonts w:ascii="Times New Roman" w:hAnsi="Times New Roman" w:cs="Times New Roman"/>
                <w:i/>
                <w:sz w:val="22"/>
                <w:szCs w:val="22"/>
              </w:rPr>
              <w:t>Ca. </w:t>
            </w:r>
            <w:r>
              <w:rPr>
                <w:rFonts w:ascii="Times New Roman" w:hAnsi="Times New Roman" w:cs="Times New Roman"/>
                <w:sz w:val="22"/>
                <w:szCs w:val="22"/>
              </w:rPr>
              <w:t>L. africanus’ or ‘</w:t>
            </w:r>
            <w:r>
              <w:rPr>
                <w:rFonts w:ascii="Times New Roman" w:hAnsi="Times New Roman" w:cs="Times New Roman"/>
                <w:i/>
                <w:sz w:val="22"/>
                <w:szCs w:val="22"/>
              </w:rPr>
              <w:t>Ca. </w:t>
            </w:r>
            <w:r>
              <w:rPr>
                <w:rFonts w:ascii="Times New Roman" w:hAnsi="Times New Roman" w:cs="Times New Roman"/>
                <w:sz w:val="22"/>
                <w:szCs w:val="22"/>
              </w:rPr>
              <w:t>L. asiaticus’. No amplification was obtained when the method was used on </w:t>
            </w:r>
            <w:r>
              <w:rPr>
                <w:rFonts w:ascii="Times New Roman" w:hAnsi="Times New Roman" w:cs="Times New Roman"/>
                <w:i/>
                <w:sz w:val="22"/>
                <w:szCs w:val="22"/>
              </w:rPr>
              <w:t>Citrus tristeza virus</w:t>
            </w:r>
            <w:r>
              <w:rPr>
                <w:rFonts w:ascii="Times New Roman" w:hAnsi="Times New Roman" w:cs="Times New Roman"/>
                <w:sz w:val="22"/>
                <w:szCs w:val="22"/>
              </w:rPr>
              <w:t> and </w:t>
            </w:r>
            <w:r>
              <w:rPr>
                <w:rFonts w:ascii="Times New Roman" w:hAnsi="Times New Roman" w:cs="Times New Roman"/>
                <w:i/>
                <w:sz w:val="22"/>
                <w:szCs w:val="22"/>
              </w:rPr>
              <w:t>Curtobacterium</w:t>
            </w:r>
            <w:r>
              <w:rPr>
                <w:rFonts w:ascii="Times New Roman" w:hAnsi="Times New Roman" w:cs="Times New Roman"/>
                <w:sz w:val="22"/>
                <w:szCs w:val="22"/>
              </w:rPr>
              <w:t xml:space="preserve"> </w:t>
            </w:r>
            <w:r>
              <w:rPr>
                <w:rFonts w:ascii="Times New Roman" w:hAnsi="Times New Roman" w:cs="Times New Roman"/>
                <w:i/>
                <w:sz w:val="22"/>
                <w:szCs w:val="22"/>
              </w:rPr>
              <w:t>flaccumfaciens</w:t>
            </w:r>
            <w:r>
              <w:rPr>
                <w:rFonts w:ascii="Times New Roman" w:hAnsi="Times New Roman" w:cs="Times New Roman"/>
                <w:sz w:val="22"/>
                <w:szCs w:val="22"/>
              </w:rPr>
              <w:t> strain ER1/6, </w:t>
            </w:r>
            <w:r>
              <w:rPr>
                <w:rFonts w:ascii="Times New Roman" w:hAnsi="Times New Roman" w:cs="Times New Roman"/>
                <w:i/>
                <w:sz w:val="22"/>
                <w:szCs w:val="22"/>
              </w:rPr>
              <w:t>P. citricola</w:t>
            </w:r>
            <w:r>
              <w:rPr>
                <w:rFonts w:ascii="Times New Roman" w:hAnsi="Times New Roman" w:cs="Times New Roman"/>
                <w:sz w:val="22"/>
                <w:szCs w:val="22"/>
              </w:rPr>
              <w:t> I 22F3, </w:t>
            </w:r>
            <w:r>
              <w:rPr>
                <w:rFonts w:ascii="Times New Roman" w:hAnsi="Times New Roman" w:cs="Times New Roman"/>
                <w:i/>
                <w:sz w:val="22"/>
                <w:szCs w:val="22"/>
              </w:rPr>
              <w:t>P. citrophthora</w:t>
            </w:r>
            <w:r>
              <w:rPr>
                <w:rFonts w:ascii="Times New Roman" w:hAnsi="Times New Roman" w:cs="Times New Roman"/>
                <w:sz w:val="22"/>
                <w:szCs w:val="22"/>
              </w:rPr>
              <w:t> I 1E4, </w:t>
            </w:r>
            <w:r>
              <w:rPr>
                <w:rFonts w:ascii="Times New Roman" w:hAnsi="Times New Roman" w:cs="Times New Roman"/>
                <w:i/>
                <w:sz w:val="22"/>
                <w:szCs w:val="22"/>
              </w:rPr>
              <w:t>X. fastidiosa</w:t>
            </w:r>
            <w:r>
              <w:rPr>
                <w:rFonts w:ascii="Times New Roman" w:hAnsi="Times New Roman" w:cs="Times New Roman"/>
                <w:sz w:val="22"/>
                <w:szCs w:val="22"/>
              </w:rPr>
              <w:t>, and </w:t>
            </w:r>
            <w:r>
              <w:rPr>
                <w:rFonts w:ascii="Times New Roman" w:hAnsi="Times New Roman" w:cs="Times New Roman"/>
                <w:i/>
                <w:sz w:val="22"/>
                <w:szCs w:val="22"/>
              </w:rPr>
              <w:t>X. axonopodis</w:t>
            </w:r>
            <w:r>
              <w:rPr>
                <w:rFonts w:ascii="Times New Roman" w:hAnsi="Times New Roman" w:cs="Times New Roman"/>
                <w:sz w:val="22"/>
                <w:szCs w:val="22"/>
              </w:rPr>
              <w:t> pv.</w:t>
            </w:r>
            <w:r>
              <w:rPr>
                <w:rFonts w:ascii="Times New Roman" w:hAnsi="Times New Roman" w:cs="Times New Roman"/>
                <w:i/>
                <w:sz w:val="22"/>
                <w:szCs w:val="22"/>
              </w:rPr>
              <w:t> citri</w:t>
            </w:r>
            <w:r>
              <w:rPr>
                <w:rFonts w:ascii="Times New Roman" w:hAnsi="Times New Roman" w:cs="Times New Roman"/>
                <w:sz w:val="22"/>
                <w:szCs w:val="22"/>
              </w:rPr>
              <w:t> strain A (Li </w:t>
            </w:r>
            <w:r>
              <w:rPr>
                <w:rFonts w:ascii="Times New Roman" w:hAnsi="Times New Roman" w:cs="Times New Roman"/>
                <w:i/>
                <w:sz w:val="22"/>
                <w:szCs w:val="22"/>
              </w:rPr>
              <w:t>et al.</w:t>
            </w:r>
            <w:r>
              <w:rPr>
                <w:rFonts w:ascii="Times New Roman" w:hAnsi="Times New Roman" w:cs="Times New Roman"/>
                <w:sz w:val="22"/>
                <w:szCs w:val="22"/>
              </w:rPr>
              <w:t>, 2006). </w:t>
            </w:r>
          </w:p>
        </w:tc>
        <w:tc>
          <w:tcPr>
            <w:tcW w:w="360" w:type="dxa"/>
          </w:tcPr>
          <w:p w14:paraId="0C828651" w14:textId="77777777" w:rsidR="00241DBC" w:rsidRDefault="00241DBC" w:rsidP="00241DBC">
            <w:pPr>
              <w:pStyle w:val="PleaseReviewReport"/>
              <w:jc w:val="center"/>
            </w:pPr>
            <w:r>
              <w:t>C</w:t>
            </w:r>
          </w:p>
        </w:tc>
        <w:tc>
          <w:tcPr>
            <w:tcW w:w="4950" w:type="dxa"/>
          </w:tcPr>
          <w:p w14:paraId="0667922B" w14:textId="77777777" w:rsidR="00241DBC" w:rsidRDefault="00241DBC" w:rsidP="00241DBC">
            <w:pPr>
              <w:pStyle w:val="PleaseReviewReport"/>
            </w:pPr>
            <w:r>
              <w:rPr>
                <w:b/>
              </w:rPr>
              <w:t>EPPO </w:t>
            </w:r>
            <w:r>
              <w:br/>
              <w:t>Is a publication available. This has never been observed in French laboratories</w:t>
            </w:r>
          </w:p>
          <w:p w14:paraId="4E5F2CB3" w14:textId="77777777" w:rsidR="00241DBC" w:rsidRDefault="00241DBC" w:rsidP="00241DBC">
            <w:pPr>
              <w:pStyle w:val="PleaseReviewReport"/>
            </w:pPr>
            <w:r>
              <w:rPr>
                <w:i/>
              </w:rPr>
              <w:t>Category : TECHNICAL </w:t>
            </w:r>
          </w:p>
        </w:tc>
        <w:tc>
          <w:tcPr>
            <w:tcW w:w="2790" w:type="dxa"/>
          </w:tcPr>
          <w:p w14:paraId="3442A7E5" w14:textId="77777777" w:rsidR="00241DBC" w:rsidRDefault="00241DBC" w:rsidP="00241DBC">
            <w:pPr>
              <w:pStyle w:val="PleaseReviewReport"/>
              <w:rPr>
                <w:b/>
              </w:rPr>
            </w:pPr>
            <w:r>
              <w:rPr>
                <w:b/>
              </w:rPr>
              <w:t xml:space="preserve">Modified. </w:t>
            </w:r>
            <w:r w:rsidRPr="001A3776">
              <w:rPr>
                <w:bCs/>
              </w:rPr>
              <w:t>This sentence has now been</w:t>
            </w:r>
            <w:r>
              <w:rPr>
                <w:bCs/>
              </w:rPr>
              <w:t xml:space="preserve"> deleted </w:t>
            </w:r>
            <w:r w:rsidRPr="001A3776">
              <w:rPr>
                <w:bCs/>
              </w:rPr>
              <w:t>due to uncertainty regarding source of information.</w:t>
            </w:r>
          </w:p>
        </w:tc>
      </w:tr>
      <w:tr w:rsidR="00241DBC" w14:paraId="4ACF36E5" w14:textId="77777777" w:rsidTr="00241DBC">
        <w:tc>
          <w:tcPr>
            <w:tcW w:w="1200" w:type="dxa"/>
          </w:tcPr>
          <w:p w14:paraId="4EE5A899" w14:textId="77777777" w:rsidR="00241DBC" w:rsidRDefault="00241DBC" w:rsidP="00241DBC">
            <w:pPr>
              <w:pStyle w:val="PleaseReviewReport"/>
              <w:jc w:val="center"/>
            </w:pPr>
            <w:r>
              <w:t>187</w:t>
            </w:r>
          </w:p>
        </w:tc>
        <w:tc>
          <w:tcPr>
            <w:tcW w:w="661" w:type="dxa"/>
          </w:tcPr>
          <w:p w14:paraId="5B81E54C" w14:textId="77777777" w:rsidR="00241DBC" w:rsidRDefault="00241DBC" w:rsidP="00241DBC">
            <w:pPr>
              <w:pStyle w:val="PleaseReviewReport"/>
              <w:jc w:val="center"/>
            </w:pPr>
            <w:r>
              <w:t>243</w:t>
            </w:r>
          </w:p>
        </w:tc>
        <w:tc>
          <w:tcPr>
            <w:tcW w:w="4956" w:type="dxa"/>
          </w:tcPr>
          <w:p w14:paraId="21468E25" w14:textId="77777777" w:rsidR="00241DBC" w:rsidRDefault="00241DBC" w:rsidP="00241DBC">
            <w:pPr>
              <w:pStyle w:val="PleaseReviewReport"/>
            </w:pPr>
            <w:r>
              <w:rPr>
                <w:rFonts w:ascii="Times New Roman" w:hAnsi="Times New Roman" w:cs="Times New Roman"/>
                <w:sz w:val="22"/>
                <w:szCs w:val="22"/>
              </w:rPr>
              <w:t xml:space="preserve">Li </w:t>
            </w:r>
            <w:r>
              <w:rPr>
                <w:rFonts w:ascii="Times New Roman" w:hAnsi="Times New Roman" w:cs="Times New Roman"/>
                <w:i/>
                <w:sz w:val="22"/>
                <w:szCs w:val="22"/>
              </w:rPr>
              <w:t>et al.</w:t>
            </w:r>
            <w:r>
              <w:rPr>
                <w:rFonts w:ascii="Times New Roman" w:hAnsi="Times New Roman" w:cs="Times New Roman"/>
                <w:sz w:val="22"/>
                <w:szCs w:val="22"/>
              </w:rPr>
              <w:t xml:space="preserve"> (2006) determined that the primer–probe set HLBaspr (HLBas/HLBp/HLBr) detects ‘</w:t>
            </w:r>
            <w:r>
              <w:rPr>
                <w:rFonts w:ascii="Times New Roman" w:hAnsi="Times New Roman" w:cs="Times New Roman"/>
                <w:i/>
                <w:sz w:val="22"/>
                <w:szCs w:val="22"/>
              </w:rPr>
              <w:t>Ca.</w:t>
            </w:r>
            <w:r>
              <w:rPr>
                <w:rFonts w:ascii="Times New Roman" w:hAnsi="Times New Roman" w:cs="Times New Roman"/>
                <w:sz w:val="22"/>
                <w:szCs w:val="22"/>
              </w:rPr>
              <w:t> L. asiaticus’ and the primer–probe set HLBafpr (HLBaf/HLBp/HLBr) detects ‘</w:t>
            </w:r>
            <w:r>
              <w:rPr>
                <w:rFonts w:ascii="Times New Roman" w:hAnsi="Times New Roman" w:cs="Times New Roman"/>
                <w:i/>
                <w:sz w:val="22"/>
                <w:szCs w:val="22"/>
              </w:rPr>
              <w:t>Ca. </w:t>
            </w:r>
            <w:r>
              <w:rPr>
                <w:rFonts w:ascii="Times New Roman" w:hAnsi="Times New Roman" w:cs="Times New Roman"/>
                <w:sz w:val="22"/>
                <w:szCs w:val="22"/>
              </w:rPr>
              <w:t>L. africanus’. The primer–probe set HLBaspr can detect ‘</w:t>
            </w:r>
            <w:r>
              <w:rPr>
                <w:rFonts w:ascii="Times New Roman" w:hAnsi="Times New Roman" w:cs="Times New Roman"/>
                <w:i/>
                <w:sz w:val="22"/>
                <w:szCs w:val="22"/>
              </w:rPr>
              <w:t>Ca. </w:t>
            </w:r>
            <w:r>
              <w:rPr>
                <w:rFonts w:ascii="Times New Roman" w:hAnsi="Times New Roman" w:cs="Times New Roman"/>
                <w:sz w:val="22"/>
                <w:szCs w:val="22"/>
              </w:rPr>
              <w:t>L. africanus’ and HLBafpr can detect ‘</w:t>
            </w:r>
            <w:r>
              <w:rPr>
                <w:rFonts w:ascii="Times New Roman" w:hAnsi="Times New Roman" w:cs="Times New Roman"/>
                <w:i/>
                <w:sz w:val="22"/>
                <w:szCs w:val="22"/>
              </w:rPr>
              <w:t>Ca. </w:t>
            </w:r>
            <w:r>
              <w:rPr>
                <w:rFonts w:ascii="Times New Roman" w:hAnsi="Times New Roman" w:cs="Times New Roman"/>
                <w:sz w:val="22"/>
                <w:szCs w:val="22"/>
              </w:rPr>
              <w:t>L. asiaticus’, but with higher Ct values. The primer–probe set HLBampr (HLBam/HLBp/HLBr) detects ‘</w:t>
            </w:r>
            <w:r>
              <w:rPr>
                <w:rFonts w:ascii="Times New Roman" w:hAnsi="Times New Roman" w:cs="Times New Roman"/>
                <w:i/>
                <w:sz w:val="22"/>
                <w:szCs w:val="22"/>
              </w:rPr>
              <w:t>Ca. </w:t>
            </w:r>
            <w:r>
              <w:rPr>
                <w:rFonts w:ascii="Times New Roman" w:hAnsi="Times New Roman" w:cs="Times New Roman"/>
                <w:sz w:val="22"/>
                <w:szCs w:val="22"/>
              </w:rPr>
              <w:t>L. americanus’ but not ‘</w:t>
            </w:r>
            <w:r>
              <w:rPr>
                <w:rFonts w:ascii="Times New Roman" w:hAnsi="Times New Roman" w:cs="Times New Roman"/>
                <w:i/>
                <w:sz w:val="22"/>
                <w:szCs w:val="22"/>
              </w:rPr>
              <w:t>Ca. </w:t>
            </w:r>
            <w:r>
              <w:rPr>
                <w:rFonts w:ascii="Times New Roman" w:hAnsi="Times New Roman" w:cs="Times New Roman"/>
                <w:sz w:val="22"/>
                <w:szCs w:val="22"/>
              </w:rPr>
              <w:t>L. africanus’ or ‘</w:t>
            </w:r>
            <w:r>
              <w:rPr>
                <w:rFonts w:ascii="Times New Roman" w:hAnsi="Times New Roman" w:cs="Times New Roman"/>
                <w:i/>
                <w:sz w:val="22"/>
                <w:szCs w:val="22"/>
              </w:rPr>
              <w:t>Ca. </w:t>
            </w:r>
            <w:r>
              <w:rPr>
                <w:rFonts w:ascii="Times New Roman" w:hAnsi="Times New Roman" w:cs="Times New Roman"/>
                <w:sz w:val="22"/>
                <w:szCs w:val="22"/>
              </w:rPr>
              <w:t xml:space="preserve">L. asiaticus’. No amplification was obtained when the method was used on </w:t>
            </w:r>
            <w:r>
              <w:rPr>
                <w:rFonts w:ascii="Times New Roman" w:hAnsi="Times New Roman" w:cs="Times New Roman"/>
                <w:i/>
                <w:sz w:val="22"/>
                <w:szCs w:val="22"/>
              </w:rPr>
              <w:t>Citrus tristeza virus</w:t>
            </w:r>
            <w:r>
              <w:rPr>
                <w:rFonts w:ascii="Times New Roman" w:hAnsi="Times New Roman" w:cs="Times New Roman"/>
                <w:sz w:val="22"/>
                <w:szCs w:val="22"/>
              </w:rPr>
              <w:t xml:space="preserve"> and </w:t>
            </w:r>
            <w:r>
              <w:rPr>
                <w:rFonts w:ascii="Times New Roman" w:hAnsi="Times New Roman" w:cs="Times New Roman"/>
                <w:i/>
                <w:sz w:val="22"/>
                <w:szCs w:val="22"/>
              </w:rPr>
              <w:t>Curtobacterium</w:t>
            </w:r>
            <w:r>
              <w:rPr>
                <w:rFonts w:ascii="Times New Roman" w:hAnsi="Times New Roman" w:cs="Times New Roman"/>
                <w:sz w:val="22"/>
                <w:szCs w:val="22"/>
              </w:rPr>
              <w:t xml:space="preserve"> </w:t>
            </w:r>
            <w:r>
              <w:rPr>
                <w:rFonts w:ascii="Times New Roman" w:hAnsi="Times New Roman" w:cs="Times New Roman"/>
                <w:i/>
                <w:sz w:val="22"/>
                <w:szCs w:val="22"/>
              </w:rPr>
              <w:t>flaccumfaciens</w:t>
            </w:r>
            <w:r>
              <w:rPr>
                <w:rFonts w:ascii="Times New Roman" w:hAnsi="Times New Roman" w:cs="Times New Roman"/>
                <w:sz w:val="22"/>
                <w:szCs w:val="22"/>
              </w:rPr>
              <w:t xml:space="preserve"> strain ER1/6, </w:t>
            </w:r>
            <w:r>
              <w:rPr>
                <w:rFonts w:ascii="Times New Roman" w:hAnsi="Times New Roman" w:cs="Times New Roman"/>
                <w:i/>
                <w:sz w:val="22"/>
                <w:szCs w:val="22"/>
              </w:rPr>
              <w:t>P. citricola</w:t>
            </w:r>
            <w:r>
              <w:rPr>
                <w:rFonts w:ascii="Times New Roman" w:hAnsi="Times New Roman" w:cs="Times New Roman"/>
                <w:sz w:val="22"/>
                <w:szCs w:val="22"/>
              </w:rPr>
              <w:t xml:space="preserve"> I 22F3, </w:t>
            </w:r>
            <w:r>
              <w:rPr>
                <w:rFonts w:ascii="Times New Roman" w:hAnsi="Times New Roman" w:cs="Times New Roman"/>
                <w:i/>
                <w:sz w:val="22"/>
                <w:szCs w:val="22"/>
              </w:rPr>
              <w:t>P. citrophthora</w:t>
            </w:r>
            <w:r>
              <w:rPr>
                <w:rFonts w:ascii="Times New Roman" w:hAnsi="Times New Roman" w:cs="Times New Roman"/>
                <w:sz w:val="22"/>
                <w:szCs w:val="22"/>
              </w:rPr>
              <w:t xml:space="preserve"> I 1E4, </w:t>
            </w:r>
            <w:r>
              <w:rPr>
                <w:rFonts w:ascii="Times New Roman" w:hAnsi="Times New Roman" w:cs="Times New Roman"/>
                <w:i/>
                <w:sz w:val="22"/>
                <w:szCs w:val="22"/>
              </w:rPr>
              <w:t>X. fastidiosa</w:t>
            </w:r>
            <w:r>
              <w:rPr>
                <w:rFonts w:ascii="Times New Roman" w:hAnsi="Times New Roman" w:cs="Times New Roman"/>
                <w:sz w:val="22"/>
                <w:szCs w:val="22"/>
              </w:rPr>
              <w:t xml:space="preserve">, </w:t>
            </w:r>
            <w:r>
              <w:rPr>
                <w:rFonts w:ascii="Times New Roman" w:hAnsi="Times New Roman" w:cs="Times New Roman"/>
                <w:color w:val="FF00FF"/>
                <w:sz w:val="22"/>
                <w:szCs w:val="22"/>
                <w:u w:val="single"/>
              </w:rPr>
              <w:t xml:space="preserve">and </w:t>
            </w:r>
            <w:r>
              <w:rPr>
                <w:rFonts w:ascii="Times New Roman" w:hAnsi="Times New Roman" w:cs="Times New Roman"/>
                <w:i/>
                <w:sz w:val="22"/>
                <w:szCs w:val="22"/>
              </w:rPr>
              <w:t>X. axonopodis</w:t>
            </w:r>
            <w:r>
              <w:rPr>
                <w:rFonts w:ascii="Times New Roman" w:hAnsi="Times New Roman" w:cs="Times New Roman"/>
                <w:sz w:val="22"/>
                <w:szCs w:val="22"/>
              </w:rPr>
              <w:t xml:space="preserve"> pv.</w:t>
            </w:r>
            <w:r>
              <w:rPr>
                <w:rFonts w:ascii="Times New Roman" w:hAnsi="Times New Roman" w:cs="Times New Roman"/>
                <w:i/>
                <w:sz w:val="22"/>
                <w:szCs w:val="22"/>
              </w:rPr>
              <w:t xml:space="preserve"> citri</w:t>
            </w:r>
            <w:r>
              <w:rPr>
                <w:rFonts w:ascii="Times New Roman" w:hAnsi="Times New Roman" w:cs="Times New Roman"/>
                <w:sz w:val="22"/>
                <w:szCs w:val="22"/>
              </w:rPr>
              <w:t xml:space="preserve"> strain </w:t>
            </w:r>
            <w:r>
              <w:rPr>
                <w:rFonts w:ascii="Times New Roman" w:hAnsi="Times New Roman" w:cs="Times New Roman"/>
                <w:strike/>
                <w:color w:val="FF00FF"/>
                <w:sz w:val="22"/>
                <w:szCs w:val="22"/>
              </w:rPr>
              <w:t xml:space="preserve">A, </w:t>
            </w:r>
            <w:r>
              <w:rPr>
                <w:rFonts w:ascii="Times New Roman" w:hAnsi="Times New Roman" w:cs="Times New Roman"/>
                <w:color w:val="FF00FF"/>
                <w:sz w:val="22"/>
                <w:szCs w:val="22"/>
                <w:u w:val="single"/>
              </w:rPr>
              <w:t xml:space="preserve">A </w:t>
            </w:r>
            <w:r>
              <w:rPr>
                <w:rFonts w:ascii="Times New Roman" w:hAnsi="Times New Roman" w:cs="Times New Roman"/>
                <w:sz w:val="22"/>
                <w:szCs w:val="22"/>
              </w:rPr>
              <w:t xml:space="preserve">(Li </w:t>
            </w:r>
            <w:r>
              <w:rPr>
                <w:rFonts w:ascii="Times New Roman" w:hAnsi="Times New Roman" w:cs="Times New Roman"/>
                <w:i/>
                <w:sz w:val="22"/>
                <w:szCs w:val="22"/>
              </w:rPr>
              <w:t>et al.</w:t>
            </w:r>
            <w:r>
              <w:rPr>
                <w:rFonts w:ascii="Times New Roman" w:hAnsi="Times New Roman" w:cs="Times New Roman"/>
                <w:sz w:val="22"/>
                <w:szCs w:val="22"/>
              </w:rPr>
              <w:t xml:space="preserve">, 2006). </w:t>
            </w:r>
          </w:p>
        </w:tc>
        <w:tc>
          <w:tcPr>
            <w:tcW w:w="360" w:type="dxa"/>
          </w:tcPr>
          <w:p w14:paraId="2AC7ECBF" w14:textId="77777777" w:rsidR="00241DBC" w:rsidRDefault="00241DBC" w:rsidP="00241DBC">
            <w:pPr>
              <w:pStyle w:val="PleaseReviewReport"/>
              <w:jc w:val="center"/>
            </w:pPr>
            <w:r>
              <w:t>P</w:t>
            </w:r>
          </w:p>
        </w:tc>
        <w:tc>
          <w:tcPr>
            <w:tcW w:w="4950" w:type="dxa"/>
          </w:tcPr>
          <w:p w14:paraId="52D223EB" w14:textId="77777777" w:rsidR="00241DBC" w:rsidRDefault="00241DBC" w:rsidP="00241DBC">
            <w:pPr>
              <w:pStyle w:val="PleaseReviewReport"/>
            </w:pPr>
            <w:r>
              <w:rPr>
                <w:b/>
              </w:rPr>
              <w:t>EPPO </w:t>
            </w:r>
            <w:r>
              <w:br/>
              <w:t>Two typos.</w:t>
            </w:r>
          </w:p>
          <w:p w14:paraId="62B8C19D" w14:textId="77777777" w:rsidR="00241DBC" w:rsidRDefault="00241DBC" w:rsidP="00241DBC">
            <w:pPr>
              <w:pStyle w:val="PleaseReviewReport"/>
            </w:pPr>
            <w:r>
              <w:rPr>
                <w:i/>
              </w:rPr>
              <w:t>Category : EDITORIAL </w:t>
            </w:r>
          </w:p>
        </w:tc>
        <w:tc>
          <w:tcPr>
            <w:tcW w:w="2790" w:type="dxa"/>
          </w:tcPr>
          <w:p w14:paraId="64E89CAB" w14:textId="77777777" w:rsidR="00241DBC" w:rsidRDefault="00241DBC" w:rsidP="00241DBC">
            <w:pPr>
              <w:pStyle w:val="PleaseReviewReport"/>
              <w:rPr>
                <w:b/>
              </w:rPr>
            </w:pPr>
            <w:r>
              <w:rPr>
                <w:b/>
              </w:rPr>
              <w:t>Incorporated</w:t>
            </w:r>
          </w:p>
        </w:tc>
      </w:tr>
      <w:tr w:rsidR="00241DBC" w14:paraId="4E26A10D" w14:textId="77777777" w:rsidTr="00241DBC">
        <w:tc>
          <w:tcPr>
            <w:tcW w:w="1200" w:type="dxa"/>
          </w:tcPr>
          <w:p w14:paraId="0A79C2D1" w14:textId="77777777" w:rsidR="00241DBC" w:rsidRDefault="00241DBC" w:rsidP="00241DBC">
            <w:pPr>
              <w:pStyle w:val="PleaseReviewReport"/>
              <w:jc w:val="center"/>
            </w:pPr>
            <w:r>
              <w:t>188</w:t>
            </w:r>
          </w:p>
        </w:tc>
        <w:tc>
          <w:tcPr>
            <w:tcW w:w="661" w:type="dxa"/>
          </w:tcPr>
          <w:p w14:paraId="7C33744F" w14:textId="77777777" w:rsidR="00241DBC" w:rsidRDefault="00241DBC" w:rsidP="00241DBC">
            <w:pPr>
              <w:pStyle w:val="PleaseReviewReport"/>
              <w:jc w:val="center"/>
            </w:pPr>
            <w:r>
              <w:t>243</w:t>
            </w:r>
          </w:p>
        </w:tc>
        <w:tc>
          <w:tcPr>
            <w:tcW w:w="4956" w:type="dxa"/>
          </w:tcPr>
          <w:p w14:paraId="5D01F73B" w14:textId="77777777" w:rsidR="00241DBC" w:rsidRDefault="00241DBC" w:rsidP="00241DBC">
            <w:pPr>
              <w:pStyle w:val="PleaseReviewReport"/>
            </w:pPr>
            <w:r>
              <w:rPr>
                <w:rFonts w:ascii="Times New Roman" w:hAnsi="Times New Roman" w:cs="Times New Roman"/>
                <w:sz w:val="22"/>
                <w:szCs w:val="22"/>
              </w:rPr>
              <w:t>Li </w:t>
            </w:r>
            <w:r>
              <w:rPr>
                <w:rFonts w:ascii="Times New Roman" w:hAnsi="Times New Roman" w:cs="Times New Roman"/>
                <w:i/>
                <w:sz w:val="22"/>
                <w:szCs w:val="22"/>
              </w:rPr>
              <w:t>et al.</w:t>
            </w:r>
            <w:r>
              <w:rPr>
                <w:rFonts w:ascii="Times New Roman" w:hAnsi="Times New Roman" w:cs="Times New Roman"/>
                <w:sz w:val="22"/>
                <w:szCs w:val="22"/>
              </w:rPr>
              <w:t> (2006) determined that the primer–probe set HLBaspr (HLBas/HLBp/HLBr) detects ‘</w:t>
            </w:r>
            <w:r>
              <w:rPr>
                <w:rFonts w:ascii="Times New Roman" w:hAnsi="Times New Roman" w:cs="Times New Roman"/>
                <w:i/>
                <w:sz w:val="22"/>
                <w:szCs w:val="22"/>
              </w:rPr>
              <w:t>Ca.</w:t>
            </w:r>
            <w:r>
              <w:rPr>
                <w:rFonts w:ascii="Times New Roman" w:hAnsi="Times New Roman" w:cs="Times New Roman"/>
                <w:sz w:val="22"/>
                <w:szCs w:val="22"/>
              </w:rPr>
              <w:t> L. asiaticus’ and the primer–probe set HLBafpr (HLBaf/HLBp/HLBr) detects ‘</w:t>
            </w:r>
            <w:r>
              <w:rPr>
                <w:rFonts w:ascii="Times New Roman" w:hAnsi="Times New Roman" w:cs="Times New Roman"/>
                <w:i/>
                <w:sz w:val="22"/>
                <w:szCs w:val="22"/>
              </w:rPr>
              <w:t>Ca. </w:t>
            </w:r>
            <w:r>
              <w:rPr>
                <w:rFonts w:ascii="Times New Roman" w:hAnsi="Times New Roman" w:cs="Times New Roman"/>
                <w:sz w:val="22"/>
                <w:szCs w:val="22"/>
              </w:rPr>
              <w:t>L. africanus’. The primer–probe set HLBaspr can detect ‘</w:t>
            </w:r>
            <w:r>
              <w:rPr>
                <w:rFonts w:ascii="Times New Roman" w:hAnsi="Times New Roman" w:cs="Times New Roman"/>
                <w:i/>
                <w:sz w:val="22"/>
                <w:szCs w:val="22"/>
              </w:rPr>
              <w:t>Ca. </w:t>
            </w:r>
            <w:r>
              <w:rPr>
                <w:rFonts w:ascii="Times New Roman" w:hAnsi="Times New Roman" w:cs="Times New Roman"/>
                <w:sz w:val="22"/>
                <w:szCs w:val="22"/>
              </w:rPr>
              <w:t>L. africanus’ and HLBafpr can detect ‘</w:t>
            </w:r>
            <w:r>
              <w:rPr>
                <w:rFonts w:ascii="Times New Roman" w:hAnsi="Times New Roman" w:cs="Times New Roman"/>
                <w:i/>
                <w:sz w:val="22"/>
                <w:szCs w:val="22"/>
              </w:rPr>
              <w:t>Ca. </w:t>
            </w:r>
            <w:r>
              <w:rPr>
                <w:rFonts w:ascii="Times New Roman" w:hAnsi="Times New Roman" w:cs="Times New Roman"/>
                <w:sz w:val="22"/>
                <w:szCs w:val="22"/>
              </w:rPr>
              <w:t>L. asiaticus’, but with higher Ct values. The primer–probe set HLBampr (HLBam/HLBp/HLBr) detects ‘</w:t>
            </w:r>
            <w:r>
              <w:rPr>
                <w:rFonts w:ascii="Times New Roman" w:hAnsi="Times New Roman" w:cs="Times New Roman"/>
                <w:i/>
                <w:sz w:val="22"/>
                <w:szCs w:val="22"/>
              </w:rPr>
              <w:t>Ca. </w:t>
            </w:r>
            <w:r>
              <w:rPr>
                <w:rFonts w:ascii="Times New Roman" w:hAnsi="Times New Roman" w:cs="Times New Roman"/>
                <w:sz w:val="22"/>
                <w:szCs w:val="22"/>
              </w:rPr>
              <w:t>L. americanus’ but not ‘</w:t>
            </w:r>
            <w:r>
              <w:rPr>
                <w:rFonts w:ascii="Times New Roman" w:hAnsi="Times New Roman" w:cs="Times New Roman"/>
                <w:i/>
                <w:sz w:val="22"/>
                <w:szCs w:val="22"/>
              </w:rPr>
              <w:t>Ca. </w:t>
            </w:r>
            <w:r>
              <w:rPr>
                <w:rFonts w:ascii="Times New Roman" w:hAnsi="Times New Roman" w:cs="Times New Roman"/>
                <w:sz w:val="22"/>
                <w:szCs w:val="22"/>
              </w:rPr>
              <w:t>L. africanus’ or ‘</w:t>
            </w:r>
            <w:r>
              <w:rPr>
                <w:rFonts w:ascii="Times New Roman" w:hAnsi="Times New Roman" w:cs="Times New Roman"/>
                <w:i/>
                <w:sz w:val="22"/>
                <w:szCs w:val="22"/>
              </w:rPr>
              <w:t>Ca. </w:t>
            </w:r>
            <w:r>
              <w:rPr>
                <w:rFonts w:ascii="Times New Roman" w:hAnsi="Times New Roman" w:cs="Times New Roman"/>
                <w:sz w:val="22"/>
                <w:szCs w:val="22"/>
              </w:rPr>
              <w:t xml:space="preserve">L. asiaticus’. </w:t>
            </w:r>
            <w:r>
              <w:rPr>
                <w:rFonts w:ascii="Times New Roman" w:hAnsi="Times New Roman" w:cs="Times New Roman"/>
                <w:sz w:val="22"/>
                <w:szCs w:val="22"/>
                <w:highlight w:val="cyan"/>
              </w:rPr>
              <w:t>No amplification was obtained</w:t>
            </w:r>
            <w:r>
              <w:rPr>
                <w:rFonts w:ascii="Times New Roman" w:hAnsi="Times New Roman" w:cs="Times New Roman"/>
                <w:sz w:val="22"/>
                <w:szCs w:val="22"/>
              </w:rPr>
              <w:t xml:space="preserve"> when the method was used on </w:t>
            </w:r>
            <w:r>
              <w:rPr>
                <w:rFonts w:ascii="Times New Roman" w:hAnsi="Times New Roman" w:cs="Times New Roman"/>
                <w:i/>
                <w:sz w:val="22"/>
                <w:szCs w:val="22"/>
              </w:rPr>
              <w:t>Citrus tristeza virus</w:t>
            </w:r>
            <w:r>
              <w:rPr>
                <w:rFonts w:ascii="Times New Roman" w:hAnsi="Times New Roman" w:cs="Times New Roman"/>
                <w:sz w:val="22"/>
                <w:szCs w:val="22"/>
              </w:rPr>
              <w:t> and </w:t>
            </w:r>
            <w:r>
              <w:rPr>
                <w:rFonts w:ascii="Times New Roman" w:hAnsi="Times New Roman" w:cs="Times New Roman"/>
                <w:i/>
                <w:sz w:val="22"/>
                <w:szCs w:val="22"/>
              </w:rPr>
              <w:t>Curtobacterium</w:t>
            </w:r>
            <w:r>
              <w:rPr>
                <w:rFonts w:ascii="Times New Roman" w:hAnsi="Times New Roman" w:cs="Times New Roman"/>
                <w:sz w:val="22"/>
                <w:szCs w:val="22"/>
              </w:rPr>
              <w:t xml:space="preserve"> </w:t>
            </w:r>
            <w:r>
              <w:rPr>
                <w:rFonts w:ascii="Times New Roman" w:hAnsi="Times New Roman" w:cs="Times New Roman"/>
                <w:i/>
                <w:sz w:val="22"/>
                <w:szCs w:val="22"/>
              </w:rPr>
              <w:t>flaccumfaciens</w:t>
            </w:r>
            <w:r>
              <w:rPr>
                <w:rFonts w:ascii="Times New Roman" w:hAnsi="Times New Roman" w:cs="Times New Roman"/>
                <w:sz w:val="22"/>
                <w:szCs w:val="22"/>
              </w:rPr>
              <w:t> strain ER1/6, </w:t>
            </w:r>
            <w:r>
              <w:rPr>
                <w:rFonts w:ascii="Times New Roman" w:hAnsi="Times New Roman" w:cs="Times New Roman"/>
                <w:i/>
                <w:sz w:val="22"/>
                <w:szCs w:val="22"/>
              </w:rPr>
              <w:t>P. citricola</w:t>
            </w:r>
            <w:r>
              <w:rPr>
                <w:rFonts w:ascii="Times New Roman" w:hAnsi="Times New Roman" w:cs="Times New Roman"/>
                <w:sz w:val="22"/>
                <w:szCs w:val="22"/>
              </w:rPr>
              <w:t> I 22F3, </w:t>
            </w:r>
            <w:r>
              <w:rPr>
                <w:rFonts w:ascii="Times New Roman" w:hAnsi="Times New Roman" w:cs="Times New Roman"/>
                <w:i/>
                <w:sz w:val="22"/>
                <w:szCs w:val="22"/>
              </w:rPr>
              <w:t>P. citrophthora</w:t>
            </w:r>
            <w:r>
              <w:rPr>
                <w:rFonts w:ascii="Times New Roman" w:hAnsi="Times New Roman" w:cs="Times New Roman"/>
                <w:sz w:val="22"/>
                <w:szCs w:val="22"/>
              </w:rPr>
              <w:t> I 1E4, </w:t>
            </w:r>
            <w:r>
              <w:rPr>
                <w:rFonts w:ascii="Times New Roman" w:hAnsi="Times New Roman" w:cs="Times New Roman"/>
                <w:i/>
                <w:sz w:val="22"/>
                <w:szCs w:val="22"/>
              </w:rPr>
              <w:t>X. fastidiosa</w:t>
            </w:r>
            <w:r>
              <w:rPr>
                <w:rFonts w:ascii="Times New Roman" w:hAnsi="Times New Roman" w:cs="Times New Roman"/>
                <w:sz w:val="22"/>
                <w:szCs w:val="22"/>
              </w:rPr>
              <w:t>, </w:t>
            </w:r>
            <w:r>
              <w:rPr>
                <w:rFonts w:ascii="Times New Roman" w:hAnsi="Times New Roman" w:cs="Times New Roman"/>
                <w:i/>
                <w:sz w:val="22"/>
                <w:szCs w:val="22"/>
              </w:rPr>
              <w:t>X. axonopodis</w:t>
            </w:r>
            <w:r>
              <w:rPr>
                <w:rFonts w:ascii="Times New Roman" w:hAnsi="Times New Roman" w:cs="Times New Roman"/>
                <w:sz w:val="22"/>
                <w:szCs w:val="22"/>
              </w:rPr>
              <w:t> pv.</w:t>
            </w:r>
            <w:r>
              <w:rPr>
                <w:rFonts w:ascii="Times New Roman" w:hAnsi="Times New Roman" w:cs="Times New Roman"/>
                <w:i/>
                <w:sz w:val="22"/>
                <w:szCs w:val="22"/>
              </w:rPr>
              <w:t> citri</w:t>
            </w:r>
            <w:r>
              <w:rPr>
                <w:rFonts w:ascii="Times New Roman" w:hAnsi="Times New Roman" w:cs="Times New Roman"/>
                <w:sz w:val="22"/>
                <w:szCs w:val="22"/>
              </w:rPr>
              <w:t> strain A, (Li </w:t>
            </w:r>
            <w:r>
              <w:rPr>
                <w:rFonts w:ascii="Times New Roman" w:hAnsi="Times New Roman" w:cs="Times New Roman"/>
                <w:i/>
                <w:sz w:val="22"/>
                <w:szCs w:val="22"/>
              </w:rPr>
              <w:t>et al.</w:t>
            </w:r>
            <w:r>
              <w:rPr>
                <w:rFonts w:ascii="Times New Roman" w:hAnsi="Times New Roman" w:cs="Times New Roman"/>
                <w:sz w:val="22"/>
                <w:szCs w:val="22"/>
              </w:rPr>
              <w:t>, 2006). </w:t>
            </w:r>
          </w:p>
        </w:tc>
        <w:tc>
          <w:tcPr>
            <w:tcW w:w="360" w:type="dxa"/>
          </w:tcPr>
          <w:p w14:paraId="2F766814" w14:textId="77777777" w:rsidR="00241DBC" w:rsidRDefault="00241DBC" w:rsidP="00241DBC">
            <w:pPr>
              <w:pStyle w:val="PleaseReviewReport"/>
              <w:jc w:val="center"/>
            </w:pPr>
            <w:r>
              <w:t>C</w:t>
            </w:r>
          </w:p>
        </w:tc>
        <w:tc>
          <w:tcPr>
            <w:tcW w:w="4950" w:type="dxa"/>
          </w:tcPr>
          <w:p w14:paraId="6C839257" w14:textId="77777777" w:rsidR="00241DBC" w:rsidRDefault="00241DBC" w:rsidP="00241DBC">
            <w:pPr>
              <w:pStyle w:val="PleaseReviewReport"/>
            </w:pPr>
            <w:r>
              <w:rPr>
                <w:b/>
              </w:rPr>
              <w:t>EPPO </w:t>
            </w:r>
            <w:r>
              <w:br/>
              <w:t>On “</w:t>
            </w:r>
            <w:bookmarkStart w:id="13" w:name="_Hlk86762892"/>
            <w:r>
              <w:t>Candidatus Liberibacter solanacerum</w:t>
            </w:r>
            <w:bookmarkEnd w:id="13"/>
            <w:r>
              <w:t>”, either.</w:t>
            </w:r>
          </w:p>
          <w:p w14:paraId="0E9213F6" w14:textId="77777777" w:rsidR="00241DBC" w:rsidRDefault="00241DBC" w:rsidP="00241DBC">
            <w:pPr>
              <w:pStyle w:val="PleaseReviewReport"/>
            </w:pPr>
            <w:r>
              <w:rPr>
                <w:i/>
              </w:rPr>
              <w:t>Category : TECHNICAL </w:t>
            </w:r>
          </w:p>
        </w:tc>
        <w:tc>
          <w:tcPr>
            <w:tcW w:w="2790" w:type="dxa"/>
          </w:tcPr>
          <w:p w14:paraId="15147DB1" w14:textId="77777777" w:rsidR="00241DBC" w:rsidRDefault="00241DBC" w:rsidP="00241DBC">
            <w:pPr>
              <w:pStyle w:val="PleaseReviewReport"/>
              <w:rPr>
                <w:b/>
              </w:rPr>
            </w:pPr>
            <w:r>
              <w:rPr>
                <w:b/>
              </w:rPr>
              <w:t>Incorporated</w:t>
            </w:r>
          </w:p>
        </w:tc>
      </w:tr>
      <w:tr w:rsidR="00241DBC" w14:paraId="2D85663A" w14:textId="77777777" w:rsidTr="00241DBC">
        <w:tc>
          <w:tcPr>
            <w:tcW w:w="1200" w:type="dxa"/>
          </w:tcPr>
          <w:p w14:paraId="3AFD60F1" w14:textId="77777777" w:rsidR="00241DBC" w:rsidRDefault="00241DBC" w:rsidP="00241DBC">
            <w:pPr>
              <w:pStyle w:val="PleaseReviewReport"/>
              <w:jc w:val="center"/>
            </w:pPr>
            <w:r>
              <w:t>189</w:t>
            </w:r>
          </w:p>
        </w:tc>
        <w:tc>
          <w:tcPr>
            <w:tcW w:w="661" w:type="dxa"/>
          </w:tcPr>
          <w:p w14:paraId="257CC2A3" w14:textId="77777777" w:rsidR="00241DBC" w:rsidRDefault="00241DBC" w:rsidP="00241DBC">
            <w:pPr>
              <w:pStyle w:val="PleaseReviewReport"/>
              <w:jc w:val="center"/>
            </w:pPr>
            <w:r>
              <w:t>243</w:t>
            </w:r>
          </w:p>
        </w:tc>
        <w:tc>
          <w:tcPr>
            <w:tcW w:w="4956" w:type="dxa"/>
          </w:tcPr>
          <w:p w14:paraId="3E43ACD3" w14:textId="77777777" w:rsidR="00241DBC" w:rsidRDefault="00241DBC" w:rsidP="00241DBC">
            <w:pPr>
              <w:pStyle w:val="PleaseReviewReport"/>
            </w:pPr>
            <w:r>
              <w:rPr>
                <w:rFonts w:ascii="Times New Roman" w:hAnsi="Times New Roman" w:cs="Times New Roman"/>
                <w:sz w:val="22"/>
                <w:szCs w:val="22"/>
              </w:rPr>
              <w:t xml:space="preserve">Li </w:t>
            </w:r>
            <w:r>
              <w:rPr>
                <w:rFonts w:ascii="Times New Roman" w:hAnsi="Times New Roman" w:cs="Times New Roman"/>
                <w:i/>
                <w:sz w:val="22"/>
                <w:szCs w:val="22"/>
              </w:rPr>
              <w:t>et al.</w:t>
            </w:r>
            <w:r>
              <w:rPr>
                <w:rFonts w:ascii="Times New Roman" w:hAnsi="Times New Roman" w:cs="Times New Roman"/>
                <w:sz w:val="22"/>
                <w:szCs w:val="22"/>
              </w:rPr>
              <w:t xml:space="preserve"> (2006) determined that the primer–probe set HLBaspr (HLBas/HLBp/HLBr) detects ‘</w:t>
            </w:r>
            <w:r>
              <w:rPr>
                <w:rFonts w:ascii="Times New Roman" w:hAnsi="Times New Roman" w:cs="Times New Roman"/>
                <w:i/>
                <w:sz w:val="22"/>
                <w:szCs w:val="22"/>
              </w:rPr>
              <w:t>Ca.</w:t>
            </w:r>
            <w:r>
              <w:rPr>
                <w:rFonts w:ascii="Times New Roman" w:hAnsi="Times New Roman" w:cs="Times New Roman"/>
                <w:sz w:val="22"/>
                <w:szCs w:val="22"/>
              </w:rPr>
              <w:t> L. </w:t>
            </w:r>
            <w:r>
              <w:rPr>
                <w:rFonts w:ascii="Times New Roman" w:hAnsi="Times New Roman" w:cs="Times New Roman"/>
                <w:strike/>
                <w:color w:val="000080"/>
                <w:sz w:val="22"/>
                <w:szCs w:val="22"/>
              </w:rPr>
              <w:t xml:space="preserve">asiaticus’ </w:t>
            </w:r>
            <w:r>
              <w:rPr>
                <w:rFonts w:ascii="Times New Roman" w:hAnsi="Times New Roman" w:cs="Times New Roman"/>
                <w:color w:val="000080"/>
                <w:sz w:val="22"/>
                <w:szCs w:val="22"/>
                <w:u w:val="single"/>
              </w:rPr>
              <w:t xml:space="preserve">asiaticus’, </w:t>
            </w:r>
            <w:r>
              <w:rPr>
                <w:rFonts w:ascii="Times New Roman" w:hAnsi="Times New Roman" w:cs="Times New Roman"/>
                <w:sz w:val="22"/>
                <w:szCs w:val="22"/>
              </w:rPr>
              <w:t>and the primer–probe set HLBafpr (HLBaf/HLBp/HLBr) detects ‘</w:t>
            </w:r>
            <w:r>
              <w:rPr>
                <w:rFonts w:ascii="Times New Roman" w:hAnsi="Times New Roman" w:cs="Times New Roman"/>
                <w:i/>
                <w:sz w:val="22"/>
                <w:szCs w:val="22"/>
              </w:rPr>
              <w:t>Ca. </w:t>
            </w:r>
            <w:r>
              <w:rPr>
                <w:rFonts w:ascii="Times New Roman" w:hAnsi="Times New Roman" w:cs="Times New Roman"/>
                <w:sz w:val="22"/>
                <w:szCs w:val="22"/>
              </w:rPr>
              <w:t>L. africanus’. The primer–probe set HLBaspr can detect ‘</w:t>
            </w:r>
            <w:r>
              <w:rPr>
                <w:rFonts w:ascii="Times New Roman" w:hAnsi="Times New Roman" w:cs="Times New Roman"/>
                <w:i/>
                <w:sz w:val="22"/>
                <w:szCs w:val="22"/>
              </w:rPr>
              <w:t>Ca. </w:t>
            </w:r>
            <w:r>
              <w:rPr>
                <w:rFonts w:ascii="Times New Roman" w:hAnsi="Times New Roman" w:cs="Times New Roman"/>
                <w:sz w:val="22"/>
                <w:szCs w:val="22"/>
              </w:rPr>
              <w:t>L. africanus’ and HLBafpr can detect ‘</w:t>
            </w:r>
            <w:r>
              <w:rPr>
                <w:rFonts w:ascii="Times New Roman" w:hAnsi="Times New Roman" w:cs="Times New Roman"/>
                <w:i/>
                <w:sz w:val="22"/>
                <w:szCs w:val="22"/>
              </w:rPr>
              <w:t>Ca. </w:t>
            </w:r>
            <w:r>
              <w:rPr>
                <w:rFonts w:ascii="Times New Roman" w:hAnsi="Times New Roman" w:cs="Times New Roman"/>
                <w:sz w:val="22"/>
                <w:szCs w:val="22"/>
              </w:rPr>
              <w:t>L. asiaticus’, but with higher Ct values. The primer–probe set HLBampr (HLBam/HLBp/HLBr) detects ‘</w:t>
            </w:r>
            <w:r>
              <w:rPr>
                <w:rFonts w:ascii="Times New Roman" w:hAnsi="Times New Roman" w:cs="Times New Roman"/>
                <w:i/>
                <w:sz w:val="22"/>
                <w:szCs w:val="22"/>
              </w:rPr>
              <w:t>Ca. </w:t>
            </w:r>
            <w:r>
              <w:rPr>
                <w:rFonts w:ascii="Times New Roman" w:hAnsi="Times New Roman" w:cs="Times New Roman"/>
                <w:sz w:val="22"/>
                <w:szCs w:val="22"/>
              </w:rPr>
              <w:t>L. americanus’ but not ‘</w:t>
            </w:r>
            <w:r>
              <w:rPr>
                <w:rFonts w:ascii="Times New Roman" w:hAnsi="Times New Roman" w:cs="Times New Roman"/>
                <w:i/>
                <w:sz w:val="22"/>
                <w:szCs w:val="22"/>
              </w:rPr>
              <w:t>Ca. </w:t>
            </w:r>
            <w:r>
              <w:rPr>
                <w:rFonts w:ascii="Times New Roman" w:hAnsi="Times New Roman" w:cs="Times New Roman"/>
                <w:sz w:val="22"/>
                <w:szCs w:val="22"/>
              </w:rPr>
              <w:t>L. africanus’ or ‘</w:t>
            </w:r>
            <w:r>
              <w:rPr>
                <w:rFonts w:ascii="Times New Roman" w:hAnsi="Times New Roman" w:cs="Times New Roman"/>
                <w:i/>
                <w:sz w:val="22"/>
                <w:szCs w:val="22"/>
              </w:rPr>
              <w:t>Ca. </w:t>
            </w:r>
            <w:r>
              <w:rPr>
                <w:rFonts w:ascii="Times New Roman" w:hAnsi="Times New Roman" w:cs="Times New Roman"/>
                <w:sz w:val="22"/>
                <w:szCs w:val="22"/>
              </w:rPr>
              <w:t xml:space="preserve">L. asiaticus’. No amplification was obtained when the method was used on </w:t>
            </w:r>
            <w:r>
              <w:rPr>
                <w:rFonts w:ascii="Times New Roman" w:hAnsi="Times New Roman" w:cs="Times New Roman"/>
                <w:i/>
                <w:sz w:val="22"/>
                <w:szCs w:val="22"/>
              </w:rPr>
              <w:t>Citrus tristeza virus</w:t>
            </w:r>
            <w:r>
              <w:rPr>
                <w:rFonts w:ascii="Times New Roman" w:hAnsi="Times New Roman" w:cs="Times New Roman"/>
                <w:sz w:val="22"/>
                <w:szCs w:val="22"/>
              </w:rPr>
              <w:t xml:space="preserve"> and </w:t>
            </w:r>
            <w:r>
              <w:rPr>
                <w:rFonts w:ascii="Times New Roman" w:hAnsi="Times New Roman" w:cs="Times New Roman"/>
                <w:i/>
                <w:sz w:val="22"/>
                <w:szCs w:val="22"/>
              </w:rPr>
              <w:t>Curtobacterium</w:t>
            </w:r>
            <w:r>
              <w:rPr>
                <w:rFonts w:ascii="Times New Roman" w:hAnsi="Times New Roman" w:cs="Times New Roman"/>
                <w:sz w:val="22"/>
                <w:szCs w:val="22"/>
              </w:rPr>
              <w:t xml:space="preserve"> </w:t>
            </w:r>
            <w:r>
              <w:rPr>
                <w:rFonts w:ascii="Times New Roman" w:hAnsi="Times New Roman" w:cs="Times New Roman"/>
                <w:i/>
                <w:sz w:val="22"/>
                <w:szCs w:val="22"/>
              </w:rPr>
              <w:t>flaccumfaciens</w:t>
            </w:r>
            <w:r>
              <w:rPr>
                <w:rFonts w:ascii="Times New Roman" w:hAnsi="Times New Roman" w:cs="Times New Roman"/>
                <w:sz w:val="22"/>
                <w:szCs w:val="22"/>
              </w:rPr>
              <w:t xml:space="preserve"> strain ER1/6, </w:t>
            </w:r>
            <w:r>
              <w:rPr>
                <w:rFonts w:ascii="Times New Roman" w:hAnsi="Times New Roman" w:cs="Times New Roman"/>
                <w:i/>
                <w:sz w:val="22"/>
                <w:szCs w:val="22"/>
              </w:rPr>
              <w:t>P. citricola</w:t>
            </w:r>
            <w:r>
              <w:rPr>
                <w:rFonts w:ascii="Times New Roman" w:hAnsi="Times New Roman" w:cs="Times New Roman"/>
                <w:sz w:val="22"/>
                <w:szCs w:val="22"/>
              </w:rPr>
              <w:t xml:space="preserve"> I 22F3, </w:t>
            </w:r>
            <w:r>
              <w:rPr>
                <w:rFonts w:ascii="Times New Roman" w:hAnsi="Times New Roman" w:cs="Times New Roman"/>
                <w:i/>
                <w:sz w:val="22"/>
                <w:szCs w:val="22"/>
              </w:rPr>
              <w:t>P. citrophthora</w:t>
            </w:r>
            <w:r>
              <w:rPr>
                <w:rFonts w:ascii="Times New Roman" w:hAnsi="Times New Roman" w:cs="Times New Roman"/>
                <w:sz w:val="22"/>
                <w:szCs w:val="22"/>
              </w:rPr>
              <w:t xml:space="preserve"> I 1E4, </w:t>
            </w:r>
            <w:r>
              <w:rPr>
                <w:rFonts w:ascii="Times New Roman" w:hAnsi="Times New Roman" w:cs="Times New Roman"/>
                <w:i/>
                <w:sz w:val="22"/>
                <w:szCs w:val="22"/>
              </w:rPr>
              <w:t>X. fastidiosa</w:t>
            </w:r>
            <w:r>
              <w:rPr>
                <w:rFonts w:ascii="Times New Roman" w:hAnsi="Times New Roman" w:cs="Times New Roman"/>
                <w:sz w:val="22"/>
                <w:szCs w:val="22"/>
              </w:rPr>
              <w:t xml:space="preserve">, </w:t>
            </w:r>
            <w:r>
              <w:rPr>
                <w:rFonts w:ascii="Times New Roman" w:hAnsi="Times New Roman" w:cs="Times New Roman"/>
                <w:i/>
                <w:sz w:val="22"/>
                <w:szCs w:val="22"/>
              </w:rPr>
              <w:t>X. axonopodis</w:t>
            </w:r>
            <w:r>
              <w:rPr>
                <w:rFonts w:ascii="Times New Roman" w:hAnsi="Times New Roman" w:cs="Times New Roman"/>
                <w:sz w:val="22"/>
                <w:szCs w:val="22"/>
              </w:rPr>
              <w:t xml:space="preserve"> pv.</w:t>
            </w:r>
            <w:r>
              <w:rPr>
                <w:rFonts w:ascii="Times New Roman" w:hAnsi="Times New Roman" w:cs="Times New Roman"/>
                <w:i/>
                <w:sz w:val="22"/>
                <w:szCs w:val="22"/>
              </w:rPr>
              <w:t xml:space="preserve"> citri</w:t>
            </w:r>
            <w:r>
              <w:rPr>
                <w:rFonts w:ascii="Times New Roman" w:hAnsi="Times New Roman" w:cs="Times New Roman"/>
                <w:sz w:val="22"/>
                <w:szCs w:val="22"/>
              </w:rPr>
              <w:t xml:space="preserve"> strain A, (Li </w:t>
            </w:r>
            <w:r>
              <w:rPr>
                <w:rFonts w:ascii="Times New Roman" w:hAnsi="Times New Roman" w:cs="Times New Roman"/>
                <w:i/>
                <w:sz w:val="22"/>
                <w:szCs w:val="22"/>
              </w:rPr>
              <w:t>et al.</w:t>
            </w:r>
            <w:r>
              <w:rPr>
                <w:rFonts w:ascii="Times New Roman" w:hAnsi="Times New Roman" w:cs="Times New Roman"/>
                <w:sz w:val="22"/>
                <w:szCs w:val="22"/>
              </w:rPr>
              <w:t xml:space="preserve">, 2006). </w:t>
            </w:r>
          </w:p>
        </w:tc>
        <w:tc>
          <w:tcPr>
            <w:tcW w:w="360" w:type="dxa"/>
          </w:tcPr>
          <w:p w14:paraId="4549EAAD" w14:textId="77777777" w:rsidR="00241DBC" w:rsidRDefault="00241DBC" w:rsidP="00241DBC">
            <w:pPr>
              <w:pStyle w:val="PleaseReviewReport"/>
              <w:jc w:val="center"/>
            </w:pPr>
            <w:r>
              <w:t>P</w:t>
            </w:r>
          </w:p>
        </w:tc>
        <w:tc>
          <w:tcPr>
            <w:tcW w:w="4950" w:type="dxa"/>
          </w:tcPr>
          <w:p w14:paraId="3FBCC863" w14:textId="77777777" w:rsidR="00241DBC" w:rsidRDefault="00241DBC" w:rsidP="00241DBC">
            <w:pPr>
              <w:pStyle w:val="PleaseReviewReport"/>
            </w:pPr>
            <w:r>
              <w:rPr>
                <w:b/>
              </w:rPr>
              <w:t>New Zealand </w:t>
            </w:r>
            <w:r>
              <w:br/>
            </w:r>
          </w:p>
          <w:p w14:paraId="48605A20" w14:textId="77777777" w:rsidR="00241DBC" w:rsidRDefault="00241DBC" w:rsidP="00241DBC">
            <w:pPr>
              <w:pStyle w:val="PleaseReviewReport"/>
            </w:pPr>
            <w:r>
              <w:rPr>
                <w:i/>
              </w:rPr>
              <w:t>Category : EDITORIAL </w:t>
            </w:r>
          </w:p>
        </w:tc>
        <w:tc>
          <w:tcPr>
            <w:tcW w:w="2790" w:type="dxa"/>
          </w:tcPr>
          <w:p w14:paraId="336E6780" w14:textId="77777777" w:rsidR="00241DBC" w:rsidRDefault="00241DBC" w:rsidP="00241DBC">
            <w:pPr>
              <w:pStyle w:val="PleaseReviewReport"/>
              <w:rPr>
                <w:b/>
              </w:rPr>
            </w:pPr>
            <w:r>
              <w:rPr>
                <w:b/>
              </w:rPr>
              <w:t>Incorporated</w:t>
            </w:r>
          </w:p>
        </w:tc>
      </w:tr>
      <w:tr w:rsidR="00241DBC" w14:paraId="3A74FCB4" w14:textId="77777777" w:rsidTr="00241DBC">
        <w:tc>
          <w:tcPr>
            <w:tcW w:w="1200" w:type="dxa"/>
            <w:shd w:val="clear" w:color="auto" w:fill="D9D9D9"/>
          </w:tcPr>
          <w:p w14:paraId="71AF98E8" w14:textId="77777777" w:rsidR="00241DBC" w:rsidRDefault="00241DBC" w:rsidP="00241DBC">
            <w:pPr>
              <w:pStyle w:val="PleaseReviewReport"/>
              <w:jc w:val="center"/>
            </w:pPr>
            <w:r>
              <w:t>190</w:t>
            </w:r>
          </w:p>
        </w:tc>
        <w:tc>
          <w:tcPr>
            <w:tcW w:w="661" w:type="dxa"/>
            <w:shd w:val="clear" w:color="auto" w:fill="D9D9D9"/>
          </w:tcPr>
          <w:p w14:paraId="7889F450" w14:textId="77777777" w:rsidR="00241DBC" w:rsidRDefault="00241DBC" w:rsidP="00241DBC">
            <w:pPr>
              <w:pStyle w:val="PleaseReviewReport"/>
              <w:jc w:val="center"/>
            </w:pPr>
            <w:r>
              <w:t>245</w:t>
            </w:r>
          </w:p>
        </w:tc>
        <w:tc>
          <w:tcPr>
            <w:tcW w:w="4956" w:type="dxa"/>
            <w:shd w:val="clear" w:color="auto" w:fill="D9D9D9"/>
          </w:tcPr>
          <w:p w14:paraId="5F6EA0F7" w14:textId="77777777" w:rsidR="00241DBC" w:rsidRDefault="00241DBC" w:rsidP="00241DBC">
            <w:pPr>
              <w:pStyle w:val="PleaseReviewReport"/>
            </w:pPr>
            <w:r>
              <w:rPr>
                <w:rFonts w:ascii="Times New Roman" w:hAnsi="Times New Roman" w:cs="Times New Roman"/>
                <w:sz w:val="22"/>
                <w:szCs w:val="22"/>
              </w:rPr>
              <w:t>The sequences of the four primers and one TaqMan probe, which are based on the 16S rDNA sequences of the three ‘</w:t>
            </w:r>
            <w:r>
              <w:rPr>
                <w:rFonts w:ascii="Times New Roman" w:hAnsi="Times New Roman" w:cs="Times New Roman"/>
                <w:i/>
                <w:sz w:val="22"/>
                <w:szCs w:val="22"/>
              </w:rPr>
              <w:t>Ca.</w:t>
            </w:r>
            <w:r>
              <w:rPr>
                <w:rFonts w:ascii="Times New Roman" w:hAnsi="Times New Roman" w:cs="Times New Roman"/>
                <w:sz w:val="22"/>
                <w:szCs w:val="22"/>
              </w:rPr>
              <w:t xml:space="preserve"> Liberibacter’ species, are as </w:t>
            </w:r>
            <w:r>
              <w:rPr>
                <w:rFonts w:ascii="Times New Roman" w:hAnsi="Times New Roman" w:cs="Times New Roman"/>
                <w:strike/>
                <w:color w:val="0000FF"/>
                <w:sz w:val="22"/>
                <w:szCs w:val="22"/>
              </w:rPr>
              <w:t xml:space="preserve">follows: </w:t>
            </w:r>
            <w:r>
              <w:rPr>
                <w:rFonts w:ascii="Times New Roman" w:hAnsi="Times New Roman" w:cs="Times New Roman"/>
                <w:color w:val="0000FF"/>
                <w:sz w:val="22"/>
                <w:szCs w:val="22"/>
                <w:u w:val="single"/>
              </w:rPr>
              <w:t xml:space="preserve">follows (the sequence of the primer HLBas has been updated using the genome information of Ca. Liberibacter asiaticus (Zhou et al., 2011))  </w:t>
            </w:r>
          </w:p>
        </w:tc>
        <w:tc>
          <w:tcPr>
            <w:tcW w:w="360" w:type="dxa"/>
            <w:shd w:val="clear" w:color="auto" w:fill="D9D9D9"/>
          </w:tcPr>
          <w:p w14:paraId="3221FFF8" w14:textId="77777777" w:rsidR="00241DBC" w:rsidRDefault="00241DBC" w:rsidP="00241DBC">
            <w:pPr>
              <w:pStyle w:val="PleaseReviewReport"/>
              <w:jc w:val="center"/>
            </w:pPr>
            <w:r>
              <w:t>P</w:t>
            </w:r>
          </w:p>
        </w:tc>
        <w:tc>
          <w:tcPr>
            <w:tcW w:w="4950" w:type="dxa"/>
            <w:shd w:val="clear" w:color="auto" w:fill="D9D9D9"/>
          </w:tcPr>
          <w:p w14:paraId="5D659792" w14:textId="77777777" w:rsidR="00241DBC" w:rsidRDefault="00241DBC" w:rsidP="00241DBC">
            <w:pPr>
              <w:pStyle w:val="PleaseReviewReport"/>
            </w:pPr>
            <w:r>
              <w:rPr>
                <w:b/>
              </w:rPr>
              <w:t>COSAVE </w:t>
            </w:r>
            <w:r>
              <w:br/>
              <w:t>To improve information</w:t>
            </w:r>
          </w:p>
          <w:p w14:paraId="1D74AB03" w14:textId="77777777" w:rsidR="00241DBC" w:rsidRDefault="00241DBC" w:rsidP="00241DBC">
            <w:pPr>
              <w:pStyle w:val="PleaseReviewReport"/>
            </w:pPr>
            <w:r>
              <w:rPr>
                <w:i/>
              </w:rPr>
              <w:t>Category : TECHNICAL </w:t>
            </w:r>
          </w:p>
        </w:tc>
        <w:tc>
          <w:tcPr>
            <w:tcW w:w="2790" w:type="dxa"/>
            <w:shd w:val="clear" w:color="auto" w:fill="D9D9D9"/>
          </w:tcPr>
          <w:p w14:paraId="1FD145F1" w14:textId="77777777" w:rsidR="00241DBC" w:rsidRDefault="00241DBC" w:rsidP="00241DBC">
            <w:pPr>
              <w:pStyle w:val="PleaseReviewReport"/>
              <w:rPr>
                <w:b/>
              </w:rPr>
            </w:pPr>
            <w:r>
              <w:rPr>
                <w:b/>
              </w:rPr>
              <w:t xml:space="preserve">Modified. </w:t>
            </w:r>
            <w:r w:rsidRPr="00303EA3">
              <w:rPr>
                <w:bCs/>
              </w:rPr>
              <w:t>The HLBas primer sequences have been replaced with CLas-4G primer which includes the missing G</w:t>
            </w:r>
            <w:r>
              <w:rPr>
                <w:bCs/>
              </w:rPr>
              <w:t xml:space="preserve"> (Bao et al. 2020)</w:t>
            </w:r>
            <w:r w:rsidRPr="00303EA3">
              <w:rPr>
                <w:bCs/>
              </w:rPr>
              <w:t>.</w:t>
            </w:r>
            <w:r>
              <w:rPr>
                <w:b/>
              </w:rPr>
              <w:t xml:space="preserve"> </w:t>
            </w:r>
          </w:p>
        </w:tc>
      </w:tr>
      <w:tr w:rsidR="00241DBC" w14:paraId="3736606A" w14:textId="77777777" w:rsidTr="00241DBC">
        <w:tc>
          <w:tcPr>
            <w:tcW w:w="1200" w:type="dxa"/>
            <w:shd w:val="clear" w:color="auto" w:fill="D9D9D9"/>
          </w:tcPr>
          <w:p w14:paraId="350F4A2D" w14:textId="77777777" w:rsidR="00241DBC" w:rsidRDefault="00241DBC" w:rsidP="00241DBC">
            <w:pPr>
              <w:pStyle w:val="PleaseReviewReport"/>
              <w:jc w:val="center"/>
            </w:pPr>
            <w:r>
              <w:t>191</w:t>
            </w:r>
          </w:p>
        </w:tc>
        <w:tc>
          <w:tcPr>
            <w:tcW w:w="661" w:type="dxa"/>
            <w:shd w:val="clear" w:color="auto" w:fill="D9D9D9"/>
          </w:tcPr>
          <w:p w14:paraId="269D7073" w14:textId="77777777" w:rsidR="00241DBC" w:rsidRDefault="00241DBC" w:rsidP="00241DBC">
            <w:pPr>
              <w:pStyle w:val="PleaseReviewReport"/>
              <w:jc w:val="center"/>
            </w:pPr>
            <w:r>
              <w:t>245</w:t>
            </w:r>
          </w:p>
        </w:tc>
        <w:tc>
          <w:tcPr>
            <w:tcW w:w="4956" w:type="dxa"/>
            <w:shd w:val="clear" w:color="auto" w:fill="D9D9D9"/>
          </w:tcPr>
          <w:p w14:paraId="00EFA5ED" w14:textId="77777777" w:rsidR="00241DBC" w:rsidRDefault="00241DBC" w:rsidP="00241DBC">
            <w:pPr>
              <w:pStyle w:val="PleaseReviewReport"/>
            </w:pPr>
            <w:r>
              <w:rPr>
                <w:rFonts w:ascii="Times New Roman" w:hAnsi="Times New Roman" w:cs="Times New Roman"/>
                <w:sz w:val="22"/>
                <w:szCs w:val="22"/>
              </w:rPr>
              <w:t>The sequences of the four primers and one TaqMan probe, which are based on the 16S rDNA sequences of the three ‘</w:t>
            </w:r>
            <w:r>
              <w:rPr>
                <w:rFonts w:ascii="Times New Roman" w:hAnsi="Times New Roman" w:cs="Times New Roman"/>
                <w:i/>
                <w:sz w:val="22"/>
                <w:szCs w:val="22"/>
              </w:rPr>
              <w:t>Ca.</w:t>
            </w:r>
            <w:r>
              <w:rPr>
                <w:rFonts w:ascii="Times New Roman" w:hAnsi="Times New Roman" w:cs="Times New Roman"/>
                <w:sz w:val="22"/>
                <w:szCs w:val="22"/>
              </w:rPr>
              <w:t xml:space="preserve"> Liberibacter’ species, are as </w:t>
            </w:r>
            <w:r>
              <w:rPr>
                <w:rFonts w:ascii="Times New Roman" w:hAnsi="Times New Roman" w:cs="Times New Roman"/>
                <w:strike/>
                <w:color w:val="800080"/>
                <w:sz w:val="22"/>
                <w:szCs w:val="22"/>
              </w:rPr>
              <w:t>follows</w:t>
            </w:r>
            <w:r>
              <w:rPr>
                <w:rFonts w:ascii="Times New Roman" w:hAnsi="Times New Roman" w:cs="Times New Roman"/>
                <w:color w:val="800080"/>
                <w:sz w:val="22"/>
                <w:szCs w:val="22"/>
                <w:u w:val="single"/>
              </w:rPr>
              <w:t>follows (the sequence of the primer HLBas has been updated using the genome information of Ca Liberibacter asiaticus (Zhou et al., 2011)</w:t>
            </w:r>
            <w:r>
              <w:rPr>
                <w:rFonts w:ascii="Times New Roman" w:hAnsi="Times New Roman" w:cs="Times New Roman"/>
                <w:sz w:val="22"/>
                <w:szCs w:val="22"/>
              </w:rPr>
              <w:t xml:space="preserve">: </w:t>
            </w:r>
          </w:p>
        </w:tc>
        <w:tc>
          <w:tcPr>
            <w:tcW w:w="360" w:type="dxa"/>
            <w:shd w:val="clear" w:color="auto" w:fill="D9D9D9"/>
          </w:tcPr>
          <w:p w14:paraId="04BD26C7" w14:textId="77777777" w:rsidR="00241DBC" w:rsidRDefault="00241DBC" w:rsidP="00241DBC">
            <w:pPr>
              <w:pStyle w:val="PleaseReviewReport"/>
              <w:jc w:val="center"/>
            </w:pPr>
            <w:r>
              <w:t>P</w:t>
            </w:r>
          </w:p>
        </w:tc>
        <w:tc>
          <w:tcPr>
            <w:tcW w:w="4950" w:type="dxa"/>
            <w:shd w:val="clear" w:color="auto" w:fill="D9D9D9"/>
          </w:tcPr>
          <w:p w14:paraId="6785642D" w14:textId="77777777" w:rsidR="00241DBC" w:rsidRDefault="00241DBC" w:rsidP="00241DBC">
            <w:pPr>
              <w:pStyle w:val="PleaseReviewReport"/>
            </w:pPr>
            <w:r>
              <w:rPr>
                <w:b/>
              </w:rPr>
              <w:t>Uruguay </w:t>
            </w:r>
            <w:r>
              <w:br/>
              <w:t>To improve information</w:t>
            </w:r>
          </w:p>
          <w:p w14:paraId="03610D6B" w14:textId="77777777" w:rsidR="00241DBC" w:rsidRDefault="00241DBC" w:rsidP="00241DBC">
            <w:pPr>
              <w:pStyle w:val="PleaseReviewReport"/>
            </w:pPr>
            <w:r>
              <w:rPr>
                <w:i/>
              </w:rPr>
              <w:t>Category : TECHNICAL </w:t>
            </w:r>
          </w:p>
        </w:tc>
        <w:tc>
          <w:tcPr>
            <w:tcW w:w="2790" w:type="dxa"/>
            <w:shd w:val="clear" w:color="auto" w:fill="D9D9D9"/>
          </w:tcPr>
          <w:p w14:paraId="3D4C67C9" w14:textId="77777777" w:rsidR="00241DBC" w:rsidRDefault="00241DBC" w:rsidP="00241DBC">
            <w:pPr>
              <w:pStyle w:val="PleaseReviewReport"/>
              <w:rPr>
                <w:b/>
              </w:rPr>
            </w:pPr>
            <w:r w:rsidRPr="00E20BD4">
              <w:rPr>
                <w:b/>
              </w:rPr>
              <w:t xml:space="preserve">Modified. </w:t>
            </w:r>
            <w:r w:rsidRPr="00E20BD4">
              <w:rPr>
                <w:bCs/>
              </w:rPr>
              <w:t>The HLBas primer sequences have been replaced with CLas-4G primer which includes the missing G (Bao et al. 2020).</w:t>
            </w:r>
            <w:r w:rsidRPr="00E20BD4">
              <w:rPr>
                <w:b/>
              </w:rPr>
              <w:t xml:space="preserve"> </w:t>
            </w:r>
          </w:p>
        </w:tc>
      </w:tr>
      <w:tr w:rsidR="00241DBC" w14:paraId="77DEA12D" w14:textId="77777777" w:rsidTr="00241DBC">
        <w:tc>
          <w:tcPr>
            <w:tcW w:w="1200" w:type="dxa"/>
            <w:shd w:val="clear" w:color="auto" w:fill="D9D9D9"/>
          </w:tcPr>
          <w:p w14:paraId="3C1D868B" w14:textId="77777777" w:rsidR="00241DBC" w:rsidRDefault="00241DBC" w:rsidP="00241DBC">
            <w:pPr>
              <w:pStyle w:val="PleaseReviewReport"/>
              <w:jc w:val="center"/>
            </w:pPr>
            <w:r>
              <w:t>192</w:t>
            </w:r>
          </w:p>
        </w:tc>
        <w:tc>
          <w:tcPr>
            <w:tcW w:w="661" w:type="dxa"/>
            <w:shd w:val="clear" w:color="auto" w:fill="D9D9D9"/>
          </w:tcPr>
          <w:p w14:paraId="53BF59A3" w14:textId="77777777" w:rsidR="00241DBC" w:rsidRDefault="00241DBC" w:rsidP="00241DBC">
            <w:pPr>
              <w:pStyle w:val="PleaseReviewReport"/>
              <w:jc w:val="center"/>
            </w:pPr>
            <w:r>
              <w:t>245</w:t>
            </w:r>
          </w:p>
        </w:tc>
        <w:tc>
          <w:tcPr>
            <w:tcW w:w="4956" w:type="dxa"/>
            <w:shd w:val="clear" w:color="auto" w:fill="D9D9D9"/>
          </w:tcPr>
          <w:p w14:paraId="6EDEA591" w14:textId="77777777" w:rsidR="00241DBC" w:rsidRDefault="00241DBC" w:rsidP="00241DBC">
            <w:pPr>
              <w:pStyle w:val="PleaseReviewReport"/>
            </w:pPr>
            <w:r>
              <w:rPr>
                <w:rFonts w:ascii="Times New Roman" w:hAnsi="Times New Roman" w:cs="Times New Roman"/>
                <w:sz w:val="22"/>
                <w:szCs w:val="22"/>
              </w:rPr>
              <w:t>The sequences of the four primers and one TaqMan probe, which are based on the 16S rDNA sequences of the three ‘</w:t>
            </w:r>
            <w:r>
              <w:rPr>
                <w:rFonts w:ascii="Times New Roman" w:hAnsi="Times New Roman" w:cs="Times New Roman"/>
                <w:i/>
                <w:sz w:val="22"/>
                <w:szCs w:val="22"/>
              </w:rPr>
              <w:t>Ca.</w:t>
            </w:r>
            <w:r>
              <w:rPr>
                <w:rFonts w:ascii="Times New Roman" w:hAnsi="Times New Roman" w:cs="Times New Roman"/>
                <w:sz w:val="22"/>
                <w:szCs w:val="22"/>
              </w:rPr>
              <w:t xml:space="preserve"> Liberibacter’ species, are as </w:t>
            </w:r>
            <w:r>
              <w:rPr>
                <w:rFonts w:ascii="Times New Roman" w:hAnsi="Times New Roman" w:cs="Times New Roman"/>
                <w:strike/>
                <w:color w:val="008000"/>
                <w:sz w:val="22"/>
                <w:szCs w:val="22"/>
              </w:rPr>
              <w:t>follows</w:t>
            </w:r>
            <w:r>
              <w:rPr>
                <w:rFonts w:ascii="Times New Roman" w:hAnsi="Times New Roman" w:cs="Times New Roman"/>
                <w:color w:val="008000"/>
                <w:sz w:val="22"/>
                <w:szCs w:val="22"/>
                <w:u w:val="single"/>
              </w:rPr>
              <w:t xml:space="preserve">follows (the sequence of the primer HLBas has been updated using the genome information of </w:t>
            </w:r>
            <w:r>
              <w:rPr>
                <w:rFonts w:ascii="Times New Roman" w:hAnsi="Times New Roman" w:cs="Times New Roman"/>
                <w:i/>
                <w:color w:val="008000"/>
                <w:sz w:val="22"/>
                <w:szCs w:val="22"/>
                <w:u w:val="single"/>
              </w:rPr>
              <w:t>Ca</w:t>
            </w:r>
            <w:r>
              <w:rPr>
                <w:rFonts w:ascii="Times New Roman" w:hAnsi="Times New Roman" w:cs="Times New Roman"/>
                <w:color w:val="008000"/>
                <w:sz w:val="22"/>
                <w:szCs w:val="22"/>
                <w:u w:val="single"/>
              </w:rPr>
              <w:t>. Liberibacter asiaticus (Zhou et al., 2011))</w:t>
            </w:r>
            <w:r>
              <w:rPr>
                <w:rFonts w:ascii="Times New Roman" w:hAnsi="Times New Roman" w:cs="Times New Roman"/>
                <w:sz w:val="22"/>
                <w:szCs w:val="22"/>
              </w:rPr>
              <w:t xml:space="preserve">: </w:t>
            </w:r>
          </w:p>
        </w:tc>
        <w:tc>
          <w:tcPr>
            <w:tcW w:w="360" w:type="dxa"/>
            <w:shd w:val="clear" w:color="auto" w:fill="D9D9D9"/>
          </w:tcPr>
          <w:p w14:paraId="6E82A655" w14:textId="77777777" w:rsidR="00241DBC" w:rsidRDefault="00241DBC" w:rsidP="00241DBC">
            <w:pPr>
              <w:pStyle w:val="PleaseReviewReport"/>
              <w:jc w:val="center"/>
            </w:pPr>
            <w:r>
              <w:t>P</w:t>
            </w:r>
          </w:p>
        </w:tc>
        <w:tc>
          <w:tcPr>
            <w:tcW w:w="4950" w:type="dxa"/>
            <w:shd w:val="clear" w:color="auto" w:fill="D9D9D9"/>
          </w:tcPr>
          <w:p w14:paraId="2533F20F" w14:textId="77777777" w:rsidR="00241DBC" w:rsidRDefault="00241DBC" w:rsidP="00241DBC">
            <w:pPr>
              <w:pStyle w:val="PleaseReviewReport"/>
            </w:pPr>
            <w:r>
              <w:rPr>
                <w:b/>
              </w:rPr>
              <w:t>Brazil </w:t>
            </w:r>
            <w:r>
              <w:br/>
              <w:t>To improve information</w:t>
            </w:r>
          </w:p>
          <w:p w14:paraId="54D9E192" w14:textId="77777777" w:rsidR="00241DBC" w:rsidRDefault="00241DBC" w:rsidP="00241DBC">
            <w:pPr>
              <w:pStyle w:val="PleaseReviewReport"/>
            </w:pPr>
            <w:r>
              <w:rPr>
                <w:i/>
              </w:rPr>
              <w:t>Category : TECHNICAL </w:t>
            </w:r>
          </w:p>
        </w:tc>
        <w:tc>
          <w:tcPr>
            <w:tcW w:w="2790" w:type="dxa"/>
            <w:shd w:val="clear" w:color="auto" w:fill="D9D9D9"/>
          </w:tcPr>
          <w:p w14:paraId="45AF79C0" w14:textId="77777777" w:rsidR="00241DBC" w:rsidRDefault="00241DBC" w:rsidP="00241DBC">
            <w:pPr>
              <w:pStyle w:val="PleaseReviewReport"/>
              <w:rPr>
                <w:b/>
              </w:rPr>
            </w:pPr>
            <w:r w:rsidRPr="00E20BD4">
              <w:rPr>
                <w:b/>
              </w:rPr>
              <w:t xml:space="preserve">Modified. </w:t>
            </w:r>
            <w:r w:rsidRPr="00E20BD4">
              <w:rPr>
                <w:bCs/>
              </w:rPr>
              <w:t>The HLBas primer sequences have been replaced with CLas-4G primer which includes the missing G (Bao et al. 2020).</w:t>
            </w:r>
            <w:r w:rsidRPr="00E20BD4">
              <w:rPr>
                <w:b/>
              </w:rPr>
              <w:t xml:space="preserve"> </w:t>
            </w:r>
          </w:p>
        </w:tc>
      </w:tr>
      <w:tr w:rsidR="00241DBC" w14:paraId="10469C79" w14:textId="77777777" w:rsidTr="00241DBC">
        <w:tc>
          <w:tcPr>
            <w:tcW w:w="1200" w:type="dxa"/>
          </w:tcPr>
          <w:p w14:paraId="32DA20CD" w14:textId="77777777" w:rsidR="00241DBC" w:rsidRDefault="00241DBC" w:rsidP="00241DBC">
            <w:pPr>
              <w:pStyle w:val="PleaseReviewReport"/>
              <w:jc w:val="center"/>
            </w:pPr>
            <w:r>
              <w:t>193</w:t>
            </w:r>
          </w:p>
        </w:tc>
        <w:tc>
          <w:tcPr>
            <w:tcW w:w="661" w:type="dxa"/>
          </w:tcPr>
          <w:p w14:paraId="75293036" w14:textId="77777777" w:rsidR="00241DBC" w:rsidRDefault="00241DBC" w:rsidP="00241DBC">
            <w:pPr>
              <w:pStyle w:val="PleaseReviewReport"/>
              <w:jc w:val="center"/>
            </w:pPr>
            <w:r>
              <w:t>247</w:t>
            </w:r>
          </w:p>
        </w:tc>
        <w:tc>
          <w:tcPr>
            <w:tcW w:w="4956" w:type="dxa"/>
          </w:tcPr>
          <w:p w14:paraId="482B7C5B" w14:textId="77777777" w:rsidR="00241DBC" w:rsidRDefault="00241DBC" w:rsidP="00241DBC">
            <w:pPr>
              <w:pStyle w:val="PleaseReviewReport"/>
            </w:pPr>
            <w:r>
              <w:rPr>
                <w:rFonts w:ascii="Times New Roman" w:hAnsi="Times New Roman" w:cs="Times New Roman"/>
                <w:sz w:val="22"/>
                <w:szCs w:val="22"/>
              </w:rPr>
              <w:t>HLBas (forward primer): 5’ - TCG AGC GCG TAT GCA ATA CG - 3’</w:t>
            </w:r>
          </w:p>
        </w:tc>
        <w:tc>
          <w:tcPr>
            <w:tcW w:w="360" w:type="dxa"/>
          </w:tcPr>
          <w:p w14:paraId="474E88E6" w14:textId="77777777" w:rsidR="00241DBC" w:rsidRDefault="00241DBC" w:rsidP="00241DBC">
            <w:pPr>
              <w:pStyle w:val="PleaseReviewReport"/>
              <w:jc w:val="center"/>
            </w:pPr>
            <w:r>
              <w:t>C</w:t>
            </w:r>
          </w:p>
        </w:tc>
        <w:tc>
          <w:tcPr>
            <w:tcW w:w="4950" w:type="dxa"/>
          </w:tcPr>
          <w:p w14:paraId="2AE6B13A" w14:textId="77777777" w:rsidR="00241DBC" w:rsidRDefault="00241DBC" w:rsidP="00241DBC">
            <w:pPr>
              <w:pStyle w:val="PleaseReviewReport"/>
            </w:pPr>
            <w:r>
              <w:rPr>
                <w:b/>
              </w:rPr>
              <w:t>Australia </w:t>
            </w:r>
            <w:r>
              <w:br/>
              <w:t xml:space="preserve">Suggest replacing HLBas (forward) with another primer (CLas-4G) as it has been shown to improve qPCR sensitivity compared with HLBas (forward) </w:t>
            </w:r>
            <w:r>
              <w:br/>
            </w:r>
            <w:r>
              <w:br/>
              <w:t>Reasoning</w:t>
            </w:r>
            <w:r>
              <w:br/>
              <w:t xml:space="preserve">Bao et al (2020) found that the Hibas primer was missing nucleotide G between C and A (TCGAGCGCGTATGC-AATACG). Although the missing G did not affect the sensitivity of the test in detecting huanglongbing (HLB) at high bacterial titres, this primer was found to be slightly less sensitive than those having this G at low titres. Therefore, the correct CLas-4G primer, which includes this G (AGTCGAGCGCGTATGCGAAT) was proposed to prevent potential false-negative results. </w:t>
            </w:r>
            <w:r>
              <w:br/>
            </w:r>
            <w:r>
              <w:br/>
              <w:t>Reference:</w:t>
            </w:r>
            <w:r>
              <w:br/>
              <w:t>Bao et al. 2020, Plant Disease, 104:527-532</w:t>
            </w:r>
          </w:p>
          <w:p w14:paraId="6F29D775" w14:textId="77777777" w:rsidR="00241DBC" w:rsidRDefault="00241DBC" w:rsidP="00241DBC">
            <w:pPr>
              <w:pStyle w:val="PleaseReviewReport"/>
            </w:pPr>
            <w:r>
              <w:rPr>
                <w:i/>
              </w:rPr>
              <w:t>Category : TECHNICAL </w:t>
            </w:r>
          </w:p>
        </w:tc>
        <w:tc>
          <w:tcPr>
            <w:tcW w:w="2790" w:type="dxa"/>
          </w:tcPr>
          <w:p w14:paraId="333B9818" w14:textId="77777777" w:rsidR="00241DBC" w:rsidRDefault="00241DBC" w:rsidP="00241DBC">
            <w:pPr>
              <w:pStyle w:val="PleaseReviewReport"/>
              <w:rPr>
                <w:b/>
              </w:rPr>
            </w:pPr>
            <w:r>
              <w:rPr>
                <w:b/>
              </w:rPr>
              <w:t>Incorporated</w:t>
            </w:r>
          </w:p>
        </w:tc>
      </w:tr>
      <w:tr w:rsidR="00241DBC" w14:paraId="398F9B2A" w14:textId="77777777" w:rsidTr="00241DBC">
        <w:tc>
          <w:tcPr>
            <w:tcW w:w="1200" w:type="dxa"/>
          </w:tcPr>
          <w:p w14:paraId="7FED99EE" w14:textId="77777777" w:rsidR="00241DBC" w:rsidRDefault="00241DBC" w:rsidP="00241DBC">
            <w:pPr>
              <w:pStyle w:val="PleaseReviewReport"/>
              <w:jc w:val="center"/>
            </w:pPr>
            <w:r>
              <w:t>194</w:t>
            </w:r>
          </w:p>
        </w:tc>
        <w:tc>
          <w:tcPr>
            <w:tcW w:w="661" w:type="dxa"/>
          </w:tcPr>
          <w:p w14:paraId="593746B5" w14:textId="77777777" w:rsidR="00241DBC" w:rsidRDefault="00241DBC" w:rsidP="00241DBC">
            <w:pPr>
              <w:pStyle w:val="PleaseReviewReport"/>
              <w:jc w:val="center"/>
            </w:pPr>
            <w:r>
              <w:t>247</w:t>
            </w:r>
          </w:p>
        </w:tc>
        <w:tc>
          <w:tcPr>
            <w:tcW w:w="4956" w:type="dxa"/>
          </w:tcPr>
          <w:p w14:paraId="38A06259" w14:textId="77777777" w:rsidR="00241DBC" w:rsidRDefault="00241DBC" w:rsidP="00241DBC">
            <w:pPr>
              <w:pStyle w:val="PleaseReviewReport"/>
            </w:pPr>
            <w:r>
              <w:rPr>
                <w:rFonts w:ascii="Times New Roman" w:hAnsi="Times New Roman" w:cs="Times New Roman"/>
                <w:sz w:val="22"/>
                <w:szCs w:val="22"/>
              </w:rPr>
              <w:t xml:space="preserve">HLBas (forward primer): 5’ - TCG AGC GCG TAT </w:t>
            </w:r>
            <w:r>
              <w:rPr>
                <w:rFonts w:ascii="Times New Roman" w:hAnsi="Times New Roman" w:cs="Times New Roman"/>
                <w:strike/>
                <w:color w:val="0000FF"/>
                <w:sz w:val="22"/>
                <w:szCs w:val="22"/>
              </w:rPr>
              <w:t xml:space="preserve">GCA ATA </w:t>
            </w:r>
            <w:r>
              <w:rPr>
                <w:rFonts w:ascii="Times New Roman" w:hAnsi="Times New Roman" w:cs="Times New Roman"/>
                <w:color w:val="0000FF"/>
                <w:sz w:val="22"/>
                <w:szCs w:val="22"/>
                <w:u w:val="single"/>
              </w:rPr>
              <w:t xml:space="preserve">GCG AAT A </w:t>
            </w:r>
            <w:r>
              <w:rPr>
                <w:rFonts w:ascii="Times New Roman" w:hAnsi="Times New Roman" w:cs="Times New Roman"/>
                <w:sz w:val="22"/>
                <w:szCs w:val="22"/>
              </w:rPr>
              <w:t>CG - 3’</w:t>
            </w:r>
          </w:p>
        </w:tc>
        <w:tc>
          <w:tcPr>
            <w:tcW w:w="360" w:type="dxa"/>
          </w:tcPr>
          <w:p w14:paraId="7BE9CCF1" w14:textId="77777777" w:rsidR="00241DBC" w:rsidRDefault="00241DBC" w:rsidP="00241DBC">
            <w:pPr>
              <w:pStyle w:val="PleaseReviewReport"/>
              <w:jc w:val="center"/>
            </w:pPr>
            <w:r>
              <w:t>P</w:t>
            </w:r>
          </w:p>
        </w:tc>
        <w:tc>
          <w:tcPr>
            <w:tcW w:w="4950" w:type="dxa"/>
          </w:tcPr>
          <w:p w14:paraId="536826DF" w14:textId="77777777" w:rsidR="00241DBC" w:rsidRDefault="00241DBC" w:rsidP="00241DBC">
            <w:pPr>
              <w:pStyle w:val="PleaseReviewReport"/>
            </w:pPr>
            <w:r>
              <w:rPr>
                <w:b/>
              </w:rPr>
              <w:t>COSAVE </w:t>
            </w:r>
            <w:r>
              <w:br/>
              <w:t>This G was added to the primer sequence based on the sequence of the 16SrDNA genes from Ca. L. asiaticus by Zhou et al., 2011. All subsequent genome confirmed this sequence.</w:t>
            </w:r>
          </w:p>
          <w:p w14:paraId="5DA81373" w14:textId="77777777" w:rsidR="00241DBC" w:rsidRDefault="00241DBC" w:rsidP="00241DBC">
            <w:pPr>
              <w:pStyle w:val="PleaseReviewReport"/>
            </w:pPr>
            <w:r>
              <w:rPr>
                <w:i/>
              </w:rPr>
              <w:t>Category : TECHNICAL </w:t>
            </w:r>
          </w:p>
        </w:tc>
        <w:tc>
          <w:tcPr>
            <w:tcW w:w="2790" w:type="dxa"/>
          </w:tcPr>
          <w:p w14:paraId="13FF05D6" w14:textId="77777777" w:rsidR="00241DBC" w:rsidRDefault="00241DBC" w:rsidP="00241DBC">
            <w:pPr>
              <w:pStyle w:val="PleaseReviewReport"/>
              <w:rPr>
                <w:b/>
              </w:rPr>
            </w:pPr>
            <w:r w:rsidRPr="00E20BD4">
              <w:rPr>
                <w:b/>
              </w:rPr>
              <w:t xml:space="preserve">Modified. </w:t>
            </w:r>
            <w:r w:rsidRPr="00E20BD4">
              <w:rPr>
                <w:bCs/>
              </w:rPr>
              <w:t>The HLBas primer sequences have been replaced with CLas-4G primer which includes the missing G (Bao et al. 2020).</w:t>
            </w:r>
          </w:p>
        </w:tc>
      </w:tr>
      <w:tr w:rsidR="00241DBC" w14:paraId="14CF0C81" w14:textId="77777777" w:rsidTr="00241DBC">
        <w:tc>
          <w:tcPr>
            <w:tcW w:w="1200" w:type="dxa"/>
          </w:tcPr>
          <w:p w14:paraId="55406B7B" w14:textId="77777777" w:rsidR="00241DBC" w:rsidRDefault="00241DBC" w:rsidP="00241DBC">
            <w:pPr>
              <w:pStyle w:val="PleaseReviewReport"/>
              <w:jc w:val="center"/>
            </w:pPr>
            <w:r>
              <w:t>195</w:t>
            </w:r>
          </w:p>
        </w:tc>
        <w:tc>
          <w:tcPr>
            <w:tcW w:w="661" w:type="dxa"/>
          </w:tcPr>
          <w:p w14:paraId="236823A1" w14:textId="77777777" w:rsidR="00241DBC" w:rsidRDefault="00241DBC" w:rsidP="00241DBC">
            <w:pPr>
              <w:pStyle w:val="PleaseReviewReport"/>
              <w:jc w:val="center"/>
            </w:pPr>
            <w:r>
              <w:t>247</w:t>
            </w:r>
          </w:p>
        </w:tc>
        <w:tc>
          <w:tcPr>
            <w:tcW w:w="4956" w:type="dxa"/>
          </w:tcPr>
          <w:p w14:paraId="6D2B9813" w14:textId="77777777" w:rsidR="00241DBC" w:rsidRDefault="00241DBC" w:rsidP="00241DBC">
            <w:pPr>
              <w:pStyle w:val="PleaseReviewReport"/>
            </w:pPr>
            <w:r>
              <w:rPr>
                <w:rFonts w:ascii="Times New Roman" w:hAnsi="Times New Roman" w:cs="Times New Roman"/>
                <w:sz w:val="22"/>
                <w:szCs w:val="22"/>
              </w:rPr>
              <w:t>HLBas (forward primer): 5’ - TCG AGC GCG TAT GCA ATA CG - 3’</w:t>
            </w:r>
          </w:p>
        </w:tc>
        <w:tc>
          <w:tcPr>
            <w:tcW w:w="360" w:type="dxa"/>
          </w:tcPr>
          <w:p w14:paraId="3C7600C5" w14:textId="77777777" w:rsidR="00241DBC" w:rsidRDefault="00241DBC" w:rsidP="00241DBC">
            <w:pPr>
              <w:pStyle w:val="PleaseReviewReport"/>
              <w:jc w:val="center"/>
            </w:pPr>
            <w:r>
              <w:t>C</w:t>
            </w:r>
          </w:p>
        </w:tc>
        <w:tc>
          <w:tcPr>
            <w:tcW w:w="4950" w:type="dxa"/>
          </w:tcPr>
          <w:p w14:paraId="160866C0" w14:textId="77777777" w:rsidR="00241DBC" w:rsidRDefault="00241DBC" w:rsidP="00241DBC">
            <w:pPr>
              <w:pStyle w:val="PleaseReviewReport"/>
            </w:pPr>
            <w:r>
              <w:rPr>
                <w:b/>
              </w:rPr>
              <w:t>United States of America </w:t>
            </w:r>
            <w:r>
              <w:br/>
              <w:t>According to updated CLas genome sequences (Duan et al, 2009, and whole genome sequences of other CLas strains deposited in NCBI GenBank), a missing nucleotide “G” should be added in the primer sequences of “[101]OI1 (forward)” and “[247]HLBas (forward primer)” for specific amplification of partial 16S rDNA of ‘Ca. L. asiaticus’.</w:t>
            </w:r>
            <w:r>
              <w:br/>
            </w:r>
            <w:r>
              <w:br/>
              <w:t>[247]HLBas (forward primer): 5’ - TCG AGC GCG TAT GC” G”A ATA CG - 3’</w:t>
            </w:r>
          </w:p>
          <w:p w14:paraId="5B5A9DC7" w14:textId="77777777" w:rsidR="00241DBC" w:rsidRDefault="00241DBC" w:rsidP="00241DBC">
            <w:pPr>
              <w:pStyle w:val="PleaseReviewReport"/>
            </w:pPr>
            <w:r>
              <w:rPr>
                <w:i/>
              </w:rPr>
              <w:t>Category : TECHNICAL </w:t>
            </w:r>
          </w:p>
        </w:tc>
        <w:tc>
          <w:tcPr>
            <w:tcW w:w="2790" w:type="dxa"/>
          </w:tcPr>
          <w:p w14:paraId="3E63C6D1" w14:textId="77777777" w:rsidR="00241DBC" w:rsidRPr="00303EA3" w:rsidRDefault="00241DBC" w:rsidP="00241DBC">
            <w:pPr>
              <w:pStyle w:val="PleaseReviewReport"/>
              <w:rPr>
                <w:b/>
              </w:rPr>
            </w:pPr>
            <w:r w:rsidRPr="00303EA3">
              <w:rPr>
                <w:b/>
              </w:rPr>
              <w:t>Incorporated</w:t>
            </w:r>
          </w:p>
        </w:tc>
      </w:tr>
      <w:tr w:rsidR="00241DBC" w14:paraId="1AF0768D" w14:textId="77777777" w:rsidTr="00241DBC">
        <w:tc>
          <w:tcPr>
            <w:tcW w:w="1200" w:type="dxa"/>
          </w:tcPr>
          <w:p w14:paraId="661F7CC3" w14:textId="77777777" w:rsidR="00241DBC" w:rsidRDefault="00241DBC" w:rsidP="00241DBC">
            <w:pPr>
              <w:pStyle w:val="PleaseReviewReport"/>
              <w:jc w:val="center"/>
            </w:pPr>
            <w:r>
              <w:t>196</w:t>
            </w:r>
          </w:p>
        </w:tc>
        <w:tc>
          <w:tcPr>
            <w:tcW w:w="661" w:type="dxa"/>
          </w:tcPr>
          <w:p w14:paraId="6102451E" w14:textId="77777777" w:rsidR="00241DBC" w:rsidRDefault="00241DBC" w:rsidP="00241DBC">
            <w:pPr>
              <w:pStyle w:val="PleaseReviewReport"/>
              <w:jc w:val="center"/>
            </w:pPr>
            <w:r>
              <w:t>247</w:t>
            </w:r>
          </w:p>
        </w:tc>
        <w:tc>
          <w:tcPr>
            <w:tcW w:w="4956" w:type="dxa"/>
          </w:tcPr>
          <w:p w14:paraId="2F22688A" w14:textId="77777777" w:rsidR="00241DBC" w:rsidRDefault="00241DBC" w:rsidP="00241DBC">
            <w:pPr>
              <w:pStyle w:val="PleaseReviewReport"/>
            </w:pPr>
            <w:r>
              <w:rPr>
                <w:rFonts w:ascii="Times New Roman" w:hAnsi="Times New Roman" w:cs="Times New Roman"/>
                <w:sz w:val="22"/>
                <w:szCs w:val="22"/>
              </w:rPr>
              <w:t xml:space="preserve">HLBas (forward primer): 5’ - TCG AGC GCG TAT </w:t>
            </w:r>
            <w:r>
              <w:rPr>
                <w:rFonts w:ascii="Times New Roman" w:hAnsi="Times New Roman" w:cs="Times New Roman"/>
                <w:strike/>
                <w:color w:val="800080"/>
                <w:sz w:val="22"/>
                <w:szCs w:val="22"/>
              </w:rPr>
              <w:t xml:space="preserve">GCA ATA CG - </w:t>
            </w:r>
            <w:r>
              <w:rPr>
                <w:rFonts w:ascii="Times New Roman" w:hAnsi="Times New Roman" w:cs="Times New Roman"/>
                <w:color w:val="800080"/>
                <w:sz w:val="22"/>
                <w:szCs w:val="22"/>
                <w:u w:val="single"/>
              </w:rPr>
              <w:t xml:space="preserve">GCG AAT A CG- </w:t>
            </w:r>
            <w:r>
              <w:rPr>
                <w:rFonts w:ascii="Times New Roman" w:hAnsi="Times New Roman" w:cs="Times New Roman"/>
                <w:sz w:val="22"/>
                <w:szCs w:val="22"/>
              </w:rPr>
              <w:t>3’</w:t>
            </w:r>
          </w:p>
        </w:tc>
        <w:tc>
          <w:tcPr>
            <w:tcW w:w="360" w:type="dxa"/>
          </w:tcPr>
          <w:p w14:paraId="56114B66" w14:textId="77777777" w:rsidR="00241DBC" w:rsidRDefault="00241DBC" w:rsidP="00241DBC">
            <w:pPr>
              <w:pStyle w:val="PleaseReviewReport"/>
              <w:jc w:val="center"/>
            </w:pPr>
            <w:r>
              <w:t>P</w:t>
            </w:r>
          </w:p>
        </w:tc>
        <w:tc>
          <w:tcPr>
            <w:tcW w:w="4950" w:type="dxa"/>
          </w:tcPr>
          <w:p w14:paraId="70867D04" w14:textId="77777777" w:rsidR="00241DBC" w:rsidRDefault="00241DBC" w:rsidP="00241DBC">
            <w:pPr>
              <w:pStyle w:val="PleaseReviewReport"/>
            </w:pPr>
            <w:r>
              <w:rPr>
                <w:b/>
              </w:rPr>
              <w:t>Uruguay </w:t>
            </w:r>
            <w:r>
              <w:br/>
              <w:t>This G was added to the primer sequence based on the sequence of the 16SrDNA genes from Ca. Liberibacter asiaticus by Zhou et al., 2011. All subsequent genome confirmed this sequence</w:t>
            </w:r>
          </w:p>
          <w:p w14:paraId="7276F10B" w14:textId="77777777" w:rsidR="00241DBC" w:rsidRDefault="00241DBC" w:rsidP="00241DBC">
            <w:pPr>
              <w:pStyle w:val="PleaseReviewReport"/>
            </w:pPr>
            <w:r>
              <w:rPr>
                <w:i/>
              </w:rPr>
              <w:t>Category : TECHNICAL </w:t>
            </w:r>
          </w:p>
        </w:tc>
        <w:tc>
          <w:tcPr>
            <w:tcW w:w="2790" w:type="dxa"/>
          </w:tcPr>
          <w:p w14:paraId="580A3718" w14:textId="77777777" w:rsidR="00241DBC" w:rsidRDefault="00241DBC" w:rsidP="00241DBC">
            <w:pPr>
              <w:pStyle w:val="PleaseReviewReport"/>
              <w:rPr>
                <w:b/>
              </w:rPr>
            </w:pPr>
            <w:r w:rsidRPr="00811F86">
              <w:rPr>
                <w:b/>
              </w:rPr>
              <w:t xml:space="preserve">Modified. </w:t>
            </w:r>
            <w:r w:rsidRPr="00811F86">
              <w:rPr>
                <w:bCs/>
              </w:rPr>
              <w:t>The HLBas primer sequences have been replaced with CLas-4G primer which includes the missing G (Bao et al. 2020).</w:t>
            </w:r>
            <w:r w:rsidRPr="00811F86">
              <w:rPr>
                <w:b/>
              </w:rPr>
              <w:t xml:space="preserve"> </w:t>
            </w:r>
          </w:p>
        </w:tc>
      </w:tr>
      <w:tr w:rsidR="00241DBC" w14:paraId="0EF30B1A" w14:textId="77777777" w:rsidTr="00241DBC">
        <w:tc>
          <w:tcPr>
            <w:tcW w:w="1200" w:type="dxa"/>
          </w:tcPr>
          <w:p w14:paraId="1600C91B" w14:textId="77777777" w:rsidR="00241DBC" w:rsidRDefault="00241DBC" w:rsidP="00241DBC">
            <w:pPr>
              <w:pStyle w:val="PleaseReviewReport"/>
              <w:jc w:val="center"/>
            </w:pPr>
            <w:r>
              <w:t>197</w:t>
            </w:r>
          </w:p>
        </w:tc>
        <w:tc>
          <w:tcPr>
            <w:tcW w:w="661" w:type="dxa"/>
          </w:tcPr>
          <w:p w14:paraId="372FC808" w14:textId="77777777" w:rsidR="00241DBC" w:rsidRDefault="00241DBC" w:rsidP="00241DBC">
            <w:pPr>
              <w:pStyle w:val="PleaseReviewReport"/>
              <w:jc w:val="center"/>
            </w:pPr>
            <w:r>
              <w:t>247</w:t>
            </w:r>
          </w:p>
        </w:tc>
        <w:tc>
          <w:tcPr>
            <w:tcW w:w="4956" w:type="dxa"/>
          </w:tcPr>
          <w:p w14:paraId="3F19AFBA" w14:textId="77777777" w:rsidR="00241DBC" w:rsidRDefault="00241DBC" w:rsidP="00241DBC">
            <w:pPr>
              <w:pStyle w:val="PleaseReviewReport"/>
            </w:pPr>
            <w:r>
              <w:rPr>
                <w:rFonts w:ascii="Times New Roman" w:hAnsi="Times New Roman" w:cs="Times New Roman"/>
                <w:sz w:val="22"/>
                <w:szCs w:val="22"/>
              </w:rPr>
              <w:t xml:space="preserve">HLBas (forward primer): 5’ - TCG AGC GCG TAT </w:t>
            </w:r>
            <w:r>
              <w:rPr>
                <w:rFonts w:ascii="Times New Roman" w:hAnsi="Times New Roman" w:cs="Times New Roman"/>
                <w:strike/>
                <w:color w:val="008000"/>
                <w:sz w:val="22"/>
                <w:szCs w:val="22"/>
              </w:rPr>
              <w:t xml:space="preserve">GCA </w:t>
            </w:r>
            <w:r>
              <w:rPr>
                <w:rFonts w:ascii="Times New Roman" w:hAnsi="Times New Roman" w:cs="Times New Roman"/>
                <w:color w:val="008000"/>
                <w:sz w:val="22"/>
                <w:szCs w:val="22"/>
                <w:u w:val="single"/>
              </w:rPr>
              <w:t xml:space="preserve">GCG A </w:t>
            </w:r>
            <w:r>
              <w:rPr>
                <w:rFonts w:ascii="Times New Roman" w:hAnsi="Times New Roman" w:cs="Times New Roman"/>
                <w:sz w:val="22"/>
                <w:szCs w:val="22"/>
              </w:rPr>
              <w:t>ATA CG - 3’</w:t>
            </w:r>
          </w:p>
        </w:tc>
        <w:tc>
          <w:tcPr>
            <w:tcW w:w="360" w:type="dxa"/>
          </w:tcPr>
          <w:p w14:paraId="57773DB9" w14:textId="77777777" w:rsidR="00241DBC" w:rsidRDefault="00241DBC" w:rsidP="00241DBC">
            <w:pPr>
              <w:pStyle w:val="PleaseReviewReport"/>
              <w:jc w:val="center"/>
            </w:pPr>
            <w:r>
              <w:t>P</w:t>
            </w:r>
          </w:p>
        </w:tc>
        <w:tc>
          <w:tcPr>
            <w:tcW w:w="4950" w:type="dxa"/>
          </w:tcPr>
          <w:p w14:paraId="1487C32B" w14:textId="77777777" w:rsidR="00241DBC" w:rsidRDefault="00241DBC" w:rsidP="00241DBC">
            <w:pPr>
              <w:pStyle w:val="PleaseReviewReport"/>
            </w:pPr>
            <w:r>
              <w:rPr>
                <w:b/>
              </w:rPr>
              <w:t>Brazil </w:t>
            </w:r>
            <w:r>
              <w:br/>
              <w:t>A "G" was added to the primer sequence based on the sequence of the 16SrDNA genes from Ca. L. asiaticus by Zhou et al., 2011. All subsequent genome confirmed this sequence</w:t>
            </w:r>
          </w:p>
          <w:p w14:paraId="3756FDBF" w14:textId="77777777" w:rsidR="00241DBC" w:rsidRDefault="00241DBC" w:rsidP="00241DBC">
            <w:pPr>
              <w:pStyle w:val="PleaseReviewReport"/>
            </w:pPr>
            <w:r>
              <w:rPr>
                <w:i/>
              </w:rPr>
              <w:t>Category : TECHNICAL </w:t>
            </w:r>
          </w:p>
        </w:tc>
        <w:tc>
          <w:tcPr>
            <w:tcW w:w="2790" w:type="dxa"/>
          </w:tcPr>
          <w:p w14:paraId="1F5159E9" w14:textId="77777777" w:rsidR="00241DBC" w:rsidRDefault="00241DBC" w:rsidP="00241DBC">
            <w:pPr>
              <w:pStyle w:val="PleaseReviewReport"/>
              <w:rPr>
                <w:b/>
              </w:rPr>
            </w:pPr>
            <w:r w:rsidRPr="00811F86">
              <w:rPr>
                <w:b/>
              </w:rPr>
              <w:t xml:space="preserve">Modified. </w:t>
            </w:r>
            <w:r w:rsidRPr="00811F86">
              <w:rPr>
                <w:bCs/>
              </w:rPr>
              <w:t>The HLBas primer sequences have been replaced with CLas-4G primer which includes the missing G (Bao et al. 2020).</w:t>
            </w:r>
            <w:r w:rsidRPr="00811F86">
              <w:rPr>
                <w:b/>
              </w:rPr>
              <w:t xml:space="preserve"> </w:t>
            </w:r>
          </w:p>
        </w:tc>
      </w:tr>
      <w:tr w:rsidR="00241DBC" w14:paraId="0CDE123B" w14:textId="77777777" w:rsidTr="00241DBC">
        <w:tc>
          <w:tcPr>
            <w:tcW w:w="1200" w:type="dxa"/>
            <w:shd w:val="clear" w:color="auto" w:fill="D9D9D9"/>
          </w:tcPr>
          <w:p w14:paraId="1CFD948D" w14:textId="77777777" w:rsidR="00241DBC" w:rsidRDefault="00241DBC" w:rsidP="00241DBC">
            <w:pPr>
              <w:pStyle w:val="PleaseReviewReport"/>
              <w:jc w:val="center"/>
            </w:pPr>
            <w:r>
              <w:t>198</w:t>
            </w:r>
          </w:p>
        </w:tc>
        <w:tc>
          <w:tcPr>
            <w:tcW w:w="661" w:type="dxa"/>
            <w:shd w:val="clear" w:color="auto" w:fill="D9D9D9"/>
          </w:tcPr>
          <w:p w14:paraId="4738B03A" w14:textId="77777777" w:rsidR="00241DBC" w:rsidRDefault="00241DBC" w:rsidP="00241DBC">
            <w:pPr>
              <w:pStyle w:val="PleaseReviewReport"/>
              <w:jc w:val="center"/>
            </w:pPr>
            <w:r>
              <w:t>251</w:t>
            </w:r>
          </w:p>
        </w:tc>
        <w:tc>
          <w:tcPr>
            <w:tcW w:w="4956" w:type="dxa"/>
            <w:shd w:val="clear" w:color="auto" w:fill="D9D9D9"/>
          </w:tcPr>
          <w:p w14:paraId="64CD7417" w14:textId="77777777" w:rsidR="00241DBC" w:rsidRDefault="00241DBC" w:rsidP="00241DBC">
            <w:pPr>
              <w:pStyle w:val="PleaseReviewReport"/>
            </w:pPr>
            <w:r>
              <w:rPr>
                <w:rFonts w:ascii="Times New Roman" w:hAnsi="Times New Roman" w:cs="Times New Roman"/>
                <w:sz w:val="22"/>
                <w:szCs w:val="22"/>
              </w:rPr>
              <w:t xml:space="preserve">HLBaf (forward primer): 5’- CGA GCG CGT ATT TTA </w:t>
            </w:r>
            <w:r>
              <w:rPr>
                <w:rFonts w:ascii="Times New Roman" w:hAnsi="Times New Roman" w:cs="Times New Roman"/>
                <w:color w:val="FF00FF"/>
                <w:sz w:val="22"/>
                <w:szCs w:val="22"/>
                <w:u w:val="single"/>
              </w:rPr>
              <w:t xml:space="preserve">TAC GAG CG </w:t>
            </w:r>
            <w:r>
              <w:rPr>
                <w:rFonts w:ascii="Times New Roman" w:hAnsi="Times New Roman" w:cs="Times New Roman"/>
                <w:sz w:val="22"/>
                <w:szCs w:val="22"/>
              </w:rPr>
              <w:t xml:space="preserve">–3’ </w:t>
            </w:r>
          </w:p>
        </w:tc>
        <w:tc>
          <w:tcPr>
            <w:tcW w:w="360" w:type="dxa"/>
            <w:shd w:val="clear" w:color="auto" w:fill="D9D9D9"/>
          </w:tcPr>
          <w:p w14:paraId="38EB7A16" w14:textId="77777777" w:rsidR="00241DBC" w:rsidRDefault="00241DBC" w:rsidP="00241DBC">
            <w:pPr>
              <w:pStyle w:val="PleaseReviewReport"/>
              <w:jc w:val="center"/>
            </w:pPr>
            <w:r>
              <w:t>P</w:t>
            </w:r>
          </w:p>
        </w:tc>
        <w:tc>
          <w:tcPr>
            <w:tcW w:w="4950" w:type="dxa"/>
            <w:shd w:val="clear" w:color="auto" w:fill="D9D9D9"/>
          </w:tcPr>
          <w:p w14:paraId="3CB76EC4" w14:textId="77777777" w:rsidR="00241DBC" w:rsidRDefault="00241DBC" w:rsidP="00241DBC">
            <w:pPr>
              <w:pStyle w:val="PleaseReviewReport"/>
            </w:pPr>
            <w:r>
              <w:rPr>
                <w:b/>
              </w:rPr>
              <w:t>EPPO </w:t>
            </w:r>
            <w:r>
              <w:br/>
              <w:t>the sequence of the HLBaf primer is not complete.</w:t>
            </w:r>
          </w:p>
          <w:p w14:paraId="642127B3" w14:textId="77777777" w:rsidR="00241DBC" w:rsidRDefault="00241DBC" w:rsidP="00241DBC">
            <w:pPr>
              <w:pStyle w:val="PleaseReviewReport"/>
            </w:pPr>
            <w:r>
              <w:rPr>
                <w:i/>
              </w:rPr>
              <w:t>Category : TECHNICAL </w:t>
            </w:r>
          </w:p>
        </w:tc>
        <w:tc>
          <w:tcPr>
            <w:tcW w:w="2790" w:type="dxa"/>
            <w:shd w:val="clear" w:color="auto" w:fill="D9D9D9"/>
          </w:tcPr>
          <w:p w14:paraId="66FCD757" w14:textId="77777777" w:rsidR="00241DBC" w:rsidRDefault="00241DBC" w:rsidP="00241DBC">
            <w:pPr>
              <w:pStyle w:val="PleaseReviewReport"/>
              <w:rPr>
                <w:b/>
              </w:rPr>
            </w:pPr>
            <w:r>
              <w:rPr>
                <w:b/>
              </w:rPr>
              <w:t>Incorporated</w:t>
            </w:r>
          </w:p>
        </w:tc>
      </w:tr>
      <w:tr w:rsidR="00241DBC" w14:paraId="3D1E6D6A" w14:textId="77777777" w:rsidTr="00241DBC">
        <w:tc>
          <w:tcPr>
            <w:tcW w:w="1200" w:type="dxa"/>
          </w:tcPr>
          <w:p w14:paraId="3E6E0AF2" w14:textId="77777777" w:rsidR="00241DBC" w:rsidRDefault="00241DBC" w:rsidP="00241DBC">
            <w:pPr>
              <w:pStyle w:val="PleaseReviewReport"/>
              <w:jc w:val="center"/>
            </w:pPr>
            <w:r>
              <w:t>199</w:t>
            </w:r>
          </w:p>
        </w:tc>
        <w:tc>
          <w:tcPr>
            <w:tcW w:w="661" w:type="dxa"/>
          </w:tcPr>
          <w:p w14:paraId="1EA6B185" w14:textId="77777777" w:rsidR="00241DBC" w:rsidRDefault="00241DBC" w:rsidP="00241DBC">
            <w:pPr>
              <w:pStyle w:val="PleaseReviewReport"/>
              <w:jc w:val="center"/>
            </w:pPr>
            <w:r>
              <w:t>258</w:t>
            </w:r>
          </w:p>
        </w:tc>
        <w:tc>
          <w:tcPr>
            <w:tcW w:w="4956" w:type="dxa"/>
          </w:tcPr>
          <w:p w14:paraId="7BF4F95B" w14:textId="77777777" w:rsidR="00241DBC" w:rsidRDefault="00241DBC" w:rsidP="00241DBC">
            <w:pPr>
              <w:pStyle w:val="PleaseReviewReport"/>
            </w:pPr>
            <w:r>
              <w:rPr>
                <w:rFonts w:ascii="Times New Roman" w:hAnsi="Times New Roman" w:cs="Times New Roman"/>
                <w:sz w:val="22"/>
                <w:szCs w:val="22"/>
              </w:rPr>
              <w:t>COXp probe: 5’-TET-CAG ATG CTT ACG CTG-BHQ1-3’</w:t>
            </w:r>
          </w:p>
        </w:tc>
        <w:tc>
          <w:tcPr>
            <w:tcW w:w="360" w:type="dxa"/>
          </w:tcPr>
          <w:p w14:paraId="000F0130" w14:textId="77777777" w:rsidR="00241DBC" w:rsidRDefault="00241DBC" w:rsidP="00241DBC">
            <w:pPr>
              <w:pStyle w:val="PleaseReviewReport"/>
              <w:jc w:val="center"/>
            </w:pPr>
            <w:r>
              <w:t>C</w:t>
            </w:r>
          </w:p>
        </w:tc>
        <w:tc>
          <w:tcPr>
            <w:tcW w:w="4950" w:type="dxa"/>
          </w:tcPr>
          <w:p w14:paraId="5AAD3BEB" w14:textId="77777777" w:rsidR="00241DBC" w:rsidRDefault="00241DBC" w:rsidP="00241DBC">
            <w:pPr>
              <w:pStyle w:val="PleaseReviewReport"/>
            </w:pPr>
            <w:r>
              <w:rPr>
                <w:b/>
              </w:rPr>
              <w:t>United States of America </w:t>
            </w:r>
            <w:r>
              <w:br/>
              <w:t>The internal control primers and probe to target wingless gene (WG) of psyllid (Li et al., 2008) were adopted in our protocols and are recommended as follows:</w:t>
            </w:r>
            <w:r>
              <w:br/>
            </w:r>
            <w:r>
              <w:br/>
              <w:t xml:space="preserve">WG (forward primer): </w:t>
            </w:r>
            <w:bookmarkStart w:id="14" w:name="_Hlk86764134"/>
            <w:r>
              <w:t>5’-GCT CTC AAA GAT CGG TTT GAC GG -3’</w:t>
            </w:r>
            <w:r>
              <w:br/>
            </w:r>
            <w:bookmarkEnd w:id="14"/>
            <w:r>
              <w:t xml:space="preserve">WG (reverse primer): </w:t>
            </w:r>
            <w:bookmarkStart w:id="15" w:name="_Hlk86764193"/>
            <w:r>
              <w:t>5’-GCT GCC ACG AAC GTT ACC TTC -3’</w:t>
            </w:r>
            <w:r>
              <w:br/>
            </w:r>
            <w:bookmarkEnd w:id="15"/>
            <w:r>
              <w:t xml:space="preserve">WG (hydrolysis probe): </w:t>
            </w:r>
            <w:bookmarkStart w:id="16" w:name="_Hlk86764256"/>
            <w:r>
              <w:t xml:space="preserve">5’ -TET-TTA CTG ACC ATC ACT CTG GAC GC/BHQ-2 -3’ </w:t>
            </w:r>
            <w:bookmarkEnd w:id="16"/>
            <w:r>
              <w:br/>
              <w:t xml:space="preserve">(the 5’ reporter dye (TET) may be changed to other fluorescent dyes, e.g., JOE and VIC, according to individual fluorescence filter sets of a real-time instrument) </w:t>
            </w:r>
            <w:r>
              <w:br/>
            </w:r>
            <w:r>
              <w:br/>
              <w:t>(Reference: Li, W. Duan, Y., Brlansky, R.H. Twieg, E. and Levy, L. 2008. Incidences and population of ‘Candidatus Liberibacter asiaticus’ in Asian citrus psyllid (Diaphorina citri) on citrus plants affected by Huanglongbing in Florida. Int. Res. Cong. Huanglongbing, Dec. 1-5, 2008, Orlando, Florida).</w:t>
            </w:r>
          </w:p>
          <w:p w14:paraId="42E08A07" w14:textId="77777777" w:rsidR="00241DBC" w:rsidRDefault="00241DBC" w:rsidP="00241DBC">
            <w:pPr>
              <w:pStyle w:val="PleaseReviewReport"/>
            </w:pPr>
            <w:r>
              <w:rPr>
                <w:i/>
              </w:rPr>
              <w:t>Category : TECHNICAL </w:t>
            </w:r>
          </w:p>
        </w:tc>
        <w:tc>
          <w:tcPr>
            <w:tcW w:w="2790" w:type="dxa"/>
          </w:tcPr>
          <w:p w14:paraId="3B1C05FC" w14:textId="77777777" w:rsidR="00241DBC" w:rsidRDefault="00241DBC" w:rsidP="00241DBC">
            <w:pPr>
              <w:pStyle w:val="PleaseReviewReport"/>
              <w:rPr>
                <w:b/>
              </w:rPr>
            </w:pPr>
            <w:r>
              <w:rPr>
                <w:b/>
              </w:rPr>
              <w:t>Incorporated</w:t>
            </w:r>
          </w:p>
        </w:tc>
      </w:tr>
      <w:tr w:rsidR="00241DBC" w14:paraId="32A5E4AF" w14:textId="77777777" w:rsidTr="00241DBC">
        <w:tc>
          <w:tcPr>
            <w:tcW w:w="1200" w:type="dxa"/>
          </w:tcPr>
          <w:p w14:paraId="53583F51" w14:textId="77777777" w:rsidR="00241DBC" w:rsidRDefault="00241DBC" w:rsidP="00241DBC">
            <w:pPr>
              <w:pStyle w:val="PleaseReviewReport"/>
              <w:jc w:val="center"/>
            </w:pPr>
            <w:r>
              <w:t>200</w:t>
            </w:r>
          </w:p>
        </w:tc>
        <w:tc>
          <w:tcPr>
            <w:tcW w:w="661" w:type="dxa"/>
          </w:tcPr>
          <w:p w14:paraId="7B81EF06" w14:textId="77777777" w:rsidR="00241DBC" w:rsidRDefault="00241DBC" w:rsidP="00241DBC">
            <w:pPr>
              <w:pStyle w:val="PleaseReviewReport"/>
              <w:jc w:val="center"/>
            </w:pPr>
            <w:r>
              <w:t>258</w:t>
            </w:r>
          </w:p>
        </w:tc>
        <w:tc>
          <w:tcPr>
            <w:tcW w:w="4956" w:type="dxa"/>
          </w:tcPr>
          <w:p w14:paraId="42BBA8E6" w14:textId="77777777" w:rsidR="00241DBC" w:rsidRDefault="00241DBC" w:rsidP="00241DBC">
            <w:pPr>
              <w:pStyle w:val="PleaseReviewReport"/>
            </w:pPr>
            <w:r>
              <w:rPr>
                <w:rFonts w:ascii="Times New Roman" w:hAnsi="Times New Roman" w:cs="Times New Roman"/>
                <w:color w:val="4B0082"/>
                <w:sz w:val="22"/>
                <w:szCs w:val="22"/>
                <w:u w:val="single"/>
              </w:rPr>
              <w:t>CLAas-4G</w:t>
            </w:r>
            <w:r>
              <w:rPr>
                <w:rFonts w:ascii="Times New Roman" w:hAnsi="Times New Roman" w:cs="Times New Roman"/>
                <w:color w:val="4B0082"/>
                <w:sz w:val="22"/>
                <w:szCs w:val="22"/>
                <w:u w:val="single"/>
              </w:rPr>
              <w:t>：</w:t>
            </w:r>
            <w:r>
              <w:rPr>
                <w:rFonts w:ascii="Times New Roman" w:hAnsi="Times New Roman" w:cs="Times New Roman"/>
                <w:color w:val="4B0082"/>
                <w:sz w:val="22"/>
                <w:szCs w:val="22"/>
                <w:u w:val="single"/>
              </w:rPr>
              <w:t>AGTCGAGCGCGTATGCgAAT</w:t>
            </w:r>
            <w:r>
              <w:rPr>
                <w:rFonts w:ascii="Times New Roman" w:hAnsi="Times New Roman" w:cs="Times New Roman"/>
                <w:sz w:val="22"/>
                <w:szCs w:val="22"/>
              </w:rPr>
              <w:t>COXp probe: 5’-TET-CAG ATG CTT ACG CTG-BHQ1-3’</w:t>
            </w:r>
          </w:p>
        </w:tc>
        <w:tc>
          <w:tcPr>
            <w:tcW w:w="360" w:type="dxa"/>
          </w:tcPr>
          <w:p w14:paraId="344B52CD" w14:textId="77777777" w:rsidR="00241DBC" w:rsidRDefault="00241DBC" w:rsidP="00241DBC">
            <w:pPr>
              <w:pStyle w:val="PleaseReviewReport"/>
              <w:jc w:val="center"/>
            </w:pPr>
            <w:r>
              <w:t>P</w:t>
            </w:r>
          </w:p>
        </w:tc>
        <w:tc>
          <w:tcPr>
            <w:tcW w:w="4950" w:type="dxa"/>
          </w:tcPr>
          <w:p w14:paraId="48B454BE" w14:textId="77777777" w:rsidR="00241DBC" w:rsidRDefault="00241DBC" w:rsidP="00241DBC">
            <w:pPr>
              <w:pStyle w:val="PleaseReviewReport"/>
            </w:pPr>
            <w:r>
              <w:rPr>
                <w:b/>
              </w:rPr>
              <w:t>China </w:t>
            </w:r>
            <w:r>
              <w:br/>
              <w:t>primer used significantly improve the sensitivity and accuracy of detection of CLas in real-time PCR system.</w:t>
            </w:r>
          </w:p>
          <w:p w14:paraId="4923E7CC" w14:textId="77777777" w:rsidR="00241DBC" w:rsidRDefault="00241DBC" w:rsidP="00241DBC">
            <w:pPr>
              <w:pStyle w:val="PleaseReviewReport"/>
            </w:pPr>
            <w:r>
              <w:rPr>
                <w:i/>
              </w:rPr>
              <w:t>Category : SUBSTANTIVE </w:t>
            </w:r>
          </w:p>
        </w:tc>
        <w:tc>
          <w:tcPr>
            <w:tcW w:w="2790" w:type="dxa"/>
          </w:tcPr>
          <w:p w14:paraId="018050BC" w14:textId="77777777" w:rsidR="00241DBC" w:rsidRDefault="00241DBC" w:rsidP="00241DBC">
            <w:pPr>
              <w:pStyle w:val="PleaseReviewReport"/>
              <w:rPr>
                <w:b/>
              </w:rPr>
            </w:pPr>
            <w:r>
              <w:rPr>
                <w:b/>
              </w:rPr>
              <w:t>Incorporated</w:t>
            </w:r>
          </w:p>
        </w:tc>
      </w:tr>
      <w:tr w:rsidR="00241DBC" w14:paraId="0B00DFC7" w14:textId="77777777" w:rsidTr="00241DBC">
        <w:tc>
          <w:tcPr>
            <w:tcW w:w="1200" w:type="dxa"/>
            <w:shd w:val="clear" w:color="auto" w:fill="D9D9D9"/>
          </w:tcPr>
          <w:p w14:paraId="2142E3BF" w14:textId="77777777" w:rsidR="00241DBC" w:rsidRDefault="00241DBC" w:rsidP="00241DBC">
            <w:pPr>
              <w:pStyle w:val="PleaseReviewReport"/>
              <w:jc w:val="center"/>
            </w:pPr>
            <w:r>
              <w:t>201</w:t>
            </w:r>
          </w:p>
        </w:tc>
        <w:tc>
          <w:tcPr>
            <w:tcW w:w="661" w:type="dxa"/>
            <w:shd w:val="clear" w:color="auto" w:fill="D9D9D9"/>
          </w:tcPr>
          <w:p w14:paraId="1E27D105" w14:textId="77777777" w:rsidR="00241DBC" w:rsidRDefault="00241DBC" w:rsidP="00241DBC">
            <w:pPr>
              <w:pStyle w:val="PleaseReviewReport"/>
              <w:jc w:val="center"/>
            </w:pPr>
            <w:r>
              <w:t>267</w:t>
            </w:r>
          </w:p>
        </w:tc>
        <w:tc>
          <w:tcPr>
            <w:tcW w:w="4956" w:type="dxa"/>
            <w:shd w:val="clear" w:color="auto" w:fill="D9D9D9"/>
          </w:tcPr>
          <w:p w14:paraId="788A789A" w14:textId="77777777" w:rsidR="00241DBC" w:rsidRDefault="00241DBC" w:rsidP="00241DBC">
            <w:pPr>
              <w:pStyle w:val="PleaseReviewReport"/>
            </w:pPr>
            <w:r>
              <w:rPr>
                <w:rFonts w:ascii="Calibri" w:hAnsi="Calibri" w:cs="Calibri"/>
                <w:sz w:val="20"/>
                <w:szCs w:val="20"/>
              </w:rPr>
              <w:t xml:space="preserve">Other real-time PCR master mixes have been shown to work with this method: for example Go Taq Probe qPCR master mix (Promega) (Cellier </w:t>
            </w:r>
            <w:r>
              <w:rPr>
                <w:rFonts w:ascii="Calibri" w:hAnsi="Calibri" w:cs="Calibri"/>
                <w:i/>
                <w:sz w:val="20"/>
                <w:szCs w:val="20"/>
              </w:rPr>
              <w:t>et al.</w:t>
            </w:r>
            <w:r>
              <w:rPr>
                <w:rFonts w:ascii="Calibri" w:hAnsi="Calibri" w:cs="Calibri"/>
                <w:sz w:val="20"/>
                <w:szCs w:val="20"/>
              </w:rPr>
              <w:t>, 2020) and Path-ID qPCR master mix (Ambion) (EPPO, 2014).</w:t>
            </w:r>
          </w:p>
        </w:tc>
        <w:tc>
          <w:tcPr>
            <w:tcW w:w="360" w:type="dxa"/>
            <w:shd w:val="clear" w:color="auto" w:fill="D9D9D9"/>
          </w:tcPr>
          <w:p w14:paraId="7341B4F3" w14:textId="77777777" w:rsidR="00241DBC" w:rsidRDefault="00241DBC" w:rsidP="00241DBC">
            <w:pPr>
              <w:pStyle w:val="PleaseReviewReport"/>
              <w:jc w:val="center"/>
            </w:pPr>
            <w:r>
              <w:t>C</w:t>
            </w:r>
          </w:p>
        </w:tc>
        <w:tc>
          <w:tcPr>
            <w:tcW w:w="4950" w:type="dxa"/>
            <w:shd w:val="clear" w:color="auto" w:fill="D9D9D9"/>
          </w:tcPr>
          <w:p w14:paraId="3AC7C065" w14:textId="77777777" w:rsidR="00241DBC" w:rsidRDefault="00241DBC" w:rsidP="00241DBC">
            <w:pPr>
              <w:pStyle w:val="PleaseReviewReport"/>
            </w:pPr>
            <w:r>
              <w:rPr>
                <w:b/>
              </w:rPr>
              <w:t>COSAVE </w:t>
            </w:r>
            <w:r>
              <w:br/>
              <w:t>See comment in paragraph 90</w:t>
            </w:r>
          </w:p>
          <w:p w14:paraId="1C2CAEBF" w14:textId="77777777" w:rsidR="00241DBC" w:rsidRDefault="00241DBC" w:rsidP="00241DBC">
            <w:pPr>
              <w:pStyle w:val="PleaseReviewReport"/>
            </w:pPr>
            <w:r>
              <w:rPr>
                <w:i/>
              </w:rPr>
              <w:t>Category : TECHNICAL </w:t>
            </w:r>
          </w:p>
        </w:tc>
        <w:tc>
          <w:tcPr>
            <w:tcW w:w="2790" w:type="dxa"/>
            <w:shd w:val="clear" w:color="auto" w:fill="D9D9D9"/>
          </w:tcPr>
          <w:p w14:paraId="793896DF" w14:textId="77777777" w:rsidR="00241DBC" w:rsidRDefault="00241DBC" w:rsidP="00241DBC">
            <w:pPr>
              <w:pStyle w:val="PleaseReviewReport"/>
              <w:rPr>
                <w:b/>
              </w:rPr>
            </w:pPr>
            <w:r>
              <w:rPr>
                <w:b/>
              </w:rPr>
              <w:t>Incorporated</w:t>
            </w:r>
          </w:p>
        </w:tc>
      </w:tr>
      <w:tr w:rsidR="00241DBC" w14:paraId="2F7A41C8" w14:textId="77777777" w:rsidTr="00241DBC">
        <w:tc>
          <w:tcPr>
            <w:tcW w:w="1200" w:type="dxa"/>
            <w:shd w:val="clear" w:color="auto" w:fill="D9D9D9"/>
          </w:tcPr>
          <w:p w14:paraId="3B958506" w14:textId="77777777" w:rsidR="00241DBC" w:rsidRDefault="00241DBC" w:rsidP="00241DBC">
            <w:pPr>
              <w:pStyle w:val="PleaseReviewReport"/>
              <w:jc w:val="center"/>
            </w:pPr>
            <w:r>
              <w:t>202</w:t>
            </w:r>
          </w:p>
        </w:tc>
        <w:tc>
          <w:tcPr>
            <w:tcW w:w="661" w:type="dxa"/>
            <w:shd w:val="clear" w:color="auto" w:fill="D9D9D9"/>
          </w:tcPr>
          <w:p w14:paraId="721D05B4" w14:textId="77777777" w:rsidR="00241DBC" w:rsidRDefault="00241DBC" w:rsidP="00241DBC">
            <w:pPr>
              <w:pStyle w:val="PleaseReviewReport"/>
              <w:jc w:val="center"/>
            </w:pPr>
            <w:r>
              <w:t>267</w:t>
            </w:r>
          </w:p>
        </w:tc>
        <w:tc>
          <w:tcPr>
            <w:tcW w:w="4956" w:type="dxa"/>
            <w:shd w:val="clear" w:color="auto" w:fill="D9D9D9"/>
          </w:tcPr>
          <w:p w14:paraId="5E70B204" w14:textId="77777777" w:rsidR="00241DBC" w:rsidRDefault="00241DBC" w:rsidP="00241DBC">
            <w:pPr>
              <w:pStyle w:val="PleaseReviewReport"/>
            </w:pPr>
            <w:r>
              <w:rPr>
                <w:rFonts w:ascii="Calibri" w:hAnsi="Calibri" w:cs="Calibri"/>
                <w:sz w:val="20"/>
                <w:szCs w:val="20"/>
              </w:rPr>
              <w:t xml:space="preserve">Other real-time PCR master mixes have been shown to work with this method: for example Go Taq Probe qPCR master mix (Promega) (Cellier </w:t>
            </w:r>
            <w:r>
              <w:rPr>
                <w:rFonts w:ascii="Calibri" w:hAnsi="Calibri" w:cs="Calibri"/>
                <w:i/>
                <w:sz w:val="20"/>
                <w:szCs w:val="20"/>
              </w:rPr>
              <w:t>et al.</w:t>
            </w:r>
            <w:r>
              <w:rPr>
                <w:rFonts w:ascii="Calibri" w:hAnsi="Calibri" w:cs="Calibri"/>
                <w:sz w:val="20"/>
                <w:szCs w:val="20"/>
              </w:rPr>
              <w:t>, 2020) and Path-ID qPCR master mix (Ambion) (EPPO, 2014).</w:t>
            </w:r>
          </w:p>
        </w:tc>
        <w:tc>
          <w:tcPr>
            <w:tcW w:w="360" w:type="dxa"/>
            <w:shd w:val="clear" w:color="auto" w:fill="D9D9D9"/>
          </w:tcPr>
          <w:p w14:paraId="246A2563" w14:textId="77777777" w:rsidR="00241DBC" w:rsidRDefault="00241DBC" w:rsidP="00241DBC">
            <w:pPr>
              <w:pStyle w:val="PleaseReviewReport"/>
              <w:jc w:val="center"/>
            </w:pPr>
            <w:r>
              <w:t>C</w:t>
            </w:r>
          </w:p>
        </w:tc>
        <w:tc>
          <w:tcPr>
            <w:tcW w:w="4950" w:type="dxa"/>
            <w:shd w:val="clear" w:color="auto" w:fill="D9D9D9"/>
          </w:tcPr>
          <w:p w14:paraId="172909F4" w14:textId="77777777" w:rsidR="00241DBC" w:rsidRDefault="00241DBC" w:rsidP="00241DBC">
            <w:pPr>
              <w:pStyle w:val="PleaseReviewReport"/>
            </w:pPr>
            <w:r>
              <w:rPr>
                <w:b/>
              </w:rPr>
              <w:t>Uruguay </w:t>
            </w:r>
            <w:r>
              <w:br/>
              <w:t>See comment in paragraph 90</w:t>
            </w:r>
          </w:p>
          <w:p w14:paraId="1C6F97F4" w14:textId="77777777" w:rsidR="00241DBC" w:rsidRDefault="00241DBC" w:rsidP="00241DBC">
            <w:pPr>
              <w:pStyle w:val="PleaseReviewReport"/>
            </w:pPr>
            <w:r>
              <w:rPr>
                <w:i/>
              </w:rPr>
              <w:t>Category : TECHNICAL </w:t>
            </w:r>
          </w:p>
        </w:tc>
        <w:tc>
          <w:tcPr>
            <w:tcW w:w="2790" w:type="dxa"/>
            <w:shd w:val="clear" w:color="auto" w:fill="D9D9D9"/>
          </w:tcPr>
          <w:p w14:paraId="00253BF8" w14:textId="77777777" w:rsidR="00241DBC" w:rsidRDefault="00241DBC" w:rsidP="00241DBC">
            <w:pPr>
              <w:pStyle w:val="PleaseReviewReport"/>
              <w:rPr>
                <w:b/>
              </w:rPr>
            </w:pPr>
            <w:r>
              <w:rPr>
                <w:b/>
              </w:rPr>
              <w:t>Incorporated</w:t>
            </w:r>
          </w:p>
        </w:tc>
      </w:tr>
      <w:tr w:rsidR="00241DBC" w14:paraId="5E8ED987" w14:textId="77777777" w:rsidTr="00241DBC">
        <w:tc>
          <w:tcPr>
            <w:tcW w:w="1200" w:type="dxa"/>
          </w:tcPr>
          <w:p w14:paraId="003A6157" w14:textId="77777777" w:rsidR="00241DBC" w:rsidRDefault="00241DBC" w:rsidP="00241DBC">
            <w:pPr>
              <w:pStyle w:val="PleaseReviewReport"/>
              <w:jc w:val="center"/>
            </w:pPr>
            <w:r>
              <w:t>203</w:t>
            </w:r>
          </w:p>
        </w:tc>
        <w:tc>
          <w:tcPr>
            <w:tcW w:w="661" w:type="dxa"/>
          </w:tcPr>
          <w:p w14:paraId="5AB4F3A3" w14:textId="77777777" w:rsidR="00241DBC" w:rsidRDefault="00241DBC" w:rsidP="00241DBC">
            <w:pPr>
              <w:pStyle w:val="PleaseReviewReport"/>
              <w:jc w:val="center"/>
            </w:pPr>
            <w:r>
              <w:t>289</w:t>
            </w:r>
          </w:p>
        </w:tc>
        <w:tc>
          <w:tcPr>
            <w:tcW w:w="4956" w:type="dxa"/>
          </w:tcPr>
          <w:p w14:paraId="6AF3946C" w14:textId="77777777" w:rsidR="00241DBC" w:rsidRDefault="00241DBC" w:rsidP="00241DBC">
            <w:pPr>
              <w:pStyle w:val="PleaseReviewReport"/>
            </w:pPr>
            <w:r>
              <w:rPr>
                <w:rFonts w:ascii="Arial" w:hAnsi="Arial" w:cs="Arial"/>
                <w:sz w:val="18"/>
                <w:szCs w:val="18"/>
                <w:highlight w:val="cyan"/>
              </w:rPr>
              <w:t>0.15 µM</w:t>
            </w:r>
          </w:p>
        </w:tc>
        <w:tc>
          <w:tcPr>
            <w:tcW w:w="360" w:type="dxa"/>
          </w:tcPr>
          <w:p w14:paraId="1D91E427" w14:textId="77777777" w:rsidR="00241DBC" w:rsidRDefault="00241DBC" w:rsidP="00241DBC">
            <w:pPr>
              <w:pStyle w:val="PleaseReviewReport"/>
              <w:jc w:val="center"/>
            </w:pPr>
            <w:r>
              <w:t>C</w:t>
            </w:r>
          </w:p>
        </w:tc>
        <w:tc>
          <w:tcPr>
            <w:tcW w:w="4950" w:type="dxa"/>
          </w:tcPr>
          <w:p w14:paraId="00EA7BD2" w14:textId="77777777" w:rsidR="00241DBC" w:rsidRDefault="00241DBC" w:rsidP="00241DBC">
            <w:pPr>
              <w:pStyle w:val="PleaseReviewReport"/>
            </w:pPr>
            <w:r>
              <w:rPr>
                <w:b/>
              </w:rPr>
              <w:t>EPPO </w:t>
            </w:r>
            <w:r>
              <w:br/>
              <w:t>Optimized to 0.13 in EPPO PM 7/121</w:t>
            </w:r>
          </w:p>
          <w:p w14:paraId="3E9CDDFD" w14:textId="77777777" w:rsidR="00241DBC" w:rsidRDefault="00241DBC" w:rsidP="00241DBC">
            <w:pPr>
              <w:pStyle w:val="PleaseReviewReport"/>
            </w:pPr>
            <w:r>
              <w:rPr>
                <w:i/>
              </w:rPr>
              <w:t>Category : TECHNICAL </w:t>
            </w:r>
          </w:p>
        </w:tc>
        <w:tc>
          <w:tcPr>
            <w:tcW w:w="2790" w:type="dxa"/>
          </w:tcPr>
          <w:p w14:paraId="22FCFD51" w14:textId="77777777" w:rsidR="00241DBC" w:rsidRPr="00A94C48" w:rsidRDefault="00241DBC" w:rsidP="00241DBC">
            <w:pPr>
              <w:pStyle w:val="PleaseReviewReport"/>
              <w:rPr>
                <w:bCs/>
              </w:rPr>
            </w:pPr>
            <w:r>
              <w:rPr>
                <w:b/>
              </w:rPr>
              <w:t xml:space="preserve">Modified. </w:t>
            </w:r>
            <w:r>
              <w:rPr>
                <w:bCs/>
              </w:rPr>
              <w:t>Optimised conditions have been provided as an option and referenced to EPPO PM7/221</w:t>
            </w:r>
          </w:p>
        </w:tc>
      </w:tr>
      <w:tr w:rsidR="00241DBC" w14:paraId="21680A4D" w14:textId="77777777" w:rsidTr="00241DBC">
        <w:tc>
          <w:tcPr>
            <w:tcW w:w="1200" w:type="dxa"/>
            <w:shd w:val="clear" w:color="auto" w:fill="D9D9D9"/>
          </w:tcPr>
          <w:p w14:paraId="293BE65D" w14:textId="77777777" w:rsidR="00241DBC" w:rsidRDefault="00241DBC" w:rsidP="00241DBC">
            <w:pPr>
              <w:pStyle w:val="PleaseReviewReport"/>
              <w:jc w:val="center"/>
            </w:pPr>
            <w:r>
              <w:t>204</w:t>
            </w:r>
          </w:p>
        </w:tc>
        <w:tc>
          <w:tcPr>
            <w:tcW w:w="661" w:type="dxa"/>
            <w:shd w:val="clear" w:color="auto" w:fill="D9D9D9"/>
          </w:tcPr>
          <w:p w14:paraId="7A013AD9" w14:textId="77777777" w:rsidR="00241DBC" w:rsidRDefault="00241DBC" w:rsidP="00241DBC">
            <w:pPr>
              <w:pStyle w:val="PleaseReviewReport"/>
              <w:jc w:val="center"/>
            </w:pPr>
            <w:r>
              <w:t>297</w:t>
            </w:r>
          </w:p>
        </w:tc>
        <w:tc>
          <w:tcPr>
            <w:tcW w:w="4956" w:type="dxa"/>
            <w:shd w:val="clear" w:color="auto" w:fill="D9D9D9"/>
          </w:tcPr>
          <w:p w14:paraId="1C3B9876" w14:textId="77777777" w:rsidR="00241DBC" w:rsidRDefault="00241DBC" w:rsidP="00241DBC">
            <w:pPr>
              <w:pStyle w:val="PleaseReviewReport"/>
            </w:pPr>
            <w:r>
              <w:rPr>
                <w:rFonts w:ascii="Arial" w:hAnsi="Arial" w:cs="Arial"/>
                <w:strike/>
                <w:color w:val="800000"/>
                <w:sz w:val="18"/>
                <w:szCs w:val="18"/>
              </w:rPr>
              <w:t>5 </w:t>
            </w:r>
            <w:r>
              <w:rPr>
                <w:rFonts w:ascii="Arial" w:hAnsi="Arial" w:cs="Arial"/>
                <w:color w:val="800000"/>
                <w:sz w:val="18"/>
                <w:szCs w:val="18"/>
                <w:u w:val="single"/>
              </w:rPr>
              <w:t>1 </w:t>
            </w:r>
            <w:r>
              <w:rPr>
                <w:rFonts w:ascii="Arial" w:hAnsi="Arial" w:cs="Arial"/>
                <w:sz w:val="18"/>
                <w:szCs w:val="18"/>
              </w:rPr>
              <w:t>U</w:t>
            </w:r>
          </w:p>
        </w:tc>
        <w:tc>
          <w:tcPr>
            <w:tcW w:w="360" w:type="dxa"/>
            <w:shd w:val="clear" w:color="auto" w:fill="D9D9D9"/>
          </w:tcPr>
          <w:p w14:paraId="3554A3A3" w14:textId="77777777" w:rsidR="00241DBC" w:rsidRDefault="00241DBC" w:rsidP="00241DBC">
            <w:pPr>
              <w:pStyle w:val="PleaseReviewReport"/>
              <w:jc w:val="center"/>
            </w:pPr>
            <w:r>
              <w:t>P</w:t>
            </w:r>
          </w:p>
        </w:tc>
        <w:tc>
          <w:tcPr>
            <w:tcW w:w="4950" w:type="dxa"/>
            <w:shd w:val="clear" w:color="auto" w:fill="D9D9D9"/>
          </w:tcPr>
          <w:p w14:paraId="0B16639C" w14:textId="77777777" w:rsidR="00241DBC" w:rsidRDefault="00241DBC" w:rsidP="00241DBC">
            <w:pPr>
              <w:pStyle w:val="PleaseReviewReport"/>
            </w:pPr>
            <w:r>
              <w:rPr>
                <w:b/>
              </w:rPr>
              <w:t>Australia </w:t>
            </w:r>
            <w:r>
              <w:br/>
              <w:t>1 U was used in the Li et al. (2006) protocol.</w:t>
            </w:r>
            <w:r>
              <w:br/>
            </w:r>
            <w:r>
              <w:br/>
              <w:t>Reference:</w:t>
            </w:r>
            <w:r>
              <w:br/>
              <w:t>As in reference list</w:t>
            </w:r>
          </w:p>
          <w:p w14:paraId="74F7FE68" w14:textId="77777777" w:rsidR="00241DBC" w:rsidRDefault="00241DBC" w:rsidP="00241DBC">
            <w:pPr>
              <w:pStyle w:val="PleaseReviewReport"/>
            </w:pPr>
            <w:r>
              <w:rPr>
                <w:i/>
              </w:rPr>
              <w:t>Category : EDITORIAL </w:t>
            </w:r>
          </w:p>
        </w:tc>
        <w:tc>
          <w:tcPr>
            <w:tcW w:w="2790" w:type="dxa"/>
            <w:shd w:val="clear" w:color="auto" w:fill="D9D9D9"/>
          </w:tcPr>
          <w:p w14:paraId="68E7D876" w14:textId="77777777" w:rsidR="00241DBC" w:rsidRDefault="00241DBC" w:rsidP="00241DBC">
            <w:pPr>
              <w:pStyle w:val="PleaseReviewReport"/>
              <w:rPr>
                <w:b/>
              </w:rPr>
            </w:pPr>
            <w:r>
              <w:rPr>
                <w:b/>
              </w:rPr>
              <w:t>Incorporated</w:t>
            </w:r>
          </w:p>
        </w:tc>
      </w:tr>
      <w:tr w:rsidR="00241DBC" w14:paraId="7AFE8E78" w14:textId="77777777" w:rsidTr="00241DBC">
        <w:tc>
          <w:tcPr>
            <w:tcW w:w="1200" w:type="dxa"/>
          </w:tcPr>
          <w:p w14:paraId="2F5FE0E0" w14:textId="77777777" w:rsidR="00241DBC" w:rsidRDefault="00241DBC" w:rsidP="00241DBC">
            <w:pPr>
              <w:pStyle w:val="PleaseReviewReport"/>
              <w:jc w:val="center"/>
            </w:pPr>
            <w:r>
              <w:t>205</w:t>
            </w:r>
          </w:p>
        </w:tc>
        <w:tc>
          <w:tcPr>
            <w:tcW w:w="661" w:type="dxa"/>
          </w:tcPr>
          <w:p w14:paraId="0C42ADFF" w14:textId="77777777" w:rsidR="00241DBC" w:rsidRDefault="00241DBC" w:rsidP="00241DBC">
            <w:pPr>
              <w:pStyle w:val="PleaseReviewReport"/>
              <w:jc w:val="center"/>
            </w:pPr>
            <w:r>
              <w:t>300</w:t>
            </w:r>
          </w:p>
        </w:tc>
        <w:tc>
          <w:tcPr>
            <w:tcW w:w="4956" w:type="dxa"/>
          </w:tcPr>
          <w:p w14:paraId="7519C116" w14:textId="77777777" w:rsidR="00241DBC" w:rsidRDefault="00241DBC" w:rsidP="00241DBC">
            <w:pPr>
              <w:pStyle w:val="PleaseReviewReport"/>
            </w:pPr>
            <w:r>
              <w:rPr>
                <w:rFonts w:ascii="Arial" w:hAnsi="Arial" w:cs="Arial"/>
                <w:b/>
                <w:bCs/>
                <w:sz w:val="18"/>
                <w:szCs w:val="18"/>
                <w:highlight w:val="cyan"/>
              </w:rPr>
              <w:t>Cycling parameters</w:t>
            </w:r>
          </w:p>
        </w:tc>
        <w:tc>
          <w:tcPr>
            <w:tcW w:w="360" w:type="dxa"/>
          </w:tcPr>
          <w:p w14:paraId="781164B2" w14:textId="77777777" w:rsidR="00241DBC" w:rsidRDefault="00241DBC" w:rsidP="00241DBC">
            <w:pPr>
              <w:pStyle w:val="PleaseReviewReport"/>
              <w:jc w:val="center"/>
            </w:pPr>
            <w:r>
              <w:t>C</w:t>
            </w:r>
          </w:p>
        </w:tc>
        <w:tc>
          <w:tcPr>
            <w:tcW w:w="4950" w:type="dxa"/>
          </w:tcPr>
          <w:p w14:paraId="4E50FCAB" w14:textId="77777777" w:rsidR="00241DBC" w:rsidRDefault="00241DBC" w:rsidP="00241DBC">
            <w:pPr>
              <w:pStyle w:val="PleaseReviewReport"/>
            </w:pPr>
            <w:r>
              <w:rPr>
                <w:b/>
              </w:rPr>
              <w:t>EPPO </w:t>
            </w:r>
            <w:r>
              <w:br/>
              <w:t>Optimized in EPPO PM 7/121 according to an USDA (California) protocol (contact person was Cynthia Levesque)</w:t>
            </w:r>
          </w:p>
          <w:p w14:paraId="13FA1DA4" w14:textId="77777777" w:rsidR="00241DBC" w:rsidRDefault="00241DBC" w:rsidP="00241DBC">
            <w:pPr>
              <w:pStyle w:val="PleaseReviewReport"/>
            </w:pPr>
            <w:r>
              <w:rPr>
                <w:i/>
              </w:rPr>
              <w:t>Category : TECHNICAL </w:t>
            </w:r>
          </w:p>
        </w:tc>
        <w:tc>
          <w:tcPr>
            <w:tcW w:w="2790" w:type="dxa"/>
          </w:tcPr>
          <w:p w14:paraId="7D4FD72B" w14:textId="77777777" w:rsidR="00241DBC" w:rsidRDefault="00241DBC" w:rsidP="00241DBC">
            <w:pPr>
              <w:pStyle w:val="PleaseReviewReport"/>
              <w:rPr>
                <w:b/>
              </w:rPr>
            </w:pPr>
            <w:r>
              <w:rPr>
                <w:b/>
              </w:rPr>
              <w:t xml:space="preserve">Modified. </w:t>
            </w:r>
            <w:r>
              <w:rPr>
                <w:bCs/>
              </w:rPr>
              <w:t>Optimised conditions have been provided as an option and referenced to EPPO PM7/221</w:t>
            </w:r>
          </w:p>
        </w:tc>
      </w:tr>
      <w:tr w:rsidR="00241DBC" w14:paraId="68AAB0AF" w14:textId="77777777" w:rsidTr="00241DBC">
        <w:tc>
          <w:tcPr>
            <w:tcW w:w="1200" w:type="dxa"/>
            <w:shd w:val="clear" w:color="auto" w:fill="D9D9D9"/>
          </w:tcPr>
          <w:p w14:paraId="12AC898F" w14:textId="77777777" w:rsidR="00241DBC" w:rsidRDefault="00241DBC" w:rsidP="00241DBC">
            <w:pPr>
              <w:pStyle w:val="PleaseReviewReport"/>
              <w:jc w:val="center"/>
            </w:pPr>
            <w:r>
              <w:t>206</w:t>
            </w:r>
          </w:p>
        </w:tc>
        <w:tc>
          <w:tcPr>
            <w:tcW w:w="661" w:type="dxa"/>
            <w:shd w:val="clear" w:color="auto" w:fill="D9D9D9"/>
          </w:tcPr>
          <w:p w14:paraId="0025DF16" w14:textId="77777777" w:rsidR="00241DBC" w:rsidRDefault="00241DBC" w:rsidP="00241DBC">
            <w:pPr>
              <w:pStyle w:val="PleaseReviewReport"/>
              <w:jc w:val="center"/>
            </w:pPr>
            <w:r>
              <w:t>303</w:t>
            </w:r>
          </w:p>
        </w:tc>
        <w:tc>
          <w:tcPr>
            <w:tcW w:w="4956" w:type="dxa"/>
            <w:shd w:val="clear" w:color="auto" w:fill="D9D9D9"/>
          </w:tcPr>
          <w:p w14:paraId="47EC01F1" w14:textId="77777777" w:rsidR="00241DBC" w:rsidRDefault="00241DBC" w:rsidP="00241DBC">
            <w:pPr>
              <w:pStyle w:val="PleaseReviewReport"/>
            </w:pPr>
            <w:r>
              <w:rPr>
                <w:rFonts w:ascii="Arial" w:hAnsi="Arial" w:cs="Arial"/>
                <w:strike/>
                <w:color w:val="FF00FF"/>
                <w:sz w:val="18"/>
                <w:szCs w:val="18"/>
              </w:rPr>
              <w:t xml:space="preserve">95 °C </w:t>
            </w:r>
            <w:r>
              <w:rPr>
                <w:rFonts w:ascii="Arial" w:hAnsi="Arial" w:cs="Arial"/>
                <w:color w:val="FF00FF"/>
                <w:sz w:val="18"/>
                <w:szCs w:val="18"/>
                <w:u w:val="single"/>
              </w:rPr>
              <w:t xml:space="preserve">95°C </w:t>
            </w:r>
            <w:r>
              <w:rPr>
                <w:rFonts w:ascii="Arial" w:hAnsi="Arial" w:cs="Arial"/>
                <w:sz w:val="18"/>
                <w:szCs w:val="18"/>
              </w:rPr>
              <w:t>for 10 min</w:t>
            </w:r>
          </w:p>
        </w:tc>
        <w:tc>
          <w:tcPr>
            <w:tcW w:w="360" w:type="dxa"/>
            <w:shd w:val="clear" w:color="auto" w:fill="D9D9D9"/>
          </w:tcPr>
          <w:p w14:paraId="4413682C" w14:textId="77777777" w:rsidR="00241DBC" w:rsidRDefault="00241DBC" w:rsidP="00241DBC">
            <w:pPr>
              <w:pStyle w:val="PleaseReviewReport"/>
              <w:jc w:val="center"/>
            </w:pPr>
            <w:r>
              <w:t>P</w:t>
            </w:r>
          </w:p>
        </w:tc>
        <w:tc>
          <w:tcPr>
            <w:tcW w:w="4950" w:type="dxa"/>
            <w:shd w:val="clear" w:color="auto" w:fill="D9D9D9"/>
          </w:tcPr>
          <w:p w14:paraId="37903E3F" w14:textId="77777777" w:rsidR="00241DBC" w:rsidRDefault="00241DBC" w:rsidP="00241DBC">
            <w:pPr>
              <w:pStyle w:val="PleaseReviewReport"/>
            </w:pPr>
            <w:r>
              <w:rPr>
                <w:b/>
              </w:rPr>
              <w:t>EPPO </w:t>
            </w:r>
            <w:r>
              <w:br/>
              <w:t>Typo (one space deleted).</w:t>
            </w:r>
          </w:p>
          <w:p w14:paraId="33B0BDB2" w14:textId="77777777" w:rsidR="00241DBC" w:rsidRDefault="00241DBC" w:rsidP="00241DBC">
            <w:pPr>
              <w:pStyle w:val="PleaseReviewReport"/>
            </w:pPr>
            <w:r>
              <w:rPr>
                <w:i/>
              </w:rPr>
              <w:t>Category : EDITORIAL </w:t>
            </w:r>
          </w:p>
        </w:tc>
        <w:tc>
          <w:tcPr>
            <w:tcW w:w="2790" w:type="dxa"/>
            <w:shd w:val="clear" w:color="auto" w:fill="D9D9D9"/>
          </w:tcPr>
          <w:p w14:paraId="1E6A2218" w14:textId="77777777" w:rsidR="00241DBC" w:rsidRDefault="00241DBC" w:rsidP="00241DBC">
            <w:pPr>
              <w:pStyle w:val="PleaseReviewReport"/>
              <w:rPr>
                <w:b/>
              </w:rPr>
            </w:pPr>
            <w:r>
              <w:rPr>
                <w:b/>
              </w:rPr>
              <w:t>Incorporated</w:t>
            </w:r>
          </w:p>
        </w:tc>
      </w:tr>
      <w:tr w:rsidR="00241DBC" w14:paraId="1C73D25D" w14:textId="77777777" w:rsidTr="00241DBC">
        <w:tc>
          <w:tcPr>
            <w:tcW w:w="1200" w:type="dxa"/>
          </w:tcPr>
          <w:p w14:paraId="77490BBA" w14:textId="77777777" w:rsidR="00241DBC" w:rsidRDefault="00241DBC" w:rsidP="00241DBC">
            <w:pPr>
              <w:pStyle w:val="PleaseReviewReport"/>
              <w:jc w:val="center"/>
            </w:pPr>
            <w:r>
              <w:t>207</w:t>
            </w:r>
          </w:p>
        </w:tc>
        <w:tc>
          <w:tcPr>
            <w:tcW w:w="661" w:type="dxa"/>
          </w:tcPr>
          <w:p w14:paraId="4853DCD3" w14:textId="77777777" w:rsidR="00241DBC" w:rsidRDefault="00241DBC" w:rsidP="00241DBC">
            <w:pPr>
              <w:pStyle w:val="PleaseReviewReport"/>
              <w:jc w:val="center"/>
            </w:pPr>
            <w:r>
              <w:t>307</w:t>
            </w:r>
          </w:p>
        </w:tc>
        <w:tc>
          <w:tcPr>
            <w:tcW w:w="4956" w:type="dxa"/>
          </w:tcPr>
          <w:p w14:paraId="544B670A" w14:textId="77777777" w:rsidR="00241DBC" w:rsidRDefault="00241DBC" w:rsidP="00241DBC">
            <w:pPr>
              <w:pStyle w:val="PleaseReviewReport"/>
            </w:pPr>
            <w:r>
              <w:rPr>
                <w:rFonts w:ascii="Arial" w:hAnsi="Arial" w:cs="Arial"/>
                <w:strike/>
                <w:color w:val="FF00FF"/>
                <w:sz w:val="18"/>
                <w:szCs w:val="18"/>
              </w:rPr>
              <w:t xml:space="preserve">95 °C </w:t>
            </w:r>
            <w:r>
              <w:rPr>
                <w:rFonts w:ascii="Arial" w:hAnsi="Arial" w:cs="Arial"/>
                <w:color w:val="FF00FF"/>
                <w:sz w:val="18"/>
                <w:szCs w:val="18"/>
                <w:u w:val="single"/>
              </w:rPr>
              <w:t xml:space="preserve">95°C </w:t>
            </w:r>
            <w:r>
              <w:rPr>
                <w:rFonts w:ascii="Arial" w:hAnsi="Arial" w:cs="Arial"/>
                <w:sz w:val="18"/>
                <w:szCs w:val="18"/>
              </w:rPr>
              <w:t>for 20 s</w:t>
            </w:r>
          </w:p>
        </w:tc>
        <w:tc>
          <w:tcPr>
            <w:tcW w:w="360" w:type="dxa"/>
          </w:tcPr>
          <w:p w14:paraId="6BBCC30C" w14:textId="77777777" w:rsidR="00241DBC" w:rsidRDefault="00241DBC" w:rsidP="00241DBC">
            <w:pPr>
              <w:pStyle w:val="PleaseReviewReport"/>
              <w:jc w:val="center"/>
            </w:pPr>
            <w:r>
              <w:t>P</w:t>
            </w:r>
          </w:p>
        </w:tc>
        <w:tc>
          <w:tcPr>
            <w:tcW w:w="4950" w:type="dxa"/>
          </w:tcPr>
          <w:p w14:paraId="43938A16" w14:textId="77777777" w:rsidR="00241DBC" w:rsidRDefault="00241DBC" w:rsidP="00241DBC">
            <w:pPr>
              <w:pStyle w:val="PleaseReviewReport"/>
            </w:pPr>
            <w:r>
              <w:rPr>
                <w:b/>
              </w:rPr>
              <w:t>EPPO </w:t>
            </w:r>
            <w:r>
              <w:br/>
              <w:t>Typo (one space deleted).</w:t>
            </w:r>
          </w:p>
          <w:p w14:paraId="0E254909" w14:textId="77777777" w:rsidR="00241DBC" w:rsidRDefault="00241DBC" w:rsidP="00241DBC">
            <w:pPr>
              <w:pStyle w:val="PleaseReviewReport"/>
            </w:pPr>
            <w:r>
              <w:rPr>
                <w:i/>
              </w:rPr>
              <w:t>Category : EDITORIAL </w:t>
            </w:r>
          </w:p>
        </w:tc>
        <w:tc>
          <w:tcPr>
            <w:tcW w:w="2790" w:type="dxa"/>
          </w:tcPr>
          <w:p w14:paraId="476F85FB" w14:textId="77777777" w:rsidR="00241DBC" w:rsidRDefault="00241DBC" w:rsidP="00241DBC">
            <w:pPr>
              <w:pStyle w:val="PleaseReviewReport"/>
              <w:rPr>
                <w:b/>
              </w:rPr>
            </w:pPr>
            <w:r>
              <w:rPr>
                <w:b/>
              </w:rPr>
              <w:t>Incorporated</w:t>
            </w:r>
          </w:p>
        </w:tc>
      </w:tr>
      <w:tr w:rsidR="00241DBC" w14:paraId="770C2F08" w14:textId="77777777" w:rsidTr="00241DBC">
        <w:tc>
          <w:tcPr>
            <w:tcW w:w="1200" w:type="dxa"/>
          </w:tcPr>
          <w:p w14:paraId="225A0E02" w14:textId="77777777" w:rsidR="00241DBC" w:rsidRDefault="00241DBC" w:rsidP="00241DBC">
            <w:pPr>
              <w:pStyle w:val="PleaseReviewReport"/>
              <w:jc w:val="center"/>
            </w:pPr>
            <w:r>
              <w:t>208</w:t>
            </w:r>
          </w:p>
        </w:tc>
        <w:tc>
          <w:tcPr>
            <w:tcW w:w="661" w:type="dxa"/>
          </w:tcPr>
          <w:p w14:paraId="73D81C7E" w14:textId="77777777" w:rsidR="00241DBC" w:rsidRDefault="00241DBC" w:rsidP="00241DBC">
            <w:pPr>
              <w:pStyle w:val="PleaseReviewReport"/>
              <w:jc w:val="center"/>
            </w:pPr>
            <w:r>
              <w:t>307</w:t>
            </w:r>
          </w:p>
        </w:tc>
        <w:tc>
          <w:tcPr>
            <w:tcW w:w="4956" w:type="dxa"/>
          </w:tcPr>
          <w:p w14:paraId="44CA0FB3" w14:textId="77777777" w:rsidR="00241DBC" w:rsidRDefault="00241DBC" w:rsidP="00241DBC">
            <w:pPr>
              <w:pStyle w:val="PleaseReviewReport"/>
            </w:pPr>
            <w:r>
              <w:rPr>
                <w:rFonts w:ascii="Arial" w:hAnsi="Arial" w:cs="Arial"/>
                <w:sz w:val="18"/>
                <w:szCs w:val="18"/>
              </w:rPr>
              <w:t>95 °C for 20 s</w:t>
            </w:r>
          </w:p>
        </w:tc>
        <w:tc>
          <w:tcPr>
            <w:tcW w:w="360" w:type="dxa"/>
          </w:tcPr>
          <w:p w14:paraId="16C91EAC" w14:textId="77777777" w:rsidR="00241DBC" w:rsidRDefault="00241DBC" w:rsidP="00241DBC">
            <w:pPr>
              <w:pStyle w:val="PleaseReviewReport"/>
              <w:jc w:val="center"/>
            </w:pPr>
            <w:r>
              <w:t>C</w:t>
            </w:r>
          </w:p>
        </w:tc>
        <w:tc>
          <w:tcPr>
            <w:tcW w:w="4950" w:type="dxa"/>
          </w:tcPr>
          <w:p w14:paraId="3CAA5B64" w14:textId="77777777" w:rsidR="00241DBC" w:rsidRDefault="00241DBC" w:rsidP="00241DBC">
            <w:pPr>
              <w:pStyle w:val="PleaseReviewReport"/>
            </w:pPr>
            <w:r>
              <w:rPr>
                <w:b/>
              </w:rPr>
              <w:t>United States of America </w:t>
            </w:r>
            <w:r>
              <w:br/>
              <w:t>The denaturation time may be 1 to 3 seconds depending on which real-time PCR instrument and labware are used, e.g. it was 1 s on Cepheid but 3 s on ABI instruments according to our protocols.</w:t>
            </w:r>
          </w:p>
          <w:p w14:paraId="6E80D9ED" w14:textId="77777777" w:rsidR="00241DBC" w:rsidRDefault="00241DBC" w:rsidP="00241DBC">
            <w:pPr>
              <w:pStyle w:val="PleaseReviewReport"/>
            </w:pPr>
            <w:r>
              <w:rPr>
                <w:i/>
              </w:rPr>
              <w:t>Category : TECHNICAL </w:t>
            </w:r>
          </w:p>
        </w:tc>
        <w:tc>
          <w:tcPr>
            <w:tcW w:w="2790" w:type="dxa"/>
          </w:tcPr>
          <w:p w14:paraId="603547B1" w14:textId="77777777" w:rsidR="00241DBC" w:rsidRDefault="00241DBC" w:rsidP="00241DBC">
            <w:pPr>
              <w:pStyle w:val="PleaseReviewReport"/>
              <w:rPr>
                <w:b/>
              </w:rPr>
            </w:pPr>
            <w:r>
              <w:rPr>
                <w:b/>
              </w:rPr>
              <w:t xml:space="preserve">Modified. </w:t>
            </w:r>
            <w:r w:rsidRPr="008366B5">
              <w:rPr>
                <w:bCs/>
              </w:rPr>
              <w:t xml:space="preserve">A note that denaturation times can </w:t>
            </w:r>
            <w:r>
              <w:rPr>
                <w:bCs/>
              </w:rPr>
              <w:t xml:space="preserve">be </w:t>
            </w:r>
            <w:r w:rsidRPr="008366B5">
              <w:rPr>
                <w:bCs/>
              </w:rPr>
              <w:t>modified depending on real-time PCR instruments used</w:t>
            </w:r>
            <w:r>
              <w:rPr>
                <w:bCs/>
              </w:rPr>
              <w:t xml:space="preserve"> as been added</w:t>
            </w:r>
            <w:r w:rsidRPr="008366B5">
              <w:rPr>
                <w:bCs/>
              </w:rPr>
              <w:t>.</w:t>
            </w:r>
          </w:p>
        </w:tc>
      </w:tr>
      <w:tr w:rsidR="00241DBC" w14:paraId="55A473DC" w14:textId="77777777" w:rsidTr="00241DBC">
        <w:tc>
          <w:tcPr>
            <w:tcW w:w="1200" w:type="dxa"/>
            <w:shd w:val="clear" w:color="auto" w:fill="D9D9D9"/>
          </w:tcPr>
          <w:p w14:paraId="29754F07" w14:textId="77777777" w:rsidR="00241DBC" w:rsidRDefault="00241DBC" w:rsidP="00241DBC">
            <w:pPr>
              <w:pStyle w:val="PleaseReviewReport"/>
              <w:jc w:val="center"/>
            </w:pPr>
            <w:r>
              <w:t>209</w:t>
            </w:r>
          </w:p>
        </w:tc>
        <w:tc>
          <w:tcPr>
            <w:tcW w:w="661" w:type="dxa"/>
            <w:shd w:val="clear" w:color="auto" w:fill="D9D9D9"/>
          </w:tcPr>
          <w:p w14:paraId="1465829B" w14:textId="77777777" w:rsidR="00241DBC" w:rsidRDefault="00241DBC" w:rsidP="00241DBC">
            <w:pPr>
              <w:pStyle w:val="PleaseReviewReport"/>
              <w:jc w:val="center"/>
            </w:pPr>
            <w:r>
              <w:t>309</w:t>
            </w:r>
          </w:p>
        </w:tc>
        <w:tc>
          <w:tcPr>
            <w:tcW w:w="4956" w:type="dxa"/>
            <w:shd w:val="clear" w:color="auto" w:fill="D9D9D9"/>
          </w:tcPr>
          <w:p w14:paraId="15503D97" w14:textId="77777777" w:rsidR="00241DBC" w:rsidRDefault="00241DBC" w:rsidP="00241DBC">
            <w:pPr>
              <w:pStyle w:val="PleaseReviewReport"/>
            </w:pPr>
            <w:r>
              <w:rPr>
                <w:rFonts w:ascii="Arial" w:hAnsi="Arial" w:cs="Arial"/>
                <w:strike/>
                <w:color w:val="FF00FF"/>
                <w:sz w:val="18"/>
                <w:szCs w:val="18"/>
              </w:rPr>
              <w:t xml:space="preserve">58 °C </w:t>
            </w:r>
            <w:r>
              <w:rPr>
                <w:rFonts w:ascii="Arial" w:hAnsi="Arial" w:cs="Arial"/>
                <w:color w:val="FF00FF"/>
                <w:sz w:val="18"/>
                <w:szCs w:val="18"/>
                <w:u w:val="single"/>
              </w:rPr>
              <w:t xml:space="preserve">58°C </w:t>
            </w:r>
            <w:r>
              <w:rPr>
                <w:rFonts w:ascii="Arial" w:hAnsi="Arial" w:cs="Arial"/>
                <w:sz w:val="18"/>
                <w:szCs w:val="18"/>
              </w:rPr>
              <w:t>for 40 s</w:t>
            </w:r>
          </w:p>
        </w:tc>
        <w:tc>
          <w:tcPr>
            <w:tcW w:w="360" w:type="dxa"/>
            <w:shd w:val="clear" w:color="auto" w:fill="D9D9D9"/>
          </w:tcPr>
          <w:p w14:paraId="4257960F" w14:textId="77777777" w:rsidR="00241DBC" w:rsidRDefault="00241DBC" w:rsidP="00241DBC">
            <w:pPr>
              <w:pStyle w:val="PleaseReviewReport"/>
              <w:jc w:val="center"/>
            </w:pPr>
            <w:r>
              <w:t>P</w:t>
            </w:r>
          </w:p>
        </w:tc>
        <w:tc>
          <w:tcPr>
            <w:tcW w:w="4950" w:type="dxa"/>
            <w:shd w:val="clear" w:color="auto" w:fill="D9D9D9"/>
          </w:tcPr>
          <w:p w14:paraId="35248CE0" w14:textId="77777777" w:rsidR="00241DBC" w:rsidRDefault="00241DBC" w:rsidP="00241DBC">
            <w:pPr>
              <w:pStyle w:val="PleaseReviewReport"/>
            </w:pPr>
            <w:r>
              <w:rPr>
                <w:b/>
              </w:rPr>
              <w:t>EPPO </w:t>
            </w:r>
            <w:r>
              <w:br/>
              <w:t>Typo (one space deleted).</w:t>
            </w:r>
          </w:p>
          <w:p w14:paraId="563D3588" w14:textId="77777777" w:rsidR="00241DBC" w:rsidRDefault="00241DBC" w:rsidP="00241DBC">
            <w:pPr>
              <w:pStyle w:val="PleaseReviewReport"/>
            </w:pPr>
            <w:r>
              <w:rPr>
                <w:i/>
              </w:rPr>
              <w:t>Category : EDITORIAL </w:t>
            </w:r>
          </w:p>
        </w:tc>
        <w:tc>
          <w:tcPr>
            <w:tcW w:w="2790" w:type="dxa"/>
            <w:shd w:val="clear" w:color="auto" w:fill="D9D9D9"/>
          </w:tcPr>
          <w:p w14:paraId="053B792D" w14:textId="77777777" w:rsidR="00241DBC" w:rsidRDefault="00241DBC" w:rsidP="00241DBC">
            <w:pPr>
              <w:pStyle w:val="PleaseReviewReport"/>
              <w:rPr>
                <w:b/>
              </w:rPr>
            </w:pPr>
            <w:r>
              <w:rPr>
                <w:b/>
              </w:rPr>
              <w:t>Incorporated</w:t>
            </w:r>
          </w:p>
        </w:tc>
      </w:tr>
      <w:tr w:rsidR="00241DBC" w14:paraId="5CB0A7F2" w14:textId="77777777" w:rsidTr="00241DBC">
        <w:tc>
          <w:tcPr>
            <w:tcW w:w="1200" w:type="dxa"/>
          </w:tcPr>
          <w:p w14:paraId="20FDA7D3" w14:textId="77777777" w:rsidR="00241DBC" w:rsidRDefault="00241DBC" w:rsidP="00241DBC">
            <w:pPr>
              <w:pStyle w:val="PleaseReviewReport"/>
              <w:jc w:val="center"/>
            </w:pPr>
            <w:r>
              <w:t>210</w:t>
            </w:r>
          </w:p>
        </w:tc>
        <w:tc>
          <w:tcPr>
            <w:tcW w:w="661" w:type="dxa"/>
          </w:tcPr>
          <w:p w14:paraId="3E1C0885" w14:textId="77777777" w:rsidR="00241DBC" w:rsidRDefault="00241DBC" w:rsidP="00241DBC">
            <w:pPr>
              <w:pStyle w:val="PleaseReviewReport"/>
              <w:jc w:val="center"/>
            </w:pPr>
            <w:r>
              <w:t>310</w:t>
            </w:r>
          </w:p>
        </w:tc>
        <w:tc>
          <w:tcPr>
            <w:tcW w:w="4956" w:type="dxa"/>
          </w:tcPr>
          <w:p w14:paraId="547F9900" w14:textId="77777777" w:rsidR="00241DBC" w:rsidRDefault="00241DBC" w:rsidP="00241DBC">
            <w:pPr>
              <w:pStyle w:val="PleaseReviewReport"/>
            </w:pPr>
            <w:r>
              <w:rPr>
                <w:rFonts w:ascii="Arial" w:hAnsi="Arial" w:cs="Arial"/>
                <w:vertAlign w:val="superscript"/>
              </w:rPr>
              <w:t>i</w:t>
            </w:r>
            <w:r>
              <w:rPr>
                <w:rFonts w:ascii="Arial" w:hAnsi="Arial" w:cs="Arial"/>
              </w:rPr>
              <w:t xml:space="preserve"> For a final reaction volume </w:t>
            </w:r>
            <w:r>
              <w:rPr>
                <w:rFonts w:ascii="Arial" w:hAnsi="Arial" w:cs="Arial"/>
                <w:highlight w:val="cyan"/>
              </w:rPr>
              <w:t>of 25 µL.</w:t>
            </w:r>
          </w:p>
        </w:tc>
        <w:tc>
          <w:tcPr>
            <w:tcW w:w="360" w:type="dxa"/>
          </w:tcPr>
          <w:p w14:paraId="3E1D882A" w14:textId="77777777" w:rsidR="00241DBC" w:rsidRDefault="00241DBC" w:rsidP="00241DBC">
            <w:pPr>
              <w:pStyle w:val="PleaseReviewReport"/>
              <w:jc w:val="center"/>
            </w:pPr>
            <w:r>
              <w:t>C</w:t>
            </w:r>
          </w:p>
        </w:tc>
        <w:tc>
          <w:tcPr>
            <w:tcW w:w="4950" w:type="dxa"/>
          </w:tcPr>
          <w:p w14:paraId="0DFD9412" w14:textId="77777777" w:rsidR="00241DBC" w:rsidRDefault="00241DBC" w:rsidP="00241DBC">
            <w:pPr>
              <w:pStyle w:val="PleaseReviewReport"/>
            </w:pPr>
            <w:r>
              <w:rPr>
                <w:b/>
              </w:rPr>
              <w:t>EPPO </w:t>
            </w:r>
            <w:r>
              <w:br/>
              <w:t>A volume of 13µl works perfectly. The revised EPPO Standard PM7-121 revision, is referring to an optimized protocol more adapted to current real-time PCR.</w:t>
            </w:r>
          </w:p>
          <w:p w14:paraId="54261DBA" w14:textId="77777777" w:rsidR="00241DBC" w:rsidRDefault="00241DBC" w:rsidP="00241DBC">
            <w:pPr>
              <w:pStyle w:val="PleaseReviewReport"/>
            </w:pPr>
            <w:r>
              <w:rPr>
                <w:i/>
              </w:rPr>
              <w:t>Category : TECHNICAL </w:t>
            </w:r>
          </w:p>
        </w:tc>
        <w:tc>
          <w:tcPr>
            <w:tcW w:w="2790" w:type="dxa"/>
          </w:tcPr>
          <w:p w14:paraId="554F4255" w14:textId="77777777" w:rsidR="00241DBC" w:rsidRDefault="00241DBC" w:rsidP="00241DBC">
            <w:pPr>
              <w:pStyle w:val="PleaseReviewReport"/>
              <w:rPr>
                <w:b/>
              </w:rPr>
            </w:pPr>
            <w:r>
              <w:rPr>
                <w:b/>
              </w:rPr>
              <w:t xml:space="preserve">Modified. </w:t>
            </w:r>
            <w:r>
              <w:rPr>
                <w:bCs/>
              </w:rPr>
              <w:t>Optimised conditions have been provided as an option and referenced to EPPO PM7/221</w:t>
            </w:r>
          </w:p>
        </w:tc>
      </w:tr>
      <w:tr w:rsidR="00241DBC" w14:paraId="2373B287" w14:textId="77777777" w:rsidTr="00241DBC">
        <w:tc>
          <w:tcPr>
            <w:tcW w:w="1200" w:type="dxa"/>
            <w:shd w:val="clear" w:color="auto" w:fill="D9D9D9"/>
          </w:tcPr>
          <w:p w14:paraId="0027CC6E" w14:textId="77777777" w:rsidR="00241DBC" w:rsidRDefault="00241DBC" w:rsidP="00241DBC">
            <w:pPr>
              <w:pStyle w:val="PleaseReviewReport"/>
              <w:jc w:val="center"/>
            </w:pPr>
            <w:r>
              <w:t>211</w:t>
            </w:r>
          </w:p>
        </w:tc>
        <w:tc>
          <w:tcPr>
            <w:tcW w:w="661" w:type="dxa"/>
            <w:shd w:val="clear" w:color="auto" w:fill="D9D9D9"/>
          </w:tcPr>
          <w:p w14:paraId="11DA3F74" w14:textId="77777777" w:rsidR="00241DBC" w:rsidRDefault="00241DBC" w:rsidP="00241DBC">
            <w:pPr>
              <w:pStyle w:val="PleaseReviewReport"/>
              <w:jc w:val="center"/>
            </w:pPr>
            <w:r>
              <w:t>311</w:t>
            </w:r>
          </w:p>
        </w:tc>
        <w:tc>
          <w:tcPr>
            <w:tcW w:w="4956" w:type="dxa"/>
            <w:shd w:val="clear" w:color="auto" w:fill="D9D9D9"/>
          </w:tcPr>
          <w:p w14:paraId="7CC0EE0D" w14:textId="77777777" w:rsidR="00241DBC" w:rsidRDefault="00241DBC" w:rsidP="00241DBC">
            <w:pPr>
              <w:pStyle w:val="PleaseReviewReport"/>
            </w:pPr>
            <w:r>
              <w:rPr>
                <w:rFonts w:ascii="Arial" w:hAnsi="Arial" w:cs="Arial"/>
                <w:highlight w:val="cyan"/>
                <w:vertAlign w:val="superscript"/>
              </w:rPr>
              <w:t>ii</w:t>
            </w:r>
            <w:r>
              <w:rPr>
                <w:rFonts w:ascii="Arial" w:hAnsi="Arial" w:cs="Arial"/>
                <w:highlight w:val="cyan"/>
              </w:rPr>
              <w:t> </w:t>
            </w:r>
            <w:r>
              <w:rPr>
                <w:rFonts w:ascii="Arial" w:hAnsi="Arial" w:cs="Arial"/>
              </w:rPr>
              <w:t>See page footnote 1.</w:t>
            </w:r>
          </w:p>
        </w:tc>
        <w:tc>
          <w:tcPr>
            <w:tcW w:w="360" w:type="dxa"/>
            <w:shd w:val="clear" w:color="auto" w:fill="D9D9D9"/>
          </w:tcPr>
          <w:p w14:paraId="107957AD" w14:textId="77777777" w:rsidR="00241DBC" w:rsidRDefault="00241DBC" w:rsidP="00241DBC">
            <w:pPr>
              <w:pStyle w:val="PleaseReviewReport"/>
              <w:jc w:val="center"/>
            </w:pPr>
            <w:r>
              <w:t>C</w:t>
            </w:r>
          </w:p>
        </w:tc>
        <w:tc>
          <w:tcPr>
            <w:tcW w:w="4950" w:type="dxa"/>
            <w:shd w:val="clear" w:color="auto" w:fill="D9D9D9"/>
          </w:tcPr>
          <w:p w14:paraId="1A254391" w14:textId="77777777" w:rsidR="00241DBC" w:rsidRDefault="00241DBC" w:rsidP="00241DBC">
            <w:pPr>
              <w:pStyle w:val="PleaseReviewReport"/>
            </w:pPr>
            <w:r>
              <w:rPr>
                <w:b/>
              </w:rPr>
              <w:t>EPPO </w:t>
            </w:r>
            <w:r>
              <w:br/>
              <w:t>Where is "ii" in the table?</w:t>
            </w:r>
          </w:p>
          <w:p w14:paraId="229DE29A" w14:textId="77777777" w:rsidR="00241DBC" w:rsidRDefault="00241DBC" w:rsidP="00241DBC">
            <w:pPr>
              <w:pStyle w:val="PleaseReviewReport"/>
            </w:pPr>
            <w:r>
              <w:rPr>
                <w:i/>
              </w:rPr>
              <w:t>Category : EDITORIAL </w:t>
            </w:r>
          </w:p>
        </w:tc>
        <w:tc>
          <w:tcPr>
            <w:tcW w:w="2790" w:type="dxa"/>
            <w:shd w:val="clear" w:color="auto" w:fill="D9D9D9"/>
          </w:tcPr>
          <w:p w14:paraId="1E0AE804" w14:textId="77777777" w:rsidR="00241DBC" w:rsidRDefault="00241DBC" w:rsidP="00241DBC">
            <w:pPr>
              <w:pStyle w:val="PleaseReviewReport"/>
              <w:rPr>
                <w:b/>
              </w:rPr>
            </w:pPr>
            <w:r>
              <w:rPr>
                <w:b/>
              </w:rPr>
              <w:t>Incorporated</w:t>
            </w:r>
          </w:p>
        </w:tc>
      </w:tr>
      <w:tr w:rsidR="00241DBC" w14:paraId="6F78D052" w14:textId="77777777" w:rsidTr="00241DBC">
        <w:tc>
          <w:tcPr>
            <w:tcW w:w="1200" w:type="dxa"/>
            <w:shd w:val="clear" w:color="auto" w:fill="D9D9D9"/>
          </w:tcPr>
          <w:p w14:paraId="2894AD0D" w14:textId="77777777" w:rsidR="00241DBC" w:rsidRDefault="00241DBC" w:rsidP="00241DBC">
            <w:pPr>
              <w:pStyle w:val="PleaseReviewReport"/>
              <w:jc w:val="center"/>
            </w:pPr>
            <w:r>
              <w:t>212</w:t>
            </w:r>
          </w:p>
        </w:tc>
        <w:tc>
          <w:tcPr>
            <w:tcW w:w="661" w:type="dxa"/>
            <w:shd w:val="clear" w:color="auto" w:fill="D9D9D9"/>
          </w:tcPr>
          <w:p w14:paraId="6ABF948D" w14:textId="77777777" w:rsidR="00241DBC" w:rsidRDefault="00241DBC" w:rsidP="00241DBC">
            <w:pPr>
              <w:pStyle w:val="PleaseReviewReport"/>
              <w:jc w:val="center"/>
            </w:pPr>
            <w:r>
              <w:t>311</w:t>
            </w:r>
          </w:p>
        </w:tc>
        <w:tc>
          <w:tcPr>
            <w:tcW w:w="4956" w:type="dxa"/>
            <w:shd w:val="clear" w:color="auto" w:fill="D9D9D9"/>
          </w:tcPr>
          <w:p w14:paraId="52B2D457" w14:textId="77777777" w:rsidR="00241DBC" w:rsidRDefault="00241DBC" w:rsidP="00241DBC">
            <w:pPr>
              <w:pStyle w:val="PleaseReviewReport"/>
            </w:pPr>
            <w:r>
              <w:rPr>
                <w:rFonts w:ascii="Calibri" w:hAnsi="Calibri" w:cs="Calibri"/>
                <w:sz w:val="20"/>
                <w:szCs w:val="20"/>
              </w:rPr>
              <w:t>ii See page footnote 1.</w:t>
            </w:r>
          </w:p>
        </w:tc>
        <w:tc>
          <w:tcPr>
            <w:tcW w:w="360" w:type="dxa"/>
            <w:shd w:val="clear" w:color="auto" w:fill="D9D9D9"/>
          </w:tcPr>
          <w:p w14:paraId="3188F5C2" w14:textId="77777777" w:rsidR="00241DBC" w:rsidRDefault="00241DBC" w:rsidP="00241DBC">
            <w:pPr>
              <w:pStyle w:val="PleaseReviewReport"/>
              <w:jc w:val="center"/>
            </w:pPr>
            <w:r>
              <w:t>C</w:t>
            </w:r>
          </w:p>
        </w:tc>
        <w:tc>
          <w:tcPr>
            <w:tcW w:w="4950" w:type="dxa"/>
            <w:shd w:val="clear" w:color="auto" w:fill="D9D9D9"/>
          </w:tcPr>
          <w:p w14:paraId="6E48D962" w14:textId="77777777" w:rsidR="00241DBC" w:rsidRDefault="00241DBC" w:rsidP="00241DBC">
            <w:pPr>
              <w:pStyle w:val="PleaseReviewReport"/>
            </w:pPr>
            <w:r>
              <w:rPr>
                <w:b/>
              </w:rPr>
              <w:t>EPPO </w:t>
            </w:r>
            <w:r>
              <w:br/>
              <w:t>Footnote 1 wasn´t found. It does not match to the only one footnote ( page 2). We suppose maybe paragraph 267 should be this footnote as it´s text does not link-up with the text above it.</w:t>
            </w:r>
          </w:p>
          <w:p w14:paraId="7BC8707F" w14:textId="77777777" w:rsidR="00241DBC" w:rsidRDefault="00241DBC" w:rsidP="00241DBC">
            <w:pPr>
              <w:pStyle w:val="PleaseReviewReport"/>
            </w:pPr>
            <w:r>
              <w:rPr>
                <w:i/>
              </w:rPr>
              <w:t>Category : EDITORIAL </w:t>
            </w:r>
          </w:p>
        </w:tc>
        <w:tc>
          <w:tcPr>
            <w:tcW w:w="2790" w:type="dxa"/>
            <w:shd w:val="clear" w:color="auto" w:fill="D9D9D9"/>
          </w:tcPr>
          <w:p w14:paraId="5390A78E" w14:textId="77777777" w:rsidR="00241DBC" w:rsidRDefault="00241DBC" w:rsidP="00241DBC">
            <w:pPr>
              <w:pStyle w:val="PleaseReviewReport"/>
              <w:rPr>
                <w:b/>
              </w:rPr>
            </w:pPr>
            <w:r>
              <w:rPr>
                <w:b/>
              </w:rPr>
              <w:t>Incorporated</w:t>
            </w:r>
          </w:p>
        </w:tc>
      </w:tr>
      <w:tr w:rsidR="00241DBC" w14:paraId="236C7AC6" w14:textId="77777777" w:rsidTr="00241DBC">
        <w:tc>
          <w:tcPr>
            <w:tcW w:w="1200" w:type="dxa"/>
          </w:tcPr>
          <w:p w14:paraId="08DCBC8C" w14:textId="77777777" w:rsidR="00241DBC" w:rsidRDefault="00241DBC" w:rsidP="00241DBC">
            <w:pPr>
              <w:pStyle w:val="PleaseReviewReport"/>
              <w:jc w:val="center"/>
            </w:pPr>
            <w:r>
              <w:t>213</w:t>
            </w:r>
          </w:p>
        </w:tc>
        <w:tc>
          <w:tcPr>
            <w:tcW w:w="661" w:type="dxa"/>
          </w:tcPr>
          <w:p w14:paraId="173A09EC" w14:textId="77777777" w:rsidR="00241DBC" w:rsidRDefault="00241DBC" w:rsidP="00241DBC">
            <w:pPr>
              <w:pStyle w:val="PleaseReviewReport"/>
              <w:jc w:val="center"/>
            </w:pPr>
            <w:r>
              <w:t>313</w:t>
            </w:r>
          </w:p>
        </w:tc>
        <w:tc>
          <w:tcPr>
            <w:tcW w:w="4956" w:type="dxa"/>
          </w:tcPr>
          <w:p w14:paraId="289B6C04" w14:textId="77777777" w:rsidR="00241DBC" w:rsidRDefault="00241DBC" w:rsidP="00241DBC">
            <w:pPr>
              <w:pStyle w:val="PleaseReviewReport"/>
            </w:pPr>
            <w:r>
              <w:rPr>
                <w:rFonts w:ascii="Times New Roman" w:hAnsi="Times New Roman" w:cs="Times New Roman"/>
                <w:b/>
                <w:bCs/>
                <w:i/>
                <w:sz w:val="22"/>
                <w:szCs w:val="22"/>
              </w:rPr>
              <w:t>3.4.4.2</w:t>
            </w:r>
            <w:r>
              <w:tab/>
            </w:r>
            <w:r>
              <w:rPr>
                <w:rFonts w:ascii="Times New Roman" w:hAnsi="Times New Roman" w:cs="Times New Roman"/>
                <w:b/>
                <w:bCs/>
                <w:i/>
                <w:sz w:val="22"/>
                <w:szCs w:val="22"/>
              </w:rPr>
              <w:t xml:space="preserve">Real-time PCR using the primers and probes of </w:t>
            </w:r>
            <w:r>
              <w:rPr>
                <w:rFonts w:ascii="Times New Roman" w:hAnsi="Times New Roman" w:cs="Times New Roman"/>
                <w:b/>
                <w:bCs/>
                <w:i/>
                <w:sz w:val="22"/>
                <w:szCs w:val="22"/>
                <w:highlight w:val="cyan"/>
              </w:rPr>
              <w:t>Bertolini </w:t>
            </w:r>
            <w:r>
              <w:rPr>
                <w:rFonts w:ascii="Times New Roman" w:hAnsi="Times New Roman" w:cs="Times New Roman"/>
                <w:b/>
                <w:bCs/>
                <w:sz w:val="22"/>
                <w:szCs w:val="22"/>
                <w:highlight w:val="cyan"/>
              </w:rPr>
              <w:t>et al.</w:t>
            </w:r>
            <w:r>
              <w:rPr>
                <w:rFonts w:ascii="Times New Roman" w:hAnsi="Times New Roman" w:cs="Times New Roman"/>
                <w:b/>
                <w:bCs/>
                <w:i/>
                <w:sz w:val="22"/>
                <w:szCs w:val="22"/>
                <w:highlight w:val="cyan"/>
              </w:rPr>
              <w:t> (2014)</w:t>
            </w:r>
            <w:r>
              <w:rPr>
                <w:rFonts w:ascii="Times New Roman" w:hAnsi="Times New Roman" w:cs="Times New Roman"/>
                <w:b/>
                <w:bCs/>
                <w:i/>
                <w:sz w:val="22"/>
                <w:szCs w:val="22"/>
              </w:rPr>
              <w:t xml:space="preserve"> </w:t>
            </w:r>
          </w:p>
        </w:tc>
        <w:tc>
          <w:tcPr>
            <w:tcW w:w="360" w:type="dxa"/>
          </w:tcPr>
          <w:p w14:paraId="6D8BA1A7" w14:textId="77777777" w:rsidR="00241DBC" w:rsidRDefault="00241DBC" w:rsidP="00241DBC">
            <w:pPr>
              <w:pStyle w:val="PleaseReviewReport"/>
              <w:jc w:val="center"/>
            </w:pPr>
            <w:r>
              <w:t>C</w:t>
            </w:r>
          </w:p>
        </w:tc>
        <w:tc>
          <w:tcPr>
            <w:tcW w:w="4950" w:type="dxa"/>
          </w:tcPr>
          <w:p w14:paraId="20C57975" w14:textId="77777777" w:rsidR="00241DBC" w:rsidRDefault="00241DBC" w:rsidP="00241DBC">
            <w:pPr>
              <w:pStyle w:val="PleaseReviewReport"/>
            </w:pPr>
            <w:r>
              <w:rPr>
                <w:b/>
              </w:rPr>
              <w:t>EPPO </w:t>
            </w:r>
            <w:r>
              <w:br/>
              <w:t>In EPPO PM7/121(2) this test is no longer included. In the old version (1) was present, in the versión (2) no longer.</w:t>
            </w:r>
            <w:r>
              <w:br/>
              <w:t xml:space="preserve">“The real-time PCR test described by Bertolini et al. (2010, 2014) is not recommended as a screening test, as it produces false positive results and thus requires confirmation by another test.”. </w:t>
            </w:r>
            <w:r>
              <w:br/>
            </w:r>
            <w:r>
              <w:br/>
              <w:t>From Cellier et al., 2020</w:t>
            </w:r>
            <w:r>
              <w:br/>
              <w:t>“in addition to CLso_1, the Bertolini method repeatedly amplified several non-target DNA samples, leading to an exclusivity score of 25.0%.”</w:t>
            </w:r>
          </w:p>
          <w:p w14:paraId="52D145A9" w14:textId="77777777" w:rsidR="00241DBC" w:rsidRDefault="00241DBC" w:rsidP="00241DBC">
            <w:pPr>
              <w:pStyle w:val="PleaseReviewReport"/>
            </w:pPr>
            <w:r>
              <w:rPr>
                <w:i/>
              </w:rPr>
              <w:t>Category : SUBSTANTIVE </w:t>
            </w:r>
          </w:p>
        </w:tc>
        <w:tc>
          <w:tcPr>
            <w:tcW w:w="2790" w:type="dxa"/>
          </w:tcPr>
          <w:p w14:paraId="416A3B29" w14:textId="77777777" w:rsidR="00241DBC" w:rsidRDefault="00241DBC" w:rsidP="00241DBC">
            <w:pPr>
              <w:pStyle w:val="PleaseReviewReport"/>
              <w:rPr>
                <w:b/>
              </w:rPr>
            </w:pPr>
            <w:r>
              <w:rPr>
                <w:b/>
              </w:rPr>
              <w:t>Incorporated</w:t>
            </w:r>
          </w:p>
        </w:tc>
      </w:tr>
      <w:tr w:rsidR="00241DBC" w14:paraId="1815C828" w14:textId="77777777" w:rsidTr="00241DBC">
        <w:tc>
          <w:tcPr>
            <w:tcW w:w="1200" w:type="dxa"/>
          </w:tcPr>
          <w:p w14:paraId="13AEC078" w14:textId="77777777" w:rsidR="00241DBC" w:rsidRDefault="00241DBC" w:rsidP="00241DBC">
            <w:pPr>
              <w:pStyle w:val="PleaseReviewReport"/>
              <w:jc w:val="center"/>
            </w:pPr>
            <w:r>
              <w:t>214</w:t>
            </w:r>
          </w:p>
        </w:tc>
        <w:tc>
          <w:tcPr>
            <w:tcW w:w="661" w:type="dxa"/>
          </w:tcPr>
          <w:p w14:paraId="321A7A76" w14:textId="77777777" w:rsidR="00241DBC" w:rsidRDefault="00241DBC" w:rsidP="00241DBC">
            <w:pPr>
              <w:pStyle w:val="PleaseReviewReport"/>
              <w:jc w:val="center"/>
            </w:pPr>
            <w:r>
              <w:t>313</w:t>
            </w:r>
          </w:p>
        </w:tc>
        <w:tc>
          <w:tcPr>
            <w:tcW w:w="4956" w:type="dxa"/>
          </w:tcPr>
          <w:p w14:paraId="3CD8C38E" w14:textId="77777777" w:rsidR="00241DBC" w:rsidRDefault="00241DBC" w:rsidP="00241DBC">
            <w:pPr>
              <w:pStyle w:val="PleaseReviewReport"/>
            </w:pPr>
            <w:r>
              <w:rPr>
                <w:color w:val="000080"/>
                <w:u w:val="single"/>
              </w:rPr>
              <w:t>A validated real-time PCR target RNR (Zheng et al, 2016) was adopted and included in our protocols, and it is recommended as follows:A feature of the RNR target is of its five-copy presence in a genome of CLas, presumptively it would be more sensitive than the three-copy 16S target of [247] [254] [253] HLBaspr assay (Li, Hartung and Levy, 2006). In analytical testing side-by-side, the RNR was more specific and sensitive than the 16S HLBaspr method. The Master mix may be the same as in Table 4, but the annealing and elongation temperature is 60 °C for 40 s.RNRf (forward primer): 5’- CAT GCT CCA TGA AGC TAC CC -3’RNRr (reverse primer): 5’- GGA GCA TTT AAC CCC ACG AA -3’RNRp (hydrolysis probe): 5’ - (6-FAM) CCT CGA AAT CGC CTA TGC AC (BHQ-1) -3’ (Reference: Zheng Zheng, Meirong Xu, Minli Bao, Fengnian Wu, Jianchi Chen, Xiaoling Deng. (2016). Unusual Five Copies and Dual Forms of nrdB in “Candidatus Liberibacter asiaticus”: Biological Implications and PCR Detection Application. Scientific Reports | 6:39020 | DOI: 10.1038/srep39020).</w:t>
            </w:r>
            <w:r>
              <w:rPr>
                <w:rFonts w:ascii="Times New Roman" w:hAnsi="Times New Roman" w:cs="Times New Roman"/>
                <w:b/>
                <w:bCs/>
                <w:i/>
                <w:sz w:val="22"/>
                <w:szCs w:val="22"/>
              </w:rPr>
              <w:t>3.4.4.2</w:t>
            </w:r>
            <w:r>
              <w:tab/>
            </w:r>
            <w:r>
              <w:rPr>
                <w:rFonts w:ascii="Times New Roman" w:hAnsi="Times New Roman" w:cs="Times New Roman"/>
                <w:b/>
                <w:bCs/>
                <w:i/>
                <w:sz w:val="22"/>
                <w:szCs w:val="22"/>
              </w:rPr>
              <w:t xml:space="preserve">Real-time PCR using the primers and probes of Bertolini </w:t>
            </w:r>
            <w:r>
              <w:rPr>
                <w:rFonts w:ascii="Times New Roman" w:hAnsi="Times New Roman" w:cs="Times New Roman"/>
                <w:b/>
                <w:bCs/>
                <w:sz w:val="22"/>
                <w:szCs w:val="22"/>
              </w:rPr>
              <w:t>et al.</w:t>
            </w:r>
            <w:r>
              <w:rPr>
                <w:rFonts w:ascii="Times New Roman" w:hAnsi="Times New Roman" w:cs="Times New Roman"/>
                <w:b/>
                <w:bCs/>
                <w:i/>
                <w:sz w:val="22"/>
                <w:szCs w:val="22"/>
              </w:rPr>
              <w:t xml:space="preserve"> (2014) </w:t>
            </w:r>
          </w:p>
        </w:tc>
        <w:tc>
          <w:tcPr>
            <w:tcW w:w="360" w:type="dxa"/>
          </w:tcPr>
          <w:p w14:paraId="62D2EB63" w14:textId="77777777" w:rsidR="00241DBC" w:rsidRDefault="00241DBC" w:rsidP="00241DBC">
            <w:pPr>
              <w:pStyle w:val="PleaseReviewReport"/>
              <w:jc w:val="center"/>
            </w:pPr>
            <w:r>
              <w:t>P</w:t>
            </w:r>
          </w:p>
        </w:tc>
        <w:tc>
          <w:tcPr>
            <w:tcW w:w="4950" w:type="dxa"/>
          </w:tcPr>
          <w:p w14:paraId="509D15C6" w14:textId="77777777" w:rsidR="00241DBC" w:rsidRDefault="00241DBC" w:rsidP="00241DBC">
            <w:pPr>
              <w:pStyle w:val="PleaseReviewReport"/>
            </w:pPr>
            <w:r>
              <w:rPr>
                <w:b/>
              </w:rPr>
              <w:t>United States of America </w:t>
            </w:r>
            <w:r>
              <w:br/>
            </w:r>
          </w:p>
          <w:p w14:paraId="35591A7B" w14:textId="77777777" w:rsidR="00241DBC" w:rsidRDefault="00241DBC" w:rsidP="00241DBC">
            <w:pPr>
              <w:pStyle w:val="PleaseReviewReport"/>
            </w:pPr>
            <w:r>
              <w:rPr>
                <w:i/>
              </w:rPr>
              <w:t>Category : TECHNICAL </w:t>
            </w:r>
          </w:p>
        </w:tc>
        <w:tc>
          <w:tcPr>
            <w:tcW w:w="2790" w:type="dxa"/>
          </w:tcPr>
          <w:p w14:paraId="3659BA73" w14:textId="77777777" w:rsidR="00241DBC" w:rsidRDefault="00241DBC" w:rsidP="00241DBC">
            <w:pPr>
              <w:pStyle w:val="PleaseReviewReport"/>
              <w:rPr>
                <w:b/>
              </w:rPr>
            </w:pPr>
            <w:r w:rsidRPr="00541ECC">
              <w:rPr>
                <w:b/>
                <w:highlight w:val="yellow"/>
              </w:rPr>
              <w:t>For consideration by TPDP</w:t>
            </w:r>
          </w:p>
          <w:p w14:paraId="2B52987C" w14:textId="77777777" w:rsidR="00241DBC" w:rsidRDefault="00241DBC" w:rsidP="00241DBC">
            <w:pPr>
              <w:pStyle w:val="PleaseReviewReport"/>
              <w:rPr>
                <w:b/>
              </w:rPr>
            </w:pPr>
          </w:p>
          <w:p w14:paraId="1AB08432" w14:textId="77777777" w:rsidR="00241DBC" w:rsidRDefault="00241DBC" w:rsidP="00241DBC">
            <w:pPr>
              <w:pStyle w:val="PleaseReviewReport"/>
              <w:rPr>
                <w:bCs/>
              </w:rPr>
            </w:pPr>
            <w:r w:rsidRPr="00BC24E0">
              <w:rPr>
                <w:bCs/>
              </w:rPr>
              <w:t>This study has validation data.</w:t>
            </w:r>
          </w:p>
          <w:p w14:paraId="00CC4005" w14:textId="77777777" w:rsidR="00241DBC" w:rsidRDefault="00241DBC" w:rsidP="00241DBC">
            <w:pPr>
              <w:pStyle w:val="PleaseReviewReport"/>
              <w:rPr>
                <w:bCs/>
              </w:rPr>
            </w:pPr>
          </w:p>
          <w:p w14:paraId="36C0A8BA" w14:textId="77777777" w:rsidR="00241DBC" w:rsidRPr="00BC24E0" w:rsidRDefault="00241DBC" w:rsidP="00241DBC">
            <w:pPr>
              <w:pStyle w:val="PleaseReviewReport"/>
              <w:rPr>
                <w:bCs/>
              </w:rPr>
            </w:pPr>
            <w:r>
              <w:t>A total of 262 DNA samples extracted from CLas infected plants and psyllids in seven provinces in China and three states in USA</w:t>
            </w:r>
          </w:p>
        </w:tc>
      </w:tr>
      <w:tr w:rsidR="00241DBC" w14:paraId="5712F9DE" w14:textId="77777777" w:rsidTr="00241DBC">
        <w:tc>
          <w:tcPr>
            <w:tcW w:w="1200" w:type="dxa"/>
            <w:shd w:val="clear" w:color="auto" w:fill="D9D9D9"/>
          </w:tcPr>
          <w:p w14:paraId="16AC6AA5" w14:textId="77777777" w:rsidR="00241DBC" w:rsidRDefault="00241DBC" w:rsidP="00241DBC">
            <w:pPr>
              <w:pStyle w:val="PleaseReviewReport"/>
              <w:jc w:val="center"/>
            </w:pPr>
            <w:r>
              <w:t>215</w:t>
            </w:r>
          </w:p>
        </w:tc>
        <w:tc>
          <w:tcPr>
            <w:tcW w:w="661" w:type="dxa"/>
            <w:shd w:val="clear" w:color="auto" w:fill="D9D9D9"/>
          </w:tcPr>
          <w:p w14:paraId="6F83F3AF" w14:textId="77777777" w:rsidR="00241DBC" w:rsidRDefault="00241DBC" w:rsidP="00241DBC">
            <w:pPr>
              <w:pStyle w:val="PleaseReviewReport"/>
              <w:jc w:val="center"/>
            </w:pPr>
            <w:r>
              <w:t>315</w:t>
            </w:r>
          </w:p>
        </w:tc>
        <w:tc>
          <w:tcPr>
            <w:tcW w:w="4956" w:type="dxa"/>
            <w:shd w:val="clear" w:color="auto" w:fill="D9D9D9"/>
          </w:tcPr>
          <w:p w14:paraId="3428862C" w14:textId="77777777" w:rsidR="00241DBC" w:rsidRDefault="00241DBC" w:rsidP="00241DBC">
            <w:pPr>
              <w:pStyle w:val="PleaseReviewReport"/>
            </w:pPr>
            <w:r>
              <w:rPr>
                <w:rFonts w:ascii="Times New Roman" w:hAnsi="Times New Roman" w:cs="Times New Roman"/>
                <w:sz w:val="22"/>
                <w:szCs w:val="22"/>
              </w:rPr>
              <w:t>The primer sequences, which are based on the 16S rDNA sequences of ‘</w:t>
            </w:r>
            <w:r>
              <w:rPr>
                <w:rFonts w:ascii="Times New Roman" w:hAnsi="Times New Roman" w:cs="Times New Roman"/>
                <w:i/>
                <w:sz w:val="22"/>
                <w:szCs w:val="22"/>
              </w:rPr>
              <w:t>Ca</w:t>
            </w:r>
            <w:r>
              <w:rPr>
                <w:rFonts w:ascii="Times New Roman" w:hAnsi="Times New Roman" w:cs="Times New Roman"/>
                <w:sz w:val="22"/>
                <w:szCs w:val="22"/>
              </w:rPr>
              <w:t>. Liberibacter’ spp</w:t>
            </w:r>
            <w:r>
              <w:rPr>
                <w:rFonts w:ascii="Times New Roman" w:hAnsi="Times New Roman" w:cs="Times New Roman"/>
                <w:color w:val="000080"/>
                <w:sz w:val="22"/>
                <w:szCs w:val="22"/>
                <w:u w:val="single"/>
              </w:rPr>
              <w:t>.</w:t>
            </w:r>
            <w:r>
              <w:rPr>
                <w:rFonts w:ascii="Times New Roman" w:hAnsi="Times New Roman" w:cs="Times New Roman"/>
                <w:sz w:val="22"/>
                <w:szCs w:val="22"/>
              </w:rPr>
              <w:t>, are as follows:</w:t>
            </w:r>
          </w:p>
        </w:tc>
        <w:tc>
          <w:tcPr>
            <w:tcW w:w="360" w:type="dxa"/>
            <w:shd w:val="clear" w:color="auto" w:fill="D9D9D9"/>
          </w:tcPr>
          <w:p w14:paraId="11B01ABB" w14:textId="77777777" w:rsidR="00241DBC" w:rsidRDefault="00241DBC" w:rsidP="00241DBC">
            <w:pPr>
              <w:pStyle w:val="PleaseReviewReport"/>
              <w:jc w:val="center"/>
            </w:pPr>
            <w:r>
              <w:t>P</w:t>
            </w:r>
          </w:p>
        </w:tc>
        <w:tc>
          <w:tcPr>
            <w:tcW w:w="4950" w:type="dxa"/>
            <w:shd w:val="clear" w:color="auto" w:fill="D9D9D9"/>
          </w:tcPr>
          <w:p w14:paraId="2BFE3C1F" w14:textId="77777777" w:rsidR="00241DBC" w:rsidRDefault="00241DBC" w:rsidP="00241DBC">
            <w:pPr>
              <w:pStyle w:val="PleaseReviewReport"/>
            </w:pPr>
            <w:r>
              <w:rPr>
                <w:b/>
              </w:rPr>
              <w:t>New Zealand </w:t>
            </w:r>
            <w:r>
              <w:br/>
              <w:t>requires a fullstop to be a correct abbreviation</w:t>
            </w:r>
          </w:p>
          <w:p w14:paraId="53552FFA" w14:textId="77777777" w:rsidR="00241DBC" w:rsidRDefault="00241DBC" w:rsidP="00241DBC">
            <w:pPr>
              <w:pStyle w:val="PleaseReviewReport"/>
            </w:pPr>
            <w:r>
              <w:rPr>
                <w:i/>
              </w:rPr>
              <w:t>Category : EDITORIAL </w:t>
            </w:r>
          </w:p>
        </w:tc>
        <w:tc>
          <w:tcPr>
            <w:tcW w:w="2790" w:type="dxa"/>
            <w:shd w:val="clear" w:color="auto" w:fill="D9D9D9"/>
          </w:tcPr>
          <w:p w14:paraId="061E64F0" w14:textId="77777777" w:rsidR="00241DBC" w:rsidRDefault="00241DBC" w:rsidP="00241DBC">
            <w:pPr>
              <w:pStyle w:val="PleaseReviewReport"/>
              <w:rPr>
                <w:b/>
              </w:rPr>
            </w:pPr>
            <w:r>
              <w:rPr>
                <w:b/>
              </w:rPr>
              <w:t>Incorporated</w:t>
            </w:r>
          </w:p>
        </w:tc>
      </w:tr>
      <w:tr w:rsidR="00241DBC" w14:paraId="43093A7B" w14:textId="77777777" w:rsidTr="00241DBC">
        <w:tc>
          <w:tcPr>
            <w:tcW w:w="1200" w:type="dxa"/>
          </w:tcPr>
          <w:p w14:paraId="0E0899B6" w14:textId="77777777" w:rsidR="00241DBC" w:rsidRDefault="00241DBC" w:rsidP="00241DBC">
            <w:pPr>
              <w:pStyle w:val="PleaseReviewReport"/>
              <w:jc w:val="center"/>
            </w:pPr>
            <w:r>
              <w:t>216</w:t>
            </w:r>
          </w:p>
        </w:tc>
        <w:tc>
          <w:tcPr>
            <w:tcW w:w="661" w:type="dxa"/>
          </w:tcPr>
          <w:p w14:paraId="7AFD8958" w14:textId="77777777" w:rsidR="00241DBC" w:rsidRDefault="00241DBC" w:rsidP="00241DBC">
            <w:pPr>
              <w:pStyle w:val="PleaseReviewReport"/>
              <w:jc w:val="center"/>
            </w:pPr>
            <w:r>
              <w:t>320</w:t>
            </w:r>
          </w:p>
        </w:tc>
        <w:tc>
          <w:tcPr>
            <w:tcW w:w="4956" w:type="dxa"/>
          </w:tcPr>
          <w:p w14:paraId="6B8AF7F1" w14:textId="77777777" w:rsidR="00241DBC" w:rsidRDefault="00241DBC" w:rsidP="00241DBC">
            <w:pPr>
              <w:pStyle w:val="PleaseReviewReport"/>
            </w:pPr>
            <w:r>
              <w:rPr>
                <w:rFonts w:ascii="Times New Roman" w:hAnsi="Times New Roman" w:cs="Times New Roman"/>
                <w:sz w:val="22"/>
                <w:szCs w:val="22"/>
              </w:rPr>
              <w:t xml:space="preserve">According to Bertolini </w:t>
            </w:r>
            <w:r>
              <w:rPr>
                <w:rFonts w:ascii="Times New Roman" w:hAnsi="Times New Roman" w:cs="Times New Roman"/>
                <w:i/>
                <w:sz w:val="22"/>
                <w:szCs w:val="22"/>
              </w:rPr>
              <w:t>et al.</w:t>
            </w:r>
            <w:r>
              <w:rPr>
                <w:rFonts w:ascii="Times New Roman" w:hAnsi="Times New Roman" w:cs="Times New Roman"/>
                <w:sz w:val="22"/>
                <w:szCs w:val="22"/>
              </w:rPr>
              <w:t xml:space="preserve"> (2014), the primers and probe used in this method detect all three ‘</w:t>
            </w:r>
            <w:r>
              <w:rPr>
                <w:rFonts w:ascii="Times New Roman" w:hAnsi="Times New Roman" w:cs="Times New Roman"/>
                <w:i/>
                <w:sz w:val="22"/>
                <w:szCs w:val="22"/>
              </w:rPr>
              <w:t>Ca.</w:t>
            </w:r>
            <w:r>
              <w:rPr>
                <w:rFonts w:ascii="Times New Roman" w:hAnsi="Times New Roman" w:cs="Times New Roman"/>
                <w:sz w:val="22"/>
                <w:szCs w:val="22"/>
              </w:rPr>
              <w:t xml:space="preserve"> Liberibacter’ species on </w:t>
            </w:r>
            <w:r>
              <w:rPr>
                <w:rFonts w:ascii="Times New Roman" w:hAnsi="Times New Roman" w:cs="Times New Roman"/>
                <w:i/>
                <w:sz w:val="22"/>
                <w:szCs w:val="22"/>
              </w:rPr>
              <w:t>Citrus</w:t>
            </w:r>
            <w:r>
              <w:rPr>
                <w:rFonts w:ascii="Times New Roman" w:hAnsi="Times New Roman" w:cs="Times New Roman"/>
                <w:sz w:val="22"/>
                <w:szCs w:val="22"/>
              </w:rPr>
              <w:t xml:space="preserve"> spp. The primers CaLsppF and </w:t>
            </w:r>
            <w:r>
              <w:rPr>
                <w:rFonts w:ascii="Times New Roman" w:hAnsi="Times New Roman" w:cs="Times New Roman"/>
                <w:strike/>
                <w:color w:val="FF00FF"/>
                <w:sz w:val="22"/>
                <w:szCs w:val="22"/>
              </w:rPr>
              <w:t>CaL sppR</w:t>
            </w:r>
            <w:r>
              <w:rPr>
                <w:rFonts w:ascii="Times New Roman" w:hAnsi="Times New Roman" w:cs="Times New Roman"/>
                <w:color w:val="FF00FF"/>
                <w:sz w:val="22"/>
                <w:szCs w:val="22"/>
                <w:u w:val="single"/>
              </w:rPr>
              <w:t>CaLsppR</w:t>
            </w:r>
            <w:r>
              <w:rPr>
                <w:rFonts w:ascii="Times New Roman" w:hAnsi="Times New Roman" w:cs="Times New Roman"/>
                <w:sz w:val="22"/>
                <w:szCs w:val="22"/>
              </w:rPr>
              <w:t>, which are based on the sequence of the most conserved region of the ‘</w:t>
            </w:r>
            <w:r>
              <w:rPr>
                <w:rFonts w:ascii="Times New Roman" w:hAnsi="Times New Roman" w:cs="Times New Roman"/>
                <w:i/>
                <w:sz w:val="22"/>
                <w:szCs w:val="22"/>
              </w:rPr>
              <w:t>Ca.</w:t>
            </w:r>
            <w:r>
              <w:rPr>
                <w:rFonts w:ascii="Times New Roman" w:hAnsi="Times New Roman" w:cs="Times New Roman"/>
                <w:sz w:val="22"/>
                <w:szCs w:val="22"/>
              </w:rPr>
              <w:t> Liberibacter’ spp. genome, were found to detect all the tested ‘</w:t>
            </w:r>
            <w:r>
              <w:rPr>
                <w:rFonts w:ascii="Times New Roman" w:hAnsi="Times New Roman" w:cs="Times New Roman"/>
                <w:i/>
                <w:sz w:val="22"/>
                <w:szCs w:val="22"/>
              </w:rPr>
              <w:t>Ca. </w:t>
            </w:r>
            <w:r>
              <w:rPr>
                <w:rFonts w:ascii="Times New Roman" w:hAnsi="Times New Roman" w:cs="Times New Roman"/>
                <w:sz w:val="22"/>
                <w:szCs w:val="22"/>
              </w:rPr>
              <w:t xml:space="preserve">Liberibacter’ species associated with HLB from different hosts and origins. No cross-reaction was noticed when the method was tried on other graft-transmitted pathogens of citrus. In further evaluation during a comparative performance study by Cellier </w:t>
            </w:r>
            <w:r>
              <w:rPr>
                <w:rFonts w:ascii="Times New Roman" w:hAnsi="Times New Roman" w:cs="Times New Roman"/>
                <w:i/>
                <w:sz w:val="22"/>
                <w:szCs w:val="22"/>
              </w:rPr>
              <w:t>et al.</w:t>
            </w:r>
            <w:r>
              <w:rPr>
                <w:rFonts w:ascii="Times New Roman" w:hAnsi="Times New Roman" w:cs="Times New Roman"/>
                <w:sz w:val="22"/>
                <w:szCs w:val="22"/>
              </w:rPr>
              <w:t xml:space="preserve"> (2020), false positive amplifications from non-target bacteria were observed. Raising the annealing temperature to </w:t>
            </w:r>
            <w:r>
              <w:rPr>
                <w:rFonts w:ascii="Times New Roman" w:hAnsi="Times New Roman" w:cs="Times New Roman"/>
                <w:strike/>
                <w:color w:val="FF00FF"/>
                <w:sz w:val="22"/>
                <w:szCs w:val="22"/>
              </w:rPr>
              <w:t>64 </w:t>
            </w:r>
            <w:r>
              <w:rPr>
                <w:rFonts w:ascii="Times New Roman" w:hAnsi="Times New Roman" w:cs="Times New Roman"/>
                <w:color w:val="FF00FF"/>
                <w:sz w:val="22"/>
                <w:szCs w:val="22"/>
                <w:u w:val="single"/>
              </w:rPr>
              <w:t>64</w:t>
            </w:r>
            <w:r>
              <w:rPr>
                <w:rFonts w:ascii="Times New Roman" w:hAnsi="Times New Roman" w:cs="Times New Roman"/>
                <w:sz w:val="22"/>
                <w:szCs w:val="22"/>
              </w:rPr>
              <w:t>°C did reduce some of this risk</w:t>
            </w:r>
            <w:r>
              <w:rPr>
                <w:rFonts w:ascii="Times New Roman" w:hAnsi="Times New Roman" w:cs="Times New Roman"/>
                <w:strike/>
                <w:color w:val="FF00FF"/>
                <w:sz w:val="22"/>
                <w:szCs w:val="22"/>
              </w:rPr>
              <w:t xml:space="preserve">.  </w:t>
            </w:r>
            <w:r>
              <w:rPr>
                <w:rFonts w:ascii="Times New Roman" w:hAnsi="Times New Roman" w:cs="Times New Roman"/>
                <w:color w:val="FF00FF"/>
                <w:sz w:val="22"/>
                <w:szCs w:val="22"/>
                <w:u w:val="single"/>
              </w:rPr>
              <w:t xml:space="preserve">. </w:t>
            </w:r>
            <w:r>
              <w:rPr>
                <w:rFonts w:ascii="Times New Roman" w:hAnsi="Times New Roman" w:cs="Times New Roman"/>
                <w:sz w:val="22"/>
                <w:szCs w:val="22"/>
              </w:rPr>
              <w:t>However, because of the residual risk, positive test results using this method can only be considered reliable if they are confirmed by other HLB-specific PCR detection methods.</w:t>
            </w:r>
            <w:r>
              <w:rPr>
                <w:rFonts w:ascii="Times New Roman" w:hAnsi="Times New Roman" w:cs="Times New Roman"/>
                <w:strike/>
                <w:color w:val="FF00FF"/>
                <w:sz w:val="22"/>
                <w:szCs w:val="22"/>
              </w:rPr>
              <w:t>”</w:t>
            </w:r>
          </w:p>
        </w:tc>
        <w:tc>
          <w:tcPr>
            <w:tcW w:w="360" w:type="dxa"/>
          </w:tcPr>
          <w:p w14:paraId="4D56C5DF" w14:textId="77777777" w:rsidR="00241DBC" w:rsidRDefault="00241DBC" w:rsidP="00241DBC">
            <w:pPr>
              <w:pStyle w:val="PleaseReviewReport"/>
              <w:jc w:val="center"/>
            </w:pPr>
            <w:r>
              <w:t>P</w:t>
            </w:r>
          </w:p>
        </w:tc>
        <w:tc>
          <w:tcPr>
            <w:tcW w:w="4950" w:type="dxa"/>
          </w:tcPr>
          <w:p w14:paraId="14F1D674" w14:textId="77777777" w:rsidR="00241DBC" w:rsidRDefault="00241DBC" w:rsidP="00241DBC">
            <w:pPr>
              <w:pStyle w:val="PleaseReviewReport"/>
            </w:pPr>
            <w:r>
              <w:rPr>
                <w:b/>
              </w:rPr>
              <w:t>EPPO </w:t>
            </w:r>
            <w:r>
              <w:br/>
              <w:t>Typos (three spaces and one quotation mark deleted).</w:t>
            </w:r>
          </w:p>
          <w:p w14:paraId="1CBCDCD6" w14:textId="77777777" w:rsidR="00241DBC" w:rsidRDefault="00241DBC" w:rsidP="00241DBC">
            <w:pPr>
              <w:pStyle w:val="PleaseReviewReport"/>
            </w:pPr>
            <w:r>
              <w:rPr>
                <w:i/>
              </w:rPr>
              <w:t>Category : EDITORIAL </w:t>
            </w:r>
          </w:p>
        </w:tc>
        <w:tc>
          <w:tcPr>
            <w:tcW w:w="2790" w:type="dxa"/>
          </w:tcPr>
          <w:p w14:paraId="1470B62B" w14:textId="77777777" w:rsidR="00241DBC" w:rsidRDefault="00241DBC" w:rsidP="00241DBC">
            <w:pPr>
              <w:pStyle w:val="PleaseReviewReport"/>
              <w:rPr>
                <w:b/>
              </w:rPr>
            </w:pPr>
            <w:r>
              <w:rPr>
                <w:b/>
              </w:rPr>
              <w:t>Incorporated</w:t>
            </w:r>
          </w:p>
        </w:tc>
      </w:tr>
      <w:tr w:rsidR="00241DBC" w14:paraId="5070D465" w14:textId="77777777" w:rsidTr="00241DBC">
        <w:tc>
          <w:tcPr>
            <w:tcW w:w="1200" w:type="dxa"/>
          </w:tcPr>
          <w:p w14:paraId="541556A0" w14:textId="77777777" w:rsidR="00241DBC" w:rsidRDefault="00241DBC" w:rsidP="00241DBC">
            <w:pPr>
              <w:pStyle w:val="PleaseReviewReport"/>
              <w:jc w:val="center"/>
            </w:pPr>
            <w:r>
              <w:t>217</w:t>
            </w:r>
          </w:p>
        </w:tc>
        <w:tc>
          <w:tcPr>
            <w:tcW w:w="661" w:type="dxa"/>
          </w:tcPr>
          <w:p w14:paraId="51A91F13" w14:textId="77777777" w:rsidR="00241DBC" w:rsidRDefault="00241DBC" w:rsidP="00241DBC">
            <w:pPr>
              <w:pStyle w:val="PleaseReviewReport"/>
              <w:jc w:val="center"/>
            </w:pPr>
            <w:r>
              <w:t>320</w:t>
            </w:r>
          </w:p>
        </w:tc>
        <w:tc>
          <w:tcPr>
            <w:tcW w:w="4956" w:type="dxa"/>
          </w:tcPr>
          <w:p w14:paraId="601A0BC5" w14:textId="77777777" w:rsidR="00241DBC" w:rsidRDefault="00241DBC" w:rsidP="00241DBC">
            <w:pPr>
              <w:pStyle w:val="PleaseReviewReport"/>
            </w:pPr>
            <w:r>
              <w:rPr>
                <w:rFonts w:ascii="Times New Roman" w:hAnsi="Times New Roman" w:cs="Times New Roman"/>
                <w:sz w:val="22"/>
                <w:szCs w:val="22"/>
              </w:rPr>
              <w:t xml:space="preserve">According to Bertolini </w:t>
            </w:r>
            <w:r>
              <w:rPr>
                <w:rFonts w:ascii="Times New Roman" w:hAnsi="Times New Roman" w:cs="Times New Roman"/>
                <w:i/>
                <w:sz w:val="22"/>
                <w:szCs w:val="22"/>
              </w:rPr>
              <w:t>et al.</w:t>
            </w:r>
            <w:r>
              <w:rPr>
                <w:rFonts w:ascii="Times New Roman" w:hAnsi="Times New Roman" w:cs="Times New Roman"/>
                <w:sz w:val="22"/>
                <w:szCs w:val="22"/>
              </w:rPr>
              <w:t xml:space="preserve"> (2014), the primers and probe used in this method detect all three ‘</w:t>
            </w:r>
            <w:r>
              <w:rPr>
                <w:rFonts w:ascii="Times New Roman" w:hAnsi="Times New Roman" w:cs="Times New Roman"/>
                <w:i/>
                <w:sz w:val="22"/>
                <w:szCs w:val="22"/>
              </w:rPr>
              <w:t>Ca.</w:t>
            </w:r>
            <w:r>
              <w:rPr>
                <w:rFonts w:ascii="Times New Roman" w:hAnsi="Times New Roman" w:cs="Times New Roman"/>
                <w:sz w:val="22"/>
                <w:szCs w:val="22"/>
              </w:rPr>
              <w:t xml:space="preserve"> Liberibacter’ species on </w:t>
            </w:r>
            <w:r>
              <w:rPr>
                <w:rFonts w:ascii="Times New Roman" w:hAnsi="Times New Roman" w:cs="Times New Roman"/>
                <w:i/>
                <w:sz w:val="22"/>
                <w:szCs w:val="22"/>
              </w:rPr>
              <w:t>Citrus</w:t>
            </w:r>
            <w:r>
              <w:rPr>
                <w:rFonts w:ascii="Times New Roman" w:hAnsi="Times New Roman" w:cs="Times New Roman"/>
                <w:sz w:val="22"/>
                <w:szCs w:val="22"/>
              </w:rPr>
              <w:t xml:space="preserve"> spp. The primers CaLsppF and CaL sppR, which are based on the sequence of the most conserved region of the ‘</w:t>
            </w:r>
            <w:r>
              <w:rPr>
                <w:rFonts w:ascii="Times New Roman" w:hAnsi="Times New Roman" w:cs="Times New Roman"/>
                <w:i/>
                <w:sz w:val="22"/>
                <w:szCs w:val="22"/>
              </w:rPr>
              <w:t>Ca.</w:t>
            </w:r>
            <w:r>
              <w:rPr>
                <w:rFonts w:ascii="Times New Roman" w:hAnsi="Times New Roman" w:cs="Times New Roman"/>
                <w:sz w:val="22"/>
                <w:szCs w:val="22"/>
              </w:rPr>
              <w:t> Liberibacter’ spp. genome, were found to detect all the tested ‘</w:t>
            </w:r>
            <w:r>
              <w:rPr>
                <w:rFonts w:ascii="Times New Roman" w:hAnsi="Times New Roman" w:cs="Times New Roman"/>
                <w:i/>
                <w:sz w:val="22"/>
                <w:szCs w:val="22"/>
              </w:rPr>
              <w:t>Ca. </w:t>
            </w:r>
            <w:r>
              <w:rPr>
                <w:rFonts w:ascii="Times New Roman" w:hAnsi="Times New Roman" w:cs="Times New Roman"/>
                <w:sz w:val="22"/>
                <w:szCs w:val="22"/>
              </w:rPr>
              <w:t xml:space="preserve">Liberibacter’ species associated with HLB from different hosts and origins. No cross-reaction was noticed when the method was tried on other graft-transmitted pathogens of citrus. In further evaluation during a comparative performance study by Cellier </w:t>
            </w:r>
            <w:r>
              <w:rPr>
                <w:rFonts w:ascii="Times New Roman" w:hAnsi="Times New Roman" w:cs="Times New Roman"/>
                <w:i/>
                <w:sz w:val="22"/>
                <w:szCs w:val="22"/>
              </w:rPr>
              <w:t>et al.</w:t>
            </w:r>
            <w:r>
              <w:rPr>
                <w:rFonts w:ascii="Times New Roman" w:hAnsi="Times New Roman" w:cs="Times New Roman"/>
                <w:sz w:val="22"/>
                <w:szCs w:val="22"/>
              </w:rPr>
              <w:t xml:space="preserve"> (2020), false positive amplifications from non-target bacteria were observed. Raising the annealing temperature to 64 °C did reduce some of this risk.  However, because of the residual risk, positive test results using this method can only be considered reliable if they are confirmed by other HLB-specific PCR detection methods.</w:t>
            </w:r>
            <w:r>
              <w:rPr>
                <w:rFonts w:ascii="Times New Roman" w:hAnsi="Times New Roman" w:cs="Times New Roman"/>
                <w:strike/>
                <w:color w:val="000080"/>
                <w:sz w:val="22"/>
                <w:szCs w:val="22"/>
              </w:rPr>
              <w:t>”</w:t>
            </w:r>
          </w:p>
        </w:tc>
        <w:tc>
          <w:tcPr>
            <w:tcW w:w="360" w:type="dxa"/>
          </w:tcPr>
          <w:p w14:paraId="624265AC" w14:textId="77777777" w:rsidR="00241DBC" w:rsidRDefault="00241DBC" w:rsidP="00241DBC">
            <w:pPr>
              <w:pStyle w:val="PleaseReviewReport"/>
              <w:jc w:val="center"/>
            </w:pPr>
            <w:r>
              <w:t>P</w:t>
            </w:r>
          </w:p>
        </w:tc>
        <w:tc>
          <w:tcPr>
            <w:tcW w:w="4950" w:type="dxa"/>
          </w:tcPr>
          <w:p w14:paraId="284360E9" w14:textId="77777777" w:rsidR="00241DBC" w:rsidRDefault="00241DBC" w:rsidP="00241DBC">
            <w:pPr>
              <w:pStyle w:val="PleaseReviewReport"/>
            </w:pPr>
            <w:r>
              <w:rPr>
                <w:b/>
              </w:rPr>
              <w:t>New Zealand </w:t>
            </w:r>
            <w:r>
              <w:br/>
              <w:t>remove quotes as there is no opening quote anywhere in this paragraph.</w:t>
            </w:r>
          </w:p>
          <w:p w14:paraId="3BE993ED" w14:textId="77777777" w:rsidR="00241DBC" w:rsidRDefault="00241DBC" w:rsidP="00241DBC">
            <w:pPr>
              <w:pStyle w:val="PleaseReviewReport"/>
            </w:pPr>
            <w:r>
              <w:rPr>
                <w:i/>
              </w:rPr>
              <w:t>Category : EDITORIAL </w:t>
            </w:r>
          </w:p>
        </w:tc>
        <w:tc>
          <w:tcPr>
            <w:tcW w:w="2790" w:type="dxa"/>
          </w:tcPr>
          <w:p w14:paraId="0ADCB74E" w14:textId="77777777" w:rsidR="00241DBC" w:rsidRDefault="00241DBC" w:rsidP="00241DBC">
            <w:pPr>
              <w:pStyle w:val="PleaseReviewReport"/>
              <w:rPr>
                <w:b/>
              </w:rPr>
            </w:pPr>
            <w:r>
              <w:rPr>
                <w:b/>
              </w:rPr>
              <w:t>Incorporated</w:t>
            </w:r>
          </w:p>
        </w:tc>
      </w:tr>
      <w:tr w:rsidR="00241DBC" w14:paraId="2CE59F57" w14:textId="77777777" w:rsidTr="00241DBC">
        <w:tc>
          <w:tcPr>
            <w:tcW w:w="1200" w:type="dxa"/>
            <w:shd w:val="clear" w:color="auto" w:fill="D9D9D9"/>
          </w:tcPr>
          <w:p w14:paraId="13911537" w14:textId="77777777" w:rsidR="00241DBC" w:rsidRDefault="00241DBC" w:rsidP="00241DBC">
            <w:pPr>
              <w:pStyle w:val="PleaseReviewReport"/>
              <w:jc w:val="center"/>
            </w:pPr>
            <w:r>
              <w:t>218</w:t>
            </w:r>
          </w:p>
        </w:tc>
        <w:tc>
          <w:tcPr>
            <w:tcW w:w="661" w:type="dxa"/>
            <w:shd w:val="clear" w:color="auto" w:fill="D9D9D9"/>
          </w:tcPr>
          <w:p w14:paraId="3FE78F62" w14:textId="77777777" w:rsidR="00241DBC" w:rsidRDefault="00241DBC" w:rsidP="00241DBC">
            <w:pPr>
              <w:pStyle w:val="PleaseReviewReport"/>
              <w:jc w:val="center"/>
            </w:pPr>
            <w:r>
              <w:t>340</w:t>
            </w:r>
          </w:p>
        </w:tc>
        <w:tc>
          <w:tcPr>
            <w:tcW w:w="4956" w:type="dxa"/>
            <w:shd w:val="clear" w:color="auto" w:fill="D9D9D9"/>
          </w:tcPr>
          <w:p w14:paraId="3174897B" w14:textId="77777777" w:rsidR="00241DBC" w:rsidRDefault="00241DBC" w:rsidP="00241DBC">
            <w:pPr>
              <w:pStyle w:val="PleaseReviewReport"/>
            </w:pPr>
            <w:r>
              <w:rPr>
                <w:rFonts w:ascii="Arial" w:hAnsi="Arial" w:cs="Arial"/>
                <w:strike/>
                <w:color w:val="FF00FF"/>
                <w:sz w:val="18"/>
                <w:szCs w:val="18"/>
              </w:rPr>
              <w:t xml:space="preserve">95 °C </w:t>
            </w:r>
            <w:r>
              <w:rPr>
                <w:rFonts w:ascii="Arial" w:hAnsi="Arial" w:cs="Arial"/>
                <w:color w:val="FF00FF"/>
                <w:sz w:val="18"/>
                <w:szCs w:val="18"/>
                <w:u w:val="single"/>
              </w:rPr>
              <w:t xml:space="preserve">95°C </w:t>
            </w:r>
            <w:r>
              <w:rPr>
                <w:rFonts w:ascii="Arial" w:hAnsi="Arial" w:cs="Arial"/>
                <w:sz w:val="18"/>
                <w:szCs w:val="18"/>
              </w:rPr>
              <w:t>for 10 min</w:t>
            </w:r>
          </w:p>
        </w:tc>
        <w:tc>
          <w:tcPr>
            <w:tcW w:w="360" w:type="dxa"/>
            <w:shd w:val="clear" w:color="auto" w:fill="D9D9D9"/>
          </w:tcPr>
          <w:p w14:paraId="5ECAF638" w14:textId="77777777" w:rsidR="00241DBC" w:rsidRDefault="00241DBC" w:rsidP="00241DBC">
            <w:pPr>
              <w:pStyle w:val="PleaseReviewReport"/>
              <w:jc w:val="center"/>
            </w:pPr>
            <w:r>
              <w:t>P</w:t>
            </w:r>
          </w:p>
        </w:tc>
        <w:tc>
          <w:tcPr>
            <w:tcW w:w="4950" w:type="dxa"/>
            <w:shd w:val="clear" w:color="auto" w:fill="D9D9D9"/>
          </w:tcPr>
          <w:p w14:paraId="2B54A793" w14:textId="77777777" w:rsidR="00241DBC" w:rsidRDefault="00241DBC" w:rsidP="00241DBC">
            <w:pPr>
              <w:pStyle w:val="PleaseReviewReport"/>
            </w:pPr>
            <w:r>
              <w:rPr>
                <w:b/>
              </w:rPr>
              <w:t>EPPO </w:t>
            </w:r>
            <w:r>
              <w:br/>
              <w:t>Typo (one space deleted).</w:t>
            </w:r>
          </w:p>
          <w:p w14:paraId="69AD7516" w14:textId="77777777" w:rsidR="00241DBC" w:rsidRDefault="00241DBC" w:rsidP="00241DBC">
            <w:pPr>
              <w:pStyle w:val="PleaseReviewReport"/>
            </w:pPr>
            <w:r>
              <w:rPr>
                <w:i/>
              </w:rPr>
              <w:t>Category : EDITORIAL </w:t>
            </w:r>
          </w:p>
        </w:tc>
        <w:tc>
          <w:tcPr>
            <w:tcW w:w="2790" w:type="dxa"/>
            <w:shd w:val="clear" w:color="auto" w:fill="D9D9D9"/>
          </w:tcPr>
          <w:p w14:paraId="3E71C028" w14:textId="77777777" w:rsidR="00241DBC" w:rsidRDefault="00241DBC" w:rsidP="00241DBC">
            <w:pPr>
              <w:pStyle w:val="PleaseReviewReport"/>
              <w:rPr>
                <w:b/>
              </w:rPr>
            </w:pPr>
            <w:r>
              <w:rPr>
                <w:b/>
              </w:rPr>
              <w:t>Incorporated</w:t>
            </w:r>
          </w:p>
        </w:tc>
      </w:tr>
      <w:tr w:rsidR="00241DBC" w14:paraId="2F67C238" w14:textId="77777777" w:rsidTr="00241DBC">
        <w:tc>
          <w:tcPr>
            <w:tcW w:w="1200" w:type="dxa"/>
          </w:tcPr>
          <w:p w14:paraId="001E9A29" w14:textId="77777777" w:rsidR="00241DBC" w:rsidRDefault="00241DBC" w:rsidP="00241DBC">
            <w:pPr>
              <w:pStyle w:val="PleaseReviewReport"/>
              <w:jc w:val="center"/>
            </w:pPr>
            <w:r>
              <w:t>219</w:t>
            </w:r>
          </w:p>
        </w:tc>
        <w:tc>
          <w:tcPr>
            <w:tcW w:w="661" w:type="dxa"/>
          </w:tcPr>
          <w:p w14:paraId="310CCA4C" w14:textId="77777777" w:rsidR="00241DBC" w:rsidRDefault="00241DBC" w:rsidP="00241DBC">
            <w:pPr>
              <w:pStyle w:val="PleaseReviewReport"/>
              <w:jc w:val="center"/>
            </w:pPr>
            <w:r>
              <w:t>344</w:t>
            </w:r>
          </w:p>
        </w:tc>
        <w:tc>
          <w:tcPr>
            <w:tcW w:w="4956" w:type="dxa"/>
          </w:tcPr>
          <w:p w14:paraId="52B99050" w14:textId="77777777" w:rsidR="00241DBC" w:rsidRDefault="00241DBC" w:rsidP="00241DBC">
            <w:pPr>
              <w:pStyle w:val="PleaseReviewReport"/>
            </w:pPr>
            <w:r>
              <w:rPr>
                <w:rFonts w:ascii="Arial" w:hAnsi="Arial" w:cs="Arial"/>
                <w:strike/>
                <w:color w:val="FF00FF"/>
                <w:sz w:val="18"/>
                <w:szCs w:val="18"/>
              </w:rPr>
              <w:t xml:space="preserve">95 °C </w:t>
            </w:r>
            <w:r>
              <w:rPr>
                <w:rFonts w:ascii="Arial" w:hAnsi="Arial" w:cs="Arial"/>
                <w:color w:val="FF00FF"/>
                <w:sz w:val="18"/>
                <w:szCs w:val="18"/>
                <w:u w:val="single"/>
              </w:rPr>
              <w:t xml:space="preserve">95°C </w:t>
            </w:r>
            <w:r>
              <w:rPr>
                <w:rFonts w:ascii="Arial" w:hAnsi="Arial" w:cs="Arial"/>
                <w:sz w:val="18"/>
                <w:szCs w:val="18"/>
              </w:rPr>
              <w:t>for 15 s</w:t>
            </w:r>
          </w:p>
        </w:tc>
        <w:tc>
          <w:tcPr>
            <w:tcW w:w="360" w:type="dxa"/>
          </w:tcPr>
          <w:p w14:paraId="33E238F6" w14:textId="77777777" w:rsidR="00241DBC" w:rsidRDefault="00241DBC" w:rsidP="00241DBC">
            <w:pPr>
              <w:pStyle w:val="PleaseReviewReport"/>
              <w:jc w:val="center"/>
            </w:pPr>
            <w:r>
              <w:t>P</w:t>
            </w:r>
          </w:p>
        </w:tc>
        <w:tc>
          <w:tcPr>
            <w:tcW w:w="4950" w:type="dxa"/>
          </w:tcPr>
          <w:p w14:paraId="08AFFE6D" w14:textId="77777777" w:rsidR="00241DBC" w:rsidRDefault="00241DBC" w:rsidP="00241DBC">
            <w:pPr>
              <w:pStyle w:val="PleaseReviewReport"/>
            </w:pPr>
            <w:r>
              <w:rPr>
                <w:b/>
              </w:rPr>
              <w:t>EPPO </w:t>
            </w:r>
            <w:r>
              <w:br/>
              <w:t>Typo (one space deleted).</w:t>
            </w:r>
          </w:p>
          <w:p w14:paraId="62C052E5" w14:textId="77777777" w:rsidR="00241DBC" w:rsidRDefault="00241DBC" w:rsidP="00241DBC">
            <w:pPr>
              <w:pStyle w:val="PleaseReviewReport"/>
            </w:pPr>
            <w:r>
              <w:rPr>
                <w:i/>
              </w:rPr>
              <w:t>Category : EDITORIAL </w:t>
            </w:r>
          </w:p>
        </w:tc>
        <w:tc>
          <w:tcPr>
            <w:tcW w:w="2790" w:type="dxa"/>
          </w:tcPr>
          <w:p w14:paraId="0738F6FB" w14:textId="77777777" w:rsidR="00241DBC" w:rsidRDefault="00241DBC" w:rsidP="00241DBC">
            <w:pPr>
              <w:pStyle w:val="PleaseReviewReport"/>
              <w:rPr>
                <w:b/>
              </w:rPr>
            </w:pPr>
            <w:r>
              <w:rPr>
                <w:b/>
              </w:rPr>
              <w:t>Incorporated</w:t>
            </w:r>
          </w:p>
        </w:tc>
      </w:tr>
      <w:tr w:rsidR="00241DBC" w14:paraId="7E867A5F" w14:textId="77777777" w:rsidTr="00241DBC">
        <w:tc>
          <w:tcPr>
            <w:tcW w:w="1200" w:type="dxa"/>
            <w:shd w:val="clear" w:color="auto" w:fill="D9D9D9"/>
          </w:tcPr>
          <w:p w14:paraId="3A929950" w14:textId="77777777" w:rsidR="00241DBC" w:rsidRDefault="00241DBC" w:rsidP="00241DBC">
            <w:pPr>
              <w:pStyle w:val="PleaseReviewReport"/>
              <w:jc w:val="center"/>
            </w:pPr>
            <w:r>
              <w:t>220</w:t>
            </w:r>
          </w:p>
        </w:tc>
        <w:tc>
          <w:tcPr>
            <w:tcW w:w="661" w:type="dxa"/>
            <w:shd w:val="clear" w:color="auto" w:fill="D9D9D9"/>
          </w:tcPr>
          <w:p w14:paraId="25106A08" w14:textId="77777777" w:rsidR="00241DBC" w:rsidRDefault="00241DBC" w:rsidP="00241DBC">
            <w:pPr>
              <w:pStyle w:val="PleaseReviewReport"/>
              <w:jc w:val="center"/>
            </w:pPr>
            <w:r>
              <w:t>346</w:t>
            </w:r>
          </w:p>
        </w:tc>
        <w:tc>
          <w:tcPr>
            <w:tcW w:w="4956" w:type="dxa"/>
            <w:shd w:val="clear" w:color="auto" w:fill="D9D9D9"/>
          </w:tcPr>
          <w:p w14:paraId="01C071D4" w14:textId="77777777" w:rsidR="00241DBC" w:rsidRDefault="00241DBC" w:rsidP="00241DBC">
            <w:pPr>
              <w:pStyle w:val="PleaseReviewReport"/>
            </w:pPr>
            <w:r>
              <w:rPr>
                <w:rFonts w:ascii="Arial" w:hAnsi="Arial" w:cs="Arial"/>
                <w:strike/>
                <w:color w:val="FF00FF"/>
                <w:sz w:val="18"/>
                <w:szCs w:val="18"/>
              </w:rPr>
              <w:t xml:space="preserve">60 °C </w:t>
            </w:r>
            <w:r>
              <w:rPr>
                <w:rFonts w:ascii="Arial" w:hAnsi="Arial" w:cs="Arial"/>
                <w:color w:val="FF00FF"/>
                <w:sz w:val="18"/>
                <w:szCs w:val="18"/>
                <w:u w:val="single"/>
              </w:rPr>
              <w:t xml:space="preserve">60°C </w:t>
            </w:r>
            <w:r>
              <w:rPr>
                <w:rFonts w:ascii="Arial" w:hAnsi="Arial" w:cs="Arial"/>
                <w:sz w:val="18"/>
                <w:szCs w:val="18"/>
              </w:rPr>
              <w:t>for 60 s</w:t>
            </w:r>
          </w:p>
        </w:tc>
        <w:tc>
          <w:tcPr>
            <w:tcW w:w="360" w:type="dxa"/>
            <w:shd w:val="clear" w:color="auto" w:fill="D9D9D9"/>
          </w:tcPr>
          <w:p w14:paraId="4EDB78FA" w14:textId="77777777" w:rsidR="00241DBC" w:rsidRDefault="00241DBC" w:rsidP="00241DBC">
            <w:pPr>
              <w:pStyle w:val="PleaseReviewReport"/>
              <w:jc w:val="center"/>
            </w:pPr>
            <w:r>
              <w:t>P</w:t>
            </w:r>
          </w:p>
        </w:tc>
        <w:tc>
          <w:tcPr>
            <w:tcW w:w="4950" w:type="dxa"/>
            <w:shd w:val="clear" w:color="auto" w:fill="D9D9D9"/>
          </w:tcPr>
          <w:p w14:paraId="54BCFA0B" w14:textId="77777777" w:rsidR="00241DBC" w:rsidRDefault="00241DBC" w:rsidP="00241DBC">
            <w:pPr>
              <w:pStyle w:val="PleaseReviewReport"/>
            </w:pPr>
            <w:r>
              <w:rPr>
                <w:b/>
              </w:rPr>
              <w:t>EPPO </w:t>
            </w:r>
            <w:r>
              <w:br/>
              <w:t>Typo (one space deleted).</w:t>
            </w:r>
          </w:p>
          <w:p w14:paraId="70D16610" w14:textId="77777777" w:rsidR="00241DBC" w:rsidRDefault="00241DBC" w:rsidP="00241DBC">
            <w:pPr>
              <w:pStyle w:val="PleaseReviewReport"/>
            </w:pPr>
            <w:r>
              <w:rPr>
                <w:i/>
              </w:rPr>
              <w:t>Category : EDITORIAL </w:t>
            </w:r>
          </w:p>
        </w:tc>
        <w:tc>
          <w:tcPr>
            <w:tcW w:w="2790" w:type="dxa"/>
            <w:shd w:val="clear" w:color="auto" w:fill="D9D9D9"/>
          </w:tcPr>
          <w:p w14:paraId="2C456D7F" w14:textId="77777777" w:rsidR="00241DBC" w:rsidRDefault="00241DBC" w:rsidP="00241DBC">
            <w:pPr>
              <w:pStyle w:val="PleaseReviewReport"/>
              <w:rPr>
                <w:b/>
              </w:rPr>
            </w:pPr>
            <w:r>
              <w:rPr>
                <w:b/>
              </w:rPr>
              <w:t>Incorporated</w:t>
            </w:r>
          </w:p>
        </w:tc>
      </w:tr>
      <w:tr w:rsidR="00241DBC" w14:paraId="328D5D94" w14:textId="77777777" w:rsidTr="00241DBC">
        <w:tc>
          <w:tcPr>
            <w:tcW w:w="1200" w:type="dxa"/>
          </w:tcPr>
          <w:p w14:paraId="08119B88" w14:textId="77777777" w:rsidR="00241DBC" w:rsidRDefault="00241DBC" w:rsidP="00241DBC">
            <w:pPr>
              <w:pStyle w:val="PleaseReviewReport"/>
              <w:jc w:val="center"/>
            </w:pPr>
            <w:r>
              <w:t>221</w:t>
            </w:r>
          </w:p>
        </w:tc>
        <w:tc>
          <w:tcPr>
            <w:tcW w:w="661" w:type="dxa"/>
          </w:tcPr>
          <w:p w14:paraId="26885E30" w14:textId="77777777" w:rsidR="00241DBC" w:rsidRDefault="00241DBC" w:rsidP="00241DBC">
            <w:pPr>
              <w:pStyle w:val="PleaseReviewReport"/>
              <w:jc w:val="center"/>
            </w:pPr>
            <w:r>
              <w:t>348</w:t>
            </w:r>
          </w:p>
        </w:tc>
        <w:tc>
          <w:tcPr>
            <w:tcW w:w="4956" w:type="dxa"/>
          </w:tcPr>
          <w:p w14:paraId="5892309A" w14:textId="77777777" w:rsidR="00241DBC" w:rsidRDefault="00241DBC" w:rsidP="00241DBC">
            <w:pPr>
              <w:pStyle w:val="PleaseReviewReport"/>
            </w:pPr>
            <w:r>
              <w:rPr>
                <w:rFonts w:ascii="Calibri" w:hAnsi="Calibri" w:cs="Calibri"/>
                <w:sz w:val="20"/>
                <w:szCs w:val="20"/>
              </w:rPr>
              <w:t>ii See page footnote 1.</w:t>
            </w:r>
          </w:p>
        </w:tc>
        <w:tc>
          <w:tcPr>
            <w:tcW w:w="360" w:type="dxa"/>
          </w:tcPr>
          <w:p w14:paraId="7B5F63A0" w14:textId="77777777" w:rsidR="00241DBC" w:rsidRDefault="00241DBC" w:rsidP="00241DBC">
            <w:pPr>
              <w:pStyle w:val="PleaseReviewReport"/>
              <w:jc w:val="center"/>
            </w:pPr>
            <w:r>
              <w:t>C</w:t>
            </w:r>
          </w:p>
        </w:tc>
        <w:tc>
          <w:tcPr>
            <w:tcW w:w="4950" w:type="dxa"/>
          </w:tcPr>
          <w:p w14:paraId="157DEF9B" w14:textId="77777777" w:rsidR="00241DBC" w:rsidRDefault="00241DBC" w:rsidP="00241DBC">
            <w:pPr>
              <w:pStyle w:val="PleaseReviewReport"/>
            </w:pPr>
            <w:r>
              <w:rPr>
                <w:b/>
              </w:rPr>
              <w:t>EPPO </w:t>
            </w:r>
            <w:r>
              <w:br/>
              <w:t>Where is footnote 1?</w:t>
            </w:r>
          </w:p>
          <w:p w14:paraId="1B5DD82A" w14:textId="77777777" w:rsidR="00241DBC" w:rsidRDefault="00241DBC" w:rsidP="00241DBC">
            <w:pPr>
              <w:pStyle w:val="PleaseReviewReport"/>
            </w:pPr>
            <w:r>
              <w:rPr>
                <w:i/>
              </w:rPr>
              <w:t>Category : EDITORIAL </w:t>
            </w:r>
          </w:p>
        </w:tc>
        <w:tc>
          <w:tcPr>
            <w:tcW w:w="2790" w:type="dxa"/>
          </w:tcPr>
          <w:p w14:paraId="7A3A8857" w14:textId="77777777" w:rsidR="00241DBC" w:rsidRDefault="00241DBC" w:rsidP="00241DBC">
            <w:pPr>
              <w:pStyle w:val="PleaseReviewReport"/>
              <w:rPr>
                <w:b/>
              </w:rPr>
            </w:pPr>
            <w:r>
              <w:rPr>
                <w:b/>
              </w:rPr>
              <w:t>Incorporated</w:t>
            </w:r>
          </w:p>
        </w:tc>
      </w:tr>
      <w:tr w:rsidR="00241DBC" w14:paraId="4C124F1E" w14:textId="77777777" w:rsidTr="00241DBC">
        <w:tc>
          <w:tcPr>
            <w:tcW w:w="1200" w:type="dxa"/>
            <w:shd w:val="clear" w:color="auto" w:fill="D9D9D9"/>
          </w:tcPr>
          <w:p w14:paraId="744BC6DC" w14:textId="77777777" w:rsidR="00241DBC" w:rsidRDefault="00241DBC" w:rsidP="00241DBC">
            <w:pPr>
              <w:pStyle w:val="PleaseReviewReport"/>
              <w:jc w:val="center"/>
            </w:pPr>
            <w:r>
              <w:t>222</w:t>
            </w:r>
          </w:p>
        </w:tc>
        <w:tc>
          <w:tcPr>
            <w:tcW w:w="661" w:type="dxa"/>
            <w:shd w:val="clear" w:color="auto" w:fill="D9D9D9"/>
          </w:tcPr>
          <w:p w14:paraId="1A18ECCC" w14:textId="77777777" w:rsidR="00241DBC" w:rsidRDefault="00241DBC" w:rsidP="00241DBC">
            <w:pPr>
              <w:pStyle w:val="PleaseReviewReport"/>
              <w:jc w:val="center"/>
            </w:pPr>
            <w:r>
              <w:t>350</w:t>
            </w:r>
          </w:p>
        </w:tc>
        <w:tc>
          <w:tcPr>
            <w:tcW w:w="4956" w:type="dxa"/>
            <w:shd w:val="clear" w:color="auto" w:fill="D9D9D9"/>
          </w:tcPr>
          <w:p w14:paraId="4940FFC9" w14:textId="77777777" w:rsidR="00241DBC" w:rsidRDefault="00241DBC" w:rsidP="00241DBC">
            <w:pPr>
              <w:pStyle w:val="PleaseReviewReport"/>
            </w:pPr>
            <w:r>
              <w:rPr>
                <w:rFonts w:ascii="Calibri" w:hAnsi="Calibri" w:cs="Calibri"/>
                <w:sz w:val="20"/>
                <w:szCs w:val="20"/>
              </w:rPr>
              <w:t xml:space="preserve">A diagnostic kit, HLB 100, for use with immobilized plant tissue prints or vector squashes and this PCR method (with lyophilized master mix), is commercially available from Plant Print Diagnostics1 (). It has been used in surveys in Brazil, Réunion (France) and Spain, among other countries (Bertolini </w:t>
            </w:r>
            <w:r>
              <w:rPr>
                <w:rFonts w:ascii="Calibri" w:hAnsi="Calibri" w:cs="Calibri"/>
                <w:i/>
                <w:sz w:val="20"/>
                <w:szCs w:val="20"/>
              </w:rPr>
              <w:t>et al.</w:t>
            </w:r>
            <w:r>
              <w:rPr>
                <w:rFonts w:ascii="Calibri" w:hAnsi="Calibri" w:cs="Calibri"/>
                <w:sz w:val="20"/>
                <w:szCs w:val="20"/>
              </w:rPr>
              <w:t xml:space="preserve">, 2014; Siverio </w:t>
            </w:r>
            <w:r>
              <w:rPr>
                <w:rFonts w:ascii="Calibri" w:hAnsi="Calibri" w:cs="Calibri"/>
                <w:i/>
                <w:sz w:val="20"/>
                <w:szCs w:val="20"/>
              </w:rPr>
              <w:t>et al.</w:t>
            </w:r>
            <w:r>
              <w:rPr>
                <w:rFonts w:ascii="Calibri" w:hAnsi="Calibri" w:cs="Calibri"/>
                <w:sz w:val="20"/>
                <w:szCs w:val="20"/>
              </w:rPr>
              <w:t>, 2017).</w:t>
            </w:r>
          </w:p>
        </w:tc>
        <w:tc>
          <w:tcPr>
            <w:tcW w:w="360" w:type="dxa"/>
            <w:shd w:val="clear" w:color="auto" w:fill="D9D9D9"/>
          </w:tcPr>
          <w:p w14:paraId="5DA1AC44" w14:textId="77777777" w:rsidR="00241DBC" w:rsidRDefault="00241DBC" w:rsidP="00241DBC">
            <w:pPr>
              <w:pStyle w:val="PleaseReviewReport"/>
              <w:jc w:val="center"/>
            </w:pPr>
            <w:r>
              <w:t>C</w:t>
            </w:r>
          </w:p>
        </w:tc>
        <w:tc>
          <w:tcPr>
            <w:tcW w:w="4950" w:type="dxa"/>
            <w:shd w:val="clear" w:color="auto" w:fill="D9D9D9"/>
          </w:tcPr>
          <w:p w14:paraId="1E5A9C46" w14:textId="77777777" w:rsidR="00241DBC" w:rsidRDefault="00241DBC" w:rsidP="00241DBC">
            <w:pPr>
              <w:pStyle w:val="PleaseReviewReport"/>
            </w:pPr>
            <w:r>
              <w:rPr>
                <w:b/>
              </w:rPr>
              <w:t>COSAVE </w:t>
            </w:r>
            <w:r>
              <w:br/>
              <w:t>See comment in paragraph 90</w:t>
            </w:r>
          </w:p>
          <w:p w14:paraId="1529EEAB" w14:textId="77777777" w:rsidR="00241DBC" w:rsidRDefault="00241DBC" w:rsidP="00241DBC">
            <w:pPr>
              <w:pStyle w:val="PleaseReviewReport"/>
            </w:pPr>
            <w:r>
              <w:rPr>
                <w:i/>
              </w:rPr>
              <w:t>Category : TECHNICAL </w:t>
            </w:r>
          </w:p>
        </w:tc>
        <w:tc>
          <w:tcPr>
            <w:tcW w:w="2790" w:type="dxa"/>
            <w:shd w:val="clear" w:color="auto" w:fill="D9D9D9"/>
          </w:tcPr>
          <w:p w14:paraId="04B5C34F" w14:textId="77777777" w:rsidR="00241DBC" w:rsidRDefault="00241DBC" w:rsidP="00241DBC">
            <w:pPr>
              <w:pStyle w:val="PleaseReviewReport"/>
              <w:rPr>
                <w:b/>
              </w:rPr>
            </w:pPr>
            <w:r w:rsidRPr="00C646B8">
              <w:rPr>
                <w:b/>
              </w:rPr>
              <w:t>Incorporated</w:t>
            </w:r>
          </w:p>
        </w:tc>
      </w:tr>
      <w:tr w:rsidR="00241DBC" w14:paraId="13C88474" w14:textId="77777777" w:rsidTr="00241DBC">
        <w:tc>
          <w:tcPr>
            <w:tcW w:w="1200" w:type="dxa"/>
            <w:shd w:val="clear" w:color="auto" w:fill="D9D9D9"/>
          </w:tcPr>
          <w:p w14:paraId="75720C2F" w14:textId="77777777" w:rsidR="00241DBC" w:rsidRDefault="00241DBC" w:rsidP="00241DBC">
            <w:pPr>
              <w:pStyle w:val="PleaseReviewReport"/>
              <w:jc w:val="center"/>
            </w:pPr>
            <w:r>
              <w:t>223</w:t>
            </w:r>
          </w:p>
        </w:tc>
        <w:tc>
          <w:tcPr>
            <w:tcW w:w="661" w:type="dxa"/>
            <w:shd w:val="clear" w:color="auto" w:fill="D9D9D9"/>
          </w:tcPr>
          <w:p w14:paraId="334A628F" w14:textId="77777777" w:rsidR="00241DBC" w:rsidRDefault="00241DBC" w:rsidP="00241DBC">
            <w:pPr>
              <w:pStyle w:val="PleaseReviewReport"/>
              <w:jc w:val="center"/>
            </w:pPr>
            <w:r>
              <w:t>350</w:t>
            </w:r>
          </w:p>
        </w:tc>
        <w:tc>
          <w:tcPr>
            <w:tcW w:w="4956" w:type="dxa"/>
            <w:shd w:val="clear" w:color="auto" w:fill="D9D9D9"/>
          </w:tcPr>
          <w:p w14:paraId="47B3C89D" w14:textId="77777777" w:rsidR="00241DBC" w:rsidRDefault="00241DBC" w:rsidP="00241DBC">
            <w:pPr>
              <w:pStyle w:val="PleaseReviewReport"/>
            </w:pPr>
            <w:r>
              <w:rPr>
                <w:rFonts w:ascii="Calibri" w:hAnsi="Calibri" w:cs="Calibri"/>
                <w:sz w:val="20"/>
                <w:szCs w:val="20"/>
              </w:rPr>
              <w:t xml:space="preserve">A diagnostic kit, HLB 100, for use with immobilized plant tissue prints or vector squashes and this PCR method (with lyophilized master mix), is commercially available from Plant Print Diagnostics1 (). It has been used in surveys in Brazil, Réunion (France) and Spain, among other countries (Bertolini </w:t>
            </w:r>
            <w:r>
              <w:rPr>
                <w:rFonts w:ascii="Calibri" w:hAnsi="Calibri" w:cs="Calibri"/>
                <w:i/>
                <w:sz w:val="20"/>
                <w:szCs w:val="20"/>
              </w:rPr>
              <w:t>et al.</w:t>
            </w:r>
            <w:r>
              <w:rPr>
                <w:rFonts w:ascii="Calibri" w:hAnsi="Calibri" w:cs="Calibri"/>
                <w:sz w:val="20"/>
                <w:szCs w:val="20"/>
              </w:rPr>
              <w:t xml:space="preserve">, 2014; Siverio </w:t>
            </w:r>
            <w:r>
              <w:rPr>
                <w:rFonts w:ascii="Calibri" w:hAnsi="Calibri" w:cs="Calibri"/>
                <w:i/>
                <w:sz w:val="20"/>
                <w:szCs w:val="20"/>
              </w:rPr>
              <w:t>et al.</w:t>
            </w:r>
            <w:r>
              <w:rPr>
                <w:rFonts w:ascii="Calibri" w:hAnsi="Calibri" w:cs="Calibri"/>
                <w:sz w:val="20"/>
                <w:szCs w:val="20"/>
              </w:rPr>
              <w:t>, 2017).</w:t>
            </w:r>
          </w:p>
        </w:tc>
        <w:tc>
          <w:tcPr>
            <w:tcW w:w="360" w:type="dxa"/>
            <w:shd w:val="clear" w:color="auto" w:fill="D9D9D9"/>
          </w:tcPr>
          <w:p w14:paraId="5723FF82" w14:textId="77777777" w:rsidR="00241DBC" w:rsidRDefault="00241DBC" w:rsidP="00241DBC">
            <w:pPr>
              <w:pStyle w:val="PleaseReviewReport"/>
              <w:jc w:val="center"/>
            </w:pPr>
            <w:r>
              <w:t>C</w:t>
            </w:r>
          </w:p>
        </w:tc>
        <w:tc>
          <w:tcPr>
            <w:tcW w:w="4950" w:type="dxa"/>
            <w:shd w:val="clear" w:color="auto" w:fill="D9D9D9"/>
          </w:tcPr>
          <w:p w14:paraId="1B0DFB37" w14:textId="77777777" w:rsidR="00241DBC" w:rsidRDefault="00241DBC" w:rsidP="00241DBC">
            <w:pPr>
              <w:pStyle w:val="PleaseReviewReport"/>
            </w:pPr>
            <w:r>
              <w:rPr>
                <w:b/>
              </w:rPr>
              <w:t>Uruguay </w:t>
            </w:r>
            <w:r>
              <w:br/>
              <w:t>See comment in paragraph 90</w:t>
            </w:r>
          </w:p>
          <w:p w14:paraId="026B306C" w14:textId="77777777" w:rsidR="00241DBC" w:rsidRDefault="00241DBC" w:rsidP="00241DBC">
            <w:pPr>
              <w:pStyle w:val="PleaseReviewReport"/>
            </w:pPr>
            <w:r>
              <w:rPr>
                <w:i/>
              </w:rPr>
              <w:t>Category : TECHNICAL </w:t>
            </w:r>
          </w:p>
        </w:tc>
        <w:tc>
          <w:tcPr>
            <w:tcW w:w="2790" w:type="dxa"/>
            <w:shd w:val="clear" w:color="auto" w:fill="D9D9D9"/>
          </w:tcPr>
          <w:p w14:paraId="652D3EA1" w14:textId="77777777" w:rsidR="00241DBC" w:rsidRDefault="00241DBC" w:rsidP="00241DBC">
            <w:pPr>
              <w:pStyle w:val="PleaseReviewReport"/>
              <w:rPr>
                <w:b/>
              </w:rPr>
            </w:pPr>
            <w:r w:rsidRPr="00C646B8">
              <w:rPr>
                <w:b/>
              </w:rPr>
              <w:t>Incorporated</w:t>
            </w:r>
          </w:p>
        </w:tc>
      </w:tr>
      <w:tr w:rsidR="00241DBC" w14:paraId="21A4A623" w14:textId="77777777" w:rsidTr="00241DBC">
        <w:tc>
          <w:tcPr>
            <w:tcW w:w="1200" w:type="dxa"/>
          </w:tcPr>
          <w:p w14:paraId="0E8E1815" w14:textId="77777777" w:rsidR="00241DBC" w:rsidRDefault="00241DBC" w:rsidP="00241DBC">
            <w:pPr>
              <w:pStyle w:val="PleaseReviewReport"/>
              <w:jc w:val="center"/>
            </w:pPr>
            <w:r>
              <w:t>224</w:t>
            </w:r>
          </w:p>
        </w:tc>
        <w:tc>
          <w:tcPr>
            <w:tcW w:w="661" w:type="dxa"/>
          </w:tcPr>
          <w:p w14:paraId="7C3E8B1B" w14:textId="77777777" w:rsidR="00241DBC" w:rsidRDefault="00241DBC" w:rsidP="00241DBC">
            <w:pPr>
              <w:pStyle w:val="PleaseReviewReport"/>
              <w:jc w:val="center"/>
            </w:pPr>
            <w:r>
              <w:t>351</w:t>
            </w:r>
          </w:p>
        </w:tc>
        <w:tc>
          <w:tcPr>
            <w:tcW w:w="4956" w:type="dxa"/>
          </w:tcPr>
          <w:p w14:paraId="066B94D5" w14:textId="77777777" w:rsidR="00241DBC" w:rsidRDefault="00241DBC" w:rsidP="00241DBC">
            <w:pPr>
              <w:pStyle w:val="PleaseReviewReport"/>
            </w:pPr>
            <w:r>
              <w:rPr>
                <w:rFonts w:ascii="Calibri" w:hAnsi="Calibri" w:cs="Calibri"/>
                <w:b/>
                <w:bCs/>
                <w:i/>
                <w:sz w:val="20"/>
                <w:szCs w:val="20"/>
              </w:rPr>
              <w:t>3.4.4.3</w:t>
            </w:r>
            <w:r>
              <w:tab/>
            </w:r>
            <w:r>
              <w:rPr>
                <w:rFonts w:ascii="Calibri" w:hAnsi="Calibri" w:cs="Calibri"/>
                <w:b/>
                <w:bCs/>
                <w:i/>
                <w:sz w:val="20"/>
                <w:szCs w:val="20"/>
              </w:rPr>
              <w:t>Real-time PCR using the primers and probes of Morgan et al. (2012)</w:t>
            </w:r>
          </w:p>
        </w:tc>
        <w:tc>
          <w:tcPr>
            <w:tcW w:w="360" w:type="dxa"/>
          </w:tcPr>
          <w:p w14:paraId="683952F8" w14:textId="77777777" w:rsidR="00241DBC" w:rsidRDefault="00241DBC" w:rsidP="00241DBC">
            <w:pPr>
              <w:pStyle w:val="PleaseReviewReport"/>
              <w:jc w:val="center"/>
            </w:pPr>
            <w:r>
              <w:t>C</w:t>
            </w:r>
          </w:p>
        </w:tc>
        <w:tc>
          <w:tcPr>
            <w:tcW w:w="4950" w:type="dxa"/>
          </w:tcPr>
          <w:p w14:paraId="7A30D8A5" w14:textId="77777777" w:rsidR="00241DBC" w:rsidRDefault="00241DBC" w:rsidP="00241DBC">
            <w:pPr>
              <w:pStyle w:val="PleaseReviewReport"/>
            </w:pPr>
            <w:r>
              <w:rPr>
                <w:b/>
              </w:rPr>
              <w:t>EPPO </w:t>
            </w:r>
            <w:r>
              <w:br/>
              <w:t>A SYBR Green version of this qPCR has also been validated and is as efficient as the probe version.</w:t>
            </w:r>
          </w:p>
          <w:p w14:paraId="3EF42901" w14:textId="77777777" w:rsidR="00241DBC" w:rsidRDefault="00241DBC" w:rsidP="00241DBC">
            <w:pPr>
              <w:pStyle w:val="PleaseReviewReport"/>
            </w:pPr>
            <w:r>
              <w:rPr>
                <w:i/>
              </w:rPr>
              <w:t>Category : TECHNICAL </w:t>
            </w:r>
          </w:p>
        </w:tc>
        <w:tc>
          <w:tcPr>
            <w:tcW w:w="2790" w:type="dxa"/>
          </w:tcPr>
          <w:p w14:paraId="37D5D6F7" w14:textId="77777777" w:rsidR="00241DBC" w:rsidRDefault="00241DBC" w:rsidP="00241DBC">
            <w:pPr>
              <w:pStyle w:val="PleaseReviewReport"/>
              <w:rPr>
                <w:b/>
              </w:rPr>
            </w:pPr>
            <w:r>
              <w:rPr>
                <w:b/>
              </w:rPr>
              <w:t>Incorporated</w:t>
            </w:r>
          </w:p>
        </w:tc>
      </w:tr>
      <w:tr w:rsidR="00241DBC" w14:paraId="32AD8450" w14:textId="77777777" w:rsidTr="00241DBC">
        <w:tc>
          <w:tcPr>
            <w:tcW w:w="1200" w:type="dxa"/>
            <w:shd w:val="clear" w:color="auto" w:fill="D9D9D9"/>
          </w:tcPr>
          <w:p w14:paraId="44864F7A" w14:textId="77777777" w:rsidR="00241DBC" w:rsidRDefault="00241DBC" w:rsidP="00241DBC">
            <w:pPr>
              <w:pStyle w:val="PleaseReviewReport"/>
              <w:jc w:val="center"/>
            </w:pPr>
            <w:r>
              <w:t>225</w:t>
            </w:r>
          </w:p>
        </w:tc>
        <w:tc>
          <w:tcPr>
            <w:tcW w:w="661" w:type="dxa"/>
            <w:shd w:val="clear" w:color="auto" w:fill="D9D9D9"/>
          </w:tcPr>
          <w:p w14:paraId="6FA3CF16" w14:textId="77777777" w:rsidR="00241DBC" w:rsidRDefault="00241DBC" w:rsidP="00241DBC">
            <w:pPr>
              <w:pStyle w:val="PleaseReviewReport"/>
              <w:jc w:val="center"/>
            </w:pPr>
            <w:r>
              <w:t>352</w:t>
            </w:r>
          </w:p>
        </w:tc>
        <w:tc>
          <w:tcPr>
            <w:tcW w:w="4956" w:type="dxa"/>
            <w:shd w:val="clear" w:color="auto" w:fill="D9D9D9"/>
          </w:tcPr>
          <w:p w14:paraId="7A4C820A" w14:textId="77777777" w:rsidR="00241DBC" w:rsidRDefault="00241DBC" w:rsidP="00241DBC">
            <w:pPr>
              <w:pStyle w:val="PleaseReviewReport"/>
            </w:pPr>
            <w:r>
              <w:rPr>
                <w:rFonts w:ascii="Times New Roman" w:hAnsi="Times New Roman" w:cs="Times New Roman"/>
                <w:sz w:val="22"/>
                <w:szCs w:val="22"/>
              </w:rPr>
              <w:t>This real-time PCR method</w:t>
            </w:r>
            <w:r>
              <w:rPr>
                <w:rFonts w:ascii="Times New Roman" w:hAnsi="Times New Roman" w:cs="Times New Roman"/>
                <w:b/>
                <w:bCs/>
                <w:sz w:val="22"/>
                <w:szCs w:val="22"/>
              </w:rPr>
              <w:t xml:space="preserve"> </w:t>
            </w:r>
            <w:r>
              <w:rPr>
                <w:rFonts w:ascii="Times New Roman" w:hAnsi="Times New Roman" w:cs="Times New Roman"/>
                <w:sz w:val="22"/>
                <w:szCs w:val="22"/>
              </w:rPr>
              <w:t xml:space="preserve">was developed </w:t>
            </w:r>
            <w:r>
              <w:rPr>
                <w:rFonts w:ascii="Times New Roman" w:hAnsi="Times New Roman" w:cs="Times New Roman"/>
                <w:sz w:val="22"/>
                <w:szCs w:val="22"/>
                <w:highlight w:val="cyan"/>
              </w:rPr>
              <w:t>for detection</w:t>
            </w:r>
            <w:r>
              <w:rPr>
                <w:rFonts w:ascii="Times New Roman" w:hAnsi="Times New Roman" w:cs="Times New Roman"/>
                <w:sz w:val="22"/>
                <w:szCs w:val="22"/>
              </w:rPr>
              <w:t xml:space="preserve"> of ‘</w:t>
            </w:r>
            <w:r>
              <w:rPr>
                <w:rFonts w:ascii="Times New Roman" w:hAnsi="Times New Roman" w:cs="Times New Roman"/>
                <w:i/>
                <w:sz w:val="22"/>
                <w:szCs w:val="22"/>
              </w:rPr>
              <w:t>Ca. </w:t>
            </w:r>
            <w:r>
              <w:rPr>
                <w:rFonts w:ascii="Times New Roman" w:hAnsi="Times New Roman" w:cs="Times New Roman"/>
                <w:sz w:val="22"/>
                <w:szCs w:val="22"/>
              </w:rPr>
              <w:t>Liberibacter asiaticus’ and uses primers based on the internal 100 bp region of the 132 bp full repeat shared by the high copy </w:t>
            </w:r>
            <w:r>
              <w:rPr>
                <w:rFonts w:ascii="Times New Roman" w:hAnsi="Times New Roman" w:cs="Times New Roman"/>
                <w:i/>
                <w:sz w:val="22"/>
                <w:szCs w:val="22"/>
              </w:rPr>
              <w:t>hyvI </w:t>
            </w:r>
            <w:r>
              <w:rPr>
                <w:rFonts w:ascii="Times New Roman" w:hAnsi="Times New Roman" w:cs="Times New Roman"/>
                <w:sz w:val="22"/>
                <w:szCs w:val="22"/>
              </w:rPr>
              <w:t>and </w:t>
            </w:r>
            <w:r>
              <w:rPr>
                <w:rFonts w:ascii="Times New Roman" w:hAnsi="Times New Roman" w:cs="Times New Roman"/>
                <w:i/>
                <w:sz w:val="22"/>
                <w:szCs w:val="22"/>
              </w:rPr>
              <w:t>hyvII</w:t>
            </w:r>
            <w:r>
              <w:rPr>
                <w:rFonts w:ascii="Times New Roman" w:hAnsi="Times New Roman" w:cs="Times New Roman"/>
                <w:sz w:val="22"/>
                <w:szCs w:val="22"/>
              </w:rPr>
              <w:t> genes. </w:t>
            </w:r>
          </w:p>
        </w:tc>
        <w:tc>
          <w:tcPr>
            <w:tcW w:w="360" w:type="dxa"/>
            <w:shd w:val="clear" w:color="auto" w:fill="D9D9D9"/>
          </w:tcPr>
          <w:p w14:paraId="6425ADFF" w14:textId="77777777" w:rsidR="00241DBC" w:rsidRDefault="00241DBC" w:rsidP="00241DBC">
            <w:pPr>
              <w:pStyle w:val="PleaseReviewReport"/>
              <w:jc w:val="center"/>
            </w:pPr>
            <w:r>
              <w:t>C</w:t>
            </w:r>
          </w:p>
        </w:tc>
        <w:tc>
          <w:tcPr>
            <w:tcW w:w="4950" w:type="dxa"/>
            <w:shd w:val="clear" w:color="auto" w:fill="D9D9D9"/>
          </w:tcPr>
          <w:p w14:paraId="1490ECED" w14:textId="77777777" w:rsidR="00241DBC" w:rsidRDefault="00241DBC" w:rsidP="00241DBC">
            <w:pPr>
              <w:pStyle w:val="PleaseReviewReport"/>
            </w:pPr>
            <w:r>
              <w:rPr>
                <w:b/>
              </w:rPr>
              <w:t>EPPO </w:t>
            </w:r>
            <w:r>
              <w:br/>
              <w:t>In EPPO PM 7/121 this test is used for identification only</w:t>
            </w:r>
          </w:p>
          <w:p w14:paraId="16DDF90C" w14:textId="77777777" w:rsidR="00241DBC" w:rsidRDefault="00241DBC" w:rsidP="00241DBC">
            <w:pPr>
              <w:pStyle w:val="PleaseReviewReport"/>
            </w:pPr>
            <w:r>
              <w:rPr>
                <w:i/>
              </w:rPr>
              <w:t>Category : TECHNICAL </w:t>
            </w:r>
          </w:p>
        </w:tc>
        <w:tc>
          <w:tcPr>
            <w:tcW w:w="2790" w:type="dxa"/>
            <w:shd w:val="clear" w:color="auto" w:fill="D9D9D9"/>
          </w:tcPr>
          <w:p w14:paraId="5CA7F6A2" w14:textId="77777777" w:rsidR="00241DBC" w:rsidRDefault="00241DBC" w:rsidP="00241DBC">
            <w:pPr>
              <w:pStyle w:val="PleaseReviewReport"/>
              <w:rPr>
                <w:b/>
              </w:rPr>
            </w:pPr>
            <w:r>
              <w:rPr>
                <w:b/>
              </w:rPr>
              <w:t>Incorporated</w:t>
            </w:r>
          </w:p>
        </w:tc>
      </w:tr>
      <w:tr w:rsidR="00241DBC" w14:paraId="2636E76E" w14:textId="77777777" w:rsidTr="00241DBC">
        <w:tc>
          <w:tcPr>
            <w:tcW w:w="1200" w:type="dxa"/>
          </w:tcPr>
          <w:p w14:paraId="45B9B446" w14:textId="77777777" w:rsidR="00241DBC" w:rsidRDefault="00241DBC" w:rsidP="00241DBC">
            <w:pPr>
              <w:pStyle w:val="PleaseReviewReport"/>
              <w:jc w:val="center"/>
            </w:pPr>
            <w:r>
              <w:t>226</w:t>
            </w:r>
          </w:p>
        </w:tc>
        <w:tc>
          <w:tcPr>
            <w:tcW w:w="661" w:type="dxa"/>
          </w:tcPr>
          <w:p w14:paraId="0045B8A7" w14:textId="77777777" w:rsidR="00241DBC" w:rsidRDefault="00241DBC" w:rsidP="00241DBC">
            <w:pPr>
              <w:pStyle w:val="PleaseReviewReport"/>
              <w:jc w:val="center"/>
            </w:pPr>
            <w:r>
              <w:t>356</w:t>
            </w:r>
          </w:p>
        </w:tc>
        <w:tc>
          <w:tcPr>
            <w:tcW w:w="4956" w:type="dxa"/>
          </w:tcPr>
          <w:p w14:paraId="0DC97C45" w14:textId="77777777" w:rsidR="00241DBC" w:rsidRDefault="00241DBC" w:rsidP="00241DBC">
            <w:pPr>
              <w:pStyle w:val="PleaseReviewReport"/>
            </w:pPr>
            <w:r>
              <w:rPr>
                <w:rFonts w:ascii="Times New Roman" w:hAnsi="Times New Roman" w:cs="Times New Roman"/>
                <w:sz w:val="22"/>
                <w:szCs w:val="22"/>
              </w:rPr>
              <w:t>Probe LJ900p</w:t>
            </w:r>
            <w:r>
              <w:rPr>
                <w:rFonts w:ascii="Times New Roman" w:hAnsi="Times New Roman" w:cs="Times New Roman"/>
                <w:vertAlign w:val="subscript"/>
              </w:rPr>
              <w:t>p</w:t>
            </w:r>
            <w:r>
              <w:rPr>
                <w:rFonts w:ascii="Times New Roman" w:hAnsi="Times New Roman" w:cs="Times New Roman"/>
                <w:sz w:val="22"/>
                <w:szCs w:val="22"/>
              </w:rPr>
              <w:t>: FAM-ACA TCT TTC GTT TGA GTA GCT AGA TCA TTG A-</w:t>
            </w:r>
            <w:r>
              <w:rPr>
                <w:rFonts w:ascii="Times New Roman" w:hAnsi="Times New Roman" w:cs="Times New Roman"/>
                <w:sz w:val="22"/>
                <w:szCs w:val="22"/>
                <w:highlight w:val="cyan"/>
              </w:rPr>
              <w:t>Iowa Black FQ</w:t>
            </w:r>
          </w:p>
        </w:tc>
        <w:tc>
          <w:tcPr>
            <w:tcW w:w="360" w:type="dxa"/>
          </w:tcPr>
          <w:p w14:paraId="05B10CE2" w14:textId="77777777" w:rsidR="00241DBC" w:rsidRDefault="00241DBC" w:rsidP="00241DBC">
            <w:pPr>
              <w:pStyle w:val="PleaseReviewReport"/>
              <w:jc w:val="center"/>
            </w:pPr>
            <w:r>
              <w:t>C</w:t>
            </w:r>
          </w:p>
        </w:tc>
        <w:tc>
          <w:tcPr>
            <w:tcW w:w="4950" w:type="dxa"/>
          </w:tcPr>
          <w:p w14:paraId="7447E337" w14:textId="77777777" w:rsidR="00241DBC" w:rsidRDefault="00241DBC" w:rsidP="00241DBC">
            <w:pPr>
              <w:pStyle w:val="PleaseReviewReport"/>
            </w:pPr>
            <w:r>
              <w:rPr>
                <w:b/>
              </w:rPr>
              <w:t>EPPO </w:t>
            </w:r>
            <w:r>
              <w:br/>
              <w:t>In EPPO PM7/121(2) is indicated BHQ1</w:t>
            </w:r>
          </w:p>
          <w:p w14:paraId="04E4B252" w14:textId="77777777" w:rsidR="00241DBC" w:rsidRDefault="00241DBC" w:rsidP="00241DBC">
            <w:pPr>
              <w:pStyle w:val="PleaseReviewReport"/>
            </w:pPr>
            <w:r>
              <w:rPr>
                <w:i/>
              </w:rPr>
              <w:t>Category : TECHNICAL </w:t>
            </w:r>
          </w:p>
        </w:tc>
        <w:tc>
          <w:tcPr>
            <w:tcW w:w="2790" w:type="dxa"/>
          </w:tcPr>
          <w:p w14:paraId="5499AAB6" w14:textId="77777777" w:rsidR="00241DBC" w:rsidRPr="00523442" w:rsidRDefault="00241DBC" w:rsidP="00241DBC">
            <w:pPr>
              <w:pStyle w:val="PleaseReviewReport"/>
              <w:rPr>
                <w:bCs/>
              </w:rPr>
            </w:pPr>
            <w:r>
              <w:rPr>
                <w:b/>
              </w:rPr>
              <w:t xml:space="preserve">Modified. </w:t>
            </w:r>
            <w:r>
              <w:rPr>
                <w:bCs/>
              </w:rPr>
              <w:t>Iowa Black FQ is listed as the flurophore in Morgan et al. 2012. Optimised conditions have been provided as an option and referenced to EPPO PM7/221</w:t>
            </w:r>
          </w:p>
        </w:tc>
      </w:tr>
      <w:tr w:rsidR="00241DBC" w14:paraId="5F296882" w14:textId="77777777" w:rsidTr="00241DBC">
        <w:tc>
          <w:tcPr>
            <w:tcW w:w="1200" w:type="dxa"/>
            <w:shd w:val="clear" w:color="auto" w:fill="D9D9D9"/>
          </w:tcPr>
          <w:p w14:paraId="23591C3D" w14:textId="77777777" w:rsidR="00241DBC" w:rsidRDefault="00241DBC" w:rsidP="00241DBC">
            <w:pPr>
              <w:pStyle w:val="PleaseReviewReport"/>
              <w:jc w:val="center"/>
            </w:pPr>
            <w:r>
              <w:t>227</w:t>
            </w:r>
          </w:p>
        </w:tc>
        <w:tc>
          <w:tcPr>
            <w:tcW w:w="661" w:type="dxa"/>
            <w:shd w:val="clear" w:color="auto" w:fill="D9D9D9"/>
          </w:tcPr>
          <w:p w14:paraId="2C9D0942" w14:textId="77777777" w:rsidR="00241DBC" w:rsidRDefault="00241DBC" w:rsidP="00241DBC">
            <w:pPr>
              <w:pStyle w:val="PleaseReviewReport"/>
              <w:jc w:val="center"/>
            </w:pPr>
            <w:r>
              <w:t>365</w:t>
            </w:r>
          </w:p>
        </w:tc>
        <w:tc>
          <w:tcPr>
            <w:tcW w:w="4956" w:type="dxa"/>
            <w:shd w:val="clear" w:color="auto" w:fill="D9D9D9"/>
          </w:tcPr>
          <w:p w14:paraId="1F78EC31" w14:textId="77777777" w:rsidR="00241DBC" w:rsidRDefault="00241DBC" w:rsidP="00241DBC">
            <w:pPr>
              <w:pStyle w:val="PleaseReviewReport"/>
            </w:pPr>
            <w:r>
              <w:rPr>
                <w:rFonts w:ascii="Arial" w:hAnsi="Arial" w:cs="Arial"/>
                <w:sz w:val="18"/>
                <w:szCs w:val="18"/>
                <w:highlight w:val="cyan"/>
              </w:rPr>
              <w:t>Primer LJ900f</w:t>
            </w:r>
            <w:r>
              <w:rPr>
                <w:rFonts w:ascii="Arial" w:hAnsi="Arial" w:cs="Arial"/>
                <w:highlight w:val="cyan"/>
                <w:vertAlign w:val="subscript"/>
              </w:rPr>
              <w:t>f</w:t>
            </w:r>
            <w:r>
              <w:rPr>
                <w:rFonts w:ascii="Arial" w:hAnsi="Arial" w:cs="Arial"/>
                <w:sz w:val="18"/>
                <w:szCs w:val="18"/>
                <w:highlight w:val="cyan"/>
              </w:rPr>
              <w:t> (forward)</w:t>
            </w:r>
          </w:p>
        </w:tc>
        <w:tc>
          <w:tcPr>
            <w:tcW w:w="360" w:type="dxa"/>
            <w:shd w:val="clear" w:color="auto" w:fill="D9D9D9"/>
          </w:tcPr>
          <w:p w14:paraId="7D09C4A7" w14:textId="77777777" w:rsidR="00241DBC" w:rsidRDefault="00241DBC" w:rsidP="00241DBC">
            <w:pPr>
              <w:pStyle w:val="PleaseReviewReport"/>
              <w:jc w:val="center"/>
            </w:pPr>
            <w:r>
              <w:t>C</w:t>
            </w:r>
          </w:p>
        </w:tc>
        <w:tc>
          <w:tcPr>
            <w:tcW w:w="4950" w:type="dxa"/>
            <w:shd w:val="clear" w:color="auto" w:fill="D9D9D9"/>
          </w:tcPr>
          <w:p w14:paraId="7ACA24FD" w14:textId="77777777" w:rsidR="00241DBC" w:rsidRDefault="00241DBC" w:rsidP="00241DBC">
            <w:pPr>
              <w:pStyle w:val="PleaseReviewReport"/>
            </w:pPr>
            <w:r>
              <w:rPr>
                <w:b/>
              </w:rPr>
              <w:t>EPPO </w:t>
            </w:r>
            <w:r>
              <w:br/>
              <w:t>In the original article there is a difference in primer concentration (which is reflected in the current EPPO PM 7/121). This should be checked.</w:t>
            </w:r>
          </w:p>
          <w:p w14:paraId="37F9F486" w14:textId="77777777" w:rsidR="00241DBC" w:rsidRDefault="00241DBC" w:rsidP="00241DBC">
            <w:pPr>
              <w:pStyle w:val="PleaseReviewReport"/>
            </w:pPr>
            <w:r>
              <w:rPr>
                <w:i/>
              </w:rPr>
              <w:t>Category : TECHNICAL </w:t>
            </w:r>
          </w:p>
        </w:tc>
        <w:tc>
          <w:tcPr>
            <w:tcW w:w="2790" w:type="dxa"/>
            <w:shd w:val="clear" w:color="auto" w:fill="D9D9D9"/>
          </w:tcPr>
          <w:p w14:paraId="0B2680D7" w14:textId="77777777" w:rsidR="00241DBC" w:rsidRDefault="00241DBC" w:rsidP="00241DBC">
            <w:pPr>
              <w:pStyle w:val="PleaseReviewReport"/>
              <w:rPr>
                <w:b/>
              </w:rPr>
            </w:pPr>
            <w:r>
              <w:rPr>
                <w:b/>
              </w:rPr>
              <w:t>Incorporated</w:t>
            </w:r>
          </w:p>
        </w:tc>
      </w:tr>
      <w:tr w:rsidR="00241DBC" w14:paraId="44C9576C" w14:textId="77777777" w:rsidTr="00241DBC">
        <w:tc>
          <w:tcPr>
            <w:tcW w:w="1200" w:type="dxa"/>
          </w:tcPr>
          <w:p w14:paraId="529B2A1A" w14:textId="77777777" w:rsidR="00241DBC" w:rsidRDefault="00241DBC" w:rsidP="00241DBC">
            <w:pPr>
              <w:pStyle w:val="PleaseReviewReport"/>
              <w:jc w:val="center"/>
            </w:pPr>
            <w:r>
              <w:t>228</w:t>
            </w:r>
          </w:p>
        </w:tc>
        <w:tc>
          <w:tcPr>
            <w:tcW w:w="661" w:type="dxa"/>
          </w:tcPr>
          <w:p w14:paraId="25AB1059" w14:textId="77777777" w:rsidR="00241DBC" w:rsidRDefault="00241DBC" w:rsidP="00241DBC">
            <w:pPr>
              <w:pStyle w:val="PleaseReviewReport"/>
              <w:jc w:val="center"/>
            </w:pPr>
            <w:r>
              <w:t>376</w:t>
            </w:r>
          </w:p>
        </w:tc>
        <w:tc>
          <w:tcPr>
            <w:tcW w:w="4956" w:type="dxa"/>
          </w:tcPr>
          <w:p w14:paraId="2E9EE533" w14:textId="77777777" w:rsidR="00241DBC" w:rsidRDefault="00241DBC" w:rsidP="00241DBC">
            <w:pPr>
              <w:pStyle w:val="PleaseReviewReport"/>
            </w:pPr>
            <w:r>
              <w:rPr>
                <w:rFonts w:ascii="Arial" w:hAnsi="Arial" w:cs="Arial"/>
                <w:sz w:val="18"/>
                <w:szCs w:val="18"/>
              </w:rPr>
              <w:t xml:space="preserve">95 °C for </w:t>
            </w:r>
            <w:r>
              <w:rPr>
                <w:rFonts w:ascii="Arial" w:hAnsi="Arial" w:cs="Arial"/>
                <w:sz w:val="18"/>
                <w:szCs w:val="18"/>
                <w:highlight w:val="cyan"/>
              </w:rPr>
              <w:t>30 s</w:t>
            </w:r>
          </w:p>
        </w:tc>
        <w:tc>
          <w:tcPr>
            <w:tcW w:w="360" w:type="dxa"/>
          </w:tcPr>
          <w:p w14:paraId="20CB9837" w14:textId="77777777" w:rsidR="00241DBC" w:rsidRDefault="00241DBC" w:rsidP="00241DBC">
            <w:pPr>
              <w:pStyle w:val="PleaseReviewReport"/>
              <w:jc w:val="center"/>
            </w:pPr>
            <w:r>
              <w:t>C</w:t>
            </w:r>
          </w:p>
        </w:tc>
        <w:tc>
          <w:tcPr>
            <w:tcW w:w="4950" w:type="dxa"/>
          </w:tcPr>
          <w:p w14:paraId="3D9B42C8" w14:textId="77777777" w:rsidR="00241DBC" w:rsidRDefault="00241DBC" w:rsidP="00241DBC">
            <w:pPr>
              <w:pStyle w:val="PleaseReviewReport"/>
            </w:pPr>
            <w:r>
              <w:rPr>
                <w:b/>
              </w:rPr>
              <w:t>EPPO </w:t>
            </w:r>
            <w:r>
              <w:br/>
              <w:t>3min in Morgan’s publication.</w:t>
            </w:r>
          </w:p>
          <w:p w14:paraId="085DD378" w14:textId="77777777" w:rsidR="00241DBC" w:rsidRDefault="00241DBC" w:rsidP="00241DBC">
            <w:pPr>
              <w:pStyle w:val="PleaseReviewReport"/>
            </w:pPr>
            <w:r>
              <w:rPr>
                <w:i/>
              </w:rPr>
              <w:t>Category : TECHNICAL </w:t>
            </w:r>
          </w:p>
        </w:tc>
        <w:tc>
          <w:tcPr>
            <w:tcW w:w="2790" w:type="dxa"/>
          </w:tcPr>
          <w:p w14:paraId="128649C9" w14:textId="77777777" w:rsidR="00241DBC" w:rsidRDefault="00241DBC" w:rsidP="00241DBC">
            <w:pPr>
              <w:pStyle w:val="PleaseReviewReport"/>
              <w:rPr>
                <w:b/>
              </w:rPr>
            </w:pPr>
            <w:r>
              <w:rPr>
                <w:b/>
              </w:rPr>
              <w:t>Incorporated</w:t>
            </w:r>
          </w:p>
        </w:tc>
      </w:tr>
      <w:tr w:rsidR="00241DBC" w14:paraId="46480D7F" w14:textId="77777777" w:rsidTr="00241DBC">
        <w:tc>
          <w:tcPr>
            <w:tcW w:w="1200" w:type="dxa"/>
          </w:tcPr>
          <w:p w14:paraId="7B2B94EF" w14:textId="77777777" w:rsidR="00241DBC" w:rsidRDefault="00241DBC" w:rsidP="00241DBC">
            <w:pPr>
              <w:pStyle w:val="PleaseReviewReport"/>
              <w:jc w:val="center"/>
            </w:pPr>
            <w:r>
              <w:t>229</w:t>
            </w:r>
          </w:p>
        </w:tc>
        <w:tc>
          <w:tcPr>
            <w:tcW w:w="661" w:type="dxa"/>
          </w:tcPr>
          <w:p w14:paraId="51FD98B2" w14:textId="77777777" w:rsidR="00241DBC" w:rsidRDefault="00241DBC" w:rsidP="00241DBC">
            <w:pPr>
              <w:pStyle w:val="PleaseReviewReport"/>
              <w:jc w:val="center"/>
            </w:pPr>
            <w:r>
              <w:t>376</w:t>
            </w:r>
          </w:p>
        </w:tc>
        <w:tc>
          <w:tcPr>
            <w:tcW w:w="4956" w:type="dxa"/>
          </w:tcPr>
          <w:p w14:paraId="08D7D8E2" w14:textId="77777777" w:rsidR="00241DBC" w:rsidRDefault="00241DBC" w:rsidP="00241DBC">
            <w:pPr>
              <w:pStyle w:val="PleaseReviewReport"/>
            </w:pPr>
            <w:r>
              <w:rPr>
                <w:rFonts w:ascii="Arial" w:hAnsi="Arial" w:cs="Arial"/>
                <w:strike/>
                <w:color w:val="FF00FF"/>
                <w:sz w:val="18"/>
                <w:szCs w:val="18"/>
              </w:rPr>
              <w:t xml:space="preserve">95 °C </w:t>
            </w:r>
            <w:r>
              <w:rPr>
                <w:rFonts w:ascii="Arial" w:hAnsi="Arial" w:cs="Arial"/>
                <w:color w:val="FF00FF"/>
                <w:sz w:val="18"/>
                <w:szCs w:val="18"/>
                <w:u w:val="single"/>
              </w:rPr>
              <w:t xml:space="preserve">95°C </w:t>
            </w:r>
            <w:r>
              <w:rPr>
                <w:rFonts w:ascii="Arial" w:hAnsi="Arial" w:cs="Arial"/>
                <w:sz w:val="18"/>
                <w:szCs w:val="18"/>
              </w:rPr>
              <w:t>for 30 s</w:t>
            </w:r>
          </w:p>
        </w:tc>
        <w:tc>
          <w:tcPr>
            <w:tcW w:w="360" w:type="dxa"/>
          </w:tcPr>
          <w:p w14:paraId="5BA7FF03" w14:textId="77777777" w:rsidR="00241DBC" w:rsidRDefault="00241DBC" w:rsidP="00241DBC">
            <w:pPr>
              <w:pStyle w:val="PleaseReviewReport"/>
              <w:jc w:val="center"/>
            </w:pPr>
            <w:r>
              <w:t>P</w:t>
            </w:r>
          </w:p>
        </w:tc>
        <w:tc>
          <w:tcPr>
            <w:tcW w:w="4950" w:type="dxa"/>
          </w:tcPr>
          <w:p w14:paraId="56EEF6AC" w14:textId="77777777" w:rsidR="00241DBC" w:rsidRDefault="00241DBC" w:rsidP="00241DBC">
            <w:pPr>
              <w:pStyle w:val="PleaseReviewReport"/>
            </w:pPr>
            <w:r>
              <w:rPr>
                <w:b/>
              </w:rPr>
              <w:t>EPPO </w:t>
            </w:r>
            <w:r>
              <w:br/>
              <w:t>Typo (one space deleted).</w:t>
            </w:r>
          </w:p>
          <w:p w14:paraId="287A037F" w14:textId="77777777" w:rsidR="00241DBC" w:rsidRDefault="00241DBC" w:rsidP="00241DBC">
            <w:pPr>
              <w:pStyle w:val="PleaseReviewReport"/>
            </w:pPr>
            <w:r>
              <w:rPr>
                <w:i/>
              </w:rPr>
              <w:t>Category : EDITORIAL </w:t>
            </w:r>
          </w:p>
        </w:tc>
        <w:tc>
          <w:tcPr>
            <w:tcW w:w="2790" w:type="dxa"/>
          </w:tcPr>
          <w:p w14:paraId="6BE4DEE6" w14:textId="77777777" w:rsidR="00241DBC" w:rsidRDefault="00241DBC" w:rsidP="00241DBC">
            <w:pPr>
              <w:pStyle w:val="PleaseReviewReport"/>
              <w:rPr>
                <w:b/>
              </w:rPr>
            </w:pPr>
            <w:r>
              <w:rPr>
                <w:b/>
              </w:rPr>
              <w:t>Incorporated</w:t>
            </w:r>
          </w:p>
        </w:tc>
      </w:tr>
      <w:tr w:rsidR="00241DBC" w14:paraId="4053BB3A" w14:textId="77777777" w:rsidTr="00241DBC">
        <w:tc>
          <w:tcPr>
            <w:tcW w:w="1200" w:type="dxa"/>
            <w:shd w:val="clear" w:color="auto" w:fill="D9D9D9"/>
          </w:tcPr>
          <w:p w14:paraId="553AA95C" w14:textId="77777777" w:rsidR="00241DBC" w:rsidRDefault="00241DBC" w:rsidP="00241DBC">
            <w:pPr>
              <w:pStyle w:val="PleaseReviewReport"/>
              <w:jc w:val="center"/>
            </w:pPr>
            <w:r>
              <w:t>230</w:t>
            </w:r>
          </w:p>
        </w:tc>
        <w:tc>
          <w:tcPr>
            <w:tcW w:w="661" w:type="dxa"/>
            <w:shd w:val="clear" w:color="auto" w:fill="D9D9D9"/>
          </w:tcPr>
          <w:p w14:paraId="468021A9" w14:textId="77777777" w:rsidR="00241DBC" w:rsidRDefault="00241DBC" w:rsidP="00241DBC">
            <w:pPr>
              <w:pStyle w:val="PleaseReviewReport"/>
              <w:jc w:val="center"/>
            </w:pPr>
            <w:r>
              <w:t>380</w:t>
            </w:r>
          </w:p>
        </w:tc>
        <w:tc>
          <w:tcPr>
            <w:tcW w:w="4956" w:type="dxa"/>
            <w:shd w:val="clear" w:color="auto" w:fill="D9D9D9"/>
          </w:tcPr>
          <w:p w14:paraId="3C98382C" w14:textId="77777777" w:rsidR="00241DBC" w:rsidRDefault="00241DBC" w:rsidP="00241DBC">
            <w:pPr>
              <w:pStyle w:val="PleaseReviewReport"/>
            </w:pPr>
            <w:r>
              <w:rPr>
                <w:rFonts w:ascii="Arial" w:hAnsi="Arial" w:cs="Arial"/>
                <w:strike/>
                <w:color w:val="FF00FF"/>
                <w:sz w:val="18"/>
                <w:szCs w:val="18"/>
              </w:rPr>
              <w:t xml:space="preserve">95 °C </w:t>
            </w:r>
            <w:r>
              <w:rPr>
                <w:rFonts w:ascii="Arial" w:hAnsi="Arial" w:cs="Arial"/>
                <w:color w:val="FF00FF"/>
                <w:sz w:val="18"/>
                <w:szCs w:val="18"/>
                <w:u w:val="single"/>
              </w:rPr>
              <w:t xml:space="preserve">95°C </w:t>
            </w:r>
            <w:r>
              <w:rPr>
                <w:rFonts w:ascii="Arial" w:hAnsi="Arial" w:cs="Arial"/>
                <w:sz w:val="18"/>
                <w:szCs w:val="18"/>
              </w:rPr>
              <w:t>for 3 s</w:t>
            </w:r>
          </w:p>
        </w:tc>
        <w:tc>
          <w:tcPr>
            <w:tcW w:w="360" w:type="dxa"/>
            <w:shd w:val="clear" w:color="auto" w:fill="D9D9D9"/>
          </w:tcPr>
          <w:p w14:paraId="36AFB96A" w14:textId="77777777" w:rsidR="00241DBC" w:rsidRDefault="00241DBC" w:rsidP="00241DBC">
            <w:pPr>
              <w:pStyle w:val="PleaseReviewReport"/>
              <w:jc w:val="center"/>
            </w:pPr>
            <w:r>
              <w:t>P</w:t>
            </w:r>
          </w:p>
        </w:tc>
        <w:tc>
          <w:tcPr>
            <w:tcW w:w="4950" w:type="dxa"/>
            <w:shd w:val="clear" w:color="auto" w:fill="D9D9D9"/>
          </w:tcPr>
          <w:p w14:paraId="0E68F1A6" w14:textId="77777777" w:rsidR="00241DBC" w:rsidRDefault="00241DBC" w:rsidP="00241DBC">
            <w:pPr>
              <w:pStyle w:val="PleaseReviewReport"/>
            </w:pPr>
            <w:r>
              <w:rPr>
                <w:b/>
              </w:rPr>
              <w:t>EPPO </w:t>
            </w:r>
            <w:r>
              <w:br/>
              <w:t>Typo (one space deleted).</w:t>
            </w:r>
          </w:p>
          <w:p w14:paraId="6B0B347C" w14:textId="77777777" w:rsidR="00241DBC" w:rsidRDefault="00241DBC" w:rsidP="00241DBC">
            <w:pPr>
              <w:pStyle w:val="PleaseReviewReport"/>
            </w:pPr>
            <w:r>
              <w:rPr>
                <w:i/>
              </w:rPr>
              <w:t>Category : EDITORIAL </w:t>
            </w:r>
          </w:p>
        </w:tc>
        <w:tc>
          <w:tcPr>
            <w:tcW w:w="2790" w:type="dxa"/>
            <w:shd w:val="clear" w:color="auto" w:fill="D9D9D9"/>
          </w:tcPr>
          <w:p w14:paraId="27E96851" w14:textId="77777777" w:rsidR="00241DBC" w:rsidRDefault="00241DBC" w:rsidP="00241DBC">
            <w:pPr>
              <w:pStyle w:val="PleaseReviewReport"/>
              <w:rPr>
                <w:b/>
              </w:rPr>
            </w:pPr>
            <w:r>
              <w:rPr>
                <w:b/>
              </w:rPr>
              <w:t>Incorporated</w:t>
            </w:r>
          </w:p>
        </w:tc>
      </w:tr>
      <w:tr w:rsidR="00241DBC" w14:paraId="2E709A05" w14:textId="77777777" w:rsidTr="00241DBC">
        <w:tc>
          <w:tcPr>
            <w:tcW w:w="1200" w:type="dxa"/>
          </w:tcPr>
          <w:p w14:paraId="674264B4" w14:textId="77777777" w:rsidR="00241DBC" w:rsidRDefault="00241DBC" w:rsidP="00241DBC">
            <w:pPr>
              <w:pStyle w:val="PleaseReviewReport"/>
              <w:jc w:val="center"/>
            </w:pPr>
            <w:r>
              <w:t>231</w:t>
            </w:r>
          </w:p>
        </w:tc>
        <w:tc>
          <w:tcPr>
            <w:tcW w:w="661" w:type="dxa"/>
          </w:tcPr>
          <w:p w14:paraId="791E35EA" w14:textId="77777777" w:rsidR="00241DBC" w:rsidRDefault="00241DBC" w:rsidP="00241DBC">
            <w:pPr>
              <w:pStyle w:val="PleaseReviewReport"/>
              <w:jc w:val="center"/>
            </w:pPr>
            <w:r>
              <w:t>382</w:t>
            </w:r>
          </w:p>
        </w:tc>
        <w:tc>
          <w:tcPr>
            <w:tcW w:w="4956" w:type="dxa"/>
          </w:tcPr>
          <w:p w14:paraId="17073AC3" w14:textId="77777777" w:rsidR="00241DBC" w:rsidRDefault="00241DBC" w:rsidP="00241DBC">
            <w:pPr>
              <w:pStyle w:val="PleaseReviewReport"/>
            </w:pPr>
            <w:r>
              <w:rPr>
                <w:rFonts w:ascii="Arial" w:hAnsi="Arial" w:cs="Arial"/>
                <w:strike/>
                <w:color w:val="FF00FF"/>
                <w:sz w:val="18"/>
                <w:szCs w:val="18"/>
              </w:rPr>
              <w:t xml:space="preserve">62 °C </w:t>
            </w:r>
            <w:r>
              <w:rPr>
                <w:rFonts w:ascii="Arial" w:hAnsi="Arial" w:cs="Arial"/>
                <w:color w:val="FF00FF"/>
                <w:sz w:val="18"/>
                <w:szCs w:val="18"/>
                <w:u w:val="single"/>
              </w:rPr>
              <w:t xml:space="preserve">62°C </w:t>
            </w:r>
            <w:r>
              <w:rPr>
                <w:rFonts w:ascii="Arial" w:hAnsi="Arial" w:cs="Arial"/>
                <w:sz w:val="18"/>
                <w:szCs w:val="18"/>
              </w:rPr>
              <w:t>for 30 s</w:t>
            </w:r>
          </w:p>
        </w:tc>
        <w:tc>
          <w:tcPr>
            <w:tcW w:w="360" w:type="dxa"/>
          </w:tcPr>
          <w:p w14:paraId="0B65FBEC" w14:textId="77777777" w:rsidR="00241DBC" w:rsidRDefault="00241DBC" w:rsidP="00241DBC">
            <w:pPr>
              <w:pStyle w:val="PleaseReviewReport"/>
              <w:jc w:val="center"/>
            </w:pPr>
            <w:r>
              <w:t>P</w:t>
            </w:r>
          </w:p>
        </w:tc>
        <w:tc>
          <w:tcPr>
            <w:tcW w:w="4950" w:type="dxa"/>
          </w:tcPr>
          <w:p w14:paraId="627E3F3C" w14:textId="77777777" w:rsidR="00241DBC" w:rsidRDefault="00241DBC" w:rsidP="00241DBC">
            <w:pPr>
              <w:pStyle w:val="PleaseReviewReport"/>
            </w:pPr>
            <w:r>
              <w:rPr>
                <w:b/>
              </w:rPr>
              <w:t>EPPO </w:t>
            </w:r>
            <w:r>
              <w:br/>
              <w:t>Typo (one space deleted).</w:t>
            </w:r>
          </w:p>
          <w:p w14:paraId="204CCAF9" w14:textId="77777777" w:rsidR="00241DBC" w:rsidRDefault="00241DBC" w:rsidP="00241DBC">
            <w:pPr>
              <w:pStyle w:val="PleaseReviewReport"/>
            </w:pPr>
            <w:r>
              <w:rPr>
                <w:i/>
              </w:rPr>
              <w:t>Category : EDITORIAL </w:t>
            </w:r>
          </w:p>
        </w:tc>
        <w:tc>
          <w:tcPr>
            <w:tcW w:w="2790" w:type="dxa"/>
          </w:tcPr>
          <w:p w14:paraId="3D1374B2" w14:textId="77777777" w:rsidR="00241DBC" w:rsidRDefault="00241DBC" w:rsidP="00241DBC">
            <w:pPr>
              <w:pStyle w:val="PleaseReviewReport"/>
              <w:rPr>
                <w:b/>
              </w:rPr>
            </w:pPr>
            <w:r>
              <w:rPr>
                <w:b/>
              </w:rPr>
              <w:t>Incorporated</w:t>
            </w:r>
          </w:p>
        </w:tc>
      </w:tr>
      <w:tr w:rsidR="00241DBC" w14:paraId="67375876" w14:textId="77777777" w:rsidTr="00241DBC">
        <w:tc>
          <w:tcPr>
            <w:tcW w:w="1200" w:type="dxa"/>
            <w:shd w:val="clear" w:color="auto" w:fill="D9D9D9"/>
          </w:tcPr>
          <w:p w14:paraId="30D184FD" w14:textId="77777777" w:rsidR="00241DBC" w:rsidRDefault="00241DBC" w:rsidP="00241DBC">
            <w:pPr>
              <w:pStyle w:val="PleaseReviewReport"/>
              <w:jc w:val="center"/>
            </w:pPr>
            <w:r>
              <w:t>232</w:t>
            </w:r>
          </w:p>
        </w:tc>
        <w:tc>
          <w:tcPr>
            <w:tcW w:w="661" w:type="dxa"/>
            <w:shd w:val="clear" w:color="auto" w:fill="D9D9D9"/>
          </w:tcPr>
          <w:p w14:paraId="70E7A936" w14:textId="77777777" w:rsidR="00241DBC" w:rsidRDefault="00241DBC" w:rsidP="00241DBC">
            <w:pPr>
              <w:pStyle w:val="PleaseReviewReport"/>
              <w:jc w:val="center"/>
            </w:pPr>
            <w:r>
              <w:t>384</w:t>
            </w:r>
          </w:p>
        </w:tc>
        <w:tc>
          <w:tcPr>
            <w:tcW w:w="4956" w:type="dxa"/>
            <w:shd w:val="clear" w:color="auto" w:fill="D9D9D9"/>
          </w:tcPr>
          <w:p w14:paraId="02536B84" w14:textId="77777777" w:rsidR="00241DBC" w:rsidRDefault="00241DBC" w:rsidP="00241DBC">
            <w:pPr>
              <w:pStyle w:val="PleaseReviewReport"/>
            </w:pPr>
            <w:r>
              <w:rPr>
                <w:rFonts w:ascii="Arial" w:hAnsi="Arial" w:cs="Arial"/>
                <w:vertAlign w:val="superscript"/>
              </w:rPr>
              <w:t>ii</w:t>
            </w:r>
            <w:r>
              <w:rPr>
                <w:rFonts w:ascii="Arial" w:hAnsi="Arial" w:cs="Arial"/>
              </w:rPr>
              <w:t> See pag</w:t>
            </w:r>
            <w:r>
              <w:rPr>
                <w:rFonts w:ascii="Arial" w:hAnsi="Arial" w:cs="Arial"/>
                <w:highlight w:val="cyan"/>
              </w:rPr>
              <w:t>e footnote 1.</w:t>
            </w:r>
          </w:p>
        </w:tc>
        <w:tc>
          <w:tcPr>
            <w:tcW w:w="360" w:type="dxa"/>
            <w:shd w:val="clear" w:color="auto" w:fill="D9D9D9"/>
          </w:tcPr>
          <w:p w14:paraId="555053D6" w14:textId="77777777" w:rsidR="00241DBC" w:rsidRDefault="00241DBC" w:rsidP="00241DBC">
            <w:pPr>
              <w:pStyle w:val="PleaseReviewReport"/>
              <w:jc w:val="center"/>
            </w:pPr>
            <w:r>
              <w:t>C</w:t>
            </w:r>
          </w:p>
        </w:tc>
        <w:tc>
          <w:tcPr>
            <w:tcW w:w="4950" w:type="dxa"/>
            <w:shd w:val="clear" w:color="auto" w:fill="D9D9D9"/>
          </w:tcPr>
          <w:p w14:paraId="05AD0B05" w14:textId="77777777" w:rsidR="00241DBC" w:rsidRDefault="00241DBC" w:rsidP="00241DBC">
            <w:pPr>
              <w:pStyle w:val="PleaseReviewReport"/>
            </w:pPr>
            <w:r>
              <w:rPr>
                <w:b/>
              </w:rPr>
              <w:t>EPPO </w:t>
            </w:r>
            <w:r>
              <w:br/>
              <w:t>Where is footnote 1?</w:t>
            </w:r>
          </w:p>
          <w:p w14:paraId="5A8C73DD" w14:textId="77777777" w:rsidR="00241DBC" w:rsidRDefault="00241DBC" w:rsidP="00241DBC">
            <w:pPr>
              <w:pStyle w:val="PleaseReviewReport"/>
            </w:pPr>
            <w:r>
              <w:rPr>
                <w:i/>
              </w:rPr>
              <w:t>Category : EDITORIAL </w:t>
            </w:r>
          </w:p>
        </w:tc>
        <w:tc>
          <w:tcPr>
            <w:tcW w:w="2790" w:type="dxa"/>
            <w:shd w:val="clear" w:color="auto" w:fill="D9D9D9"/>
          </w:tcPr>
          <w:p w14:paraId="5945D633" w14:textId="77777777" w:rsidR="00241DBC" w:rsidRDefault="00241DBC" w:rsidP="00241DBC">
            <w:pPr>
              <w:pStyle w:val="PleaseReviewReport"/>
              <w:rPr>
                <w:b/>
              </w:rPr>
            </w:pPr>
            <w:r>
              <w:rPr>
                <w:b/>
              </w:rPr>
              <w:t>Incorporated</w:t>
            </w:r>
          </w:p>
        </w:tc>
      </w:tr>
      <w:tr w:rsidR="00241DBC" w14:paraId="081809E1" w14:textId="77777777" w:rsidTr="00241DBC">
        <w:tc>
          <w:tcPr>
            <w:tcW w:w="1200" w:type="dxa"/>
          </w:tcPr>
          <w:p w14:paraId="5149A353" w14:textId="77777777" w:rsidR="00241DBC" w:rsidRDefault="00241DBC" w:rsidP="00241DBC">
            <w:pPr>
              <w:pStyle w:val="PleaseReviewReport"/>
              <w:jc w:val="center"/>
            </w:pPr>
            <w:r>
              <w:t>233</w:t>
            </w:r>
          </w:p>
        </w:tc>
        <w:tc>
          <w:tcPr>
            <w:tcW w:w="661" w:type="dxa"/>
          </w:tcPr>
          <w:p w14:paraId="110B75AE" w14:textId="77777777" w:rsidR="00241DBC" w:rsidRDefault="00241DBC" w:rsidP="00241DBC">
            <w:pPr>
              <w:pStyle w:val="PleaseReviewReport"/>
              <w:jc w:val="center"/>
            </w:pPr>
            <w:r>
              <w:t>388</w:t>
            </w:r>
          </w:p>
        </w:tc>
        <w:tc>
          <w:tcPr>
            <w:tcW w:w="4956" w:type="dxa"/>
          </w:tcPr>
          <w:p w14:paraId="7FAE5578" w14:textId="77777777" w:rsidR="00241DBC" w:rsidRDefault="00241DBC" w:rsidP="00241DBC">
            <w:pPr>
              <w:pStyle w:val="PleaseReviewReport"/>
            </w:pPr>
            <w:r>
              <w:rPr>
                <w:rFonts w:ascii="Times New Roman" w:hAnsi="Times New Roman" w:cs="Times New Roman"/>
                <w:sz w:val="22"/>
                <w:szCs w:val="22"/>
                <w:highlight w:val="cyan"/>
              </w:rPr>
              <w:t xml:space="preserve">Inner primers: </w:t>
            </w:r>
          </w:p>
        </w:tc>
        <w:tc>
          <w:tcPr>
            <w:tcW w:w="360" w:type="dxa"/>
          </w:tcPr>
          <w:p w14:paraId="5E11E4D0" w14:textId="77777777" w:rsidR="00241DBC" w:rsidRDefault="00241DBC" w:rsidP="00241DBC">
            <w:pPr>
              <w:pStyle w:val="PleaseReviewReport"/>
              <w:jc w:val="center"/>
            </w:pPr>
            <w:r>
              <w:t>C</w:t>
            </w:r>
          </w:p>
        </w:tc>
        <w:tc>
          <w:tcPr>
            <w:tcW w:w="4950" w:type="dxa"/>
          </w:tcPr>
          <w:p w14:paraId="6F83E217" w14:textId="77777777" w:rsidR="00241DBC" w:rsidRDefault="00241DBC" w:rsidP="00241DBC">
            <w:pPr>
              <w:pStyle w:val="PleaseReviewReport"/>
            </w:pPr>
            <w:r>
              <w:rPr>
                <w:b/>
              </w:rPr>
              <w:t>EPPO </w:t>
            </w:r>
            <w:r>
              <w:br/>
              <w:t>inner primers should be described after outer primers as outer primers amplify first and inner ones in the second phase.</w:t>
            </w:r>
          </w:p>
          <w:p w14:paraId="31858717" w14:textId="77777777" w:rsidR="00241DBC" w:rsidRDefault="00241DBC" w:rsidP="00241DBC">
            <w:pPr>
              <w:pStyle w:val="PleaseReviewReport"/>
            </w:pPr>
            <w:r>
              <w:rPr>
                <w:i/>
              </w:rPr>
              <w:t>Category : TECHNICAL </w:t>
            </w:r>
          </w:p>
        </w:tc>
        <w:tc>
          <w:tcPr>
            <w:tcW w:w="2790" w:type="dxa"/>
          </w:tcPr>
          <w:p w14:paraId="6A9C4536" w14:textId="77777777" w:rsidR="00241DBC" w:rsidRDefault="00241DBC" w:rsidP="00241DBC">
            <w:pPr>
              <w:pStyle w:val="PleaseReviewReport"/>
              <w:rPr>
                <w:b/>
              </w:rPr>
            </w:pPr>
            <w:r w:rsidRPr="005310A2">
              <w:rPr>
                <w:b/>
              </w:rPr>
              <w:t>Incorporated</w:t>
            </w:r>
          </w:p>
        </w:tc>
      </w:tr>
      <w:tr w:rsidR="00241DBC" w14:paraId="27174FE2" w14:textId="77777777" w:rsidTr="00241DBC">
        <w:tc>
          <w:tcPr>
            <w:tcW w:w="1200" w:type="dxa"/>
            <w:shd w:val="clear" w:color="auto" w:fill="D9D9D9"/>
          </w:tcPr>
          <w:p w14:paraId="1D3FA760" w14:textId="77777777" w:rsidR="00241DBC" w:rsidRDefault="00241DBC" w:rsidP="00241DBC">
            <w:pPr>
              <w:pStyle w:val="PleaseReviewReport"/>
              <w:jc w:val="center"/>
            </w:pPr>
            <w:r>
              <w:t>234</w:t>
            </w:r>
          </w:p>
        </w:tc>
        <w:tc>
          <w:tcPr>
            <w:tcW w:w="661" w:type="dxa"/>
            <w:shd w:val="clear" w:color="auto" w:fill="D9D9D9"/>
          </w:tcPr>
          <w:p w14:paraId="2E04CEEA" w14:textId="77777777" w:rsidR="00241DBC" w:rsidRDefault="00241DBC" w:rsidP="00241DBC">
            <w:pPr>
              <w:pStyle w:val="PleaseReviewReport"/>
              <w:jc w:val="center"/>
            </w:pPr>
            <w:r>
              <w:t>396</w:t>
            </w:r>
          </w:p>
        </w:tc>
        <w:tc>
          <w:tcPr>
            <w:tcW w:w="4956" w:type="dxa"/>
            <w:shd w:val="clear" w:color="auto" w:fill="D9D9D9"/>
          </w:tcPr>
          <w:p w14:paraId="0982B3F6" w14:textId="77777777" w:rsidR="00241DBC" w:rsidRDefault="00241DBC" w:rsidP="00241DBC">
            <w:pPr>
              <w:pStyle w:val="PleaseReviewReport"/>
            </w:pPr>
            <w:r>
              <w:rPr>
                <w:rFonts w:ascii="Times New Roman" w:hAnsi="Times New Roman" w:cs="Times New Roman"/>
                <w:sz w:val="22"/>
                <w:szCs w:val="22"/>
              </w:rPr>
              <w:t xml:space="preserve">Lin </w:t>
            </w:r>
            <w:r>
              <w:rPr>
                <w:rFonts w:ascii="Times New Roman" w:hAnsi="Times New Roman" w:cs="Times New Roman"/>
                <w:i/>
                <w:sz w:val="22"/>
                <w:szCs w:val="22"/>
              </w:rPr>
              <w:t>et al.</w:t>
            </w:r>
            <w:r>
              <w:rPr>
                <w:rFonts w:ascii="Times New Roman" w:hAnsi="Times New Roman" w:cs="Times New Roman"/>
                <w:sz w:val="22"/>
                <w:szCs w:val="22"/>
              </w:rPr>
              <w:t xml:space="preserve"> (2010) evaluated the specificity (analytical specificity) of the method with over 70 strains of ‘</w:t>
            </w:r>
            <w:r>
              <w:rPr>
                <w:rFonts w:ascii="Times New Roman" w:hAnsi="Times New Roman" w:cs="Times New Roman"/>
                <w:i/>
                <w:sz w:val="22"/>
                <w:szCs w:val="22"/>
              </w:rPr>
              <w:t>Ca.</w:t>
            </w:r>
            <w:r>
              <w:rPr>
                <w:rFonts w:ascii="Times New Roman" w:hAnsi="Times New Roman" w:cs="Times New Roman"/>
                <w:sz w:val="22"/>
                <w:szCs w:val="22"/>
              </w:rPr>
              <w:t> L. asiaticus’ from six different countries and against several non-target pathogens of citrus including ‘</w:t>
            </w:r>
            <w:r>
              <w:rPr>
                <w:rFonts w:ascii="Times New Roman" w:hAnsi="Times New Roman" w:cs="Times New Roman"/>
                <w:i/>
                <w:sz w:val="22"/>
                <w:szCs w:val="22"/>
              </w:rPr>
              <w:t>Ca.</w:t>
            </w:r>
            <w:r>
              <w:rPr>
                <w:rFonts w:ascii="Times New Roman" w:hAnsi="Times New Roman" w:cs="Times New Roman"/>
                <w:sz w:val="22"/>
                <w:szCs w:val="22"/>
              </w:rPr>
              <w:t> L. </w:t>
            </w:r>
            <w:r>
              <w:rPr>
                <w:rFonts w:ascii="Times New Roman" w:hAnsi="Times New Roman" w:cs="Times New Roman"/>
                <w:strike/>
                <w:color w:val="800080"/>
                <w:sz w:val="22"/>
                <w:szCs w:val="22"/>
              </w:rPr>
              <w:t xml:space="preserve">africanus’, </w:t>
            </w:r>
            <w:r>
              <w:rPr>
                <w:rFonts w:ascii="Times New Roman" w:hAnsi="Times New Roman" w:cs="Times New Roman"/>
                <w:color w:val="800080"/>
                <w:sz w:val="22"/>
                <w:szCs w:val="22"/>
                <w:u w:val="single"/>
              </w:rPr>
              <w:t xml:space="preserve">africanus’ and </w:t>
            </w:r>
            <w:r>
              <w:rPr>
                <w:rFonts w:ascii="Times New Roman" w:hAnsi="Times New Roman" w:cs="Times New Roman"/>
                <w:sz w:val="22"/>
                <w:szCs w:val="22"/>
              </w:rPr>
              <w:t>‘</w:t>
            </w:r>
            <w:r>
              <w:rPr>
                <w:rFonts w:ascii="Times New Roman" w:hAnsi="Times New Roman" w:cs="Times New Roman"/>
                <w:i/>
                <w:sz w:val="22"/>
                <w:szCs w:val="22"/>
              </w:rPr>
              <w:t>Ca.</w:t>
            </w:r>
            <w:r>
              <w:rPr>
                <w:rFonts w:ascii="Times New Roman" w:hAnsi="Times New Roman" w:cs="Times New Roman"/>
                <w:sz w:val="22"/>
                <w:szCs w:val="22"/>
              </w:rPr>
              <w:t> L. </w:t>
            </w:r>
            <w:r>
              <w:rPr>
                <w:rFonts w:ascii="Times New Roman" w:hAnsi="Times New Roman" w:cs="Times New Roman"/>
                <w:strike/>
                <w:color w:val="800080"/>
                <w:sz w:val="22"/>
                <w:szCs w:val="22"/>
              </w:rPr>
              <w:t>americanus’ and ‘</w:t>
            </w:r>
            <w:r>
              <w:rPr>
                <w:rFonts w:ascii="Times New Roman" w:hAnsi="Times New Roman" w:cs="Times New Roman"/>
                <w:color w:val="800080"/>
                <w:sz w:val="22"/>
                <w:szCs w:val="22"/>
                <w:u w:val="single"/>
              </w:rPr>
              <w:t>americanus’</w:t>
            </w:r>
            <w:r>
              <w:rPr>
                <w:rFonts w:ascii="Times New Roman" w:hAnsi="Times New Roman" w:cs="Times New Roman"/>
                <w:i/>
                <w:strike/>
                <w:color w:val="800080"/>
                <w:sz w:val="22"/>
                <w:szCs w:val="22"/>
              </w:rPr>
              <w:t>Ca.</w:t>
            </w:r>
            <w:r>
              <w:rPr>
                <w:rFonts w:ascii="Times New Roman" w:hAnsi="Times New Roman" w:cs="Times New Roman"/>
                <w:strike/>
                <w:color w:val="800080"/>
                <w:sz w:val="22"/>
                <w:szCs w:val="22"/>
              </w:rPr>
              <w:t xml:space="preserve"> L. solanacearum’, </w:t>
            </w:r>
            <w:r>
              <w:rPr>
                <w:rFonts w:ascii="Times New Roman" w:hAnsi="Times New Roman" w:cs="Times New Roman"/>
                <w:color w:val="800080"/>
                <w:sz w:val="22"/>
                <w:szCs w:val="22"/>
                <w:u w:val="single"/>
              </w:rPr>
              <w:t>. Only ‘</w:t>
            </w:r>
            <w:r>
              <w:rPr>
                <w:rFonts w:ascii="Times New Roman" w:hAnsi="Times New Roman" w:cs="Times New Roman"/>
                <w:i/>
                <w:strike/>
                <w:color w:val="800080"/>
                <w:sz w:val="22"/>
                <w:szCs w:val="22"/>
              </w:rPr>
              <w:t>S. citri</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Xanthomonas citri</w:t>
            </w:r>
            <w:r>
              <w:rPr>
                <w:rFonts w:ascii="Times New Roman" w:hAnsi="Times New Roman" w:cs="Times New Roman"/>
                <w:strike/>
                <w:color w:val="800080"/>
                <w:sz w:val="22"/>
                <w:szCs w:val="22"/>
              </w:rPr>
              <w:t xml:space="preserve"> subsp. </w:t>
            </w:r>
            <w:r>
              <w:rPr>
                <w:rFonts w:ascii="Times New Roman" w:hAnsi="Times New Roman" w:cs="Times New Roman"/>
                <w:i/>
                <w:strike/>
                <w:color w:val="800080"/>
                <w:sz w:val="22"/>
                <w:szCs w:val="22"/>
              </w:rPr>
              <w:t>citri</w:t>
            </w:r>
            <w:r>
              <w:rPr>
                <w:rFonts w:ascii="Times New Roman" w:hAnsi="Times New Roman" w:cs="Times New Roman"/>
                <w:strike/>
                <w:color w:val="800080"/>
                <w:sz w:val="22"/>
                <w:szCs w:val="22"/>
              </w:rPr>
              <w:t xml:space="preserve">, </w:t>
            </w:r>
            <w:r>
              <w:rPr>
                <w:rFonts w:ascii="Times New Roman" w:hAnsi="Times New Roman" w:cs="Times New Roman"/>
                <w:i/>
                <w:strike/>
                <w:color w:val="800080"/>
                <w:sz w:val="22"/>
                <w:szCs w:val="22"/>
              </w:rPr>
              <w:t>X. fastidiosa</w:t>
            </w:r>
            <w:r>
              <w:rPr>
                <w:rFonts w:ascii="Times New Roman" w:hAnsi="Times New Roman" w:cs="Times New Roman"/>
                <w:strike/>
                <w:color w:val="800080"/>
                <w:sz w:val="22"/>
                <w:szCs w:val="22"/>
              </w:rPr>
              <w:t>,. Only ‘</w:t>
            </w:r>
            <w:r>
              <w:rPr>
                <w:rFonts w:ascii="Times New Roman" w:hAnsi="Times New Roman" w:cs="Times New Roman"/>
                <w:i/>
                <w:sz w:val="22"/>
                <w:szCs w:val="22"/>
              </w:rPr>
              <w:t>Ca.</w:t>
            </w:r>
            <w:r>
              <w:rPr>
                <w:rFonts w:ascii="Times New Roman" w:hAnsi="Times New Roman" w:cs="Times New Roman"/>
                <w:sz w:val="22"/>
                <w:szCs w:val="22"/>
              </w:rPr>
              <w:t> L. asiaticus’ was detected. The sensitivity was estimated as 10</w:t>
            </w:r>
            <w:r>
              <w:rPr>
                <w:rFonts w:ascii="Times New Roman" w:hAnsi="Times New Roman" w:cs="Times New Roman"/>
                <w:vertAlign w:val="superscript"/>
              </w:rPr>
              <w:t>3</w:t>
            </w:r>
            <w:r>
              <w:rPr>
                <w:rFonts w:ascii="Times New Roman" w:hAnsi="Times New Roman" w:cs="Times New Roman"/>
                <w:sz w:val="22"/>
                <w:szCs w:val="22"/>
              </w:rPr>
              <w:t xml:space="preserve"> copies of target DNA. No other performance data are available.</w:t>
            </w:r>
          </w:p>
        </w:tc>
        <w:tc>
          <w:tcPr>
            <w:tcW w:w="360" w:type="dxa"/>
            <w:shd w:val="clear" w:color="auto" w:fill="D9D9D9"/>
          </w:tcPr>
          <w:p w14:paraId="763EACBF" w14:textId="77777777" w:rsidR="00241DBC" w:rsidRDefault="00241DBC" w:rsidP="00241DBC">
            <w:pPr>
              <w:pStyle w:val="PleaseReviewReport"/>
              <w:jc w:val="center"/>
            </w:pPr>
            <w:r>
              <w:t>P</w:t>
            </w:r>
          </w:p>
        </w:tc>
        <w:tc>
          <w:tcPr>
            <w:tcW w:w="4950" w:type="dxa"/>
            <w:shd w:val="clear" w:color="auto" w:fill="D9D9D9"/>
          </w:tcPr>
          <w:p w14:paraId="5D76070F" w14:textId="77777777" w:rsidR="00241DBC" w:rsidRDefault="00241DBC" w:rsidP="00241DBC">
            <w:pPr>
              <w:pStyle w:val="PleaseReviewReport"/>
            </w:pPr>
            <w:r>
              <w:rPr>
                <w:b/>
              </w:rPr>
              <w:t>Japan </w:t>
            </w:r>
            <w:r>
              <w:br/>
              <w:t>If the method is specific for detecting the target species of this protocol, there is no need to describe that other certain species are not detected. It is better to simplify the description to avoid unnecessary misunderstanding (e.g. other species than the written species here can be detected?).</w:t>
            </w:r>
          </w:p>
          <w:p w14:paraId="13F9A50A" w14:textId="77777777" w:rsidR="00241DBC" w:rsidRDefault="00241DBC" w:rsidP="00241DBC">
            <w:pPr>
              <w:pStyle w:val="PleaseReviewReport"/>
            </w:pPr>
            <w:r>
              <w:rPr>
                <w:i/>
              </w:rPr>
              <w:t>Category : SUBSTANTIVE </w:t>
            </w:r>
          </w:p>
        </w:tc>
        <w:tc>
          <w:tcPr>
            <w:tcW w:w="2790" w:type="dxa"/>
            <w:shd w:val="clear" w:color="auto" w:fill="D9D9D9"/>
          </w:tcPr>
          <w:p w14:paraId="6B3D3B42" w14:textId="77777777" w:rsidR="00241DBC" w:rsidRDefault="00241DBC" w:rsidP="00241DBC">
            <w:pPr>
              <w:pStyle w:val="PleaseReviewReport"/>
              <w:rPr>
                <w:b/>
              </w:rPr>
            </w:pPr>
            <w:r w:rsidRPr="00901ACB">
              <w:rPr>
                <w:b/>
              </w:rPr>
              <w:t xml:space="preserve">Modified. </w:t>
            </w:r>
            <w:r w:rsidRPr="00901ACB">
              <w:rPr>
                <w:bCs/>
              </w:rPr>
              <w:t>ISPM 27 and instruction to authors requires specificity data to be included. The sentence has been revised to try and avoid misunderstanding</w:t>
            </w:r>
            <w:r>
              <w:rPr>
                <w:bCs/>
              </w:rPr>
              <w:t>.</w:t>
            </w:r>
          </w:p>
        </w:tc>
      </w:tr>
      <w:tr w:rsidR="00241DBC" w14:paraId="4A00D1FD" w14:textId="77777777" w:rsidTr="00241DBC">
        <w:tc>
          <w:tcPr>
            <w:tcW w:w="1200" w:type="dxa"/>
            <w:shd w:val="clear" w:color="auto" w:fill="D9D9D9"/>
          </w:tcPr>
          <w:p w14:paraId="44606326" w14:textId="77777777" w:rsidR="00241DBC" w:rsidRDefault="00241DBC" w:rsidP="00241DBC">
            <w:pPr>
              <w:pStyle w:val="PleaseReviewReport"/>
              <w:jc w:val="center"/>
            </w:pPr>
            <w:r>
              <w:t>235</w:t>
            </w:r>
          </w:p>
        </w:tc>
        <w:tc>
          <w:tcPr>
            <w:tcW w:w="661" w:type="dxa"/>
            <w:shd w:val="clear" w:color="auto" w:fill="D9D9D9"/>
          </w:tcPr>
          <w:p w14:paraId="40C87EAC" w14:textId="77777777" w:rsidR="00241DBC" w:rsidRDefault="00241DBC" w:rsidP="00241DBC">
            <w:pPr>
              <w:pStyle w:val="PleaseReviewReport"/>
              <w:jc w:val="center"/>
            </w:pPr>
            <w:r>
              <w:t>396</w:t>
            </w:r>
          </w:p>
        </w:tc>
        <w:tc>
          <w:tcPr>
            <w:tcW w:w="4956" w:type="dxa"/>
            <w:shd w:val="clear" w:color="auto" w:fill="D9D9D9"/>
          </w:tcPr>
          <w:p w14:paraId="66B06C77" w14:textId="77777777" w:rsidR="00241DBC" w:rsidRDefault="00241DBC" w:rsidP="00241DBC">
            <w:pPr>
              <w:pStyle w:val="PleaseReviewReport"/>
            </w:pPr>
            <w:r>
              <w:rPr>
                <w:rFonts w:ascii="Times New Roman" w:hAnsi="Times New Roman" w:cs="Times New Roman"/>
                <w:sz w:val="22"/>
                <w:szCs w:val="22"/>
              </w:rPr>
              <w:t xml:space="preserve">Lin </w:t>
            </w:r>
            <w:r>
              <w:rPr>
                <w:rFonts w:ascii="Times New Roman" w:hAnsi="Times New Roman" w:cs="Times New Roman"/>
                <w:i/>
                <w:sz w:val="22"/>
                <w:szCs w:val="22"/>
              </w:rPr>
              <w:t>et al.</w:t>
            </w:r>
            <w:r>
              <w:rPr>
                <w:rFonts w:ascii="Times New Roman" w:hAnsi="Times New Roman" w:cs="Times New Roman"/>
                <w:sz w:val="22"/>
                <w:szCs w:val="22"/>
              </w:rPr>
              <w:t xml:space="preserve"> (2010) evaluated the specificity (analytical specificity) of the method with over 70 strains of ‘</w:t>
            </w:r>
            <w:r>
              <w:rPr>
                <w:rFonts w:ascii="Times New Roman" w:hAnsi="Times New Roman" w:cs="Times New Roman"/>
                <w:i/>
                <w:sz w:val="22"/>
                <w:szCs w:val="22"/>
              </w:rPr>
              <w:t>Ca.</w:t>
            </w:r>
            <w:r>
              <w:rPr>
                <w:rFonts w:ascii="Times New Roman" w:hAnsi="Times New Roman" w:cs="Times New Roman"/>
                <w:sz w:val="22"/>
                <w:szCs w:val="22"/>
              </w:rPr>
              <w:t> L. asiaticus’ from six different countries and against several non-target pathogens of citrus including ‘</w:t>
            </w:r>
            <w:r>
              <w:rPr>
                <w:rFonts w:ascii="Times New Roman" w:hAnsi="Times New Roman" w:cs="Times New Roman"/>
                <w:i/>
                <w:sz w:val="22"/>
                <w:szCs w:val="22"/>
              </w:rPr>
              <w:t>Ca.</w:t>
            </w:r>
            <w:r>
              <w:rPr>
                <w:rFonts w:ascii="Times New Roman" w:hAnsi="Times New Roman" w:cs="Times New Roman"/>
                <w:sz w:val="22"/>
                <w:szCs w:val="22"/>
              </w:rPr>
              <w:t> L. africanus’, ‘</w:t>
            </w:r>
            <w:r>
              <w:rPr>
                <w:rFonts w:ascii="Times New Roman" w:hAnsi="Times New Roman" w:cs="Times New Roman"/>
                <w:i/>
                <w:sz w:val="22"/>
                <w:szCs w:val="22"/>
              </w:rPr>
              <w:t>Ca.</w:t>
            </w:r>
            <w:r>
              <w:rPr>
                <w:rFonts w:ascii="Times New Roman" w:hAnsi="Times New Roman" w:cs="Times New Roman"/>
                <w:sz w:val="22"/>
                <w:szCs w:val="22"/>
              </w:rPr>
              <w:t> L. americanus’ and ‘</w:t>
            </w:r>
            <w:r>
              <w:rPr>
                <w:rFonts w:ascii="Times New Roman" w:hAnsi="Times New Roman" w:cs="Times New Roman"/>
                <w:i/>
                <w:sz w:val="22"/>
                <w:szCs w:val="22"/>
              </w:rPr>
              <w:t>Ca.</w:t>
            </w:r>
            <w:r>
              <w:rPr>
                <w:rFonts w:ascii="Times New Roman" w:hAnsi="Times New Roman" w:cs="Times New Roman"/>
                <w:sz w:val="22"/>
                <w:szCs w:val="22"/>
              </w:rPr>
              <w:t xml:space="preserve"> L. solanacearum’, </w:t>
            </w:r>
            <w:r>
              <w:rPr>
                <w:rFonts w:ascii="Times New Roman" w:hAnsi="Times New Roman" w:cs="Times New Roman"/>
                <w:i/>
                <w:sz w:val="22"/>
                <w:szCs w:val="22"/>
              </w:rPr>
              <w:t>S. citri</w:t>
            </w:r>
            <w:r>
              <w:rPr>
                <w:rFonts w:ascii="Times New Roman" w:hAnsi="Times New Roman" w:cs="Times New Roman"/>
                <w:sz w:val="22"/>
                <w:szCs w:val="22"/>
              </w:rPr>
              <w:t xml:space="preserve">, </w:t>
            </w:r>
            <w:r>
              <w:rPr>
                <w:rFonts w:ascii="Times New Roman" w:hAnsi="Times New Roman" w:cs="Times New Roman"/>
                <w:color w:val="4B0082"/>
                <w:sz w:val="22"/>
                <w:szCs w:val="22"/>
                <w:u w:val="single"/>
              </w:rPr>
              <w:t>The new name of Xanthomonas axonopodis pv. citri(Xanthomonas citri subsp. citri) is Xanthomonas citri pv. citri</w:t>
            </w:r>
            <w:r>
              <w:rPr>
                <w:rFonts w:ascii="Times New Roman" w:hAnsi="Times New Roman" w:cs="Times New Roman"/>
                <w:i/>
                <w:strike/>
                <w:color w:val="4B0082"/>
                <w:sz w:val="22"/>
                <w:szCs w:val="22"/>
              </w:rPr>
              <w:t>Xanthomonas citri</w:t>
            </w:r>
            <w:r>
              <w:rPr>
                <w:rFonts w:ascii="Times New Roman" w:hAnsi="Times New Roman" w:cs="Times New Roman"/>
                <w:strike/>
                <w:color w:val="4B0082"/>
                <w:sz w:val="22"/>
                <w:szCs w:val="22"/>
              </w:rPr>
              <w:t xml:space="preserve"> subsp. </w:t>
            </w:r>
            <w:r>
              <w:rPr>
                <w:rFonts w:ascii="Times New Roman" w:hAnsi="Times New Roman" w:cs="Times New Roman"/>
                <w:i/>
                <w:strike/>
                <w:color w:val="4B0082"/>
                <w:sz w:val="22"/>
                <w:szCs w:val="22"/>
              </w:rPr>
              <w:t>citri</w:t>
            </w:r>
            <w:r>
              <w:rPr>
                <w:rFonts w:ascii="Times New Roman" w:hAnsi="Times New Roman" w:cs="Times New Roman"/>
                <w:sz w:val="22"/>
                <w:szCs w:val="22"/>
              </w:rPr>
              <w:t xml:space="preserve">, </w:t>
            </w:r>
            <w:r>
              <w:rPr>
                <w:rFonts w:ascii="Times New Roman" w:hAnsi="Times New Roman" w:cs="Times New Roman"/>
                <w:i/>
                <w:sz w:val="22"/>
                <w:szCs w:val="22"/>
              </w:rPr>
              <w:t>X. fastidiosa</w:t>
            </w:r>
            <w:r>
              <w:rPr>
                <w:rFonts w:ascii="Times New Roman" w:hAnsi="Times New Roman" w:cs="Times New Roman"/>
                <w:sz w:val="22"/>
                <w:szCs w:val="22"/>
              </w:rPr>
              <w:t>,. Only ‘</w:t>
            </w:r>
            <w:r>
              <w:rPr>
                <w:rFonts w:ascii="Times New Roman" w:hAnsi="Times New Roman" w:cs="Times New Roman"/>
                <w:i/>
                <w:sz w:val="22"/>
                <w:szCs w:val="22"/>
              </w:rPr>
              <w:t>Ca.</w:t>
            </w:r>
            <w:r>
              <w:rPr>
                <w:rFonts w:ascii="Times New Roman" w:hAnsi="Times New Roman" w:cs="Times New Roman"/>
                <w:sz w:val="22"/>
                <w:szCs w:val="22"/>
              </w:rPr>
              <w:t> L. asiaticus’ was detected. The sensitivity was estimated as 10</w:t>
            </w:r>
            <w:r>
              <w:rPr>
                <w:rFonts w:ascii="Times New Roman" w:hAnsi="Times New Roman" w:cs="Times New Roman"/>
                <w:vertAlign w:val="superscript"/>
              </w:rPr>
              <w:t>3</w:t>
            </w:r>
            <w:r>
              <w:rPr>
                <w:rFonts w:ascii="Times New Roman" w:hAnsi="Times New Roman" w:cs="Times New Roman"/>
                <w:sz w:val="22"/>
                <w:szCs w:val="22"/>
              </w:rPr>
              <w:t xml:space="preserve"> copies of target DNA. No other performance data are available.</w:t>
            </w:r>
          </w:p>
        </w:tc>
        <w:tc>
          <w:tcPr>
            <w:tcW w:w="360" w:type="dxa"/>
            <w:shd w:val="clear" w:color="auto" w:fill="D9D9D9"/>
          </w:tcPr>
          <w:p w14:paraId="193E0539" w14:textId="77777777" w:rsidR="00241DBC" w:rsidRDefault="00241DBC" w:rsidP="00241DBC">
            <w:pPr>
              <w:pStyle w:val="PleaseReviewReport"/>
              <w:jc w:val="center"/>
            </w:pPr>
            <w:r>
              <w:t>P</w:t>
            </w:r>
          </w:p>
        </w:tc>
        <w:tc>
          <w:tcPr>
            <w:tcW w:w="4950" w:type="dxa"/>
            <w:shd w:val="clear" w:color="auto" w:fill="D9D9D9"/>
          </w:tcPr>
          <w:p w14:paraId="7B5B1613" w14:textId="77777777" w:rsidR="00241DBC" w:rsidRDefault="00241DBC" w:rsidP="00241DBC">
            <w:pPr>
              <w:pStyle w:val="PleaseReviewReport"/>
            </w:pPr>
            <w:r>
              <w:rPr>
                <w:b/>
              </w:rPr>
              <w:t>China </w:t>
            </w:r>
            <w:r>
              <w:br/>
              <w:t>The new name of Xanthomonas axonopodis pv. citri(Xanthomonas citri subsp. citri) is Xanthomonas citri pv. citri.</w:t>
            </w:r>
          </w:p>
          <w:p w14:paraId="706AC3D8" w14:textId="77777777" w:rsidR="00241DBC" w:rsidRDefault="00241DBC" w:rsidP="00241DBC">
            <w:pPr>
              <w:pStyle w:val="PleaseReviewReport"/>
            </w:pPr>
            <w:r>
              <w:rPr>
                <w:i/>
              </w:rPr>
              <w:t>Category : SUBSTANTIVE </w:t>
            </w:r>
          </w:p>
        </w:tc>
        <w:tc>
          <w:tcPr>
            <w:tcW w:w="2790" w:type="dxa"/>
            <w:shd w:val="clear" w:color="auto" w:fill="D9D9D9"/>
          </w:tcPr>
          <w:p w14:paraId="4AE839DE" w14:textId="77777777" w:rsidR="00241DBC" w:rsidRDefault="00241DBC" w:rsidP="00241DBC">
            <w:pPr>
              <w:pStyle w:val="PleaseReviewReport"/>
              <w:rPr>
                <w:b/>
              </w:rPr>
            </w:pPr>
            <w:r w:rsidRPr="005310A2">
              <w:rPr>
                <w:b/>
              </w:rPr>
              <w:t>Incorporated</w:t>
            </w:r>
          </w:p>
        </w:tc>
      </w:tr>
      <w:tr w:rsidR="00241DBC" w14:paraId="6D344A14" w14:textId="77777777" w:rsidTr="00241DBC">
        <w:tc>
          <w:tcPr>
            <w:tcW w:w="1200" w:type="dxa"/>
            <w:shd w:val="clear" w:color="auto" w:fill="D9D9D9"/>
          </w:tcPr>
          <w:p w14:paraId="1C84B6AC" w14:textId="77777777" w:rsidR="00241DBC" w:rsidRDefault="00241DBC" w:rsidP="00241DBC">
            <w:pPr>
              <w:pStyle w:val="PleaseReviewReport"/>
              <w:jc w:val="center"/>
            </w:pPr>
            <w:r>
              <w:t>236</w:t>
            </w:r>
          </w:p>
        </w:tc>
        <w:tc>
          <w:tcPr>
            <w:tcW w:w="661" w:type="dxa"/>
            <w:shd w:val="clear" w:color="auto" w:fill="D9D9D9"/>
          </w:tcPr>
          <w:p w14:paraId="2A609D35" w14:textId="77777777" w:rsidR="00241DBC" w:rsidRDefault="00241DBC" w:rsidP="00241DBC">
            <w:pPr>
              <w:pStyle w:val="PleaseReviewReport"/>
              <w:jc w:val="center"/>
            </w:pPr>
            <w:r>
              <w:t>396</w:t>
            </w:r>
          </w:p>
        </w:tc>
        <w:tc>
          <w:tcPr>
            <w:tcW w:w="4956" w:type="dxa"/>
            <w:shd w:val="clear" w:color="auto" w:fill="D9D9D9"/>
          </w:tcPr>
          <w:p w14:paraId="577BC0FC" w14:textId="77777777" w:rsidR="00241DBC" w:rsidRDefault="00241DBC" w:rsidP="00241DBC">
            <w:pPr>
              <w:pStyle w:val="PleaseReviewReport"/>
            </w:pPr>
            <w:r>
              <w:rPr>
                <w:rFonts w:ascii="Times New Roman" w:hAnsi="Times New Roman" w:cs="Times New Roman"/>
                <w:sz w:val="22"/>
                <w:szCs w:val="22"/>
              </w:rPr>
              <w:t xml:space="preserve">Lin </w:t>
            </w:r>
            <w:r>
              <w:rPr>
                <w:rFonts w:ascii="Times New Roman" w:hAnsi="Times New Roman" w:cs="Times New Roman"/>
                <w:i/>
                <w:sz w:val="22"/>
                <w:szCs w:val="22"/>
              </w:rPr>
              <w:t>et al.</w:t>
            </w:r>
            <w:r>
              <w:rPr>
                <w:rFonts w:ascii="Times New Roman" w:hAnsi="Times New Roman" w:cs="Times New Roman"/>
                <w:sz w:val="22"/>
                <w:szCs w:val="22"/>
              </w:rPr>
              <w:t xml:space="preserve"> (2010) evaluated the specificity (analytical specificity) of the method with over 70 strains of ‘</w:t>
            </w:r>
            <w:r>
              <w:rPr>
                <w:rFonts w:ascii="Times New Roman" w:hAnsi="Times New Roman" w:cs="Times New Roman"/>
                <w:i/>
                <w:sz w:val="22"/>
                <w:szCs w:val="22"/>
              </w:rPr>
              <w:t>Ca.</w:t>
            </w:r>
            <w:r>
              <w:rPr>
                <w:rFonts w:ascii="Times New Roman" w:hAnsi="Times New Roman" w:cs="Times New Roman"/>
                <w:sz w:val="22"/>
                <w:szCs w:val="22"/>
              </w:rPr>
              <w:t> L. asiaticus’ from six different countries and against several non-target pathogens of citrus including ‘</w:t>
            </w:r>
            <w:r>
              <w:rPr>
                <w:rFonts w:ascii="Times New Roman" w:hAnsi="Times New Roman" w:cs="Times New Roman"/>
                <w:i/>
                <w:sz w:val="22"/>
                <w:szCs w:val="22"/>
              </w:rPr>
              <w:t>Ca.</w:t>
            </w:r>
            <w:r>
              <w:rPr>
                <w:rFonts w:ascii="Times New Roman" w:hAnsi="Times New Roman" w:cs="Times New Roman"/>
                <w:sz w:val="22"/>
                <w:szCs w:val="22"/>
              </w:rPr>
              <w:t> L. africanus’, ‘</w:t>
            </w:r>
            <w:r>
              <w:rPr>
                <w:rFonts w:ascii="Times New Roman" w:hAnsi="Times New Roman" w:cs="Times New Roman"/>
                <w:i/>
                <w:sz w:val="22"/>
                <w:szCs w:val="22"/>
              </w:rPr>
              <w:t>Ca.</w:t>
            </w:r>
            <w:r>
              <w:rPr>
                <w:rFonts w:ascii="Times New Roman" w:hAnsi="Times New Roman" w:cs="Times New Roman"/>
                <w:sz w:val="22"/>
                <w:szCs w:val="22"/>
              </w:rPr>
              <w:t> L. americanus’ and ‘</w:t>
            </w:r>
            <w:r>
              <w:rPr>
                <w:rFonts w:ascii="Times New Roman" w:hAnsi="Times New Roman" w:cs="Times New Roman"/>
                <w:i/>
                <w:sz w:val="22"/>
                <w:szCs w:val="22"/>
              </w:rPr>
              <w:t>Ca.</w:t>
            </w:r>
            <w:r>
              <w:rPr>
                <w:rFonts w:ascii="Times New Roman" w:hAnsi="Times New Roman" w:cs="Times New Roman"/>
                <w:sz w:val="22"/>
                <w:szCs w:val="22"/>
              </w:rPr>
              <w:t xml:space="preserve"> L. solanacearum’, </w:t>
            </w:r>
            <w:r>
              <w:rPr>
                <w:rFonts w:ascii="Times New Roman" w:hAnsi="Times New Roman" w:cs="Times New Roman"/>
                <w:i/>
                <w:sz w:val="22"/>
                <w:szCs w:val="22"/>
              </w:rPr>
              <w:t>S. citri</w:t>
            </w:r>
            <w:r>
              <w:rPr>
                <w:rFonts w:ascii="Times New Roman" w:hAnsi="Times New Roman" w:cs="Times New Roman"/>
                <w:sz w:val="22"/>
                <w:szCs w:val="22"/>
              </w:rPr>
              <w:t xml:space="preserve">, </w:t>
            </w:r>
            <w:r>
              <w:rPr>
                <w:rFonts w:ascii="Times New Roman" w:hAnsi="Times New Roman" w:cs="Times New Roman"/>
                <w:i/>
                <w:sz w:val="22"/>
                <w:szCs w:val="22"/>
              </w:rPr>
              <w:t>Xanthomonas citri</w:t>
            </w:r>
            <w:r>
              <w:rPr>
                <w:rFonts w:ascii="Times New Roman" w:hAnsi="Times New Roman" w:cs="Times New Roman"/>
                <w:sz w:val="22"/>
                <w:szCs w:val="22"/>
              </w:rPr>
              <w:t xml:space="preserve"> subsp. </w:t>
            </w:r>
            <w:r>
              <w:rPr>
                <w:rFonts w:ascii="Times New Roman" w:hAnsi="Times New Roman" w:cs="Times New Roman"/>
                <w:i/>
                <w:sz w:val="22"/>
                <w:szCs w:val="22"/>
              </w:rPr>
              <w:t>citri</w:t>
            </w:r>
            <w:r>
              <w:rPr>
                <w:rFonts w:ascii="Times New Roman" w:hAnsi="Times New Roman" w:cs="Times New Roman"/>
                <w:sz w:val="22"/>
                <w:szCs w:val="22"/>
              </w:rPr>
              <w:t xml:space="preserve">, </w:t>
            </w:r>
            <w:r>
              <w:rPr>
                <w:rFonts w:ascii="Times New Roman" w:hAnsi="Times New Roman" w:cs="Times New Roman"/>
                <w:color w:val="000080"/>
                <w:sz w:val="22"/>
                <w:szCs w:val="22"/>
                <w:u w:val="single"/>
              </w:rPr>
              <w:t xml:space="preserve">and </w:t>
            </w:r>
            <w:r>
              <w:rPr>
                <w:rFonts w:ascii="Times New Roman" w:hAnsi="Times New Roman" w:cs="Times New Roman"/>
                <w:i/>
                <w:sz w:val="22"/>
                <w:szCs w:val="22"/>
              </w:rPr>
              <w:t>X. fastidiosa</w:t>
            </w:r>
            <w:r>
              <w:rPr>
                <w:rFonts w:ascii="Times New Roman" w:hAnsi="Times New Roman" w:cs="Times New Roman"/>
                <w:sz w:val="22"/>
                <w:szCs w:val="22"/>
              </w:rPr>
              <w:t>,. Only ‘</w:t>
            </w:r>
            <w:r>
              <w:rPr>
                <w:rFonts w:ascii="Times New Roman" w:hAnsi="Times New Roman" w:cs="Times New Roman"/>
                <w:i/>
                <w:sz w:val="22"/>
                <w:szCs w:val="22"/>
              </w:rPr>
              <w:t>Ca.</w:t>
            </w:r>
            <w:r>
              <w:rPr>
                <w:rFonts w:ascii="Times New Roman" w:hAnsi="Times New Roman" w:cs="Times New Roman"/>
                <w:sz w:val="22"/>
                <w:szCs w:val="22"/>
              </w:rPr>
              <w:t> L. asiaticus’ was detected. The sensitivity was estimated as 10</w:t>
            </w:r>
            <w:r>
              <w:rPr>
                <w:rFonts w:ascii="Times New Roman" w:hAnsi="Times New Roman" w:cs="Times New Roman"/>
                <w:vertAlign w:val="superscript"/>
              </w:rPr>
              <w:t>3</w:t>
            </w:r>
            <w:r>
              <w:rPr>
                <w:rFonts w:ascii="Times New Roman" w:hAnsi="Times New Roman" w:cs="Times New Roman"/>
                <w:sz w:val="22"/>
                <w:szCs w:val="22"/>
              </w:rPr>
              <w:t xml:space="preserve"> copies of target DNA. No other performance data are available.</w:t>
            </w:r>
          </w:p>
        </w:tc>
        <w:tc>
          <w:tcPr>
            <w:tcW w:w="360" w:type="dxa"/>
            <w:shd w:val="clear" w:color="auto" w:fill="D9D9D9"/>
          </w:tcPr>
          <w:p w14:paraId="41A76F5E" w14:textId="77777777" w:rsidR="00241DBC" w:rsidRDefault="00241DBC" w:rsidP="00241DBC">
            <w:pPr>
              <w:pStyle w:val="PleaseReviewReport"/>
              <w:jc w:val="center"/>
            </w:pPr>
            <w:r>
              <w:t>P</w:t>
            </w:r>
          </w:p>
        </w:tc>
        <w:tc>
          <w:tcPr>
            <w:tcW w:w="4950" w:type="dxa"/>
            <w:shd w:val="clear" w:color="auto" w:fill="D9D9D9"/>
          </w:tcPr>
          <w:p w14:paraId="4F685199" w14:textId="77777777" w:rsidR="00241DBC" w:rsidRDefault="00241DBC" w:rsidP="00241DBC">
            <w:pPr>
              <w:pStyle w:val="PleaseReviewReport"/>
            </w:pPr>
            <w:r>
              <w:rPr>
                <w:b/>
              </w:rPr>
              <w:t>New Zealand </w:t>
            </w:r>
            <w:r>
              <w:br/>
            </w:r>
          </w:p>
          <w:p w14:paraId="700F3C5C" w14:textId="77777777" w:rsidR="00241DBC" w:rsidRDefault="00241DBC" w:rsidP="00241DBC">
            <w:pPr>
              <w:pStyle w:val="PleaseReviewReport"/>
            </w:pPr>
            <w:r>
              <w:rPr>
                <w:i/>
              </w:rPr>
              <w:t>Category : EDITORIAL </w:t>
            </w:r>
          </w:p>
        </w:tc>
        <w:tc>
          <w:tcPr>
            <w:tcW w:w="2790" w:type="dxa"/>
            <w:shd w:val="clear" w:color="auto" w:fill="D9D9D9"/>
          </w:tcPr>
          <w:p w14:paraId="138B9733" w14:textId="77777777" w:rsidR="00241DBC" w:rsidRDefault="00241DBC" w:rsidP="00241DBC">
            <w:pPr>
              <w:pStyle w:val="PleaseReviewReport"/>
              <w:rPr>
                <w:b/>
              </w:rPr>
            </w:pPr>
            <w:r w:rsidRPr="005310A2">
              <w:rPr>
                <w:b/>
              </w:rPr>
              <w:t>Incorporated</w:t>
            </w:r>
          </w:p>
        </w:tc>
      </w:tr>
      <w:tr w:rsidR="00241DBC" w14:paraId="472EAA18" w14:textId="77777777" w:rsidTr="00241DBC">
        <w:tc>
          <w:tcPr>
            <w:tcW w:w="1200" w:type="dxa"/>
          </w:tcPr>
          <w:p w14:paraId="0A0AD735" w14:textId="77777777" w:rsidR="00241DBC" w:rsidRDefault="00241DBC" w:rsidP="00241DBC">
            <w:pPr>
              <w:pStyle w:val="PleaseReviewReport"/>
              <w:jc w:val="center"/>
            </w:pPr>
            <w:r>
              <w:t>237</w:t>
            </w:r>
          </w:p>
        </w:tc>
        <w:tc>
          <w:tcPr>
            <w:tcW w:w="661" w:type="dxa"/>
          </w:tcPr>
          <w:p w14:paraId="5CEEBC22" w14:textId="77777777" w:rsidR="00241DBC" w:rsidRDefault="00241DBC" w:rsidP="00241DBC">
            <w:pPr>
              <w:pStyle w:val="PleaseReviewReport"/>
              <w:jc w:val="center"/>
            </w:pPr>
            <w:r>
              <w:t>420</w:t>
            </w:r>
          </w:p>
        </w:tc>
        <w:tc>
          <w:tcPr>
            <w:tcW w:w="4956" w:type="dxa"/>
          </w:tcPr>
          <w:p w14:paraId="4DB440D0" w14:textId="77777777" w:rsidR="00241DBC" w:rsidRDefault="00241DBC" w:rsidP="00241DBC">
            <w:pPr>
              <w:pStyle w:val="PleaseReviewReport"/>
            </w:pPr>
            <w:r>
              <w:rPr>
                <w:rFonts w:ascii="Arial" w:hAnsi="Arial" w:cs="Arial"/>
                <w:strike/>
                <w:color w:val="FF00FF"/>
                <w:sz w:val="18"/>
                <w:szCs w:val="18"/>
              </w:rPr>
              <w:t xml:space="preserve">50 °C </w:t>
            </w:r>
            <w:r>
              <w:rPr>
                <w:rFonts w:ascii="Arial" w:hAnsi="Arial" w:cs="Arial"/>
                <w:color w:val="FF00FF"/>
                <w:sz w:val="18"/>
                <w:szCs w:val="18"/>
                <w:u w:val="single"/>
              </w:rPr>
              <w:t xml:space="preserve">50°C </w:t>
            </w:r>
            <w:r>
              <w:rPr>
                <w:rFonts w:ascii="Arial" w:hAnsi="Arial" w:cs="Arial"/>
                <w:sz w:val="18"/>
                <w:szCs w:val="18"/>
              </w:rPr>
              <w:t>for 2 min</w:t>
            </w:r>
          </w:p>
        </w:tc>
        <w:tc>
          <w:tcPr>
            <w:tcW w:w="360" w:type="dxa"/>
          </w:tcPr>
          <w:p w14:paraId="17274AF3" w14:textId="77777777" w:rsidR="00241DBC" w:rsidRDefault="00241DBC" w:rsidP="00241DBC">
            <w:pPr>
              <w:pStyle w:val="PleaseReviewReport"/>
              <w:jc w:val="center"/>
            </w:pPr>
            <w:r>
              <w:t>P</w:t>
            </w:r>
          </w:p>
        </w:tc>
        <w:tc>
          <w:tcPr>
            <w:tcW w:w="4950" w:type="dxa"/>
          </w:tcPr>
          <w:p w14:paraId="59730885" w14:textId="77777777" w:rsidR="00241DBC" w:rsidRDefault="00241DBC" w:rsidP="00241DBC">
            <w:pPr>
              <w:pStyle w:val="PleaseReviewReport"/>
            </w:pPr>
            <w:r>
              <w:rPr>
                <w:b/>
              </w:rPr>
              <w:t>EPPO </w:t>
            </w:r>
            <w:r>
              <w:br/>
              <w:t>Typo (one space deleted).</w:t>
            </w:r>
          </w:p>
          <w:p w14:paraId="2D1AB1A8" w14:textId="77777777" w:rsidR="00241DBC" w:rsidRDefault="00241DBC" w:rsidP="00241DBC">
            <w:pPr>
              <w:pStyle w:val="PleaseReviewReport"/>
            </w:pPr>
            <w:r>
              <w:rPr>
                <w:i/>
              </w:rPr>
              <w:t>Category : EDITORIAL </w:t>
            </w:r>
          </w:p>
        </w:tc>
        <w:tc>
          <w:tcPr>
            <w:tcW w:w="2790" w:type="dxa"/>
          </w:tcPr>
          <w:p w14:paraId="741E3D9D" w14:textId="77777777" w:rsidR="00241DBC" w:rsidRDefault="00241DBC" w:rsidP="00241DBC">
            <w:pPr>
              <w:pStyle w:val="PleaseReviewReport"/>
              <w:rPr>
                <w:b/>
              </w:rPr>
            </w:pPr>
            <w:r w:rsidRPr="005310A2">
              <w:rPr>
                <w:b/>
              </w:rPr>
              <w:t>Incorporated</w:t>
            </w:r>
          </w:p>
        </w:tc>
      </w:tr>
      <w:tr w:rsidR="00241DBC" w14:paraId="3C9E244A" w14:textId="77777777" w:rsidTr="00241DBC">
        <w:tc>
          <w:tcPr>
            <w:tcW w:w="1200" w:type="dxa"/>
            <w:shd w:val="clear" w:color="auto" w:fill="D9D9D9"/>
          </w:tcPr>
          <w:p w14:paraId="64403082" w14:textId="77777777" w:rsidR="00241DBC" w:rsidRDefault="00241DBC" w:rsidP="00241DBC">
            <w:pPr>
              <w:pStyle w:val="PleaseReviewReport"/>
              <w:jc w:val="center"/>
            </w:pPr>
            <w:r>
              <w:t>238</w:t>
            </w:r>
          </w:p>
        </w:tc>
        <w:tc>
          <w:tcPr>
            <w:tcW w:w="661" w:type="dxa"/>
            <w:shd w:val="clear" w:color="auto" w:fill="D9D9D9"/>
          </w:tcPr>
          <w:p w14:paraId="0D91EA9C" w14:textId="77777777" w:rsidR="00241DBC" w:rsidRDefault="00241DBC" w:rsidP="00241DBC">
            <w:pPr>
              <w:pStyle w:val="PleaseReviewReport"/>
              <w:jc w:val="center"/>
            </w:pPr>
            <w:r>
              <w:t>422</w:t>
            </w:r>
          </w:p>
        </w:tc>
        <w:tc>
          <w:tcPr>
            <w:tcW w:w="4956" w:type="dxa"/>
            <w:shd w:val="clear" w:color="auto" w:fill="D9D9D9"/>
          </w:tcPr>
          <w:p w14:paraId="31E20E0E" w14:textId="77777777" w:rsidR="00241DBC" w:rsidRDefault="00241DBC" w:rsidP="00241DBC">
            <w:pPr>
              <w:pStyle w:val="PleaseReviewReport"/>
            </w:pPr>
            <w:r>
              <w:rPr>
                <w:rFonts w:ascii="Arial" w:hAnsi="Arial" w:cs="Arial"/>
                <w:strike/>
                <w:color w:val="FF00FF"/>
                <w:sz w:val="18"/>
                <w:szCs w:val="18"/>
              </w:rPr>
              <w:t xml:space="preserve">95 °C </w:t>
            </w:r>
            <w:r>
              <w:rPr>
                <w:rFonts w:ascii="Arial" w:hAnsi="Arial" w:cs="Arial"/>
                <w:color w:val="FF00FF"/>
                <w:sz w:val="18"/>
                <w:szCs w:val="18"/>
                <w:u w:val="single"/>
              </w:rPr>
              <w:t xml:space="preserve">95°C </w:t>
            </w:r>
            <w:r>
              <w:rPr>
                <w:rFonts w:ascii="Arial" w:hAnsi="Arial" w:cs="Arial"/>
                <w:sz w:val="18"/>
                <w:szCs w:val="18"/>
              </w:rPr>
              <w:t>for 10 min</w:t>
            </w:r>
          </w:p>
        </w:tc>
        <w:tc>
          <w:tcPr>
            <w:tcW w:w="360" w:type="dxa"/>
            <w:shd w:val="clear" w:color="auto" w:fill="D9D9D9"/>
          </w:tcPr>
          <w:p w14:paraId="48420F72" w14:textId="77777777" w:rsidR="00241DBC" w:rsidRDefault="00241DBC" w:rsidP="00241DBC">
            <w:pPr>
              <w:pStyle w:val="PleaseReviewReport"/>
              <w:jc w:val="center"/>
            </w:pPr>
            <w:r>
              <w:t>P</w:t>
            </w:r>
          </w:p>
        </w:tc>
        <w:tc>
          <w:tcPr>
            <w:tcW w:w="4950" w:type="dxa"/>
            <w:shd w:val="clear" w:color="auto" w:fill="D9D9D9"/>
          </w:tcPr>
          <w:p w14:paraId="29575285" w14:textId="77777777" w:rsidR="00241DBC" w:rsidRDefault="00241DBC" w:rsidP="00241DBC">
            <w:pPr>
              <w:pStyle w:val="PleaseReviewReport"/>
            </w:pPr>
            <w:r>
              <w:rPr>
                <w:b/>
              </w:rPr>
              <w:t>EPPO </w:t>
            </w:r>
            <w:r>
              <w:br/>
              <w:t>Typo (one space deleted).</w:t>
            </w:r>
          </w:p>
          <w:p w14:paraId="16058472" w14:textId="77777777" w:rsidR="00241DBC" w:rsidRDefault="00241DBC" w:rsidP="00241DBC">
            <w:pPr>
              <w:pStyle w:val="PleaseReviewReport"/>
            </w:pPr>
            <w:r>
              <w:rPr>
                <w:i/>
              </w:rPr>
              <w:t>Category : EDITORIAL </w:t>
            </w:r>
          </w:p>
        </w:tc>
        <w:tc>
          <w:tcPr>
            <w:tcW w:w="2790" w:type="dxa"/>
            <w:shd w:val="clear" w:color="auto" w:fill="D9D9D9"/>
          </w:tcPr>
          <w:p w14:paraId="6CB6D1DE" w14:textId="77777777" w:rsidR="00241DBC" w:rsidRDefault="00241DBC" w:rsidP="00241DBC">
            <w:pPr>
              <w:pStyle w:val="PleaseReviewReport"/>
              <w:rPr>
                <w:b/>
              </w:rPr>
            </w:pPr>
            <w:r w:rsidRPr="005310A2">
              <w:rPr>
                <w:b/>
              </w:rPr>
              <w:t>Incorporated</w:t>
            </w:r>
          </w:p>
        </w:tc>
      </w:tr>
      <w:tr w:rsidR="00241DBC" w14:paraId="1ED2EEF8" w14:textId="77777777" w:rsidTr="00241DBC">
        <w:tc>
          <w:tcPr>
            <w:tcW w:w="1200" w:type="dxa"/>
          </w:tcPr>
          <w:p w14:paraId="19E3016D" w14:textId="77777777" w:rsidR="00241DBC" w:rsidRDefault="00241DBC" w:rsidP="00241DBC">
            <w:pPr>
              <w:pStyle w:val="PleaseReviewReport"/>
              <w:jc w:val="center"/>
            </w:pPr>
            <w:r>
              <w:t>239</w:t>
            </w:r>
          </w:p>
        </w:tc>
        <w:tc>
          <w:tcPr>
            <w:tcW w:w="661" w:type="dxa"/>
          </w:tcPr>
          <w:p w14:paraId="34BA8492" w14:textId="77777777" w:rsidR="00241DBC" w:rsidRDefault="00241DBC" w:rsidP="00241DBC">
            <w:pPr>
              <w:pStyle w:val="PleaseReviewReport"/>
              <w:jc w:val="center"/>
            </w:pPr>
            <w:r>
              <w:t>426</w:t>
            </w:r>
          </w:p>
        </w:tc>
        <w:tc>
          <w:tcPr>
            <w:tcW w:w="4956" w:type="dxa"/>
          </w:tcPr>
          <w:p w14:paraId="727CA3F0" w14:textId="77777777" w:rsidR="00241DBC" w:rsidRDefault="00241DBC" w:rsidP="00241DBC">
            <w:pPr>
              <w:pStyle w:val="PleaseReviewReport"/>
            </w:pPr>
            <w:r>
              <w:rPr>
                <w:rFonts w:ascii="Arial" w:hAnsi="Arial" w:cs="Arial"/>
                <w:strike/>
                <w:color w:val="FF00FF"/>
                <w:sz w:val="18"/>
                <w:szCs w:val="18"/>
              </w:rPr>
              <w:t xml:space="preserve">95 °C </w:t>
            </w:r>
            <w:r>
              <w:rPr>
                <w:rFonts w:ascii="Arial" w:hAnsi="Arial" w:cs="Arial"/>
                <w:color w:val="FF00FF"/>
                <w:sz w:val="18"/>
                <w:szCs w:val="18"/>
                <w:u w:val="single"/>
              </w:rPr>
              <w:t xml:space="preserve">95°C </w:t>
            </w:r>
            <w:r>
              <w:rPr>
                <w:rFonts w:ascii="Arial" w:hAnsi="Arial" w:cs="Arial"/>
                <w:sz w:val="18"/>
                <w:szCs w:val="18"/>
              </w:rPr>
              <w:t>for 30 s</w:t>
            </w:r>
          </w:p>
        </w:tc>
        <w:tc>
          <w:tcPr>
            <w:tcW w:w="360" w:type="dxa"/>
          </w:tcPr>
          <w:p w14:paraId="32AA124B" w14:textId="77777777" w:rsidR="00241DBC" w:rsidRDefault="00241DBC" w:rsidP="00241DBC">
            <w:pPr>
              <w:pStyle w:val="PleaseReviewReport"/>
              <w:jc w:val="center"/>
            </w:pPr>
            <w:r>
              <w:t>P</w:t>
            </w:r>
          </w:p>
        </w:tc>
        <w:tc>
          <w:tcPr>
            <w:tcW w:w="4950" w:type="dxa"/>
          </w:tcPr>
          <w:p w14:paraId="418C947F" w14:textId="77777777" w:rsidR="00241DBC" w:rsidRDefault="00241DBC" w:rsidP="00241DBC">
            <w:pPr>
              <w:pStyle w:val="PleaseReviewReport"/>
            </w:pPr>
            <w:r>
              <w:rPr>
                <w:b/>
              </w:rPr>
              <w:t>EPPO </w:t>
            </w:r>
            <w:r>
              <w:br/>
              <w:t>Typo (one space deleted).</w:t>
            </w:r>
          </w:p>
          <w:p w14:paraId="4929B064" w14:textId="77777777" w:rsidR="00241DBC" w:rsidRDefault="00241DBC" w:rsidP="00241DBC">
            <w:pPr>
              <w:pStyle w:val="PleaseReviewReport"/>
            </w:pPr>
            <w:r>
              <w:rPr>
                <w:i/>
              </w:rPr>
              <w:t>Category : EDITORIAL </w:t>
            </w:r>
          </w:p>
        </w:tc>
        <w:tc>
          <w:tcPr>
            <w:tcW w:w="2790" w:type="dxa"/>
          </w:tcPr>
          <w:p w14:paraId="5F60C784" w14:textId="77777777" w:rsidR="00241DBC" w:rsidRDefault="00241DBC" w:rsidP="00241DBC">
            <w:pPr>
              <w:pStyle w:val="PleaseReviewReport"/>
              <w:rPr>
                <w:b/>
              </w:rPr>
            </w:pPr>
            <w:r w:rsidRPr="005310A2">
              <w:rPr>
                <w:b/>
              </w:rPr>
              <w:t>Incorporated</w:t>
            </w:r>
          </w:p>
        </w:tc>
      </w:tr>
      <w:tr w:rsidR="00241DBC" w14:paraId="60DF49FD" w14:textId="77777777" w:rsidTr="00241DBC">
        <w:tc>
          <w:tcPr>
            <w:tcW w:w="1200" w:type="dxa"/>
            <w:shd w:val="clear" w:color="auto" w:fill="D9D9D9"/>
          </w:tcPr>
          <w:p w14:paraId="1D2655AC" w14:textId="77777777" w:rsidR="00241DBC" w:rsidRDefault="00241DBC" w:rsidP="00241DBC">
            <w:pPr>
              <w:pStyle w:val="PleaseReviewReport"/>
              <w:jc w:val="center"/>
            </w:pPr>
            <w:r>
              <w:t>240</w:t>
            </w:r>
          </w:p>
        </w:tc>
        <w:tc>
          <w:tcPr>
            <w:tcW w:w="661" w:type="dxa"/>
            <w:shd w:val="clear" w:color="auto" w:fill="D9D9D9"/>
          </w:tcPr>
          <w:p w14:paraId="62B15617" w14:textId="77777777" w:rsidR="00241DBC" w:rsidRDefault="00241DBC" w:rsidP="00241DBC">
            <w:pPr>
              <w:pStyle w:val="PleaseReviewReport"/>
              <w:jc w:val="center"/>
            </w:pPr>
            <w:r>
              <w:t>428</w:t>
            </w:r>
          </w:p>
        </w:tc>
        <w:tc>
          <w:tcPr>
            <w:tcW w:w="4956" w:type="dxa"/>
            <w:shd w:val="clear" w:color="auto" w:fill="D9D9D9"/>
          </w:tcPr>
          <w:p w14:paraId="48408972" w14:textId="77777777" w:rsidR="00241DBC" w:rsidRDefault="00241DBC" w:rsidP="00241DBC">
            <w:pPr>
              <w:pStyle w:val="PleaseReviewReport"/>
            </w:pPr>
            <w:r>
              <w:rPr>
                <w:rFonts w:ascii="Arial" w:hAnsi="Arial" w:cs="Arial"/>
                <w:strike/>
                <w:color w:val="FF00FF"/>
                <w:sz w:val="18"/>
                <w:szCs w:val="18"/>
              </w:rPr>
              <w:t xml:space="preserve">67 °C </w:t>
            </w:r>
            <w:r>
              <w:rPr>
                <w:rFonts w:ascii="Arial" w:hAnsi="Arial" w:cs="Arial"/>
                <w:color w:val="FF00FF"/>
                <w:sz w:val="18"/>
                <w:szCs w:val="18"/>
                <w:u w:val="single"/>
              </w:rPr>
              <w:t xml:space="preserve">67°C </w:t>
            </w:r>
            <w:r>
              <w:rPr>
                <w:rFonts w:ascii="Arial" w:hAnsi="Arial" w:cs="Arial"/>
                <w:sz w:val="18"/>
                <w:szCs w:val="18"/>
              </w:rPr>
              <w:t>for 45 s</w:t>
            </w:r>
          </w:p>
        </w:tc>
        <w:tc>
          <w:tcPr>
            <w:tcW w:w="360" w:type="dxa"/>
            <w:shd w:val="clear" w:color="auto" w:fill="D9D9D9"/>
          </w:tcPr>
          <w:p w14:paraId="6EE5B320" w14:textId="77777777" w:rsidR="00241DBC" w:rsidRDefault="00241DBC" w:rsidP="00241DBC">
            <w:pPr>
              <w:pStyle w:val="PleaseReviewReport"/>
              <w:jc w:val="center"/>
            </w:pPr>
            <w:r>
              <w:t>P</w:t>
            </w:r>
          </w:p>
        </w:tc>
        <w:tc>
          <w:tcPr>
            <w:tcW w:w="4950" w:type="dxa"/>
            <w:shd w:val="clear" w:color="auto" w:fill="D9D9D9"/>
          </w:tcPr>
          <w:p w14:paraId="7D15D539" w14:textId="77777777" w:rsidR="00241DBC" w:rsidRDefault="00241DBC" w:rsidP="00241DBC">
            <w:pPr>
              <w:pStyle w:val="PleaseReviewReport"/>
            </w:pPr>
            <w:r>
              <w:rPr>
                <w:b/>
              </w:rPr>
              <w:t>EPPO </w:t>
            </w:r>
            <w:r>
              <w:br/>
              <w:t>Typo (one space deleted).</w:t>
            </w:r>
          </w:p>
          <w:p w14:paraId="49A1DCA0" w14:textId="77777777" w:rsidR="00241DBC" w:rsidRDefault="00241DBC" w:rsidP="00241DBC">
            <w:pPr>
              <w:pStyle w:val="PleaseReviewReport"/>
            </w:pPr>
            <w:r>
              <w:rPr>
                <w:i/>
              </w:rPr>
              <w:t>Category : EDITORIAL </w:t>
            </w:r>
          </w:p>
        </w:tc>
        <w:tc>
          <w:tcPr>
            <w:tcW w:w="2790" w:type="dxa"/>
            <w:shd w:val="clear" w:color="auto" w:fill="D9D9D9"/>
          </w:tcPr>
          <w:p w14:paraId="6199B5C6" w14:textId="77777777" w:rsidR="00241DBC" w:rsidRDefault="00241DBC" w:rsidP="00241DBC">
            <w:pPr>
              <w:pStyle w:val="PleaseReviewReport"/>
              <w:rPr>
                <w:b/>
              </w:rPr>
            </w:pPr>
            <w:r w:rsidRPr="005310A2">
              <w:rPr>
                <w:b/>
              </w:rPr>
              <w:t>Incorporated</w:t>
            </w:r>
          </w:p>
        </w:tc>
      </w:tr>
      <w:tr w:rsidR="00241DBC" w14:paraId="4B4417B3" w14:textId="77777777" w:rsidTr="00241DBC">
        <w:tc>
          <w:tcPr>
            <w:tcW w:w="1200" w:type="dxa"/>
          </w:tcPr>
          <w:p w14:paraId="71265FAD" w14:textId="77777777" w:rsidR="00241DBC" w:rsidRDefault="00241DBC" w:rsidP="00241DBC">
            <w:pPr>
              <w:pStyle w:val="PleaseReviewReport"/>
              <w:jc w:val="center"/>
            </w:pPr>
            <w:r>
              <w:t>241</w:t>
            </w:r>
          </w:p>
        </w:tc>
        <w:tc>
          <w:tcPr>
            <w:tcW w:w="661" w:type="dxa"/>
          </w:tcPr>
          <w:p w14:paraId="683157D9" w14:textId="77777777" w:rsidR="00241DBC" w:rsidRDefault="00241DBC" w:rsidP="00241DBC">
            <w:pPr>
              <w:pStyle w:val="PleaseReviewReport"/>
              <w:jc w:val="center"/>
            </w:pPr>
            <w:r>
              <w:t>430</w:t>
            </w:r>
          </w:p>
        </w:tc>
        <w:tc>
          <w:tcPr>
            <w:tcW w:w="4956" w:type="dxa"/>
          </w:tcPr>
          <w:p w14:paraId="4803FE2B" w14:textId="77777777" w:rsidR="00241DBC" w:rsidRDefault="00241DBC" w:rsidP="00241DBC">
            <w:pPr>
              <w:pStyle w:val="PleaseReviewReport"/>
            </w:pPr>
            <w:r>
              <w:rPr>
                <w:rFonts w:ascii="Arial" w:hAnsi="Arial" w:cs="Arial"/>
                <w:strike/>
                <w:color w:val="FF00FF"/>
                <w:sz w:val="18"/>
                <w:szCs w:val="18"/>
              </w:rPr>
              <w:t xml:space="preserve">72 °C </w:t>
            </w:r>
            <w:r>
              <w:rPr>
                <w:rFonts w:ascii="Arial" w:hAnsi="Arial" w:cs="Arial"/>
                <w:color w:val="FF00FF"/>
                <w:sz w:val="18"/>
                <w:szCs w:val="18"/>
                <w:u w:val="single"/>
              </w:rPr>
              <w:t xml:space="preserve">72°C </w:t>
            </w:r>
            <w:r>
              <w:rPr>
                <w:rFonts w:ascii="Arial" w:hAnsi="Arial" w:cs="Arial"/>
                <w:sz w:val="18"/>
                <w:szCs w:val="18"/>
              </w:rPr>
              <w:t>for 45 s</w:t>
            </w:r>
          </w:p>
        </w:tc>
        <w:tc>
          <w:tcPr>
            <w:tcW w:w="360" w:type="dxa"/>
          </w:tcPr>
          <w:p w14:paraId="5C3A8565" w14:textId="77777777" w:rsidR="00241DBC" w:rsidRDefault="00241DBC" w:rsidP="00241DBC">
            <w:pPr>
              <w:pStyle w:val="PleaseReviewReport"/>
              <w:jc w:val="center"/>
            </w:pPr>
            <w:r>
              <w:t>P</w:t>
            </w:r>
          </w:p>
        </w:tc>
        <w:tc>
          <w:tcPr>
            <w:tcW w:w="4950" w:type="dxa"/>
          </w:tcPr>
          <w:p w14:paraId="4C1C625C" w14:textId="77777777" w:rsidR="00241DBC" w:rsidRDefault="00241DBC" w:rsidP="00241DBC">
            <w:pPr>
              <w:pStyle w:val="PleaseReviewReport"/>
            </w:pPr>
            <w:r>
              <w:rPr>
                <w:b/>
              </w:rPr>
              <w:t>EPPO </w:t>
            </w:r>
            <w:r>
              <w:br/>
              <w:t>Typo (one space deleted).</w:t>
            </w:r>
          </w:p>
          <w:p w14:paraId="77F6481F" w14:textId="77777777" w:rsidR="00241DBC" w:rsidRDefault="00241DBC" w:rsidP="00241DBC">
            <w:pPr>
              <w:pStyle w:val="PleaseReviewReport"/>
            </w:pPr>
            <w:r>
              <w:rPr>
                <w:i/>
              </w:rPr>
              <w:t>Category : EDITORIAL </w:t>
            </w:r>
          </w:p>
        </w:tc>
        <w:tc>
          <w:tcPr>
            <w:tcW w:w="2790" w:type="dxa"/>
          </w:tcPr>
          <w:p w14:paraId="3E39D243" w14:textId="77777777" w:rsidR="00241DBC" w:rsidRDefault="00241DBC" w:rsidP="00241DBC">
            <w:pPr>
              <w:pStyle w:val="PleaseReviewReport"/>
              <w:rPr>
                <w:b/>
              </w:rPr>
            </w:pPr>
            <w:r w:rsidRPr="005310A2">
              <w:rPr>
                <w:b/>
              </w:rPr>
              <w:t>Incorporated</w:t>
            </w:r>
          </w:p>
        </w:tc>
      </w:tr>
      <w:tr w:rsidR="00241DBC" w14:paraId="614FA435" w14:textId="77777777" w:rsidTr="00241DBC">
        <w:tc>
          <w:tcPr>
            <w:tcW w:w="1200" w:type="dxa"/>
            <w:shd w:val="clear" w:color="auto" w:fill="D9D9D9"/>
          </w:tcPr>
          <w:p w14:paraId="0E4E132F" w14:textId="77777777" w:rsidR="00241DBC" w:rsidRDefault="00241DBC" w:rsidP="00241DBC">
            <w:pPr>
              <w:pStyle w:val="PleaseReviewReport"/>
              <w:jc w:val="center"/>
            </w:pPr>
            <w:r>
              <w:t>242</w:t>
            </w:r>
          </w:p>
        </w:tc>
        <w:tc>
          <w:tcPr>
            <w:tcW w:w="661" w:type="dxa"/>
            <w:shd w:val="clear" w:color="auto" w:fill="D9D9D9"/>
          </w:tcPr>
          <w:p w14:paraId="6442ADCA" w14:textId="77777777" w:rsidR="00241DBC" w:rsidRDefault="00241DBC" w:rsidP="00241DBC">
            <w:pPr>
              <w:pStyle w:val="PleaseReviewReport"/>
              <w:jc w:val="center"/>
            </w:pPr>
            <w:r>
              <w:t>434</w:t>
            </w:r>
          </w:p>
        </w:tc>
        <w:tc>
          <w:tcPr>
            <w:tcW w:w="4956" w:type="dxa"/>
            <w:shd w:val="clear" w:color="auto" w:fill="D9D9D9"/>
          </w:tcPr>
          <w:p w14:paraId="6D1215AB" w14:textId="77777777" w:rsidR="00241DBC" w:rsidRDefault="00241DBC" w:rsidP="00241DBC">
            <w:pPr>
              <w:pStyle w:val="PleaseReviewReport"/>
            </w:pPr>
            <w:r>
              <w:rPr>
                <w:rFonts w:ascii="Arial" w:hAnsi="Arial" w:cs="Arial"/>
                <w:strike/>
                <w:color w:val="FF00FF"/>
                <w:sz w:val="18"/>
                <w:szCs w:val="18"/>
              </w:rPr>
              <w:t xml:space="preserve">95 °C </w:t>
            </w:r>
            <w:r>
              <w:rPr>
                <w:rFonts w:ascii="Arial" w:hAnsi="Arial" w:cs="Arial"/>
                <w:color w:val="FF00FF"/>
                <w:sz w:val="18"/>
                <w:szCs w:val="18"/>
                <w:u w:val="single"/>
              </w:rPr>
              <w:t xml:space="preserve">95°C </w:t>
            </w:r>
            <w:r>
              <w:rPr>
                <w:rFonts w:ascii="Arial" w:hAnsi="Arial" w:cs="Arial"/>
                <w:sz w:val="18"/>
                <w:szCs w:val="18"/>
              </w:rPr>
              <w:t>for 30 s</w:t>
            </w:r>
          </w:p>
        </w:tc>
        <w:tc>
          <w:tcPr>
            <w:tcW w:w="360" w:type="dxa"/>
            <w:shd w:val="clear" w:color="auto" w:fill="D9D9D9"/>
          </w:tcPr>
          <w:p w14:paraId="69D6218D" w14:textId="77777777" w:rsidR="00241DBC" w:rsidRDefault="00241DBC" w:rsidP="00241DBC">
            <w:pPr>
              <w:pStyle w:val="PleaseReviewReport"/>
              <w:jc w:val="center"/>
            </w:pPr>
            <w:r>
              <w:t>P</w:t>
            </w:r>
          </w:p>
        </w:tc>
        <w:tc>
          <w:tcPr>
            <w:tcW w:w="4950" w:type="dxa"/>
            <w:shd w:val="clear" w:color="auto" w:fill="D9D9D9"/>
          </w:tcPr>
          <w:p w14:paraId="56D215BB" w14:textId="77777777" w:rsidR="00241DBC" w:rsidRDefault="00241DBC" w:rsidP="00241DBC">
            <w:pPr>
              <w:pStyle w:val="PleaseReviewReport"/>
            </w:pPr>
            <w:r>
              <w:rPr>
                <w:b/>
              </w:rPr>
              <w:t>EPPO </w:t>
            </w:r>
            <w:r>
              <w:br/>
              <w:t>Typo (one space deleted).</w:t>
            </w:r>
          </w:p>
          <w:p w14:paraId="54989C45" w14:textId="77777777" w:rsidR="00241DBC" w:rsidRDefault="00241DBC" w:rsidP="00241DBC">
            <w:pPr>
              <w:pStyle w:val="PleaseReviewReport"/>
            </w:pPr>
            <w:r>
              <w:rPr>
                <w:i/>
              </w:rPr>
              <w:t>Category : EDITORIAL </w:t>
            </w:r>
          </w:p>
        </w:tc>
        <w:tc>
          <w:tcPr>
            <w:tcW w:w="2790" w:type="dxa"/>
            <w:shd w:val="clear" w:color="auto" w:fill="D9D9D9"/>
          </w:tcPr>
          <w:p w14:paraId="7DAFEE23" w14:textId="77777777" w:rsidR="00241DBC" w:rsidRDefault="00241DBC" w:rsidP="00241DBC">
            <w:pPr>
              <w:pStyle w:val="PleaseReviewReport"/>
              <w:rPr>
                <w:b/>
              </w:rPr>
            </w:pPr>
            <w:r w:rsidRPr="005310A2">
              <w:rPr>
                <w:b/>
              </w:rPr>
              <w:t>Incorporated</w:t>
            </w:r>
          </w:p>
        </w:tc>
      </w:tr>
      <w:tr w:rsidR="00241DBC" w14:paraId="71DF1157" w14:textId="77777777" w:rsidTr="00241DBC">
        <w:tc>
          <w:tcPr>
            <w:tcW w:w="1200" w:type="dxa"/>
          </w:tcPr>
          <w:p w14:paraId="475B69E2" w14:textId="77777777" w:rsidR="00241DBC" w:rsidRDefault="00241DBC" w:rsidP="00241DBC">
            <w:pPr>
              <w:pStyle w:val="PleaseReviewReport"/>
              <w:jc w:val="center"/>
            </w:pPr>
            <w:r>
              <w:t>243</w:t>
            </w:r>
          </w:p>
        </w:tc>
        <w:tc>
          <w:tcPr>
            <w:tcW w:w="661" w:type="dxa"/>
          </w:tcPr>
          <w:p w14:paraId="18F9DAC5" w14:textId="77777777" w:rsidR="00241DBC" w:rsidRDefault="00241DBC" w:rsidP="00241DBC">
            <w:pPr>
              <w:pStyle w:val="PleaseReviewReport"/>
              <w:jc w:val="center"/>
            </w:pPr>
            <w:r>
              <w:t>436</w:t>
            </w:r>
          </w:p>
        </w:tc>
        <w:tc>
          <w:tcPr>
            <w:tcW w:w="4956" w:type="dxa"/>
          </w:tcPr>
          <w:p w14:paraId="444A7EF9" w14:textId="77777777" w:rsidR="00241DBC" w:rsidRDefault="00241DBC" w:rsidP="00241DBC">
            <w:pPr>
              <w:pStyle w:val="PleaseReviewReport"/>
            </w:pPr>
            <w:r>
              <w:rPr>
                <w:rFonts w:ascii="Arial" w:hAnsi="Arial" w:cs="Arial"/>
                <w:strike/>
                <w:color w:val="FF00FF"/>
                <w:sz w:val="18"/>
                <w:szCs w:val="18"/>
              </w:rPr>
              <w:t xml:space="preserve">57 °C </w:t>
            </w:r>
            <w:r>
              <w:rPr>
                <w:rFonts w:ascii="Arial" w:hAnsi="Arial" w:cs="Arial"/>
                <w:color w:val="FF00FF"/>
                <w:sz w:val="18"/>
                <w:szCs w:val="18"/>
                <w:u w:val="single"/>
              </w:rPr>
              <w:t xml:space="preserve">57°C </w:t>
            </w:r>
            <w:r>
              <w:rPr>
                <w:rFonts w:ascii="Arial" w:hAnsi="Arial" w:cs="Arial"/>
                <w:sz w:val="18"/>
                <w:szCs w:val="18"/>
              </w:rPr>
              <w:t>for 45 s</w:t>
            </w:r>
          </w:p>
        </w:tc>
        <w:tc>
          <w:tcPr>
            <w:tcW w:w="360" w:type="dxa"/>
          </w:tcPr>
          <w:p w14:paraId="78F5F444" w14:textId="77777777" w:rsidR="00241DBC" w:rsidRDefault="00241DBC" w:rsidP="00241DBC">
            <w:pPr>
              <w:pStyle w:val="PleaseReviewReport"/>
              <w:jc w:val="center"/>
            </w:pPr>
            <w:r>
              <w:t>P</w:t>
            </w:r>
          </w:p>
        </w:tc>
        <w:tc>
          <w:tcPr>
            <w:tcW w:w="4950" w:type="dxa"/>
          </w:tcPr>
          <w:p w14:paraId="0EA8BE6E" w14:textId="77777777" w:rsidR="00241DBC" w:rsidRDefault="00241DBC" w:rsidP="00241DBC">
            <w:pPr>
              <w:pStyle w:val="PleaseReviewReport"/>
            </w:pPr>
            <w:r>
              <w:rPr>
                <w:b/>
              </w:rPr>
              <w:t>EPPO </w:t>
            </w:r>
            <w:r>
              <w:br/>
              <w:t>Typo (one space deleted).</w:t>
            </w:r>
          </w:p>
          <w:p w14:paraId="7A9E40D3" w14:textId="77777777" w:rsidR="00241DBC" w:rsidRDefault="00241DBC" w:rsidP="00241DBC">
            <w:pPr>
              <w:pStyle w:val="PleaseReviewReport"/>
            </w:pPr>
            <w:r>
              <w:rPr>
                <w:i/>
              </w:rPr>
              <w:t>Category : EDITORIAL </w:t>
            </w:r>
          </w:p>
        </w:tc>
        <w:tc>
          <w:tcPr>
            <w:tcW w:w="2790" w:type="dxa"/>
          </w:tcPr>
          <w:p w14:paraId="2429C7B4" w14:textId="77777777" w:rsidR="00241DBC" w:rsidRDefault="00241DBC" w:rsidP="00241DBC">
            <w:pPr>
              <w:pStyle w:val="PleaseReviewReport"/>
              <w:rPr>
                <w:b/>
              </w:rPr>
            </w:pPr>
            <w:r w:rsidRPr="005310A2">
              <w:rPr>
                <w:b/>
              </w:rPr>
              <w:t>Incorporated</w:t>
            </w:r>
          </w:p>
        </w:tc>
      </w:tr>
      <w:tr w:rsidR="00241DBC" w14:paraId="0C20AA9E" w14:textId="77777777" w:rsidTr="00241DBC">
        <w:tc>
          <w:tcPr>
            <w:tcW w:w="1200" w:type="dxa"/>
            <w:shd w:val="clear" w:color="auto" w:fill="D9D9D9"/>
          </w:tcPr>
          <w:p w14:paraId="15A9255A" w14:textId="77777777" w:rsidR="00241DBC" w:rsidRDefault="00241DBC" w:rsidP="00241DBC">
            <w:pPr>
              <w:pStyle w:val="PleaseReviewReport"/>
              <w:jc w:val="center"/>
            </w:pPr>
            <w:r>
              <w:t>244</w:t>
            </w:r>
          </w:p>
        </w:tc>
        <w:tc>
          <w:tcPr>
            <w:tcW w:w="661" w:type="dxa"/>
            <w:shd w:val="clear" w:color="auto" w:fill="D9D9D9"/>
          </w:tcPr>
          <w:p w14:paraId="150AB328" w14:textId="77777777" w:rsidR="00241DBC" w:rsidRDefault="00241DBC" w:rsidP="00241DBC">
            <w:pPr>
              <w:pStyle w:val="PleaseReviewReport"/>
              <w:jc w:val="center"/>
            </w:pPr>
            <w:r>
              <w:t>438</w:t>
            </w:r>
          </w:p>
        </w:tc>
        <w:tc>
          <w:tcPr>
            <w:tcW w:w="4956" w:type="dxa"/>
            <w:shd w:val="clear" w:color="auto" w:fill="D9D9D9"/>
          </w:tcPr>
          <w:p w14:paraId="5687C79E" w14:textId="77777777" w:rsidR="00241DBC" w:rsidRDefault="00241DBC" w:rsidP="00241DBC">
            <w:pPr>
              <w:pStyle w:val="PleaseReviewReport"/>
            </w:pPr>
            <w:r>
              <w:rPr>
                <w:rFonts w:ascii="Arial" w:hAnsi="Arial" w:cs="Arial"/>
                <w:strike/>
                <w:color w:val="FF00FF"/>
                <w:sz w:val="18"/>
                <w:szCs w:val="18"/>
              </w:rPr>
              <w:t xml:space="preserve">72 °C </w:t>
            </w:r>
            <w:r>
              <w:rPr>
                <w:rFonts w:ascii="Arial" w:hAnsi="Arial" w:cs="Arial"/>
                <w:color w:val="FF00FF"/>
                <w:sz w:val="18"/>
                <w:szCs w:val="18"/>
                <w:u w:val="single"/>
              </w:rPr>
              <w:t xml:space="preserve">72°C </w:t>
            </w:r>
            <w:r>
              <w:rPr>
                <w:rFonts w:ascii="Arial" w:hAnsi="Arial" w:cs="Arial"/>
                <w:sz w:val="18"/>
                <w:szCs w:val="18"/>
              </w:rPr>
              <w:t>for 45 s</w:t>
            </w:r>
          </w:p>
        </w:tc>
        <w:tc>
          <w:tcPr>
            <w:tcW w:w="360" w:type="dxa"/>
            <w:shd w:val="clear" w:color="auto" w:fill="D9D9D9"/>
          </w:tcPr>
          <w:p w14:paraId="3201DA2E" w14:textId="77777777" w:rsidR="00241DBC" w:rsidRDefault="00241DBC" w:rsidP="00241DBC">
            <w:pPr>
              <w:pStyle w:val="PleaseReviewReport"/>
              <w:jc w:val="center"/>
            </w:pPr>
            <w:r>
              <w:t>P</w:t>
            </w:r>
          </w:p>
        </w:tc>
        <w:tc>
          <w:tcPr>
            <w:tcW w:w="4950" w:type="dxa"/>
            <w:shd w:val="clear" w:color="auto" w:fill="D9D9D9"/>
          </w:tcPr>
          <w:p w14:paraId="0C1BF220" w14:textId="77777777" w:rsidR="00241DBC" w:rsidRDefault="00241DBC" w:rsidP="00241DBC">
            <w:pPr>
              <w:pStyle w:val="PleaseReviewReport"/>
            </w:pPr>
            <w:r>
              <w:rPr>
                <w:b/>
              </w:rPr>
              <w:t>EPPO </w:t>
            </w:r>
            <w:r>
              <w:br/>
              <w:t>Typo (one space deleted).</w:t>
            </w:r>
          </w:p>
          <w:p w14:paraId="2724802E" w14:textId="77777777" w:rsidR="00241DBC" w:rsidRDefault="00241DBC" w:rsidP="00241DBC">
            <w:pPr>
              <w:pStyle w:val="PleaseReviewReport"/>
            </w:pPr>
            <w:r>
              <w:rPr>
                <w:i/>
              </w:rPr>
              <w:t>Category : EDITORIAL </w:t>
            </w:r>
          </w:p>
        </w:tc>
        <w:tc>
          <w:tcPr>
            <w:tcW w:w="2790" w:type="dxa"/>
            <w:shd w:val="clear" w:color="auto" w:fill="D9D9D9"/>
          </w:tcPr>
          <w:p w14:paraId="3E563449" w14:textId="77777777" w:rsidR="00241DBC" w:rsidRDefault="00241DBC" w:rsidP="00241DBC">
            <w:pPr>
              <w:pStyle w:val="PleaseReviewReport"/>
              <w:rPr>
                <w:b/>
              </w:rPr>
            </w:pPr>
            <w:r w:rsidRPr="005310A2">
              <w:rPr>
                <w:b/>
              </w:rPr>
              <w:t>Incorporated</w:t>
            </w:r>
          </w:p>
        </w:tc>
      </w:tr>
      <w:tr w:rsidR="00241DBC" w14:paraId="131FE47D" w14:textId="77777777" w:rsidTr="00241DBC">
        <w:tc>
          <w:tcPr>
            <w:tcW w:w="1200" w:type="dxa"/>
          </w:tcPr>
          <w:p w14:paraId="5C3E178F" w14:textId="77777777" w:rsidR="00241DBC" w:rsidRDefault="00241DBC" w:rsidP="00241DBC">
            <w:pPr>
              <w:pStyle w:val="PleaseReviewReport"/>
              <w:jc w:val="center"/>
            </w:pPr>
            <w:r>
              <w:t>245</w:t>
            </w:r>
          </w:p>
        </w:tc>
        <w:tc>
          <w:tcPr>
            <w:tcW w:w="661" w:type="dxa"/>
          </w:tcPr>
          <w:p w14:paraId="551AB093" w14:textId="77777777" w:rsidR="00241DBC" w:rsidRDefault="00241DBC" w:rsidP="00241DBC">
            <w:pPr>
              <w:pStyle w:val="PleaseReviewReport"/>
              <w:jc w:val="center"/>
            </w:pPr>
            <w:r>
              <w:t>440</w:t>
            </w:r>
          </w:p>
        </w:tc>
        <w:tc>
          <w:tcPr>
            <w:tcW w:w="4956" w:type="dxa"/>
          </w:tcPr>
          <w:p w14:paraId="7BF4D941" w14:textId="77777777" w:rsidR="00241DBC" w:rsidRDefault="00241DBC" w:rsidP="00241DBC">
            <w:pPr>
              <w:pStyle w:val="PleaseReviewReport"/>
            </w:pPr>
            <w:r>
              <w:rPr>
                <w:rFonts w:ascii="Arial" w:hAnsi="Arial" w:cs="Arial"/>
                <w:vertAlign w:val="superscript"/>
              </w:rPr>
              <w:t>ii</w:t>
            </w:r>
            <w:r>
              <w:rPr>
                <w:rFonts w:ascii="Arial" w:hAnsi="Arial" w:cs="Arial"/>
              </w:rPr>
              <w:t xml:space="preserve"> See page </w:t>
            </w:r>
            <w:r>
              <w:rPr>
                <w:rFonts w:ascii="Arial" w:hAnsi="Arial" w:cs="Arial"/>
                <w:highlight w:val="cyan"/>
              </w:rPr>
              <w:t>footnote 1</w:t>
            </w:r>
            <w:r>
              <w:rPr>
                <w:rFonts w:ascii="Arial" w:hAnsi="Arial" w:cs="Arial"/>
              </w:rPr>
              <w:t>.</w:t>
            </w:r>
          </w:p>
        </w:tc>
        <w:tc>
          <w:tcPr>
            <w:tcW w:w="360" w:type="dxa"/>
          </w:tcPr>
          <w:p w14:paraId="7B3F9B5B" w14:textId="77777777" w:rsidR="00241DBC" w:rsidRDefault="00241DBC" w:rsidP="00241DBC">
            <w:pPr>
              <w:pStyle w:val="PleaseReviewReport"/>
              <w:jc w:val="center"/>
            </w:pPr>
            <w:r>
              <w:t>C</w:t>
            </w:r>
          </w:p>
        </w:tc>
        <w:tc>
          <w:tcPr>
            <w:tcW w:w="4950" w:type="dxa"/>
          </w:tcPr>
          <w:p w14:paraId="5237DEEE" w14:textId="77777777" w:rsidR="00241DBC" w:rsidRDefault="00241DBC" w:rsidP="00241DBC">
            <w:pPr>
              <w:pStyle w:val="PleaseReviewReport"/>
            </w:pPr>
            <w:r>
              <w:rPr>
                <w:b/>
              </w:rPr>
              <w:t>EPPO </w:t>
            </w:r>
            <w:r>
              <w:br/>
              <w:t>Where is footnote 1?</w:t>
            </w:r>
          </w:p>
          <w:p w14:paraId="44702774" w14:textId="77777777" w:rsidR="00241DBC" w:rsidRDefault="00241DBC" w:rsidP="00241DBC">
            <w:pPr>
              <w:pStyle w:val="PleaseReviewReport"/>
            </w:pPr>
            <w:r>
              <w:rPr>
                <w:i/>
              </w:rPr>
              <w:t>Category : EDITORIAL </w:t>
            </w:r>
          </w:p>
        </w:tc>
        <w:tc>
          <w:tcPr>
            <w:tcW w:w="2790" w:type="dxa"/>
          </w:tcPr>
          <w:p w14:paraId="1DA66290" w14:textId="77777777" w:rsidR="00241DBC" w:rsidRDefault="00241DBC" w:rsidP="00241DBC">
            <w:pPr>
              <w:pStyle w:val="PleaseReviewReport"/>
              <w:rPr>
                <w:b/>
              </w:rPr>
            </w:pPr>
            <w:r w:rsidRPr="005310A2">
              <w:rPr>
                <w:b/>
              </w:rPr>
              <w:t>Incorporated</w:t>
            </w:r>
          </w:p>
        </w:tc>
      </w:tr>
      <w:tr w:rsidR="00241DBC" w14:paraId="266BBBD9" w14:textId="77777777" w:rsidTr="00241DBC">
        <w:tc>
          <w:tcPr>
            <w:tcW w:w="12127" w:type="dxa"/>
            <w:gridSpan w:val="5"/>
            <w:vAlign w:val="center"/>
          </w:tcPr>
          <w:p w14:paraId="498D4F66" w14:textId="77777777" w:rsidR="00241DBC" w:rsidRDefault="00241DBC" w:rsidP="00241DBC">
            <w:pPr>
              <w:pStyle w:val="Normal981"/>
            </w:pPr>
            <w:r>
              <w:t>3.5   Controls for molecular testing</w:t>
            </w:r>
          </w:p>
        </w:tc>
        <w:tc>
          <w:tcPr>
            <w:tcW w:w="2790" w:type="dxa"/>
          </w:tcPr>
          <w:p w14:paraId="4D2BDA8A" w14:textId="77777777" w:rsidR="00241DBC" w:rsidRDefault="00241DBC" w:rsidP="00241DBC">
            <w:pPr>
              <w:pStyle w:val="Normal981"/>
            </w:pPr>
          </w:p>
        </w:tc>
      </w:tr>
      <w:tr w:rsidR="00241DBC" w14:paraId="32F91A7D" w14:textId="77777777" w:rsidTr="00241DBC">
        <w:tc>
          <w:tcPr>
            <w:tcW w:w="1200" w:type="dxa"/>
            <w:shd w:val="clear" w:color="auto" w:fill="D9D9D9"/>
          </w:tcPr>
          <w:p w14:paraId="0E1233E6" w14:textId="77777777" w:rsidR="00241DBC" w:rsidRDefault="00241DBC" w:rsidP="00241DBC">
            <w:pPr>
              <w:pStyle w:val="PleaseReviewReport"/>
              <w:jc w:val="center"/>
            </w:pPr>
            <w:r>
              <w:t>246</w:t>
            </w:r>
          </w:p>
        </w:tc>
        <w:tc>
          <w:tcPr>
            <w:tcW w:w="661" w:type="dxa"/>
            <w:shd w:val="clear" w:color="auto" w:fill="D9D9D9"/>
          </w:tcPr>
          <w:p w14:paraId="6B5DBDA4" w14:textId="77777777" w:rsidR="00241DBC" w:rsidRDefault="00241DBC" w:rsidP="00241DBC">
            <w:pPr>
              <w:pStyle w:val="PleaseReviewReport"/>
              <w:jc w:val="center"/>
            </w:pPr>
            <w:r>
              <w:t>442</w:t>
            </w:r>
          </w:p>
        </w:tc>
        <w:tc>
          <w:tcPr>
            <w:tcW w:w="4956" w:type="dxa"/>
            <w:shd w:val="clear" w:color="auto" w:fill="D9D9D9"/>
          </w:tcPr>
          <w:p w14:paraId="06413A89" w14:textId="77777777" w:rsidR="00241DBC" w:rsidRDefault="00241DBC" w:rsidP="00241DBC">
            <w:pPr>
              <w:pStyle w:val="PleaseReviewReport"/>
            </w:pPr>
            <w:r>
              <w:rPr>
                <w:rFonts w:ascii="Times New Roman" w:hAnsi="Times New Roman" w:cs="Times New Roman"/>
                <w:b/>
                <w:bCs/>
                <w:sz w:val="24"/>
                <w:szCs w:val="24"/>
                <w:highlight w:val="cyan"/>
              </w:rPr>
              <w:t>3.5</w:t>
            </w:r>
            <w:r>
              <w:tab/>
            </w:r>
            <w:r>
              <w:rPr>
                <w:rFonts w:ascii="Times New Roman" w:hAnsi="Times New Roman" w:cs="Times New Roman"/>
                <w:b/>
                <w:bCs/>
                <w:sz w:val="24"/>
                <w:szCs w:val="24"/>
              </w:rPr>
              <w:t>Controls for molecular testing</w:t>
            </w:r>
          </w:p>
        </w:tc>
        <w:tc>
          <w:tcPr>
            <w:tcW w:w="360" w:type="dxa"/>
            <w:shd w:val="clear" w:color="auto" w:fill="D9D9D9"/>
          </w:tcPr>
          <w:p w14:paraId="0F6F5A49" w14:textId="77777777" w:rsidR="00241DBC" w:rsidRDefault="00241DBC" w:rsidP="00241DBC">
            <w:pPr>
              <w:pStyle w:val="PleaseReviewReport"/>
              <w:jc w:val="center"/>
            </w:pPr>
            <w:r>
              <w:t>C</w:t>
            </w:r>
          </w:p>
        </w:tc>
        <w:tc>
          <w:tcPr>
            <w:tcW w:w="4950" w:type="dxa"/>
            <w:shd w:val="clear" w:color="auto" w:fill="D9D9D9"/>
          </w:tcPr>
          <w:p w14:paraId="3DE7650E" w14:textId="77777777" w:rsidR="00241DBC" w:rsidRDefault="00241DBC" w:rsidP="00241DBC">
            <w:pPr>
              <w:pStyle w:val="PleaseReviewReport"/>
            </w:pPr>
            <w:r>
              <w:rPr>
                <w:b/>
              </w:rPr>
              <w:t>EPPO </w:t>
            </w:r>
            <w:r>
              <w:br/>
              <w:t>Shouldn't it rather be "3.4.5" because "3.4" is about "Molecular detection".</w:t>
            </w:r>
          </w:p>
          <w:p w14:paraId="711CAF50" w14:textId="77777777" w:rsidR="00241DBC" w:rsidRDefault="00241DBC" w:rsidP="00241DBC">
            <w:pPr>
              <w:pStyle w:val="PleaseReviewReport"/>
            </w:pPr>
            <w:r>
              <w:rPr>
                <w:i/>
              </w:rPr>
              <w:t>Category : EDITORIAL </w:t>
            </w:r>
          </w:p>
        </w:tc>
        <w:tc>
          <w:tcPr>
            <w:tcW w:w="2790" w:type="dxa"/>
            <w:shd w:val="clear" w:color="auto" w:fill="D9D9D9"/>
          </w:tcPr>
          <w:p w14:paraId="747E791C" w14:textId="77777777" w:rsidR="00241DBC" w:rsidRDefault="00241DBC" w:rsidP="00241DBC">
            <w:pPr>
              <w:pStyle w:val="PleaseReviewReport"/>
              <w:rPr>
                <w:b/>
              </w:rPr>
            </w:pPr>
            <w:r w:rsidRPr="00466000">
              <w:rPr>
                <w:b/>
              </w:rPr>
              <w:t>Incorporated</w:t>
            </w:r>
          </w:p>
        </w:tc>
      </w:tr>
      <w:tr w:rsidR="00241DBC" w14:paraId="799BA6DD" w14:textId="77777777" w:rsidTr="00241DBC">
        <w:tc>
          <w:tcPr>
            <w:tcW w:w="1200" w:type="dxa"/>
          </w:tcPr>
          <w:p w14:paraId="1979F5DE" w14:textId="77777777" w:rsidR="00241DBC" w:rsidRDefault="00241DBC" w:rsidP="00241DBC">
            <w:pPr>
              <w:pStyle w:val="PleaseReviewReport"/>
              <w:jc w:val="center"/>
            </w:pPr>
            <w:r>
              <w:t>247</w:t>
            </w:r>
          </w:p>
        </w:tc>
        <w:tc>
          <w:tcPr>
            <w:tcW w:w="661" w:type="dxa"/>
          </w:tcPr>
          <w:p w14:paraId="76DA11EC" w14:textId="77777777" w:rsidR="00241DBC" w:rsidRDefault="00241DBC" w:rsidP="00241DBC">
            <w:pPr>
              <w:pStyle w:val="PleaseReviewReport"/>
              <w:jc w:val="center"/>
            </w:pPr>
            <w:r>
              <w:t>443</w:t>
            </w:r>
          </w:p>
        </w:tc>
        <w:tc>
          <w:tcPr>
            <w:tcW w:w="4956" w:type="dxa"/>
          </w:tcPr>
          <w:p w14:paraId="26EE877E" w14:textId="77777777" w:rsidR="00241DBC" w:rsidRDefault="00241DBC" w:rsidP="00241DBC">
            <w:pPr>
              <w:pStyle w:val="PleaseReviewReport"/>
            </w:pPr>
            <w:r>
              <w:rPr>
                <w:rFonts w:ascii="Times New Roman" w:hAnsi="Times New Roman" w:cs="Times New Roman"/>
                <w:sz w:val="22"/>
                <w:szCs w:val="22"/>
              </w:rPr>
              <w:t xml:space="preserve">For the test result obtained to be considered reliable, appropriate controls </w:t>
            </w:r>
            <w:r>
              <w:rPr>
                <w:rFonts w:ascii="Times New Roman" w:hAnsi="Times New Roman" w:cs="Times New Roman"/>
                <w:strike/>
                <w:color w:val="000080"/>
                <w:sz w:val="22"/>
                <w:szCs w:val="22"/>
              </w:rPr>
              <w:t xml:space="preserve">– </w:t>
            </w:r>
            <w:r>
              <w:rPr>
                <w:rFonts w:ascii="Times New Roman" w:hAnsi="Times New Roman" w:cs="Times New Roman"/>
                <w:sz w:val="22"/>
                <w:szCs w:val="22"/>
              </w:rPr>
              <w:t xml:space="preserve">which will depend on the type of test used and the level of certainty required </w:t>
            </w:r>
            <w:r>
              <w:rPr>
                <w:rFonts w:ascii="Times New Roman" w:hAnsi="Times New Roman" w:cs="Times New Roman"/>
                <w:strike/>
                <w:color w:val="000080"/>
                <w:sz w:val="22"/>
                <w:szCs w:val="22"/>
              </w:rPr>
              <w:t xml:space="preserve">– </w:t>
            </w:r>
            <w:r>
              <w:rPr>
                <w:rFonts w:ascii="Times New Roman" w:hAnsi="Times New Roman" w:cs="Times New Roman"/>
                <w:sz w:val="22"/>
                <w:szCs w:val="22"/>
              </w:rPr>
              <w:t>should be considered for each series of nucleic acid isolations and amplifications of the target nucleic acid. For PCR, a positive nucleic acid control (consisting of the target ‘</w:t>
            </w:r>
            <w:r>
              <w:rPr>
                <w:rFonts w:ascii="Times New Roman" w:hAnsi="Times New Roman" w:cs="Times New Roman"/>
                <w:i/>
                <w:sz w:val="22"/>
                <w:szCs w:val="22"/>
              </w:rPr>
              <w:t>Ca.</w:t>
            </w:r>
            <w:r>
              <w:rPr>
                <w:rFonts w:ascii="Times New Roman" w:hAnsi="Times New Roman" w:cs="Times New Roman"/>
                <w:sz w:val="22"/>
                <w:szCs w:val="22"/>
              </w:rPr>
              <w:t> Liberibacter’ species, e.g. ‘</w:t>
            </w:r>
            <w:r>
              <w:rPr>
                <w:rFonts w:ascii="Times New Roman" w:hAnsi="Times New Roman" w:cs="Times New Roman"/>
                <w:i/>
                <w:sz w:val="22"/>
                <w:szCs w:val="22"/>
              </w:rPr>
              <w:t>Ca.</w:t>
            </w:r>
            <w:r>
              <w:rPr>
                <w:rFonts w:ascii="Times New Roman" w:hAnsi="Times New Roman" w:cs="Times New Roman"/>
                <w:sz w:val="22"/>
                <w:szCs w:val="22"/>
              </w:rPr>
              <w:t> L. asiaticus’) and a negative amplification control (no template control) are the minimum controls that should be used. Additional controls may be used for PCR as described below.</w:t>
            </w:r>
          </w:p>
        </w:tc>
        <w:tc>
          <w:tcPr>
            <w:tcW w:w="360" w:type="dxa"/>
          </w:tcPr>
          <w:p w14:paraId="27D0B0E3" w14:textId="77777777" w:rsidR="00241DBC" w:rsidRDefault="00241DBC" w:rsidP="00241DBC">
            <w:pPr>
              <w:pStyle w:val="PleaseReviewReport"/>
              <w:jc w:val="center"/>
            </w:pPr>
            <w:r>
              <w:t>P</w:t>
            </w:r>
          </w:p>
        </w:tc>
        <w:tc>
          <w:tcPr>
            <w:tcW w:w="4950" w:type="dxa"/>
          </w:tcPr>
          <w:p w14:paraId="0C1EAC37" w14:textId="77777777" w:rsidR="00241DBC" w:rsidRDefault="00241DBC" w:rsidP="00241DBC">
            <w:pPr>
              <w:pStyle w:val="PleaseReviewReport"/>
            </w:pPr>
            <w:r>
              <w:rPr>
                <w:b/>
              </w:rPr>
              <w:t>New Zealand </w:t>
            </w:r>
            <w:r>
              <w:br/>
            </w:r>
          </w:p>
          <w:p w14:paraId="0FC172DB" w14:textId="77777777" w:rsidR="00241DBC" w:rsidRDefault="00241DBC" w:rsidP="00241DBC">
            <w:pPr>
              <w:pStyle w:val="PleaseReviewReport"/>
            </w:pPr>
            <w:r>
              <w:rPr>
                <w:i/>
              </w:rPr>
              <w:t>Category : EDITORIAL </w:t>
            </w:r>
          </w:p>
        </w:tc>
        <w:tc>
          <w:tcPr>
            <w:tcW w:w="2790" w:type="dxa"/>
          </w:tcPr>
          <w:p w14:paraId="0B5FE9DE" w14:textId="77777777" w:rsidR="00241DBC" w:rsidRDefault="00241DBC" w:rsidP="00241DBC">
            <w:pPr>
              <w:pStyle w:val="PleaseReviewReport"/>
              <w:rPr>
                <w:b/>
              </w:rPr>
            </w:pPr>
            <w:r w:rsidRPr="00466000">
              <w:rPr>
                <w:b/>
              </w:rPr>
              <w:t>Incorporated</w:t>
            </w:r>
          </w:p>
        </w:tc>
      </w:tr>
      <w:tr w:rsidR="00241DBC" w14:paraId="18149779" w14:textId="77777777" w:rsidTr="00241DBC">
        <w:tc>
          <w:tcPr>
            <w:tcW w:w="1200" w:type="dxa"/>
            <w:shd w:val="clear" w:color="auto" w:fill="D9D9D9"/>
          </w:tcPr>
          <w:p w14:paraId="635D557C" w14:textId="77777777" w:rsidR="00241DBC" w:rsidRDefault="00241DBC" w:rsidP="00241DBC">
            <w:pPr>
              <w:pStyle w:val="PleaseReviewReport"/>
              <w:jc w:val="center"/>
            </w:pPr>
            <w:r>
              <w:t>248</w:t>
            </w:r>
          </w:p>
        </w:tc>
        <w:tc>
          <w:tcPr>
            <w:tcW w:w="661" w:type="dxa"/>
            <w:shd w:val="clear" w:color="auto" w:fill="D9D9D9"/>
          </w:tcPr>
          <w:p w14:paraId="0EA550CA" w14:textId="77777777" w:rsidR="00241DBC" w:rsidRDefault="00241DBC" w:rsidP="00241DBC">
            <w:pPr>
              <w:pStyle w:val="PleaseReviewReport"/>
              <w:jc w:val="center"/>
            </w:pPr>
            <w:r>
              <w:t>445</w:t>
            </w:r>
          </w:p>
        </w:tc>
        <w:tc>
          <w:tcPr>
            <w:tcW w:w="4956" w:type="dxa"/>
            <w:shd w:val="clear" w:color="auto" w:fill="D9D9D9"/>
          </w:tcPr>
          <w:p w14:paraId="77190795" w14:textId="77777777" w:rsidR="00241DBC" w:rsidRDefault="00241DBC" w:rsidP="00241DBC">
            <w:pPr>
              <w:pStyle w:val="PleaseReviewReport"/>
            </w:pPr>
            <w:r>
              <w:rPr>
                <w:rFonts w:ascii="Times New Roman" w:hAnsi="Times New Roman" w:cs="Times New Roman"/>
                <w:b/>
                <w:bCs/>
                <w:sz w:val="22"/>
                <w:szCs w:val="22"/>
              </w:rPr>
              <w:t>Internal control.</w:t>
            </w:r>
            <w:r>
              <w:rPr>
                <w:rFonts w:ascii="Times New Roman" w:hAnsi="Times New Roman" w:cs="Times New Roman"/>
                <w:sz w:val="22"/>
                <w:szCs w:val="22"/>
              </w:rPr>
              <w:t xml:space="preserve"> For conventional and real-time PCR, a plant housekeeping gene such as </w:t>
            </w:r>
            <w:r>
              <w:rPr>
                <w:rFonts w:ascii="Times New Roman" w:hAnsi="Times New Roman" w:cs="Times New Roman"/>
                <w:i/>
                <w:sz w:val="22"/>
                <w:szCs w:val="22"/>
              </w:rPr>
              <w:t>COX</w:t>
            </w:r>
            <w:r>
              <w:rPr>
                <w:rFonts w:ascii="Times New Roman" w:hAnsi="Times New Roman" w:cs="Times New Roman"/>
                <w:sz w:val="22"/>
                <w:szCs w:val="22"/>
              </w:rPr>
              <w:t xml:space="preserve"> (Weller </w:t>
            </w:r>
            <w:r>
              <w:rPr>
                <w:rFonts w:ascii="Times New Roman" w:hAnsi="Times New Roman" w:cs="Times New Roman"/>
                <w:i/>
                <w:sz w:val="22"/>
                <w:szCs w:val="22"/>
              </w:rPr>
              <w:t>et al.</w:t>
            </w:r>
            <w:r>
              <w:rPr>
                <w:rFonts w:ascii="Times New Roman" w:hAnsi="Times New Roman" w:cs="Times New Roman"/>
                <w:sz w:val="22"/>
                <w:szCs w:val="22"/>
              </w:rPr>
              <w:t xml:space="preserve">, 2000; Li </w:t>
            </w:r>
            <w:r>
              <w:rPr>
                <w:rFonts w:ascii="Times New Roman" w:hAnsi="Times New Roman" w:cs="Times New Roman"/>
                <w:i/>
                <w:sz w:val="22"/>
                <w:szCs w:val="22"/>
              </w:rPr>
              <w:t>et al.</w:t>
            </w:r>
            <w:r>
              <w:rPr>
                <w:rFonts w:ascii="Times New Roman" w:hAnsi="Times New Roman" w:cs="Times New Roman"/>
                <w:sz w:val="22"/>
                <w:szCs w:val="22"/>
              </w:rPr>
              <w:t xml:space="preserve">, 2006) should be used as an internal control to eliminate the possibility of PCR false negatives resulting either from nucleic acid extraction failure or degradation or from the presence of PCR inhibitors. For an internal control for vectors, a primer–probe set based on the glycoprotein gene in psyllids may be used (Manjunath </w:t>
            </w:r>
            <w:r>
              <w:rPr>
                <w:rFonts w:ascii="Times New Roman" w:hAnsi="Times New Roman" w:cs="Times New Roman"/>
                <w:i/>
                <w:sz w:val="22"/>
                <w:szCs w:val="22"/>
              </w:rPr>
              <w:t>et al.</w:t>
            </w:r>
            <w:r>
              <w:rPr>
                <w:rFonts w:ascii="Times New Roman" w:hAnsi="Times New Roman" w:cs="Times New Roman"/>
                <w:sz w:val="22"/>
                <w:szCs w:val="22"/>
              </w:rPr>
              <w:t>, 2008)</w:t>
            </w:r>
            <w:r>
              <w:rPr>
                <w:rFonts w:ascii="Times New Roman" w:hAnsi="Times New Roman" w:cs="Times New Roman"/>
                <w:strike/>
                <w:color w:val="CD5C5C"/>
                <w:sz w:val="22"/>
                <w:szCs w:val="22"/>
              </w:rPr>
              <w:t>.</w:t>
            </w:r>
            <w:r>
              <w:rPr>
                <w:rFonts w:ascii="Times New Roman" w:hAnsi="Times New Roman" w:cs="Times New Roman"/>
                <w:color w:val="CD5C5C"/>
                <w:sz w:val="22"/>
                <w:szCs w:val="22"/>
                <w:u w:val="single"/>
              </w:rPr>
              <w:t xml:space="preserve">. Tests should be repeated if any contradictory or unclear results are obtained. </w:t>
            </w:r>
          </w:p>
        </w:tc>
        <w:tc>
          <w:tcPr>
            <w:tcW w:w="360" w:type="dxa"/>
            <w:shd w:val="clear" w:color="auto" w:fill="D9D9D9"/>
          </w:tcPr>
          <w:p w14:paraId="1644D3CC" w14:textId="77777777" w:rsidR="00241DBC" w:rsidRDefault="00241DBC" w:rsidP="00241DBC">
            <w:pPr>
              <w:pStyle w:val="PleaseReviewReport"/>
              <w:jc w:val="center"/>
            </w:pPr>
            <w:r>
              <w:t>P</w:t>
            </w:r>
          </w:p>
        </w:tc>
        <w:tc>
          <w:tcPr>
            <w:tcW w:w="4950" w:type="dxa"/>
            <w:shd w:val="clear" w:color="auto" w:fill="D9D9D9"/>
          </w:tcPr>
          <w:p w14:paraId="697DE58A" w14:textId="77777777" w:rsidR="00241DBC" w:rsidRDefault="00241DBC" w:rsidP="00241DBC">
            <w:pPr>
              <w:pStyle w:val="PleaseReviewReport"/>
            </w:pPr>
            <w:r>
              <w:rPr>
                <w:b/>
              </w:rPr>
              <w:t>Colombia </w:t>
            </w:r>
            <w:r>
              <w:br/>
              <w:t>Consideration in the case of doubtful results. Note in the text in the case of doubtful results, the test must be repeated.</w:t>
            </w:r>
          </w:p>
          <w:p w14:paraId="1DDBD453" w14:textId="77777777" w:rsidR="00241DBC" w:rsidRDefault="00241DBC" w:rsidP="00241DBC">
            <w:pPr>
              <w:pStyle w:val="PleaseReviewReport"/>
            </w:pPr>
            <w:r>
              <w:rPr>
                <w:i/>
              </w:rPr>
              <w:t>Category : TECHNICAL </w:t>
            </w:r>
          </w:p>
        </w:tc>
        <w:tc>
          <w:tcPr>
            <w:tcW w:w="2790" w:type="dxa"/>
            <w:shd w:val="clear" w:color="auto" w:fill="D9D9D9"/>
          </w:tcPr>
          <w:p w14:paraId="156D2AEE" w14:textId="77777777" w:rsidR="00241DBC" w:rsidRDefault="00241DBC" w:rsidP="00241DBC">
            <w:pPr>
              <w:pStyle w:val="PleaseReviewReport"/>
              <w:rPr>
                <w:b/>
              </w:rPr>
            </w:pPr>
            <w:r>
              <w:rPr>
                <w:b/>
              </w:rPr>
              <w:t xml:space="preserve">Not incorporated. </w:t>
            </w:r>
            <w:r w:rsidRPr="00632982">
              <w:rPr>
                <w:bCs/>
              </w:rPr>
              <w:t>The format for the controls for molecular testing is standard protocol format.</w:t>
            </w:r>
            <w:r>
              <w:rPr>
                <w:bCs/>
              </w:rPr>
              <w:t xml:space="preserve"> The decision on actions for control failure is up to the operator.</w:t>
            </w:r>
          </w:p>
        </w:tc>
      </w:tr>
      <w:tr w:rsidR="00241DBC" w14:paraId="41D55150" w14:textId="77777777" w:rsidTr="00241DBC">
        <w:tc>
          <w:tcPr>
            <w:tcW w:w="1200" w:type="dxa"/>
          </w:tcPr>
          <w:p w14:paraId="6903BA79" w14:textId="77777777" w:rsidR="00241DBC" w:rsidRDefault="00241DBC" w:rsidP="00241DBC">
            <w:pPr>
              <w:pStyle w:val="PleaseReviewReport"/>
              <w:jc w:val="center"/>
            </w:pPr>
            <w:r>
              <w:t>249</w:t>
            </w:r>
          </w:p>
        </w:tc>
        <w:tc>
          <w:tcPr>
            <w:tcW w:w="661" w:type="dxa"/>
          </w:tcPr>
          <w:p w14:paraId="4F1592AA" w14:textId="77777777" w:rsidR="00241DBC" w:rsidRDefault="00241DBC" w:rsidP="00241DBC">
            <w:pPr>
              <w:pStyle w:val="PleaseReviewReport"/>
              <w:jc w:val="center"/>
            </w:pPr>
            <w:r>
              <w:t>448</w:t>
            </w:r>
          </w:p>
        </w:tc>
        <w:tc>
          <w:tcPr>
            <w:tcW w:w="4956" w:type="dxa"/>
          </w:tcPr>
          <w:p w14:paraId="09A87461" w14:textId="77777777" w:rsidR="00241DBC" w:rsidRDefault="00241DBC" w:rsidP="00241DBC">
            <w:pPr>
              <w:pStyle w:val="PleaseReviewReport"/>
            </w:pPr>
            <w:r>
              <w:rPr>
                <w:rFonts w:ascii="Times New Roman" w:hAnsi="Times New Roman" w:cs="Times New Roman"/>
                <w:sz w:val="22"/>
                <w:szCs w:val="22"/>
                <w:highlight w:val="cyan"/>
              </w:rPr>
              <w:t>The positive control should be approximately one-tenth of the amount of leaf tissue used per plant for the DNA extraction.</w:t>
            </w:r>
            <w:r>
              <w:rPr>
                <w:rFonts w:ascii="Times New Roman" w:hAnsi="Times New Roman" w:cs="Times New Roman"/>
                <w:sz w:val="22"/>
                <w:szCs w:val="22"/>
              </w:rPr>
              <w:t xml:space="preserve"> For PCR, care needs to be taken to avoid cross-contamination resulting from aerosols from the positive control or from positive samples. If required, the positive control used in the laboratory should be sequenced so that this sequence can be readily compared with sequences obtained from PCR amplicons of the correct size. Alternatively, synthetic positive controls may be made with a known sequence that, again, can be compared with PCR amplicons of the correct size.</w:t>
            </w:r>
          </w:p>
        </w:tc>
        <w:tc>
          <w:tcPr>
            <w:tcW w:w="360" w:type="dxa"/>
          </w:tcPr>
          <w:p w14:paraId="1E8560F1" w14:textId="77777777" w:rsidR="00241DBC" w:rsidRDefault="00241DBC" w:rsidP="00241DBC">
            <w:pPr>
              <w:pStyle w:val="PleaseReviewReport"/>
              <w:jc w:val="center"/>
            </w:pPr>
            <w:r>
              <w:t>C</w:t>
            </w:r>
          </w:p>
        </w:tc>
        <w:tc>
          <w:tcPr>
            <w:tcW w:w="4950" w:type="dxa"/>
          </w:tcPr>
          <w:p w14:paraId="7DE4BDC3" w14:textId="77777777" w:rsidR="00241DBC" w:rsidRDefault="00241DBC" w:rsidP="00241DBC">
            <w:pPr>
              <w:pStyle w:val="PleaseReviewReport"/>
            </w:pPr>
            <w:r>
              <w:rPr>
                <w:b/>
              </w:rPr>
              <w:t>Costa Rica </w:t>
            </w:r>
            <w:r>
              <w:br/>
              <w:t>It would be convenient to specify the reference that corroborates the indicated.</w:t>
            </w:r>
          </w:p>
          <w:p w14:paraId="4B50D53B" w14:textId="77777777" w:rsidR="00241DBC" w:rsidRDefault="00241DBC" w:rsidP="00241DBC">
            <w:pPr>
              <w:pStyle w:val="PleaseReviewReport"/>
            </w:pPr>
            <w:r>
              <w:rPr>
                <w:i/>
              </w:rPr>
              <w:t>Category : SUBSTANTIVE </w:t>
            </w:r>
          </w:p>
        </w:tc>
        <w:tc>
          <w:tcPr>
            <w:tcW w:w="2790" w:type="dxa"/>
          </w:tcPr>
          <w:p w14:paraId="771107C8" w14:textId="77777777" w:rsidR="00241DBC" w:rsidRDefault="00241DBC" w:rsidP="00241DBC">
            <w:pPr>
              <w:pStyle w:val="PleaseReviewReport"/>
              <w:rPr>
                <w:b/>
              </w:rPr>
            </w:pPr>
            <w:r>
              <w:rPr>
                <w:b/>
              </w:rPr>
              <w:t>For consideration by TPDP.</w:t>
            </w:r>
          </w:p>
          <w:p w14:paraId="63646B35" w14:textId="77777777" w:rsidR="00241DBC" w:rsidRDefault="00241DBC" w:rsidP="00241DBC">
            <w:pPr>
              <w:pStyle w:val="PleaseReviewReport"/>
              <w:rPr>
                <w:b/>
              </w:rPr>
            </w:pPr>
          </w:p>
          <w:p w14:paraId="1E71AB4B" w14:textId="77777777" w:rsidR="00241DBC" w:rsidRPr="0050114D" w:rsidRDefault="00241DBC" w:rsidP="00241DBC">
            <w:pPr>
              <w:pStyle w:val="PleaseReviewReport"/>
              <w:rPr>
                <w:bCs/>
              </w:rPr>
            </w:pPr>
            <w:r w:rsidRPr="0050114D">
              <w:rPr>
                <w:bCs/>
              </w:rPr>
              <w:t>This is in the instructions for authors and in some DPs but I am not sure where it has come from</w:t>
            </w:r>
            <w:r>
              <w:rPr>
                <w:bCs/>
              </w:rPr>
              <w:t xml:space="preserve"> or that it makes sense</w:t>
            </w:r>
            <w:r w:rsidRPr="0050114D">
              <w:rPr>
                <w:bCs/>
              </w:rPr>
              <w:t>?</w:t>
            </w:r>
          </w:p>
          <w:p w14:paraId="09C52A53" w14:textId="77777777" w:rsidR="00241DBC" w:rsidRDefault="00241DBC" w:rsidP="00241DBC">
            <w:pPr>
              <w:pStyle w:val="PleaseReviewReport"/>
              <w:rPr>
                <w:b/>
              </w:rPr>
            </w:pPr>
          </w:p>
          <w:p w14:paraId="6BF56FF7" w14:textId="77777777" w:rsidR="00241DBC" w:rsidRDefault="00241DBC" w:rsidP="00241DBC">
            <w:pPr>
              <w:pStyle w:val="PleaseReviewReport"/>
              <w:rPr>
                <w:b/>
              </w:rPr>
            </w:pPr>
            <w:r>
              <w:rPr>
                <w:b/>
              </w:rPr>
              <w:t xml:space="preserve">Not incorporated. </w:t>
            </w:r>
            <w:r w:rsidRPr="0050114D">
              <w:rPr>
                <w:bCs/>
              </w:rPr>
              <w:t xml:space="preserve">It </w:t>
            </w:r>
            <w:r>
              <w:rPr>
                <w:bCs/>
              </w:rPr>
              <w:t xml:space="preserve">is </w:t>
            </w:r>
            <w:r w:rsidRPr="0050114D">
              <w:rPr>
                <w:bCs/>
              </w:rPr>
              <w:t>considered good practice there is no a specific reference available.</w:t>
            </w:r>
          </w:p>
        </w:tc>
      </w:tr>
      <w:tr w:rsidR="00241DBC" w14:paraId="06ADD948" w14:textId="77777777" w:rsidTr="00241DBC">
        <w:tc>
          <w:tcPr>
            <w:tcW w:w="1200" w:type="dxa"/>
            <w:shd w:val="clear" w:color="auto" w:fill="D9D9D9"/>
          </w:tcPr>
          <w:p w14:paraId="2F9D4A32" w14:textId="77777777" w:rsidR="00241DBC" w:rsidRDefault="00241DBC" w:rsidP="00241DBC">
            <w:pPr>
              <w:pStyle w:val="PleaseReviewReport"/>
              <w:jc w:val="center"/>
            </w:pPr>
            <w:r>
              <w:t>250</w:t>
            </w:r>
          </w:p>
        </w:tc>
        <w:tc>
          <w:tcPr>
            <w:tcW w:w="661" w:type="dxa"/>
            <w:shd w:val="clear" w:color="auto" w:fill="D9D9D9"/>
          </w:tcPr>
          <w:p w14:paraId="40343BBA" w14:textId="77777777" w:rsidR="00241DBC" w:rsidRDefault="00241DBC" w:rsidP="00241DBC">
            <w:pPr>
              <w:pStyle w:val="PleaseReviewReport"/>
              <w:jc w:val="center"/>
            </w:pPr>
            <w:r>
              <w:t>449</w:t>
            </w:r>
          </w:p>
        </w:tc>
        <w:tc>
          <w:tcPr>
            <w:tcW w:w="4956" w:type="dxa"/>
            <w:shd w:val="clear" w:color="auto" w:fill="D9D9D9"/>
          </w:tcPr>
          <w:p w14:paraId="2EE42710" w14:textId="77777777" w:rsidR="00241DBC" w:rsidRDefault="00241DBC" w:rsidP="00241DBC">
            <w:pPr>
              <w:pStyle w:val="PleaseReviewReport"/>
            </w:pPr>
            <w:r>
              <w:rPr>
                <w:rFonts w:ascii="Times New Roman" w:hAnsi="Times New Roman" w:cs="Times New Roman"/>
                <w:b/>
                <w:bCs/>
                <w:sz w:val="22"/>
                <w:szCs w:val="22"/>
                <w:highlight w:val="cyan"/>
              </w:rPr>
              <w:t>Negative extraction control.</w:t>
            </w:r>
            <w:r>
              <w:rPr>
                <w:rFonts w:ascii="Times New Roman" w:hAnsi="Times New Roman" w:cs="Times New Roman"/>
                <w:sz w:val="22"/>
                <w:szCs w:val="22"/>
                <w:highlight w:val="cyan"/>
              </w:rPr>
              <w:t> </w:t>
            </w:r>
            <w:r>
              <w:rPr>
                <w:rFonts w:ascii="Times New Roman" w:hAnsi="Times New Roman" w:cs="Times New Roman"/>
                <w:sz w:val="22"/>
                <w:szCs w:val="22"/>
              </w:rPr>
              <w:t>This control is used to monitor both contamination during nucleic acid extraction and cross-reaction with the host tissue. The control comprises nucleic acid that is extracted from healthy host plants of the same species but where not available other hosts can be used, such as periwinkle or sweet orange plants grown from seed or healthy psyllids reared on healthy plants.</w:t>
            </w:r>
          </w:p>
        </w:tc>
        <w:tc>
          <w:tcPr>
            <w:tcW w:w="360" w:type="dxa"/>
            <w:shd w:val="clear" w:color="auto" w:fill="D9D9D9"/>
          </w:tcPr>
          <w:p w14:paraId="01BB5826" w14:textId="77777777" w:rsidR="00241DBC" w:rsidRDefault="00241DBC" w:rsidP="00241DBC">
            <w:pPr>
              <w:pStyle w:val="PleaseReviewReport"/>
              <w:jc w:val="center"/>
            </w:pPr>
            <w:r>
              <w:t>C</w:t>
            </w:r>
          </w:p>
        </w:tc>
        <w:tc>
          <w:tcPr>
            <w:tcW w:w="4950" w:type="dxa"/>
            <w:shd w:val="clear" w:color="auto" w:fill="D9D9D9"/>
          </w:tcPr>
          <w:p w14:paraId="0B315A49" w14:textId="77777777" w:rsidR="00241DBC" w:rsidRDefault="00241DBC" w:rsidP="00241DBC">
            <w:pPr>
              <w:pStyle w:val="PleaseReviewReport"/>
            </w:pPr>
            <w:r>
              <w:rPr>
                <w:b/>
              </w:rPr>
              <w:t>EPPO </w:t>
            </w:r>
            <w:r>
              <w:br/>
              <w:t>In EPPO PM 7/121 it is indicated that, if uninfected matrix is not available, clean extraction buffer could be used.</w:t>
            </w:r>
          </w:p>
          <w:p w14:paraId="7F616A00" w14:textId="77777777" w:rsidR="00241DBC" w:rsidRDefault="00241DBC" w:rsidP="00241DBC">
            <w:pPr>
              <w:pStyle w:val="PleaseReviewReport"/>
            </w:pPr>
            <w:r>
              <w:rPr>
                <w:i/>
              </w:rPr>
              <w:t>Category : TECHNICAL </w:t>
            </w:r>
          </w:p>
        </w:tc>
        <w:tc>
          <w:tcPr>
            <w:tcW w:w="2790" w:type="dxa"/>
            <w:shd w:val="clear" w:color="auto" w:fill="D9D9D9"/>
          </w:tcPr>
          <w:p w14:paraId="572C7DC5" w14:textId="77777777" w:rsidR="00241DBC" w:rsidRDefault="00241DBC" w:rsidP="00241DBC">
            <w:pPr>
              <w:pStyle w:val="PleaseReviewReport"/>
              <w:rPr>
                <w:b/>
              </w:rPr>
            </w:pPr>
            <w:r>
              <w:rPr>
                <w:b/>
              </w:rPr>
              <w:t>For consideration by TPDP.</w:t>
            </w:r>
          </w:p>
          <w:p w14:paraId="60E1E254" w14:textId="77777777" w:rsidR="00241DBC" w:rsidRDefault="00241DBC" w:rsidP="00241DBC">
            <w:pPr>
              <w:pStyle w:val="PleaseReviewReport"/>
              <w:rPr>
                <w:b/>
              </w:rPr>
            </w:pPr>
          </w:p>
          <w:p w14:paraId="54B4A2B5" w14:textId="77777777" w:rsidR="00241DBC" w:rsidRDefault="00241DBC" w:rsidP="00241DBC">
            <w:pPr>
              <w:pStyle w:val="PleaseReviewReport"/>
              <w:rPr>
                <w:bCs/>
              </w:rPr>
            </w:pPr>
            <w:r w:rsidRPr="003916B2">
              <w:rPr>
                <w:bCs/>
              </w:rPr>
              <w:t>Th</w:t>
            </w:r>
            <w:r>
              <w:rPr>
                <w:bCs/>
              </w:rPr>
              <w:t>e</w:t>
            </w:r>
            <w:r w:rsidRPr="003916B2">
              <w:rPr>
                <w:bCs/>
              </w:rPr>
              <w:t xml:space="preserve"> addition </w:t>
            </w:r>
            <w:r>
              <w:rPr>
                <w:bCs/>
              </w:rPr>
              <w:t xml:space="preserve">“or if not available clean extraction buffer” </w:t>
            </w:r>
          </w:p>
          <w:p w14:paraId="30D2CCB3" w14:textId="77777777" w:rsidR="00241DBC" w:rsidRDefault="00241DBC" w:rsidP="00241DBC">
            <w:pPr>
              <w:pStyle w:val="PleaseReviewReport"/>
              <w:rPr>
                <w:bCs/>
              </w:rPr>
            </w:pPr>
          </w:p>
          <w:p w14:paraId="2203CBCA" w14:textId="77777777" w:rsidR="00241DBC" w:rsidRPr="003916B2" w:rsidRDefault="00241DBC" w:rsidP="00241DBC">
            <w:pPr>
              <w:pStyle w:val="PleaseReviewReport"/>
              <w:rPr>
                <w:bCs/>
              </w:rPr>
            </w:pPr>
            <w:r>
              <w:rPr>
                <w:bCs/>
              </w:rPr>
              <w:t>This is not included in</w:t>
            </w:r>
            <w:r w:rsidRPr="003916B2">
              <w:rPr>
                <w:bCs/>
              </w:rPr>
              <w:t xml:space="preserve"> our current </w:t>
            </w:r>
            <w:r>
              <w:rPr>
                <w:bCs/>
              </w:rPr>
              <w:t>instructions to authors or other DPs</w:t>
            </w:r>
            <w:r w:rsidRPr="003916B2">
              <w:rPr>
                <w:bCs/>
              </w:rPr>
              <w:t xml:space="preserve"> but I think it is worth including.</w:t>
            </w:r>
          </w:p>
        </w:tc>
      </w:tr>
      <w:tr w:rsidR="00241DBC" w14:paraId="487D6D55" w14:textId="77777777" w:rsidTr="00241DBC">
        <w:tc>
          <w:tcPr>
            <w:tcW w:w="12127" w:type="dxa"/>
            <w:gridSpan w:val="5"/>
            <w:vAlign w:val="center"/>
          </w:tcPr>
          <w:p w14:paraId="56754AEA" w14:textId="77777777" w:rsidR="00241DBC" w:rsidRDefault="00241DBC" w:rsidP="00241DBC">
            <w:pPr>
              <w:pStyle w:val="Normal981"/>
            </w:pPr>
            <w:r>
              <w:t>3.6   Interpretation of results</w:t>
            </w:r>
          </w:p>
        </w:tc>
        <w:tc>
          <w:tcPr>
            <w:tcW w:w="2790" w:type="dxa"/>
          </w:tcPr>
          <w:p w14:paraId="6CC7CFD7" w14:textId="77777777" w:rsidR="00241DBC" w:rsidRDefault="00241DBC" w:rsidP="00241DBC">
            <w:pPr>
              <w:pStyle w:val="Normal981"/>
            </w:pPr>
          </w:p>
        </w:tc>
      </w:tr>
      <w:tr w:rsidR="00241DBC" w14:paraId="4D1EE963" w14:textId="77777777" w:rsidTr="00241DBC">
        <w:tc>
          <w:tcPr>
            <w:tcW w:w="1200" w:type="dxa"/>
          </w:tcPr>
          <w:p w14:paraId="0ED82408" w14:textId="77777777" w:rsidR="00241DBC" w:rsidRDefault="00241DBC" w:rsidP="00241DBC">
            <w:pPr>
              <w:pStyle w:val="PleaseReviewReport"/>
              <w:jc w:val="center"/>
            </w:pPr>
            <w:r>
              <w:t>251</w:t>
            </w:r>
          </w:p>
        </w:tc>
        <w:tc>
          <w:tcPr>
            <w:tcW w:w="661" w:type="dxa"/>
          </w:tcPr>
          <w:p w14:paraId="14EB0BB2" w14:textId="77777777" w:rsidR="00241DBC" w:rsidRDefault="00241DBC" w:rsidP="00241DBC">
            <w:pPr>
              <w:pStyle w:val="PleaseReviewReport"/>
              <w:jc w:val="center"/>
            </w:pPr>
            <w:r>
              <w:t>450</w:t>
            </w:r>
          </w:p>
        </w:tc>
        <w:tc>
          <w:tcPr>
            <w:tcW w:w="4956" w:type="dxa"/>
          </w:tcPr>
          <w:p w14:paraId="182C5567" w14:textId="77777777" w:rsidR="00241DBC" w:rsidRDefault="00241DBC" w:rsidP="00241DBC">
            <w:pPr>
              <w:pStyle w:val="PleaseReviewReport"/>
            </w:pPr>
            <w:r>
              <w:rPr>
                <w:rFonts w:ascii="Times New Roman" w:hAnsi="Times New Roman" w:cs="Times New Roman"/>
                <w:b/>
                <w:bCs/>
                <w:sz w:val="24"/>
                <w:szCs w:val="24"/>
                <w:highlight w:val="cyan"/>
              </w:rPr>
              <w:t>3.6 </w:t>
            </w:r>
            <w:r>
              <w:rPr>
                <w:rFonts w:ascii="Times New Roman" w:hAnsi="Times New Roman" w:cs="Times New Roman"/>
                <w:b/>
                <w:bCs/>
                <w:sz w:val="24"/>
                <w:szCs w:val="24"/>
              </w:rPr>
              <w:t>  Interpretation of results</w:t>
            </w:r>
          </w:p>
        </w:tc>
        <w:tc>
          <w:tcPr>
            <w:tcW w:w="360" w:type="dxa"/>
          </w:tcPr>
          <w:p w14:paraId="77D50A8F" w14:textId="77777777" w:rsidR="00241DBC" w:rsidRDefault="00241DBC" w:rsidP="00241DBC">
            <w:pPr>
              <w:pStyle w:val="PleaseReviewReport"/>
              <w:jc w:val="center"/>
            </w:pPr>
            <w:r>
              <w:t>C</w:t>
            </w:r>
          </w:p>
        </w:tc>
        <w:tc>
          <w:tcPr>
            <w:tcW w:w="4950" w:type="dxa"/>
          </w:tcPr>
          <w:p w14:paraId="43030E5A" w14:textId="77777777" w:rsidR="00241DBC" w:rsidRDefault="00241DBC" w:rsidP="00241DBC">
            <w:pPr>
              <w:pStyle w:val="PleaseReviewReport"/>
            </w:pPr>
            <w:r>
              <w:rPr>
                <w:b/>
              </w:rPr>
              <w:t>EPPO </w:t>
            </w:r>
            <w:r>
              <w:br/>
              <w:t>should be 3.4.6 (see previous comment and other numbers adjusted)</w:t>
            </w:r>
          </w:p>
          <w:p w14:paraId="674A7D04" w14:textId="77777777" w:rsidR="00241DBC" w:rsidRDefault="00241DBC" w:rsidP="00241DBC">
            <w:pPr>
              <w:pStyle w:val="PleaseReviewReport"/>
            </w:pPr>
            <w:r>
              <w:rPr>
                <w:i/>
              </w:rPr>
              <w:t>Category : EDITORIAL </w:t>
            </w:r>
          </w:p>
        </w:tc>
        <w:tc>
          <w:tcPr>
            <w:tcW w:w="2790" w:type="dxa"/>
          </w:tcPr>
          <w:p w14:paraId="2FAAF8FE" w14:textId="77777777" w:rsidR="00241DBC" w:rsidRDefault="00241DBC" w:rsidP="00241DBC">
            <w:pPr>
              <w:pStyle w:val="PleaseReviewReport"/>
              <w:rPr>
                <w:b/>
              </w:rPr>
            </w:pPr>
            <w:r>
              <w:rPr>
                <w:b/>
              </w:rPr>
              <w:t>Incorporated</w:t>
            </w:r>
          </w:p>
        </w:tc>
      </w:tr>
      <w:tr w:rsidR="00241DBC" w14:paraId="6AF68B40" w14:textId="77777777" w:rsidTr="00241DBC">
        <w:tc>
          <w:tcPr>
            <w:tcW w:w="12127" w:type="dxa"/>
            <w:gridSpan w:val="5"/>
            <w:vAlign w:val="center"/>
          </w:tcPr>
          <w:p w14:paraId="35EC4EE3" w14:textId="77777777" w:rsidR="00241DBC" w:rsidRDefault="00241DBC" w:rsidP="00241DBC">
            <w:pPr>
              <w:pStyle w:val="Normal981"/>
            </w:pPr>
            <w:r>
              <w:t>3.6.1   Conventional PCR</w:t>
            </w:r>
          </w:p>
        </w:tc>
        <w:tc>
          <w:tcPr>
            <w:tcW w:w="2790" w:type="dxa"/>
          </w:tcPr>
          <w:p w14:paraId="459B1EB9" w14:textId="77777777" w:rsidR="00241DBC" w:rsidRDefault="00241DBC" w:rsidP="00241DBC">
            <w:pPr>
              <w:pStyle w:val="Normal981"/>
            </w:pPr>
          </w:p>
        </w:tc>
      </w:tr>
      <w:tr w:rsidR="00241DBC" w14:paraId="4CD2756D" w14:textId="77777777" w:rsidTr="00241DBC">
        <w:tc>
          <w:tcPr>
            <w:tcW w:w="1200" w:type="dxa"/>
            <w:shd w:val="clear" w:color="auto" w:fill="D9D9D9"/>
          </w:tcPr>
          <w:p w14:paraId="0F49139C" w14:textId="77777777" w:rsidR="00241DBC" w:rsidRDefault="00241DBC" w:rsidP="00241DBC">
            <w:pPr>
              <w:pStyle w:val="PleaseReviewReport"/>
              <w:jc w:val="center"/>
            </w:pPr>
            <w:r>
              <w:t>252</w:t>
            </w:r>
          </w:p>
        </w:tc>
        <w:tc>
          <w:tcPr>
            <w:tcW w:w="661" w:type="dxa"/>
            <w:shd w:val="clear" w:color="auto" w:fill="D9D9D9"/>
          </w:tcPr>
          <w:p w14:paraId="0181F6CE" w14:textId="77777777" w:rsidR="00241DBC" w:rsidRDefault="00241DBC" w:rsidP="00241DBC">
            <w:pPr>
              <w:pStyle w:val="PleaseReviewReport"/>
              <w:jc w:val="center"/>
            </w:pPr>
            <w:r>
              <w:t>453</w:t>
            </w:r>
          </w:p>
        </w:tc>
        <w:tc>
          <w:tcPr>
            <w:tcW w:w="4956" w:type="dxa"/>
            <w:shd w:val="clear" w:color="auto" w:fill="D9D9D9"/>
          </w:tcPr>
          <w:p w14:paraId="71E5F9FA" w14:textId="77777777" w:rsidR="00241DBC" w:rsidRDefault="00241DBC" w:rsidP="00241DBC">
            <w:pPr>
              <w:pStyle w:val="PleaseReviewReport"/>
            </w:pPr>
            <w:r>
              <w:rPr>
                <w:rFonts w:ascii="Times New Roman" w:hAnsi="Times New Roman" w:cs="Times New Roman"/>
                <w:sz w:val="22"/>
                <w:szCs w:val="22"/>
              </w:rPr>
              <w:t>the</w:t>
            </w:r>
            <w:r>
              <w:rPr>
                <w:rFonts w:ascii="Times New Roman" w:hAnsi="Times New Roman" w:cs="Times New Roman"/>
                <w:sz w:val="22"/>
                <w:szCs w:val="22"/>
                <w:highlight w:val="cyan"/>
              </w:rPr>
              <w:t xml:space="preserve"> positive control </w:t>
            </w:r>
            <w:r>
              <w:rPr>
                <w:rFonts w:ascii="Times New Roman" w:hAnsi="Times New Roman" w:cs="Times New Roman"/>
                <w:sz w:val="22"/>
                <w:szCs w:val="22"/>
              </w:rPr>
              <w:t>produces the correct size amplicon; </w:t>
            </w:r>
          </w:p>
        </w:tc>
        <w:tc>
          <w:tcPr>
            <w:tcW w:w="360" w:type="dxa"/>
            <w:shd w:val="clear" w:color="auto" w:fill="D9D9D9"/>
          </w:tcPr>
          <w:p w14:paraId="1EB3CE0E" w14:textId="77777777" w:rsidR="00241DBC" w:rsidRDefault="00241DBC" w:rsidP="00241DBC">
            <w:pPr>
              <w:pStyle w:val="PleaseReviewReport"/>
              <w:jc w:val="center"/>
            </w:pPr>
            <w:r>
              <w:t>C</w:t>
            </w:r>
          </w:p>
        </w:tc>
        <w:tc>
          <w:tcPr>
            <w:tcW w:w="4950" w:type="dxa"/>
            <w:shd w:val="clear" w:color="auto" w:fill="D9D9D9"/>
          </w:tcPr>
          <w:p w14:paraId="72F4B331" w14:textId="77777777" w:rsidR="00241DBC" w:rsidRDefault="00241DBC" w:rsidP="00241DBC">
            <w:pPr>
              <w:pStyle w:val="PleaseReviewReport"/>
            </w:pPr>
            <w:r>
              <w:rPr>
                <w:b/>
              </w:rPr>
              <w:t>EPPO </w:t>
            </w:r>
            <w:r>
              <w:br/>
              <w:t>What about the internal control when used? There should be an amplification for the test to be considered valid.</w:t>
            </w:r>
          </w:p>
          <w:p w14:paraId="308B6346" w14:textId="77777777" w:rsidR="00241DBC" w:rsidRDefault="00241DBC" w:rsidP="00241DBC">
            <w:pPr>
              <w:pStyle w:val="PleaseReviewReport"/>
            </w:pPr>
            <w:r>
              <w:rPr>
                <w:i/>
              </w:rPr>
              <w:t>Category : TECHNICAL </w:t>
            </w:r>
          </w:p>
        </w:tc>
        <w:tc>
          <w:tcPr>
            <w:tcW w:w="2790" w:type="dxa"/>
            <w:shd w:val="clear" w:color="auto" w:fill="D9D9D9"/>
          </w:tcPr>
          <w:p w14:paraId="6E6C53A9" w14:textId="77777777" w:rsidR="00241DBC" w:rsidRDefault="00241DBC" w:rsidP="00241DBC">
            <w:pPr>
              <w:pStyle w:val="PleaseReviewReport"/>
              <w:rPr>
                <w:b/>
              </w:rPr>
            </w:pPr>
            <w:r>
              <w:rPr>
                <w:b/>
              </w:rPr>
              <w:t>Incorporated</w:t>
            </w:r>
          </w:p>
        </w:tc>
      </w:tr>
      <w:tr w:rsidR="00241DBC" w14:paraId="77275E60" w14:textId="77777777" w:rsidTr="00241DBC">
        <w:tc>
          <w:tcPr>
            <w:tcW w:w="12127" w:type="dxa"/>
            <w:gridSpan w:val="5"/>
            <w:vAlign w:val="center"/>
          </w:tcPr>
          <w:p w14:paraId="40EFBA54" w14:textId="77777777" w:rsidR="00241DBC" w:rsidRDefault="00241DBC" w:rsidP="00241DBC">
            <w:pPr>
              <w:pStyle w:val="Normal981"/>
            </w:pPr>
            <w:r>
              <w:t>3.6.2   Real-time PCR</w:t>
            </w:r>
          </w:p>
        </w:tc>
        <w:tc>
          <w:tcPr>
            <w:tcW w:w="2790" w:type="dxa"/>
          </w:tcPr>
          <w:p w14:paraId="47CBF94A" w14:textId="77777777" w:rsidR="00241DBC" w:rsidRDefault="00241DBC" w:rsidP="00241DBC">
            <w:pPr>
              <w:pStyle w:val="Normal981"/>
            </w:pPr>
          </w:p>
        </w:tc>
      </w:tr>
      <w:tr w:rsidR="00241DBC" w14:paraId="0C66E921" w14:textId="77777777" w:rsidTr="00241DBC">
        <w:tc>
          <w:tcPr>
            <w:tcW w:w="1200" w:type="dxa"/>
          </w:tcPr>
          <w:p w14:paraId="3C5C888E" w14:textId="77777777" w:rsidR="00241DBC" w:rsidRDefault="00241DBC" w:rsidP="00241DBC">
            <w:pPr>
              <w:pStyle w:val="PleaseReviewReport"/>
              <w:jc w:val="center"/>
            </w:pPr>
            <w:r>
              <w:t>253</w:t>
            </w:r>
          </w:p>
        </w:tc>
        <w:tc>
          <w:tcPr>
            <w:tcW w:w="661" w:type="dxa"/>
          </w:tcPr>
          <w:p w14:paraId="44EF76D8" w14:textId="77777777" w:rsidR="00241DBC" w:rsidRDefault="00241DBC" w:rsidP="00241DBC">
            <w:pPr>
              <w:pStyle w:val="PleaseReviewReport"/>
              <w:jc w:val="center"/>
            </w:pPr>
            <w:r>
              <w:t>459</w:t>
            </w:r>
          </w:p>
        </w:tc>
        <w:tc>
          <w:tcPr>
            <w:tcW w:w="4956" w:type="dxa"/>
          </w:tcPr>
          <w:p w14:paraId="31AF0C58" w14:textId="77777777" w:rsidR="00241DBC" w:rsidRDefault="00241DBC" w:rsidP="00241DBC">
            <w:pPr>
              <w:pStyle w:val="PleaseReviewReport"/>
            </w:pPr>
            <w:r>
              <w:rPr>
                <w:rFonts w:ascii="Times New Roman" w:hAnsi="Times New Roman" w:cs="Times New Roman"/>
                <w:sz w:val="22"/>
                <w:szCs w:val="22"/>
              </w:rPr>
              <w:t xml:space="preserve">no amplification curve is seen (i.e. Ct value is </w:t>
            </w:r>
            <w:r>
              <w:rPr>
                <w:rFonts w:ascii="Times New Roman" w:hAnsi="Times New Roman" w:cs="Times New Roman"/>
                <w:strike/>
                <w:color w:val="FF00FF"/>
                <w:sz w:val="22"/>
                <w:szCs w:val="22"/>
              </w:rPr>
              <w:t xml:space="preserve">40) </w:t>
            </w:r>
            <w:r>
              <w:rPr>
                <w:rFonts w:ascii="Times New Roman" w:hAnsi="Times New Roman" w:cs="Times New Roman"/>
                <w:color w:val="FF00FF"/>
                <w:sz w:val="22"/>
                <w:szCs w:val="22"/>
                <w:u w:val="single"/>
              </w:rPr>
              <w:t xml:space="preserve">40 or, if a cut-off value has been defined, Ct value is &gt; cut-off value) </w:t>
            </w:r>
            <w:r>
              <w:rPr>
                <w:rFonts w:ascii="Times New Roman" w:hAnsi="Times New Roman" w:cs="Times New Roman"/>
                <w:sz w:val="22"/>
                <w:szCs w:val="22"/>
              </w:rPr>
              <w:t>either with the negative extraction control or the negative amplification control.</w:t>
            </w:r>
          </w:p>
        </w:tc>
        <w:tc>
          <w:tcPr>
            <w:tcW w:w="360" w:type="dxa"/>
          </w:tcPr>
          <w:p w14:paraId="23795793" w14:textId="77777777" w:rsidR="00241DBC" w:rsidRDefault="00241DBC" w:rsidP="00241DBC">
            <w:pPr>
              <w:pStyle w:val="PleaseReviewReport"/>
              <w:jc w:val="center"/>
            </w:pPr>
            <w:r>
              <w:t>P</w:t>
            </w:r>
          </w:p>
        </w:tc>
        <w:tc>
          <w:tcPr>
            <w:tcW w:w="4950" w:type="dxa"/>
          </w:tcPr>
          <w:p w14:paraId="01216072" w14:textId="77777777" w:rsidR="00241DBC" w:rsidRDefault="00241DBC" w:rsidP="00241DBC">
            <w:pPr>
              <w:pStyle w:val="PleaseReviewReport"/>
            </w:pPr>
            <w:r>
              <w:rPr>
                <w:b/>
              </w:rPr>
              <w:t>EPPO </w:t>
            </w:r>
            <w:r>
              <w:br/>
              <w:t>Revised change by bouhot-delduc on 20 Sep 2021 15:18</w:t>
            </w:r>
          </w:p>
          <w:p w14:paraId="787DB82C" w14:textId="77777777" w:rsidR="00241DBC" w:rsidRDefault="00241DBC" w:rsidP="00241DBC">
            <w:pPr>
              <w:pStyle w:val="PleaseReviewReport"/>
            </w:pPr>
            <w:r>
              <w:rPr>
                <w:i/>
              </w:rPr>
              <w:t>Category : TECHNICAL </w:t>
            </w:r>
          </w:p>
        </w:tc>
        <w:tc>
          <w:tcPr>
            <w:tcW w:w="2790" w:type="dxa"/>
          </w:tcPr>
          <w:p w14:paraId="0A0F6A1F" w14:textId="77777777" w:rsidR="00241DBC" w:rsidRDefault="00241DBC" w:rsidP="00241DBC">
            <w:pPr>
              <w:pStyle w:val="PleaseReviewReport"/>
              <w:rPr>
                <w:b/>
              </w:rPr>
            </w:pPr>
            <w:r>
              <w:rPr>
                <w:b/>
              </w:rPr>
              <w:t>Incorporated</w:t>
            </w:r>
          </w:p>
        </w:tc>
      </w:tr>
      <w:tr w:rsidR="00241DBC" w14:paraId="37AB2679" w14:textId="77777777" w:rsidTr="00241DBC">
        <w:tc>
          <w:tcPr>
            <w:tcW w:w="1200" w:type="dxa"/>
            <w:shd w:val="clear" w:color="auto" w:fill="D9D9D9"/>
          </w:tcPr>
          <w:p w14:paraId="630A3D80" w14:textId="77777777" w:rsidR="00241DBC" w:rsidRDefault="00241DBC" w:rsidP="00241DBC">
            <w:pPr>
              <w:pStyle w:val="PleaseReviewReport"/>
              <w:jc w:val="center"/>
            </w:pPr>
            <w:r>
              <w:t>254</w:t>
            </w:r>
          </w:p>
        </w:tc>
        <w:tc>
          <w:tcPr>
            <w:tcW w:w="661" w:type="dxa"/>
            <w:shd w:val="clear" w:color="auto" w:fill="D9D9D9"/>
          </w:tcPr>
          <w:p w14:paraId="1AE63F47" w14:textId="77777777" w:rsidR="00241DBC" w:rsidRDefault="00241DBC" w:rsidP="00241DBC">
            <w:pPr>
              <w:pStyle w:val="PleaseReviewReport"/>
              <w:jc w:val="center"/>
            </w:pPr>
            <w:r>
              <w:t>461</w:t>
            </w:r>
          </w:p>
        </w:tc>
        <w:tc>
          <w:tcPr>
            <w:tcW w:w="4956" w:type="dxa"/>
            <w:shd w:val="clear" w:color="auto" w:fill="D9D9D9"/>
          </w:tcPr>
          <w:p w14:paraId="0E16503A" w14:textId="77777777" w:rsidR="00241DBC" w:rsidRDefault="00241DBC" w:rsidP="00241DBC">
            <w:pPr>
              <w:pStyle w:val="PleaseReviewReport"/>
            </w:pPr>
            <w:r>
              <w:rPr>
                <w:rFonts w:ascii="Times New Roman" w:hAnsi="Times New Roman" w:cs="Times New Roman"/>
                <w:sz w:val="22"/>
                <w:szCs w:val="22"/>
              </w:rPr>
              <w:t xml:space="preserve">A sample will be considered positive if it produces an exponential amplification curve. The cycle cut-off value needs to be verified in each laboratory when implementing the method for the first time. Guidance on how to determine the cycle cut-off value can be found in Chandelier </w:t>
            </w:r>
            <w:r>
              <w:rPr>
                <w:rFonts w:ascii="Times New Roman" w:hAnsi="Times New Roman" w:cs="Times New Roman"/>
                <w:i/>
                <w:sz w:val="22"/>
                <w:szCs w:val="22"/>
              </w:rPr>
              <w:t>et al.</w:t>
            </w:r>
            <w:r>
              <w:rPr>
                <w:rFonts w:ascii="Times New Roman" w:hAnsi="Times New Roman" w:cs="Times New Roman"/>
                <w:sz w:val="22"/>
                <w:szCs w:val="22"/>
              </w:rPr>
              <w:t xml:space="preserve"> (2010)</w:t>
            </w:r>
            <w:r>
              <w:rPr>
                <w:rFonts w:ascii="Times New Roman" w:hAnsi="Times New Roman" w:cs="Times New Roman"/>
                <w:color w:val="CD5C5C"/>
                <w:sz w:val="22"/>
                <w:szCs w:val="22"/>
                <w:u w:val="single"/>
              </w:rPr>
              <w:t>. Tests should be repeated if any contradictory or unclear results are obtained</w:t>
            </w:r>
            <w:r>
              <w:rPr>
                <w:rFonts w:ascii="Times New Roman" w:hAnsi="Times New Roman" w:cs="Times New Roman"/>
                <w:sz w:val="22"/>
                <w:szCs w:val="22"/>
              </w:rPr>
              <w:t>.</w:t>
            </w:r>
          </w:p>
        </w:tc>
        <w:tc>
          <w:tcPr>
            <w:tcW w:w="360" w:type="dxa"/>
            <w:shd w:val="clear" w:color="auto" w:fill="D9D9D9"/>
          </w:tcPr>
          <w:p w14:paraId="091074D9" w14:textId="77777777" w:rsidR="00241DBC" w:rsidRDefault="00241DBC" w:rsidP="00241DBC">
            <w:pPr>
              <w:pStyle w:val="PleaseReviewReport"/>
              <w:jc w:val="center"/>
            </w:pPr>
            <w:r>
              <w:t>P</w:t>
            </w:r>
          </w:p>
        </w:tc>
        <w:tc>
          <w:tcPr>
            <w:tcW w:w="4950" w:type="dxa"/>
            <w:shd w:val="clear" w:color="auto" w:fill="D9D9D9"/>
          </w:tcPr>
          <w:p w14:paraId="575F7003" w14:textId="77777777" w:rsidR="00241DBC" w:rsidRDefault="00241DBC" w:rsidP="00241DBC">
            <w:pPr>
              <w:pStyle w:val="PleaseReviewReport"/>
            </w:pPr>
            <w:r>
              <w:rPr>
                <w:b/>
              </w:rPr>
              <w:t>Colombia </w:t>
            </w:r>
            <w:r>
              <w:br/>
              <w:t>Consideration in the case of doubtful results. Note in the text in the case of doubtful results, the test must be repeated.</w:t>
            </w:r>
          </w:p>
          <w:p w14:paraId="0359125D" w14:textId="77777777" w:rsidR="00241DBC" w:rsidRDefault="00241DBC" w:rsidP="00241DBC">
            <w:pPr>
              <w:pStyle w:val="PleaseReviewReport"/>
            </w:pPr>
            <w:r>
              <w:rPr>
                <w:i/>
              </w:rPr>
              <w:t>Category : TECHNICAL </w:t>
            </w:r>
          </w:p>
        </w:tc>
        <w:tc>
          <w:tcPr>
            <w:tcW w:w="2790" w:type="dxa"/>
            <w:shd w:val="clear" w:color="auto" w:fill="D9D9D9"/>
          </w:tcPr>
          <w:p w14:paraId="0B222326" w14:textId="77777777" w:rsidR="00241DBC" w:rsidRDefault="00241DBC" w:rsidP="00241DBC">
            <w:pPr>
              <w:pStyle w:val="PleaseReviewReport"/>
              <w:rPr>
                <w:b/>
              </w:rPr>
            </w:pPr>
            <w:r>
              <w:rPr>
                <w:b/>
              </w:rPr>
              <w:t xml:space="preserve">Not incorporated. </w:t>
            </w:r>
            <w:r w:rsidRPr="00632982">
              <w:rPr>
                <w:bCs/>
              </w:rPr>
              <w:t>The format for the controls for molecular testing is standard protocol format.</w:t>
            </w:r>
            <w:r>
              <w:rPr>
                <w:bCs/>
              </w:rPr>
              <w:t xml:space="preserve"> The decision on actions for control failure is up to the operator.</w:t>
            </w:r>
          </w:p>
        </w:tc>
      </w:tr>
      <w:tr w:rsidR="00241DBC" w14:paraId="0A7FA496" w14:textId="77777777" w:rsidTr="00241DBC">
        <w:tc>
          <w:tcPr>
            <w:tcW w:w="12127" w:type="dxa"/>
            <w:gridSpan w:val="5"/>
            <w:vAlign w:val="center"/>
          </w:tcPr>
          <w:p w14:paraId="3BEFB63E" w14:textId="77777777" w:rsidR="00241DBC" w:rsidRDefault="00241DBC" w:rsidP="00241DBC">
            <w:pPr>
              <w:pStyle w:val="Normal981"/>
            </w:pPr>
            <w:r>
              <w:t>4.   Identification</w:t>
            </w:r>
          </w:p>
        </w:tc>
        <w:tc>
          <w:tcPr>
            <w:tcW w:w="2790" w:type="dxa"/>
          </w:tcPr>
          <w:p w14:paraId="762F2A88" w14:textId="77777777" w:rsidR="00241DBC" w:rsidRDefault="00241DBC" w:rsidP="00241DBC">
            <w:pPr>
              <w:pStyle w:val="Normal981"/>
            </w:pPr>
          </w:p>
        </w:tc>
      </w:tr>
      <w:tr w:rsidR="00241DBC" w14:paraId="17F32A10" w14:textId="77777777" w:rsidTr="00241DBC">
        <w:tc>
          <w:tcPr>
            <w:tcW w:w="1200" w:type="dxa"/>
          </w:tcPr>
          <w:p w14:paraId="5DD9C7A9" w14:textId="77777777" w:rsidR="00241DBC" w:rsidRDefault="00241DBC" w:rsidP="00241DBC">
            <w:pPr>
              <w:pStyle w:val="PleaseReviewReport"/>
              <w:jc w:val="center"/>
            </w:pPr>
            <w:r>
              <w:t>255</w:t>
            </w:r>
          </w:p>
        </w:tc>
        <w:tc>
          <w:tcPr>
            <w:tcW w:w="661" w:type="dxa"/>
          </w:tcPr>
          <w:p w14:paraId="06CD8EF1" w14:textId="77777777" w:rsidR="00241DBC" w:rsidRDefault="00241DBC" w:rsidP="00241DBC">
            <w:pPr>
              <w:pStyle w:val="PleaseReviewReport"/>
              <w:jc w:val="center"/>
            </w:pPr>
            <w:r>
              <w:t>462</w:t>
            </w:r>
          </w:p>
        </w:tc>
        <w:tc>
          <w:tcPr>
            <w:tcW w:w="4956" w:type="dxa"/>
          </w:tcPr>
          <w:p w14:paraId="16F16049" w14:textId="77777777" w:rsidR="00241DBC" w:rsidRDefault="00241DBC" w:rsidP="00241DBC">
            <w:pPr>
              <w:pStyle w:val="PleaseReviewReport"/>
            </w:pPr>
            <w:r>
              <w:rPr>
                <w:rFonts w:ascii="Times New Roman" w:hAnsi="Times New Roman" w:cs="Times New Roman"/>
                <w:b/>
                <w:bCs/>
                <w:sz w:val="24"/>
                <w:szCs w:val="24"/>
              </w:rPr>
              <w:t>4.</w:t>
            </w:r>
            <w:r>
              <w:tab/>
            </w:r>
            <w:r>
              <w:rPr>
                <w:rFonts w:ascii="Times New Roman" w:hAnsi="Times New Roman" w:cs="Times New Roman"/>
                <w:b/>
                <w:bCs/>
                <w:sz w:val="24"/>
                <w:szCs w:val="24"/>
                <w:highlight w:val="cyan"/>
              </w:rPr>
              <w:t>Identification </w:t>
            </w:r>
          </w:p>
        </w:tc>
        <w:tc>
          <w:tcPr>
            <w:tcW w:w="360" w:type="dxa"/>
          </w:tcPr>
          <w:p w14:paraId="450794DB" w14:textId="77777777" w:rsidR="00241DBC" w:rsidRDefault="00241DBC" w:rsidP="00241DBC">
            <w:pPr>
              <w:pStyle w:val="PleaseReviewReport"/>
              <w:jc w:val="center"/>
            </w:pPr>
            <w:r>
              <w:t>C</w:t>
            </w:r>
          </w:p>
        </w:tc>
        <w:tc>
          <w:tcPr>
            <w:tcW w:w="4950" w:type="dxa"/>
          </w:tcPr>
          <w:p w14:paraId="4EE66236" w14:textId="77777777" w:rsidR="00241DBC" w:rsidRDefault="00241DBC" w:rsidP="00241DBC">
            <w:pPr>
              <w:pStyle w:val="PleaseReviewReport"/>
            </w:pPr>
            <w:r>
              <w:rPr>
                <w:b/>
              </w:rPr>
              <w:t>EPPO </w:t>
            </w:r>
            <w:r>
              <w:br/>
              <w:t>Bioassay is  included in the EPPO PM 7/121</w:t>
            </w:r>
          </w:p>
          <w:p w14:paraId="7752847C" w14:textId="77777777" w:rsidR="00241DBC" w:rsidRDefault="00241DBC" w:rsidP="00241DBC">
            <w:pPr>
              <w:pStyle w:val="PleaseReviewReport"/>
            </w:pPr>
            <w:r>
              <w:rPr>
                <w:i/>
              </w:rPr>
              <w:t>Category : TECHNICAL </w:t>
            </w:r>
          </w:p>
        </w:tc>
        <w:tc>
          <w:tcPr>
            <w:tcW w:w="2790" w:type="dxa"/>
          </w:tcPr>
          <w:p w14:paraId="33B18534" w14:textId="77777777" w:rsidR="00241DBC" w:rsidRDefault="00241DBC" w:rsidP="00241DBC">
            <w:pPr>
              <w:pStyle w:val="PleaseReviewReport"/>
              <w:rPr>
                <w:b/>
              </w:rPr>
            </w:pPr>
            <w:r>
              <w:rPr>
                <w:b/>
              </w:rPr>
              <w:t>For consideration by TPDP</w:t>
            </w:r>
          </w:p>
          <w:p w14:paraId="3C4FF4FB" w14:textId="77777777" w:rsidR="00241DBC" w:rsidRDefault="00241DBC" w:rsidP="00241DBC">
            <w:pPr>
              <w:pStyle w:val="PleaseReviewReport"/>
              <w:rPr>
                <w:b/>
              </w:rPr>
            </w:pPr>
          </w:p>
          <w:p w14:paraId="627619E6" w14:textId="77777777" w:rsidR="00241DBC" w:rsidRDefault="00241DBC" w:rsidP="00241DBC">
            <w:pPr>
              <w:pStyle w:val="PleaseReviewReport"/>
              <w:rPr>
                <w:bCs/>
              </w:rPr>
            </w:pPr>
            <w:r w:rsidRPr="00BA6418">
              <w:rPr>
                <w:bCs/>
              </w:rPr>
              <w:t>We have not included this as an option for identification.</w:t>
            </w:r>
          </w:p>
          <w:p w14:paraId="67CC68CA" w14:textId="77777777" w:rsidR="00241DBC" w:rsidRDefault="00241DBC" w:rsidP="00241DBC">
            <w:pPr>
              <w:pStyle w:val="PleaseReviewReport"/>
              <w:rPr>
                <w:bCs/>
              </w:rPr>
            </w:pPr>
          </w:p>
          <w:p w14:paraId="27DCFE3A" w14:textId="77777777" w:rsidR="00241DBC" w:rsidRDefault="00241DBC" w:rsidP="00241DBC">
            <w:pPr>
              <w:pStyle w:val="PleaseReviewReport"/>
              <w:rPr>
                <w:bCs/>
              </w:rPr>
            </w:pPr>
            <w:r>
              <w:rPr>
                <w:bCs/>
              </w:rPr>
              <w:t>Not sure how practical this would be given it takes 3 months to get a result.</w:t>
            </w:r>
          </w:p>
          <w:p w14:paraId="6411BFAD" w14:textId="77777777" w:rsidR="00241DBC" w:rsidRPr="00BA6418" w:rsidRDefault="00241DBC" w:rsidP="00241DBC">
            <w:pPr>
              <w:pStyle w:val="PleaseReviewReport"/>
              <w:rPr>
                <w:bCs/>
              </w:rPr>
            </w:pPr>
          </w:p>
        </w:tc>
      </w:tr>
      <w:tr w:rsidR="00241DBC" w14:paraId="7124F919" w14:textId="77777777" w:rsidTr="00241DBC">
        <w:tc>
          <w:tcPr>
            <w:tcW w:w="1200" w:type="dxa"/>
            <w:shd w:val="clear" w:color="auto" w:fill="D9D9D9"/>
          </w:tcPr>
          <w:p w14:paraId="66A175F6" w14:textId="77777777" w:rsidR="00241DBC" w:rsidRDefault="00241DBC" w:rsidP="00241DBC">
            <w:pPr>
              <w:pStyle w:val="PleaseReviewReport"/>
              <w:jc w:val="center"/>
            </w:pPr>
            <w:r>
              <w:t>256</w:t>
            </w:r>
          </w:p>
        </w:tc>
        <w:tc>
          <w:tcPr>
            <w:tcW w:w="661" w:type="dxa"/>
            <w:shd w:val="clear" w:color="auto" w:fill="D9D9D9"/>
          </w:tcPr>
          <w:p w14:paraId="5B374983" w14:textId="77777777" w:rsidR="00241DBC" w:rsidRDefault="00241DBC" w:rsidP="00241DBC">
            <w:pPr>
              <w:pStyle w:val="PleaseReviewReport"/>
              <w:jc w:val="center"/>
            </w:pPr>
            <w:r>
              <w:t>464</w:t>
            </w:r>
          </w:p>
        </w:tc>
        <w:tc>
          <w:tcPr>
            <w:tcW w:w="4956" w:type="dxa"/>
            <w:shd w:val="clear" w:color="auto" w:fill="D9D9D9"/>
          </w:tcPr>
          <w:p w14:paraId="730C1D0C" w14:textId="77777777" w:rsidR="00241DBC" w:rsidRDefault="00241DBC" w:rsidP="00241DBC">
            <w:pPr>
              <w:pStyle w:val="PleaseReviewReport"/>
            </w:pPr>
            <w:r>
              <w:rPr>
                <w:rFonts w:ascii="Times New Roman" w:hAnsi="Times New Roman" w:cs="Times New Roman"/>
                <w:sz w:val="22"/>
                <w:szCs w:val="22"/>
              </w:rPr>
              <w:t>If the outcome is critical (e.g. post-entry quarantine sample, new record), conventional PCRs that amplify the 16S rDNA gene (section 3.4.3) should be performed and the PCR products sequenced. The primers developed by Jagoueix et al. (1996) will amplify a 1160 bp product from </w:t>
            </w:r>
            <w:r>
              <w:rPr>
                <w:rFonts w:ascii="Times New Roman" w:hAnsi="Times New Roman" w:cs="Times New Roman"/>
                <w:i/>
                <w:sz w:val="22"/>
                <w:szCs w:val="22"/>
              </w:rPr>
              <w:t>Ca</w:t>
            </w:r>
            <w:r>
              <w:rPr>
                <w:rFonts w:ascii="Times New Roman" w:hAnsi="Times New Roman" w:cs="Times New Roman"/>
                <w:sz w:val="22"/>
                <w:szCs w:val="22"/>
              </w:rPr>
              <w:t>. L. asiaticus’, or ‘</w:t>
            </w:r>
            <w:r>
              <w:rPr>
                <w:rFonts w:ascii="Times New Roman" w:hAnsi="Times New Roman" w:cs="Times New Roman"/>
                <w:i/>
                <w:sz w:val="22"/>
                <w:szCs w:val="22"/>
              </w:rPr>
              <w:t>Ca</w:t>
            </w:r>
            <w:r>
              <w:rPr>
                <w:rFonts w:ascii="Times New Roman" w:hAnsi="Times New Roman" w:cs="Times New Roman"/>
                <w:sz w:val="22"/>
                <w:szCs w:val="22"/>
              </w:rPr>
              <w:t>. L. africanus’ and primers developed by Teixeira et al. (2005b) will amplify a 1027 bp product ‘</w:t>
            </w:r>
            <w:r>
              <w:rPr>
                <w:rFonts w:ascii="Times New Roman" w:hAnsi="Times New Roman" w:cs="Times New Roman"/>
                <w:i/>
                <w:sz w:val="22"/>
                <w:szCs w:val="22"/>
              </w:rPr>
              <w:t>Ca</w:t>
            </w:r>
            <w:r>
              <w:rPr>
                <w:rFonts w:ascii="Times New Roman" w:hAnsi="Times New Roman" w:cs="Times New Roman"/>
                <w:sz w:val="22"/>
                <w:szCs w:val="22"/>
              </w:rPr>
              <w:t>. L. americanus’. Sanger sequencing of these PCR products should be carried out using each primer to generate two independent DNA sequence reads in alternate directions. These sequences should be aligned to identify conflicting information. Chromatograms should be edited to resolve conflicting signals. If multiple peaks at a nucleotide are observed in the sequences generated using both the forward and reverse primers then the site should be assigned as an ambiguous base (i.e. N = A, C, T or G).</w:t>
            </w:r>
            <w:r>
              <w:rPr>
                <w:rFonts w:ascii="Times New Roman" w:hAnsi="Times New Roman" w:cs="Times New Roman"/>
                <w:sz w:val="22"/>
                <w:szCs w:val="22"/>
                <w:highlight w:val="cyan"/>
              </w:rPr>
              <w:t xml:space="preserve"> The final edited sequence should be at least 900 base pairs (bp) in length for data interpretation.</w:t>
            </w:r>
            <w:r>
              <w:rPr>
                <w:rFonts w:ascii="Times New Roman" w:hAnsi="Times New Roman" w:cs="Times New Roman"/>
                <w:sz w:val="22"/>
                <w:szCs w:val="22"/>
              </w:rPr>
              <w:t> Sequence data can be analysed using the Basic Local Alignment Search Tool (BLASTN), available at the National Center for Biotechnology Information (). For species identification the sequence should be at least 99% match to a published authentic sequence. </w:t>
            </w:r>
          </w:p>
        </w:tc>
        <w:tc>
          <w:tcPr>
            <w:tcW w:w="360" w:type="dxa"/>
            <w:shd w:val="clear" w:color="auto" w:fill="D9D9D9"/>
          </w:tcPr>
          <w:p w14:paraId="32C35C3B" w14:textId="77777777" w:rsidR="00241DBC" w:rsidRDefault="00241DBC" w:rsidP="00241DBC">
            <w:pPr>
              <w:pStyle w:val="PleaseReviewReport"/>
              <w:jc w:val="center"/>
            </w:pPr>
            <w:r>
              <w:t>C</w:t>
            </w:r>
          </w:p>
        </w:tc>
        <w:tc>
          <w:tcPr>
            <w:tcW w:w="4950" w:type="dxa"/>
            <w:shd w:val="clear" w:color="auto" w:fill="D9D9D9"/>
          </w:tcPr>
          <w:p w14:paraId="0BB61B7A" w14:textId="77777777" w:rsidR="00241DBC" w:rsidRDefault="00241DBC" w:rsidP="00241DBC">
            <w:pPr>
              <w:pStyle w:val="PleaseReviewReport"/>
            </w:pPr>
            <w:r>
              <w:rPr>
                <w:b/>
              </w:rPr>
              <w:t>Costa Rica </w:t>
            </w:r>
            <w:r>
              <w:br/>
              <w:t>It would be convenient to specify the reference that corroborates the indicated " The final edited sequence should be at least 900 base pairs (bp) in length for data interpretation"</w:t>
            </w:r>
          </w:p>
          <w:p w14:paraId="6448DB34" w14:textId="77777777" w:rsidR="00241DBC" w:rsidRDefault="00241DBC" w:rsidP="00241DBC">
            <w:pPr>
              <w:pStyle w:val="PleaseReviewReport"/>
            </w:pPr>
            <w:r>
              <w:rPr>
                <w:i/>
              </w:rPr>
              <w:t>Category : SUBSTANTIVE </w:t>
            </w:r>
          </w:p>
        </w:tc>
        <w:tc>
          <w:tcPr>
            <w:tcW w:w="2790" w:type="dxa"/>
            <w:shd w:val="clear" w:color="auto" w:fill="D9D9D9"/>
          </w:tcPr>
          <w:p w14:paraId="5A0E4975" w14:textId="77777777" w:rsidR="00241DBC" w:rsidRDefault="00241DBC" w:rsidP="00241DBC">
            <w:pPr>
              <w:pStyle w:val="PleaseReviewReport"/>
              <w:rPr>
                <w:b/>
              </w:rPr>
            </w:pPr>
            <w:r>
              <w:rPr>
                <w:b/>
              </w:rPr>
              <w:t>Not incorporated. T</w:t>
            </w:r>
            <w:r w:rsidRPr="0050114D">
              <w:rPr>
                <w:bCs/>
              </w:rPr>
              <w:t>here is no specific reference available.</w:t>
            </w:r>
            <w:r>
              <w:rPr>
                <w:bCs/>
              </w:rPr>
              <w:t xml:space="preserve"> </w:t>
            </w:r>
            <w:r w:rsidRPr="0050114D">
              <w:rPr>
                <w:bCs/>
              </w:rPr>
              <w:t xml:space="preserve">It </w:t>
            </w:r>
            <w:r>
              <w:rPr>
                <w:bCs/>
              </w:rPr>
              <w:t xml:space="preserve">was </w:t>
            </w:r>
            <w:r w:rsidRPr="0050114D">
              <w:rPr>
                <w:bCs/>
              </w:rPr>
              <w:t>considered good practice</w:t>
            </w:r>
            <w:r>
              <w:rPr>
                <w:bCs/>
              </w:rPr>
              <w:t xml:space="preserve"> and alignment of sequences showed that this size fragment would still allow identification.</w:t>
            </w:r>
            <w:r w:rsidRPr="0050114D">
              <w:rPr>
                <w:bCs/>
              </w:rPr>
              <w:t xml:space="preserve"> </w:t>
            </w:r>
          </w:p>
        </w:tc>
      </w:tr>
      <w:tr w:rsidR="00241DBC" w14:paraId="5011D5F7" w14:textId="77777777" w:rsidTr="00241DBC">
        <w:tc>
          <w:tcPr>
            <w:tcW w:w="1200" w:type="dxa"/>
            <w:shd w:val="clear" w:color="auto" w:fill="D9D9D9"/>
          </w:tcPr>
          <w:p w14:paraId="32752DFE" w14:textId="77777777" w:rsidR="00241DBC" w:rsidRDefault="00241DBC" w:rsidP="00241DBC">
            <w:pPr>
              <w:pStyle w:val="PleaseReviewReport"/>
              <w:jc w:val="center"/>
            </w:pPr>
            <w:r>
              <w:t>257</w:t>
            </w:r>
          </w:p>
        </w:tc>
        <w:tc>
          <w:tcPr>
            <w:tcW w:w="661" w:type="dxa"/>
            <w:shd w:val="clear" w:color="auto" w:fill="D9D9D9"/>
          </w:tcPr>
          <w:p w14:paraId="54723121" w14:textId="77777777" w:rsidR="00241DBC" w:rsidRDefault="00241DBC" w:rsidP="00241DBC">
            <w:pPr>
              <w:pStyle w:val="PleaseReviewReport"/>
              <w:jc w:val="center"/>
            </w:pPr>
            <w:r>
              <w:t>464</w:t>
            </w:r>
          </w:p>
        </w:tc>
        <w:tc>
          <w:tcPr>
            <w:tcW w:w="4956" w:type="dxa"/>
            <w:shd w:val="clear" w:color="auto" w:fill="D9D9D9"/>
          </w:tcPr>
          <w:p w14:paraId="3BD3A03F" w14:textId="77777777" w:rsidR="00241DBC" w:rsidRDefault="00241DBC" w:rsidP="00241DBC">
            <w:pPr>
              <w:pStyle w:val="PleaseReviewReport"/>
            </w:pPr>
            <w:r>
              <w:rPr>
                <w:rFonts w:ascii="Times New Roman" w:hAnsi="Times New Roman" w:cs="Times New Roman"/>
                <w:sz w:val="22"/>
                <w:szCs w:val="22"/>
              </w:rPr>
              <w:t xml:space="preserve">If the outcome is critical (e.g. post-entry quarantine sample, new record), conventional PCRs that amplify the 16S rDNA gene (section 3.4.3) should be performed and the PCR products sequenced. The primers developed by Jagoueix et al. (1996) will amplify a 1160 bp product from </w:t>
            </w:r>
            <w:r>
              <w:rPr>
                <w:rFonts w:ascii="Times New Roman" w:hAnsi="Times New Roman" w:cs="Times New Roman"/>
                <w:i/>
                <w:sz w:val="22"/>
                <w:szCs w:val="22"/>
              </w:rPr>
              <w:t>Ca</w:t>
            </w:r>
            <w:r>
              <w:rPr>
                <w:rFonts w:ascii="Times New Roman" w:hAnsi="Times New Roman" w:cs="Times New Roman"/>
                <w:sz w:val="22"/>
                <w:szCs w:val="22"/>
              </w:rPr>
              <w:t>. L. asiaticus’, or ‘</w:t>
            </w:r>
            <w:r>
              <w:rPr>
                <w:rFonts w:ascii="Times New Roman" w:hAnsi="Times New Roman" w:cs="Times New Roman"/>
                <w:i/>
                <w:sz w:val="22"/>
                <w:szCs w:val="22"/>
              </w:rPr>
              <w:t>Ca</w:t>
            </w:r>
            <w:r>
              <w:rPr>
                <w:rFonts w:ascii="Times New Roman" w:hAnsi="Times New Roman" w:cs="Times New Roman"/>
                <w:sz w:val="22"/>
                <w:szCs w:val="22"/>
              </w:rPr>
              <w:t>. L. africanus’ and primers developed by Teixeira et al. (2005b) will amplify a 1027 bp product ‘</w:t>
            </w:r>
            <w:r>
              <w:rPr>
                <w:rFonts w:ascii="Times New Roman" w:hAnsi="Times New Roman" w:cs="Times New Roman"/>
                <w:i/>
                <w:sz w:val="22"/>
                <w:szCs w:val="22"/>
              </w:rPr>
              <w:t>Ca</w:t>
            </w:r>
            <w:r>
              <w:rPr>
                <w:rFonts w:ascii="Times New Roman" w:hAnsi="Times New Roman" w:cs="Times New Roman"/>
                <w:sz w:val="22"/>
                <w:szCs w:val="22"/>
              </w:rPr>
              <w:t xml:space="preserve">. L. americanus’. Sanger sequencing of these PCR products should be carried out using each primer to generate two independent DNA sequence reads in alternate directions. These sequences should be aligned to identify conflicting information. Chromatograms should be edited to resolve conflicting signals. If multiple peaks at a nucleotide are observed in the sequences generated using both the forward and reverse primers then the site should be assigned as an ambiguous base (i.e. N = A, C, T or G). The final edited sequence should be at least 900 base pairs (bp) in length for data interpretation. Sequence data can be analysed using the Basic Local Alignment Search Tool (BLASTN), available at the National Center for Biotechnology Information (). For species identification the sequence should be at least 99% match to a published authentic sequence. </w:t>
            </w:r>
            <w:r>
              <w:rPr>
                <w:rFonts w:ascii="Times New Roman" w:hAnsi="Times New Roman" w:cs="Times New Roman"/>
                <w:color w:val="CD5C5C"/>
                <w:sz w:val="22"/>
                <w:szCs w:val="22"/>
                <w:u w:val="single"/>
              </w:rPr>
              <w:t>In addition, ‘Ca. Liberibacter’ spp. presents the highest risk of introduction in some countries, conventional PCR that amplify genes other than 16S rDNA and sequence the PCR products to confirm its diagnosis must be also performed.</w:t>
            </w:r>
          </w:p>
        </w:tc>
        <w:tc>
          <w:tcPr>
            <w:tcW w:w="360" w:type="dxa"/>
            <w:shd w:val="clear" w:color="auto" w:fill="D9D9D9"/>
          </w:tcPr>
          <w:p w14:paraId="40B761E2" w14:textId="77777777" w:rsidR="00241DBC" w:rsidRDefault="00241DBC" w:rsidP="00241DBC">
            <w:pPr>
              <w:pStyle w:val="PleaseReviewReport"/>
              <w:jc w:val="center"/>
            </w:pPr>
            <w:r>
              <w:t>P</w:t>
            </w:r>
          </w:p>
        </w:tc>
        <w:tc>
          <w:tcPr>
            <w:tcW w:w="4950" w:type="dxa"/>
            <w:shd w:val="clear" w:color="auto" w:fill="D9D9D9"/>
          </w:tcPr>
          <w:p w14:paraId="56330280" w14:textId="77777777" w:rsidR="00241DBC" w:rsidRDefault="00241DBC" w:rsidP="00241DBC">
            <w:pPr>
              <w:pStyle w:val="PleaseReviewReport"/>
            </w:pPr>
            <w:r>
              <w:rPr>
                <w:b/>
              </w:rPr>
              <w:t>Colombia </w:t>
            </w:r>
            <w:r>
              <w:br/>
              <w:t>Consideration of the amplification of genes other than 16S for the identification of species of Ca. Liberibacter spp.</w:t>
            </w:r>
            <w:r>
              <w:br/>
              <w:t>Possibility of amplifying genes other than those mentioned in this protocol that support the identification of the CLas species, for phytosanitary decision making in each territory or country. The analysis of genes other than the 16S ribosomal, helps to detect false positives due to contamination with ribosomal DNA amplicons and determines the identification of the bacterial species causing the HLB disease.</w:t>
            </w:r>
          </w:p>
          <w:p w14:paraId="7DF3DBD0" w14:textId="77777777" w:rsidR="00241DBC" w:rsidRDefault="00241DBC" w:rsidP="00241DBC">
            <w:pPr>
              <w:pStyle w:val="PleaseReviewReport"/>
            </w:pPr>
            <w:r>
              <w:rPr>
                <w:i/>
              </w:rPr>
              <w:t>Category : SUBSTANTIVE </w:t>
            </w:r>
          </w:p>
        </w:tc>
        <w:tc>
          <w:tcPr>
            <w:tcW w:w="2790" w:type="dxa"/>
            <w:shd w:val="clear" w:color="auto" w:fill="D9D9D9"/>
          </w:tcPr>
          <w:p w14:paraId="0F44A94F" w14:textId="77777777" w:rsidR="00241DBC" w:rsidRDefault="00241DBC" w:rsidP="00241DBC">
            <w:pPr>
              <w:pStyle w:val="PleaseReviewReport"/>
              <w:rPr>
                <w:bCs/>
              </w:rPr>
            </w:pPr>
            <w:r>
              <w:rPr>
                <w:b/>
              </w:rPr>
              <w:t xml:space="preserve">Modified. </w:t>
            </w:r>
            <w:r w:rsidRPr="00BE234F">
              <w:rPr>
                <w:bCs/>
              </w:rPr>
              <w:t>Revised sentence to consider sequencing other genes</w:t>
            </w:r>
            <w:r>
              <w:rPr>
                <w:bCs/>
              </w:rPr>
              <w:t xml:space="preserve"> including genome sequencing.</w:t>
            </w:r>
          </w:p>
          <w:p w14:paraId="58200128" w14:textId="77777777" w:rsidR="00241DBC" w:rsidRDefault="00241DBC" w:rsidP="00241DBC">
            <w:pPr>
              <w:pStyle w:val="PleaseReviewReport"/>
              <w:rPr>
                <w:bCs/>
              </w:rPr>
            </w:pPr>
          </w:p>
          <w:p w14:paraId="5ED943FB" w14:textId="77777777" w:rsidR="00241DBC" w:rsidRDefault="00241DBC" w:rsidP="00241DBC">
            <w:pPr>
              <w:pStyle w:val="PleaseReviewReport"/>
              <w:rPr>
                <w:b/>
              </w:rPr>
            </w:pPr>
          </w:p>
        </w:tc>
      </w:tr>
      <w:tr w:rsidR="00241DBC" w14:paraId="3F9F8CC5" w14:textId="77777777" w:rsidTr="00241DBC">
        <w:tc>
          <w:tcPr>
            <w:tcW w:w="1200" w:type="dxa"/>
            <w:shd w:val="clear" w:color="auto" w:fill="D9D9D9"/>
          </w:tcPr>
          <w:p w14:paraId="574A4024" w14:textId="77777777" w:rsidR="00241DBC" w:rsidRDefault="00241DBC" w:rsidP="00241DBC">
            <w:pPr>
              <w:pStyle w:val="PleaseReviewReport"/>
              <w:jc w:val="center"/>
            </w:pPr>
            <w:r>
              <w:t>258</w:t>
            </w:r>
          </w:p>
        </w:tc>
        <w:tc>
          <w:tcPr>
            <w:tcW w:w="661" w:type="dxa"/>
            <w:shd w:val="clear" w:color="auto" w:fill="D9D9D9"/>
          </w:tcPr>
          <w:p w14:paraId="568B95FE" w14:textId="77777777" w:rsidR="00241DBC" w:rsidRDefault="00241DBC" w:rsidP="00241DBC">
            <w:pPr>
              <w:pStyle w:val="PleaseReviewReport"/>
              <w:jc w:val="center"/>
            </w:pPr>
            <w:r>
              <w:t>464</w:t>
            </w:r>
          </w:p>
        </w:tc>
        <w:tc>
          <w:tcPr>
            <w:tcW w:w="4956" w:type="dxa"/>
            <w:shd w:val="clear" w:color="auto" w:fill="D9D9D9"/>
          </w:tcPr>
          <w:p w14:paraId="44062736" w14:textId="77777777" w:rsidR="00241DBC" w:rsidRDefault="00241DBC" w:rsidP="00241DBC">
            <w:pPr>
              <w:pStyle w:val="PleaseReviewReport"/>
            </w:pPr>
            <w:r>
              <w:rPr>
                <w:rFonts w:ascii="Times New Roman" w:hAnsi="Times New Roman" w:cs="Times New Roman"/>
                <w:sz w:val="22"/>
                <w:szCs w:val="22"/>
              </w:rPr>
              <w:t xml:space="preserve">If the outcome is critical (e.g. post-entry quarantine sample, new record), conventional PCRs that amplify the 16S rDNA gene (section 3.4.3) should be performed and the PCR products sequenced. The primers developed by Jagoueix et al. (1996) will amplify a 1160 bp product from </w:t>
            </w:r>
            <w:r>
              <w:rPr>
                <w:rFonts w:ascii="Times New Roman" w:hAnsi="Times New Roman" w:cs="Times New Roman"/>
                <w:i/>
                <w:sz w:val="22"/>
                <w:szCs w:val="22"/>
              </w:rPr>
              <w:t>Ca</w:t>
            </w:r>
            <w:r>
              <w:rPr>
                <w:rFonts w:ascii="Times New Roman" w:hAnsi="Times New Roman" w:cs="Times New Roman"/>
                <w:sz w:val="22"/>
                <w:szCs w:val="22"/>
              </w:rPr>
              <w:t>. L. </w:t>
            </w:r>
            <w:r>
              <w:rPr>
                <w:rFonts w:ascii="Times New Roman" w:hAnsi="Times New Roman" w:cs="Times New Roman"/>
                <w:strike/>
                <w:color w:val="FF00FF"/>
                <w:sz w:val="22"/>
                <w:szCs w:val="22"/>
              </w:rPr>
              <w:t xml:space="preserve">asiaticus’, </w:t>
            </w:r>
            <w:r>
              <w:rPr>
                <w:rFonts w:ascii="Times New Roman" w:hAnsi="Times New Roman" w:cs="Times New Roman"/>
                <w:color w:val="FF00FF"/>
                <w:sz w:val="22"/>
                <w:szCs w:val="22"/>
                <w:u w:val="single"/>
              </w:rPr>
              <w:t xml:space="preserve">asiaticus’ </w:t>
            </w:r>
            <w:r>
              <w:rPr>
                <w:rFonts w:ascii="Times New Roman" w:hAnsi="Times New Roman" w:cs="Times New Roman"/>
                <w:sz w:val="22"/>
                <w:szCs w:val="22"/>
              </w:rPr>
              <w:t>or ‘</w:t>
            </w:r>
            <w:r>
              <w:rPr>
                <w:rFonts w:ascii="Times New Roman" w:hAnsi="Times New Roman" w:cs="Times New Roman"/>
                <w:i/>
                <w:sz w:val="22"/>
                <w:szCs w:val="22"/>
              </w:rPr>
              <w:t>Ca</w:t>
            </w:r>
            <w:r>
              <w:rPr>
                <w:rFonts w:ascii="Times New Roman" w:hAnsi="Times New Roman" w:cs="Times New Roman"/>
                <w:sz w:val="22"/>
                <w:szCs w:val="22"/>
              </w:rPr>
              <w:t>. L. </w:t>
            </w:r>
            <w:r>
              <w:rPr>
                <w:rFonts w:ascii="Times New Roman" w:hAnsi="Times New Roman" w:cs="Times New Roman"/>
                <w:strike/>
                <w:color w:val="FF00FF"/>
                <w:sz w:val="22"/>
                <w:szCs w:val="22"/>
              </w:rPr>
              <w:t xml:space="preserve">africanus’ </w:t>
            </w:r>
            <w:r>
              <w:rPr>
                <w:rFonts w:ascii="Times New Roman" w:hAnsi="Times New Roman" w:cs="Times New Roman"/>
                <w:color w:val="FF00FF"/>
                <w:sz w:val="22"/>
                <w:szCs w:val="22"/>
                <w:u w:val="single"/>
              </w:rPr>
              <w:t xml:space="preserve">africanus’, </w:t>
            </w:r>
            <w:r>
              <w:rPr>
                <w:rFonts w:ascii="Times New Roman" w:hAnsi="Times New Roman" w:cs="Times New Roman"/>
                <w:sz w:val="22"/>
                <w:szCs w:val="22"/>
              </w:rPr>
              <w:t xml:space="preserve">and primers developed by Teixeira </w:t>
            </w:r>
            <w:r>
              <w:rPr>
                <w:rFonts w:ascii="Times New Roman" w:hAnsi="Times New Roman" w:cs="Times New Roman"/>
                <w:strike/>
                <w:color w:val="FF00FF"/>
                <w:sz w:val="22"/>
                <w:szCs w:val="22"/>
              </w:rPr>
              <w:t>et al</w:t>
            </w:r>
            <w:r>
              <w:rPr>
                <w:rFonts w:ascii="Times New Roman" w:hAnsi="Times New Roman" w:cs="Times New Roman"/>
                <w:i/>
                <w:color w:val="FF00FF"/>
                <w:sz w:val="22"/>
                <w:szCs w:val="22"/>
                <w:u w:val="single"/>
              </w:rPr>
              <w:t>et al</w:t>
            </w:r>
            <w:r>
              <w:rPr>
                <w:rFonts w:ascii="Times New Roman" w:hAnsi="Times New Roman" w:cs="Times New Roman"/>
                <w:sz w:val="22"/>
                <w:szCs w:val="22"/>
              </w:rPr>
              <w:t xml:space="preserve">. (2005b) will amplify a 1027 bp product </w:t>
            </w:r>
            <w:r>
              <w:rPr>
                <w:rFonts w:ascii="Times New Roman" w:hAnsi="Times New Roman" w:cs="Times New Roman"/>
                <w:color w:val="FF00FF"/>
                <w:sz w:val="22"/>
                <w:szCs w:val="22"/>
                <w:u w:val="single"/>
              </w:rPr>
              <w:t xml:space="preserve">from </w:t>
            </w:r>
            <w:r>
              <w:rPr>
                <w:rFonts w:ascii="Times New Roman" w:hAnsi="Times New Roman" w:cs="Times New Roman"/>
                <w:sz w:val="22"/>
                <w:szCs w:val="22"/>
              </w:rPr>
              <w:t>‘</w:t>
            </w:r>
            <w:r>
              <w:rPr>
                <w:rFonts w:ascii="Times New Roman" w:hAnsi="Times New Roman" w:cs="Times New Roman"/>
                <w:i/>
                <w:sz w:val="22"/>
                <w:szCs w:val="22"/>
              </w:rPr>
              <w:t>Ca</w:t>
            </w:r>
            <w:r>
              <w:rPr>
                <w:rFonts w:ascii="Times New Roman" w:hAnsi="Times New Roman" w:cs="Times New Roman"/>
                <w:sz w:val="22"/>
                <w:szCs w:val="22"/>
              </w:rPr>
              <w:t xml:space="preserve">. L. americanus’. Sanger sequencing of these PCR products should be carried out using each primer to generate two independent DNA sequence reads in alternate directions. These sequences should be aligned to identify conflicting information. Chromatograms should be edited to resolve conflicting signals. If multiple peaks at a nucleotide are observed in the sequences generated using both the forward and reverse </w:t>
            </w:r>
            <w:r>
              <w:rPr>
                <w:rFonts w:ascii="Times New Roman" w:hAnsi="Times New Roman" w:cs="Times New Roman"/>
                <w:strike/>
                <w:color w:val="FF00FF"/>
                <w:sz w:val="22"/>
                <w:szCs w:val="22"/>
              </w:rPr>
              <w:t xml:space="preserve">primers </w:t>
            </w:r>
            <w:r>
              <w:rPr>
                <w:rFonts w:ascii="Times New Roman" w:hAnsi="Times New Roman" w:cs="Times New Roman"/>
                <w:color w:val="FF00FF"/>
                <w:sz w:val="22"/>
                <w:szCs w:val="22"/>
                <w:u w:val="single"/>
              </w:rPr>
              <w:t xml:space="preserve">primers, </w:t>
            </w:r>
            <w:r>
              <w:rPr>
                <w:rFonts w:ascii="Times New Roman" w:hAnsi="Times New Roman" w:cs="Times New Roman"/>
                <w:sz w:val="22"/>
                <w:szCs w:val="22"/>
              </w:rPr>
              <w:t xml:space="preserve">then the site should be assigned as an ambiguous base (i.e. N = A, C, T or G). The final edited sequence should be at least 900 base pairs (bp) in length for data interpretation. Sequence data can be analysed using the Basic Local Alignment Search Tool (BLASTN), available at the National Center for Biotechnology Information (). For species identification the sequence should be at least 99% match to a published authentic sequence. </w:t>
            </w:r>
          </w:p>
        </w:tc>
        <w:tc>
          <w:tcPr>
            <w:tcW w:w="360" w:type="dxa"/>
            <w:shd w:val="clear" w:color="auto" w:fill="D9D9D9"/>
          </w:tcPr>
          <w:p w14:paraId="3B1B18B6" w14:textId="77777777" w:rsidR="00241DBC" w:rsidRDefault="00241DBC" w:rsidP="00241DBC">
            <w:pPr>
              <w:pStyle w:val="PleaseReviewReport"/>
              <w:jc w:val="center"/>
            </w:pPr>
            <w:r>
              <w:t>P</w:t>
            </w:r>
          </w:p>
        </w:tc>
        <w:tc>
          <w:tcPr>
            <w:tcW w:w="4950" w:type="dxa"/>
            <w:shd w:val="clear" w:color="auto" w:fill="D9D9D9"/>
          </w:tcPr>
          <w:p w14:paraId="198FCCA5" w14:textId="77777777" w:rsidR="00241DBC" w:rsidRDefault="00241DBC" w:rsidP="00241DBC">
            <w:pPr>
              <w:pStyle w:val="PleaseReviewReport"/>
            </w:pPr>
            <w:r>
              <w:rPr>
                <w:b/>
              </w:rPr>
              <w:t>EPPO </w:t>
            </w:r>
            <w:r>
              <w:br/>
              <w:t>Typos and editiorial amendments suggested for more clarity.</w:t>
            </w:r>
          </w:p>
          <w:p w14:paraId="3CAA9734" w14:textId="77777777" w:rsidR="00241DBC" w:rsidRDefault="00241DBC" w:rsidP="00241DBC">
            <w:pPr>
              <w:pStyle w:val="PleaseReviewReport"/>
            </w:pPr>
            <w:r>
              <w:rPr>
                <w:i/>
              </w:rPr>
              <w:t>Category : EDITORIAL </w:t>
            </w:r>
          </w:p>
        </w:tc>
        <w:tc>
          <w:tcPr>
            <w:tcW w:w="2790" w:type="dxa"/>
            <w:shd w:val="clear" w:color="auto" w:fill="D9D9D9"/>
          </w:tcPr>
          <w:p w14:paraId="777787BE" w14:textId="77777777" w:rsidR="00241DBC" w:rsidRDefault="00241DBC" w:rsidP="00241DBC">
            <w:pPr>
              <w:pStyle w:val="PleaseReviewReport"/>
              <w:rPr>
                <w:b/>
              </w:rPr>
            </w:pPr>
            <w:r>
              <w:rPr>
                <w:b/>
              </w:rPr>
              <w:t>Incorporated</w:t>
            </w:r>
          </w:p>
        </w:tc>
      </w:tr>
      <w:tr w:rsidR="00241DBC" w14:paraId="3226B626" w14:textId="77777777" w:rsidTr="00241DBC">
        <w:tc>
          <w:tcPr>
            <w:tcW w:w="1200" w:type="dxa"/>
            <w:shd w:val="clear" w:color="auto" w:fill="D9D9D9"/>
          </w:tcPr>
          <w:p w14:paraId="66E82812" w14:textId="77777777" w:rsidR="00241DBC" w:rsidRDefault="00241DBC" w:rsidP="00241DBC">
            <w:pPr>
              <w:pStyle w:val="PleaseReviewReport"/>
              <w:jc w:val="center"/>
            </w:pPr>
            <w:r>
              <w:t>259</w:t>
            </w:r>
          </w:p>
        </w:tc>
        <w:tc>
          <w:tcPr>
            <w:tcW w:w="661" w:type="dxa"/>
            <w:shd w:val="clear" w:color="auto" w:fill="D9D9D9"/>
          </w:tcPr>
          <w:p w14:paraId="735637D1" w14:textId="77777777" w:rsidR="00241DBC" w:rsidRDefault="00241DBC" w:rsidP="00241DBC">
            <w:pPr>
              <w:pStyle w:val="PleaseReviewReport"/>
              <w:jc w:val="center"/>
            </w:pPr>
            <w:r>
              <w:t>464</w:t>
            </w:r>
          </w:p>
        </w:tc>
        <w:tc>
          <w:tcPr>
            <w:tcW w:w="4956" w:type="dxa"/>
            <w:shd w:val="clear" w:color="auto" w:fill="D9D9D9"/>
          </w:tcPr>
          <w:p w14:paraId="4DA841BD" w14:textId="77777777" w:rsidR="00241DBC" w:rsidRDefault="00241DBC" w:rsidP="00241DBC">
            <w:pPr>
              <w:pStyle w:val="PleaseReviewReport"/>
            </w:pPr>
            <w:r>
              <w:rPr>
                <w:rFonts w:ascii="Times New Roman" w:hAnsi="Times New Roman" w:cs="Times New Roman"/>
                <w:sz w:val="22"/>
                <w:szCs w:val="22"/>
              </w:rPr>
              <w:t xml:space="preserve">If the outcome is critical (e.g. post-entry quarantine sample, new record), conventional PCRs that amplify the 16S rDNA gene (section 3.4.3) should be performed and the PCR products sequenced. The primers developed by Jagoueix et al. (1996) will amplify a 1160 bp product from </w:t>
            </w:r>
            <w:r>
              <w:rPr>
                <w:rFonts w:ascii="Times New Roman" w:hAnsi="Times New Roman" w:cs="Times New Roman"/>
                <w:i/>
                <w:sz w:val="22"/>
                <w:szCs w:val="22"/>
              </w:rPr>
              <w:t>Ca</w:t>
            </w:r>
            <w:r>
              <w:rPr>
                <w:rFonts w:ascii="Times New Roman" w:hAnsi="Times New Roman" w:cs="Times New Roman"/>
                <w:sz w:val="22"/>
                <w:szCs w:val="22"/>
              </w:rPr>
              <w:t>. L. asiaticus’, or ‘</w:t>
            </w:r>
            <w:r>
              <w:rPr>
                <w:rFonts w:ascii="Times New Roman" w:hAnsi="Times New Roman" w:cs="Times New Roman"/>
                <w:i/>
                <w:sz w:val="22"/>
                <w:szCs w:val="22"/>
              </w:rPr>
              <w:t>Ca</w:t>
            </w:r>
            <w:r>
              <w:rPr>
                <w:rFonts w:ascii="Times New Roman" w:hAnsi="Times New Roman" w:cs="Times New Roman"/>
                <w:sz w:val="22"/>
                <w:szCs w:val="22"/>
              </w:rPr>
              <w:t>. L. africanus’ and primers developed by Teixeira et al. (2005b) will amplify a 1027 bp product ‘</w:t>
            </w:r>
            <w:r>
              <w:rPr>
                <w:rFonts w:ascii="Times New Roman" w:hAnsi="Times New Roman" w:cs="Times New Roman"/>
                <w:i/>
                <w:sz w:val="22"/>
                <w:szCs w:val="22"/>
              </w:rPr>
              <w:t>Ca</w:t>
            </w:r>
            <w:r>
              <w:rPr>
                <w:rFonts w:ascii="Times New Roman" w:hAnsi="Times New Roman" w:cs="Times New Roman"/>
                <w:sz w:val="22"/>
                <w:szCs w:val="22"/>
              </w:rPr>
              <w:t xml:space="preserve">. L. americanus’. Sanger sequencing of these PCR products should be carried out using each primer to generate two independent DNA sequence reads in alternate directions. These sequences should be aligned to identify conflicting information. Chromatograms should be edited to resolve conflicting signals. If multiple peaks at a nucleotide are observed in the sequences generated using both the forward and reverse primers then the site should be assigned as an ambiguous base (i.e. N = A, C, T or G). The final edited sequence should be at least 900 base pairs (bp) in length for data interpretation. Sequence data can be analysed using the Basic Local Alignment Search Tool (BLASTN), available at the National Center for Biotechnology Information (). For species identification the sequence should be at least </w:t>
            </w:r>
            <w:r>
              <w:rPr>
                <w:rFonts w:ascii="Times New Roman" w:hAnsi="Times New Roman" w:cs="Times New Roman"/>
                <w:color w:val="000080"/>
                <w:sz w:val="22"/>
                <w:szCs w:val="22"/>
                <w:u w:val="single"/>
              </w:rPr>
              <w:t xml:space="preserve">a </w:t>
            </w:r>
            <w:r>
              <w:rPr>
                <w:rFonts w:ascii="Times New Roman" w:hAnsi="Times New Roman" w:cs="Times New Roman"/>
                <w:sz w:val="22"/>
                <w:szCs w:val="22"/>
              </w:rPr>
              <w:t xml:space="preserve">99% match </w:t>
            </w:r>
            <w:r>
              <w:rPr>
                <w:rFonts w:ascii="Times New Roman" w:hAnsi="Times New Roman" w:cs="Times New Roman"/>
                <w:strike/>
                <w:color w:val="000080"/>
                <w:sz w:val="22"/>
                <w:szCs w:val="22"/>
              </w:rPr>
              <w:t xml:space="preserve">to </w:t>
            </w:r>
            <w:r>
              <w:rPr>
                <w:rFonts w:ascii="Times New Roman" w:hAnsi="Times New Roman" w:cs="Times New Roman"/>
                <w:color w:val="000080"/>
                <w:sz w:val="22"/>
                <w:szCs w:val="22"/>
                <w:u w:val="single"/>
              </w:rPr>
              <w:t xml:space="preserve">with </w:t>
            </w:r>
            <w:r>
              <w:rPr>
                <w:rFonts w:ascii="Times New Roman" w:hAnsi="Times New Roman" w:cs="Times New Roman"/>
                <w:sz w:val="22"/>
                <w:szCs w:val="22"/>
              </w:rPr>
              <w:t xml:space="preserve">a published authentic sequence. </w:t>
            </w:r>
          </w:p>
        </w:tc>
        <w:tc>
          <w:tcPr>
            <w:tcW w:w="360" w:type="dxa"/>
            <w:shd w:val="clear" w:color="auto" w:fill="D9D9D9"/>
          </w:tcPr>
          <w:p w14:paraId="4AEED064" w14:textId="77777777" w:rsidR="00241DBC" w:rsidRDefault="00241DBC" w:rsidP="00241DBC">
            <w:pPr>
              <w:pStyle w:val="PleaseReviewReport"/>
              <w:jc w:val="center"/>
            </w:pPr>
            <w:r>
              <w:t>P</w:t>
            </w:r>
          </w:p>
        </w:tc>
        <w:tc>
          <w:tcPr>
            <w:tcW w:w="4950" w:type="dxa"/>
            <w:shd w:val="clear" w:color="auto" w:fill="D9D9D9"/>
          </w:tcPr>
          <w:p w14:paraId="46BD7946" w14:textId="77777777" w:rsidR="00241DBC" w:rsidRDefault="00241DBC" w:rsidP="00241DBC">
            <w:pPr>
              <w:pStyle w:val="PleaseReviewReport"/>
            </w:pPr>
            <w:r>
              <w:rPr>
                <w:b/>
              </w:rPr>
              <w:t>New Zealand </w:t>
            </w:r>
            <w:r>
              <w:br/>
            </w:r>
          </w:p>
          <w:p w14:paraId="6DE25050" w14:textId="77777777" w:rsidR="00241DBC" w:rsidRDefault="00241DBC" w:rsidP="00241DBC">
            <w:pPr>
              <w:pStyle w:val="PleaseReviewReport"/>
            </w:pPr>
            <w:r>
              <w:rPr>
                <w:i/>
              </w:rPr>
              <w:t>Category : EDITORIAL </w:t>
            </w:r>
          </w:p>
        </w:tc>
        <w:tc>
          <w:tcPr>
            <w:tcW w:w="2790" w:type="dxa"/>
            <w:shd w:val="clear" w:color="auto" w:fill="D9D9D9"/>
          </w:tcPr>
          <w:p w14:paraId="1E2FFDC2" w14:textId="77777777" w:rsidR="00241DBC" w:rsidRDefault="00241DBC" w:rsidP="00241DBC">
            <w:pPr>
              <w:pStyle w:val="PleaseReviewReport"/>
              <w:rPr>
                <w:b/>
              </w:rPr>
            </w:pPr>
            <w:r>
              <w:rPr>
                <w:b/>
              </w:rPr>
              <w:t>Incorporated</w:t>
            </w:r>
          </w:p>
        </w:tc>
      </w:tr>
      <w:tr w:rsidR="00241DBC" w14:paraId="695759D4" w14:textId="77777777" w:rsidTr="00241DBC">
        <w:tc>
          <w:tcPr>
            <w:tcW w:w="12127" w:type="dxa"/>
            <w:gridSpan w:val="5"/>
            <w:vAlign w:val="center"/>
          </w:tcPr>
          <w:p w14:paraId="12268BE6" w14:textId="77777777" w:rsidR="00241DBC" w:rsidRDefault="00241DBC" w:rsidP="00241DBC">
            <w:pPr>
              <w:pStyle w:val="Normal981"/>
            </w:pPr>
            <w:r>
              <w:t>5.   Records</w:t>
            </w:r>
          </w:p>
        </w:tc>
        <w:tc>
          <w:tcPr>
            <w:tcW w:w="2790" w:type="dxa"/>
          </w:tcPr>
          <w:p w14:paraId="6BD1C3F4" w14:textId="77777777" w:rsidR="00241DBC" w:rsidRDefault="00241DBC" w:rsidP="00241DBC">
            <w:pPr>
              <w:pStyle w:val="Normal981"/>
            </w:pPr>
          </w:p>
        </w:tc>
      </w:tr>
      <w:tr w:rsidR="00241DBC" w14:paraId="63DD7712" w14:textId="77777777" w:rsidTr="00241DBC">
        <w:tc>
          <w:tcPr>
            <w:tcW w:w="1200" w:type="dxa"/>
          </w:tcPr>
          <w:p w14:paraId="571E1353" w14:textId="77777777" w:rsidR="00241DBC" w:rsidRDefault="00241DBC" w:rsidP="00241DBC">
            <w:pPr>
              <w:pStyle w:val="PleaseReviewReport"/>
              <w:jc w:val="center"/>
            </w:pPr>
            <w:r>
              <w:t>260</w:t>
            </w:r>
          </w:p>
        </w:tc>
        <w:tc>
          <w:tcPr>
            <w:tcW w:w="661" w:type="dxa"/>
          </w:tcPr>
          <w:p w14:paraId="37D833EA" w14:textId="77777777" w:rsidR="00241DBC" w:rsidRDefault="00241DBC" w:rsidP="00241DBC">
            <w:pPr>
              <w:pStyle w:val="PleaseReviewReport"/>
              <w:jc w:val="center"/>
            </w:pPr>
            <w:r>
              <w:t>467</w:t>
            </w:r>
          </w:p>
        </w:tc>
        <w:tc>
          <w:tcPr>
            <w:tcW w:w="4956" w:type="dxa"/>
          </w:tcPr>
          <w:p w14:paraId="7C4C6CE6" w14:textId="77777777" w:rsidR="00241DBC" w:rsidRDefault="00241DBC" w:rsidP="00241DBC">
            <w:pPr>
              <w:pStyle w:val="PleaseReviewReport"/>
            </w:pPr>
            <w:r>
              <w:rPr>
                <w:rFonts w:ascii="Times New Roman" w:hAnsi="Times New Roman" w:cs="Times New Roman"/>
                <w:sz w:val="22"/>
                <w:szCs w:val="22"/>
              </w:rPr>
              <w:t xml:space="preserve">In cases where other contracting parties may be affected by the results of the diagnosis, in particular in cases of non-compliance (ISPM 13 </w:t>
            </w:r>
            <w:r>
              <w:rPr>
                <w:rFonts w:ascii="Times New Roman" w:hAnsi="Times New Roman" w:cs="Times New Roman"/>
                <w:strike/>
                <w:color w:val="000080"/>
                <w:sz w:val="22"/>
                <w:szCs w:val="22"/>
              </w:rPr>
              <w:t>(</w:t>
            </w:r>
            <w:r>
              <w:rPr>
                <w:rFonts w:ascii="Times New Roman" w:hAnsi="Times New Roman" w:cs="Times New Roman"/>
                <w:i/>
                <w:sz w:val="22"/>
                <w:szCs w:val="22"/>
              </w:rPr>
              <w:t>Guidelines for the notification of non-compliance and emergency action</w:t>
            </w:r>
            <w:r>
              <w:rPr>
                <w:rFonts w:ascii="Times New Roman" w:hAnsi="Times New Roman" w:cs="Times New Roman"/>
                <w:strike/>
                <w:color w:val="000080"/>
                <w:sz w:val="22"/>
                <w:szCs w:val="22"/>
              </w:rPr>
              <w:t xml:space="preserve">)) </w:t>
            </w:r>
            <w:r>
              <w:rPr>
                <w:rFonts w:ascii="Times New Roman" w:hAnsi="Times New Roman" w:cs="Times New Roman"/>
                <w:color w:val="000080"/>
                <w:sz w:val="22"/>
                <w:szCs w:val="22"/>
                <w:u w:val="single"/>
              </w:rPr>
              <w:t xml:space="preserve">) </w:t>
            </w:r>
            <w:r>
              <w:rPr>
                <w:rFonts w:ascii="Times New Roman" w:hAnsi="Times New Roman" w:cs="Times New Roman"/>
                <w:sz w:val="22"/>
                <w:szCs w:val="22"/>
              </w:rPr>
              <w:t>and where ‘</w:t>
            </w:r>
            <w:r>
              <w:rPr>
                <w:rFonts w:ascii="Times New Roman" w:hAnsi="Times New Roman" w:cs="Times New Roman"/>
                <w:i/>
                <w:sz w:val="22"/>
                <w:szCs w:val="22"/>
              </w:rPr>
              <w:t>Ca</w:t>
            </w:r>
            <w:r>
              <w:rPr>
                <w:rFonts w:ascii="Times New Roman" w:hAnsi="Times New Roman" w:cs="Times New Roman"/>
                <w:sz w:val="22"/>
                <w:szCs w:val="22"/>
              </w:rPr>
              <w:t>. L. asiaticus’, ‘</w:t>
            </w:r>
            <w:r>
              <w:rPr>
                <w:rFonts w:ascii="Times New Roman" w:hAnsi="Times New Roman" w:cs="Times New Roman"/>
                <w:i/>
                <w:sz w:val="22"/>
                <w:szCs w:val="22"/>
              </w:rPr>
              <w:t>Ca</w:t>
            </w:r>
            <w:r>
              <w:rPr>
                <w:rFonts w:ascii="Times New Roman" w:hAnsi="Times New Roman" w:cs="Times New Roman"/>
                <w:sz w:val="22"/>
                <w:szCs w:val="22"/>
              </w:rPr>
              <w:t>. L. africanus’ or ‘</w:t>
            </w:r>
            <w:r>
              <w:rPr>
                <w:rFonts w:ascii="Times New Roman" w:hAnsi="Times New Roman" w:cs="Times New Roman"/>
                <w:i/>
                <w:sz w:val="22"/>
                <w:szCs w:val="22"/>
              </w:rPr>
              <w:t>Ca</w:t>
            </w:r>
            <w:r>
              <w:rPr>
                <w:rFonts w:ascii="Times New Roman" w:hAnsi="Times New Roman" w:cs="Times New Roman"/>
                <w:sz w:val="22"/>
                <w:szCs w:val="22"/>
              </w:rPr>
              <w:t>. L. americanus’ is found in an area for the first time, the following records and evidence and additional material should be kept for at least one year in a manner that ensures traceability:</w:t>
            </w:r>
          </w:p>
        </w:tc>
        <w:tc>
          <w:tcPr>
            <w:tcW w:w="360" w:type="dxa"/>
          </w:tcPr>
          <w:p w14:paraId="1AFAAC0B" w14:textId="77777777" w:rsidR="00241DBC" w:rsidRDefault="00241DBC" w:rsidP="00241DBC">
            <w:pPr>
              <w:pStyle w:val="PleaseReviewReport"/>
              <w:jc w:val="center"/>
            </w:pPr>
            <w:r>
              <w:t>P</w:t>
            </w:r>
          </w:p>
        </w:tc>
        <w:tc>
          <w:tcPr>
            <w:tcW w:w="4950" w:type="dxa"/>
          </w:tcPr>
          <w:p w14:paraId="1DA6D879" w14:textId="77777777" w:rsidR="00241DBC" w:rsidRDefault="00241DBC" w:rsidP="00241DBC">
            <w:pPr>
              <w:pStyle w:val="PleaseReviewReport"/>
            </w:pPr>
            <w:r>
              <w:rPr>
                <w:b/>
              </w:rPr>
              <w:t>New Zealand </w:t>
            </w:r>
            <w:r>
              <w:br/>
            </w:r>
          </w:p>
          <w:p w14:paraId="24CB4F75" w14:textId="77777777" w:rsidR="00241DBC" w:rsidRDefault="00241DBC" w:rsidP="00241DBC">
            <w:pPr>
              <w:pStyle w:val="PleaseReviewReport"/>
            </w:pPr>
            <w:r>
              <w:rPr>
                <w:i/>
              </w:rPr>
              <w:t>Category : EDITORIAL </w:t>
            </w:r>
          </w:p>
        </w:tc>
        <w:tc>
          <w:tcPr>
            <w:tcW w:w="2790" w:type="dxa"/>
          </w:tcPr>
          <w:p w14:paraId="26B40982" w14:textId="77777777" w:rsidR="00241DBC" w:rsidRDefault="00241DBC" w:rsidP="00241DBC">
            <w:pPr>
              <w:pStyle w:val="PleaseReviewReport"/>
              <w:rPr>
                <w:b/>
              </w:rPr>
            </w:pPr>
            <w:r>
              <w:rPr>
                <w:b/>
              </w:rPr>
              <w:t>Incorporated</w:t>
            </w:r>
          </w:p>
        </w:tc>
      </w:tr>
      <w:tr w:rsidR="00241DBC" w14:paraId="6A79A50C" w14:textId="77777777" w:rsidTr="00241DBC">
        <w:tc>
          <w:tcPr>
            <w:tcW w:w="1200" w:type="dxa"/>
            <w:shd w:val="clear" w:color="auto" w:fill="D9D9D9"/>
          </w:tcPr>
          <w:p w14:paraId="422DEC3E" w14:textId="77777777" w:rsidR="00241DBC" w:rsidRDefault="00241DBC" w:rsidP="00241DBC">
            <w:pPr>
              <w:pStyle w:val="PleaseReviewReport"/>
              <w:jc w:val="center"/>
            </w:pPr>
            <w:r>
              <w:t>261</w:t>
            </w:r>
          </w:p>
        </w:tc>
        <w:tc>
          <w:tcPr>
            <w:tcW w:w="661" w:type="dxa"/>
            <w:shd w:val="clear" w:color="auto" w:fill="D9D9D9"/>
          </w:tcPr>
          <w:p w14:paraId="76CCE647" w14:textId="77777777" w:rsidR="00241DBC" w:rsidRDefault="00241DBC" w:rsidP="00241DBC">
            <w:pPr>
              <w:pStyle w:val="PleaseReviewReport"/>
              <w:jc w:val="center"/>
            </w:pPr>
            <w:r>
              <w:t>468</w:t>
            </w:r>
          </w:p>
        </w:tc>
        <w:tc>
          <w:tcPr>
            <w:tcW w:w="4956" w:type="dxa"/>
            <w:shd w:val="clear" w:color="auto" w:fill="D9D9D9"/>
          </w:tcPr>
          <w:p w14:paraId="2DAB373E" w14:textId="77777777" w:rsidR="00241DBC" w:rsidRDefault="00241DBC" w:rsidP="00241DBC">
            <w:pPr>
              <w:pStyle w:val="PleaseReviewReport"/>
            </w:pPr>
            <w:r>
              <w:rPr>
                <w:rFonts w:ascii="Times New Roman" w:hAnsi="Times New Roman" w:cs="Times New Roman"/>
                <w:sz w:val="22"/>
                <w:szCs w:val="22"/>
              </w:rPr>
              <w:t xml:space="preserve">The original sample should be kept frozen at </w:t>
            </w:r>
            <w:r>
              <w:rPr>
                <w:rFonts w:ascii="Times New Roman" w:hAnsi="Times New Roman" w:cs="Times New Roman"/>
                <w:strike/>
                <w:color w:val="FF00FF"/>
                <w:sz w:val="22"/>
                <w:szCs w:val="22"/>
              </w:rPr>
              <w:t>−80 °C</w:t>
            </w:r>
            <w:r>
              <w:rPr>
                <w:rFonts w:ascii="Times New Roman" w:hAnsi="Times New Roman" w:cs="Times New Roman"/>
                <w:color w:val="FF00FF"/>
                <w:sz w:val="22"/>
                <w:szCs w:val="22"/>
                <w:u w:val="single"/>
              </w:rPr>
              <w:t>−80°C</w:t>
            </w:r>
            <w:r>
              <w:rPr>
                <w:rFonts w:ascii="Times New Roman" w:hAnsi="Times New Roman" w:cs="Times New Roman"/>
                <w:sz w:val="22"/>
                <w:szCs w:val="22"/>
              </w:rPr>
              <w:t xml:space="preserve">, or freeze-dried, or dried over calcium chloride and kept at </w:t>
            </w:r>
            <w:r>
              <w:rPr>
                <w:rFonts w:ascii="Times New Roman" w:hAnsi="Times New Roman" w:cs="Times New Roman"/>
                <w:strike/>
                <w:color w:val="FF00FF"/>
                <w:sz w:val="22"/>
                <w:szCs w:val="22"/>
              </w:rPr>
              <w:t>4 °C</w:t>
            </w:r>
            <w:r>
              <w:rPr>
                <w:rFonts w:ascii="Times New Roman" w:hAnsi="Times New Roman" w:cs="Times New Roman"/>
                <w:color w:val="FF00FF"/>
                <w:sz w:val="22"/>
                <w:szCs w:val="22"/>
                <w:u w:val="single"/>
              </w:rPr>
              <w:t>4°C</w:t>
            </w:r>
            <w:r>
              <w:rPr>
                <w:rFonts w:ascii="Times New Roman" w:hAnsi="Times New Roman" w:cs="Times New Roman"/>
                <w:sz w:val="22"/>
                <w:szCs w:val="22"/>
              </w:rPr>
              <w:t>.</w:t>
            </w:r>
          </w:p>
        </w:tc>
        <w:tc>
          <w:tcPr>
            <w:tcW w:w="360" w:type="dxa"/>
            <w:shd w:val="clear" w:color="auto" w:fill="D9D9D9"/>
          </w:tcPr>
          <w:p w14:paraId="1C730C55" w14:textId="77777777" w:rsidR="00241DBC" w:rsidRDefault="00241DBC" w:rsidP="00241DBC">
            <w:pPr>
              <w:pStyle w:val="PleaseReviewReport"/>
              <w:jc w:val="center"/>
            </w:pPr>
            <w:r>
              <w:t>P</w:t>
            </w:r>
          </w:p>
        </w:tc>
        <w:tc>
          <w:tcPr>
            <w:tcW w:w="4950" w:type="dxa"/>
            <w:shd w:val="clear" w:color="auto" w:fill="D9D9D9"/>
          </w:tcPr>
          <w:p w14:paraId="04ACE54F" w14:textId="77777777" w:rsidR="00241DBC" w:rsidRDefault="00241DBC" w:rsidP="00241DBC">
            <w:pPr>
              <w:pStyle w:val="PleaseReviewReport"/>
            </w:pPr>
            <w:r>
              <w:rPr>
                <w:b/>
              </w:rPr>
              <w:t>EPPO </w:t>
            </w:r>
            <w:r>
              <w:br/>
              <w:t>Typos (two spaces deleted).</w:t>
            </w:r>
          </w:p>
          <w:p w14:paraId="77E5C5A9" w14:textId="77777777" w:rsidR="00241DBC" w:rsidRDefault="00241DBC" w:rsidP="00241DBC">
            <w:pPr>
              <w:pStyle w:val="PleaseReviewReport"/>
            </w:pPr>
            <w:r>
              <w:rPr>
                <w:i/>
              </w:rPr>
              <w:t>Category : EDITORIAL </w:t>
            </w:r>
          </w:p>
        </w:tc>
        <w:tc>
          <w:tcPr>
            <w:tcW w:w="2790" w:type="dxa"/>
            <w:shd w:val="clear" w:color="auto" w:fill="D9D9D9"/>
          </w:tcPr>
          <w:p w14:paraId="44DCECEA" w14:textId="77777777" w:rsidR="00241DBC" w:rsidRDefault="00241DBC" w:rsidP="00241DBC">
            <w:pPr>
              <w:pStyle w:val="PleaseReviewReport"/>
              <w:rPr>
                <w:b/>
              </w:rPr>
            </w:pPr>
            <w:r>
              <w:rPr>
                <w:b/>
              </w:rPr>
              <w:t>Incorporated</w:t>
            </w:r>
          </w:p>
        </w:tc>
      </w:tr>
      <w:tr w:rsidR="00241DBC" w14:paraId="0B3A06DE" w14:textId="77777777" w:rsidTr="00241DBC">
        <w:tc>
          <w:tcPr>
            <w:tcW w:w="1200" w:type="dxa"/>
          </w:tcPr>
          <w:p w14:paraId="57BDA79B" w14:textId="77777777" w:rsidR="00241DBC" w:rsidRDefault="00241DBC" w:rsidP="00241DBC">
            <w:pPr>
              <w:pStyle w:val="PleaseReviewReport"/>
              <w:jc w:val="center"/>
            </w:pPr>
            <w:r>
              <w:t>262</w:t>
            </w:r>
          </w:p>
        </w:tc>
        <w:tc>
          <w:tcPr>
            <w:tcW w:w="661" w:type="dxa"/>
          </w:tcPr>
          <w:p w14:paraId="21D3D4E1" w14:textId="77777777" w:rsidR="00241DBC" w:rsidRDefault="00241DBC" w:rsidP="00241DBC">
            <w:pPr>
              <w:pStyle w:val="PleaseReviewReport"/>
              <w:jc w:val="center"/>
            </w:pPr>
            <w:r>
              <w:t>469</w:t>
            </w:r>
          </w:p>
        </w:tc>
        <w:tc>
          <w:tcPr>
            <w:tcW w:w="4956" w:type="dxa"/>
          </w:tcPr>
          <w:p w14:paraId="569A80F9" w14:textId="77777777" w:rsidR="00241DBC" w:rsidRDefault="00241DBC" w:rsidP="00241DBC">
            <w:pPr>
              <w:pStyle w:val="PleaseReviewReport"/>
            </w:pPr>
            <w:r>
              <w:rPr>
                <w:rFonts w:ascii="Times New Roman" w:hAnsi="Times New Roman" w:cs="Times New Roman"/>
                <w:sz w:val="22"/>
                <w:szCs w:val="22"/>
              </w:rPr>
              <w:t xml:space="preserve">If relevant, DNA extractions should be kept at </w:t>
            </w:r>
            <w:r>
              <w:rPr>
                <w:rFonts w:ascii="Times New Roman" w:hAnsi="Times New Roman" w:cs="Times New Roman"/>
                <w:strike/>
                <w:color w:val="FF00FF"/>
                <w:sz w:val="22"/>
                <w:szCs w:val="22"/>
              </w:rPr>
              <w:t xml:space="preserve">−20 °C </w:t>
            </w:r>
            <w:r>
              <w:rPr>
                <w:rFonts w:ascii="Times New Roman" w:hAnsi="Times New Roman" w:cs="Times New Roman"/>
                <w:color w:val="FF00FF"/>
                <w:sz w:val="22"/>
                <w:szCs w:val="22"/>
                <w:u w:val="single"/>
              </w:rPr>
              <w:t xml:space="preserve">−20°C </w:t>
            </w:r>
            <w:r>
              <w:rPr>
                <w:rFonts w:ascii="Times New Roman" w:hAnsi="Times New Roman" w:cs="Times New Roman"/>
                <w:sz w:val="22"/>
                <w:szCs w:val="22"/>
              </w:rPr>
              <w:t xml:space="preserve">or at </w:t>
            </w:r>
            <w:r>
              <w:rPr>
                <w:rFonts w:ascii="Times New Roman" w:hAnsi="Times New Roman" w:cs="Times New Roman"/>
                <w:strike/>
                <w:color w:val="FF00FF"/>
                <w:sz w:val="22"/>
                <w:szCs w:val="22"/>
              </w:rPr>
              <w:t>−80 °C</w:t>
            </w:r>
            <w:r>
              <w:rPr>
                <w:rFonts w:ascii="Times New Roman" w:hAnsi="Times New Roman" w:cs="Times New Roman"/>
                <w:color w:val="FF00FF"/>
                <w:sz w:val="22"/>
                <w:szCs w:val="22"/>
                <w:u w:val="single"/>
              </w:rPr>
              <w:t>−80°C</w:t>
            </w:r>
            <w:r>
              <w:rPr>
                <w:rFonts w:ascii="Times New Roman" w:hAnsi="Times New Roman" w:cs="Times New Roman"/>
                <w:sz w:val="22"/>
                <w:szCs w:val="22"/>
              </w:rPr>
              <w:t>, and plant extracts spotted on membranes should be kept at room temperature.</w:t>
            </w:r>
          </w:p>
        </w:tc>
        <w:tc>
          <w:tcPr>
            <w:tcW w:w="360" w:type="dxa"/>
          </w:tcPr>
          <w:p w14:paraId="0052A402" w14:textId="77777777" w:rsidR="00241DBC" w:rsidRDefault="00241DBC" w:rsidP="00241DBC">
            <w:pPr>
              <w:pStyle w:val="PleaseReviewReport"/>
              <w:jc w:val="center"/>
            </w:pPr>
            <w:r>
              <w:t>P</w:t>
            </w:r>
          </w:p>
        </w:tc>
        <w:tc>
          <w:tcPr>
            <w:tcW w:w="4950" w:type="dxa"/>
          </w:tcPr>
          <w:p w14:paraId="7D6A8224" w14:textId="77777777" w:rsidR="00241DBC" w:rsidRDefault="00241DBC" w:rsidP="00241DBC">
            <w:pPr>
              <w:pStyle w:val="PleaseReviewReport"/>
            </w:pPr>
            <w:r>
              <w:rPr>
                <w:b/>
              </w:rPr>
              <w:t>EPPO </w:t>
            </w:r>
            <w:r>
              <w:br/>
              <w:t>Typos (two spaces deleted).</w:t>
            </w:r>
          </w:p>
          <w:p w14:paraId="7A0F9FBA" w14:textId="77777777" w:rsidR="00241DBC" w:rsidRDefault="00241DBC" w:rsidP="00241DBC">
            <w:pPr>
              <w:pStyle w:val="PleaseReviewReport"/>
            </w:pPr>
            <w:r>
              <w:rPr>
                <w:i/>
              </w:rPr>
              <w:t>Category : EDITORIAL </w:t>
            </w:r>
          </w:p>
        </w:tc>
        <w:tc>
          <w:tcPr>
            <w:tcW w:w="2790" w:type="dxa"/>
          </w:tcPr>
          <w:p w14:paraId="446FAC83" w14:textId="77777777" w:rsidR="00241DBC" w:rsidRDefault="00241DBC" w:rsidP="00241DBC">
            <w:pPr>
              <w:pStyle w:val="PleaseReviewReport"/>
              <w:rPr>
                <w:b/>
              </w:rPr>
            </w:pPr>
            <w:r w:rsidRPr="005F4358">
              <w:rPr>
                <w:b/>
              </w:rPr>
              <w:t>Incorporated</w:t>
            </w:r>
          </w:p>
        </w:tc>
      </w:tr>
      <w:tr w:rsidR="00241DBC" w14:paraId="6584C9B1" w14:textId="77777777" w:rsidTr="00241DBC">
        <w:tc>
          <w:tcPr>
            <w:tcW w:w="1200" w:type="dxa"/>
            <w:shd w:val="clear" w:color="auto" w:fill="D9D9D9"/>
          </w:tcPr>
          <w:p w14:paraId="4C262DFE" w14:textId="77777777" w:rsidR="00241DBC" w:rsidRDefault="00241DBC" w:rsidP="00241DBC">
            <w:pPr>
              <w:pStyle w:val="PleaseReviewReport"/>
              <w:jc w:val="center"/>
            </w:pPr>
            <w:r>
              <w:t>263</w:t>
            </w:r>
          </w:p>
        </w:tc>
        <w:tc>
          <w:tcPr>
            <w:tcW w:w="661" w:type="dxa"/>
            <w:shd w:val="clear" w:color="auto" w:fill="D9D9D9"/>
          </w:tcPr>
          <w:p w14:paraId="6FBF3DB7" w14:textId="77777777" w:rsidR="00241DBC" w:rsidRDefault="00241DBC" w:rsidP="00241DBC">
            <w:pPr>
              <w:pStyle w:val="PleaseReviewReport"/>
              <w:jc w:val="center"/>
            </w:pPr>
            <w:r>
              <w:t>470</w:t>
            </w:r>
          </w:p>
        </w:tc>
        <w:tc>
          <w:tcPr>
            <w:tcW w:w="4956" w:type="dxa"/>
            <w:shd w:val="clear" w:color="auto" w:fill="D9D9D9"/>
          </w:tcPr>
          <w:p w14:paraId="16AF8A85" w14:textId="77777777" w:rsidR="00241DBC" w:rsidRDefault="00241DBC" w:rsidP="00241DBC">
            <w:pPr>
              <w:pStyle w:val="PleaseReviewReport"/>
            </w:pPr>
            <w:r>
              <w:rPr>
                <w:rFonts w:ascii="Times New Roman" w:hAnsi="Times New Roman" w:cs="Times New Roman"/>
                <w:sz w:val="22"/>
                <w:szCs w:val="22"/>
              </w:rPr>
              <w:t xml:space="preserve">If relevant, PCR amplification products should be kept at </w:t>
            </w:r>
            <w:r>
              <w:rPr>
                <w:rFonts w:ascii="Times New Roman" w:hAnsi="Times New Roman" w:cs="Times New Roman"/>
                <w:strike/>
                <w:color w:val="FF00FF"/>
                <w:sz w:val="22"/>
                <w:szCs w:val="22"/>
              </w:rPr>
              <w:t xml:space="preserve">−20 °C </w:t>
            </w:r>
            <w:r>
              <w:rPr>
                <w:rFonts w:ascii="Times New Roman" w:hAnsi="Times New Roman" w:cs="Times New Roman"/>
                <w:color w:val="FF00FF"/>
                <w:sz w:val="22"/>
                <w:szCs w:val="22"/>
                <w:u w:val="single"/>
              </w:rPr>
              <w:t xml:space="preserve">−20°C </w:t>
            </w:r>
            <w:r>
              <w:rPr>
                <w:rFonts w:ascii="Times New Roman" w:hAnsi="Times New Roman" w:cs="Times New Roman"/>
                <w:sz w:val="22"/>
                <w:szCs w:val="22"/>
              </w:rPr>
              <w:t xml:space="preserve">or at </w:t>
            </w:r>
            <w:r>
              <w:rPr>
                <w:rFonts w:ascii="Times New Roman" w:hAnsi="Times New Roman" w:cs="Times New Roman"/>
                <w:strike/>
                <w:color w:val="FF00FF"/>
                <w:sz w:val="22"/>
                <w:szCs w:val="22"/>
              </w:rPr>
              <w:t>−80 °C</w:t>
            </w:r>
            <w:r>
              <w:rPr>
                <w:rFonts w:ascii="Times New Roman" w:hAnsi="Times New Roman" w:cs="Times New Roman"/>
                <w:color w:val="FF00FF"/>
                <w:sz w:val="22"/>
                <w:szCs w:val="22"/>
                <w:u w:val="single"/>
              </w:rPr>
              <w:t>−80°C</w:t>
            </w:r>
            <w:r>
              <w:rPr>
                <w:rFonts w:ascii="Times New Roman" w:hAnsi="Times New Roman" w:cs="Times New Roman"/>
                <w:sz w:val="22"/>
                <w:szCs w:val="22"/>
              </w:rPr>
              <w:t>.</w:t>
            </w:r>
          </w:p>
        </w:tc>
        <w:tc>
          <w:tcPr>
            <w:tcW w:w="360" w:type="dxa"/>
            <w:shd w:val="clear" w:color="auto" w:fill="D9D9D9"/>
          </w:tcPr>
          <w:p w14:paraId="6761DFAA" w14:textId="77777777" w:rsidR="00241DBC" w:rsidRDefault="00241DBC" w:rsidP="00241DBC">
            <w:pPr>
              <w:pStyle w:val="PleaseReviewReport"/>
              <w:jc w:val="center"/>
            </w:pPr>
            <w:r>
              <w:t>P</w:t>
            </w:r>
          </w:p>
        </w:tc>
        <w:tc>
          <w:tcPr>
            <w:tcW w:w="4950" w:type="dxa"/>
            <w:shd w:val="clear" w:color="auto" w:fill="D9D9D9"/>
          </w:tcPr>
          <w:p w14:paraId="30CE644F" w14:textId="77777777" w:rsidR="00241DBC" w:rsidRDefault="00241DBC" w:rsidP="00241DBC">
            <w:pPr>
              <w:pStyle w:val="PleaseReviewReport"/>
            </w:pPr>
            <w:r>
              <w:rPr>
                <w:b/>
              </w:rPr>
              <w:t>EPPO </w:t>
            </w:r>
            <w:r>
              <w:br/>
              <w:t>Typos (two spaces deleted).</w:t>
            </w:r>
          </w:p>
          <w:p w14:paraId="78EB0596" w14:textId="77777777" w:rsidR="00241DBC" w:rsidRDefault="00241DBC" w:rsidP="00241DBC">
            <w:pPr>
              <w:pStyle w:val="PleaseReviewReport"/>
            </w:pPr>
            <w:r>
              <w:rPr>
                <w:i/>
              </w:rPr>
              <w:t>Category : EDITORIAL </w:t>
            </w:r>
          </w:p>
        </w:tc>
        <w:tc>
          <w:tcPr>
            <w:tcW w:w="2790" w:type="dxa"/>
            <w:shd w:val="clear" w:color="auto" w:fill="D9D9D9"/>
          </w:tcPr>
          <w:p w14:paraId="6B4231FE" w14:textId="77777777" w:rsidR="00241DBC" w:rsidRDefault="00241DBC" w:rsidP="00241DBC">
            <w:pPr>
              <w:pStyle w:val="PleaseReviewReport"/>
              <w:rPr>
                <w:b/>
              </w:rPr>
            </w:pPr>
            <w:r w:rsidRPr="005F4358">
              <w:rPr>
                <w:b/>
              </w:rPr>
              <w:t>Incorporated</w:t>
            </w:r>
          </w:p>
        </w:tc>
      </w:tr>
      <w:tr w:rsidR="00241DBC" w14:paraId="69EE9357" w14:textId="77777777" w:rsidTr="00241DBC">
        <w:tc>
          <w:tcPr>
            <w:tcW w:w="12127" w:type="dxa"/>
            <w:gridSpan w:val="5"/>
            <w:vAlign w:val="center"/>
          </w:tcPr>
          <w:p w14:paraId="323A8536" w14:textId="77777777" w:rsidR="00241DBC" w:rsidRDefault="00241DBC" w:rsidP="00241DBC">
            <w:pPr>
              <w:pStyle w:val="Normal981"/>
            </w:pPr>
            <w:r>
              <w:t>7.   Acknowledgements</w:t>
            </w:r>
          </w:p>
        </w:tc>
        <w:tc>
          <w:tcPr>
            <w:tcW w:w="2790" w:type="dxa"/>
          </w:tcPr>
          <w:p w14:paraId="0A153067" w14:textId="77777777" w:rsidR="00241DBC" w:rsidRDefault="00241DBC" w:rsidP="00241DBC">
            <w:pPr>
              <w:pStyle w:val="Normal981"/>
            </w:pPr>
          </w:p>
        </w:tc>
      </w:tr>
      <w:tr w:rsidR="00241DBC" w14:paraId="2DF178C3" w14:textId="77777777" w:rsidTr="00241DBC">
        <w:tc>
          <w:tcPr>
            <w:tcW w:w="1200" w:type="dxa"/>
          </w:tcPr>
          <w:p w14:paraId="00976C17" w14:textId="77777777" w:rsidR="00241DBC" w:rsidRDefault="00241DBC" w:rsidP="00241DBC">
            <w:pPr>
              <w:pStyle w:val="PleaseReviewReport"/>
              <w:jc w:val="center"/>
            </w:pPr>
            <w:r>
              <w:t>264</w:t>
            </w:r>
          </w:p>
        </w:tc>
        <w:tc>
          <w:tcPr>
            <w:tcW w:w="661" w:type="dxa"/>
          </w:tcPr>
          <w:p w14:paraId="4C1A6F05" w14:textId="77777777" w:rsidR="00241DBC" w:rsidRDefault="00241DBC" w:rsidP="00241DBC">
            <w:pPr>
              <w:pStyle w:val="PleaseReviewReport"/>
              <w:jc w:val="center"/>
            </w:pPr>
            <w:r>
              <w:t>477</w:t>
            </w:r>
          </w:p>
        </w:tc>
        <w:tc>
          <w:tcPr>
            <w:tcW w:w="4956" w:type="dxa"/>
          </w:tcPr>
          <w:p w14:paraId="2D21E34B" w14:textId="77777777" w:rsidR="00241DBC" w:rsidRDefault="00241DBC" w:rsidP="00241DBC">
            <w:pPr>
              <w:pStyle w:val="PleaseReviewReport"/>
            </w:pPr>
            <w:r>
              <w:rPr>
                <w:rFonts w:ascii="Times New Roman" w:hAnsi="Times New Roman" w:cs="Times New Roman"/>
                <w:sz w:val="22"/>
                <w:szCs w:val="22"/>
              </w:rPr>
              <w:t xml:space="preserve">The first draft of this protocol was written by María M. López (Instituto Valenciano de Investigaciones Agrarias, Valencia, Spain), Solke De Boer (Charlottetown Laboratory, Canadian Food Inspection Agency, Canada), </w:t>
            </w:r>
            <w:r>
              <w:rPr>
                <w:rFonts w:ascii="Times New Roman" w:hAnsi="Times New Roman" w:cs="Times New Roman"/>
                <w:strike/>
                <w:color w:val="FF00FF"/>
                <w:sz w:val="22"/>
                <w:szCs w:val="22"/>
              </w:rPr>
              <w:t xml:space="preserve"> </w:t>
            </w:r>
            <w:r>
              <w:rPr>
                <w:rFonts w:ascii="Times New Roman" w:hAnsi="Times New Roman" w:cs="Times New Roman"/>
                <w:sz w:val="22"/>
                <w:szCs w:val="22"/>
              </w:rPr>
              <w:t>John Hartung (Molecular Plant Pathology Laboratory, Agricultural Research Service, United States Department of Agriculture, United States of America), Rita Lanfranchi (Laboratory of Plant Pest and Disease, SENASA, Argentina (see preceding section)), Takayuki Matsuura (Ministry of Agriculture, Forestry and Fisheries, Japan), Jacek Plazinski (Office of the Chief Plant Protection Officer, Division of Product Integrity, Animal and Plant Health, Australia), Changyong Zhou (Citrus Research Institute, Chinese Academy of Agricultural Sciences/Southwest University, Chonging, China).</w:t>
            </w:r>
          </w:p>
        </w:tc>
        <w:tc>
          <w:tcPr>
            <w:tcW w:w="360" w:type="dxa"/>
          </w:tcPr>
          <w:p w14:paraId="08197656" w14:textId="77777777" w:rsidR="00241DBC" w:rsidRDefault="00241DBC" w:rsidP="00241DBC">
            <w:pPr>
              <w:pStyle w:val="PleaseReviewReport"/>
              <w:jc w:val="center"/>
            </w:pPr>
            <w:r>
              <w:t>P</w:t>
            </w:r>
          </w:p>
        </w:tc>
        <w:tc>
          <w:tcPr>
            <w:tcW w:w="4950" w:type="dxa"/>
          </w:tcPr>
          <w:p w14:paraId="53DD7CA9" w14:textId="77777777" w:rsidR="00241DBC" w:rsidRDefault="00241DBC" w:rsidP="00241DBC">
            <w:pPr>
              <w:pStyle w:val="PleaseReviewReport"/>
            </w:pPr>
            <w:r>
              <w:rPr>
                <w:b/>
              </w:rPr>
              <w:t>EPPO </w:t>
            </w:r>
            <w:r>
              <w:br/>
              <w:t>Typo (one space deleted).</w:t>
            </w:r>
          </w:p>
          <w:p w14:paraId="73043ACE" w14:textId="77777777" w:rsidR="00241DBC" w:rsidRDefault="00241DBC" w:rsidP="00241DBC">
            <w:pPr>
              <w:pStyle w:val="PleaseReviewReport"/>
            </w:pPr>
            <w:r>
              <w:rPr>
                <w:i/>
              </w:rPr>
              <w:t>Category : EDITORIAL </w:t>
            </w:r>
          </w:p>
        </w:tc>
        <w:tc>
          <w:tcPr>
            <w:tcW w:w="2790" w:type="dxa"/>
          </w:tcPr>
          <w:p w14:paraId="0450E1C2" w14:textId="77777777" w:rsidR="00241DBC" w:rsidRDefault="00241DBC" w:rsidP="00241DBC">
            <w:pPr>
              <w:pStyle w:val="PleaseReviewReport"/>
              <w:rPr>
                <w:b/>
              </w:rPr>
            </w:pPr>
            <w:r w:rsidRPr="005F4358">
              <w:rPr>
                <w:b/>
              </w:rPr>
              <w:t>Incorporated</w:t>
            </w:r>
          </w:p>
        </w:tc>
      </w:tr>
      <w:tr w:rsidR="00241DBC" w14:paraId="08C4CECB" w14:textId="77777777" w:rsidTr="00241DBC">
        <w:tc>
          <w:tcPr>
            <w:tcW w:w="12127" w:type="dxa"/>
            <w:gridSpan w:val="5"/>
            <w:vAlign w:val="center"/>
          </w:tcPr>
          <w:p w14:paraId="23B2ADE7" w14:textId="77777777" w:rsidR="00241DBC" w:rsidRDefault="00241DBC" w:rsidP="00241DBC">
            <w:pPr>
              <w:pStyle w:val="Normal981"/>
            </w:pPr>
            <w:r>
              <w:t>8.   References</w:t>
            </w:r>
          </w:p>
        </w:tc>
        <w:tc>
          <w:tcPr>
            <w:tcW w:w="2790" w:type="dxa"/>
          </w:tcPr>
          <w:p w14:paraId="18C64153" w14:textId="77777777" w:rsidR="00241DBC" w:rsidRDefault="00241DBC" w:rsidP="00241DBC">
            <w:pPr>
              <w:pStyle w:val="Normal981"/>
            </w:pPr>
          </w:p>
        </w:tc>
      </w:tr>
      <w:tr w:rsidR="00241DBC" w14:paraId="614B7120" w14:textId="77777777" w:rsidTr="00241DBC">
        <w:tc>
          <w:tcPr>
            <w:tcW w:w="1200" w:type="dxa"/>
            <w:shd w:val="clear" w:color="auto" w:fill="D9D9D9"/>
          </w:tcPr>
          <w:p w14:paraId="013DF9B9" w14:textId="77777777" w:rsidR="00241DBC" w:rsidRDefault="00241DBC" w:rsidP="00241DBC">
            <w:pPr>
              <w:pStyle w:val="PleaseReviewReport"/>
              <w:jc w:val="center"/>
            </w:pPr>
            <w:r>
              <w:t>265</w:t>
            </w:r>
          </w:p>
        </w:tc>
        <w:tc>
          <w:tcPr>
            <w:tcW w:w="661" w:type="dxa"/>
            <w:shd w:val="clear" w:color="auto" w:fill="D9D9D9"/>
          </w:tcPr>
          <w:p w14:paraId="41A1D59F" w14:textId="77777777" w:rsidR="00241DBC" w:rsidRDefault="00241DBC" w:rsidP="00241DBC">
            <w:pPr>
              <w:pStyle w:val="PleaseReviewReport"/>
              <w:jc w:val="center"/>
            </w:pPr>
            <w:r>
              <w:t>483</w:t>
            </w:r>
          </w:p>
        </w:tc>
        <w:tc>
          <w:tcPr>
            <w:tcW w:w="4956" w:type="dxa"/>
            <w:shd w:val="clear" w:color="auto" w:fill="D9D9D9"/>
          </w:tcPr>
          <w:p w14:paraId="788CFD11" w14:textId="77777777" w:rsidR="00241DBC" w:rsidRDefault="00241DBC" w:rsidP="00241DBC">
            <w:pPr>
              <w:pStyle w:val="PleaseReviewReport"/>
            </w:pPr>
            <w:r>
              <w:rPr>
                <w:rFonts w:ascii="Times New Roman" w:hAnsi="Times New Roman" w:cs="Times New Roman"/>
                <w:b/>
                <w:bCs/>
                <w:sz w:val="22"/>
                <w:szCs w:val="22"/>
              </w:rPr>
              <w:t xml:space="preserve">Bertolini, E., Felipe, R.T.A., Sauer, A.V., Lopes, S.A., Arilla, A., Vidal, E., Mourão Filho, F.A.A. </w:t>
            </w:r>
            <w:r>
              <w:rPr>
                <w:rFonts w:ascii="Times New Roman" w:hAnsi="Times New Roman" w:cs="Times New Roman"/>
                <w:b/>
                <w:bCs/>
                <w:i/>
                <w:sz w:val="22"/>
                <w:szCs w:val="22"/>
              </w:rPr>
              <w:t>et al</w:t>
            </w:r>
            <w:r>
              <w:rPr>
                <w:rFonts w:ascii="Times New Roman" w:hAnsi="Times New Roman" w:cs="Times New Roman"/>
                <w:b/>
                <w:bCs/>
                <w:sz w:val="22"/>
                <w:szCs w:val="22"/>
              </w:rPr>
              <w:t xml:space="preserve">. </w:t>
            </w:r>
            <w:r>
              <w:rPr>
                <w:rFonts w:ascii="Times New Roman" w:hAnsi="Times New Roman" w:cs="Times New Roman"/>
                <w:sz w:val="22"/>
                <w:szCs w:val="22"/>
              </w:rPr>
              <w:t>2014. Tissue‐print and squash real‐time PCR for direct detection of ‘</w:t>
            </w:r>
            <w:r>
              <w:rPr>
                <w:rFonts w:ascii="Times New Roman" w:hAnsi="Times New Roman" w:cs="Times New Roman"/>
                <w:i/>
                <w:sz w:val="22"/>
                <w:szCs w:val="22"/>
              </w:rPr>
              <w:t>Candidatus</w:t>
            </w:r>
            <w:r>
              <w:rPr>
                <w:rFonts w:ascii="Times New Roman" w:hAnsi="Times New Roman" w:cs="Times New Roman"/>
                <w:sz w:val="22"/>
                <w:szCs w:val="22"/>
              </w:rPr>
              <w:t xml:space="preserve"> Liberibacter’ species in citrus plants and psyllid vectors. </w:t>
            </w:r>
            <w:r>
              <w:rPr>
                <w:rFonts w:ascii="Times New Roman" w:hAnsi="Times New Roman" w:cs="Times New Roman"/>
                <w:i/>
                <w:sz w:val="22"/>
                <w:szCs w:val="22"/>
              </w:rPr>
              <w:t>Plant Pathology</w:t>
            </w:r>
            <w:r>
              <w:rPr>
                <w:rFonts w:ascii="Times New Roman" w:hAnsi="Times New Roman" w:cs="Times New Roman"/>
                <w:sz w:val="22"/>
                <w:szCs w:val="22"/>
              </w:rPr>
              <w:t>, 63</w:t>
            </w:r>
            <w:r>
              <w:rPr>
                <w:rFonts w:ascii="Times New Roman" w:hAnsi="Times New Roman" w:cs="Times New Roman"/>
                <w:strike/>
                <w:color w:val="000080"/>
                <w:sz w:val="22"/>
                <w:szCs w:val="22"/>
              </w:rPr>
              <w:t>:</w:t>
            </w:r>
            <w:r>
              <w:rPr>
                <w:rFonts w:ascii="Times New Roman" w:hAnsi="Times New Roman" w:cs="Times New Roman"/>
                <w:color w:val="000080"/>
                <w:sz w:val="22"/>
                <w:szCs w:val="22"/>
                <w:u w:val="single"/>
              </w:rPr>
              <w:t xml:space="preserve">: </w:t>
            </w:r>
            <w:r>
              <w:rPr>
                <w:rFonts w:ascii="Times New Roman" w:hAnsi="Times New Roman" w:cs="Times New Roman"/>
                <w:sz w:val="22"/>
                <w:szCs w:val="22"/>
              </w:rPr>
              <w:t>1149–1158.</w:t>
            </w:r>
          </w:p>
        </w:tc>
        <w:tc>
          <w:tcPr>
            <w:tcW w:w="360" w:type="dxa"/>
            <w:shd w:val="clear" w:color="auto" w:fill="D9D9D9"/>
          </w:tcPr>
          <w:p w14:paraId="53D56558" w14:textId="77777777" w:rsidR="00241DBC" w:rsidRDefault="00241DBC" w:rsidP="00241DBC">
            <w:pPr>
              <w:pStyle w:val="PleaseReviewReport"/>
              <w:jc w:val="center"/>
            </w:pPr>
            <w:r>
              <w:t>P</w:t>
            </w:r>
          </w:p>
        </w:tc>
        <w:tc>
          <w:tcPr>
            <w:tcW w:w="4950" w:type="dxa"/>
            <w:shd w:val="clear" w:color="auto" w:fill="D9D9D9"/>
          </w:tcPr>
          <w:p w14:paraId="3C9DB7A9" w14:textId="77777777" w:rsidR="00241DBC" w:rsidRDefault="00241DBC" w:rsidP="00241DBC">
            <w:pPr>
              <w:pStyle w:val="PleaseReviewReport"/>
            </w:pPr>
            <w:r>
              <w:rPr>
                <w:b/>
              </w:rPr>
              <w:t>New Zealand </w:t>
            </w:r>
            <w:r>
              <w:br/>
            </w:r>
          </w:p>
          <w:p w14:paraId="099BAE4E" w14:textId="77777777" w:rsidR="00241DBC" w:rsidRDefault="00241DBC" w:rsidP="00241DBC">
            <w:pPr>
              <w:pStyle w:val="PleaseReviewReport"/>
            </w:pPr>
            <w:r>
              <w:rPr>
                <w:i/>
              </w:rPr>
              <w:t>Category : EDITORIAL </w:t>
            </w:r>
          </w:p>
        </w:tc>
        <w:tc>
          <w:tcPr>
            <w:tcW w:w="2790" w:type="dxa"/>
            <w:shd w:val="clear" w:color="auto" w:fill="D9D9D9"/>
          </w:tcPr>
          <w:p w14:paraId="347AACFF" w14:textId="77777777" w:rsidR="00241DBC" w:rsidRDefault="00241DBC" w:rsidP="00241DBC">
            <w:pPr>
              <w:pStyle w:val="PleaseReviewReport"/>
              <w:rPr>
                <w:b/>
              </w:rPr>
            </w:pPr>
            <w:r w:rsidRPr="005F4358">
              <w:rPr>
                <w:b/>
              </w:rPr>
              <w:t>Incorporated</w:t>
            </w:r>
          </w:p>
        </w:tc>
      </w:tr>
      <w:tr w:rsidR="00241DBC" w14:paraId="43AC4050" w14:textId="77777777" w:rsidTr="00241DBC">
        <w:tc>
          <w:tcPr>
            <w:tcW w:w="1200" w:type="dxa"/>
          </w:tcPr>
          <w:p w14:paraId="263FC533" w14:textId="77777777" w:rsidR="00241DBC" w:rsidRDefault="00241DBC" w:rsidP="00241DBC">
            <w:pPr>
              <w:pStyle w:val="PleaseReviewReport"/>
              <w:jc w:val="center"/>
            </w:pPr>
            <w:r>
              <w:t>266</w:t>
            </w:r>
          </w:p>
        </w:tc>
        <w:tc>
          <w:tcPr>
            <w:tcW w:w="661" w:type="dxa"/>
          </w:tcPr>
          <w:p w14:paraId="777CF091" w14:textId="77777777" w:rsidR="00241DBC" w:rsidRDefault="00241DBC" w:rsidP="00241DBC">
            <w:pPr>
              <w:pStyle w:val="PleaseReviewReport"/>
              <w:jc w:val="center"/>
            </w:pPr>
            <w:r>
              <w:t>484</w:t>
            </w:r>
          </w:p>
        </w:tc>
        <w:tc>
          <w:tcPr>
            <w:tcW w:w="4956" w:type="dxa"/>
          </w:tcPr>
          <w:p w14:paraId="0F25EFFA" w14:textId="77777777" w:rsidR="00241DBC" w:rsidRDefault="00241DBC" w:rsidP="00241DBC">
            <w:pPr>
              <w:pStyle w:val="PleaseReviewReport"/>
            </w:pPr>
            <w:r>
              <w:rPr>
                <w:rFonts w:ascii="Times New Roman" w:hAnsi="Times New Roman" w:cs="Times New Roman"/>
                <w:b/>
                <w:bCs/>
                <w:sz w:val="22"/>
                <w:szCs w:val="22"/>
              </w:rPr>
              <w:t xml:space="preserve">Bertolini, E., Moreno, A., Capote, N., Olmos, A., de Luis, A., Vidal, E., Pérez-Panades, J. &amp; Cambra, M. </w:t>
            </w:r>
            <w:r>
              <w:rPr>
                <w:rFonts w:ascii="Times New Roman" w:hAnsi="Times New Roman" w:cs="Times New Roman"/>
                <w:sz w:val="22"/>
                <w:szCs w:val="22"/>
              </w:rPr>
              <w:t xml:space="preserve">2008. Quantitative detection of </w:t>
            </w:r>
            <w:r>
              <w:rPr>
                <w:rFonts w:ascii="Times New Roman" w:hAnsi="Times New Roman" w:cs="Times New Roman"/>
                <w:i/>
                <w:sz w:val="22"/>
                <w:szCs w:val="22"/>
              </w:rPr>
              <w:t>Citrus tristeza virus</w:t>
            </w:r>
            <w:r>
              <w:rPr>
                <w:rFonts w:ascii="Times New Roman" w:hAnsi="Times New Roman" w:cs="Times New Roman"/>
                <w:sz w:val="22"/>
                <w:szCs w:val="22"/>
              </w:rPr>
              <w:t xml:space="preserve"> in plant tissues and single aphids by real-time RT-PCR. </w:t>
            </w:r>
            <w:r>
              <w:rPr>
                <w:rFonts w:ascii="Times New Roman" w:hAnsi="Times New Roman" w:cs="Times New Roman"/>
                <w:i/>
                <w:sz w:val="22"/>
                <w:szCs w:val="22"/>
              </w:rPr>
              <w:t>European Journal of Plant Pathology</w:t>
            </w:r>
            <w:r>
              <w:rPr>
                <w:rFonts w:ascii="Times New Roman" w:hAnsi="Times New Roman" w:cs="Times New Roman"/>
                <w:i/>
                <w:color w:val="000080"/>
                <w:sz w:val="22"/>
                <w:szCs w:val="22"/>
                <w:u w:val="single"/>
              </w:rPr>
              <w:t>,</w:t>
            </w:r>
            <w:r>
              <w:rPr>
                <w:rFonts w:ascii="Times New Roman" w:hAnsi="Times New Roman" w:cs="Times New Roman"/>
                <w:sz w:val="22"/>
                <w:szCs w:val="22"/>
              </w:rPr>
              <w:t xml:space="preserve"> 120</w:t>
            </w:r>
            <w:r>
              <w:rPr>
                <w:rFonts w:ascii="Times New Roman" w:hAnsi="Times New Roman" w:cs="Times New Roman"/>
                <w:color w:val="000080"/>
                <w:sz w:val="22"/>
                <w:szCs w:val="22"/>
                <w:u w:val="single"/>
              </w:rPr>
              <w:t>:</w:t>
            </w:r>
            <w:r>
              <w:rPr>
                <w:rFonts w:ascii="Times New Roman" w:hAnsi="Times New Roman" w:cs="Times New Roman"/>
                <w:strike/>
                <w:color w:val="000080"/>
                <w:sz w:val="22"/>
                <w:szCs w:val="22"/>
              </w:rPr>
              <w:t xml:space="preserve">, </w:t>
            </w:r>
            <w:r>
              <w:rPr>
                <w:rFonts w:ascii="Times New Roman" w:hAnsi="Times New Roman" w:cs="Times New Roman"/>
                <w:color w:val="000080"/>
                <w:sz w:val="22"/>
                <w:szCs w:val="22"/>
                <w:u w:val="single"/>
              </w:rPr>
              <w:t xml:space="preserve"> </w:t>
            </w:r>
            <w:r>
              <w:rPr>
                <w:rFonts w:ascii="Times New Roman" w:hAnsi="Times New Roman" w:cs="Times New Roman"/>
                <w:sz w:val="22"/>
                <w:szCs w:val="22"/>
              </w:rPr>
              <w:t>177–188.</w:t>
            </w:r>
          </w:p>
        </w:tc>
        <w:tc>
          <w:tcPr>
            <w:tcW w:w="360" w:type="dxa"/>
          </w:tcPr>
          <w:p w14:paraId="3D7402B1" w14:textId="77777777" w:rsidR="00241DBC" w:rsidRDefault="00241DBC" w:rsidP="00241DBC">
            <w:pPr>
              <w:pStyle w:val="PleaseReviewReport"/>
              <w:jc w:val="center"/>
            </w:pPr>
            <w:r>
              <w:t>P</w:t>
            </w:r>
          </w:p>
        </w:tc>
        <w:tc>
          <w:tcPr>
            <w:tcW w:w="4950" w:type="dxa"/>
          </w:tcPr>
          <w:p w14:paraId="269814F9" w14:textId="77777777" w:rsidR="00241DBC" w:rsidRDefault="00241DBC" w:rsidP="00241DBC">
            <w:pPr>
              <w:pStyle w:val="PleaseReviewReport"/>
            </w:pPr>
            <w:r>
              <w:rPr>
                <w:b/>
              </w:rPr>
              <w:t>New Zealand </w:t>
            </w:r>
            <w:r>
              <w:br/>
            </w:r>
          </w:p>
          <w:p w14:paraId="336951AD" w14:textId="77777777" w:rsidR="00241DBC" w:rsidRDefault="00241DBC" w:rsidP="00241DBC">
            <w:pPr>
              <w:pStyle w:val="PleaseReviewReport"/>
            </w:pPr>
            <w:r>
              <w:rPr>
                <w:i/>
              </w:rPr>
              <w:t>Category : EDITORIAL </w:t>
            </w:r>
          </w:p>
        </w:tc>
        <w:tc>
          <w:tcPr>
            <w:tcW w:w="2790" w:type="dxa"/>
          </w:tcPr>
          <w:p w14:paraId="6A6F1CAE" w14:textId="77777777" w:rsidR="00241DBC" w:rsidRDefault="00241DBC" w:rsidP="00241DBC">
            <w:pPr>
              <w:pStyle w:val="PleaseReviewReport"/>
              <w:rPr>
                <w:b/>
              </w:rPr>
            </w:pPr>
            <w:r w:rsidRPr="005F4358">
              <w:rPr>
                <w:b/>
              </w:rPr>
              <w:t>Incorporated</w:t>
            </w:r>
          </w:p>
        </w:tc>
      </w:tr>
      <w:tr w:rsidR="00241DBC" w14:paraId="5917BB88" w14:textId="77777777" w:rsidTr="00241DBC">
        <w:tc>
          <w:tcPr>
            <w:tcW w:w="1200" w:type="dxa"/>
            <w:shd w:val="clear" w:color="auto" w:fill="D9D9D9"/>
          </w:tcPr>
          <w:p w14:paraId="422C15A1" w14:textId="77777777" w:rsidR="00241DBC" w:rsidRDefault="00241DBC" w:rsidP="00241DBC">
            <w:pPr>
              <w:pStyle w:val="PleaseReviewReport"/>
              <w:jc w:val="center"/>
            </w:pPr>
            <w:r>
              <w:t>267</w:t>
            </w:r>
          </w:p>
        </w:tc>
        <w:tc>
          <w:tcPr>
            <w:tcW w:w="661" w:type="dxa"/>
            <w:shd w:val="clear" w:color="auto" w:fill="D9D9D9"/>
          </w:tcPr>
          <w:p w14:paraId="30468FCA" w14:textId="77777777" w:rsidR="00241DBC" w:rsidRDefault="00241DBC" w:rsidP="00241DBC">
            <w:pPr>
              <w:pStyle w:val="PleaseReviewReport"/>
              <w:jc w:val="center"/>
            </w:pPr>
            <w:r>
              <w:t>486</w:t>
            </w:r>
          </w:p>
        </w:tc>
        <w:tc>
          <w:tcPr>
            <w:tcW w:w="4956" w:type="dxa"/>
            <w:shd w:val="clear" w:color="auto" w:fill="D9D9D9"/>
          </w:tcPr>
          <w:p w14:paraId="1E070B1B" w14:textId="77777777" w:rsidR="00241DBC" w:rsidRDefault="00241DBC" w:rsidP="00241DBC">
            <w:pPr>
              <w:pStyle w:val="PleaseReviewReport"/>
            </w:pPr>
            <w:r>
              <w:rPr>
                <w:rFonts w:ascii="Times New Roman" w:hAnsi="Times New Roman" w:cs="Times New Roman"/>
                <w:b/>
                <w:bCs/>
                <w:sz w:val="22"/>
                <w:szCs w:val="22"/>
              </w:rPr>
              <w:t>CABI.</w:t>
            </w:r>
            <w:r>
              <w:rPr>
                <w:rFonts w:ascii="Times New Roman" w:hAnsi="Times New Roman" w:cs="Times New Roman"/>
                <w:sz w:val="22"/>
                <w:szCs w:val="22"/>
              </w:rPr>
              <w:t xml:space="preserve"> 2021.</w:t>
            </w:r>
            <w:r>
              <w:rPr>
                <w:rFonts w:ascii="Times New Roman" w:hAnsi="Times New Roman" w:cs="Times New Roman"/>
                <w:b/>
                <w:bCs/>
                <w:sz w:val="22"/>
                <w:szCs w:val="22"/>
              </w:rPr>
              <w:t xml:space="preserve"> </w:t>
            </w:r>
            <w:r>
              <w:rPr>
                <w:rFonts w:ascii="Times New Roman" w:hAnsi="Times New Roman" w:cs="Times New Roman"/>
                <w:sz w:val="22"/>
                <w:szCs w:val="22"/>
              </w:rPr>
              <w:t xml:space="preserve">Citrus huanglongbing (greening) disease (citrus greening). Datasheet. In: </w:t>
            </w:r>
            <w:r>
              <w:rPr>
                <w:rFonts w:ascii="Times New Roman" w:hAnsi="Times New Roman" w:cs="Times New Roman"/>
                <w:i/>
                <w:sz w:val="22"/>
                <w:szCs w:val="22"/>
              </w:rPr>
              <w:t>Invasive Species Compendium</w:t>
            </w:r>
            <w:r>
              <w:rPr>
                <w:rFonts w:ascii="Times New Roman" w:hAnsi="Times New Roman" w:cs="Times New Roman"/>
                <w:sz w:val="22"/>
                <w:szCs w:val="22"/>
              </w:rPr>
              <w:t xml:space="preserve"> [online]. Wallingford, UK, CABI. [Cited 15 April 2021].</w:t>
            </w:r>
            <w:r>
              <w:rPr>
                <w:rFonts w:ascii="Times New Roman" w:hAnsi="Times New Roman" w:cs="Times New Roman"/>
                <w:i/>
                <w:sz w:val="22"/>
                <w:szCs w:val="22"/>
              </w:rPr>
              <w:t xml:space="preserve"> </w:t>
            </w:r>
            <w:r>
              <w:rPr>
                <w:rStyle w:val="Hyperlink"/>
                <w:rFonts w:ascii="Times New Roman" w:hAnsi="Times New Roman"/>
                <w:sz w:val="22"/>
                <w:szCs w:val="22"/>
              </w:rPr>
              <w:t>www.cabi.org/isc/datasheet/</w:t>
            </w:r>
            <w:bookmarkStart w:id="17" w:name="_Hlk86781370"/>
            <w:r>
              <w:rPr>
                <w:rStyle w:val="Hyperlink"/>
                <w:rFonts w:ascii="Times New Roman" w:hAnsi="Times New Roman"/>
                <w:sz w:val="22"/>
                <w:szCs w:val="22"/>
              </w:rPr>
              <w:t>16567Bao, M., Zheng,Z., Sun, X., Chen, J.,&amp; Deng, X. 2020. Enhancing PCR capacity to detect ‘Candidatus Liberibacter asiaticus’ utilizing whole genome sequence information. Plant Disease, 104:527-532</w:t>
            </w:r>
            <w:bookmarkEnd w:id="17"/>
          </w:p>
        </w:tc>
        <w:tc>
          <w:tcPr>
            <w:tcW w:w="360" w:type="dxa"/>
            <w:shd w:val="clear" w:color="auto" w:fill="D9D9D9"/>
          </w:tcPr>
          <w:p w14:paraId="0F41D2AB" w14:textId="77777777" w:rsidR="00241DBC" w:rsidRDefault="00241DBC" w:rsidP="00241DBC">
            <w:pPr>
              <w:pStyle w:val="PleaseReviewReport"/>
              <w:jc w:val="center"/>
            </w:pPr>
            <w:r>
              <w:t>P</w:t>
            </w:r>
          </w:p>
        </w:tc>
        <w:tc>
          <w:tcPr>
            <w:tcW w:w="4950" w:type="dxa"/>
            <w:shd w:val="clear" w:color="auto" w:fill="D9D9D9"/>
          </w:tcPr>
          <w:p w14:paraId="6B3BA503" w14:textId="77777777" w:rsidR="00241DBC" w:rsidRDefault="00241DBC" w:rsidP="00241DBC">
            <w:pPr>
              <w:pStyle w:val="PleaseReviewReport"/>
            </w:pPr>
            <w:r>
              <w:rPr>
                <w:b/>
              </w:rPr>
              <w:t>China </w:t>
            </w:r>
            <w:r>
              <w:br/>
              <w:t>Integrity</w:t>
            </w:r>
          </w:p>
          <w:p w14:paraId="6A365B73" w14:textId="77777777" w:rsidR="00241DBC" w:rsidRDefault="00241DBC" w:rsidP="00241DBC">
            <w:pPr>
              <w:pStyle w:val="PleaseReviewReport"/>
            </w:pPr>
            <w:r>
              <w:rPr>
                <w:i/>
              </w:rPr>
              <w:t>Category : SUBSTANTIVE </w:t>
            </w:r>
          </w:p>
        </w:tc>
        <w:tc>
          <w:tcPr>
            <w:tcW w:w="2790" w:type="dxa"/>
            <w:shd w:val="clear" w:color="auto" w:fill="D9D9D9"/>
          </w:tcPr>
          <w:p w14:paraId="425F3241" w14:textId="77777777" w:rsidR="00241DBC" w:rsidRDefault="00241DBC" w:rsidP="00241DBC">
            <w:pPr>
              <w:pStyle w:val="PleaseReviewReport"/>
              <w:rPr>
                <w:b/>
              </w:rPr>
            </w:pPr>
            <w:r>
              <w:rPr>
                <w:b/>
              </w:rPr>
              <w:t>Incorporated</w:t>
            </w:r>
          </w:p>
        </w:tc>
      </w:tr>
      <w:tr w:rsidR="00241DBC" w14:paraId="79E1F871" w14:textId="77777777" w:rsidTr="00241DBC">
        <w:tc>
          <w:tcPr>
            <w:tcW w:w="1200" w:type="dxa"/>
            <w:shd w:val="clear" w:color="auto" w:fill="D9D9D9"/>
          </w:tcPr>
          <w:p w14:paraId="7E823B07" w14:textId="77777777" w:rsidR="00241DBC" w:rsidRDefault="00241DBC" w:rsidP="00241DBC">
            <w:pPr>
              <w:pStyle w:val="PleaseReviewReport"/>
              <w:jc w:val="center"/>
            </w:pPr>
            <w:r>
              <w:t>268</w:t>
            </w:r>
          </w:p>
        </w:tc>
        <w:tc>
          <w:tcPr>
            <w:tcW w:w="661" w:type="dxa"/>
            <w:shd w:val="clear" w:color="auto" w:fill="D9D9D9"/>
          </w:tcPr>
          <w:p w14:paraId="651F6796" w14:textId="77777777" w:rsidR="00241DBC" w:rsidRDefault="00241DBC" w:rsidP="00241DBC">
            <w:pPr>
              <w:pStyle w:val="PleaseReviewReport"/>
              <w:jc w:val="center"/>
            </w:pPr>
            <w:r>
              <w:t>486</w:t>
            </w:r>
          </w:p>
        </w:tc>
        <w:tc>
          <w:tcPr>
            <w:tcW w:w="4956" w:type="dxa"/>
            <w:shd w:val="clear" w:color="auto" w:fill="D9D9D9"/>
          </w:tcPr>
          <w:p w14:paraId="00D5E300" w14:textId="77777777" w:rsidR="00241DBC" w:rsidRDefault="00241DBC" w:rsidP="00241DBC">
            <w:pPr>
              <w:pStyle w:val="PleaseReviewReport"/>
            </w:pPr>
            <w:r>
              <w:rPr>
                <w:rFonts w:ascii="Times New Roman" w:hAnsi="Times New Roman" w:cs="Times New Roman"/>
                <w:b/>
                <w:bCs/>
                <w:sz w:val="22"/>
                <w:szCs w:val="22"/>
              </w:rPr>
              <w:t>CABI.</w:t>
            </w:r>
            <w:r>
              <w:rPr>
                <w:rFonts w:ascii="Times New Roman" w:hAnsi="Times New Roman" w:cs="Times New Roman"/>
                <w:sz w:val="22"/>
                <w:szCs w:val="22"/>
              </w:rPr>
              <w:t xml:space="preserve"> 2021.</w:t>
            </w:r>
            <w:r>
              <w:rPr>
                <w:rFonts w:ascii="Times New Roman" w:hAnsi="Times New Roman" w:cs="Times New Roman"/>
                <w:b/>
                <w:bCs/>
                <w:sz w:val="22"/>
                <w:szCs w:val="22"/>
              </w:rPr>
              <w:t xml:space="preserve"> </w:t>
            </w:r>
            <w:r>
              <w:rPr>
                <w:rFonts w:ascii="Times New Roman" w:hAnsi="Times New Roman" w:cs="Times New Roman"/>
                <w:sz w:val="22"/>
                <w:szCs w:val="22"/>
              </w:rPr>
              <w:t xml:space="preserve">Citrus huanglongbing (greening) disease (citrus greening). Datasheet. </w:t>
            </w:r>
            <w:r>
              <w:rPr>
                <w:rFonts w:ascii="Times New Roman" w:hAnsi="Times New Roman" w:cs="Times New Roman"/>
                <w:strike/>
                <w:color w:val="000080"/>
                <w:sz w:val="22"/>
                <w:szCs w:val="22"/>
              </w:rPr>
              <w:t xml:space="preserve">In: </w:t>
            </w:r>
            <w:r>
              <w:rPr>
                <w:rFonts w:ascii="Times New Roman" w:hAnsi="Times New Roman" w:cs="Times New Roman"/>
                <w:color w:val="000080"/>
                <w:sz w:val="22"/>
                <w:szCs w:val="22"/>
                <w:u w:val="single"/>
              </w:rPr>
              <w:t xml:space="preserve">In </w:t>
            </w:r>
            <w:r>
              <w:rPr>
                <w:rFonts w:ascii="Times New Roman" w:hAnsi="Times New Roman" w:cs="Times New Roman"/>
                <w:i/>
                <w:sz w:val="22"/>
                <w:szCs w:val="22"/>
              </w:rPr>
              <w:t>Invasive Species Compendium</w:t>
            </w:r>
            <w:r>
              <w:rPr>
                <w:rFonts w:ascii="Times New Roman" w:hAnsi="Times New Roman" w:cs="Times New Roman"/>
                <w:sz w:val="22"/>
                <w:szCs w:val="22"/>
              </w:rPr>
              <w:t xml:space="preserve"> [online]. Wallingford, UK, CABI. [Cited 15 April 2021].</w:t>
            </w:r>
            <w:r>
              <w:rPr>
                <w:rFonts w:ascii="Times New Roman" w:hAnsi="Times New Roman" w:cs="Times New Roman"/>
                <w:i/>
                <w:sz w:val="22"/>
                <w:szCs w:val="22"/>
              </w:rPr>
              <w:t xml:space="preserve"> </w:t>
            </w:r>
          </w:p>
        </w:tc>
        <w:tc>
          <w:tcPr>
            <w:tcW w:w="360" w:type="dxa"/>
            <w:shd w:val="clear" w:color="auto" w:fill="D9D9D9"/>
          </w:tcPr>
          <w:p w14:paraId="287233FE" w14:textId="77777777" w:rsidR="00241DBC" w:rsidRDefault="00241DBC" w:rsidP="00241DBC">
            <w:pPr>
              <w:pStyle w:val="PleaseReviewReport"/>
              <w:jc w:val="center"/>
            </w:pPr>
            <w:r>
              <w:t>P</w:t>
            </w:r>
          </w:p>
        </w:tc>
        <w:tc>
          <w:tcPr>
            <w:tcW w:w="4950" w:type="dxa"/>
            <w:shd w:val="clear" w:color="auto" w:fill="D9D9D9"/>
          </w:tcPr>
          <w:p w14:paraId="40416B92" w14:textId="77777777" w:rsidR="00241DBC" w:rsidRDefault="00241DBC" w:rsidP="00241DBC">
            <w:pPr>
              <w:pStyle w:val="PleaseReviewReport"/>
            </w:pPr>
            <w:r>
              <w:rPr>
                <w:b/>
              </w:rPr>
              <w:t>New Zealand </w:t>
            </w:r>
            <w:r>
              <w:br/>
            </w:r>
          </w:p>
          <w:p w14:paraId="28C88C48" w14:textId="77777777" w:rsidR="00241DBC" w:rsidRDefault="00241DBC" w:rsidP="00241DBC">
            <w:pPr>
              <w:pStyle w:val="PleaseReviewReport"/>
            </w:pPr>
            <w:r>
              <w:rPr>
                <w:i/>
              </w:rPr>
              <w:t>Category : EDITORIAL </w:t>
            </w:r>
          </w:p>
        </w:tc>
        <w:tc>
          <w:tcPr>
            <w:tcW w:w="2790" w:type="dxa"/>
            <w:shd w:val="clear" w:color="auto" w:fill="D9D9D9"/>
          </w:tcPr>
          <w:p w14:paraId="30BA65D9" w14:textId="77777777" w:rsidR="00241DBC" w:rsidRDefault="00241DBC" w:rsidP="00241DBC">
            <w:pPr>
              <w:pStyle w:val="PleaseReviewReport"/>
              <w:rPr>
                <w:b/>
              </w:rPr>
            </w:pPr>
            <w:r>
              <w:rPr>
                <w:b/>
              </w:rPr>
              <w:t>Incorporated</w:t>
            </w:r>
          </w:p>
        </w:tc>
      </w:tr>
      <w:tr w:rsidR="00241DBC" w14:paraId="44516853" w14:textId="77777777" w:rsidTr="00241DBC">
        <w:tc>
          <w:tcPr>
            <w:tcW w:w="1200" w:type="dxa"/>
          </w:tcPr>
          <w:p w14:paraId="6D04F33F" w14:textId="77777777" w:rsidR="00241DBC" w:rsidRDefault="00241DBC" w:rsidP="00241DBC">
            <w:pPr>
              <w:pStyle w:val="PleaseReviewReport"/>
              <w:jc w:val="center"/>
            </w:pPr>
            <w:r>
              <w:t>269</w:t>
            </w:r>
          </w:p>
        </w:tc>
        <w:tc>
          <w:tcPr>
            <w:tcW w:w="661" w:type="dxa"/>
          </w:tcPr>
          <w:p w14:paraId="71F49CD0" w14:textId="77777777" w:rsidR="00241DBC" w:rsidRDefault="00241DBC" w:rsidP="00241DBC">
            <w:pPr>
              <w:pStyle w:val="PleaseReviewReport"/>
              <w:jc w:val="center"/>
            </w:pPr>
            <w:r>
              <w:t>487</w:t>
            </w:r>
          </w:p>
        </w:tc>
        <w:tc>
          <w:tcPr>
            <w:tcW w:w="4956" w:type="dxa"/>
          </w:tcPr>
          <w:p w14:paraId="5030CB2D" w14:textId="77777777" w:rsidR="00241DBC" w:rsidRDefault="00241DBC" w:rsidP="00241DBC">
            <w:pPr>
              <w:pStyle w:val="PleaseReviewReport"/>
            </w:pPr>
            <w:r>
              <w:rPr>
                <w:rFonts w:ascii="Times New Roman" w:hAnsi="Times New Roman" w:cs="Times New Roman"/>
                <w:b/>
                <w:bCs/>
                <w:color w:val="222222"/>
                <w:sz w:val="22"/>
                <w:szCs w:val="22"/>
              </w:rPr>
              <w:t xml:space="preserve">Cellier, G., Redondo, C., Cubero, J., Roselló, M., de Andrade, E., Cruz, L., Ince, E. </w:t>
            </w:r>
            <w:r>
              <w:rPr>
                <w:rFonts w:ascii="Times New Roman" w:hAnsi="Times New Roman" w:cs="Times New Roman"/>
                <w:b/>
                <w:bCs/>
                <w:i/>
                <w:color w:val="222222"/>
                <w:sz w:val="22"/>
                <w:szCs w:val="22"/>
              </w:rPr>
              <w:t>et al</w:t>
            </w:r>
            <w:r>
              <w:rPr>
                <w:rFonts w:ascii="Times New Roman" w:hAnsi="Times New Roman" w:cs="Times New Roman"/>
                <w:b/>
                <w:bCs/>
                <w:color w:val="222222"/>
                <w:sz w:val="22"/>
                <w:szCs w:val="22"/>
              </w:rPr>
              <w:t>.</w:t>
            </w:r>
            <w:r>
              <w:rPr>
                <w:rFonts w:ascii="Times New Roman" w:hAnsi="Times New Roman" w:cs="Times New Roman"/>
                <w:color w:val="222222"/>
                <w:sz w:val="22"/>
                <w:szCs w:val="22"/>
              </w:rPr>
              <w:t xml:space="preserve"> 2020. Comparison of the performance of the main real-time and conventional PCR detection tests for ‘</w:t>
            </w:r>
            <w:r>
              <w:rPr>
                <w:rFonts w:ascii="Times New Roman" w:hAnsi="Times New Roman" w:cs="Times New Roman"/>
                <w:i/>
                <w:color w:val="222222"/>
                <w:sz w:val="22"/>
                <w:szCs w:val="22"/>
              </w:rPr>
              <w:t>Candidatus</w:t>
            </w:r>
            <w:r>
              <w:rPr>
                <w:rFonts w:ascii="Times New Roman" w:hAnsi="Times New Roman" w:cs="Times New Roman"/>
                <w:color w:val="222222"/>
                <w:sz w:val="22"/>
                <w:szCs w:val="22"/>
              </w:rPr>
              <w:t xml:space="preserve"> </w:t>
            </w:r>
            <w:r>
              <w:rPr>
                <w:rFonts w:ascii="Times New Roman" w:hAnsi="Times New Roman" w:cs="Times New Roman"/>
                <w:strike/>
                <w:color w:val="FF00FF"/>
                <w:sz w:val="22"/>
                <w:szCs w:val="22"/>
              </w:rPr>
              <w:t>Liberibacter’spp</w:t>
            </w:r>
            <w:r>
              <w:rPr>
                <w:rFonts w:ascii="Times New Roman" w:hAnsi="Times New Roman" w:cs="Times New Roman"/>
                <w:color w:val="FF00FF"/>
                <w:sz w:val="22"/>
                <w:szCs w:val="22"/>
                <w:u w:val="single"/>
              </w:rPr>
              <w:t>Liberibacter’ spp</w:t>
            </w:r>
            <w:r>
              <w:rPr>
                <w:rFonts w:ascii="Times New Roman" w:hAnsi="Times New Roman" w:cs="Times New Roman"/>
                <w:color w:val="222222"/>
                <w:sz w:val="22"/>
                <w:szCs w:val="22"/>
              </w:rPr>
              <w:t xml:space="preserve">., plant pathogenic bacteria causing the Huanglongbing disease in </w:t>
            </w:r>
            <w:r>
              <w:rPr>
                <w:rFonts w:ascii="Times New Roman" w:hAnsi="Times New Roman" w:cs="Times New Roman"/>
                <w:i/>
                <w:color w:val="222222"/>
                <w:sz w:val="22"/>
                <w:szCs w:val="22"/>
              </w:rPr>
              <w:t>Citrus</w:t>
            </w:r>
            <w:r>
              <w:rPr>
                <w:rFonts w:ascii="Times New Roman" w:hAnsi="Times New Roman" w:cs="Times New Roman"/>
                <w:color w:val="222222"/>
                <w:sz w:val="22"/>
                <w:szCs w:val="22"/>
              </w:rPr>
              <w:t xml:space="preserve"> spp. </w:t>
            </w:r>
            <w:r>
              <w:rPr>
                <w:rFonts w:ascii="Times New Roman" w:hAnsi="Times New Roman" w:cs="Times New Roman"/>
                <w:i/>
                <w:color w:val="222222"/>
                <w:sz w:val="22"/>
                <w:szCs w:val="22"/>
              </w:rPr>
              <w:t>European Journal of Plant Pathology</w:t>
            </w:r>
            <w:r>
              <w:rPr>
                <w:rFonts w:ascii="Times New Roman" w:hAnsi="Times New Roman" w:cs="Times New Roman"/>
                <w:color w:val="222222"/>
                <w:sz w:val="22"/>
                <w:szCs w:val="22"/>
              </w:rPr>
              <w:t>, 157: 919–941.</w:t>
            </w:r>
          </w:p>
        </w:tc>
        <w:tc>
          <w:tcPr>
            <w:tcW w:w="360" w:type="dxa"/>
          </w:tcPr>
          <w:p w14:paraId="7AEF61AC" w14:textId="77777777" w:rsidR="00241DBC" w:rsidRDefault="00241DBC" w:rsidP="00241DBC">
            <w:pPr>
              <w:pStyle w:val="PleaseReviewReport"/>
              <w:jc w:val="center"/>
            </w:pPr>
            <w:r>
              <w:t>P</w:t>
            </w:r>
          </w:p>
        </w:tc>
        <w:tc>
          <w:tcPr>
            <w:tcW w:w="4950" w:type="dxa"/>
          </w:tcPr>
          <w:p w14:paraId="4C830C01" w14:textId="77777777" w:rsidR="00241DBC" w:rsidRDefault="00241DBC" w:rsidP="00241DBC">
            <w:pPr>
              <w:pStyle w:val="PleaseReviewReport"/>
            </w:pPr>
            <w:r>
              <w:rPr>
                <w:b/>
              </w:rPr>
              <w:t>EPPO </w:t>
            </w:r>
            <w:r>
              <w:br/>
              <w:t>Typo (one space added).</w:t>
            </w:r>
          </w:p>
          <w:p w14:paraId="5A705A67" w14:textId="77777777" w:rsidR="00241DBC" w:rsidRDefault="00241DBC" w:rsidP="00241DBC">
            <w:pPr>
              <w:pStyle w:val="PleaseReviewReport"/>
            </w:pPr>
            <w:r>
              <w:rPr>
                <w:i/>
              </w:rPr>
              <w:t>Category : EDITORIAL </w:t>
            </w:r>
          </w:p>
        </w:tc>
        <w:tc>
          <w:tcPr>
            <w:tcW w:w="2790" w:type="dxa"/>
          </w:tcPr>
          <w:p w14:paraId="23490BAB" w14:textId="77777777" w:rsidR="00241DBC" w:rsidRDefault="00241DBC" w:rsidP="00241DBC">
            <w:pPr>
              <w:pStyle w:val="PleaseReviewReport"/>
              <w:rPr>
                <w:b/>
              </w:rPr>
            </w:pPr>
            <w:r>
              <w:rPr>
                <w:b/>
              </w:rPr>
              <w:t>Incorporated</w:t>
            </w:r>
          </w:p>
        </w:tc>
      </w:tr>
      <w:tr w:rsidR="00241DBC" w14:paraId="3CC74557" w14:textId="77777777" w:rsidTr="00241DBC">
        <w:tc>
          <w:tcPr>
            <w:tcW w:w="1200" w:type="dxa"/>
            <w:shd w:val="clear" w:color="auto" w:fill="D9D9D9"/>
          </w:tcPr>
          <w:p w14:paraId="021C23C1" w14:textId="77777777" w:rsidR="00241DBC" w:rsidRDefault="00241DBC" w:rsidP="00241DBC">
            <w:pPr>
              <w:pStyle w:val="PleaseReviewReport"/>
              <w:jc w:val="center"/>
            </w:pPr>
            <w:r>
              <w:t>270</w:t>
            </w:r>
          </w:p>
        </w:tc>
        <w:tc>
          <w:tcPr>
            <w:tcW w:w="661" w:type="dxa"/>
            <w:shd w:val="clear" w:color="auto" w:fill="D9D9D9"/>
          </w:tcPr>
          <w:p w14:paraId="0C94504C" w14:textId="77777777" w:rsidR="00241DBC" w:rsidRDefault="00241DBC" w:rsidP="00241DBC">
            <w:pPr>
              <w:pStyle w:val="PleaseReviewReport"/>
              <w:jc w:val="center"/>
            </w:pPr>
            <w:r>
              <w:t>490</w:t>
            </w:r>
          </w:p>
        </w:tc>
        <w:tc>
          <w:tcPr>
            <w:tcW w:w="4956" w:type="dxa"/>
            <w:shd w:val="clear" w:color="auto" w:fill="D9D9D9"/>
          </w:tcPr>
          <w:p w14:paraId="30D93B65" w14:textId="77777777" w:rsidR="00241DBC" w:rsidRDefault="00241DBC" w:rsidP="00241DBC">
            <w:pPr>
              <w:pStyle w:val="PleaseReviewReport"/>
            </w:pPr>
            <w:r>
              <w:rPr>
                <w:rFonts w:ascii="Times New Roman" w:hAnsi="Times New Roman" w:cs="Times New Roman"/>
                <w:b/>
                <w:bCs/>
                <w:color w:val="222222"/>
                <w:sz w:val="22"/>
                <w:szCs w:val="22"/>
              </w:rPr>
              <w:t>Chandelier, A., Planchon, V. and Oger, R.</w:t>
            </w:r>
            <w:r>
              <w:rPr>
                <w:rFonts w:ascii="Times New Roman" w:hAnsi="Times New Roman" w:cs="Times New Roman"/>
                <w:color w:val="222222"/>
                <w:sz w:val="22"/>
                <w:szCs w:val="22"/>
              </w:rPr>
              <w:t xml:space="preserve"> 2010. Determination of cycle cut off in real‐time PCR for the detection of regulated plant pathogens. </w:t>
            </w:r>
            <w:r>
              <w:rPr>
                <w:rFonts w:ascii="Times New Roman" w:hAnsi="Times New Roman" w:cs="Times New Roman"/>
                <w:i/>
                <w:color w:val="222222"/>
                <w:sz w:val="22"/>
                <w:szCs w:val="22"/>
              </w:rPr>
              <w:t>EPPO bulletin</w:t>
            </w:r>
            <w:r>
              <w:rPr>
                <w:rFonts w:ascii="Times New Roman" w:hAnsi="Times New Roman" w:cs="Times New Roman"/>
                <w:color w:val="222222"/>
                <w:sz w:val="22"/>
                <w:szCs w:val="22"/>
              </w:rPr>
              <w:t xml:space="preserve">, </w:t>
            </w:r>
            <w:r>
              <w:rPr>
                <w:rFonts w:ascii="Times New Roman" w:hAnsi="Times New Roman" w:cs="Times New Roman"/>
                <w:i/>
                <w:color w:val="222222"/>
                <w:sz w:val="22"/>
                <w:szCs w:val="22"/>
              </w:rPr>
              <w:t>40</w:t>
            </w:r>
            <w:r>
              <w:rPr>
                <w:rFonts w:ascii="Times New Roman" w:hAnsi="Times New Roman" w:cs="Times New Roman"/>
                <w:color w:val="222222"/>
                <w:sz w:val="22"/>
                <w:szCs w:val="22"/>
              </w:rPr>
              <w:t>: 52-58.</w:t>
            </w:r>
            <w:bookmarkStart w:id="18" w:name="_Hlk86781543"/>
            <w:r>
              <w:rPr>
                <w:rFonts w:ascii="Times New Roman" w:hAnsi="Times New Roman" w:cs="Times New Roman"/>
                <w:b/>
                <w:bCs/>
                <w:color w:val="CD5C5C"/>
                <w:sz w:val="22"/>
                <w:szCs w:val="22"/>
                <w:u w:val="single"/>
              </w:rPr>
              <w:t>Chiyaka C, Singer BH, Halbert SE, Morris JG, Jr, Van Bruggen AHC.</w:t>
            </w:r>
            <w:r>
              <w:rPr>
                <w:rFonts w:ascii="Times New Roman" w:hAnsi="Times New Roman" w:cs="Times New Roman"/>
                <w:color w:val="CD5C5C"/>
                <w:sz w:val="22"/>
                <w:szCs w:val="22"/>
                <w:u w:val="single"/>
              </w:rPr>
              <w:t xml:space="preserve"> 2012. Modeling huanglongbing transmission within a citrus tree. Proc Natl Acad Sci U S A 109:12213–12218.</w:t>
            </w:r>
            <w:bookmarkEnd w:id="18"/>
          </w:p>
        </w:tc>
        <w:tc>
          <w:tcPr>
            <w:tcW w:w="360" w:type="dxa"/>
            <w:shd w:val="clear" w:color="auto" w:fill="D9D9D9"/>
          </w:tcPr>
          <w:p w14:paraId="18C85C9D" w14:textId="77777777" w:rsidR="00241DBC" w:rsidRDefault="00241DBC" w:rsidP="00241DBC">
            <w:pPr>
              <w:pStyle w:val="PleaseReviewReport"/>
              <w:jc w:val="center"/>
            </w:pPr>
            <w:r>
              <w:t>P</w:t>
            </w:r>
          </w:p>
        </w:tc>
        <w:tc>
          <w:tcPr>
            <w:tcW w:w="4950" w:type="dxa"/>
            <w:shd w:val="clear" w:color="auto" w:fill="D9D9D9"/>
          </w:tcPr>
          <w:p w14:paraId="5995AFD7" w14:textId="77777777" w:rsidR="00241DBC" w:rsidRDefault="00241DBC" w:rsidP="00241DBC">
            <w:pPr>
              <w:pStyle w:val="PleaseReviewReport"/>
            </w:pPr>
            <w:r>
              <w:rPr>
                <w:b/>
              </w:rPr>
              <w:t>Colombia </w:t>
            </w:r>
            <w:r>
              <w:br/>
              <w:t>After paragraph 490.</w:t>
            </w:r>
            <w:r>
              <w:br/>
              <w:t>Bibliographic reference of the comment 1.</w:t>
            </w:r>
            <w:r>
              <w:br/>
              <w:t>Bibliographic reference of the comment 1.</w:t>
            </w:r>
          </w:p>
          <w:p w14:paraId="5E87A129" w14:textId="77777777" w:rsidR="00241DBC" w:rsidRDefault="00241DBC" w:rsidP="00241DBC">
            <w:pPr>
              <w:pStyle w:val="PleaseReviewReport"/>
            </w:pPr>
            <w:r>
              <w:rPr>
                <w:i/>
              </w:rPr>
              <w:t>Category : EDITORIAL </w:t>
            </w:r>
          </w:p>
        </w:tc>
        <w:tc>
          <w:tcPr>
            <w:tcW w:w="2790" w:type="dxa"/>
            <w:shd w:val="clear" w:color="auto" w:fill="D9D9D9"/>
          </w:tcPr>
          <w:p w14:paraId="143E8028" w14:textId="77777777" w:rsidR="00241DBC" w:rsidRDefault="00241DBC" w:rsidP="00241DBC">
            <w:pPr>
              <w:pStyle w:val="PleaseReviewReport"/>
              <w:rPr>
                <w:b/>
              </w:rPr>
            </w:pPr>
            <w:r>
              <w:rPr>
                <w:b/>
              </w:rPr>
              <w:t>Incorporated</w:t>
            </w:r>
          </w:p>
        </w:tc>
      </w:tr>
      <w:tr w:rsidR="00241DBC" w14:paraId="67D47F85" w14:textId="77777777" w:rsidTr="00241DBC">
        <w:tc>
          <w:tcPr>
            <w:tcW w:w="1200" w:type="dxa"/>
            <w:shd w:val="clear" w:color="auto" w:fill="D9D9D9"/>
          </w:tcPr>
          <w:p w14:paraId="43BBE708" w14:textId="77777777" w:rsidR="00241DBC" w:rsidRDefault="00241DBC" w:rsidP="00241DBC">
            <w:pPr>
              <w:pStyle w:val="PleaseReviewReport"/>
              <w:jc w:val="center"/>
            </w:pPr>
            <w:r>
              <w:t>271</w:t>
            </w:r>
          </w:p>
        </w:tc>
        <w:tc>
          <w:tcPr>
            <w:tcW w:w="661" w:type="dxa"/>
            <w:shd w:val="clear" w:color="auto" w:fill="D9D9D9"/>
          </w:tcPr>
          <w:p w14:paraId="1A9B023D" w14:textId="77777777" w:rsidR="00241DBC" w:rsidRDefault="00241DBC" w:rsidP="00241DBC">
            <w:pPr>
              <w:pStyle w:val="PleaseReviewReport"/>
              <w:jc w:val="center"/>
            </w:pPr>
            <w:r>
              <w:t>490</w:t>
            </w:r>
          </w:p>
        </w:tc>
        <w:tc>
          <w:tcPr>
            <w:tcW w:w="4956" w:type="dxa"/>
            <w:shd w:val="clear" w:color="auto" w:fill="D9D9D9"/>
          </w:tcPr>
          <w:p w14:paraId="47B199F4" w14:textId="77777777" w:rsidR="00241DBC" w:rsidRDefault="00241DBC" w:rsidP="00241DBC">
            <w:pPr>
              <w:pStyle w:val="PleaseReviewReport"/>
            </w:pPr>
            <w:r>
              <w:rPr>
                <w:rFonts w:ascii="Times New Roman" w:hAnsi="Times New Roman" w:cs="Times New Roman"/>
                <w:b/>
                <w:bCs/>
                <w:color w:val="222222"/>
                <w:sz w:val="22"/>
                <w:szCs w:val="22"/>
              </w:rPr>
              <w:t>Chandelier, A., Planchon, V. and Oger, R.</w:t>
            </w:r>
            <w:r>
              <w:rPr>
                <w:rFonts w:ascii="Times New Roman" w:hAnsi="Times New Roman" w:cs="Times New Roman"/>
                <w:color w:val="222222"/>
                <w:sz w:val="22"/>
                <w:szCs w:val="22"/>
              </w:rPr>
              <w:t xml:space="preserve"> 2010. Determination of cycle cut off in real‐time PCR for the detection of regulated plant pathogens. </w:t>
            </w:r>
            <w:r>
              <w:rPr>
                <w:rFonts w:ascii="Times New Roman" w:hAnsi="Times New Roman" w:cs="Times New Roman"/>
                <w:i/>
                <w:color w:val="222222"/>
                <w:sz w:val="22"/>
                <w:szCs w:val="22"/>
              </w:rPr>
              <w:t>EPPO bulletin</w:t>
            </w:r>
            <w:r>
              <w:rPr>
                <w:rFonts w:ascii="Times New Roman" w:hAnsi="Times New Roman" w:cs="Times New Roman"/>
                <w:color w:val="222222"/>
                <w:sz w:val="22"/>
                <w:szCs w:val="22"/>
              </w:rPr>
              <w:t xml:space="preserve">, </w:t>
            </w:r>
            <w:r>
              <w:rPr>
                <w:rFonts w:ascii="Times New Roman" w:hAnsi="Times New Roman" w:cs="Times New Roman"/>
                <w:i/>
                <w:color w:val="222222"/>
                <w:sz w:val="22"/>
                <w:szCs w:val="22"/>
              </w:rPr>
              <w:t>40</w:t>
            </w:r>
            <w:r>
              <w:rPr>
                <w:rFonts w:ascii="Times New Roman" w:hAnsi="Times New Roman" w:cs="Times New Roman"/>
                <w:color w:val="222222"/>
                <w:sz w:val="22"/>
                <w:szCs w:val="22"/>
              </w:rPr>
              <w:t xml:space="preserve">: </w:t>
            </w:r>
            <w:r>
              <w:rPr>
                <w:rFonts w:ascii="Times New Roman" w:hAnsi="Times New Roman" w:cs="Times New Roman"/>
                <w:strike/>
                <w:color w:val="FF00FF"/>
                <w:sz w:val="22"/>
                <w:szCs w:val="22"/>
              </w:rPr>
              <w:t>52-58</w:t>
            </w:r>
            <w:r>
              <w:rPr>
                <w:rFonts w:ascii="Times New Roman" w:hAnsi="Times New Roman" w:cs="Times New Roman"/>
                <w:color w:val="FF00FF"/>
                <w:sz w:val="22"/>
                <w:szCs w:val="22"/>
                <w:u w:val="single"/>
              </w:rPr>
              <w:t>52–58</w:t>
            </w:r>
            <w:r>
              <w:rPr>
                <w:rFonts w:ascii="Times New Roman" w:hAnsi="Times New Roman" w:cs="Times New Roman"/>
                <w:color w:val="222222"/>
                <w:sz w:val="22"/>
                <w:szCs w:val="22"/>
              </w:rPr>
              <w:t>.</w:t>
            </w:r>
          </w:p>
        </w:tc>
        <w:tc>
          <w:tcPr>
            <w:tcW w:w="360" w:type="dxa"/>
            <w:shd w:val="clear" w:color="auto" w:fill="D9D9D9"/>
          </w:tcPr>
          <w:p w14:paraId="036BFD89" w14:textId="77777777" w:rsidR="00241DBC" w:rsidRDefault="00241DBC" w:rsidP="00241DBC">
            <w:pPr>
              <w:pStyle w:val="PleaseReviewReport"/>
              <w:jc w:val="center"/>
            </w:pPr>
            <w:r>
              <w:t>P</w:t>
            </w:r>
          </w:p>
        </w:tc>
        <w:tc>
          <w:tcPr>
            <w:tcW w:w="4950" w:type="dxa"/>
            <w:shd w:val="clear" w:color="auto" w:fill="D9D9D9"/>
          </w:tcPr>
          <w:p w14:paraId="60EA26B7" w14:textId="77777777" w:rsidR="00241DBC" w:rsidRDefault="00241DBC" w:rsidP="00241DBC">
            <w:pPr>
              <w:pStyle w:val="PleaseReviewReport"/>
            </w:pPr>
            <w:r>
              <w:rPr>
                <w:b/>
              </w:rPr>
              <w:t>EPPO </w:t>
            </w:r>
            <w:r>
              <w:br/>
              <w:t>Typo ("-" replaced with "–" for the pages).</w:t>
            </w:r>
          </w:p>
          <w:p w14:paraId="11DC324B" w14:textId="77777777" w:rsidR="00241DBC" w:rsidRDefault="00241DBC" w:rsidP="00241DBC">
            <w:pPr>
              <w:pStyle w:val="PleaseReviewReport"/>
            </w:pPr>
            <w:r>
              <w:rPr>
                <w:i/>
              </w:rPr>
              <w:t>Category : EDITORIAL </w:t>
            </w:r>
          </w:p>
        </w:tc>
        <w:tc>
          <w:tcPr>
            <w:tcW w:w="2790" w:type="dxa"/>
            <w:shd w:val="clear" w:color="auto" w:fill="D9D9D9"/>
          </w:tcPr>
          <w:p w14:paraId="47822BBB" w14:textId="77777777" w:rsidR="00241DBC" w:rsidRDefault="00241DBC" w:rsidP="00241DBC">
            <w:pPr>
              <w:pStyle w:val="PleaseReviewReport"/>
              <w:rPr>
                <w:b/>
              </w:rPr>
            </w:pPr>
            <w:r>
              <w:rPr>
                <w:b/>
              </w:rPr>
              <w:t>Incorporated</w:t>
            </w:r>
          </w:p>
        </w:tc>
      </w:tr>
      <w:tr w:rsidR="00241DBC" w14:paraId="6FEB0B71" w14:textId="77777777" w:rsidTr="00241DBC">
        <w:tc>
          <w:tcPr>
            <w:tcW w:w="1200" w:type="dxa"/>
            <w:shd w:val="clear" w:color="auto" w:fill="D9D9D9"/>
          </w:tcPr>
          <w:p w14:paraId="5E2D024F" w14:textId="77777777" w:rsidR="00241DBC" w:rsidRDefault="00241DBC" w:rsidP="00241DBC">
            <w:pPr>
              <w:pStyle w:val="PleaseReviewReport"/>
              <w:jc w:val="center"/>
            </w:pPr>
            <w:r>
              <w:t>272</w:t>
            </w:r>
          </w:p>
        </w:tc>
        <w:tc>
          <w:tcPr>
            <w:tcW w:w="661" w:type="dxa"/>
            <w:shd w:val="clear" w:color="auto" w:fill="D9D9D9"/>
          </w:tcPr>
          <w:p w14:paraId="7FBE673D" w14:textId="77777777" w:rsidR="00241DBC" w:rsidRDefault="00241DBC" w:rsidP="00241DBC">
            <w:pPr>
              <w:pStyle w:val="PleaseReviewReport"/>
              <w:jc w:val="center"/>
            </w:pPr>
            <w:r>
              <w:t>490</w:t>
            </w:r>
          </w:p>
        </w:tc>
        <w:tc>
          <w:tcPr>
            <w:tcW w:w="4956" w:type="dxa"/>
            <w:shd w:val="clear" w:color="auto" w:fill="D9D9D9"/>
          </w:tcPr>
          <w:p w14:paraId="468B877F" w14:textId="77777777" w:rsidR="00241DBC" w:rsidRDefault="00241DBC" w:rsidP="00241DBC">
            <w:pPr>
              <w:pStyle w:val="PleaseReviewReport"/>
            </w:pPr>
            <w:r>
              <w:rPr>
                <w:rFonts w:ascii="Times New Roman" w:hAnsi="Times New Roman" w:cs="Times New Roman"/>
                <w:b/>
                <w:bCs/>
                <w:color w:val="222222"/>
                <w:sz w:val="22"/>
                <w:szCs w:val="22"/>
              </w:rPr>
              <w:t xml:space="preserve">Chandelier, A., Planchon, V. </w:t>
            </w:r>
            <w:r>
              <w:rPr>
                <w:rFonts w:ascii="Times New Roman" w:hAnsi="Times New Roman" w:cs="Times New Roman"/>
                <w:b/>
                <w:bCs/>
                <w:strike/>
                <w:color w:val="000080"/>
                <w:sz w:val="22"/>
                <w:szCs w:val="22"/>
              </w:rPr>
              <w:t xml:space="preserve">and </w:t>
            </w:r>
            <w:r>
              <w:rPr>
                <w:rFonts w:ascii="Times New Roman" w:hAnsi="Times New Roman" w:cs="Times New Roman"/>
                <w:b/>
                <w:bCs/>
                <w:color w:val="000080"/>
                <w:sz w:val="22"/>
                <w:szCs w:val="22"/>
                <w:u w:val="single"/>
              </w:rPr>
              <w:t xml:space="preserve">&amp; </w:t>
            </w:r>
            <w:r>
              <w:rPr>
                <w:rFonts w:ascii="Times New Roman" w:hAnsi="Times New Roman" w:cs="Times New Roman"/>
                <w:b/>
                <w:bCs/>
                <w:color w:val="222222"/>
                <w:sz w:val="22"/>
                <w:szCs w:val="22"/>
              </w:rPr>
              <w:t>Oger, R.</w:t>
            </w:r>
            <w:r>
              <w:rPr>
                <w:rFonts w:ascii="Times New Roman" w:hAnsi="Times New Roman" w:cs="Times New Roman"/>
                <w:color w:val="222222"/>
                <w:sz w:val="22"/>
                <w:szCs w:val="22"/>
              </w:rPr>
              <w:t xml:space="preserve"> 2010. Determination of cycle cut off in real‐time PCR for the detection of regulated plant pathogens. </w:t>
            </w:r>
            <w:r>
              <w:rPr>
                <w:rFonts w:ascii="Times New Roman" w:hAnsi="Times New Roman" w:cs="Times New Roman"/>
                <w:i/>
                <w:color w:val="222222"/>
                <w:sz w:val="22"/>
                <w:szCs w:val="22"/>
              </w:rPr>
              <w:t xml:space="preserve">EPPO </w:t>
            </w:r>
            <w:r>
              <w:rPr>
                <w:rFonts w:ascii="Times New Roman" w:hAnsi="Times New Roman" w:cs="Times New Roman"/>
                <w:i/>
                <w:strike/>
                <w:color w:val="000080"/>
                <w:sz w:val="22"/>
                <w:szCs w:val="22"/>
              </w:rPr>
              <w:t>bulletin</w:t>
            </w:r>
            <w:r>
              <w:rPr>
                <w:rFonts w:ascii="Times New Roman" w:hAnsi="Times New Roman" w:cs="Times New Roman"/>
                <w:i/>
                <w:color w:val="000080"/>
                <w:sz w:val="22"/>
                <w:szCs w:val="22"/>
                <w:u w:val="single"/>
              </w:rPr>
              <w:t>Bulletin</w:t>
            </w:r>
            <w:r>
              <w:rPr>
                <w:rFonts w:ascii="Times New Roman" w:hAnsi="Times New Roman" w:cs="Times New Roman"/>
                <w:color w:val="222222"/>
                <w:sz w:val="22"/>
                <w:szCs w:val="22"/>
              </w:rPr>
              <w:t xml:space="preserve">, </w:t>
            </w:r>
            <w:r>
              <w:rPr>
                <w:rFonts w:ascii="Times New Roman" w:hAnsi="Times New Roman" w:cs="Times New Roman"/>
                <w:i/>
                <w:color w:val="222222"/>
                <w:sz w:val="22"/>
                <w:szCs w:val="22"/>
              </w:rPr>
              <w:t>40</w:t>
            </w:r>
            <w:r>
              <w:rPr>
                <w:rFonts w:ascii="Times New Roman" w:hAnsi="Times New Roman" w:cs="Times New Roman"/>
                <w:color w:val="222222"/>
                <w:sz w:val="22"/>
                <w:szCs w:val="22"/>
              </w:rPr>
              <w:t>: 52-58.</w:t>
            </w:r>
          </w:p>
        </w:tc>
        <w:tc>
          <w:tcPr>
            <w:tcW w:w="360" w:type="dxa"/>
            <w:shd w:val="clear" w:color="auto" w:fill="D9D9D9"/>
          </w:tcPr>
          <w:p w14:paraId="71D9E22F" w14:textId="77777777" w:rsidR="00241DBC" w:rsidRDefault="00241DBC" w:rsidP="00241DBC">
            <w:pPr>
              <w:pStyle w:val="PleaseReviewReport"/>
              <w:jc w:val="center"/>
            </w:pPr>
            <w:r>
              <w:t>P</w:t>
            </w:r>
          </w:p>
        </w:tc>
        <w:tc>
          <w:tcPr>
            <w:tcW w:w="4950" w:type="dxa"/>
            <w:shd w:val="clear" w:color="auto" w:fill="D9D9D9"/>
          </w:tcPr>
          <w:p w14:paraId="4EC7171D" w14:textId="77777777" w:rsidR="00241DBC" w:rsidRDefault="00241DBC" w:rsidP="00241DBC">
            <w:pPr>
              <w:pStyle w:val="PleaseReviewReport"/>
            </w:pPr>
            <w:r>
              <w:rPr>
                <w:b/>
              </w:rPr>
              <w:t>New Zealand </w:t>
            </w:r>
            <w:r>
              <w:br/>
            </w:r>
          </w:p>
          <w:p w14:paraId="46CE9F0F" w14:textId="77777777" w:rsidR="00241DBC" w:rsidRDefault="00241DBC" w:rsidP="00241DBC">
            <w:pPr>
              <w:pStyle w:val="PleaseReviewReport"/>
            </w:pPr>
            <w:r>
              <w:rPr>
                <w:i/>
              </w:rPr>
              <w:t>Category : EDITORIAL </w:t>
            </w:r>
          </w:p>
        </w:tc>
        <w:tc>
          <w:tcPr>
            <w:tcW w:w="2790" w:type="dxa"/>
            <w:shd w:val="clear" w:color="auto" w:fill="D9D9D9"/>
          </w:tcPr>
          <w:p w14:paraId="7FB8CF06" w14:textId="77777777" w:rsidR="00241DBC" w:rsidRDefault="00241DBC" w:rsidP="00241DBC">
            <w:pPr>
              <w:pStyle w:val="PleaseReviewReport"/>
              <w:rPr>
                <w:b/>
              </w:rPr>
            </w:pPr>
            <w:r>
              <w:rPr>
                <w:b/>
              </w:rPr>
              <w:t>Incorporated</w:t>
            </w:r>
          </w:p>
        </w:tc>
      </w:tr>
      <w:tr w:rsidR="00241DBC" w14:paraId="668C0FFC" w14:textId="77777777" w:rsidTr="00241DBC">
        <w:tc>
          <w:tcPr>
            <w:tcW w:w="1200" w:type="dxa"/>
          </w:tcPr>
          <w:p w14:paraId="2722EE68" w14:textId="77777777" w:rsidR="00241DBC" w:rsidRDefault="00241DBC" w:rsidP="00241DBC">
            <w:pPr>
              <w:pStyle w:val="PleaseReviewReport"/>
              <w:jc w:val="center"/>
            </w:pPr>
            <w:r>
              <w:t>273</w:t>
            </w:r>
          </w:p>
        </w:tc>
        <w:tc>
          <w:tcPr>
            <w:tcW w:w="661" w:type="dxa"/>
          </w:tcPr>
          <w:p w14:paraId="0220C51B" w14:textId="77777777" w:rsidR="00241DBC" w:rsidRDefault="00241DBC" w:rsidP="00241DBC">
            <w:pPr>
              <w:pStyle w:val="PleaseReviewReport"/>
              <w:jc w:val="center"/>
            </w:pPr>
            <w:r>
              <w:t>491</w:t>
            </w:r>
          </w:p>
        </w:tc>
        <w:tc>
          <w:tcPr>
            <w:tcW w:w="4956" w:type="dxa"/>
          </w:tcPr>
          <w:p w14:paraId="3E364E90" w14:textId="77777777" w:rsidR="00241DBC" w:rsidRDefault="00241DBC" w:rsidP="00241DBC">
            <w:pPr>
              <w:pStyle w:val="PleaseReviewReport"/>
            </w:pPr>
            <w:r>
              <w:rPr>
                <w:rFonts w:ascii="Times New Roman" w:hAnsi="Times New Roman" w:cs="Times New Roman"/>
                <w:b/>
                <w:bCs/>
                <w:sz w:val="22"/>
                <w:szCs w:val="22"/>
              </w:rPr>
              <w:t>Choi, C.W., Hyun, J.W., Hwang, R.Y. and Powell, C.A.</w:t>
            </w:r>
            <w:r>
              <w:rPr>
                <w:rFonts w:ascii="Times New Roman" w:hAnsi="Times New Roman" w:cs="Times New Roman"/>
                <w:sz w:val="22"/>
                <w:szCs w:val="22"/>
              </w:rPr>
              <w:t xml:space="preserve"> 2018. Loop-mediated Isothermal Amplification assay for Detection of Candidatus Liberibacter asiaticus, a Causal Agent of Citrus Huanglongbing. </w:t>
            </w:r>
            <w:r>
              <w:rPr>
                <w:rFonts w:ascii="Times New Roman" w:hAnsi="Times New Roman" w:cs="Times New Roman"/>
                <w:i/>
                <w:sz w:val="22"/>
                <w:szCs w:val="22"/>
              </w:rPr>
              <w:t>The Plant Pathology Journal</w:t>
            </w:r>
            <w:r>
              <w:rPr>
                <w:rFonts w:ascii="Times New Roman" w:hAnsi="Times New Roman" w:cs="Times New Roman"/>
                <w:sz w:val="22"/>
                <w:szCs w:val="22"/>
              </w:rPr>
              <w:t>, 34:499.</w:t>
            </w:r>
            <w:bookmarkStart w:id="19" w:name="_Hlk86782118"/>
            <w:r>
              <w:rPr>
                <w:rFonts w:ascii="Times New Roman" w:hAnsi="Times New Roman" w:cs="Times New Roman"/>
                <w:color w:val="CD5C5C"/>
                <w:sz w:val="22"/>
                <w:szCs w:val="22"/>
                <w:u w:val="single"/>
              </w:rPr>
              <w:t>C</w:t>
            </w:r>
            <w:r>
              <w:rPr>
                <w:rFonts w:ascii="Times New Roman" w:hAnsi="Times New Roman" w:cs="Times New Roman"/>
                <w:b/>
                <w:bCs/>
                <w:color w:val="CD5C5C"/>
                <w:sz w:val="22"/>
                <w:szCs w:val="22"/>
                <w:u w:val="single"/>
              </w:rPr>
              <w:t>oletta-Filho HD, Carlos EF, Alves KCS, Pereira MAR, Boscariol- Camargo RL et al.</w:t>
            </w:r>
            <w:r>
              <w:rPr>
                <w:rFonts w:ascii="Times New Roman" w:hAnsi="Times New Roman" w:cs="Times New Roman"/>
                <w:color w:val="CD5C5C"/>
                <w:sz w:val="22"/>
                <w:szCs w:val="22"/>
                <w:u w:val="single"/>
              </w:rPr>
              <w:t xml:space="preserve"> (2010) In planta multiplication and graft transmission of ‘Candidatus Liberibacter asiaticus’ revealed by real-time PCR. Eur J Plant Pathol 126: 53–60. doi:10.1007/s10658-009-9523-2.</w:t>
            </w:r>
            <w:bookmarkEnd w:id="19"/>
          </w:p>
        </w:tc>
        <w:tc>
          <w:tcPr>
            <w:tcW w:w="360" w:type="dxa"/>
          </w:tcPr>
          <w:p w14:paraId="4470B52B" w14:textId="77777777" w:rsidR="00241DBC" w:rsidRDefault="00241DBC" w:rsidP="00241DBC">
            <w:pPr>
              <w:pStyle w:val="PleaseReviewReport"/>
              <w:jc w:val="center"/>
            </w:pPr>
            <w:r>
              <w:t>P</w:t>
            </w:r>
          </w:p>
        </w:tc>
        <w:tc>
          <w:tcPr>
            <w:tcW w:w="4950" w:type="dxa"/>
          </w:tcPr>
          <w:p w14:paraId="32E30EB6" w14:textId="77777777" w:rsidR="00241DBC" w:rsidRDefault="00241DBC" w:rsidP="00241DBC">
            <w:pPr>
              <w:pStyle w:val="PleaseReviewReport"/>
            </w:pPr>
            <w:r>
              <w:rPr>
                <w:b/>
              </w:rPr>
              <w:t>Colombia </w:t>
            </w:r>
            <w:r>
              <w:br/>
              <w:t>After paragraph 491.</w:t>
            </w:r>
            <w:r>
              <w:br/>
              <w:t>Bibliographic reference of the comment 2.</w:t>
            </w:r>
            <w:r>
              <w:br/>
              <w:t>Bibliographic reference of the comment 2.</w:t>
            </w:r>
          </w:p>
          <w:p w14:paraId="4BB818A9" w14:textId="77777777" w:rsidR="00241DBC" w:rsidRDefault="00241DBC" w:rsidP="00241DBC">
            <w:pPr>
              <w:pStyle w:val="PleaseReviewReport"/>
            </w:pPr>
            <w:r>
              <w:rPr>
                <w:i/>
              </w:rPr>
              <w:t>Category : EDITORIAL </w:t>
            </w:r>
          </w:p>
        </w:tc>
        <w:tc>
          <w:tcPr>
            <w:tcW w:w="2790" w:type="dxa"/>
          </w:tcPr>
          <w:p w14:paraId="7096DC3D" w14:textId="77777777" w:rsidR="00241DBC" w:rsidRDefault="00241DBC" w:rsidP="00241DBC">
            <w:pPr>
              <w:pStyle w:val="PleaseReviewReport"/>
              <w:rPr>
                <w:b/>
              </w:rPr>
            </w:pPr>
            <w:r>
              <w:rPr>
                <w:b/>
              </w:rPr>
              <w:t>Incorporated</w:t>
            </w:r>
          </w:p>
        </w:tc>
      </w:tr>
      <w:tr w:rsidR="00241DBC" w14:paraId="299363C5" w14:textId="77777777" w:rsidTr="00241DBC">
        <w:tc>
          <w:tcPr>
            <w:tcW w:w="1200" w:type="dxa"/>
          </w:tcPr>
          <w:p w14:paraId="264E3241" w14:textId="77777777" w:rsidR="00241DBC" w:rsidRDefault="00241DBC" w:rsidP="00241DBC">
            <w:pPr>
              <w:pStyle w:val="PleaseReviewReport"/>
              <w:jc w:val="center"/>
            </w:pPr>
            <w:r>
              <w:t>274</w:t>
            </w:r>
          </w:p>
        </w:tc>
        <w:tc>
          <w:tcPr>
            <w:tcW w:w="661" w:type="dxa"/>
          </w:tcPr>
          <w:p w14:paraId="20EABD2F" w14:textId="77777777" w:rsidR="00241DBC" w:rsidRDefault="00241DBC" w:rsidP="00241DBC">
            <w:pPr>
              <w:pStyle w:val="PleaseReviewReport"/>
              <w:jc w:val="center"/>
            </w:pPr>
            <w:r>
              <w:t>491</w:t>
            </w:r>
          </w:p>
        </w:tc>
        <w:tc>
          <w:tcPr>
            <w:tcW w:w="4956" w:type="dxa"/>
          </w:tcPr>
          <w:p w14:paraId="6868782F" w14:textId="77777777" w:rsidR="00241DBC" w:rsidRDefault="00241DBC" w:rsidP="00241DBC">
            <w:pPr>
              <w:pStyle w:val="PleaseReviewReport"/>
            </w:pPr>
            <w:r>
              <w:rPr>
                <w:rFonts w:ascii="Times New Roman" w:hAnsi="Times New Roman" w:cs="Times New Roman"/>
                <w:b/>
                <w:bCs/>
                <w:sz w:val="22"/>
                <w:szCs w:val="22"/>
              </w:rPr>
              <w:t>Choi, C.W., Hyun, J.W., Hwang, R.Y. and Powell, C.A.</w:t>
            </w:r>
            <w:r>
              <w:rPr>
                <w:rFonts w:ascii="Times New Roman" w:hAnsi="Times New Roman" w:cs="Times New Roman"/>
                <w:sz w:val="22"/>
                <w:szCs w:val="22"/>
              </w:rPr>
              <w:t xml:space="preserve"> 2018. Loop-mediated Isothermal Amplification assay for Detection of </w:t>
            </w:r>
            <w:r>
              <w:rPr>
                <w:rFonts w:ascii="Times New Roman" w:hAnsi="Times New Roman" w:cs="Times New Roman"/>
                <w:strike/>
                <w:color w:val="FF00FF"/>
                <w:sz w:val="22"/>
                <w:szCs w:val="22"/>
              </w:rPr>
              <w:t xml:space="preserve">Candidatus </w:t>
            </w:r>
            <w:r>
              <w:rPr>
                <w:rFonts w:ascii="Times New Roman" w:hAnsi="Times New Roman" w:cs="Times New Roman"/>
                <w:color w:val="FF00FF"/>
                <w:sz w:val="22"/>
                <w:szCs w:val="22"/>
                <w:u w:val="single"/>
              </w:rPr>
              <w:t>'</w:t>
            </w:r>
            <w:r>
              <w:rPr>
                <w:rFonts w:ascii="Times New Roman" w:hAnsi="Times New Roman" w:cs="Times New Roman"/>
                <w:i/>
                <w:color w:val="FF00FF"/>
                <w:sz w:val="22"/>
                <w:szCs w:val="22"/>
                <w:u w:val="single"/>
              </w:rPr>
              <w:t>Candidatus</w:t>
            </w:r>
            <w:r>
              <w:rPr>
                <w:rFonts w:ascii="Times New Roman" w:hAnsi="Times New Roman" w:cs="Times New Roman"/>
                <w:color w:val="FF00FF"/>
                <w:sz w:val="22"/>
                <w:szCs w:val="22"/>
                <w:u w:val="single"/>
              </w:rPr>
              <w:t xml:space="preserve"> </w:t>
            </w:r>
            <w:r>
              <w:rPr>
                <w:rFonts w:ascii="Times New Roman" w:hAnsi="Times New Roman" w:cs="Times New Roman"/>
                <w:sz w:val="22"/>
                <w:szCs w:val="22"/>
              </w:rPr>
              <w:t xml:space="preserve">Liberibacter </w:t>
            </w:r>
            <w:r>
              <w:rPr>
                <w:rFonts w:ascii="Times New Roman" w:hAnsi="Times New Roman" w:cs="Times New Roman"/>
                <w:strike/>
                <w:color w:val="FF00FF"/>
                <w:sz w:val="22"/>
                <w:szCs w:val="22"/>
              </w:rPr>
              <w:t>asiaticus</w:t>
            </w:r>
            <w:r>
              <w:rPr>
                <w:rFonts w:ascii="Times New Roman" w:hAnsi="Times New Roman" w:cs="Times New Roman"/>
                <w:color w:val="FF00FF"/>
                <w:sz w:val="22"/>
                <w:szCs w:val="22"/>
                <w:u w:val="single"/>
              </w:rPr>
              <w:t>asiaticus'</w:t>
            </w:r>
            <w:r>
              <w:rPr>
                <w:rFonts w:ascii="Times New Roman" w:hAnsi="Times New Roman" w:cs="Times New Roman"/>
                <w:sz w:val="22"/>
                <w:szCs w:val="22"/>
              </w:rPr>
              <w:t xml:space="preserve">, a Causal Agent of Citrus Huanglongbing. </w:t>
            </w:r>
            <w:r>
              <w:rPr>
                <w:rFonts w:ascii="Times New Roman" w:hAnsi="Times New Roman" w:cs="Times New Roman"/>
                <w:i/>
                <w:sz w:val="22"/>
                <w:szCs w:val="22"/>
              </w:rPr>
              <w:t>The Plant Pathology Journal</w:t>
            </w:r>
            <w:r>
              <w:rPr>
                <w:rFonts w:ascii="Times New Roman" w:hAnsi="Times New Roman" w:cs="Times New Roman"/>
                <w:sz w:val="22"/>
                <w:szCs w:val="22"/>
              </w:rPr>
              <w:t>, 34:499.</w:t>
            </w:r>
          </w:p>
        </w:tc>
        <w:tc>
          <w:tcPr>
            <w:tcW w:w="360" w:type="dxa"/>
          </w:tcPr>
          <w:p w14:paraId="0AD78130" w14:textId="77777777" w:rsidR="00241DBC" w:rsidRDefault="00241DBC" w:rsidP="00241DBC">
            <w:pPr>
              <w:pStyle w:val="PleaseReviewReport"/>
              <w:jc w:val="center"/>
            </w:pPr>
            <w:r>
              <w:t>P</w:t>
            </w:r>
          </w:p>
        </w:tc>
        <w:tc>
          <w:tcPr>
            <w:tcW w:w="4950" w:type="dxa"/>
          </w:tcPr>
          <w:p w14:paraId="0883C750" w14:textId="77777777" w:rsidR="00241DBC" w:rsidRDefault="00241DBC" w:rsidP="00241DBC">
            <w:pPr>
              <w:pStyle w:val="PleaseReviewReport"/>
            </w:pPr>
            <w:r>
              <w:rPr>
                <w:b/>
              </w:rPr>
              <w:t>EPPO </w:t>
            </w:r>
            <w:r>
              <w:br/>
              <w:t>correct scientific name but perhaps not used in the original reference.</w:t>
            </w:r>
          </w:p>
          <w:p w14:paraId="4281F65E" w14:textId="77777777" w:rsidR="00241DBC" w:rsidRDefault="00241DBC" w:rsidP="00241DBC">
            <w:pPr>
              <w:pStyle w:val="PleaseReviewReport"/>
            </w:pPr>
            <w:r>
              <w:rPr>
                <w:i/>
              </w:rPr>
              <w:t>Category : EDITORIAL </w:t>
            </w:r>
          </w:p>
        </w:tc>
        <w:tc>
          <w:tcPr>
            <w:tcW w:w="2790" w:type="dxa"/>
          </w:tcPr>
          <w:p w14:paraId="0ED557BB" w14:textId="77777777" w:rsidR="00241DBC" w:rsidRDefault="00241DBC" w:rsidP="00241DBC">
            <w:pPr>
              <w:pStyle w:val="PleaseReviewReport"/>
              <w:rPr>
                <w:b/>
              </w:rPr>
            </w:pPr>
            <w:r>
              <w:rPr>
                <w:b/>
              </w:rPr>
              <w:t>Incorporated</w:t>
            </w:r>
          </w:p>
        </w:tc>
      </w:tr>
      <w:tr w:rsidR="00241DBC" w14:paraId="74D07703" w14:textId="77777777" w:rsidTr="00241DBC">
        <w:tc>
          <w:tcPr>
            <w:tcW w:w="1200" w:type="dxa"/>
          </w:tcPr>
          <w:p w14:paraId="1667574F" w14:textId="77777777" w:rsidR="00241DBC" w:rsidRDefault="00241DBC" w:rsidP="00241DBC">
            <w:pPr>
              <w:pStyle w:val="PleaseReviewReport"/>
              <w:jc w:val="center"/>
            </w:pPr>
            <w:r>
              <w:t>275</w:t>
            </w:r>
          </w:p>
        </w:tc>
        <w:tc>
          <w:tcPr>
            <w:tcW w:w="661" w:type="dxa"/>
          </w:tcPr>
          <w:p w14:paraId="158D23E7" w14:textId="77777777" w:rsidR="00241DBC" w:rsidRDefault="00241DBC" w:rsidP="00241DBC">
            <w:pPr>
              <w:pStyle w:val="PleaseReviewReport"/>
              <w:jc w:val="center"/>
            </w:pPr>
            <w:r>
              <w:t>491</w:t>
            </w:r>
          </w:p>
        </w:tc>
        <w:tc>
          <w:tcPr>
            <w:tcW w:w="4956" w:type="dxa"/>
          </w:tcPr>
          <w:p w14:paraId="62A72337" w14:textId="77777777" w:rsidR="00241DBC" w:rsidRDefault="00241DBC" w:rsidP="00241DBC">
            <w:pPr>
              <w:pStyle w:val="PleaseReviewReport"/>
            </w:pPr>
            <w:r>
              <w:rPr>
                <w:rFonts w:ascii="Times New Roman" w:hAnsi="Times New Roman" w:cs="Times New Roman"/>
                <w:b/>
                <w:bCs/>
                <w:sz w:val="22"/>
                <w:szCs w:val="22"/>
              </w:rPr>
              <w:t xml:space="preserve">Choi, C.W., Hyun, J.W., Hwang, R.Y. </w:t>
            </w:r>
            <w:r>
              <w:rPr>
                <w:rFonts w:ascii="Times New Roman" w:hAnsi="Times New Roman" w:cs="Times New Roman"/>
                <w:b/>
                <w:bCs/>
                <w:strike/>
                <w:color w:val="000080"/>
                <w:sz w:val="22"/>
                <w:szCs w:val="22"/>
              </w:rPr>
              <w:t xml:space="preserve">and </w:t>
            </w:r>
            <w:r>
              <w:rPr>
                <w:rFonts w:ascii="Times New Roman" w:hAnsi="Times New Roman" w:cs="Times New Roman"/>
                <w:b/>
                <w:bCs/>
                <w:color w:val="000080"/>
                <w:sz w:val="22"/>
                <w:szCs w:val="22"/>
                <w:u w:val="single"/>
              </w:rPr>
              <w:t xml:space="preserve">&amp; </w:t>
            </w:r>
            <w:r>
              <w:rPr>
                <w:rFonts w:ascii="Times New Roman" w:hAnsi="Times New Roman" w:cs="Times New Roman"/>
                <w:b/>
                <w:bCs/>
                <w:sz w:val="22"/>
                <w:szCs w:val="22"/>
              </w:rPr>
              <w:t>Powell, C.A.</w:t>
            </w:r>
            <w:r>
              <w:rPr>
                <w:rFonts w:ascii="Times New Roman" w:hAnsi="Times New Roman" w:cs="Times New Roman"/>
                <w:sz w:val="22"/>
                <w:szCs w:val="22"/>
              </w:rPr>
              <w:t xml:space="preserve"> 2018. Loop-mediated </w:t>
            </w:r>
            <w:r>
              <w:rPr>
                <w:rFonts w:ascii="Times New Roman" w:hAnsi="Times New Roman" w:cs="Times New Roman"/>
                <w:strike/>
                <w:color w:val="000080"/>
                <w:sz w:val="22"/>
                <w:szCs w:val="22"/>
              </w:rPr>
              <w:t xml:space="preserve">Isothermal Amplification </w:t>
            </w:r>
            <w:r>
              <w:rPr>
                <w:rFonts w:ascii="Times New Roman" w:hAnsi="Times New Roman" w:cs="Times New Roman"/>
                <w:color w:val="000080"/>
                <w:sz w:val="22"/>
                <w:szCs w:val="22"/>
                <w:u w:val="single"/>
              </w:rPr>
              <w:t xml:space="preserve">isothermal amplification </w:t>
            </w:r>
            <w:r>
              <w:rPr>
                <w:rFonts w:ascii="Times New Roman" w:hAnsi="Times New Roman" w:cs="Times New Roman"/>
                <w:sz w:val="22"/>
                <w:szCs w:val="22"/>
              </w:rPr>
              <w:t xml:space="preserve">assay for </w:t>
            </w:r>
            <w:r>
              <w:rPr>
                <w:rFonts w:ascii="Times New Roman" w:hAnsi="Times New Roman" w:cs="Times New Roman"/>
                <w:strike/>
                <w:color w:val="000080"/>
                <w:sz w:val="22"/>
                <w:szCs w:val="22"/>
              </w:rPr>
              <w:t xml:space="preserve">Detection </w:t>
            </w:r>
            <w:r>
              <w:rPr>
                <w:rFonts w:ascii="Times New Roman" w:hAnsi="Times New Roman" w:cs="Times New Roman"/>
                <w:color w:val="000080"/>
                <w:sz w:val="22"/>
                <w:szCs w:val="22"/>
                <w:u w:val="single"/>
              </w:rPr>
              <w:t xml:space="preserve">detection </w:t>
            </w:r>
            <w:r>
              <w:rPr>
                <w:rFonts w:ascii="Times New Roman" w:hAnsi="Times New Roman" w:cs="Times New Roman"/>
                <w:sz w:val="22"/>
                <w:szCs w:val="22"/>
              </w:rPr>
              <w:t xml:space="preserve">of Candidatus Liberibacter asiaticus, a </w:t>
            </w:r>
            <w:r>
              <w:rPr>
                <w:rFonts w:ascii="Times New Roman" w:hAnsi="Times New Roman" w:cs="Times New Roman"/>
                <w:strike/>
                <w:color w:val="000080"/>
                <w:sz w:val="22"/>
                <w:szCs w:val="22"/>
              </w:rPr>
              <w:t xml:space="preserve">Causal Agent </w:t>
            </w:r>
            <w:r>
              <w:rPr>
                <w:rFonts w:ascii="Times New Roman" w:hAnsi="Times New Roman" w:cs="Times New Roman"/>
                <w:color w:val="000080"/>
                <w:sz w:val="22"/>
                <w:szCs w:val="22"/>
                <w:u w:val="single"/>
              </w:rPr>
              <w:t xml:space="preserve">causal agent </w:t>
            </w:r>
            <w:r>
              <w:rPr>
                <w:rFonts w:ascii="Times New Roman" w:hAnsi="Times New Roman" w:cs="Times New Roman"/>
                <w:sz w:val="22"/>
                <w:szCs w:val="22"/>
              </w:rPr>
              <w:t xml:space="preserve">of </w:t>
            </w:r>
            <w:r>
              <w:rPr>
                <w:rFonts w:ascii="Times New Roman" w:hAnsi="Times New Roman" w:cs="Times New Roman"/>
                <w:strike/>
                <w:color w:val="000080"/>
                <w:sz w:val="22"/>
                <w:szCs w:val="22"/>
              </w:rPr>
              <w:t xml:space="preserve">Citrus </w:t>
            </w:r>
            <w:r>
              <w:rPr>
                <w:rFonts w:ascii="Times New Roman" w:hAnsi="Times New Roman" w:cs="Times New Roman"/>
                <w:color w:val="000080"/>
                <w:sz w:val="22"/>
                <w:szCs w:val="22"/>
                <w:u w:val="single"/>
              </w:rPr>
              <w:t xml:space="preserve">citrus </w:t>
            </w:r>
            <w:r>
              <w:rPr>
                <w:rFonts w:ascii="Times New Roman" w:hAnsi="Times New Roman" w:cs="Times New Roman"/>
                <w:sz w:val="22"/>
                <w:szCs w:val="22"/>
              </w:rPr>
              <w:t xml:space="preserve">Huanglongbing. </w:t>
            </w:r>
            <w:r>
              <w:rPr>
                <w:rFonts w:ascii="Times New Roman" w:hAnsi="Times New Roman" w:cs="Times New Roman"/>
                <w:i/>
                <w:sz w:val="22"/>
                <w:szCs w:val="22"/>
              </w:rPr>
              <w:t>The Plant Pathology Journal</w:t>
            </w:r>
            <w:r>
              <w:rPr>
                <w:rFonts w:ascii="Times New Roman" w:hAnsi="Times New Roman" w:cs="Times New Roman"/>
                <w:sz w:val="22"/>
                <w:szCs w:val="22"/>
              </w:rPr>
              <w:t>, 34</w:t>
            </w:r>
            <w:r>
              <w:rPr>
                <w:rFonts w:ascii="Times New Roman" w:hAnsi="Times New Roman" w:cs="Times New Roman"/>
                <w:strike/>
                <w:color w:val="000080"/>
                <w:sz w:val="22"/>
                <w:szCs w:val="22"/>
              </w:rPr>
              <w:t>:</w:t>
            </w:r>
            <w:r>
              <w:rPr>
                <w:rFonts w:ascii="Times New Roman" w:hAnsi="Times New Roman" w:cs="Times New Roman"/>
                <w:color w:val="000080"/>
                <w:sz w:val="22"/>
                <w:szCs w:val="22"/>
                <w:u w:val="single"/>
              </w:rPr>
              <w:t xml:space="preserve">: </w:t>
            </w:r>
            <w:r>
              <w:rPr>
                <w:rFonts w:ascii="Times New Roman" w:hAnsi="Times New Roman" w:cs="Times New Roman"/>
                <w:sz w:val="22"/>
                <w:szCs w:val="22"/>
              </w:rPr>
              <w:t>499.</w:t>
            </w:r>
          </w:p>
        </w:tc>
        <w:tc>
          <w:tcPr>
            <w:tcW w:w="360" w:type="dxa"/>
          </w:tcPr>
          <w:p w14:paraId="40FEEE11" w14:textId="77777777" w:rsidR="00241DBC" w:rsidRDefault="00241DBC" w:rsidP="00241DBC">
            <w:pPr>
              <w:pStyle w:val="PleaseReviewReport"/>
              <w:jc w:val="center"/>
            </w:pPr>
            <w:r>
              <w:t>P</w:t>
            </w:r>
          </w:p>
        </w:tc>
        <w:tc>
          <w:tcPr>
            <w:tcW w:w="4950" w:type="dxa"/>
          </w:tcPr>
          <w:p w14:paraId="0EFFCA09" w14:textId="77777777" w:rsidR="00241DBC" w:rsidRDefault="00241DBC" w:rsidP="00241DBC">
            <w:pPr>
              <w:pStyle w:val="PleaseReviewReport"/>
            </w:pPr>
            <w:r>
              <w:rPr>
                <w:b/>
              </w:rPr>
              <w:t>New Zealand </w:t>
            </w:r>
            <w:r>
              <w:br/>
            </w:r>
          </w:p>
          <w:p w14:paraId="05F6762B" w14:textId="77777777" w:rsidR="00241DBC" w:rsidRDefault="00241DBC" w:rsidP="00241DBC">
            <w:pPr>
              <w:pStyle w:val="PleaseReviewReport"/>
            </w:pPr>
            <w:r>
              <w:rPr>
                <w:i/>
              </w:rPr>
              <w:t>Category : EDITORIAL </w:t>
            </w:r>
          </w:p>
        </w:tc>
        <w:tc>
          <w:tcPr>
            <w:tcW w:w="2790" w:type="dxa"/>
          </w:tcPr>
          <w:p w14:paraId="5B1FFA41" w14:textId="77777777" w:rsidR="00241DBC" w:rsidRDefault="00241DBC" w:rsidP="00241DBC">
            <w:pPr>
              <w:pStyle w:val="PleaseReviewReport"/>
              <w:rPr>
                <w:b/>
              </w:rPr>
            </w:pPr>
            <w:r>
              <w:rPr>
                <w:b/>
              </w:rPr>
              <w:t>Incorporated</w:t>
            </w:r>
          </w:p>
        </w:tc>
      </w:tr>
      <w:tr w:rsidR="00241DBC" w14:paraId="709472D8" w14:textId="77777777" w:rsidTr="00241DBC">
        <w:tc>
          <w:tcPr>
            <w:tcW w:w="1200" w:type="dxa"/>
            <w:shd w:val="clear" w:color="auto" w:fill="D9D9D9"/>
          </w:tcPr>
          <w:p w14:paraId="7C72A167" w14:textId="77777777" w:rsidR="00241DBC" w:rsidRDefault="00241DBC" w:rsidP="00241DBC">
            <w:pPr>
              <w:pStyle w:val="PleaseReviewReport"/>
              <w:jc w:val="center"/>
            </w:pPr>
            <w:r>
              <w:t>276</w:t>
            </w:r>
          </w:p>
        </w:tc>
        <w:tc>
          <w:tcPr>
            <w:tcW w:w="661" w:type="dxa"/>
            <w:shd w:val="clear" w:color="auto" w:fill="D9D9D9"/>
          </w:tcPr>
          <w:p w14:paraId="54A6DB3C" w14:textId="77777777" w:rsidR="00241DBC" w:rsidRDefault="00241DBC" w:rsidP="00241DBC">
            <w:pPr>
              <w:pStyle w:val="PleaseReviewReport"/>
              <w:jc w:val="center"/>
            </w:pPr>
            <w:r>
              <w:t>492</w:t>
            </w:r>
          </w:p>
        </w:tc>
        <w:tc>
          <w:tcPr>
            <w:tcW w:w="4956" w:type="dxa"/>
            <w:shd w:val="clear" w:color="auto" w:fill="D9D9D9"/>
          </w:tcPr>
          <w:p w14:paraId="20357F84" w14:textId="77777777" w:rsidR="00241DBC" w:rsidRDefault="00241DBC" w:rsidP="00241DBC">
            <w:pPr>
              <w:pStyle w:val="PleaseReviewReport"/>
            </w:pPr>
            <w:r>
              <w:rPr>
                <w:b/>
                <w:bCs/>
                <w:color w:val="0000FF"/>
                <w:u w:val="single"/>
              </w:rPr>
              <w:t>Cifuentes-Arenas, J. C., Beattie, G. A, Peña, L., and Lopes, S. A. 2019</w:t>
            </w:r>
            <w:r>
              <w:rPr>
                <w:color w:val="0000FF"/>
                <w:u w:val="single"/>
              </w:rPr>
              <w:t>. Murraya paniculata and Swinglea glutinosa as short-term transient hosts of ‘Candidatus Liberibacter asiaticus’ and implications for the spread os huanglongbing. Phytopathology, 109:2064-2073.</w:t>
            </w:r>
            <w:r>
              <w:rPr>
                <w:rFonts w:ascii="Times New Roman" w:hAnsi="Times New Roman" w:cs="Times New Roman"/>
                <w:b/>
                <w:bCs/>
                <w:sz w:val="22"/>
                <w:szCs w:val="22"/>
              </w:rPr>
              <w:t>Da Graça, J.</w:t>
            </w:r>
            <w:r>
              <w:rPr>
                <w:rFonts w:ascii="Times New Roman" w:hAnsi="Times New Roman" w:cs="Times New Roman"/>
                <w:sz w:val="22"/>
                <w:szCs w:val="22"/>
              </w:rPr>
              <w:t xml:space="preserve"> 1991. Citrus greening disease. </w:t>
            </w:r>
            <w:r>
              <w:rPr>
                <w:rFonts w:ascii="Times New Roman" w:hAnsi="Times New Roman" w:cs="Times New Roman"/>
                <w:i/>
                <w:sz w:val="22"/>
                <w:szCs w:val="22"/>
              </w:rPr>
              <w:t>Annual Review of Phytopathology</w:t>
            </w:r>
            <w:r>
              <w:rPr>
                <w:rFonts w:ascii="Times New Roman" w:hAnsi="Times New Roman" w:cs="Times New Roman"/>
                <w:sz w:val="22"/>
                <w:szCs w:val="22"/>
              </w:rPr>
              <w:t>, 29: 109–136.</w:t>
            </w:r>
          </w:p>
        </w:tc>
        <w:tc>
          <w:tcPr>
            <w:tcW w:w="360" w:type="dxa"/>
            <w:shd w:val="clear" w:color="auto" w:fill="D9D9D9"/>
          </w:tcPr>
          <w:p w14:paraId="3F69A1F3" w14:textId="77777777" w:rsidR="00241DBC" w:rsidRDefault="00241DBC" w:rsidP="00241DBC">
            <w:pPr>
              <w:pStyle w:val="PleaseReviewReport"/>
              <w:jc w:val="center"/>
            </w:pPr>
            <w:r>
              <w:t>P</w:t>
            </w:r>
          </w:p>
        </w:tc>
        <w:tc>
          <w:tcPr>
            <w:tcW w:w="4950" w:type="dxa"/>
            <w:shd w:val="clear" w:color="auto" w:fill="D9D9D9"/>
          </w:tcPr>
          <w:p w14:paraId="5276CD8E" w14:textId="77777777" w:rsidR="00241DBC" w:rsidRDefault="00241DBC" w:rsidP="00241DBC">
            <w:pPr>
              <w:pStyle w:val="PleaseReviewReport"/>
            </w:pPr>
            <w:r>
              <w:rPr>
                <w:b/>
              </w:rPr>
              <w:t>COSAVE </w:t>
            </w:r>
            <w:r>
              <w:br/>
              <w:t>As mentioned in paragraph 50</w:t>
            </w:r>
          </w:p>
          <w:p w14:paraId="32B8981A" w14:textId="77777777" w:rsidR="00241DBC" w:rsidRDefault="00241DBC" w:rsidP="00241DBC">
            <w:pPr>
              <w:pStyle w:val="PleaseReviewReport"/>
            </w:pPr>
            <w:r>
              <w:rPr>
                <w:i/>
              </w:rPr>
              <w:t>Category : EDITORIAL </w:t>
            </w:r>
          </w:p>
        </w:tc>
        <w:tc>
          <w:tcPr>
            <w:tcW w:w="2790" w:type="dxa"/>
            <w:shd w:val="clear" w:color="auto" w:fill="D9D9D9"/>
          </w:tcPr>
          <w:p w14:paraId="6EAFFD47" w14:textId="77777777" w:rsidR="00241DBC" w:rsidRDefault="00241DBC" w:rsidP="00241DBC">
            <w:pPr>
              <w:pStyle w:val="PleaseReviewReport"/>
              <w:rPr>
                <w:b/>
              </w:rPr>
            </w:pPr>
            <w:r>
              <w:rPr>
                <w:b/>
              </w:rPr>
              <w:t>Incorporated</w:t>
            </w:r>
          </w:p>
        </w:tc>
      </w:tr>
      <w:tr w:rsidR="00241DBC" w14:paraId="52A46B5A" w14:textId="77777777" w:rsidTr="00241DBC">
        <w:tc>
          <w:tcPr>
            <w:tcW w:w="1200" w:type="dxa"/>
            <w:shd w:val="clear" w:color="auto" w:fill="D9D9D9"/>
          </w:tcPr>
          <w:p w14:paraId="0A06B199" w14:textId="77777777" w:rsidR="00241DBC" w:rsidRDefault="00241DBC" w:rsidP="00241DBC">
            <w:pPr>
              <w:pStyle w:val="PleaseReviewReport"/>
              <w:jc w:val="center"/>
            </w:pPr>
            <w:r>
              <w:t>277</w:t>
            </w:r>
          </w:p>
        </w:tc>
        <w:tc>
          <w:tcPr>
            <w:tcW w:w="661" w:type="dxa"/>
            <w:shd w:val="clear" w:color="auto" w:fill="D9D9D9"/>
          </w:tcPr>
          <w:p w14:paraId="3DD7E810" w14:textId="77777777" w:rsidR="00241DBC" w:rsidRDefault="00241DBC" w:rsidP="00241DBC">
            <w:pPr>
              <w:pStyle w:val="PleaseReviewReport"/>
              <w:jc w:val="center"/>
            </w:pPr>
            <w:r>
              <w:t>492</w:t>
            </w:r>
          </w:p>
        </w:tc>
        <w:tc>
          <w:tcPr>
            <w:tcW w:w="4956" w:type="dxa"/>
            <w:shd w:val="clear" w:color="auto" w:fill="D9D9D9"/>
          </w:tcPr>
          <w:p w14:paraId="1EEE9178" w14:textId="77777777" w:rsidR="00241DBC" w:rsidRDefault="00241DBC" w:rsidP="00241DBC">
            <w:pPr>
              <w:pStyle w:val="PleaseReviewReport"/>
            </w:pPr>
            <w:bookmarkStart w:id="20" w:name="_Hlk86782406"/>
            <w:r>
              <w:rPr>
                <w:rFonts w:ascii="Times New Roman" w:hAnsi="Times New Roman" w:cs="Times New Roman"/>
                <w:b/>
                <w:bCs/>
                <w:color w:val="800080"/>
                <w:sz w:val="22"/>
                <w:szCs w:val="22"/>
                <w:u w:val="single"/>
              </w:rPr>
              <w:t xml:space="preserve">Cifuentes-Arenas, J. C., Beattie, G. A, Peña, L., and Lopes, S. A. 2019. Murraya paniculata and Swinglea glutinosa as short-term transient hosts of ‘Candidatus Liberibacter asiaticus’ and implications for the spread os huanglongbing. Phytopathology, 109:2064-2073 </w:t>
            </w:r>
            <w:bookmarkEnd w:id="20"/>
            <w:r>
              <w:rPr>
                <w:rFonts w:ascii="Times New Roman" w:hAnsi="Times New Roman" w:cs="Times New Roman"/>
                <w:b/>
                <w:bCs/>
                <w:sz w:val="22"/>
                <w:szCs w:val="22"/>
              </w:rPr>
              <w:t>Da Graça, J.</w:t>
            </w:r>
            <w:r>
              <w:rPr>
                <w:rFonts w:ascii="Times New Roman" w:hAnsi="Times New Roman" w:cs="Times New Roman"/>
                <w:sz w:val="22"/>
                <w:szCs w:val="22"/>
              </w:rPr>
              <w:t xml:space="preserve"> 1991. Citrus greening disease. </w:t>
            </w:r>
            <w:r>
              <w:rPr>
                <w:rFonts w:ascii="Times New Roman" w:hAnsi="Times New Roman" w:cs="Times New Roman"/>
                <w:i/>
                <w:sz w:val="22"/>
                <w:szCs w:val="22"/>
              </w:rPr>
              <w:t>Annual Review of Phytopathology</w:t>
            </w:r>
            <w:r>
              <w:rPr>
                <w:rFonts w:ascii="Times New Roman" w:hAnsi="Times New Roman" w:cs="Times New Roman"/>
                <w:sz w:val="22"/>
                <w:szCs w:val="22"/>
              </w:rPr>
              <w:t>, 29: 109–136.</w:t>
            </w:r>
          </w:p>
        </w:tc>
        <w:tc>
          <w:tcPr>
            <w:tcW w:w="360" w:type="dxa"/>
            <w:shd w:val="clear" w:color="auto" w:fill="D9D9D9"/>
          </w:tcPr>
          <w:p w14:paraId="414F7266" w14:textId="77777777" w:rsidR="00241DBC" w:rsidRDefault="00241DBC" w:rsidP="00241DBC">
            <w:pPr>
              <w:pStyle w:val="PleaseReviewReport"/>
              <w:jc w:val="center"/>
            </w:pPr>
            <w:r>
              <w:t>P</w:t>
            </w:r>
          </w:p>
        </w:tc>
        <w:tc>
          <w:tcPr>
            <w:tcW w:w="4950" w:type="dxa"/>
            <w:shd w:val="clear" w:color="auto" w:fill="D9D9D9"/>
          </w:tcPr>
          <w:p w14:paraId="1FE489AD" w14:textId="77777777" w:rsidR="00241DBC" w:rsidRDefault="00241DBC" w:rsidP="00241DBC">
            <w:pPr>
              <w:pStyle w:val="PleaseReviewReport"/>
            </w:pPr>
            <w:r>
              <w:rPr>
                <w:b/>
              </w:rPr>
              <w:t>Uruguay </w:t>
            </w:r>
            <w:r>
              <w:br/>
              <w:t>As mentioned in paragraph 50</w:t>
            </w:r>
          </w:p>
          <w:p w14:paraId="1D82646D" w14:textId="77777777" w:rsidR="00241DBC" w:rsidRDefault="00241DBC" w:rsidP="00241DBC">
            <w:pPr>
              <w:pStyle w:val="PleaseReviewReport"/>
            </w:pPr>
            <w:r>
              <w:rPr>
                <w:i/>
              </w:rPr>
              <w:t>Category : TECHNICAL </w:t>
            </w:r>
          </w:p>
        </w:tc>
        <w:tc>
          <w:tcPr>
            <w:tcW w:w="2790" w:type="dxa"/>
            <w:shd w:val="clear" w:color="auto" w:fill="D9D9D9"/>
          </w:tcPr>
          <w:p w14:paraId="2E537461" w14:textId="77777777" w:rsidR="00241DBC" w:rsidRDefault="00241DBC" w:rsidP="00241DBC">
            <w:pPr>
              <w:pStyle w:val="PleaseReviewReport"/>
              <w:rPr>
                <w:b/>
              </w:rPr>
            </w:pPr>
            <w:r>
              <w:rPr>
                <w:b/>
              </w:rPr>
              <w:t>Incorporated</w:t>
            </w:r>
          </w:p>
        </w:tc>
      </w:tr>
      <w:tr w:rsidR="00241DBC" w14:paraId="792FCDEA" w14:textId="77777777" w:rsidTr="00241DBC">
        <w:tc>
          <w:tcPr>
            <w:tcW w:w="1200" w:type="dxa"/>
            <w:shd w:val="clear" w:color="auto" w:fill="D9D9D9"/>
          </w:tcPr>
          <w:p w14:paraId="08B74BCB" w14:textId="77777777" w:rsidR="00241DBC" w:rsidRDefault="00241DBC" w:rsidP="00241DBC">
            <w:pPr>
              <w:pStyle w:val="PleaseReviewReport"/>
              <w:jc w:val="center"/>
            </w:pPr>
            <w:r>
              <w:t>278</w:t>
            </w:r>
          </w:p>
        </w:tc>
        <w:tc>
          <w:tcPr>
            <w:tcW w:w="661" w:type="dxa"/>
            <w:shd w:val="clear" w:color="auto" w:fill="D9D9D9"/>
          </w:tcPr>
          <w:p w14:paraId="7AE35407" w14:textId="77777777" w:rsidR="00241DBC" w:rsidRDefault="00241DBC" w:rsidP="00241DBC">
            <w:pPr>
              <w:pStyle w:val="PleaseReviewReport"/>
              <w:jc w:val="center"/>
            </w:pPr>
            <w:r>
              <w:t>492</w:t>
            </w:r>
          </w:p>
        </w:tc>
        <w:tc>
          <w:tcPr>
            <w:tcW w:w="4956" w:type="dxa"/>
            <w:shd w:val="clear" w:color="auto" w:fill="D9D9D9"/>
          </w:tcPr>
          <w:p w14:paraId="7E1B93F7" w14:textId="77777777" w:rsidR="00241DBC" w:rsidRDefault="00241DBC" w:rsidP="00241DBC">
            <w:pPr>
              <w:pStyle w:val="PleaseReviewReport"/>
            </w:pPr>
            <w:r>
              <w:rPr>
                <w:b/>
                <w:bCs/>
                <w:color w:val="008000"/>
                <w:u w:val="single"/>
              </w:rPr>
              <w:t>Cifuentes-Arenas, J.C., Beattie, G.A, Peña, L., and Lopes, S.A.</w:t>
            </w:r>
            <w:r>
              <w:rPr>
                <w:color w:val="008000"/>
                <w:u w:val="single"/>
              </w:rPr>
              <w:t xml:space="preserve"> 2019. Murraya paniculata and Swinglea glutinosa as short-term transient hosts of ‘Candidatus Liberibacter asiaticus’ and implications for the spread os huanglongbing. Phytopathology, 109:2064-2073</w:t>
            </w:r>
            <w:r>
              <w:rPr>
                <w:rFonts w:ascii="Times New Roman" w:hAnsi="Times New Roman" w:cs="Times New Roman"/>
                <w:b/>
                <w:bCs/>
                <w:sz w:val="22"/>
                <w:szCs w:val="22"/>
              </w:rPr>
              <w:t>Da Graça, J.</w:t>
            </w:r>
            <w:r>
              <w:rPr>
                <w:rFonts w:ascii="Times New Roman" w:hAnsi="Times New Roman" w:cs="Times New Roman"/>
                <w:sz w:val="22"/>
                <w:szCs w:val="22"/>
              </w:rPr>
              <w:t xml:space="preserve"> 1991. Citrus greening disease. </w:t>
            </w:r>
            <w:r>
              <w:rPr>
                <w:rFonts w:ascii="Times New Roman" w:hAnsi="Times New Roman" w:cs="Times New Roman"/>
                <w:i/>
                <w:sz w:val="22"/>
                <w:szCs w:val="22"/>
              </w:rPr>
              <w:t>Annual Review of Phytopathology</w:t>
            </w:r>
            <w:r>
              <w:rPr>
                <w:rFonts w:ascii="Times New Roman" w:hAnsi="Times New Roman" w:cs="Times New Roman"/>
                <w:sz w:val="22"/>
                <w:szCs w:val="22"/>
              </w:rPr>
              <w:t>, 29: 109–136.</w:t>
            </w:r>
          </w:p>
        </w:tc>
        <w:tc>
          <w:tcPr>
            <w:tcW w:w="360" w:type="dxa"/>
            <w:shd w:val="clear" w:color="auto" w:fill="D9D9D9"/>
          </w:tcPr>
          <w:p w14:paraId="03085BA7" w14:textId="77777777" w:rsidR="00241DBC" w:rsidRDefault="00241DBC" w:rsidP="00241DBC">
            <w:pPr>
              <w:pStyle w:val="PleaseReviewReport"/>
              <w:jc w:val="center"/>
            </w:pPr>
            <w:r>
              <w:t>P</w:t>
            </w:r>
          </w:p>
        </w:tc>
        <w:tc>
          <w:tcPr>
            <w:tcW w:w="4950" w:type="dxa"/>
            <w:shd w:val="clear" w:color="auto" w:fill="D9D9D9"/>
          </w:tcPr>
          <w:p w14:paraId="72B0BEF3" w14:textId="77777777" w:rsidR="00241DBC" w:rsidRDefault="00241DBC" w:rsidP="00241DBC">
            <w:pPr>
              <w:pStyle w:val="PleaseReviewReport"/>
            </w:pPr>
            <w:r>
              <w:rPr>
                <w:b/>
              </w:rPr>
              <w:t>Brazil </w:t>
            </w:r>
            <w:r>
              <w:br/>
              <w:t>As mentioned in paragraph 50</w:t>
            </w:r>
          </w:p>
          <w:p w14:paraId="019A73B5" w14:textId="77777777" w:rsidR="00241DBC" w:rsidRDefault="00241DBC" w:rsidP="00241DBC">
            <w:pPr>
              <w:pStyle w:val="PleaseReviewReport"/>
            </w:pPr>
            <w:r>
              <w:rPr>
                <w:i/>
              </w:rPr>
              <w:t>Category : EDITORIAL </w:t>
            </w:r>
          </w:p>
        </w:tc>
        <w:tc>
          <w:tcPr>
            <w:tcW w:w="2790" w:type="dxa"/>
            <w:shd w:val="clear" w:color="auto" w:fill="D9D9D9"/>
          </w:tcPr>
          <w:p w14:paraId="1D55A1E0" w14:textId="77777777" w:rsidR="00241DBC" w:rsidRDefault="00241DBC" w:rsidP="00241DBC">
            <w:pPr>
              <w:pStyle w:val="PleaseReviewReport"/>
              <w:rPr>
                <w:b/>
              </w:rPr>
            </w:pPr>
            <w:r>
              <w:rPr>
                <w:b/>
              </w:rPr>
              <w:t>Incorporated</w:t>
            </w:r>
          </w:p>
        </w:tc>
      </w:tr>
      <w:tr w:rsidR="00241DBC" w14:paraId="15A122A5" w14:textId="77777777" w:rsidTr="00241DBC">
        <w:tc>
          <w:tcPr>
            <w:tcW w:w="1200" w:type="dxa"/>
          </w:tcPr>
          <w:p w14:paraId="39FB708C" w14:textId="77777777" w:rsidR="00241DBC" w:rsidRDefault="00241DBC" w:rsidP="00241DBC">
            <w:pPr>
              <w:pStyle w:val="PleaseReviewReport"/>
              <w:jc w:val="center"/>
            </w:pPr>
            <w:r>
              <w:t>279</w:t>
            </w:r>
          </w:p>
        </w:tc>
        <w:tc>
          <w:tcPr>
            <w:tcW w:w="661" w:type="dxa"/>
          </w:tcPr>
          <w:p w14:paraId="7E1987B1" w14:textId="77777777" w:rsidR="00241DBC" w:rsidRDefault="00241DBC" w:rsidP="00241DBC">
            <w:pPr>
              <w:pStyle w:val="PleaseReviewReport"/>
              <w:jc w:val="center"/>
            </w:pPr>
            <w:r>
              <w:t>493</w:t>
            </w:r>
          </w:p>
        </w:tc>
        <w:tc>
          <w:tcPr>
            <w:tcW w:w="4956" w:type="dxa"/>
          </w:tcPr>
          <w:p w14:paraId="34779387" w14:textId="77777777" w:rsidR="00241DBC" w:rsidRDefault="00241DBC" w:rsidP="00241DBC">
            <w:pPr>
              <w:pStyle w:val="PleaseReviewReport"/>
            </w:pPr>
            <w:r>
              <w:rPr>
                <w:rFonts w:ascii="Times New Roman" w:hAnsi="Times New Roman" w:cs="Times New Roman"/>
                <w:b/>
                <w:bCs/>
                <w:sz w:val="22"/>
                <w:szCs w:val="22"/>
              </w:rPr>
              <w:t xml:space="preserve">Da Graça, J.V. </w:t>
            </w:r>
            <w:r>
              <w:rPr>
                <w:rFonts w:ascii="Times New Roman" w:hAnsi="Times New Roman" w:cs="Times New Roman"/>
                <w:b/>
                <w:bCs/>
                <w:strike/>
                <w:color w:val="FF00FF"/>
                <w:sz w:val="22"/>
                <w:szCs w:val="22"/>
              </w:rPr>
              <w:t>2010.</w:t>
            </w:r>
            <w:r>
              <w:rPr>
                <w:rFonts w:ascii="Times New Roman" w:hAnsi="Times New Roman" w:cs="Times New Roman"/>
                <w:strike/>
                <w:color w:val="FF00FF"/>
                <w:sz w:val="22"/>
                <w:szCs w:val="22"/>
              </w:rPr>
              <w:t xml:space="preserve"> Etiology, history and world situation of citrus Huanglongbing. </w:t>
            </w:r>
            <w:r>
              <w:rPr>
                <w:rFonts w:ascii="Times New Roman" w:hAnsi="Times New Roman" w:cs="Times New Roman"/>
                <w:color w:val="FF00FF"/>
                <w:sz w:val="22"/>
                <w:szCs w:val="22"/>
                <w:u w:val="single"/>
              </w:rPr>
              <w:t xml:space="preserve">2010. Etiology, history and world situation of citrus Huanglongbing. </w:t>
            </w:r>
            <w:r>
              <w:rPr>
                <w:rFonts w:ascii="Times New Roman" w:hAnsi="Times New Roman" w:cs="Times New Roman"/>
                <w:i/>
                <w:sz w:val="22"/>
                <w:szCs w:val="22"/>
              </w:rPr>
              <w:t>In</w:t>
            </w:r>
            <w:r>
              <w:rPr>
                <w:rFonts w:ascii="Times New Roman" w:hAnsi="Times New Roman" w:cs="Times New Roman"/>
                <w:sz w:val="22"/>
                <w:szCs w:val="22"/>
              </w:rPr>
              <w:t xml:space="preserve"> </w:t>
            </w:r>
            <w:r>
              <w:rPr>
                <w:rFonts w:ascii="Times New Roman" w:hAnsi="Times New Roman" w:cs="Times New Roman"/>
                <w:color w:val="222222"/>
                <w:sz w:val="22"/>
                <w:szCs w:val="22"/>
              </w:rPr>
              <w:t>Proceedings of the Second</w:t>
            </w:r>
            <w:r>
              <w:rPr>
                <w:rFonts w:ascii="Times New Roman" w:hAnsi="Times New Roman" w:cs="Times New Roman"/>
                <w:sz w:val="22"/>
                <w:szCs w:val="22"/>
              </w:rPr>
              <w:t xml:space="preserve"> International Workshop on Citrus Huanglongbing and the Asian Citrus Psyllid. Mérida, Yucatán, Mexico.</w:t>
            </w:r>
          </w:p>
        </w:tc>
        <w:tc>
          <w:tcPr>
            <w:tcW w:w="360" w:type="dxa"/>
          </w:tcPr>
          <w:p w14:paraId="6A637031" w14:textId="77777777" w:rsidR="00241DBC" w:rsidRDefault="00241DBC" w:rsidP="00241DBC">
            <w:pPr>
              <w:pStyle w:val="PleaseReviewReport"/>
              <w:jc w:val="center"/>
            </w:pPr>
            <w:r>
              <w:t>P</w:t>
            </w:r>
          </w:p>
        </w:tc>
        <w:tc>
          <w:tcPr>
            <w:tcW w:w="4950" w:type="dxa"/>
          </w:tcPr>
          <w:p w14:paraId="03D3F2F4" w14:textId="77777777" w:rsidR="00241DBC" w:rsidRDefault="00241DBC" w:rsidP="00241DBC">
            <w:pPr>
              <w:pStyle w:val="PleaseReviewReport"/>
            </w:pPr>
            <w:r>
              <w:rPr>
                <w:b/>
              </w:rPr>
              <w:t>EPPO </w:t>
            </w:r>
            <w:r>
              <w:br/>
              <w:t>Typo (date not in bold).</w:t>
            </w:r>
          </w:p>
          <w:p w14:paraId="751C245F" w14:textId="77777777" w:rsidR="00241DBC" w:rsidRDefault="00241DBC" w:rsidP="00241DBC">
            <w:pPr>
              <w:pStyle w:val="PleaseReviewReport"/>
            </w:pPr>
            <w:r>
              <w:rPr>
                <w:i/>
              </w:rPr>
              <w:t>Category : EDITORIAL </w:t>
            </w:r>
          </w:p>
        </w:tc>
        <w:tc>
          <w:tcPr>
            <w:tcW w:w="2790" w:type="dxa"/>
          </w:tcPr>
          <w:p w14:paraId="53AC5762" w14:textId="77777777" w:rsidR="00241DBC" w:rsidRDefault="00241DBC" w:rsidP="00241DBC">
            <w:pPr>
              <w:pStyle w:val="PleaseReviewReport"/>
              <w:rPr>
                <w:b/>
              </w:rPr>
            </w:pPr>
            <w:r>
              <w:rPr>
                <w:b/>
              </w:rPr>
              <w:t>Incorporated</w:t>
            </w:r>
          </w:p>
        </w:tc>
      </w:tr>
      <w:tr w:rsidR="00241DBC" w14:paraId="10B57C59" w14:textId="77777777" w:rsidTr="00241DBC">
        <w:tc>
          <w:tcPr>
            <w:tcW w:w="1200" w:type="dxa"/>
            <w:shd w:val="clear" w:color="auto" w:fill="D9D9D9"/>
          </w:tcPr>
          <w:p w14:paraId="61BAD7D3" w14:textId="77777777" w:rsidR="00241DBC" w:rsidRDefault="00241DBC" w:rsidP="00241DBC">
            <w:pPr>
              <w:pStyle w:val="PleaseReviewReport"/>
              <w:jc w:val="center"/>
            </w:pPr>
            <w:r>
              <w:t>280</w:t>
            </w:r>
          </w:p>
        </w:tc>
        <w:tc>
          <w:tcPr>
            <w:tcW w:w="661" w:type="dxa"/>
            <w:shd w:val="clear" w:color="auto" w:fill="D9D9D9"/>
          </w:tcPr>
          <w:p w14:paraId="57F6A938" w14:textId="77777777" w:rsidR="00241DBC" w:rsidRDefault="00241DBC" w:rsidP="00241DBC">
            <w:pPr>
              <w:pStyle w:val="PleaseReviewReport"/>
              <w:jc w:val="center"/>
            </w:pPr>
            <w:r>
              <w:t>494</w:t>
            </w:r>
          </w:p>
        </w:tc>
        <w:tc>
          <w:tcPr>
            <w:tcW w:w="4956" w:type="dxa"/>
            <w:shd w:val="clear" w:color="auto" w:fill="D9D9D9"/>
          </w:tcPr>
          <w:p w14:paraId="2CC6B4F1" w14:textId="77777777" w:rsidR="00241DBC" w:rsidRDefault="00241DBC" w:rsidP="00241DBC">
            <w:pPr>
              <w:pStyle w:val="PleaseReviewReport"/>
            </w:pPr>
            <w:r>
              <w:rPr>
                <w:rFonts w:ascii="Times New Roman" w:hAnsi="Times New Roman" w:cs="Times New Roman"/>
                <w:strike/>
                <w:color w:val="FF00FF"/>
                <w:sz w:val="22"/>
                <w:szCs w:val="22"/>
              </w:rPr>
              <w:t xml:space="preserve">Deng, X., Lou, Z., Feng, Z., Li, H., Chen, J. and Civerolo, E.L., </w:t>
            </w:r>
            <w:r>
              <w:rPr>
                <w:rFonts w:ascii="Times New Roman" w:hAnsi="Times New Roman" w:cs="Times New Roman"/>
                <w:b/>
                <w:bCs/>
                <w:color w:val="FF00FF"/>
                <w:sz w:val="22"/>
                <w:szCs w:val="22"/>
                <w:u w:val="single"/>
              </w:rPr>
              <w:t>Deng, X., Lou, Z., Feng, Z., Li, H., Chen, J. and Civerolo, E.L.</w:t>
            </w:r>
            <w:r>
              <w:rPr>
                <w:rFonts w:ascii="Times New Roman" w:hAnsi="Times New Roman" w:cs="Times New Roman"/>
                <w:color w:val="FF00FF"/>
                <w:sz w:val="22"/>
                <w:szCs w:val="22"/>
                <w:u w:val="single"/>
              </w:rPr>
              <w:t xml:space="preserve"> </w:t>
            </w:r>
            <w:r>
              <w:rPr>
                <w:rFonts w:ascii="Times New Roman" w:hAnsi="Times New Roman" w:cs="Times New Roman"/>
                <w:color w:val="222222"/>
                <w:sz w:val="22"/>
                <w:szCs w:val="22"/>
              </w:rPr>
              <w:t xml:space="preserve">2008. First report of </w:t>
            </w:r>
            <w:r>
              <w:rPr>
                <w:rFonts w:ascii="Times New Roman" w:hAnsi="Times New Roman" w:cs="Times New Roman"/>
                <w:strike/>
                <w:color w:val="FF00FF"/>
                <w:sz w:val="22"/>
                <w:szCs w:val="22"/>
              </w:rPr>
              <w:t xml:space="preserve">‘Candidatus </w:t>
            </w:r>
            <w:r>
              <w:rPr>
                <w:rFonts w:ascii="Times New Roman" w:hAnsi="Times New Roman" w:cs="Times New Roman"/>
                <w:color w:val="FF00FF"/>
                <w:sz w:val="22"/>
                <w:szCs w:val="22"/>
                <w:u w:val="single"/>
              </w:rPr>
              <w:t>‘</w:t>
            </w:r>
            <w:r>
              <w:rPr>
                <w:rFonts w:ascii="Times New Roman" w:hAnsi="Times New Roman" w:cs="Times New Roman"/>
                <w:i/>
                <w:color w:val="FF00FF"/>
                <w:sz w:val="22"/>
                <w:szCs w:val="22"/>
                <w:u w:val="single"/>
              </w:rPr>
              <w:t>Candidatus</w:t>
            </w:r>
            <w:r>
              <w:rPr>
                <w:rFonts w:ascii="Times New Roman" w:hAnsi="Times New Roman" w:cs="Times New Roman"/>
                <w:color w:val="FF00FF"/>
                <w:sz w:val="22"/>
                <w:szCs w:val="22"/>
                <w:u w:val="single"/>
              </w:rPr>
              <w:t xml:space="preserve"> </w:t>
            </w:r>
            <w:r>
              <w:rPr>
                <w:rFonts w:ascii="Times New Roman" w:hAnsi="Times New Roman" w:cs="Times New Roman"/>
                <w:color w:val="222222"/>
                <w:sz w:val="22"/>
                <w:szCs w:val="22"/>
              </w:rPr>
              <w:t xml:space="preserve">Liberibacter asiaticus’ from </w:t>
            </w:r>
            <w:r>
              <w:rPr>
                <w:rFonts w:ascii="Times New Roman" w:hAnsi="Times New Roman" w:cs="Times New Roman"/>
                <w:i/>
                <w:color w:val="222222"/>
                <w:sz w:val="22"/>
                <w:szCs w:val="22"/>
              </w:rPr>
              <w:t>Atalantia buxifolia</w:t>
            </w:r>
            <w:r>
              <w:rPr>
                <w:rFonts w:ascii="Times New Roman" w:hAnsi="Times New Roman" w:cs="Times New Roman"/>
                <w:color w:val="222222"/>
                <w:sz w:val="22"/>
                <w:szCs w:val="22"/>
              </w:rPr>
              <w:t xml:space="preserve"> in Guangdong, China. </w:t>
            </w:r>
            <w:r>
              <w:rPr>
                <w:rFonts w:ascii="Times New Roman" w:hAnsi="Times New Roman" w:cs="Times New Roman"/>
                <w:i/>
                <w:color w:val="222222"/>
                <w:sz w:val="22"/>
                <w:szCs w:val="22"/>
              </w:rPr>
              <w:t>Plant disease</w:t>
            </w:r>
            <w:r>
              <w:rPr>
                <w:rFonts w:ascii="Times New Roman" w:hAnsi="Times New Roman" w:cs="Times New Roman"/>
                <w:color w:val="222222"/>
                <w:sz w:val="22"/>
                <w:szCs w:val="22"/>
              </w:rPr>
              <w:t xml:space="preserve"> 92: </w:t>
            </w:r>
            <w:r>
              <w:rPr>
                <w:rFonts w:ascii="Times New Roman" w:hAnsi="Times New Roman" w:cs="Times New Roman"/>
                <w:strike/>
                <w:color w:val="FF00FF"/>
                <w:sz w:val="22"/>
                <w:szCs w:val="22"/>
              </w:rPr>
              <w:t>314-314</w:t>
            </w:r>
            <w:r>
              <w:rPr>
                <w:rFonts w:ascii="Times New Roman" w:hAnsi="Times New Roman" w:cs="Times New Roman"/>
                <w:color w:val="FF00FF"/>
                <w:sz w:val="22"/>
                <w:szCs w:val="22"/>
                <w:u w:val="single"/>
              </w:rPr>
              <w:t>314–314</w:t>
            </w:r>
            <w:r>
              <w:rPr>
                <w:rFonts w:ascii="Times New Roman" w:hAnsi="Times New Roman" w:cs="Times New Roman"/>
                <w:color w:val="222222"/>
                <w:sz w:val="22"/>
                <w:szCs w:val="22"/>
              </w:rPr>
              <w:t>.</w:t>
            </w:r>
          </w:p>
        </w:tc>
        <w:tc>
          <w:tcPr>
            <w:tcW w:w="360" w:type="dxa"/>
            <w:shd w:val="clear" w:color="auto" w:fill="D9D9D9"/>
          </w:tcPr>
          <w:p w14:paraId="5E185518" w14:textId="77777777" w:rsidR="00241DBC" w:rsidRDefault="00241DBC" w:rsidP="00241DBC">
            <w:pPr>
              <w:pStyle w:val="PleaseReviewReport"/>
              <w:jc w:val="center"/>
            </w:pPr>
            <w:r>
              <w:t>P</w:t>
            </w:r>
          </w:p>
        </w:tc>
        <w:tc>
          <w:tcPr>
            <w:tcW w:w="4950" w:type="dxa"/>
            <w:shd w:val="clear" w:color="auto" w:fill="D9D9D9"/>
          </w:tcPr>
          <w:p w14:paraId="668567DC" w14:textId="77777777" w:rsidR="00241DBC" w:rsidRDefault="00241DBC" w:rsidP="00241DBC">
            <w:pPr>
              <w:pStyle w:val="PleaseReviewReport"/>
            </w:pPr>
            <w:r>
              <w:rPr>
                <w:b/>
              </w:rPr>
              <w:t>EPPO </w:t>
            </w:r>
            <w:r>
              <w:br/>
              <w:t>Typos (authors in bold; no comma before the date; correct scientific name but perhaps not used in the original reference; "-" replaced with "–" for the pages).</w:t>
            </w:r>
          </w:p>
          <w:p w14:paraId="26EE6393" w14:textId="77777777" w:rsidR="00241DBC" w:rsidRDefault="00241DBC" w:rsidP="00241DBC">
            <w:pPr>
              <w:pStyle w:val="PleaseReviewReport"/>
            </w:pPr>
            <w:r>
              <w:rPr>
                <w:i/>
              </w:rPr>
              <w:t>Category : EDITORIAL </w:t>
            </w:r>
          </w:p>
        </w:tc>
        <w:tc>
          <w:tcPr>
            <w:tcW w:w="2790" w:type="dxa"/>
            <w:shd w:val="clear" w:color="auto" w:fill="D9D9D9"/>
          </w:tcPr>
          <w:p w14:paraId="226ED386" w14:textId="77777777" w:rsidR="00241DBC" w:rsidRDefault="00241DBC" w:rsidP="00241DBC">
            <w:pPr>
              <w:pStyle w:val="PleaseReviewReport"/>
              <w:rPr>
                <w:b/>
              </w:rPr>
            </w:pPr>
            <w:r>
              <w:rPr>
                <w:b/>
              </w:rPr>
              <w:t>Incorporated</w:t>
            </w:r>
          </w:p>
        </w:tc>
      </w:tr>
      <w:tr w:rsidR="00241DBC" w14:paraId="42B56900" w14:textId="77777777" w:rsidTr="00241DBC">
        <w:tc>
          <w:tcPr>
            <w:tcW w:w="1200" w:type="dxa"/>
            <w:shd w:val="clear" w:color="auto" w:fill="D9D9D9"/>
          </w:tcPr>
          <w:p w14:paraId="1D700C72" w14:textId="77777777" w:rsidR="00241DBC" w:rsidRDefault="00241DBC" w:rsidP="00241DBC">
            <w:pPr>
              <w:pStyle w:val="PleaseReviewReport"/>
              <w:jc w:val="center"/>
            </w:pPr>
            <w:r>
              <w:t>281</w:t>
            </w:r>
          </w:p>
        </w:tc>
        <w:tc>
          <w:tcPr>
            <w:tcW w:w="661" w:type="dxa"/>
            <w:shd w:val="clear" w:color="auto" w:fill="D9D9D9"/>
          </w:tcPr>
          <w:p w14:paraId="6E9A2809" w14:textId="77777777" w:rsidR="00241DBC" w:rsidRDefault="00241DBC" w:rsidP="00241DBC">
            <w:pPr>
              <w:pStyle w:val="PleaseReviewReport"/>
              <w:jc w:val="center"/>
            </w:pPr>
            <w:r>
              <w:t>494</w:t>
            </w:r>
          </w:p>
        </w:tc>
        <w:tc>
          <w:tcPr>
            <w:tcW w:w="4956" w:type="dxa"/>
            <w:shd w:val="clear" w:color="auto" w:fill="D9D9D9"/>
          </w:tcPr>
          <w:p w14:paraId="2AFECB12" w14:textId="77777777" w:rsidR="00241DBC" w:rsidRDefault="00241DBC" w:rsidP="00241DBC">
            <w:pPr>
              <w:pStyle w:val="PleaseReviewReport"/>
            </w:pPr>
            <w:r>
              <w:rPr>
                <w:rFonts w:ascii="Times New Roman" w:hAnsi="Times New Roman" w:cs="Times New Roman"/>
                <w:color w:val="222222"/>
                <w:sz w:val="22"/>
                <w:szCs w:val="22"/>
              </w:rPr>
              <w:t xml:space="preserve">Deng, X., Lou, Z., Feng, Z., Li, H., Chen, J. </w:t>
            </w:r>
            <w:r>
              <w:rPr>
                <w:rFonts w:ascii="Times New Roman" w:hAnsi="Times New Roman" w:cs="Times New Roman"/>
                <w:strike/>
                <w:color w:val="000080"/>
                <w:sz w:val="22"/>
                <w:szCs w:val="22"/>
              </w:rPr>
              <w:t xml:space="preserve">and </w:t>
            </w:r>
            <w:r>
              <w:rPr>
                <w:rFonts w:ascii="Times New Roman" w:hAnsi="Times New Roman" w:cs="Times New Roman"/>
                <w:color w:val="000080"/>
                <w:sz w:val="22"/>
                <w:szCs w:val="22"/>
                <w:u w:val="single"/>
              </w:rPr>
              <w:t xml:space="preserve">&amp; </w:t>
            </w:r>
            <w:r>
              <w:rPr>
                <w:rFonts w:ascii="Times New Roman" w:hAnsi="Times New Roman" w:cs="Times New Roman"/>
                <w:color w:val="222222"/>
                <w:sz w:val="22"/>
                <w:szCs w:val="22"/>
              </w:rPr>
              <w:t xml:space="preserve">Civerolo, E.L., 2008. First report of ‘Candidatus Liberibacter asiaticus’ from </w:t>
            </w:r>
            <w:r>
              <w:rPr>
                <w:rFonts w:ascii="Times New Roman" w:hAnsi="Times New Roman" w:cs="Times New Roman"/>
                <w:i/>
                <w:color w:val="222222"/>
                <w:sz w:val="22"/>
                <w:szCs w:val="22"/>
              </w:rPr>
              <w:t>Atalantia buxifolia</w:t>
            </w:r>
            <w:r>
              <w:rPr>
                <w:rFonts w:ascii="Times New Roman" w:hAnsi="Times New Roman" w:cs="Times New Roman"/>
                <w:color w:val="222222"/>
                <w:sz w:val="22"/>
                <w:szCs w:val="22"/>
              </w:rPr>
              <w:t xml:space="preserve"> in Guangdong, China. </w:t>
            </w:r>
            <w:r>
              <w:rPr>
                <w:rFonts w:ascii="Times New Roman" w:hAnsi="Times New Roman" w:cs="Times New Roman"/>
                <w:i/>
                <w:color w:val="222222"/>
                <w:sz w:val="22"/>
                <w:szCs w:val="22"/>
              </w:rPr>
              <w:t xml:space="preserve">Plant </w:t>
            </w:r>
            <w:r>
              <w:rPr>
                <w:rFonts w:ascii="Times New Roman" w:hAnsi="Times New Roman" w:cs="Times New Roman"/>
                <w:i/>
                <w:strike/>
                <w:color w:val="000080"/>
                <w:sz w:val="22"/>
                <w:szCs w:val="22"/>
              </w:rPr>
              <w:t>disease</w:t>
            </w:r>
            <w:r>
              <w:rPr>
                <w:rFonts w:ascii="Times New Roman" w:hAnsi="Times New Roman" w:cs="Times New Roman"/>
                <w:i/>
                <w:color w:val="000080"/>
                <w:sz w:val="22"/>
                <w:szCs w:val="22"/>
                <w:u w:val="single"/>
              </w:rPr>
              <w:t>Disease,</w:t>
            </w:r>
            <w:r>
              <w:rPr>
                <w:rFonts w:ascii="Times New Roman" w:hAnsi="Times New Roman" w:cs="Times New Roman"/>
                <w:color w:val="222222"/>
                <w:sz w:val="22"/>
                <w:szCs w:val="22"/>
              </w:rPr>
              <w:t xml:space="preserve"> 92: 314-314.</w:t>
            </w:r>
          </w:p>
        </w:tc>
        <w:tc>
          <w:tcPr>
            <w:tcW w:w="360" w:type="dxa"/>
            <w:shd w:val="clear" w:color="auto" w:fill="D9D9D9"/>
          </w:tcPr>
          <w:p w14:paraId="0BC1374D" w14:textId="77777777" w:rsidR="00241DBC" w:rsidRDefault="00241DBC" w:rsidP="00241DBC">
            <w:pPr>
              <w:pStyle w:val="PleaseReviewReport"/>
              <w:jc w:val="center"/>
            </w:pPr>
            <w:r>
              <w:t>P</w:t>
            </w:r>
          </w:p>
        </w:tc>
        <w:tc>
          <w:tcPr>
            <w:tcW w:w="4950" w:type="dxa"/>
            <w:shd w:val="clear" w:color="auto" w:fill="D9D9D9"/>
          </w:tcPr>
          <w:p w14:paraId="0E733C93" w14:textId="77777777" w:rsidR="00241DBC" w:rsidRDefault="00241DBC" w:rsidP="00241DBC">
            <w:pPr>
              <w:pStyle w:val="PleaseReviewReport"/>
            </w:pPr>
            <w:r>
              <w:rPr>
                <w:b/>
              </w:rPr>
              <w:t>New Zealand </w:t>
            </w:r>
            <w:r>
              <w:br/>
              <w:t>should be bold</w:t>
            </w:r>
          </w:p>
          <w:p w14:paraId="75E77E55" w14:textId="77777777" w:rsidR="00241DBC" w:rsidRDefault="00241DBC" w:rsidP="00241DBC">
            <w:pPr>
              <w:pStyle w:val="PleaseReviewReport"/>
            </w:pPr>
            <w:r>
              <w:rPr>
                <w:i/>
              </w:rPr>
              <w:t>Category : EDITORIAL </w:t>
            </w:r>
          </w:p>
        </w:tc>
        <w:tc>
          <w:tcPr>
            <w:tcW w:w="2790" w:type="dxa"/>
            <w:shd w:val="clear" w:color="auto" w:fill="D9D9D9"/>
          </w:tcPr>
          <w:p w14:paraId="4CE68627" w14:textId="77777777" w:rsidR="00241DBC" w:rsidRDefault="00241DBC" w:rsidP="00241DBC">
            <w:pPr>
              <w:pStyle w:val="PleaseReviewReport"/>
              <w:rPr>
                <w:b/>
              </w:rPr>
            </w:pPr>
            <w:r>
              <w:rPr>
                <w:b/>
              </w:rPr>
              <w:t>Incorporated</w:t>
            </w:r>
          </w:p>
        </w:tc>
      </w:tr>
      <w:tr w:rsidR="00241DBC" w14:paraId="755B8D6B" w14:textId="77777777" w:rsidTr="00241DBC">
        <w:tc>
          <w:tcPr>
            <w:tcW w:w="1200" w:type="dxa"/>
          </w:tcPr>
          <w:p w14:paraId="4489EEE1" w14:textId="77777777" w:rsidR="00241DBC" w:rsidRDefault="00241DBC" w:rsidP="00241DBC">
            <w:pPr>
              <w:pStyle w:val="PleaseReviewReport"/>
              <w:jc w:val="center"/>
            </w:pPr>
            <w:r>
              <w:t>282</w:t>
            </w:r>
          </w:p>
        </w:tc>
        <w:tc>
          <w:tcPr>
            <w:tcW w:w="661" w:type="dxa"/>
          </w:tcPr>
          <w:p w14:paraId="7A9E0B52" w14:textId="77777777" w:rsidR="00241DBC" w:rsidRDefault="00241DBC" w:rsidP="00241DBC">
            <w:pPr>
              <w:pStyle w:val="PleaseReviewReport"/>
              <w:jc w:val="center"/>
            </w:pPr>
            <w:r>
              <w:t>495</w:t>
            </w:r>
          </w:p>
        </w:tc>
        <w:tc>
          <w:tcPr>
            <w:tcW w:w="4956" w:type="dxa"/>
          </w:tcPr>
          <w:p w14:paraId="1C2543F9" w14:textId="77777777" w:rsidR="00241DBC" w:rsidRDefault="00241DBC" w:rsidP="00241DBC">
            <w:pPr>
              <w:pStyle w:val="PleaseReviewReport"/>
            </w:pPr>
            <w:r>
              <w:rPr>
                <w:rFonts w:ascii="Times New Roman" w:hAnsi="Times New Roman" w:cs="Times New Roman"/>
                <w:b/>
                <w:bCs/>
                <w:sz w:val="22"/>
                <w:szCs w:val="22"/>
              </w:rPr>
              <w:t>Donovan, N.J., Beattie, G.A.C., Chambers, G.A., Holford, P., Englezou, A., Hardy, S., Dorjee, Phuntsho Wangdi, Thinlay &amp; Namgay Om.</w:t>
            </w:r>
            <w:r>
              <w:rPr>
                <w:rFonts w:ascii="Times New Roman" w:hAnsi="Times New Roman" w:cs="Times New Roman"/>
                <w:sz w:val="22"/>
                <w:szCs w:val="22"/>
              </w:rPr>
              <w:t xml:space="preserve"> 2012. First report of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asiaticus’ in </w:t>
            </w:r>
            <w:r>
              <w:rPr>
                <w:rFonts w:ascii="Times New Roman" w:hAnsi="Times New Roman" w:cs="Times New Roman"/>
                <w:i/>
                <w:sz w:val="22"/>
                <w:szCs w:val="22"/>
              </w:rPr>
              <w:t>Diaphorina communis</w:t>
            </w:r>
            <w:r>
              <w:rPr>
                <w:rFonts w:ascii="Times New Roman" w:hAnsi="Times New Roman" w:cs="Times New Roman"/>
                <w:sz w:val="22"/>
                <w:szCs w:val="22"/>
              </w:rPr>
              <w:t xml:space="preserve">. </w:t>
            </w:r>
            <w:r>
              <w:rPr>
                <w:rFonts w:ascii="Times New Roman" w:hAnsi="Times New Roman" w:cs="Times New Roman"/>
                <w:i/>
                <w:sz w:val="22"/>
                <w:szCs w:val="22"/>
              </w:rPr>
              <w:t>Australasian Plant Disease Notes</w:t>
            </w:r>
            <w:r>
              <w:rPr>
                <w:rFonts w:ascii="Times New Roman" w:hAnsi="Times New Roman" w:cs="Times New Roman"/>
                <w:i/>
                <w:color w:val="000080"/>
                <w:sz w:val="22"/>
                <w:szCs w:val="22"/>
                <w:u w:val="single"/>
              </w:rPr>
              <w:t>,</w:t>
            </w:r>
            <w:r>
              <w:rPr>
                <w:rFonts w:ascii="Times New Roman" w:hAnsi="Times New Roman" w:cs="Times New Roman"/>
                <w:sz w:val="22"/>
                <w:szCs w:val="22"/>
              </w:rPr>
              <w:t xml:space="preserve"> 7</w:t>
            </w:r>
            <w:r>
              <w:rPr>
                <w:rFonts w:ascii="Times New Roman" w:hAnsi="Times New Roman" w:cs="Times New Roman"/>
                <w:color w:val="000080"/>
                <w:sz w:val="22"/>
                <w:szCs w:val="22"/>
                <w:u w:val="single"/>
              </w:rPr>
              <w:t>:</w:t>
            </w:r>
            <w:r>
              <w:rPr>
                <w:rFonts w:ascii="Times New Roman" w:hAnsi="Times New Roman" w:cs="Times New Roman"/>
                <w:strike/>
                <w:color w:val="000080"/>
                <w:sz w:val="22"/>
                <w:szCs w:val="22"/>
              </w:rPr>
              <w:t xml:space="preserve">, </w:t>
            </w:r>
            <w:r>
              <w:rPr>
                <w:rFonts w:ascii="Times New Roman" w:hAnsi="Times New Roman" w:cs="Times New Roman"/>
                <w:color w:val="000080"/>
                <w:sz w:val="22"/>
                <w:szCs w:val="22"/>
                <w:u w:val="single"/>
              </w:rPr>
              <w:t xml:space="preserve"> </w:t>
            </w:r>
            <w:r>
              <w:rPr>
                <w:rFonts w:ascii="Times New Roman" w:hAnsi="Times New Roman" w:cs="Times New Roman"/>
                <w:sz w:val="22"/>
                <w:szCs w:val="22"/>
              </w:rPr>
              <w:t>1–4.</w:t>
            </w:r>
          </w:p>
        </w:tc>
        <w:tc>
          <w:tcPr>
            <w:tcW w:w="360" w:type="dxa"/>
          </w:tcPr>
          <w:p w14:paraId="5CAD729C" w14:textId="77777777" w:rsidR="00241DBC" w:rsidRDefault="00241DBC" w:rsidP="00241DBC">
            <w:pPr>
              <w:pStyle w:val="PleaseReviewReport"/>
              <w:jc w:val="center"/>
            </w:pPr>
            <w:r>
              <w:t>P</w:t>
            </w:r>
          </w:p>
        </w:tc>
        <w:tc>
          <w:tcPr>
            <w:tcW w:w="4950" w:type="dxa"/>
          </w:tcPr>
          <w:p w14:paraId="0512ABA2" w14:textId="77777777" w:rsidR="00241DBC" w:rsidRDefault="00241DBC" w:rsidP="00241DBC">
            <w:pPr>
              <w:pStyle w:val="PleaseReviewReport"/>
            </w:pPr>
            <w:r>
              <w:rPr>
                <w:b/>
              </w:rPr>
              <w:t>New Zealand </w:t>
            </w:r>
            <w:r>
              <w:br/>
            </w:r>
          </w:p>
          <w:p w14:paraId="384F1AFA" w14:textId="77777777" w:rsidR="00241DBC" w:rsidRDefault="00241DBC" w:rsidP="00241DBC">
            <w:pPr>
              <w:pStyle w:val="PleaseReviewReport"/>
            </w:pPr>
            <w:r>
              <w:rPr>
                <w:i/>
              </w:rPr>
              <w:t>Category : EDITORIAL </w:t>
            </w:r>
          </w:p>
        </w:tc>
        <w:tc>
          <w:tcPr>
            <w:tcW w:w="2790" w:type="dxa"/>
          </w:tcPr>
          <w:p w14:paraId="4DCABA57" w14:textId="77777777" w:rsidR="00241DBC" w:rsidRDefault="00241DBC" w:rsidP="00241DBC">
            <w:pPr>
              <w:pStyle w:val="PleaseReviewReport"/>
              <w:rPr>
                <w:b/>
              </w:rPr>
            </w:pPr>
            <w:r>
              <w:rPr>
                <w:b/>
              </w:rPr>
              <w:t>Incorporated</w:t>
            </w:r>
          </w:p>
        </w:tc>
      </w:tr>
      <w:tr w:rsidR="00241DBC" w14:paraId="7495709A" w14:textId="77777777" w:rsidTr="00241DBC">
        <w:tc>
          <w:tcPr>
            <w:tcW w:w="1200" w:type="dxa"/>
            <w:shd w:val="clear" w:color="auto" w:fill="D9D9D9"/>
          </w:tcPr>
          <w:p w14:paraId="544D3EB3" w14:textId="77777777" w:rsidR="00241DBC" w:rsidRDefault="00241DBC" w:rsidP="00241DBC">
            <w:pPr>
              <w:pStyle w:val="PleaseReviewReport"/>
              <w:jc w:val="center"/>
            </w:pPr>
            <w:r>
              <w:t>283</w:t>
            </w:r>
          </w:p>
        </w:tc>
        <w:tc>
          <w:tcPr>
            <w:tcW w:w="661" w:type="dxa"/>
            <w:shd w:val="clear" w:color="auto" w:fill="D9D9D9"/>
          </w:tcPr>
          <w:p w14:paraId="326B4A8B" w14:textId="77777777" w:rsidR="00241DBC" w:rsidRDefault="00241DBC" w:rsidP="00241DBC">
            <w:pPr>
              <w:pStyle w:val="PleaseReviewReport"/>
              <w:jc w:val="center"/>
            </w:pPr>
            <w:r>
              <w:t>497</w:t>
            </w:r>
          </w:p>
        </w:tc>
        <w:tc>
          <w:tcPr>
            <w:tcW w:w="4956" w:type="dxa"/>
            <w:shd w:val="clear" w:color="auto" w:fill="D9D9D9"/>
          </w:tcPr>
          <w:p w14:paraId="59179774" w14:textId="77777777" w:rsidR="00241DBC" w:rsidRDefault="00241DBC" w:rsidP="00241DBC">
            <w:pPr>
              <w:pStyle w:val="PleaseReviewReport"/>
            </w:pPr>
            <w:r>
              <w:rPr>
                <w:rFonts w:ascii="Times New Roman" w:hAnsi="Times New Roman" w:cs="Times New Roman"/>
                <w:b/>
                <w:bCs/>
                <w:sz w:val="22"/>
                <w:szCs w:val="22"/>
              </w:rPr>
              <w:t xml:space="preserve">EPPO </w:t>
            </w:r>
            <w:r>
              <w:rPr>
                <w:rFonts w:ascii="Times New Roman" w:hAnsi="Times New Roman" w:cs="Times New Roman"/>
                <w:sz w:val="22"/>
                <w:szCs w:val="22"/>
              </w:rPr>
              <w:t>(European and Mediterranean Plant Protection Organization). 2014.</w:t>
            </w:r>
            <w:r>
              <w:rPr>
                <w:rFonts w:ascii="Times New Roman" w:hAnsi="Times New Roman" w:cs="Times New Roman"/>
                <w:b/>
                <w:bCs/>
                <w:sz w:val="22"/>
                <w:szCs w:val="22"/>
              </w:rPr>
              <w:t xml:space="preserve"> </w:t>
            </w:r>
            <w:r>
              <w:rPr>
                <w:rFonts w:ascii="Times New Roman" w:hAnsi="Times New Roman" w:cs="Times New Roman"/>
                <w:sz w:val="22"/>
                <w:szCs w:val="22"/>
              </w:rPr>
              <w:t>‘</w:t>
            </w:r>
            <w:r>
              <w:rPr>
                <w:rFonts w:ascii="Times New Roman" w:hAnsi="Times New Roman" w:cs="Times New Roman"/>
                <w:i/>
                <w:sz w:val="22"/>
                <w:szCs w:val="22"/>
              </w:rPr>
              <w:t>Candidatus</w:t>
            </w:r>
            <w:r>
              <w:rPr>
                <w:rFonts w:ascii="Times New Roman" w:hAnsi="Times New Roman" w:cs="Times New Roman"/>
                <w:sz w:val="22"/>
                <w:szCs w:val="22"/>
              </w:rPr>
              <w:t xml:space="preserve"> Liberibacter africanus’, ‘</w:t>
            </w:r>
            <w:r>
              <w:rPr>
                <w:rFonts w:ascii="Times New Roman" w:hAnsi="Times New Roman" w:cs="Times New Roman"/>
                <w:i/>
                <w:sz w:val="22"/>
                <w:szCs w:val="22"/>
              </w:rPr>
              <w:t>Candidatus</w:t>
            </w:r>
            <w:r>
              <w:rPr>
                <w:rFonts w:ascii="Times New Roman" w:hAnsi="Times New Roman" w:cs="Times New Roman"/>
                <w:sz w:val="22"/>
                <w:szCs w:val="22"/>
              </w:rPr>
              <w:t xml:space="preserve"> Liberibacter americanus’ and ‘</w:t>
            </w:r>
            <w:r>
              <w:rPr>
                <w:rFonts w:ascii="Times New Roman" w:hAnsi="Times New Roman" w:cs="Times New Roman"/>
                <w:i/>
                <w:sz w:val="22"/>
                <w:szCs w:val="22"/>
              </w:rPr>
              <w:t>Candidatus</w:t>
            </w:r>
            <w:r>
              <w:rPr>
                <w:rFonts w:ascii="Times New Roman" w:hAnsi="Times New Roman" w:cs="Times New Roman"/>
                <w:sz w:val="22"/>
                <w:szCs w:val="22"/>
              </w:rPr>
              <w:t xml:space="preserve"> Liberibacter asiaticus’. PM 7/121(1). </w:t>
            </w:r>
            <w:r>
              <w:rPr>
                <w:rFonts w:ascii="Times New Roman" w:hAnsi="Times New Roman" w:cs="Times New Roman"/>
                <w:i/>
                <w:sz w:val="22"/>
                <w:szCs w:val="22"/>
              </w:rPr>
              <w:t>EPPO Bulletin</w:t>
            </w:r>
            <w:r>
              <w:rPr>
                <w:rFonts w:ascii="Times New Roman" w:hAnsi="Times New Roman" w:cs="Times New Roman"/>
                <w:sz w:val="22"/>
                <w:szCs w:val="22"/>
              </w:rPr>
              <w:t>, 44(3): 376–389.</w:t>
            </w:r>
            <w:bookmarkStart w:id="21" w:name="_Hlk86782863"/>
            <w:r>
              <w:rPr>
                <w:rFonts w:ascii="Times New Roman" w:hAnsi="Times New Roman" w:cs="Times New Roman"/>
                <w:b/>
                <w:bCs/>
                <w:color w:val="CD5C5C"/>
                <w:sz w:val="22"/>
                <w:szCs w:val="22"/>
                <w:u w:val="single"/>
              </w:rPr>
              <w:t>Folimonova SY, Achor DS</w:t>
            </w:r>
            <w:r>
              <w:rPr>
                <w:rFonts w:ascii="Times New Roman" w:hAnsi="Times New Roman" w:cs="Times New Roman"/>
                <w:color w:val="CD5C5C"/>
                <w:sz w:val="22"/>
                <w:szCs w:val="22"/>
                <w:u w:val="single"/>
              </w:rPr>
              <w:t xml:space="preserve"> (2010) Early events of citrus greening (huanglongbing) disease development at the ultrastructural level. Phytopathology 100: 949–958. doi:10.1094/PHYTO-100-9-0949. PubMed: 20701493.</w:t>
            </w:r>
            <w:bookmarkEnd w:id="21"/>
          </w:p>
        </w:tc>
        <w:tc>
          <w:tcPr>
            <w:tcW w:w="360" w:type="dxa"/>
            <w:shd w:val="clear" w:color="auto" w:fill="D9D9D9"/>
          </w:tcPr>
          <w:p w14:paraId="791A18A0" w14:textId="77777777" w:rsidR="00241DBC" w:rsidRDefault="00241DBC" w:rsidP="00241DBC">
            <w:pPr>
              <w:pStyle w:val="PleaseReviewReport"/>
              <w:jc w:val="center"/>
            </w:pPr>
            <w:r>
              <w:t>P</w:t>
            </w:r>
          </w:p>
        </w:tc>
        <w:tc>
          <w:tcPr>
            <w:tcW w:w="4950" w:type="dxa"/>
            <w:shd w:val="clear" w:color="auto" w:fill="D9D9D9"/>
          </w:tcPr>
          <w:p w14:paraId="792FAA02" w14:textId="77777777" w:rsidR="00241DBC" w:rsidRDefault="00241DBC" w:rsidP="00241DBC">
            <w:pPr>
              <w:pStyle w:val="PleaseReviewReport"/>
            </w:pPr>
            <w:r>
              <w:rPr>
                <w:b/>
              </w:rPr>
              <w:t>Colombia </w:t>
            </w:r>
            <w:r>
              <w:br/>
              <w:t>After paragraph 497.</w:t>
            </w:r>
            <w:r>
              <w:br/>
              <w:t>Bibliographic reference of the comment 2.</w:t>
            </w:r>
            <w:r>
              <w:br/>
              <w:t>Bibliographic reference of the comment 2.</w:t>
            </w:r>
          </w:p>
          <w:p w14:paraId="349A008B" w14:textId="77777777" w:rsidR="00241DBC" w:rsidRDefault="00241DBC" w:rsidP="00241DBC">
            <w:pPr>
              <w:pStyle w:val="PleaseReviewReport"/>
            </w:pPr>
            <w:r>
              <w:rPr>
                <w:i/>
              </w:rPr>
              <w:t>Category : EDITORIAL </w:t>
            </w:r>
          </w:p>
        </w:tc>
        <w:tc>
          <w:tcPr>
            <w:tcW w:w="2790" w:type="dxa"/>
            <w:shd w:val="clear" w:color="auto" w:fill="D9D9D9"/>
          </w:tcPr>
          <w:p w14:paraId="1313AB0B" w14:textId="77777777" w:rsidR="00241DBC" w:rsidRDefault="00241DBC" w:rsidP="00241DBC">
            <w:pPr>
              <w:pStyle w:val="PleaseReviewReport"/>
              <w:rPr>
                <w:b/>
              </w:rPr>
            </w:pPr>
            <w:r>
              <w:rPr>
                <w:b/>
              </w:rPr>
              <w:t>Incorporated</w:t>
            </w:r>
          </w:p>
        </w:tc>
      </w:tr>
      <w:tr w:rsidR="00241DBC" w14:paraId="4BD828EB" w14:textId="77777777" w:rsidTr="00241DBC">
        <w:tc>
          <w:tcPr>
            <w:tcW w:w="1200" w:type="dxa"/>
            <w:shd w:val="clear" w:color="auto" w:fill="D9D9D9"/>
          </w:tcPr>
          <w:p w14:paraId="240DB936" w14:textId="77777777" w:rsidR="00241DBC" w:rsidRDefault="00241DBC" w:rsidP="00241DBC">
            <w:pPr>
              <w:pStyle w:val="PleaseReviewReport"/>
              <w:jc w:val="center"/>
            </w:pPr>
            <w:r>
              <w:t>284</w:t>
            </w:r>
          </w:p>
        </w:tc>
        <w:tc>
          <w:tcPr>
            <w:tcW w:w="661" w:type="dxa"/>
            <w:shd w:val="clear" w:color="auto" w:fill="D9D9D9"/>
          </w:tcPr>
          <w:p w14:paraId="3D870A6F" w14:textId="77777777" w:rsidR="00241DBC" w:rsidRDefault="00241DBC" w:rsidP="00241DBC">
            <w:pPr>
              <w:pStyle w:val="PleaseReviewReport"/>
              <w:jc w:val="center"/>
            </w:pPr>
            <w:r>
              <w:t>497</w:t>
            </w:r>
          </w:p>
        </w:tc>
        <w:tc>
          <w:tcPr>
            <w:tcW w:w="4956" w:type="dxa"/>
            <w:shd w:val="clear" w:color="auto" w:fill="D9D9D9"/>
          </w:tcPr>
          <w:p w14:paraId="00A8188C" w14:textId="77777777" w:rsidR="00241DBC" w:rsidRDefault="00241DBC" w:rsidP="00241DBC">
            <w:pPr>
              <w:pStyle w:val="PleaseReviewReport"/>
            </w:pPr>
            <w:r>
              <w:rPr>
                <w:rFonts w:ascii="Times New Roman" w:hAnsi="Times New Roman" w:cs="Times New Roman"/>
                <w:b/>
                <w:bCs/>
                <w:sz w:val="22"/>
                <w:szCs w:val="22"/>
                <w:highlight w:val="cyan"/>
              </w:rPr>
              <w:t>EPPO </w:t>
            </w:r>
            <w:r>
              <w:rPr>
                <w:rFonts w:ascii="Times New Roman" w:hAnsi="Times New Roman" w:cs="Times New Roman"/>
                <w:sz w:val="22"/>
                <w:szCs w:val="22"/>
                <w:highlight w:val="cyan"/>
              </w:rPr>
              <w:t>(European and Mediterranean Plant Protection Organization). 2014.</w:t>
            </w:r>
            <w:r>
              <w:rPr>
                <w:rFonts w:ascii="Times New Roman" w:hAnsi="Times New Roman" w:cs="Times New Roman"/>
                <w:b/>
                <w:bCs/>
                <w:sz w:val="22"/>
                <w:szCs w:val="22"/>
                <w:highlight w:val="cyan"/>
              </w:rPr>
              <w:t xml:space="preserve"> </w:t>
            </w:r>
            <w:r>
              <w:rPr>
                <w:rFonts w:ascii="Times New Roman" w:hAnsi="Times New Roman" w:cs="Times New Roman"/>
                <w:sz w:val="22"/>
                <w:szCs w:val="22"/>
                <w:highlight w:val="cyan"/>
              </w:rPr>
              <w:t>‘</w:t>
            </w:r>
            <w:r>
              <w:rPr>
                <w:rFonts w:ascii="Times New Roman" w:hAnsi="Times New Roman" w:cs="Times New Roman"/>
                <w:i/>
                <w:sz w:val="22"/>
                <w:szCs w:val="22"/>
                <w:highlight w:val="cyan"/>
              </w:rPr>
              <w:t>Candidatus</w:t>
            </w:r>
            <w:r>
              <w:rPr>
                <w:rFonts w:ascii="Times New Roman" w:hAnsi="Times New Roman" w:cs="Times New Roman"/>
                <w:sz w:val="22"/>
                <w:szCs w:val="22"/>
                <w:highlight w:val="cyan"/>
              </w:rPr>
              <w:t> Liberibacter africanus’, ‘</w:t>
            </w:r>
            <w:r>
              <w:rPr>
                <w:rFonts w:ascii="Times New Roman" w:hAnsi="Times New Roman" w:cs="Times New Roman"/>
                <w:i/>
                <w:sz w:val="22"/>
                <w:szCs w:val="22"/>
                <w:highlight w:val="cyan"/>
              </w:rPr>
              <w:t>Candidatus</w:t>
            </w:r>
            <w:r>
              <w:rPr>
                <w:rFonts w:ascii="Times New Roman" w:hAnsi="Times New Roman" w:cs="Times New Roman"/>
                <w:sz w:val="22"/>
                <w:szCs w:val="22"/>
                <w:highlight w:val="cyan"/>
              </w:rPr>
              <w:t> Liberibacter americanus’ and ‘</w:t>
            </w:r>
            <w:r>
              <w:rPr>
                <w:rFonts w:ascii="Times New Roman" w:hAnsi="Times New Roman" w:cs="Times New Roman"/>
                <w:i/>
                <w:sz w:val="22"/>
                <w:szCs w:val="22"/>
                <w:highlight w:val="cyan"/>
              </w:rPr>
              <w:t>Candidatus</w:t>
            </w:r>
            <w:r>
              <w:rPr>
                <w:rFonts w:ascii="Times New Roman" w:hAnsi="Times New Roman" w:cs="Times New Roman"/>
                <w:sz w:val="22"/>
                <w:szCs w:val="22"/>
                <w:highlight w:val="cyan"/>
              </w:rPr>
              <w:t> Liberibacter asiaticus’. PM 7/121(1). </w:t>
            </w:r>
            <w:r>
              <w:rPr>
                <w:rFonts w:ascii="Times New Roman" w:hAnsi="Times New Roman" w:cs="Times New Roman"/>
                <w:i/>
                <w:sz w:val="22"/>
                <w:szCs w:val="22"/>
                <w:highlight w:val="cyan"/>
              </w:rPr>
              <w:t>EPPO Bulletin</w:t>
            </w:r>
            <w:r>
              <w:rPr>
                <w:rFonts w:ascii="Times New Roman" w:hAnsi="Times New Roman" w:cs="Times New Roman"/>
                <w:sz w:val="22"/>
                <w:szCs w:val="22"/>
                <w:highlight w:val="cyan"/>
              </w:rPr>
              <w:t>, 44(3): 376–389.</w:t>
            </w:r>
          </w:p>
        </w:tc>
        <w:tc>
          <w:tcPr>
            <w:tcW w:w="360" w:type="dxa"/>
            <w:shd w:val="clear" w:color="auto" w:fill="D9D9D9"/>
          </w:tcPr>
          <w:p w14:paraId="4BC26CA1" w14:textId="77777777" w:rsidR="00241DBC" w:rsidRDefault="00241DBC" w:rsidP="00241DBC">
            <w:pPr>
              <w:pStyle w:val="PleaseReviewReport"/>
              <w:jc w:val="center"/>
            </w:pPr>
            <w:r>
              <w:t>C</w:t>
            </w:r>
          </w:p>
        </w:tc>
        <w:tc>
          <w:tcPr>
            <w:tcW w:w="4950" w:type="dxa"/>
            <w:shd w:val="clear" w:color="auto" w:fill="D9D9D9"/>
          </w:tcPr>
          <w:p w14:paraId="7CCE380C" w14:textId="77777777" w:rsidR="00241DBC" w:rsidRDefault="00241DBC" w:rsidP="00241DBC">
            <w:pPr>
              <w:pStyle w:val="PleaseReviewReport"/>
            </w:pPr>
            <w:r>
              <w:rPr>
                <w:b/>
              </w:rPr>
              <w:t>EPPO </w:t>
            </w:r>
            <w:r>
              <w:br/>
              <w:t>see first comment a new version has been published online.</w:t>
            </w:r>
          </w:p>
          <w:p w14:paraId="0E492EAE" w14:textId="77777777" w:rsidR="00241DBC" w:rsidRDefault="00241DBC" w:rsidP="00241DBC">
            <w:pPr>
              <w:pStyle w:val="PleaseReviewReport"/>
            </w:pPr>
            <w:r>
              <w:rPr>
                <w:i/>
              </w:rPr>
              <w:t>Category : TECHNICAL </w:t>
            </w:r>
          </w:p>
        </w:tc>
        <w:tc>
          <w:tcPr>
            <w:tcW w:w="2790" w:type="dxa"/>
            <w:shd w:val="clear" w:color="auto" w:fill="D9D9D9"/>
          </w:tcPr>
          <w:p w14:paraId="289088AD" w14:textId="77777777" w:rsidR="00241DBC" w:rsidRDefault="00241DBC" w:rsidP="00241DBC">
            <w:pPr>
              <w:pStyle w:val="PleaseReviewReport"/>
              <w:rPr>
                <w:b/>
              </w:rPr>
            </w:pPr>
            <w:r>
              <w:rPr>
                <w:b/>
              </w:rPr>
              <w:t>Incorporated</w:t>
            </w:r>
          </w:p>
        </w:tc>
      </w:tr>
      <w:tr w:rsidR="00241DBC" w14:paraId="4641E2D3" w14:textId="77777777" w:rsidTr="00241DBC">
        <w:tc>
          <w:tcPr>
            <w:tcW w:w="1200" w:type="dxa"/>
          </w:tcPr>
          <w:p w14:paraId="3EA69191" w14:textId="77777777" w:rsidR="00241DBC" w:rsidRDefault="00241DBC" w:rsidP="00241DBC">
            <w:pPr>
              <w:pStyle w:val="PleaseReviewReport"/>
              <w:jc w:val="center"/>
            </w:pPr>
            <w:r>
              <w:t>285</w:t>
            </w:r>
          </w:p>
        </w:tc>
        <w:tc>
          <w:tcPr>
            <w:tcW w:w="661" w:type="dxa"/>
          </w:tcPr>
          <w:p w14:paraId="172B4B7C" w14:textId="77777777" w:rsidR="00241DBC" w:rsidRDefault="00241DBC" w:rsidP="00241DBC">
            <w:pPr>
              <w:pStyle w:val="PleaseReviewReport"/>
              <w:jc w:val="center"/>
            </w:pPr>
            <w:r>
              <w:t>501</w:t>
            </w:r>
          </w:p>
        </w:tc>
        <w:tc>
          <w:tcPr>
            <w:tcW w:w="4956" w:type="dxa"/>
          </w:tcPr>
          <w:p w14:paraId="72FB856C" w14:textId="77777777" w:rsidR="00241DBC" w:rsidRDefault="00241DBC" w:rsidP="00241DBC">
            <w:pPr>
              <w:pStyle w:val="PleaseReviewReport"/>
            </w:pPr>
            <w:r w:rsidRPr="00241DBC">
              <w:rPr>
                <w:rFonts w:ascii="Times New Roman" w:hAnsi="Times New Roman" w:cs="Times New Roman"/>
                <w:b/>
                <w:bCs/>
                <w:sz w:val="22"/>
                <w:szCs w:val="22"/>
                <w:lang w:val="fr-BE"/>
              </w:rPr>
              <w:t>Garnier, M., Jagoueix-Eveillard, S., Cronje, P.R. Le Roux, H.F. &amp; Bové, J.M.</w:t>
            </w:r>
            <w:r w:rsidRPr="00241DBC">
              <w:rPr>
                <w:rFonts w:ascii="Times New Roman" w:hAnsi="Times New Roman" w:cs="Times New Roman"/>
                <w:sz w:val="22"/>
                <w:szCs w:val="22"/>
                <w:lang w:val="fr-BE"/>
              </w:rPr>
              <w:t xml:space="preserve"> 2000. </w:t>
            </w:r>
            <w:r>
              <w:rPr>
                <w:rFonts w:ascii="Times New Roman" w:hAnsi="Times New Roman" w:cs="Times New Roman"/>
                <w:sz w:val="22"/>
                <w:szCs w:val="22"/>
              </w:rPr>
              <w:t xml:space="preserve">Genomic characterization of a liberibacter present in an ornamental rutaceous tree, </w:t>
            </w:r>
            <w:r>
              <w:rPr>
                <w:rFonts w:ascii="Times New Roman" w:hAnsi="Times New Roman" w:cs="Times New Roman"/>
                <w:i/>
                <w:sz w:val="22"/>
                <w:szCs w:val="22"/>
              </w:rPr>
              <w:t>Calodendrum capense</w:t>
            </w:r>
            <w:r>
              <w:rPr>
                <w:rFonts w:ascii="Times New Roman" w:hAnsi="Times New Roman" w:cs="Times New Roman"/>
                <w:sz w:val="22"/>
                <w:szCs w:val="22"/>
              </w:rPr>
              <w:t xml:space="preserve">, in the Western Cape province of South Africa. Proposal </w:t>
            </w:r>
            <w:r>
              <w:rPr>
                <w:rFonts w:ascii="Times New Roman" w:hAnsi="Times New Roman" w:cs="Times New Roman"/>
                <w:strike/>
                <w:color w:val="FF00FF"/>
                <w:sz w:val="22"/>
                <w:szCs w:val="22"/>
              </w:rPr>
              <w:t xml:space="preserve">of” </w:t>
            </w:r>
            <w:r>
              <w:rPr>
                <w:rFonts w:ascii="Times New Roman" w:hAnsi="Times New Roman" w:cs="Times New Roman"/>
                <w:color w:val="FF00FF"/>
                <w:sz w:val="22"/>
                <w:szCs w:val="22"/>
                <w:u w:val="single"/>
              </w:rPr>
              <w:t xml:space="preserve">of </w:t>
            </w:r>
            <w:r>
              <w:rPr>
                <w:rFonts w:ascii="Times New Roman" w:hAnsi="Times New Roman" w:cs="Times New Roman"/>
                <w:sz w:val="22"/>
                <w:szCs w:val="22"/>
              </w:rPr>
              <w:t>‘</w:t>
            </w:r>
            <w:r>
              <w:rPr>
                <w:rFonts w:ascii="Times New Roman" w:hAnsi="Times New Roman" w:cs="Times New Roman"/>
                <w:i/>
                <w:sz w:val="22"/>
                <w:szCs w:val="22"/>
              </w:rPr>
              <w:t>Candidatus</w:t>
            </w:r>
            <w:r>
              <w:rPr>
                <w:rFonts w:ascii="Times New Roman" w:hAnsi="Times New Roman" w:cs="Times New Roman"/>
                <w:sz w:val="22"/>
                <w:szCs w:val="22"/>
              </w:rPr>
              <w:t xml:space="preserve"> Liberibacter africanus subsp. capensis’. </w:t>
            </w:r>
            <w:r>
              <w:rPr>
                <w:rFonts w:ascii="Times New Roman" w:hAnsi="Times New Roman" w:cs="Times New Roman"/>
                <w:i/>
                <w:sz w:val="22"/>
                <w:szCs w:val="22"/>
              </w:rPr>
              <w:t>International Journal of Systematic and Evolutionary Microbiology</w:t>
            </w:r>
            <w:r>
              <w:rPr>
                <w:rFonts w:ascii="Times New Roman" w:hAnsi="Times New Roman" w:cs="Times New Roman"/>
                <w:sz w:val="22"/>
                <w:szCs w:val="22"/>
              </w:rPr>
              <w:t>, 50: 2119–2125.</w:t>
            </w:r>
          </w:p>
        </w:tc>
        <w:tc>
          <w:tcPr>
            <w:tcW w:w="360" w:type="dxa"/>
          </w:tcPr>
          <w:p w14:paraId="363A74F9" w14:textId="77777777" w:rsidR="00241DBC" w:rsidRDefault="00241DBC" w:rsidP="00241DBC">
            <w:pPr>
              <w:pStyle w:val="PleaseReviewReport"/>
              <w:jc w:val="center"/>
            </w:pPr>
            <w:r>
              <w:t>P</w:t>
            </w:r>
          </w:p>
        </w:tc>
        <w:tc>
          <w:tcPr>
            <w:tcW w:w="4950" w:type="dxa"/>
          </w:tcPr>
          <w:p w14:paraId="7BA64E4B" w14:textId="77777777" w:rsidR="00241DBC" w:rsidRDefault="00241DBC" w:rsidP="00241DBC">
            <w:pPr>
              <w:pStyle w:val="PleaseReviewReport"/>
            </w:pPr>
            <w:r>
              <w:rPr>
                <w:b/>
              </w:rPr>
              <w:t>EPPO </w:t>
            </w:r>
            <w:r>
              <w:br/>
              <w:t>Typo.</w:t>
            </w:r>
          </w:p>
          <w:p w14:paraId="36168B48" w14:textId="77777777" w:rsidR="00241DBC" w:rsidRDefault="00241DBC" w:rsidP="00241DBC">
            <w:pPr>
              <w:pStyle w:val="PleaseReviewReport"/>
            </w:pPr>
            <w:r>
              <w:rPr>
                <w:i/>
              </w:rPr>
              <w:t>Category : EDITORIAL </w:t>
            </w:r>
          </w:p>
        </w:tc>
        <w:tc>
          <w:tcPr>
            <w:tcW w:w="2790" w:type="dxa"/>
          </w:tcPr>
          <w:p w14:paraId="19EA22B3" w14:textId="77777777" w:rsidR="00241DBC" w:rsidRDefault="00241DBC" w:rsidP="00241DBC">
            <w:pPr>
              <w:pStyle w:val="PleaseReviewReport"/>
              <w:rPr>
                <w:b/>
              </w:rPr>
            </w:pPr>
            <w:r>
              <w:rPr>
                <w:b/>
              </w:rPr>
              <w:t>Incorporated</w:t>
            </w:r>
          </w:p>
        </w:tc>
      </w:tr>
      <w:tr w:rsidR="00241DBC" w14:paraId="4682CF89" w14:textId="77777777" w:rsidTr="00241DBC">
        <w:tc>
          <w:tcPr>
            <w:tcW w:w="1200" w:type="dxa"/>
            <w:shd w:val="clear" w:color="auto" w:fill="D9D9D9"/>
          </w:tcPr>
          <w:p w14:paraId="68A7A286" w14:textId="77777777" w:rsidR="00241DBC" w:rsidRDefault="00241DBC" w:rsidP="00241DBC">
            <w:pPr>
              <w:pStyle w:val="PleaseReviewReport"/>
              <w:jc w:val="center"/>
            </w:pPr>
            <w:r>
              <w:t>286</w:t>
            </w:r>
          </w:p>
        </w:tc>
        <w:tc>
          <w:tcPr>
            <w:tcW w:w="661" w:type="dxa"/>
            <w:shd w:val="clear" w:color="auto" w:fill="D9D9D9"/>
          </w:tcPr>
          <w:p w14:paraId="0212E1C6" w14:textId="77777777" w:rsidR="00241DBC" w:rsidRDefault="00241DBC" w:rsidP="00241DBC">
            <w:pPr>
              <w:pStyle w:val="PleaseReviewReport"/>
              <w:jc w:val="center"/>
            </w:pPr>
            <w:r>
              <w:t>503</w:t>
            </w:r>
          </w:p>
        </w:tc>
        <w:tc>
          <w:tcPr>
            <w:tcW w:w="4956" w:type="dxa"/>
            <w:shd w:val="clear" w:color="auto" w:fill="D9D9D9"/>
          </w:tcPr>
          <w:p w14:paraId="296C1C68" w14:textId="77777777" w:rsidR="00241DBC" w:rsidRDefault="00241DBC" w:rsidP="00241DBC">
            <w:pPr>
              <w:pStyle w:val="PleaseReviewReport"/>
            </w:pPr>
            <w:r>
              <w:rPr>
                <w:rFonts w:ascii="Times New Roman" w:hAnsi="Times New Roman" w:cs="Times New Roman"/>
                <w:b/>
                <w:bCs/>
                <w:color w:val="222222"/>
                <w:sz w:val="22"/>
                <w:szCs w:val="22"/>
              </w:rPr>
              <w:t>Gottwald, T.R., Graça, J.V.D. &amp; Bassanezi, R.B.</w:t>
            </w:r>
            <w:r>
              <w:rPr>
                <w:rFonts w:ascii="Times New Roman" w:hAnsi="Times New Roman" w:cs="Times New Roman"/>
                <w:color w:val="222222"/>
                <w:sz w:val="22"/>
                <w:szCs w:val="22"/>
              </w:rPr>
              <w:t xml:space="preserve"> 2007. Citrus huanglongbing: the pathogen and its impact. </w:t>
            </w:r>
            <w:r>
              <w:rPr>
                <w:rFonts w:ascii="Times New Roman" w:hAnsi="Times New Roman" w:cs="Times New Roman"/>
                <w:i/>
                <w:color w:val="222222"/>
                <w:sz w:val="22"/>
                <w:szCs w:val="22"/>
              </w:rPr>
              <w:t>Plant Health Progress</w:t>
            </w:r>
            <w:r>
              <w:rPr>
                <w:rFonts w:ascii="Times New Roman" w:hAnsi="Times New Roman" w:cs="Times New Roman"/>
                <w:color w:val="222222"/>
                <w:sz w:val="22"/>
                <w:szCs w:val="22"/>
              </w:rPr>
              <w:t xml:space="preserve">, 8 [online]. [Cited 15 April 2021]. </w:t>
            </w:r>
          </w:p>
        </w:tc>
        <w:tc>
          <w:tcPr>
            <w:tcW w:w="360" w:type="dxa"/>
            <w:shd w:val="clear" w:color="auto" w:fill="D9D9D9"/>
          </w:tcPr>
          <w:p w14:paraId="338A9375" w14:textId="77777777" w:rsidR="00241DBC" w:rsidRDefault="00241DBC" w:rsidP="00241DBC">
            <w:pPr>
              <w:pStyle w:val="PleaseReviewReport"/>
              <w:jc w:val="center"/>
            </w:pPr>
            <w:r>
              <w:t>P</w:t>
            </w:r>
          </w:p>
        </w:tc>
        <w:tc>
          <w:tcPr>
            <w:tcW w:w="4950" w:type="dxa"/>
            <w:shd w:val="clear" w:color="auto" w:fill="D9D9D9"/>
          </w:tcPr>
          <w:p w14:paraId="6647B988" w14:textId="77777777" w:rsidR="00241DBC" w:rsidRDefault="00241DBC" w:rsidP="00241DBC">
            <w:pPr>
              <w:pStyle w:val="PleaseReviewReport"/>
            </w:pPr>
            <w:r>
              <w:rPr>
                <w:b/>
              </w:rPr>
              <w:t>Colombia </w:t>
            </w:r>
            <w:r>
              <w:br/>
              <w:t>After paragraph 503.</w:t>
            </w:r>
            <w:r>
              <w:br/>
              <w:t>Bibliographic reference of the comment 2.</w:t>
            </w:r>
            <w:r>
              <w:br/>
              <w:t>Bibliographic reference of the comment 2.</w:t>
            </w:r>
          </w:p>
          <w:p w14:paraId="68A581ED" w14:textId="77777777" w:rsidR="00241DBC" w:rsidRDefault="00241DBC" w:rsidP="00241DBC">
            <w:pPr>
              <w:pStyle w:val="PleaseReviewReport"/>
            </w:pPr>
            <w:r>
              <w:rPr>
                <w:i/>
              </w:rPr>
              <w:t>Category : EDITORIAL </w:t>
            </w:r>
          </w:p>
        </w:tc>
        <w:tc>
          <w:tcPr>
            <w:tcW w:w="2790" w:type="dxa"/>
            <w:shd w:val="clear" w:color="auto" w:fill="D9D9D9"/>
          </w:tcPr>
          <w:p w14:paraId="3076540A" w14:textId="77777777" w:rsidR="00241DBC" w:rsidRDefault="00241DBC" w:rsidP="00241DBC">
            <w:pPr>
              <w:pStyle w:val="PleaseReviewReport"/>
              <w:rPr>
                <w:b/>
              </w:rPr>
            </w:pPr>
            <w:r>
              <w:rPr>
                <w:b/>
              </w:rPr>
              <w:t>Incorporated</w:t>
            </w:r>
          </w:p>
        </w:tc>
      </w:tr>
      <w:tr w:rsidR="00241DBC" w14:paraId="23C82F47" w14:textId="77777777" w:rsidTr="00241DBC">
        <w:tc>
          <w:tcPr>
            <w:tcW w:w="1200" w:type="dxa"/>
          </w:tcPr>
          <w:p w14:paraId="236094B0" w14:textId="77777777" w:rsidR="00241DBC" w:rsidRDefault="00241DBC" w:rsidP="00241DBC">
            <w:pPr>
              <w:pStyle w:val="PleaseReviewReport"/>
              <w:jc w:val="center"/>
            </w:pPr>
            <w:r>
              <w:t>287</w:t>
            </w:r>
          </w:p>
        </w:tc>
        <w:tc>
          <w:tcPr>
            <w:tcW w:w="661" w:type="dxa"/>
          </w:tcPr>
          <w:p w14:paraId="4B34D637" w14:textId="77777777" w:rsidR="00241DBC" w:rsidRDefault="00241DBC" w:rsidP="00241DBC">
            <w:pPr>
              <w:pStyle w:val="PleaseReviewReport"/>
              <w:jc w:val="center"/>
            </w:pPr>
            <w:r>
              <w:t>504</w:t>
            </w:r>
          </w:p>
        </w:tc>
        <w:tc>
          <w:tcPr>
            <w:tcW w:w="4956" w:type="dxa"/>
          </w:tcPr>
          <w:p w14:paraId="450AD140" w14:textId="77777777" w:rsidR="00241DBC" w:rsidRDefault="00241DBC" w:rsidP="00241DBC">
            <w:pPr>
              <w:pStyle w:val="PleaseReviewReport"/>
            </w:pPr>
            <w:r>
              <w:rPr>
                <w:rFonts w:ascii="Times New Roman" w:hAnsi="Times New Roman" w:cs="Times New Roman"/>
                <w:b/>
                <w:bCs/>
                <w:sz w:val="22"/>
                <w:szCs w:val="22"/>
              </w:rPr>
              <w:t>Hall, D.G., Richardson, M.L., Ammar, E.-D. &amp; Halbet, S.E.</w:t>
            </w:r>
            <w:r>
              <w:rPr>
                <w:rFonts w:ascii="Times New Roman" w:hAnsi="Times New Roman" w:cs="Times New Roman"/>
                <w:sz w:val="22"/>
                <w:szCs w:val="22"/>
              </w:rPr>
              <w:t xml:space="preserve"> 2012</w:t>
            </w:r>
            <w:r>
              <w:rPr>
                <w:rFonts w:ascii="Times New Roman" w:hAnsi="Times New Roman" w:cs="Times New Roman"/>
                <w:strike/>
                <w:color w:val="FF00FF"/>
                <w:sz w:val="22"/>
                <w:szCs w:val="22"/>
              </w:rPr>
              <w:t>.</w:t>
            </w:r>
            <w:r>
              <w:rPr>
                <w:rFonts w:ascii="Times New Roman" w:hAnsi="Times New Roman" w:cs="Times New Roman"/>
                <w:color w:val="FF00FF"/>
                <w:sz w:val="22"/>
                <w:szCs w:val="22"/>
                <w:u w:val="single"/>
              </w:rPr>
              <w:t xml:space="preserve">. </w:t>
            </w:r>
            <w:r>
              <w:rPr>
                <w:rFonts w:ascii="Times New Roman" w:hAnsi="Times New Roman" w:cs="Times New Roman"/>
                <w:sz w:val="22"/>
                <w:szCs w:val="22"/>
              </w:rPr>
              <w:t xml:space="preserve">Asian citrus psyllid, </w:t>
            </w:r>
            <w:r>
              <w:rPr>
                <w:rFonts w:ascii="Times New Roman" w:hAnsi="Times New Roman" w:cs="Times New Roman"/>
                <w:i/>
                <w:sz w:val="22"/>
                <w:szCs w:val="22"/>
              </w:rPr>
              <w:t>Diaphorina citri</w:t>
            </w:r>
            <w:r>
              <w:rPr>
                <w:rFonts w:ascii="Times New Roman" w:hAnsi="Times New Roman" w:cs="Times New Roman"/>
                <w:sz w:val="22"/>
                <w:szCs w:val="22"/>
              </w:rPr>
              <w:t xml:space="preserve">, vector of citrus huanglongbing disease. </w:t>
            </w:r>
            <w:r>
              <w:rPr>
                <w:rFonts w:ascii="Times New Roman" w:hAnsi="Times New Roman" w:cs="Times New Roman"/>
                <w:i/>
                <w:sz w:val="22"/>
                <w:szCs w:val="22"/>
              </w:rPr>
              <w:t>Entomologia Experimentalis et Applicata</w:t>
            </w:r>
            <w:r>
              <w:rPr>
                <w:rFonts w:ascii="Times New Roman" w:hAnsi="Times New Roman" w:cs="Times New Roman"/>
                <w:sz w:val="22"/>
                <w:szCs w:val="22"/>
              </w:rPr>
              <w:t>,</w:t>
            </w:r>
            <w:r>
              <w:rPr>
                <w:rFonts w:ascii="Times New Roman" w:hAnsi="Times New Roman" w:cs="Times New Roman"/>
                <w:i/>
                <w:sz w:val="22"/>
                <w:szCs w:val="22"/>
              </w:rPr>
              <w:t xml:space="preserve"> </w:t>
            </w:r>
            <w:r>
              <w:rPr>
                <w:rFonts w:ascii="Times New Roman" w:hAnsi="Times New Roman" w:cs="Times New Roman"/>
                <w:sz w:val="22"/>
                <w:szCs w:val="22"/>
              </w:rPr>
              <w:t>146: 207–223.</w:t>
            </w:r>
          </w:p>
        </w:tc>
        <w:tc>
          <w:tcPr>
            <w:tcW w:w="360" w:type="dxa"/>
          </w:tcPr>
          <w:p w14:paraId="4B0A52D9" w14:textId="77777777" w:rsidR="00241DBC" w:rsidRDefault="00241DBC" w:rsidP="00241DBC">
            <w:pPr>
              <w:pStyle w:val="PleaseReviewReport"/>
              <w:jc w:val="center"/>
            </w:pPr>
            <w:r>
              <w:t>P</w:t>
            </w:r>
          </w:p>
        </w:tc>
        <w:tc>
          <w:tcPr>
            <w:tcW w:w="4950" w:type="dxa"/>
          </w:tcPr>
          <w:p w14:paraId="66193D6D" w14:textId="77777777" w:rsidR="00241DBC" w:rsidRDefault="00241DBC" w:rsidP="00241DBC">
            <w:pPr>
              <w:pStyle w:val="PleaseReviewReport"/>
            </w:pPr>
            <w:r>
              <w:rPr>
                <w:b/>
              </w:rPr>
              <w:t>EPPO </w:t>
            </w:r>
            <w:r>
              <w:br/>
              <w:t>Typo (one space added).</w:t>
            </w:r>
          </w:p>
          <w:p w14:paraId="71565C55" w14:textId="77777777" w:rsidR="00241DBC" w:rsidRDefault="00241DBC" w:rsidP="00241DBC">
            <w:pPr>
              <w:pStyle w:val="PleaseReviewReport"/>
            </w:pPr>
            <w:r>
              <w:rPr>
                <w:i/>
              </w:rPr>
              <w:t>Category : EDITORIAL </w:t>
            </w:r>
          </w:p>
        </w:tc>
        <w:tc>
          <w:tcPr>
            <w:tcW w:w="2790" w:type="dxa"/>
          </w:tcPr>
          <w:p w14:paraId="19210BA3" w14:textId="77777777" w:rsidR="00241DBC" w:rsidRDefault="00241DBC" w:rsidP="00241DBC">
            <w:pPr>
              <w:pStyle w:val="PleaseReviewReport"/>
              <w:rPr>
                <w:b/>
              </w:rPr>
            </w:pPr>
            <w:r w:rsidRPr="009C1C95">
              <w:rPr>
                <w:b/>
              </w:rPr>
              <w:t>Incorporated</w:t>
            </w:r>
          </w:p>
        </w:tc>
      </w:tr>
      <w:tr w:rsidR="00241DBC" w14:paraId="0BF410E5" w14:textId="77777777" w:rsidTr="00241DBC">
        <w:tc>
          <w:tcPr>
            <w:tcW w:w="1200" w:type="dxa"/>
            <w:shd w:val="clear" w:color="auto" w:fill="D9D9D9"/>
          </w:tcPr>
          <w:p w14:paraId="51CA8012" w14:textId="77777777" w:rsidR="00241DBC" w:rsidRDefault="00241DBC" w:rsidP="00241DBC">
            <w:pPr>
              <w:pStyle w:val="PleaseReviewReport"/>
              <w:jc w:val="center"/>
            </w:pPr>
            <w:r>
              <w:t>288</w:t>
            </w:r>
          </w:p>
        </w:tc>
        <w:tc>
          <w:tcPr>
            <w:tcW w:w="661" w:type="dxa"/>
            <w:shd w:val="clear" w:color="auto" w:fill="D9D9D9"/>
          </w:tcPr>
          <w:p w14:paraId="60A0251A" w14:textId="77777777" w:rsidR="00241DBC" w:rsidRDefault="00241DBC" w:rsidP="00241DBC">
            <w:pPr>
              <w:pStyle w:val="PleaseReviewReport"/>
              <w:jc w:val="center"/>
            </w:pPr>
            <w:r>
              <w:t>505</w:t>
            </w:r>
          </w:p>
        </w:tc>
        <w:tc>
          <w:tcPr>
            <w:tcW w:w="4956" w:type="dxa"/>
            <w:shd w:val="clear" w:color="auto" w:fill="D9D9D9"/>
          </w:tcPr>
          <w:p w14:paraId="7ABC4C3B" w14:textId="77777777" w:rsidR="00241DBC" w:rsidRDefault="00241DBC" w:rsidP="00241DBC">
            <w:pPr>
              <w:pStyle w:val="PleaseReviewReport"/>
            </w:pPr>
            <w:r>
              <w:rPr>
                <w:rFonts w:ascii="Times New Roman" w:hAnsi="Times New Roman" w:cs="Times New Roman"/>
                <w:b/>
                <w:bCs/>
                <w:color w:val="0000FF"/>
                <w:sz w:val="22"/>
                <w:szCs w:val="22"/>
                <w:u w:val="single"/>
              </w:rPr>
              <w:t>Hung, T.H., Hung, S.C., Chen, C.N., Hsu, M.H., Su, H.J.</w:t>
            </w:r>
            <w:r>
              <w:rPr>
                <w:rFonts w:ascii="Times New Roman" w:hAnsi="Times New Roman" w:cs="Times New Roman"/>
                <w:color w:val="0000FF"/>
                <w:sz w:val="22"/>
                <w:szCs w:val="22"/>
                <w:u w:val="single"/>
              </w:rPr>
              <w:t xml:space="preserve"> 2004. Detection by PCR of </w:t>
            </w:r>
            <w:r>
              <w:rPr>
                <w:rFonts w:ascii="Times New Roman" w:hAnsi="Times New Roman" w:cs="Times New Roman"/>
                <w:i/>
                <w:color w:val="0000FF"/>
                <w:sz w:val="22"/>
                <w:szCs w:val="22"/>
                <w:u w:val="single"/>
              </w:rPr>
              <w:t>Candidatus Liberibacter asiaticus</w:t>
            </w:r>
            <w:r>
              <w:rPr>
                <w:rFonts w:ascii="Times New Roman" w:hAnsi="Times New Roman" w:cs="Times New Roman"/>
                <w:color w:val="0000FF"/>
                <w:sz w:val="22"/>
                <w:szCs w:val="22"/>
                <w:u w:val="single"/>
              </w:rPr>
              <w:t>, the bacterium causing citrus Huanglongbing in vector psyllids: application to the study of vector-pathogen relationships. Plant Pathology 53: 96-102. doi: https://doi.org/10.1111/j.1365-3059.2004.00948.x</w:t>
            </w:r>
            <w:r>
              <w:rPr>
                <w:rFonts w:ascii="Times New Roman" w:hAnsi="Times New Roman" w:cs="Times New Roman"/>
                <w:b/>
                <w:bCs/>
                <w:sz w:val="22"/>
                <w:szCs w:val="22"/>
              </w:rPr>
              <w:t>Hocquellet, A., Toorawa, P., Bové, J.-M. &amp; Garnier, M.</w:t>
            </w:r>
            <w:r>
              <w:rPr>
                <w:rFonts w:ascii="Times New Roman" w:hAnsi="Times New Roman" w:cs="Times New Roman"/>
                <w:sz w:val="22"/>
                <w:szCs w:val="22"/>
              </w:rPr>
              <w:t xml:space="preserve"> 1999. Detection and identification of the two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Liberobacter species associated with citrus huanglongbing by PCR amplification of ribosomal protein genes of the ß operon. </w:t>
            </w:r>
            <w:r>
              <w:rPr>
                <w:rFonts w:ascii="Times New Roman" w:hAnsi="Times New Roman" w:cs="Times New Roman"/>
                <w:i/>
                <w:sz w:val="22"/>
                <w:szCs w:val="22"/>
              </w:rPr>
              <w:t>Molecular and Cellular Probes</w:t>
            </w:r>
            <w:r>
              <w:rPr>
                <w:rFonts w:ascii="Times New Roman" w:hAnsi="Times New Roman" w:cs="Times New Roman"/>
                <w:sz w:val="22"/>
                <w:szCs w:val="22"/>
              </w:rPr>
              <w:t>, 13: 373–379.</w:t>
            </w:r>
          </w:p>
        </w:tc>
        <w:tc>
          <w:tcPr>
            <w:tcW w:w="360" w:type="dxa"/>
            <w:shd w:val="clear" w:color="auto" w:fill="D9D9D9"/>
          </w:tcPr>
          <w:p w14:paraId="24C561F4" w14:textId="77777777" w:rsidR="00241DBC" w:rsidRDefault="00241DBC" w:rsidP="00241DBC">
            <w:pPr>
              <w:pStyle w:val="PleaseReviewReport"/>
              <w:jc w:val="center"/>
            </w:pPr>
            <w:r>
              <w:t>P</w:t>
            </w:r>
          </w:p>
        </w:tc>
        <w:tc>
          <w:tcPr>
            <w:tcW w:w="4950" w:type="dxa"/>
            <w:shd w:val="clear" w:color="auto" w:fill="D9D9D9"/>
          </w:tcPr>
          <w:p w14:paraId="434BA47C" w14:textId="77777777" w:rsidR="00241DBC" w:rsidRDefault="00241DBC" w:rsidP="00241DBC">
            <w:pPr>
              <w:pStyle w:val="PleaseReviewReport"/>
            </w:pPr>
            <w:r>
              <w:rPr>
                <w:b/>
              </w:rPr>
              <w:t>COSAVE </w:t>
            </w:r>
            <w:r>
              <w:br/>
              <w:t>Mentioned in paragraph 52</w:t>
            </w:r>
          </w:p>
          <w:p w14:paraId="47F1F087" w14:textId="77777777" w:rsidR="00241DBC" w:rsidRDefault="00241DBC" w:rsidP="00241DBC">
            <w:pPr>
              <w:pStyle w:val="PleaseReviewReport"/>
            </w:pPr>
            <w:r>
              <w:rPr>
                <w:i/>
              </w:rPr>
              <w:t>Category : EDITORIAL </w:t>
            </w:r>
          </w:p>
        </w:tc>
        <w:tc>
          <w:tcPr>
            <w:tcW w:w="2790" w:type="dxa"/>
            <w:shd w:val="clear" w:color="auto" w:fill="D9D9D9"/>
          </w:tcPr>
          <w:p w14:paraId="27A54FD3" w14:textId="77777777" w:rsidR="00241DBC" w:rsidRDefault="00241DBC" w:rsidP="00241DBC">
            <w:pPr>
              <w:pStyle w:val="PleaseReviewReport"/>
              <w:rPr>
                <w:b/>
              </w:rPr>
            </w:pPr>
            <w:r w:rsidRPr="009C1C95">
              <w:rPr>
                <w:b/>
              </w:rPr>
              <w:t>Incorporated</w:t>
            </w:r>
          </w:p>
        </w:tc>
      </w:tr>
      <w:tr w:rsidR="00241DBC" w14:paraId="42A00248" w14:textId="77777777" w:rsidTr="00241DBC">
        <w:tc>
          <w:tcPr>
            <w:tcW w:w="1200" w:type="dxa"/>
            <w:shd w:val="clear" w:color="auto" w:fill="D9D9D9"/>
          </w:tcPr>
          <w:p w14:paraId="2D38E05C" w14:textId="77777777" w:rsidR="00241DBC" w:rsidRDefault="00241DBC" w:rsidP="00241DBC">
            <w:pPr>
              <w:pStyle w:val="PleaseReviewReport"/>
              <w:jc w:val="center"/>
            </w:pPr>
            <w:r>
              <w:t>289</w:t>
            </w:r>
          </w:p>
        </w:tc>
        <w:tc>
          <w:tcPr>
            <w:tcW w:w="661" w:type="dxa"/>
            <w:shd w:val="clear" w:color="auto" w:fill="D9D9D9"/>
          </w:tcPr>
          <w:p w14:paraId="7A03E19D" w14:textId="77777777" w:rsidR="00241DBC" w:rsidRDefault="00241DBC" w:rsidP="00241DBC">
            <w:pPr>
              <w:pStyle w:val="PleaseReviewReport"/>
              <w:jc w:val="center"/>
            </w:pPr>
            <w:r>
              <w:t>505</w:t>
            </w:r>
          </w:p>
        </w:tc>
        <w:tc>
          <w:tcPr>
            <w:tcW w:w="4956" w:type="dxa"/>
            <w:shd w:val="clear" w:color="auto" w:fill="D9D9D9"/>
          </w:tcPr>
          <w:p w14:paraId="01F34D15" w14:textId="77777777" w:rsidR="00241DBC" w:rsidRDefault="00241DBC" w:rsidP="00241DBC">
            <w:pPr>
              <w:pStyle w:val="PleaseReviewReport"/>
            </w:pPr>
            <w:r w:rsidRPr="00241DBC">
              <w:rPr>
                <w:rFonts w:ascii="Times New Roman" w:hAnsi="Times New Roman" w:cs="Times New Roman"/>
                <w:b/>
                <w:bCs/>
                <w:sz w:val="22"/>
                <w:szCs w:val="22"/>
                <w:lang w:val="fr-BE"/>
              </w:rPr>
              <w:t>Hocquellet, A., Toorawa, P., Bové, J.-M. &amp; Garnier, M.</w:t>
            </w:r>
            <w:r w:rsidRPr="00241DBC">
              <w:rPr>
                <w:rFonts w:ascii="Times New Roman" w:hAnsi="Times New Roman" w:cs="Times New Roman"/>
                <w:sz w:val="22"/>
                <w:szCs w:val="22"/>
                <w:lang w:val="fr-BE"/>
              </w:rPr>
              <w:t xml:space="preserve"> 1999. </w:t>
            </w:r>
            <w:r>
              <w:rPr>
                <w:rFonts w:ascii="Times New Roman" w:hAnsi="Times New Roman" w:cs="Times New Roman"/>
                <w:sz w:val="22"/>
                <w:szCs w:val="22"/>
              </w:rPr>
              <w:t xml:space="preserve">Detection and identification of the two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Liberobacter species associated with citrus huanglongbing by PCR amplification of ribosomal protein genes of the ß operon. </w:t>
            </w:r>
            <w:r>
              <w:rPr>
                <w:rFonts w:ascii="Times New Roman" w:hAnsi="Times New Roman" w:cs="Times New Roman"/>
                <w:i/>
                <w:sz w:val="22"/>
                <w:szCs w:val="22"/>
              </w:rPr>
              <w:t>Molecular and Cellular Probes</w:t>
            </w:r>
            <w:r>
              <w:rPr>
                <w:rFonts w:ascii="Times New Roman" w:hAnsi="Times New Roman" w:cs="Times New Roman"/>
                <w:sz w:val="22"/>
                <w:szCs w:val="22"/>
              </w:rPr>
              <w:t>, 13: 373–379.</w:t>
            </w:r>
            <w:bookmarkStart w:id="22" w:name="_Hlk86783221"/>
            <w:r>
              <w:rPr>
                <w:rFonts w:ascii="Times New Roman" w:hAnsi="Times New Roman" w:cs="Times New Roman"/>
                <w:color w:val="800080"/>
                <w:sz w:val="22"/>
                <w:szCs w:val="22"/>
                <w:u w:val="single"/>
              </w:rPr>
              <w:t xml:space="preserve">Hung, T.H., Hung, S.C., Chen, C.N., Hsu, M.H., Su, H.J. 2004. Detection by PCR of Candidatus Liberibacter asiaticus, the bacterium causing citrus Huanglongbing in vector psyllids: application to the study of vector-pathogen relationships. Plant Pathology 53: 96-102. doi: </w:t>
            </w:r>
            <w:bookmarkEnd w:id="22"/>
            <w:r>
              <w:rPr>
                <w:rFonts w:ascii="Times New Roman" w:hAnsi="Times New Roman" w:cs="Times New Roman"/>
                <w:color w:val="800080"/>
                <w:sz w:val="22"/>
                <w:szCs w:val="22"/>
                <w:u w:val="single"/>
              </w:rPr>
              <w:t>https://doi.org/10.1111/j.1365-3059.2004.00948.x</w:t>
            </w:r>
          </w:p>
        </w:tc>
        <w:tc>
          <w:tcPr>
            <w:tcW w:w="360" w:type="dxa"/>
            <w:shd w:val="clear" w:color="auto" w:fill="D9D9D9"/>
          </w:tcPr>
          <w:p w14:paraId="6DE0DAA5" w14:textId="77777777" w:rsidR="00241DBC" w:rsidRDefault="00241DBC" w:rsidP="00241DBC">
            <w:pPr>
              <w:pStyle w:val="PleaseReviewReport"/>
              <w:jc w:val="center"/>
            </w:pPr>
            <w:r>
              <w:t>P</w:t>
            </w:r>
          </w:p>
        </w:tc>
        <w:tc>
          <w:tcPr>
            <w:tcW w:w="4950" w:type="dxa"/>
            <w:shd w:val="clear" w:color="auto" w:fill="D9D9D9"/>
          </w:tcPr>
          <w:p w14:paraId="6630D8BD" w14:textId="77777777" w:rsidR="00241DBC" w:rsidRDefault="00241DBC" w:rsidP="00241DBC">
            <w:pPr>
              <w:pStyle w:val="PleaseReviewReport"/>
            </w:pPr>
            <w:r>
              <w:rPr>
                <w:b/>
              </w:rPr>
              <w:t>Uruguay </w:t>
            </w:r>
            <w:r>
              <w:br/>
              <w:t>Mentioned in paragraph 52</w:t>
            </w:r>
          </w:p>
          <w:p w14:paraId="7AF7B1AF" w14:textId="77777777" w:rsidR="00241DBC" w:rsidRDefault="00241DBC" w:rsidP="00241DBC">
            <w:pPr>
              <w:pStyle w:val="PleaseReviewReport"/>
            </w:pPr>
            <w:r>
              <w:rPr>
                <w:i/>
              </w:rPr>
              <w:t>Category : TECHNICAL </w:t>
            </w:r>
          </w:p>
        </w:tc>
        <w:tc>
          <w:tcPr>
            <w:tcW w:w="2790" w:type="dxa"/>
            <w:shd w:val="clear" w:color="auto" w:fill="D9D9D9"/>
          </w:tcPr>
          <w:p w14:paraId="0B687D6A" w14:textId="77777777" w:rsidR="00241DBC" w:rsidRDefault="00241DBC" w:rsidP="00241DBC">
            <w:pPr>
              <w:pStyle w:val="PleaseReviewReport"/>
              <w:rPr>
                <w:b/>
              </w:rPr>
            </w:pPr>
            <w:r w:rsidRPr="009C1C95">
              <w:rPr>
                <w:b/>
              </w:rPr>
              <w:t>Incorporated</w:t>
            </w:r>
          </w:p>
        </w:tc>
      </w:tr>
      <w:tr w:rsidR="00241DBC" w14:paraId="2D624004" w14:textId="77777777" w:rsidTr="00241DBC">
        <w:tc>
          <w:tcPr>
            <w:tcW w:w="1200" w:type="dxa"/>
          </w:tcPr>
          <w:p w14:paraId="0F845588" w14:textId="77777777" w:rsidR="00241DBC" w:rsidRDefault="00241DBC" w:rsidP="00241DBC">
            <w:pPr>
              <w:pStyle w:val="PleaseReviewReport"/>
              <w:jc w:val="center"/>
            </w:pPr>
            <w:r>
              <w:t>290</w:t>
            </w:r>
          </w:p>
        </w:tc>
        <w:tc>
          <w:tcPr>
            <w:tcW w:w="661" w:type="dxa"/>
          </w:tcPr>
          <w:p w14:paraId="62D1FFEC" w14:textId="77777777" w:rsidR="00241DBC" w:rsidRDefault="00241DBC" w:rsidP="00241DBC">
            <w:pPr>
              <w:pStyle w:val="PleaseReviewReport"/>
              <w:jc w:val="center"/>
            </w:pPr>
            <w:r>
              <w:t>506</w:t>
            </w:r>
          </w:p>
        </w:tc>
        <w:tc>
          <w:tcPr>
            <w:tcW w:w="4956" w:type="dxa"/>
          </w:tcPr>
          <w:p w14:paraId="2D53DF72" w14:textId="77777777" w:rsidR="00241DBC" w:rsidRDefault="00241DBC" w:rsidP="00241DBC">
            <w:pPr>
              <w:pStyle w:val="PleaseReviewReport"/>
            </w:pPr>
            <w:r>
              <w:rPr>
                <w:b/>
                <w:bCs/>
                <w:color w:val="008000"/>
                <w:u w:val="single"/>
              </w:rPr>
              <w:t>Hung, T.H., Hung, S.C., Chen, C.N., Hsu, M.H., Su, H.J.</w:t>
            </w:r>
            <w:r>
              <w:rPr>
                <w:color w:val="008000"/>
                <w:u w:val="single"/>
              </w:rPr>
              <w:t xml:space="preserve"> 2004. Detection by PCR of Candidatus Liberibacter asiaticus, the bacterium causing citrus Huanglongbing in vector psyllids: application to the study of vector-pathogen relationships. Plant Pathology 53: 96-102. doi: https://doi.org/10.1111/j.1365-3059.2004.00948.x</w:t>
            </w:r>
            <w:r>
              <w:rPr>
                <w:rFonts w:ascii="Times New Roman" w:hAnsi="Times New Roman" w:cs="Times New Roman"/>
                <w:b/>
                <w:bCs/>
                <w:sz w:val="22"/>
                <w:szCs w:val="22"/>
              </w:rPr>
              <w:t>Jagoueix, S., Bové, J.M. &amp; Garnier, M.</w:t>
            </w:r>
            <w:r>
              <w:rPr>
                <w:rFonts w:ascii="Times New Roman" w:hAnsi="Times New Roman" w:cs="Times New Roman"/>
                <w:sz w:val="22"/>
                <w:szCs w:val="22"/>
              </w:rPr>
              <w:t xml:space="preserve"> 1994. The phloem-limited bacterium of greening disease of citrus is a member of the α subdivision of the </w:t>
            </w:r>
            <w:r>
              <w:rPr>
                <w:rFonts w:ascii="Times New Roman" w:hAnsi="Times New Roman" w:cs="Times New Roman"/>
                <w:i/>
                <w:sz w:val="22"/>
                <w:szCs w:val="22"/>
              </w:rPr>
              <w:t>Proteobacteria</w:t>
            </w:r>
            <w:r>
              <w:rPr>
                <w:rFonts w:ascii="Times New Roman" w:hAnsi="Times New Roman" w:cs="Times New Roman"/>
                <w:sz w:val="22"/>
                <w:szCs w:val="22"/>
              </w:rPr>
              <w:t xml:space="preserve">. </w:t>
            </w:r>
            <w:r>
              <w:rPr>
                <w:rFonts w:ascii="Times New Roman" w:hAnsi="Times New Roman" w:cs="Times New Roman"/>
                <w:i/>
                <w:sz w:val="22"/>
                <w:szCs w:val="22"/>
              </w:rPr>
              <w:t>International Journal of Systematic Bacteriology</w:t>
            </w:r>
            <w:r>
              <w:rPr>
                <w:rFonts w:ascii="Times New Roman" w:hAnsi="Times New Roman" w:cs="Times New Roman"/>
                <w:sz w:val="22"/>
                <w:szCs w:val="22"/>
              </w:rPr>
              <w:t>, 44: 379–386.</w:t>
            </w:r>
          </w:p>
        </w:tc>
        <w:tc>
          <w:tcPr>
            <w:tcW w:w="360" w:type="dxa"/>
          </w:tcPr>
          <w:p w14:paraId="05AFE2AC" w14:textId="77777777" w:rsidR="00241DBC" w:rsidRDefault="00241DBC" w:rsidP="00241DBC">
            <w:pPr>
              <w:pStyle w:val="PleaseReviewReport"/>
              <w:jc w:val="center"/>
            </w:pPr>
            <w:r>
              <w:t>P</w:t>
            </w:r>
          </w:p>
        </w:tc>
        <w:tc>
          <w:tcPr>
            <w:tcW w:w="4950" w:type="dxa"/>
          </w:tcPr>
          <w:p w14:paraId="4797942F" w14:textId="77777777" w:rsidR="00241DBC" w:rsidRDefault="00241DBC" w:rsidP="00241DBC">
            <w:pPr>
              <w:pStyle w:val="PleaseReviewReport"/>
            </w:pPr>
            <w:r>
              <w:rPr>
                <w:b/>
              </w:rPr>
              <w:t>Brazil </w:t>
            </w:r>
            <w:r>
              <w:br/>
              <w:t>As mentioned in paragraph 52</w:t>
            </w:r>
          </w:p>
          <w:p w14:paraId="1D1CB5A7" w14:textId="77777777" w:rsidR="00241DBC" w:rsidRDefault="00241DBC" w:rsidP="00241DBC">
            <w:pPr>
              <w:pStyle w:val="PleaseReviewReport"/>
            </w:pPr>
            <w:r>
              <w:rPr>
                <w:i/>
              </w:rPr>
              <w:t>Category : EDITORIAL </w:t>
            </w:r>
          </w:p>
        </w:tc>
        <w:tc>
          <w:tcPr>
            <w:tcW w:w="2790" w:type="dxa"/>
          </w:tcPr>
          <w:p w14:paraId="717194B1" w14:textId="77777777" w:rsidR="00241DBC" w:rsidRDefault="00241DBC" w:rsidP="00241DBC">
            <w:pPr>
              <w:pStyle w:val="PleaseReviewReport"/>
              <w:rPr>
                <w:b/>
              </w:rPr>
            </w:pPr>
            <w:r w:rsidRPr="009C1C95">
              <w:rPr>
                <w:b/>
              </w:rPr>
              <w:t>Incorporated</w:t>
            </w:r>
          </w:p>
        </w:tc>
      </w:tr>
      <w:tr w:rsidR="00241DBC" w14:paraId="65D378DA" w14:textId="77777777" w:rsidTr="00241DBC">
        <w:tc>
          <w:tcPr>
            <w:tcW w:w="1200" w:type="dxa"/>
            <w:shd w:val="clear" w:color="auto" w:fill="D9D9D9"/>
          </w:tcPr>
          <w:p w14:paraId="2D3E9AB8" w14:textId="77777777" w:rsidR="00241DBC" w:rsidRDefault="00241DBC" w:rsidP="00241DBC">
            <w:pPr>
              <w:pStyle w:val="PleaseReviewReport"/>
              <w:jc w:val="center"/>
            </w:pPr>
            <w:r>
              <w:t>291</w:t>
            </w:r>
          </w:p>
        </w:tc>
        <w:tc>
          <w:tcPr>
            <w:tcW w:w="661" w:type="dxa"/>
            <w:shd w:val="clear" w:color="auto" w:fill="D9D9D9"/>
          </w:tcPr>
          <w:p w14:paraId="55C24056" w14:textId="77777777" w:rsidR="00241DBC" w:rsidRDefault="00241DBC" w:rsidP="00241DBC">
            <w:pPr>
              <w:pStyle w:val="PleaseReviewReport"/>
              <w:jc w:val="center"/>
            </w:pPr>
            <w:r>
              <w:t>511</w:t>
            </w:r>
          </w:p>
        </w:tc>
        <w:tc>
          <w:tcPr>
            <w:tcW w:w="4956" w:type="dxa"/>
            <w:shd w:val="clear" w:color="auto" w:fill="D9D9D9"/>
          </w:tcPr>
          <w:p w14:paraId="182B05A0" w14:textId="77777777" w:rsidR="00241DBC" w:rsidRDefault="00241DBC" w:rsidP="00241DBC">
            <w:pPr>
              <w:pStyle w:val="PleaseReviewReport"/>
            </w:pPr>
            <w:r>
              <w:rPr>
                <w:rFonts w:ascii="Times New Roman" w:hAnsi="Times New Roman" w:cs="Times New Roman"/>
                <w:b/>
                <w:bCs/>
                <w:sz w:val="22"/>
                <w:szCs w:val="22"/>
              </w:rPr>
              <w:t>Li, W., Hartung, J. &amp; Levy, L.</w:t>
            </w:r>
            <w:r>
              <w:rPr>
                <w:rFonts w:ascii="Times New Roman" w:hAnsi="Times New Roman" w:cs="Times New Roman"/>
                <w:sz w:val="22"/>
                <w:szCs w:val="22"/>
              </w:rPr>
              <w:t xml:space="preserve"> 2007. Evaluation of DNA amplification methods for improved detection of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species” associated with citrus huanglongbing. </w:t>
            </w:r>
            <w:r>
              <w:rPr>
                <w:rFonts w:ascii="Times New Roman" w:hAnsi="Times New Roman" w:cs="Times New Roman"/>
                <w:i/>
                <w:sz w:val="22"/>
                <w:szCs w:val="22"/>
              </w:rPr>
              <w:t>Plant Disease</w:t>
            </w:r>
            <w:r>
              <w:rPr>
                <w:rFonts w:ascii="Times New Roman" w:hAnsi="Times New Roman" w:cs="Times New Roman"/>
                <w:sz w:val="22"/>
                <w:szCs w:val="22"/>
              </w:rPr>
              <w:t>, 91, 51–58.</w:t>
            </w:r>
            <w:bookmarkStart w:id="23" w:name="_Hlk86783336"/>
            <w:r>
              <w:rPr>
                <w:rFonts w:ascii="Times New Roman" w:hAnsi="Times New Roman" w:cs="Times New Roman"/>
                <w:color w:val="CD5C5C"/>
                <w:sz w:val="22"/>
                <w:szCs w:val="22"/>
                <w:u w:val="single"/>
              </w:rPr>
              <w:t>Li W, Levy L, Hartung JS (2009) Quantitative distribution of ‘Candidatus Liberibacter asiaticus’ in citrus plants with citrus huanglongbing. Phytopathology 99:139–144.</w:t>
            </w:r>
            <w:bookmarkEnd w:id="23"/>
          </w:p>
        </w:tc>
        <w:tc>
          <w:tcPr>
            <w:tcW w:w="360" w:type="dxa"/>
            <w:shd w:val="clear" w:color="auto" w:fill="D9D9D9"/>
          </w:tcPr>
          <w:p w14:paraId="4583918F" w14:textId="77777777" w:rsidR="00241DBC" w:rsidRDefault="00241DBC" w:rsidP="00241DBC">
            <w:pPr>
              <w:pStyle w:val="PleaseReviewReport"/>
              <w:jc w:val="center"/>
            </w:pPr>
            <w:r>
              <w:t>P</w:t>
            </w:r>
          </w:p>
        </w:tc>
        <w:tc>
          <w:tcPr>
            <w:tcW w:w="4950" w:type="dxa"/>
            <w:shd w:val="clear" w:color="auto" w:fill="D9D9D9"/>
          </w:tcPr>
          <w:p w14:paraId="6373EAE5" w14:textId="77777777" w:rsidR="00241DBC" w:rsidRDefault="00241DBC" w:rsidP="00241DBC">
            <w:pPr>
              <w:pStyle w:val="PleaseReviewReport"/>
            </w:pPr>
            <w:r>
              <w:rPr>
                <w:b/>
              </w:rPr>
              <w:t>Colombia </w:t>
            </w:r>
            <w:r>
              <w:br/>
              <w:t>After paragraph 511.</w:t>
            </w:r>
            <w:r>
              <w:br/>
              <w:t>Bibliographic reference of the comment 1.</w:t>
            </w:r>
            <w:r>
              <w:br/>
              <w:t>Bibliographic reference of the comment 1.</w:t>
            </w:r>
          </w:p>
          <w:p w14:paraId="71074C1F" w14:textId="77777777" w:rsidR="00241DBC" w:rsidRDefault="00241DBC" w:rsidP="00241DBC">
            <w:pPr>
              <w:pStyle w:val="PleaseReviewReport"/>
            </w:pPr>
            <w:r>
              <w:rPr>
                <w:i/>
              </w:rPr>
              <w:t>Category : EDITORIAL </w:t>
            </w:r>
          </w:p>
        </w:tc>
        <w:tc>
          <w:tcPr>
            <w:tcW w:w="2790" w:type="dxa"/>
            <w:shd w:val="clear" w:color="auto" w:fill="D9D9D9"/>
          </w:tcPr>
          <w:p w14:paraId="400047E8" w14:textId="77777777" w:rsidR="00241DBC" w:rsidRDefault="00241DBC" w:rsidP="00241DBC">
            <w:pPr>
              <w:pStyle w:val="PleaseReviewReport"/>
              <w:rPr>
                <w:b/>
              </w:rPr>
            </w:pPr>
            <w:r w:rsidRPr="009C1C95">
              <w:rPr>
                <w:b/>
              </w:rPr>
              <w:t>Incorporated</w:t>
            </w:r>
          </w:p>
        </w:tc>
      </w:tr>
      <w:tr w:rsidR="00241DBC" w14:paraId="6A13CD5E" w14:textId="77777777" w:rsidTr="00241DBC">
        <w:tc>
          <w:tcPr>
            <w:tcW w:w="1200" w:type="dxa"/>
          </w:tcPr>
          <w:p w14:paraId="7CD040C6" w14:textId="77777777" w:rsidR="00241DBC" w:rsidRDefault="00241DBC" w:rsidP="00241DBC">
            <w:pPr>
              <w:pStyle w:val="PleaseReviewReport"/>
              <w:jc w:val="center"/>
            </w:pPr>
            <w:r>
              <w:t>292</w:t>
            </w:r>
          </w:p>
        </w:tc>
        <w:tc>
          <w:tcPr>
            <w:tcW w:w="661" w:type="dxa"/>
          </w:tcPr>
          <w:p w14:paraId="5C51D640" w14:textId="77777777" w:rsidR="00241DBC" w:rsidRDefault="00241DBC" w:rsidP="00241DBC">
            <w:pPr>
              <w:pStyle w:val="PleaseReviewReport"/>
              <w:jc w:val="center"/>
            </w:pPr>
            <w:r>
              <w:t>514</w:t>
            </w:r>
          </w:p>
        </w:tc>
        <w:tc>
          <w:tcPr>
            <w:tcW w:w="4956" w:type="dxa"/>
          </w:tcPr>
          <w:p w14:paraId="4A954BDC" w14:textId="77777777" w:rsidR="00241DBC" w:rsidRDefault="00241DBC" w:rsidP="00241DBC">
            <w:pPr>
              <w:pStyle w:val="PleaseReviewReport"/>
            </w:pPr>
            <w:r>
              <w:rPr>
                <w:rFonts w:ascii="Times New Roman" w:hAnsi="Times New Roman" w:cs="Times New Roman"/>
                <w:b/>
                <w:bCs/>
                <w:sz w:val="22"/>
                <w:szCs w:val="22"/>
              </w:rPr>
              <w:t>Lopes, S.A. &amp; Frare, G.F.</w:t>
            </w:r>
            <w:r>
              <w:rPr>
                <w:rFonts w:ascii="Times New Roman" w:hAnsi="Times New Roman" w:cs="Times New Roman"/>
                <w:sz w:val="22"/>
                <w:szCs w:val="22"/>
              </w:rPr>
              <w:t xml:space="preserve"> 2008. Graft transmission and cultivar reaction of citrus to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americanus’. </w:t>
            </w:r>
            <w:r>
              <w:rPr>
                <w:rFonts w:ascii="Times New Roman" w:hAnsi="Times New Roman" w:cs="Times New Roman"/>
                <w:i/>
                <w:sz w:val="22"/>
                <w:szCs w:val="22"/>
              </w:rPr>
              <w:t>Plant Disease</w:t>
            </w:r>
            <w:r>
              <w:rPr>
                <w:rFonts w:ascii="Times New Roman" w:hAnsi="Times New Roman" w:cs="Times New Roman"/>
                <w:sz w:val="22"/>
                <w:szCs w:val="22"/>
              </w:rPr>
              <w:t>, 92:121–124.</w:t>
            </w:r>
            <w:bookmarkStart w:id="24" w:name="_Hlk86783468"/>
            <w:r>
              <w:rPr>
                <w:rFonts w:ascii="Times New Roman" w:hAnsi="Times New Roman" w:cs="Times New Roman"/>
                <w:color w:val="800080"/>
                <w:sz w:val="22"/>
                <w:szCs w:val="22"/>
                <w:u w:val="single"/>
              </w:rPr>
              <w:t>Lopes, S.A. &amp; Cifuentes-Arenas, J.C. 2021. A protocol for successful transmission of ‘Candidatus Liberibacter asiaticus’ from citrus to citrus using Diaphorina citri. Phytopathology, 105:in press.Lopes, S.A., Frare, G.F., Bertolini, E., Cambra, M., Fernandes, N.G., Ayres, A.J., Marin, D.R., Bové, J.M. 2009a. Liberibacters associated with citrus Huanglongbing in Brazil: ‘Candidatus Liberibacter asiaticus’ is heat tolerant, ‘Ca. L. americanus’ is heat sensitive. Plant Disease, 93:257-262.</w:t>
            </w:r>
            <w:bookmarkEnd w:id="24"/>
          </w:p>
        </w:tc>
        <w:tc>
          <w:tcPr>
            <w:tcW w:w="360" w:type="dxa"/>
          </w:tcPr>
          <w:p w14:paraId="5C8C255D" w14:textId="77777777" w:rsidR="00241DBC" w:rsidRDefault="00241DBC" w:rsidP="00241DBC">
            <w:pPr>
              <w:pStyle w:val="PleaseReviewReport"/>
              <w:jc w:val="center"/>
            </w:pPr>
            <w:r>
              <w:t>P</w:t>
            </w:r>
          </w:p>
        </w:tc>
        <w:tc>
          <w:tcPr>
            <w:tcW w:w="4950" w:type="dxa"/>
          </w:tcPr>
          <w:p w14:paraId="078256F3" w14:textId="77777777" w:rsidR="00241DBC" w:rsidRDefault="00241DBC" w:rsidP="00241DBC">
            <w:pPr>
              <w:pStyle w:val="PleaseReviewReport"/>
            </w:pPr>
            <w:r>
              <w:rPr>
                <w:b/>
              </w:rPr>
              <w:t>Uruguay </w:t>
            </w:r>
            <w:r>
              <w:br/>
              <w:t>As mentioned in paragraphs 47 and proposed 86</w:t>
            </w:r>
          </w:p>
          <w:p w14:paraId="2E4E6CEA" w14:textId="77777777" w:rsidR="00241DBC" w:rsidRDefault="00241DBC" w:rsidP="00241DBC">
            <w:pPr>
              <w:pStyle w:val="PleaseReviewReport"/>
            </w:pPr>
            <w:r>
              <w:rPr>
                <w:i/>
              </w:rPr>
              <w:t>Category : TECHNICAL </w:t>
            </w:r>
          </w:p>
        </w:tc>
        <w:tc>
          <w:tcPr>
            <w:tcW w:w="2790" w:type="dxa"/>
          </w:tcPr>
          <w:p w14:paraId="11B50F2C" w14:textId="77777777" w:rsidR="00241DBC" w:rsidRDefault="00241DBC" w:rsidP="00241DBC">
            <w:pPr>
              <w:pStyle w:val="PleaseReviewReport"/>
              <w:rPr>
                <w:b/>
              </w:rPr>
            </w:pPr>
            <w:r>
              <w:rPr>
                <w:b/>
              </w:rPr>
              <w:t>Incorporated</w:t>
            </w:r>
          </w:p>
        </w:tc>
      </w:tr>
      <w:tr w:rsidR="00241DBC" w14:paraId="2CAC284C" w14:textId="77777777" w:rsidTr="00241DBC">
        <w:tc>
          <w:tcPr>
            <w:tcW w:w="1200" w:type="dxa"/>
            <w:shd w:val="clear" w:color="auto" w:fill="D9D9D9"/>
          </w:tcPr>
          <w:p w14:paraId="14BA8CCE" w14:textId="77777777" w:rsidR="00241DBC" w:rsidRDefault="00241DBC" w:rsidP="00241DBC">
            <w:pPr>
              <w:pStyle w:val="PleaseReviewReport"/>
              <w:jc w:val="center"/>
            </w:pPr>
            <w:r>
              <w:t>293</w:t>
            </w:r>
          </w:p>
        </w:tc>
        <w:tc>
          <w:tcPr>
            <w:tcW w:w="661" w:type="dxa"/>
            <w:shd w:val="clear" w:color="auto" w:fill="D9D9D9"/>
          </w:tcPr>
          <w:p w14:paraId="53B885C3" w14:textId="77777777" w:rsidR="00241DBC" w:rsidRDefault="00241DBC" w:rsidP="00241DBC">
            <w:pPr>
              <w:pStyle w:val="PleaseReviewReport"/>
              <w:jc w:val="center"/>
            </w:pPr>
            <w:r>
              <w:t>515</w:t>
            </w:r>
          </w:p>
        </w:tc>
        <w:tc>
          <w:tcPr>
            <w:tcW w:w="4956" w:type="dxa"/>
            <w:shd w:val="clear" w:color="auto" w:fill="D9D9D9"/>
          </w:tcPr>
          <w:p w14:paraId="68F07C41" w14:textId="77777777" w:rsidR="00241DBC" w:rsidRDefault="00241DBC" w:rsidP="00241DBC">
            <w:pPr>
              <w:pStyle w:val="PleaseReviewReport"/>
            </w:pPr>
            <w:r w:rsidRPr="00241DBC">
              <w:rPr>
                <w:b/>
                <w:bCs/>
                <w:color w:val="0000FF"/>
                <w:u w:val="single"/>
                <w:lang w:val="pt-BR"/>
              </w:rPr>
              <w:t>Lopes, S.A. &amp; Cifuentes-Arenas, J.C</w:t>
            </w:r>
            <w:r w:rsidRPr="00241DBC">
              <w:rPr>
                <w:color w:val="0000FF"/>
                <w:u w:val="single"/>
                <w:lang w:val="pt-BR"/>
              </w:rPr>
              <w:t xml:space="preserve">. 2021. </w:t>
            </w:r>
            <w:r>
              <w:rPr>
                <w:color w:val="0000FF"/>
                <w:u w:val="single"/>
              </w:rPr>
              <w:t>A protocol for successful transmission of ‘Candidatus Liberibacter asiaticus’ from citrus to citrus using Diaphorina citri. Phytopathology, 105:in press.</w:t>
            </w:r>
            <w:r>
              <w:rPr>
                <w:b/>
                <w:bCs/>
                <w:color w:val="0000FF"/>
                <w:u w:val="single"/>
              </w:rPr>
              <w:t>Lopes, S.A., Frare, G.F., Bertolini, E., Cambra, M., Fernandes, N.G., Ayres, A.J., Marin, D.R., Bové, J.M</w:t>
            </w:r>
            <w:r>
              <w:rPr>
                <w:color w:val="0000FF"/>
                <w:u w:val="single"/>
              </w:rPr>
              <w:t>. 2009a. Liberibacters associated with citrus Huanglongbing in Brazil: ‘Candidatus Liberibacter asiaticus’ is heat tolerant, ‘Ca. L. americanus’ is heat sensitive. Plant Disease, 93:257-262.</w:t>
            </w:r>
            <w:r>
              <w:rPr>
                <w:rFonts w:ascii="Times New Roman" w:hAnsi="Times New Roman" w:cs="Times New Roman"/>
                <w:b/>
                <w:bCs/>
                <w:sz w:val="22"/>
                <w:szCs w:val="22"/>
              </w:rPr>
              <w:t>Lopes, S.A., Frare, G.F., Camargo, L.E.A., Wulff, N.A., Teixeira, D.C., Bassanezi, R.B., Beattie, G.A.C. &amp; Ayres, A.J.</w:t>
            </w:r>
            <w:r>
              <w:rPr>
                <w:rFonts w:ascii="Times New Roman" w:hAnsi="Times New Roman" w:cs="Times New Roman"/>
                <w:sz w:val="22"/>
                <w:szCs w:val="22"/>
              </w:rPr>
              <w:t xml:space="preserve"> 2010. Liberibacters associated with orange jasmine in Brazil: Incidence in urban areas and relatedness to citrus liberibacters. </w:t>
            </w:r>
            <w:r>
              <w:rPr>
                <w:rFonts w:ascii="Times New Roman" w:hAnsi="Times New Roman" w:cs="Times New Roman"/>
                <w:i/>
                <w:sz w:val="22"/>
                <w:szCs w:val="22"/>
              </w:rPr>
              <w:t>Plant Pathology</w:t>
            </w:r>
            <w:r>
              <w:rPr>
                <w:rFonts w:ascii="Times New Roman" w:hAnsi="Times New Roman" w:cs="Times New Roman"/>
                <w:sz w:val="22"/>
                <w:szCs w:val="22"/>
              </w:rPr>
              <w:t>, 59: 1044–1053.</w:t>
            </w:r>
          </w:p>
        </w:tc>
        <w:tc>
          <w:tcPr>
            <w:tcW w:w="360" w:type="dxa"/>
            <w:shd w:val="clear" w:color="auto" w:fill="D9D9D9"/>
          </w:tcPr>
          <w:p w14:paraId="6CDBB176" w14:textId="77777777" w:rsidR="00241DBC" w:rsidRDefault="00241DBC" w:rsidP="00241DBC">
            <w:pPr>
              <w:pStyle w:val="PleaseReviewReport"/>
              <w:jc w:val="center"/>
            </w:pPr>
            <w:r>
              <w:t>P</w:t>
            </w:r>
          </w:p>
        </w:tc>
        <w:tc>
          <w:tcPr>
            <w:tcW w:w="4950" w:type="dxa"/>
            <w:shd w:val="clear" w:color="auto" w:fill="D9D9D9"/>
          </w:tcPr>
          <w:p w14:paraId="4333F2A1" w14:textId="77777777" w:rsidR="00241DBC" w:rsidRDefault="00241DBC" w:rsidP="00241DBC">
            <w:pPr>
              <w:pStyle w:val="PleaseReviewReport"/>
            </w:pPr>
            <w:r>
              <w:rPr>
                <w:b/>
              </w:rPr>
              <w:t>COSAVE </w:t>
            </w:r>
            <w:r>
              <w:br/>
              <w:t>As mentioned in paragraphs 47 and proposed 86</w:t>
            </w:r>
          </w:p>
          <w:p w14:paraId="3AEFE095" w14:textId="77777777" w:rsidR="00241DBC" w:rsidRDefault="00241DBC" w:rsidP="00241DBC">
            <w:pPr>
              <w:pStyle w:val="PleaseReviewReport"/>
            </w:pPr>
            <w:r>
              <w:rPr>
                <w:i/>
              </w:rPr>
              <w:t>Category : EDITORIAL </w:t>
            </w:r>
          </w:p>
        </w:tc>
        <w:tc>
          <w:tcPr>
            <w:tcW w:w="2790" w:type="dxa"/>
            <w:shd w:val="clear" w:color="auto" w:fill="D9D9D9"/>
          </w:tcPr>
          <w:p w14:paraId="1F8782A8" w14:textId="77777777" w:rsidR="00241DBC" w:rsidRDefault="00241DBC" w:rsidP="00241DBC">
            <w:pPr>
              <w:pStyle w:val="PleaseReviewReport"/>
              <w:rPr>
                <w:b/>
              </w:rPr>
            </w:pPr>
            <w:r>
              <w:rPr>
                <w:b/>
              </w:rPr>
              <w:t>Incorporated</w:t>
            </w:r>
          </w:p>
        </w:tc>
      </w:tr>
      <w:tr w:rsidR="00241DBC" w14:paraId="37E89B30" w14:textId="77777777" w:rsidTr="00241DBC">
        <w:tc>
          <w:tcPr>
            <w:tcW w:w="1200" w:type="dxa"/>
            <w:shd w:val="clear" w:color="auto" w:fill="D9D9D9"/>
          </w:tcPr>
          <w:p w14:paraId="6392A71A" w14:textId="77777777" w:rsidR="00241DBC" w:rsidRDefault="00241DBC" w:rsidP="00241DBC">
            <w:pPr>
              <w:pStyle w:val="PleaseReviewReport"/>
              <w:jc w:val="center"/>
            </w:pPr>
            <w:r>
              <w:t>294</w:t>
            </w:r>
          </w:p>
        </w:tc>
        <w:tc>
          <w:tcPr>
            <w:tcW w:w="661" w:type="dxa"/>
            <w:shd w:val="clear" w:color="auto" w:fill="D9D9D9"/>
          </w:tcPr>
          <w:p w14:paraId="0C2172D4" w14:textId="77777777" w:rsidR="00241DBC" w:rsidRDefault="00241DBC" w:rsidP="00241DBC">
            <w:pPr>
              <w:pStyle w:val="PleaseReviewReport"/>
              <w:jc w:val="center"/>
            </w:pPr>
            <w:r>
              <w:t>515</w:t>
            </w:r>
          </w:p>
        </w:tc>
        <w:tc>
          <w:tcPr>
            <w:tcW w:w="4956" w:type="dxa"/>
            <w:shd w:val="clear" w:color="auto" w:fill="D9D9D9"/>
          </w:tcPr>
          <w:p w14:paraId="7A3EF572" w14:textId="77777777" w:rsidR="00241DBC" w:rsidRDefault="00241DBC" w:rsidP="00241DBC">
            <w:pPr>
              <w:pStyle w:val="PleaseReviewReport"/>
            </w:pPr>
            <w:r>
              <w:rPr>
                <w:rFonts w:ascii="Times New Roman" w:hAnsi="Times New Roman" w:cs="Times New Roman"/>
                <w:b/>
                <w:bCs/>
                <w:sz w:val="22"/>
                <w:szCs w:val="22"/>
              </w:rPr>
              <w:t>Lopes, S.A., Frare, G.F., Camargo, L.E.A., Wulff, N.A., Teixeira, D.C., Bassanezi, R.B., Beattie, G.A.C. &amp; Ayres, A.J.</w:t>
            </w:r>
            <w:r>
              <w:rPr>
                <w:rFonts w:ascii="Times New Roman" w:hAnsi="Times New Roman" w:cs="Times New Roman"/>
                <w:sz w:val="22"/>
                <w:szCs w:val="22"/>
              </w:rPr>
              <w:t xml:space="preserve"> 2010. Liberibacters associated with orange jasmine in Brazil: Incidence in urban areas and relatedness to citrus liberibacters. </w:t>
            </w:r>
            <w:r>
              <w:rPr>
                <w:rFonts w:ascii="Times New Roman" w:hAnsi="Times New Roman" w:cs="Times New Roman"/>
                <w:i/>
                <w:sz w:val="22"/>
                <w:szCs w:val="22"/>
              </w:rPr>
              <w:t>Plant Pathology</w:t>
            </w:r>
            <w:r>
              <w:rPr>
                <w:rFonts w:ascii="Times New Roman" w:hAnsi="Times New Roman" w:cs="Times New Roman"/>
                <w:sz w:val="22"/>
                <w:szCs w:val="22"/>
              </w:rPr>
              <w:t>, 59: 1044–1053.</w:t>
            </w:r>
            <w:r>
              <w:rPr>
                <w:rFonts w:ascii="Times New Roman" w:hAnsi="Times New Roman" w:cs="Times New Roman"/>
                <w:color w:val="800080"/>
                <w:sz w:val="22"/>
                <w:szCs w:val="22"/>
                <w:u w:val="single"/>
              </w:rPr>
              <w:t>Lopes, S.A., Luiz, F.Q.B.F., Oliveira, H.T., Cifuentes-Arenas, J.C., and Raiol-Junior, L. 2017. Seasonal variation of ‘Candidatus Liberibacter asiaticus’ titers in new shoots of citrus in distinct environments. Plant Disease, 101:583-590.</w:t>
            </w:r>
          </w:p>
        </w:tc>
        <w:tc>
          <w:tcPr>
            <w:tcW w:w="360" w:type="dxa"/>
            <w:shd w:val="clear" w:color="auto" w:fill="D9D9D9"/>
          </w:tcPr>
          <w:p w14:paraId="5C5B0CB9" w14:textId="77777777" w:rsidR="00241DBC" w:rsidRDefault="00241DBC" w:rsidP="00241DBC">
            <w:pPr>
              <w:pStyle w:val="PleaseReviewReport"/>
              <w:jc w:val="center"/>
            </w:pPr>
            <w:r>
              <w:t>P</w:t>
            </w:r>
          </w:p>
        </w:tc>
        <w:tc>
          <w:tcPr>
            <w:tcW w:w="4950" w:type="dxa"/>
            <w:shd w:val="clear" w:color="auto" w:fill="D9D9D9"/>
          </w:tcPr>
          <w:p w14:paraId="2C040E38" w14:textId="77777777" w:rsidR="00241DBC" w:rsidRDefault="00241DBC" w:rsidP="00241DBC">
            <w:pPr>
              <w:pStyle w:val="PleaseReviewReport"/>
            </w:pPr>
            <w:r>
              <w:rPr>
                <w:b/>
              </w:rPr>
              <w:t>Uruguay </w:t>
            </w:r>
            <w:r>
              <w:br/>
              <w:t>As mentioned in paragraph 46</w:t>
            </w:r>
          </w:p>
          <w:p w14:paraId="32A23B3C" w14:textId="77777777" w:rsidR="00241DBC" w:rsidRDefault="00241DBC" w:rsidP="00241DBC">
            <w:pPr>
              <w:pStyle w:val="PleaseReviewReport"/>
            </w:pPr>
            <w:r>
              <w:rPr>
                <w:i/>
              </w:rPr>
              <w:t>Category : TECHNICAL </w:t>
            </w:r>
          </w:p>
        </w:tc>
        <w:tc>
          <w:tcPr>
            <w:tcW w:w="2790" w:type="dxa"/>
            <w:shd w:val="clear" w:color="auto" w:fill="D9D9D9"/>
          </w:tcPr>
          <w:p w14:paraId="14C72BD1" w14:textId="77777777" w:rsidR="00241DBC" w:rsidRDefault="00241DBC" w:rsidP="00241DBC">
            <w:pPr>
              <w:pStyle w:val="PleaseReviewReport"/>
              <w:rPr>
                <w:b/>
              </w:rPr>
            </w:pPr>
            <w:r>
              <w:rPr>
                <w:b/>
              </w:rPr>
              <w:t>Incorporated</w:t>
            </w:r>
          </w:p>
        </w:tc>
      </w:tr>
      <w:tr w:rsidR="00241DBC" w14:paraId="65A88E07" w14:textId="77777777" w:rsidTr="00241DBC">
        <w:tc>
          <w:tcPr>
            <w:tcW w:w="1200" w:type="dxa"/>
            <w:shd w:val="clear" w:color="auto" w:fill="D9D9D9"/>
          </w:tcPr>
          <w:p w14:paraId="719644FF" w14:textId="77777777" w:rsidR="00241DBC" w:rsidRDefault="00241DBC" w:rsidP="00241DBC">
            <w:pPr>
              <w:pStyle w:val="PleaseReviewReport"/>
              <w:jc w:val="center"/>
            </w:pPr>
            <w:r>
              <w:t>295</w:t>
            </w:r>
          </w:p>
        </w:tc>
        <w:tc>
          <w:tcPr>
            <w:tcW w:w="661" w:type="dxa"/>
            <w:shd w:val="clear" w:color="auto" w:fill="D9D9D9"/>
          </w:tcPr>
          <w:p w14:paraId="2CE1CC32" w14:textId="77777777" w:rsidR="00241DBC" w:rsidRDefault="00241DBC" w:rsidP="00241DBC">
            <w:pPr>
              <w:pStyle w:val="PleaseReviewReport"/>
              <w:jc w:val="center"/>
            </w:pPr>
            <w:r>
              <w:t>515</w:t>
            </w:r>
          </w:p>
        </w:tc>
        <w:tc>
          <w:tcPr>
            <w:tcW w:w="4956" w:type="dxa"/>
            <w:shd w:val="clear" w:color="auto" w:fill="D9D9D9"/>
          </w:tcPr>
          <w:p w14:paraId="6D6360D2" w14:textId="77777777" w:rsidR="00241DBC" w:rsidRDefault="00241DBC" w:rsidP="00241DBC">
            <w:pPr>
              <w:pStyle w:val="PleaseReviewReport"/>
            </w:pPr>
            <w:r w:rsidRPr="00241DBC">
              <w:rPr>
                <w:b/>
                <w:bCs/>
                <w:color w:val="008000"/>
                <w:u w:val="single"/>
                <w:lang w:val="pt-BR"/>
              </w:rPr>
              <w:t>Lopes, S.A. &amp; Cifuentes-Arenas, J.C.</w:t>
            </w:r>
            <w:r w:rsidRPr="00241DBC">
              <w:rPr>
                <w:color w:val="008000"/>
                <w:u w:val="single"/>
                <w:lang w:val="pt-BR"/>
              </w:rPr>
              <w:t xml:space="preserve"> 2021. </w:t>
            </w:r>
            <w:r>
              <w:rPr>
                <w:color w:val="008000"/>
                <w:u w:val="single"/>
              </w:rPr>
              <w:t>A protocol for successful transmission of ‘Candidatus Liberibacter asiaticus’ from citrus to citrus using Diaphorina citri. Phytopathology, 105:in press.</w:t>
            </w:r>
            <w:r>
              <w:rPr>
                <w:b/>
                <w:bCs/>
                <w:color w:val="008000"/>
                <w:u w:val="single"/>
              </w:rPr>
              <w:t>Lopes, S.A., Frare, G.F., Bertolini, E., Cambra, M., Fernandes, N.G., Ayres, A.J., Marin, D.R., Bové, J.M.</w:t>
            </w:r>
            <w:r>
              <w:rPr>
                <w:color w:val="008000"/>
                <w:u w:val="single"/>
              </w:rPr>
              <w:t xml:space="preserve"> 2009a. Liberibacters associated with citrus Huanglongbing in Brazil: ‘Candidatus Liberibacter asiaticus’ is heat tolerant, ‘Ca. L. americanus’ is heat sensitive. Plant Disease, 93:257-262.</w:t>
            </w:r>
            <w:r>
              <w:rPr>
                <w:rFonts w:ascii="Times New Roman" w:hAnsi="Times New Roman" w:cs="Times New Roman"/>
                <w:b/>
                <w:bCs/>
                <w:sz w:val="22"/>
                <w:szCs w:val="22"/>
              </w:rPr>
              <w:t>Lopes, S.A., Frare, G.F., Camargo, L.E.A., Wulff, N.A., Teixeira, D.C., Bassanezi, R.B., Beattie, G.A.C. &amp; Ayres, A.J.</w:t>
            </w:r>
            <w:r>
              <w:rPr>
                <w:rFonts w:ascii="Times New Roman" w:hAnsi="Times New Roman" w:cs="Times New Roman"/>
                <w:sz w:val="22"/>
                <w:szCs w:val="22"/>
              </w:rPr>
              <w:t xml:space="preserve"> 2010. Liberibacters associated with orange jasmine in Brazil: Incidence in urban areas and relatedness to citrus liberibacters. </w:t>
            </w:r>
            <w:r>
              <w:rPr>
                <w:rFonts w:ascii="Times New Roman" w:hAnsi="Times New Roman" w:cs="Times New Roman"/>
                <w:i/>
                <w:sz w:val="22"/>
                <w:szCs w:val="22"/>
              </w:rPr>
              <w:t>Plant Pathology</w:t>
            </w:r>
            <w:r>
              <w:rPr>
                <w:rFonts w:ascii="Times New Roman" w:hAnsi="Times New Roman" w:cs="Times New Roman"/>
                <w:sz w:val="22"/>
                <w:szCs w:val="22"/>
              </w:rPr>
              <w:t>, 59: 1044–1053.</w:t>
            </w:r>
          </w:p>
        </w:tc>
        <w:tc>
          <w:tcPr>
            <w:tcW w:w="360" w:type="dxa"/>
            <w:shd w:val="clear" w:color="auto" w:fill="D9D9D9"/>
          </w:tcPr>
          <w:p w14:paraId="18863D25" w14:textId="77777777" w:rsidR="00241DBC" w:rsidRDefault="00241DBC" w:rsidP="00241DBC">
            <w:pPr>
              <w:pStyle w:val="PleaseReviewReport"/>
              <w:jc w:val="center"/>
            </w:pPr>
            <w:r>
              <w:t>P</w:t>
            </w:r>
          </w:p>
        </w:tc>
        <w:tc>
          <w:tcPr>
            <w:tcW w:w="4950" w:type="dxa"/>
            <w:shd w:val="clear" w:color="auto" w:fill="D9D9D9"/>
          </w:tcPr>
          <w:p w14:paraId="70E47ACC" w14:textId="77777777" w:rsidR="00241DBC" w:rsidRDefault="00241DBC" w:rsidP="00241DBC">
            <w:pPr>
              <w:pStyle w:val="PleaseReviewReport"/>
            </w:pPr>
            <w:r>
              <w:rPr>
                <w:b/>
              </w:rPr>
              <w:t>Brazil </w:t>
            </w:r>
            <w:r>
              <w:br/>
              <w:t>As mentioned in paragraphs 47 and proposed 86</w:t>
            </w:r>
          </w:p>
          <w:p w14:paraId="0847D375" w14:textId="77777777" w:rsidR="00241DBC" w:rsidRDefault="00241DBC" w:rsidP="00241DBC">
            <w:pPr>
              <w:pStyle w:val="PleaseReviewReport"/>
            </w:pPr>
            <w:r>
              <w:rPr>
                <w:i/>
              </w:rPr>
              <w:t>Category : EDITORIAL </w:t>
            </w:r>
          </w:p>
        </w:tc>
        <w:tc>
          <w:tcPr>
            <w:tcW w:w="2790" w:type="dxa"/>
            <w:shd w:val="clear" w:color="auto" w:fill="D9D9D9"/>
          </w:tcPr>
          <w:p w14:paraId="4687DFFC" w14:textId="77777777" w:rsidR="00241DBC" w:rsidRDefault="00241DBC" w:rsidP="00241DBC">
            <w:pPr>
              <w:pStyle w:val="PleaseReviewReport"/>
              <w:rPr>
                <w:b/>
              </w:rPr>
            </w:pPr>
            <w:r>
              <w:rPr>
                <w:b/>
              </w:rPr>
              <w:t>Incorporated</w:t>
            </w:r>
          </w:p>
        </w:tc>
      </w:tr>
      <w:tr w:rsidR="00241DBC" w14:paraId="12EE3E39" w14:textId="77777777" w:rsidTr="00241DBC">
        <w:tc>
          <w:tcPr>
            <w:tcW w:w="1200" w:type="dxa"/>
          </w:tcPr>
          <w:p w14:paraId="0E5D8753" w14:textId="77777777" w:rsidR="00241DBC" w:rsidRDefault="00241DBC" w:rsidP="00241DBC">
            <w:pPr>
              <w:pStyle w:val="PleaseReviewReport"/>
              <w:jc w:val="center"/>
            </w:pPr>
            <w:r>
              <w:t>296</w:t>
            </w:r>
          </w:p>
        </w:tc>
        <w:tc>
          <w:tcPr>
            <w:tcW w:w="661" w:type="dxa"/>
          </w:tcPr>
          <w:p w14:paraId="351D3A65" w14:textId="77777777" w:rsidR="00241DBC" w:rsidRDefault="00241DBC" w:rsidP="00241DBC">
            <w:pPr>
              <w:pStyle w:val="PleaseReviewReport"/>
              <w:jc w:val="center"/>
            </w:pPr>
            <w:r>
              <w:t>516</w:t>
            </w:r>
          </w:p>
        </w:tc>
        <w:tc>
          <w:tcPr>
            <w:tcW w:w="4956" w:type="dxa"/>
          </w:tcPr>
          <w:p w14:paraId="3D55F3DB" w14:textId="77777777" w:rsidR="00241DBC" w:rsidRDefault="00241DBC" w:rsidP="00241DBC">
            <w:pPr>
              <w:pStyle w:val="PleaseReviewReport"/>
            </w:pPr>
            <w:bookmarkStart w:id="25" w:name="_Hlk86783593"/>
            <w:r>
              <w:rPr>
                <w:b/>
                <w:bCs/>
                <w:color w:val="0000FF"/>
                <w:u w:val="single"/>
              </w:rPr>
              <w:t>Lopes, S.A., Luiz, F.Q.B.F., Oliveira, H.T., Cifuentes-Arenas, J.C., and Raiol-Junior, L.</w:t>
            </w:r>
            <w:r>
              <w:rPr>
                <w:color w:val="0000FF"/>
                <w:u w:val="single"/>
              </w:rPr>
              <w:t xml:space="preserve"> 2017. Seasonal variation of ‘Candidatus Liberibacter asiaticus’ titers in new shoots of citrus in distinct environments. Plant Disease, 101:583-590.</w:t>
            </w:r>
            <w:bookmarkEnd w:id="25"/>
            <w:r>
              <w:rPr>
                <w:rFonts w:ascii="Times New Roman" w:hAnsi="Times New Roman" w:cs="Times New Roman"/>
                <w:b/>
                <w:bCs/>
                <w:sz w:val="22"/>
                <w:szCs w:val="22"/>
              </w:rPr>
              <w:t>Manjunath, K.L., Halbert, S.E., Ramadugu, C. Webb, S. &amp; Lee R.F.</w:t>
            </w:r>
            <w:r>
              <w:rPr>
                <w:rFonts w:ascii="Times New Roman" w:hAnsi="Times New Roman" w:cs="Times New Roman"/>
                <w:sz w:val="22"/>
                <w:szCs w:val="22"/>
              </w:rPr>
              <w:t xml:space="preserve"> 2008. Detection of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asiaticus’ in </w:t>
            </w:r>
            <w:r>
              <w:rPr>
                <w:rFonts w:ascii="Times New Roman" w:hAnsi="Times New Roman" w:cs="Times New Roman"/>
                <w:i/>
                <w:sz w:val="22"/>
                <w:szCs w:val="22"/>
              </w:rPr>
              <w:t xml:space="preserve">Diaphorina citri </w:t>
            </w:r>
            <w:r>
              <w:rPr>
                <w:rFonts w:ascii="Times New Roman" w:hAnsi="Times New Roman" w:cs="Times New Roman"/>
                <w:sz w:val="22"/>
                <w:szCs w:val="22"/>
              </w:rPr>
              <w:t xml:space="preserve">and its importance in the management of citrus huanglongbing in Florida. </w:t>
            </w:r>
            <w:r>
              <w:rPr>
                <w:rFonts w:ascii="Times New Roman" w:hAnsi="Times New Roman" w:cs="Times New Roman"/>
                <w:i/>
                <w:sz w:val="22"/>
                <w:szCs w:val="22"/>
              </w:rPr>
              <w:t>Phytopathology</w:t>
            </w:r>
            <w:r>
              <w:rPr>
                <w:rFonts w:ascii="Times New Roman" w:hAnsi="Times New Roman" w:cs="Times New Roman"/>
                <w:sz w:val="22"/>
                <w:szCs w:val="22"/>
              </w:rPr>
              <w:t xml:space="preserve">, 98: 387–396. </w:t>
            </w:r>
          </w:p>
        </w:tc>
        <w:tc>
          <w:tcPr>
            <w:tcW w:w="360" w:type="dxa"/>
          </w:tcPr>
          <w:p w14:paraId="2578F71F" w14:textId="77777777" w:rsidR="00241DBC" w:rsidRDefault="00241DBC" w:rsidP="00241DBC">
            <w:pPr>
              <w:pStyle w:val="PleaseReviewReport"/>
              <w:jc w:val="center"/>
            </w:pPr>
            <w:r>
              <w:t>P</w:t>
            </w:r>
          </w:p>
        </w:tc>
        <w:tc>
          <w:tcPr>
            <w:tcW w:w="4950" w:type="dxa"/>
          </w:tcPr>
          <w:p w14:paraId="2CAD1C95" w14:textId="77777777" w:rsidR="00241DBC" w:rsidRDefault="00241DBC" w:rsidP="00241DBC">
            <w:pPr>
              <w:pStyle w:val="PleaseReviewReport"/>
            </w:pPr>
            <w:r>
              <w:rPr>
                <w:b/>
              </w:rPr>
              <w:t>COSAVE </w:t>
            </w:r>
            <w:r>
              <w:br/>
              <w:t>As mentioned in paragraph 46</w:t>
            </w:r>
          </w:p>
          <w:p w14:paraId="082E3C13" w14:textId="77777777" w:rsidR="00241DBC" w:rsidRDefault="00241DBC" w:rsidP="00241DBC">
            <w:pPr>
              <w:pStyle w:val="PleaseReviewReport"/>
            </w:pPr>
            <w:r>
              <w:rPr>
                <w:i/>
              </w:rPr>
              <w:t>Category : EDITORIAL </w:t>
            </w:r>
          </w:p>
        </w:tc>
        <w:tc>
          <w:tcPr>
            <w:tcW w:w="2790" w:type="dxa"/>
          </w:tcPr>
          <w:p w14:paraId="70C3645D" w14:textId="77777777" w:rsidR="00241DBC" w:rsidRDefault="00241DBC" w:rsidP="00241DBC">
            <w:pPr>
              <w:pStyle w:val="PleaseReviewReport"/>
              <w:rPr>
                <w:b/>
              </w:rPr>
            </w:pPr>
            <w:r>
              <w:rPr>
                <w:b/>
              </w:rPr>
              <w:t>Incorporated</w:t>
            </w:r>
          </w:p>
        </w:tc>
      </w:tr>
      <w:tr w:rsidR="00241DBC" w14:paraId="676439F3" w14:textId="77777777" w:rsidTr="00241DBC">
        <w:tc>
          <w:tcPr>
            <w:tcW w:w="1200" w:type="dxa"/>
          </w:tcPr>
          <w:p w14:paraId="58D5BCB0" w14:textId="77777777" w:rsidR="00241DBC" w:rsidRDefault="00241DBC" w:rsidP="00241DBC">
            <w:pPr>
              <w:pStyle w:val="PleaseReviewReport"/>
              <w:jc w:val="center"/>
            </w:pPr>
            <w:r>
              <w:t>297</w:t>
            </w:r>
          </w:p>
        </w:tc>
        <w:tc>
          <w:tcPr>
            <w:tcW w:w="661" w:type="dxa"/>
          </w:tcPr>
          <w:p w14:paraId="1AB49DAE" w14:textId="77777777" w:rsidR="00241DBC" w:rsidRDefault="00241DBC" w:rsidP="00241DBC">
            <w:pPr>
              <w:pStyle w:val="PleaseReviewReport"/>
              <w:jc w:val="center"/>
            </w:pPr>
            <w:r>
              <w:t>516</w:t>
            </w:r>
          </w:p>
        </w:tc>
        <w:tc>
          <w:tcPr>
            <w:tcW w:w="4956" w:type="dxa"/>
          </w:tcPr>
          <w:p w14:paraId="1E11EBB6" w14:textId="77777777" w:rsidR="00241DBC" w:rsidRDefault="00241DBC" w:rsidP="00241DBC">
            <w:pPr>
              <w:pStyle w:val="PleaseReviewReport"/>
            </w:pPr>
            <w:r>
              <w:rPr>
                <w:rFonts w:ascii="Times New Roman" w:hAnsi="Times New Roman" w:cs="Times New Roman"/>
                <w:b/>
                <w:bCs/>
                <w:sz w:val="22"/>
                <w:szCs w:val="22"/>
              </w:rPr>
              <w:t>Manjunath, K.L., Halbert, S.E., Ramadugu, C</w:t>
            </w:r>
            <w:r>
              <w:rPr>
                <w:rFonts w:ascii="Times New Roman" w:hAnsi="Times New Roman" w:cs="Times New Roman"/>
                <w:b/>
                <w:bCs/>
                <w:strike/>
                <w:color w:val="FF00FF"/>
                <w:sz w:val="22"/>
                <w:szCs w:val="22"/>
              </w:rPr>
              <w:t xml:space="preserve">. </w:t>
            </w:r>
            <w:r>
              <w:rPr>
                <w:rFonts w:ascii="Times New Roman" w:hAnsi="Times New Roman" w:cs="Times New Roman"/>
                <w:b/>
                <w:bCs/>
                <w:color w:val="FF00FF"/>
                <w:sz w:val="22"/>
                <w:szCs w:val="22"/>
                <w:u w:val="single"/>
              </w:rPr>
              <w:t xml:space="preserve">., </w:t>
            </w:r>
            <w:r>
              <w:rPr>
                <w:rFonts w:ascii="Times New Roman" w:hAnsi="Times New Roman" w:cs="Times New Roman"/>
                <w:b/>
                <w:bCs/>
                <w:sz w:val="22"/>
                <w:szCs w:val="22"/>
              </w:rPr>
              <w:t>Webb, S. &amp; Lee R.F.</w:t>
            </w:r>
            <w:r>
              <w:rPr>
                <w:rFonts w:ascii="Times New Roman" w:hAnsi="Times New Roman" w:cs="Times New Roman"/>
                <w:sz w:val="22"/>
                <w:szCs w:val="22"/>
              </w:rPr>
              <w:t xml:space="preserve"> 2008. Detection of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asiaticus’ in </w:t>
            </w:r>
            <w:r>
              <w:rPr>
                <w:rFonts w:ascii="Times New Roman" w:hAnsi="Times New Roman" w:cs="Times New Roman"/>
                <w:i/>
                <w:sz w:val="22"/>
                <w:szCs w:val="22"/>
              </w:rPr>
              <w:t xml:space="preserve">Diaphorina citri </w:t>
            </w:r>
            <w:r>
              <w:rPr>
                <w:rFonts w:ascii="Times New Roman" w:hAnsi="Times New Roman" w:cs="Times New Roman"/>
                <w:sz w:val="22"/>
                <w:szCs w:val="22"/>
              </w:rPr>
              <w:t xml:space="preserve">and its importance in the management of citrus huanglongbing in Florida. </w:t>
            </w:r>
            <w:r>
              <w:rPr>
                <w:rFonts w:ascii="Times New Roman" w:hAnsi="Times New Roman" w:cs="Times New Roman"/>
                <w:i/>
                <w:sz w:val="22"/>
                <w:szCs w:val="22"/>
              </w:rPr>
              <w:t>Phytopathology</w:t>
            </w:r>
            <w:r>
              <w:rPr>
                <w:rFonts w:ascii="Times New Roman" w:hAnsi="Times New Roman" w:cs="Times New Roman"/>
                <w:sz w:val="22"/>
                <w:szCs w:val="22"/>
              </w:rPr>
              <w:t xml:space="preserve">, 98: 387–396. </w:t>
            </w:r>
          </w:p>
        </w:tc>
        <w:tc>
          <w:tcPr>
            <w:tcW w:w="360" w:type="dxa"/>
          </w:tcPr>
          <w:p w14:paraId="308C743E" w14:textId="77777777" w:rsidR="00241DBC" w:rsidRDefault="00241DBC" w:rsidP="00241DBC">
            <w:pPr>
              <w:pStyle w:val="PleaseReviewReport"/>
              <w:jc w:val="center"/>
            </w:pPr>
            <w:r>
              <w:t>P</w:t>
            </w:r>
          </w:p>
        </w:tc>
        <w:tc>
          <w:tcPr>
            <w:tcW w:w="4950" w:type="dxa"/>
          </w:tcPr>
          <w:p w14:paraId="1754412C" w14:textId="77777777" w:rsidR="00241DBC" w:rsidRPr="00241DBC" w:rsidRDefault="00241DBC" w:rsidP="00241DBC">
            <w:pPr>
              <w:pStyle w:val="PleaseReviewReport"/>
              <w:rPr>
                <w:lang w:val="it-IT"/>
              </w:rPr>
            </w:pPr>
            <w:r w:rsidRPr="00241DBC">
              <w:rPr>
                <w:b/>
                <w:lang w:val="it-IT"/>
              </w:rPr>
              <w:t>EPPO </w:t>
            </w:r>
            <w:r w:rsidRPr="00241DBC">
              <w:rPr>
                <w:lang w:val="it-IT"/>
              </w:rPr>
              <w:br/>
              <w:t>Typo (a comma added).</w:t>
            </w:r>
          </w:p>
          <w:p w14:paraId="1654F5E0" w14:textId="77777777" w:rsidR="00241DBC" w:rsidRDefault="00241DBC" w:rsidP="00241DBC">
            <w:pPr>
              <w:pStyle w:val="PleaseReviewReport"/>
            </w:pPr>
            <w:r>
              <w:rPr>
                <w:i/>
              </w:rPr>
              <w:t>Category : EDITORIAL </w:t>
            </w:r>
          </w:p>
        </w:tc>
        <w:tc>
          <w:tcPr>
            <w:tcW w:w="2790" w:type="dxa"/>
          </w:tcPr>
          <w:p w14:paraId="54695164" w14:textId="77777777" w:rsidR="00241DBC" w:rsidRDefault="00241DBC" w:rsidP="00241DBC">
            <w:pPr>
              <w:pStyle w:val="PleaseReviewReport"/>
              <w:rPr>
                <w:b/>
              </w:rPr>
            </w:pPr>
            <w:r>
              <w:rPr>
                <w:b/>
              </w:rPr>
              <w:t>Incorporated</w:t>
            </w:r>
          </w:p>
        </w:tc>
      </w:tr>
      <w:tr w:rsidR="00241DBC" w14:paraId="62FE208F" w14:textId="77777777" w:rsidTr="00241DBC">
        <w:tc>
          <w:tcPr>
            <w:tcW w:w="1200" w:type="dxa"/>
          </w:tcPr>
          <w:p w14:paraId="0B100A34" w14:textId="77777777" w:rsidR="00241DBC" w:rsidRDefault="00241DBC" w:rsidP="00241DBC">
            <w:pPr>
              <w:pStyle w:val="PleaseReviewReport"/>
              <w:jc w:val="center"/>
            </w:pPr>
            <w:r>
              <w:t>298</w:t>
            </w:r>
          </w:p>
        </w:tc>
        <w:tc>
          <w:tcPr>
            <w:tcW w:w="661" w:type="dxa"/>
          </w:tcPr>
          <w:p w14:paraId="01642817" w14:textId="77777777" w:rsidR="00241DBC" w:rsidRDefault="00241DBC" w:rsidP="00241DBC">
            <w:pPr>
              <w:pStyle w:val="PleaseReviewReport"/>
              <w:jc w:val="center"/>
            </w:pPr>
            <w:r>
              <w:t>516</w:t>
            </w:r>
          </w:p>
        </w:tc>
        <w:tc>
          <w:tcPr>
            <w:tcW w:w="4956" w:type="dxa"/>
          </w:tcPr>
          <w:p w14:paraId="7A629A7F" w14:textId="77777777" w:rsidR="00241DBC" w:rsidRDefault="00241DBC" w:rsidP="00241DBC">
            <w:pPr>
              <w:pStyle w:val="PleaseReviewReport"/>
            </w:pPr>
            <w:r>
              <w:rPr>
                <w:b/>
                <w:bCs/>
                <w:color w:val="008000"/>
                <w:u w:val="single"/>
              </w:rPr>
              <w:t>Lopes, S.A., Luiz, F.Q.B.F., Oliveira, H.T., Cifuentes-Arenas, J.C., and Raiol-Junior, L.</w:t>
            </w:r>
            <w:r>
              <w:rPr>
                <w:color w:val="008000"/>
                <w:u w:val="single"/>
              </w:rPr>
              <w:t xml:space="preserve"> 2017. Seasonal variation of ‘Candidatus Liberibacter asiaticus’ titers in new shoots of citrus in distinct environments. Plant Disease, 101:583-590</w:t>
            </w:r>
            <w:r>
              <w:rPr>
                <w:rFonts w:ascii="Times New Roman" w:hAnsi="Times New Roman" w:cs="Times New Roman"/>
                <w:b/>
                <w:bCs/>
                <w:sz w:val="22"/>
                <w:szCs w:val="22"/>
              </w:rPr>
              <w:t>Manjunath, K.L., Halbert, S.E., Ramadugu, C. Webb, S. &amp; Lee R.F.</w:t>
            </w:r>
            <w:r>
              <w:rPr>
                <w:rFonts w:ascii="Times New Roman" w:hAnsi="Times New Roman" w:cs="Times New Roman"/>
                <w:sz w:val="22"/>
                <w:szCs w:val="22"/>
              </w:rPr>
              <w:t xml:space="preserve"> 2008. Detection of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asiaticus’ in </w:t>
            </w:r>
            <w:r>
              <w:rPr>
                <w:rFonts w:ascii="Times New Roman" w:hAnsi="Times New Roman" w:cs="Times New Roman"/>
                <w:i/>
                <w:sz w:val="22"/>
                <w:szCs w:val="22"/>
              </w:rPr>
              <w:t xml:space="preserve">Diaphorina citri </w:t>
            </w:r>
            <w:r>
              <w:rPr>
                <w:rFonts w:ascii="Times New Roman" w:hAnsi="Times New Roman" w:cs="Times New Roman"/>
                <w:sz w:val="22"/>
                <w:szCs w:val="22"/>
              </w:rPr>
              <w:t xml:space="preserve">and its importance in the management of citrus huanglongbing in Florida. </w:t>
            </w:r>
            <w:r>
              <w:rPr>
                <w:rFonts w:ascii="Times New Roman" w:hAnsi="Times New Roman" w:cs="Times New Roman"/>
                <w:i/>
                <w:sz w:val="22"/>
                <w:szCs w:val="22"/>
              </w:rPr>
              <w:t>Phytopathology</w:t>
            </w:r>
            <w:r>
              <w:rPr>
                <w:rFonts w:ascii="Times New Roman" w:hAnsi="Times New Roman" w:cs="Times New Roman"/>
                <w:sz w:val="22"/>
                <w:szCs w:val="22"/>
              </w:rPr>
              <w:t xml:space="preserve">, 98: 387–396. </w:t>
            </w:r>
          </w:p>
        </w:tc>
        <w:tc>
          <w:tcPr>
            <w:tcW w:w="360" w:type="dxa"/>
          </w:tcPr>
          <w:p w14:paraId="33CDF76B" w14:textId="77777777" w:rsidR="00241DBC" w:rsidRDefault="00241DBC" w:rsidP="00241DBC">
            <w:pPr>
              <w:pStyle w:val="PleaseReviewReport"/>
              <w:jc w:val="center"/>
            </w:pPr>
            <w:r>
              <w:t>P</w:t>
            </w:r>
          </w:p>
        </w:tc>
        <w:tc>
          <w:tcPr>
            <w:tcW w:w="4950" w:type="dxa"/>
          </w:tcPr>
          <w:p w14:paraId="7F999DDB" w14:textId="77777777" w:rsidR="00241DBC" w:rsidRDefault="00241DBC" w:rsidP="00241DBC">
            <w:pPr>
              <w:pStyle w:val="PleaseReviewReport"/>
            </w:pPr>
            <w:r>
              <w:rPr>
                <w:b/>
              </w:rPr>
              <w:t>Brazil </w:t>
            </w:r>
            <w:r>
              <w:br/>
              <w:t>As mentioned in paragraph 46</w:t>
            </w:r>
          </w:p>
          <w:p w14:paraId="4349E088" w14:textId="77777777" w:rsidR="00241DBC" w:rsidRDefault="00241DBC" w:rsidP="00241DBC">
            <w:pPr>
              <w:pStyle w:val="PleaseReviewReport"/>
            </w:pPr>
            <w:r>
              <w:rPr>
                <w:i/>
              </w:rPr>
              <w:t>Category : EDITORIAL </w:t>
            </w:r>
          </w:p>
        </w:tc>
        <w:tc>
          <w:tcPr>
            <w:tcW w:w="2790" w:type="dxa"/>
          </w:tcPr>
          <w:p w14:paraId="0437928F" w14:textId="77777777" w:rsidR="00241DBC" w:rsidRDefault="00241DBC" w:rsidP="00241DBC">
            <w:pPr>
              <w:pStyle w:val="PleaseReviewReport"/>
              <w:rPr>
                <w:b/>
              </w:rPr>
            </w:pPr>
            <w:r>
              <w:rPr>
                <w:b/>
              </w:rPr>
              <w:t>Incorporated</w:t>
            </w:r>
          </w:p>
        </w:tc>
      </w:tr>
      <w:tr w:rsidR="00241DBC" w14:paraId="23CEE34B" w14:textId="77777777" w:rsidTr="00241DBC">
        <w:tc>
          <w:tcPr>
            <w:tcW w:w="1200" w:type="dxa"/>
            <w:shd w:val="clear" w:color="auto" w:fill="D9D9D9"/>
          </w:tcPr>
          <w:p w14:paraId="4A33F905" w14:textId="77777777" w:rsidR="00241DBC" w:rsidRDefault="00241DBC" w:rsidP="00241DBC">
            <w:pPr>
              <w:pStyle w:val="PleaseReviewReport"/>
              <w:jc w:val="center"/>
            </w:pPr>
            <w:r>
              <w:t>299</w:t>
            </w:r>
          </w:p>
        </w:tc>
        <w:tc>
          <w:tcPr>
            <w:tcW w:w="661" w:type="dxa"/>
            <w:shd w:val="clear" w:color="auto" w:fill="D9D9D9"/>
          </w:tcPr>
          <w:p w14:paraId="46E5244F" w14:textId="77777777" w:rsidR="00241DBC" w:rsidRDefault="00241DBC" w:rsidP="00241DBC">
            <w:pPr>
              <w:pStyle w:val="PleaseReviewReport"/>
              <w:jc w:val="center"/>
            </w:pPr>
            <w:r>
              <w:t>524</w:t>
            </w:r>
          </w:p>
        </w:tc>
        <w:tc>
          <w:tcPr>
            <w:tcW w:w="4956" w:type="dxa"/>
            <w:shd w:val="clear" w:color="auto" w:fill="D9D9D9"/>
          </w:tcPr>
          <w:p w14:paraId="5FAECF54" w14:textId="77777777" w:rsidR="00241DBC" w:rsidRDefault="00241DBC" w:rsidP="00241DBC">
            <w:pPr>
              <w:pStyle w:val="PleaseReviewReport"/>
            </w:pPr>
            <w:r>
              <w:rPr>
                <w:rFonts w:ascii="Times New Roman" w:hAnsi="Times New Roman" w:cs="Times New Roman"/>
                <w:b/>
                <w:bCs/>
                <w:color w:val="000000"/>
                <w:sz w:val="22"/>
                <w:szCs w:val="22"/>
              </w:rPr>
              <w:t xml:space="preserve">Rigano, L.A., Malamud, F., Orce, I.G., Filippone, M.P., Marano, M.R., Do Amaral, A.M., Castagnaro, A.P. </w:t>
            </w:r>
            <w:r>
              <w:rPr>
                <w:rFonts w:ascii="Times New Roman" w:hAnsi="Times New Roman" w:cs="Times New Roman"/>
                <w:b/>
                <w:bCs/>
                <w:strike/>
                <w:color w:val="FF00FF"/>
                <w:sz w:val="22"/>
                <w:szCs w:val="22"/>
              </w:rPr>
              <w:t xml:space="preserve">and </w:t>
            </w:r>
            <w:r>
              <w:rPr>
                <w:rFonts w:ascii="Times New Roman" w:hAnsi="Times New Roman" w:cs="Times New Roman"/>
                <w:b/>
                <w:bCs/>
                <w:color w:val="FF00FF"/>
                <w:sz w:val="22"/>
                <w:szCs w:val="22"/>
                <w:u w:val="single"/>
              </w:rPr>
              <w:t xml:space="preserve">&amp; </w:t>
            </w:r>
            <w:r>
              <w:rPr>
                <w:rFonts w:ascii="Times New Roman" w:hAnsi="Times New Roman" w:cs="Times New Roman"/>
                <w:b/>
                <w:bCs/>
                <w:color w:val="000000"/>
                <w:sz w:val="22"/>
                <w:szCs w:val="22"/>
              </w:rPr>
              <w:t>Vojnov, A.A.</w:t>
            </w:r>
            <w:r>
              <w:rPr>
                <w:rFonts w:ascii="Times New Roman" w:hAnsi="Times New Roman" w:cs="Times New Roman"/>
                <w:color w:val="000000"/>
                <w:sz w:val="22"/>
                <w:szCs w:val="22"/>
              </w:rPr>
              <w:t xml:space="preserve"> 2014. Rapid and sensitive detection of </w:t>
            </w:r>
            <w:r>
              <w:rPr>
                <w:rFonts w:ascii="Times New Roman" w:hAnsi="Times New Roman" w:cs="Times New Roman"/>
                <w:strike/>
                <w:color w:val="FF00FF"/>
                <w:sz w:val="22"/>
                <w:szCs w:val="22"/>
              </w:rPr>
              <w:t xml:space="preserve">Candidatus </w:t>
            </w:r>
            <w:r>
              <w:rPr>
                <w:rFonts w:ascii="Times New Roman" w:hAnsi="Times New Roman" w:cs="Times New Roman"/>
                <w:i/>
                <w:color w:val="FF00FF"/>
                <w:sz w:val="22"/>
                <w:szCs w:val="22"/>
                <w:u w:val="single"/>
              </w:rPr>
              <w:t>Candidatus</w:t>
            </w:r>
            <w:r>
              <w:rPr>
                <w:rFonts w:ascii="Times New Roman" w:hAnsi="Times New Roman" w:cs="Times New Roman"/>
                <w:color w:val="FF00FF"/>
                <w:sz w:val="22"/>
                <w:szCs w:val="22"/>
                <w:u w:val="single"/>
              </w:rPr>
              <w:t xml:space="preserve"> </w:t>
            </w:r>
            <w:r>
              <w:rPr>
                <w:rFonts w:ascii="Times New Roman" w:hAnsi="Times New Roman" w:cs="Times New Roman"/>
                <w:color w:val="000000"/>
                <w:sz w:val="22"/>
                <w:szCs w:val="22"/>
              </w:rPr>
              <w:t xml:space="preserve">Liberibacter asiaticus by loop mediated isothermal amplification combined with a lateral flow dipstick. </w:t>
            </w:r>
            <w:r>
              <w:rPr>
                <w:rFonts w:ascii="Times New Roman" w:hAnsi="Times New Roman" w:cs="Times New Roman"/>
                <w:i/>
                <w:color w:val="000000"/>
                <w:sz w:val="22"/>
                <w:szCs w:val="22"/>
              </w:rPr>
              <w:t>BMC microbiology</w:t>
            </w:r>
            <w:r>
              <w:rPr>
                <w:rFonts w:ascii="Times New Roman" w:hAnsi="Times New Roman" w:cs="Times New Roman"/>
                <w:color w:val="000000"/>
                <w:sz w:val="22"/>
                <w:szCs w:val="22"/>
              </w:rPr>
              <w:t>, 14:</w:t>
            </w:r>
            <w:r>
              <w:rPr>
                <w:rFonts w:ascii="Times New Roman" w:hAnsi="Times New Roman" w:cs="Times New Roman"/>
                <w:strike/>
                <w:color w:val="FF00FF"/>
                <w:sz w:val="22"/>
                <w:szCs w:val="22"/>
              </w:rPr>
              <w:t>1-9</w:t>
            </w:r>
            <w:r>
              <w:rPr>
                <w:rFonts w:ascii="Times New Roman" w:hAnsi="Times New Roman" w:cs="Times New Roman"/>
                <w:color w:val="FF00FF"/>
                <w:sz w:val="22"/>
                <w:szCs w:val="22"/>
                <w:u w:val="single"/>
              </w:rPr>
              <w:t>1–9</w:t>
            </w:r>
            <w:r>
              <w:rPr>
                <w:rFonts w:ascii="Times New Roman" w:hAnsi="Times New Roman" w:cs="Times New Roman"/>
                <w:color w:val="000000"/>
                <w:sz w:val="22"/>
                <w:szCs w:val="22"/>
              </w:rPr>
              <w:t>.</w:t>
            </w:r>
          </w:p>
        </w:tc>
        <w:tc>
          <w:tcPr>
            <w:tcW w:w="360" w:type="dxa"/>
            <w:shd w:val="clear" w:color="auto" w:fill="D9D9D9"/>
          </w:tcPr>
          <w:p w14:paraId="5054A12E" w14:textId="77777777" w:rsidR="00241DBC" w:rsidRDefault="00241DBC" w:rsidP="00241DBC">
            <w:pPr>
              <w:pStyle w:val="PleaseReviewReport"/>
              <w:jc w:val="center"/>
            </w:pPr>
            <w:r>
              <w:t>P</w:t>
            </w:r>
          </w:p>
        </w:tc>
        <w:tc>
          <w:tcPr>
            <w:tcW w:w="4950" w:type="dxa"/>
            <w:shd w:val="clear" w:color="auto" w:fill="D9D9D9"/>
          </w:tcPr>
          <w:p w14:paraId="59B84F7B" w14:textId="77777777" w:rsidR="00241DBC" w:rsidRDefault="00241DBC" w:rsidP="00241DBC">
            <w:pPr>
              <w:pStyle w:val="PleaseReviewReport"/>
            </w:pPr>
            <w:r>
              <w:rPr>
                <w:b/>
              </w:rPr>
              <w:t>EPPO </w:t>
            </w:r>
            <w:r>
              <w:br/>
              <w:t>Typos ("&amp;" for consistency with the other references; shouldn't "Candidatus" be in italics?; "-" replaced with "–" for the pages).</w:t>
            </w:r>
          </w:p>
          <w:p w14:paraId="0ECDFF7F" w14:textId="77777777" w:rsidR="00241DBC" w:rsidRDefault="00241DBC" w:rsidP="00241DBC">
            <w:pPr>
              <w:pStyle w:val="PleaseReviewReport"/>
            </w:pPr>
            <w:r>
              <w:rPr>
                <w:i/>
              </w:rPr>
              <w:t>Category : EDITORIAL </w:t>
            </w:r>
          </w:p>
        </w:tc>
        <w:tc>
          <w:tcPr>
            <w:tcW w:w="2790" w:type="dxa"/>
            <w:shd w:val="clear" w:color="auto" w:fill="D9D9D9"/>
          </w:tcPr>
          <w:p w14:paraId="0FCF6E80" w14:textId="77777777" w:rsidR="00241DBC" w:rsidRDefault="00241DBC" w:rsidP="00241DBC">
            <w:pPr>
              <w:pStyle w:val="PleaseReviewReport"/>
              <w:rPr>
                <w:b/>
              </w:rPr>
            </w:pPr>
            <w:r w:rsidRPr="004D608C">
              <w:rPr>
                <w:b/>
              </w:rPr>
              <w:t>Incorporated</w:t>
            </w:r>
          </w:p>
        </w:tc>
      </w:tr>
      <w:tr w:rsidR="00241DBC" w14:paraId="34111420" w14:textId="77777777" w:rsidTr="00241DBC">
        <w:tc>
          <w:tcPr>
            <w:tcW w:w="1200" w:type="dxa"/>
          </w:tcPr>
          <w:p w14:paraId="52F26FF7" w14:textId="77777777" w:rsidR="00241DBC" w:rsidRDefault="00241DBC" w:rsidP="00241DBC">
            <w:pPr>
              <w:pStyle w:val="PleaseReviewReport"/>
              <w:jc w:val="center"/>
            </w:pPr>
            <w:r>
              <w:t>300</w:t>
            </w:r>
          </w:p>
        </w:tc>
        <w:tc>
          <w:tcPr>
            <w:tcW w:w="661" w:type="dxa"/>
          </w:tcPr>
          <w:p w14:paraId="39BE27A7" w14:textId="77777777" w:rsidR="00241DBC" w:rsidRDefault="00241DBC" w:rsidP="00241DBC">
            <w:pPr>
              <w:pStyle w:val="PleaseReviewReport"/>
              <w:jc w:val="center"/>
            </w:pPr>
            <w:r>
              <w:t>530</w:t>
            </w:r>
          </w:p>
        </w:tc>
        <w:tc>
          <w:tcPr>
            <w:tcW w:w="4956" w:type="dxa"/>
          </w:tcPr>
          <w:p w14:paraId="4F04121A" w14:textId="77777777" w:rsidR="00241DBC" w:rsidRDefault="00241DBC" w:rsidP="00241DBC">
            <w:pPr>
              <w:pStyle w:val="PleaseReviewReport"/>
            </w:pPr>
            <w:r>
              <w:rPr>
                <w:rFonts w:ascii="Times New Roman" w:hAnsi="Times New Roman" w:cs="Times New Roman"/>
                <w:b/>
                <w:bCs/>
                <w:sz w:val="22"/>
                <w:szCs w:val="22"/>
              </w:rPr>
              <w:t xml:space="preserve">Teixeira, D.C., Saillard, C., Eveillard, S, Danet, J.L., da Costa, P.I., Ayres, A.J. &amp; Bove, J. </w:t>
            </w:r>
            <w:r>
              <w:rPr>
                <w:rFonts w:ascii="Times New Roman" w:hAnsi="Times New Roman" w:cs="Times New Roman"/>
                <w:sz w:val="22"/>
                <w:szCs w:val="22"/>
              </w:rPr>
              <w:t>2005c. ‘</w:t>
            </w:r>
            <w:r>
              <w:rPr>
                <w:rFonts w:ascii="Times New Roman" w:hAnsi="Times New Roman" w:cs="Times New Roman"/>
                <w:i/>
                <w:sz w:val="22"/>
                <w:szCs w:val="22"/>
              </w:rPr>
              <w:t>Candidatus</w:t>
            </w:r>
            <w:r>
              <w:rPr>
                <w:rFonts w:ascii="Times New Roman" w:hAnsi="Times New Roman" w:cs="Times New Roman"/>
                <w:sz w:val="22"/>
                <w:szCs w:val="22"/>
              </w:rPr>
              <w:t xml:space="preserve"> Liberibacter americanus’, associated with citrus huanglongbing (greening disease) in São Paulo State, Brazil. </w:t>
            </w:r>
            <w:r>
              <w:rPr>
                <w:rFonts w:ascii="Times New Roman" w:hAnsi="Times New Roman" w:cs="Times New Roman"/>
                <w:i/>
                <w:sz w:val="22"/>
                <w:szCs w:val="22"/>
              </w:rPr>
              <w:t>International Journal of Systematic and Evolutionary Microbiology</w:t>
            </w:r>
            <w:r>
              <w:rPr>
                <w:rFonts w:ascii="Times New Roman" w:hAnsi="Times New Roman" w:cs="Times New Roman"/>
                <w:sz w:val="22"/>
                <w:szCs w:val="22"/>
              </w:rPr>
              <w:t>, 55: 1857–1862.</w:t>
            </w:r>
            <w:bookmarkStart w:id="26" w:name="_Hlk86784037"/>
            <w:r>
              <w:rPr>
                <w:rFonts w:ascii="Times New Roman" w:hAnsi="Times New Roman" w:cs="Times New Roman"/>
                <w:color w:val="800080"/>
                <w:sz w:val="22"/>
                <w:szCs w:val="22"/>
                <w:u w:val="single"/>
              </w:rPr>
              <w:t>Teixeira DC, Saillard C, Couture C, Martins E, Wulff NA, Yamamoto PT, Eveillard-Jagoueix S, Ayres AJ &amp; Bové JM. 2008. Candidatus Liberibacter americanus, agent of huanglongbing disease of citrus in Sao Paulo State, Brasil: Distribution and quantification of the liberibacter in leaves of an affected sweet orange tree as determined by PCR methods. Molecular and Cellular Probes 22, 139-150.</w:t>
            </w:r>
            <w:bookmarkEnd w:id="26"/>
          </w:p>
        </w:tc>
        <w:tc>
          <w:tcPr>
            <w:tcW w:w="360" w:type="dxa"/>
          </w:tcPr>
          <w:p w14:paraId="6A374084" w14:textId="77777777" w:rsidR="00241DBC" w:rsidRDefault="00241DBC" w:rsidP="00241DBC">
            <w:pPr>
              <w:pStyle w:val="PleaseReviewReport"/>
              <w:jc w:val="center"/>
            </w:pPr>
            <w:r>
              <w:t>P</w:t>
            </w:r>
          </w:p>
        </w:tc>
        <w:tc>
          <w:tcPr>
            <w:tcW w:w="4950" w:type="dxa"/>
          </w:tcPr>
          <w:p w14:paraId="64B2F652" w14:textId="77777777" w:rsidR="00241DBC" w:rsidRDefault="00241DBC" w:rsidP="00241DBC">
            <w:pPr>
              <w:pStyle w:val="PleaseReviewReport"/>
            </w:pPr>
            <w:r>
              <w:rPr>
                <w:b/>
              </w:rPr>
              <w:t>Uruguay </w:t>
            </w:r>
            <w:r>
              <w:br/>
              <w:t>Mentioned in section 3.4</w:t>
            </w:r>
          </w:p>
          <w:p w14:paraId="40A096FC" w14:textId="77777777" w:rsidR="00241DBC" w:rsidRDefault="00241DBC" w:rsidP="00241DBC">
            <w:pPr>
              <w:pStyle w:val="PleaseReviewReport"/>
            </w:pPr>
            <w:r>
              <w:rPr>
                <w:i/>
              </w:rPr>
              <w:t>Category : TECHNICAL </w:t>
            </w:r>
          </w:p>
        </w:tc>
        <w:tc>
          <w:tcPr>
            <w:tcW w:w="2790" w:type="dxa"/>
          </w:tcPr>
          <w:p w14:paraId="6BCD0A4D" w14:textId="77777777" w:rsidR="00241DBC" w:rsidRDefault="00241DBC" w:rsidP="00241DBC">
            <w:pPr>
              <w:pStyle w:val="PleaseReviewReport"/>
              <w:rPr>
                <w:b/>
              </w:rPr>
            </w:pPr>
            <w:r w:rsidRPr="004D608C">
              <w:rPr>
                <w:b/>
              </w:rPr>
              <w:t>Incorporated</w:t>
            </w:r>
          </w:p>
        </w:tc>
      </w:tr>
      <w:tr w:rsidR="00241DBC" w14:paraId="090690D7" w14:textId="77777777" w:rsidTr="00241DBC">
        <w:tc>
          <w:tcPr>
            <w:tcW w:w="1200" w:type="dxa"/>
          </w:tcPr>
          <w:p w14:paraId="0E3DD5B0" w14:textId="77777777" w:rsidR="00241DBC" w:rsidRDefault="00241DBC" w:rsidP="00241DBC">
            <w:pPr>
              <w:pStyle w:val="PleaseReviewReport"/>
              <w:jc w:val="center"/>
            </w:pPr>
            <w:r>
              <w:t>301</w:t>
            </w:r>
          </w:p>
        </w:tc>
        <w:tc>
          <w:tcPr>
            <w:tcW w:w="661" w:type="dxa"/>
          </w:tcPr>
          <w:p w14:paraId="753B6E0B" w14:textId="77777777" w:rsidR="00241DBC" w:rsidRDefault="00241DBC" w:rsidP="00241DBC">
            <w:pPr>
              <w:pStyle w:val="PleaseReviewReport"/>
              <w:jc w:val="center"/>
            </w:pPr>
            <w:r>
              <w:t>530</w:t>
            </w:r>
          </w:p>
        </w:tc>
        <w:tc>
          <w:tcPr>
            <w:tcW w:w="4956" w:type="dxa"/>
          </w:tcPr>
          <w:p w14:paraId="03F9832D" w14:textId="77777777" w:rsidR="00241DBC" w:rsidRDefault="00241DBC" w:rsidP="00241DBC">
            <w:pPr>
              <w:pStyle w:val="PleaseReviewReport"/>
            </w:pPr>
            <w:r>
              <w:rPr>
                <w:b/>
                <w:bCs/>
                <w:color w:val="008000"/>
                <w:u w:val="single"/>
              </w:rPr>
              <w:t>Teixeira DC, Saillard C, Couture C, Martins E, Wulff NA, Yamamoto PT, Eveillard-Jagoueix S, Ayres AJ &amp; Bové JM.</w:t>
            </w:r>
            <w:r>
              <w:rPr>
                <w:color w:val="008000"/>
                <w:u w:val="single"/>
              </w:rPr>
              <w:t xml:space="preserve"> 2008. Candidatus Liberibacter americanus, agent of huanglongbing disease of citrus in Sao Paulo State, Brasil: Distribution and quantification of the liberibacter in leaves of an affected sweet orange tree as determined by PCR methods. Molecular and Cellular Probes 22, 139-150.</w:t>
            </w:r>
            <w:r>
              <w:rPr>
                <w:rFonts w:ascii="Times New Roman" w:hAnsi="Times New Roman" w:cs="Times New Roman"/>
                <w:b/>
                <w:bCs/>
                <w:sz w:val="22"/>
                <w:szCs w:val="22"/>
              </w:rPr>
              <w:t xml:space="preserve">Teixeira, D.C., Saillard, C., Eveillard, S, Danet, J.L., da Costa, P.I., Ayres, A.J. &amp; Bove, J. </w:t>
            </w:r>
            <w:r>
              <w:rPr>
                <w:rFonts w:ascii="Times New Roman" w:hAnsi="Times New Roman" w:cs="Times New Roman"/>
                <w:sz w:val="22"/>
                <w:szCs w:val="22"/>
              </w:rPr>
              <w:t>2005c. ‘</w:t>
            </w:r>
            <w:r>
              <w:rPr>
                <w:rFonts w:ascii="Times New Roman" w:hAnsi="Times New Roman" w:cs="Times New Roman"/>
                <w:i/>
                <w:sz w:val="22"/>
                <w:szCs w:val="22"/>
              </w:rPr>
              <w:t>Candidatus</w:t>
            </w:r>
            <w:r>
              <w:rPr>
                <w:rFonts w:ascii="Times New Roman" w:hAnsi="Times New Roman" w:cs="Times New Roman"/>
                <w:sz w:val="22"/>
                <w:szCs w:val="22"/>
              </w:rPr>
              <w:t xml:space="preserve"> Liberibacter americanus’, associated with citrus huanglongbing (greening disease) in São Paulo State, Brazil. </w:t>
            </w:r>
            <w:r>
              <w:rPr>
                <w:rFonts w:ascii="Times New Roman" w:hAnsi="Times New Roman" w:cs="Times New Roman"/>
                <w:i/>
                <w:sz w:val="22"/>
                <w:szCs w:val="22"/>
              </w:rPr>
              <w:t>International Journal of Systematic and Evolutionary Microbiology</w:t>
            </w:r>
            <w:r>
              <w:rPr>
                <w:rFonts w:ascii="Times New Roman" w:hAnsi="Times New Roman" w:cs="Times New Roman"/>
                <w:sz w:val="22"/>
                <w:szCs w:val="22"/>
              </w:rPr>
              <w:t>, 55: 1857–1862.</w:t>
            </w:r>
          </w:p>
        </w:tc>
        <w:tc>
          <w:tcPr>
            <w:tcW w:w="360" w:type="dxa"/>
          </w:tcPr>
          <w:p w14:paraId="162A0D79" w14:textId="77777777" w:rsidR="00241DBC" w:rsidRDefault="00241DBC" w:rsidP="00241DBC">
            <w:pPr>
              <w:pStyle w:val="PleaseReviewReport"/>
              <w:jc w:val="center"/>
            </w:pPr>
            <w:r>
              <w:t>P</w:t>
            </w:r>
          </w:p>
        </w:tc>
        <w:tc>
          <w:tcPr>
            <w:tcW w:w="4950" w:type="dxa"/>
          </w:tcPr>
          <w:p w14:paraId="6653904E" w14:textId="77777777" w:rsidR="00241DBC" w:rsidRDefault="00241DBC" w:rsidP="00241DBC">
            <w:pPr>
              <w:pStyle w:val="PleaseReviewReport"/>
            </w:pPr>
            <w:r>
              <w:rPr>
                <w:b/>
              </w:rPr>
              <w:t>Brazil </w:t>
            </w:r>
            <w:r>
              <w:br/>
              <w:t>As mentioned in section 3.4</w:t>
            </w:r>
          </w:p>
          <w:p w14:paraId="2ED3E6C4" w14:textId="77777777" w:rsidR="00241DBC" w:rsidRDefault="00241DBC" w:rsidP="00241DBC">
            <w:pPr>
              <w:pStyle w:val="PleaseReviewReport"/>
            </w:pPr>
            <w:r>
              <w:rPr>
                <w:i/>
              </w:rPr>
              <w:t>Category : EDITORIAL </w:t>
            </w:r>
          </w:p>
        </w:tc>
        <w:tc>
          <w:tcPr>
            <w:tcW w:w="2790" w:type="dxa"/>
          </w:tcPr>
          <w:p w14:paraId="1248AC4C" w14:textId="77777777" w:rsidR="00241DBC" w:rsidRDefault="00241DBC" w:rsidP="00241DBC">
            <w:pPr>
              <w:pStyle w:val="PleaseReviewReport"/>
              <w:rPr>
                <w:b/>
              </w:rPr>
            </w:pPr>
            <w:r w:rsidRPr="004D608C">
              <w:rPr>
                <w:b/>
              </w:rPr>
              <w:t>Incorporated</w:t>
            </w:r>
          </w:p>
        </w:tc>
      </w:tr>
      <w:tr w:rsidR="00241DBC" w14:paraId="190AE77A" w14:textId="77777777" w:rsidTr="00241DBC">
        <w:tc>
          <w:tcPr>
            <w:tcW w:w="1200" w:type="dxa"/>
            <w:shd w:val="clear" w:color="auto" w:fill="D9D9D9"/>
          </w:tcPr>
          <w:p w14:paraId="5BEF488B" w14:textId="77777777" w:rsidR="00241DBC" w:rsidRDefault="00241DBC" w:rsidP="00241DBC">
            <w:pPr>
              <w:pStyle w:val="PleaseReviewReport"/>
              <w:jc w:val="center"/>
            </w:pPr>
            <w:r>
              <w:t>302</w:t>
            </w:r>
          </w:p>
        </w:tc>
        <w:tc>
          <w:tcPr>
            <w:tcW w:w="661" w:type="dxa"/>
            <w:shd w:val="clear" w:color="auto" w:fill="D9D9D9"/>
          </w:tcPr>
          <w:p w14:paraId="05BEDE6E" w14:textId="77777777" w:rsidR="00241DBC" w:rsidRDefault="00241DBC" w:rsidP="00241DBC">
            <w:pPr>
              <w:pStyle w:val="PleaseReviewReport"/>
              <w:jc w:val="center"/>
            </w:pPr>
            <w:r>
              <w:t>531</w:t>
            </w:r>
          </w:p>
        </w:tc>
        <w:tc>
          <w:tcPr>
            <w:tcW w:w="4956" w:type="dxa"/>
            <w:shd w:val="clear" w:color="auto" w:fill="D9D9D9"/>
          </w:tcPr>
          <w:p w14:paraId="0667E4F3" w14:textId="77777777" w:rsidR="00241DBC" w:rsidRDefault="00241DBC" w:rsidP="00241DBC">
            <w:pPr>
              <w:pStyle w:val="PleaseReviewReport"/>
            </w:pPr>
            <w:r>
              <w:rPr>
                <w:b/>
                <w:bCs/>
                <w:color w:val="0000FF"/>
                <w:u w:val="single"/>
              </w:rPr>
              <w:t>Teixeira DC, Saillard C, Couture C, Martins E, Wulff NA, Yamamoto PT, Eveillard-Jagoueix S, Ayres AJ &amp; Bové JM</w:t>
            </w:r>
            <w:r>
              <w:rPr>
                <w:color w:val="0000FF"/>
                <w:u w:val="single"/>
              </w:rPr>
              <w:t>. 2008. Candidatus Liberibacter americanus, agent of huanglongbing disease of citrus in Sao Paulo State, Brasil: Distribution and quantification of the liberibacter in leaves of an affected sweet orange tree as determined by PCR methods. Molecular and Cellular Probes 22, 139-150.</w:t>
            </w:r>
            <w:r>
              <w:rPr>
                <w:rFonts w:ascii="Times New Roman" w:hAnsi="Times New Roman" w:cs="Times New Roman"/>
                <w:b/>
                <w:bCs/>
                <w:sz w:val="22"/>
                <w:szCs w:val="22"/>
              </w:rPr>
              <w:t>Wang Z., Yin, Y., Hu, H., Yuan, Q., Peng, G. &amp; Xia, Y.</w:t>
            </w:r>
            <w:r>
              <w:rPr>
                <w:rFonts w:ascii="Times New Roman" w:hAnsi="Times New Roman" w:cs="Times New Roman"/>
                <w:sz w:val="22"/>
                <w:szCs w:val="22"/>
              </w:rPr>
              <w:t xml:space="preserve"> 2006. Development and application of molecular based diagnosis for ‘</w:t>
            </w:r>
            <w:r>
              <w:rPr>
                <w:rFonts w:ascii="Times New Roman" w:hAnsi="Times New Roman" w:cs="Times New Roman"/>
                <w:i/>
                <w:sz w:val="22"/>
                <w:szCs w:val="22"/>
              </w:rPr>
              <w:t xml:space="preserve">Candidatus </w:t>
            </w:r>
            <w:r>
              <w:rPr>
                <w:rFonts w:ascii="Times New Roman" w:hAnsi="Times New Roman" w:cs="Times New Roman"/>
                <w:sz w:val="22"/>
                <w:szCs w:val="22"/>
              </w:rPr>
              <w:t xml:space="preserve">Liberibacter asiaticus’, the causal pathogen of citrus huanglongbing. </w:t>
            </w:r>
            <w:r>
              <w:rPr>
                <w:rFonts w:ascii="Times New Roman" w:hAnsi="Times New Roman" w:cs="Times New Roman"/>
                <w:i/>
                <w:sz w:val="22"/>
                <w:szCs w:val="22"/>
              </w:rPr>
              <w:t>Plant Pathology</w:t>
            </w:r>
            <w:r>
              <w:rPr>
                <w:rFonts w:ascii="Times New Roman" w:hAnsi="Times New Roman" w:cs="Times New Roman"/>
                <w:sz w:val="22"/>
                <w:szCs w:val="22"/>
              </w:rPr>
              <w:t>, 55: 630–638.</w:t>
            </w:r>
          </w:p>
        </w:tc>
        <w:tc>
          <w:tcPr>
            <w:tcW w:w="360" w:type="dxa"/>
            <w:shd w:val="clear" w:color="auto" w:fill="D9D9D9"/>
          </w:tcPr>
          <w:p w14:paraId="5AC70096" w14:textId="77777777" w:rsidR="00241DBC" w:rsidRDefault="00241DBC" w:rsidP="00241DBC">
            <w:pPr>
              <w:pStyle w:val="PleaseReviewReport"/>
              <w:jc w:val="center"/>
            </w:pPr>
            <w:r>
              <w:t>P</w:t>
            </w:r>
          </w:p>
        </w:tc>
        <w:tc>
          <w:tcPr>
            <w:tcW w:w="4950" w:type="dxa"/>
            <w:shd w:val="clear" w:color="auto" w:fill="D9D9D9"/>
          </w:tcPr>
          <w:p w14:paraId="1F6E712E" w14:textId="77777777" w:rsidR="00241DBC" w:rsidRDefault="00241DBC" w:rsidP="00241DBC">
            <w:pPr>
              <w:pStyle w:val="PleaseReviewReport"/>
            </w:pPr>
            <w:r>
              <w:rPr>
                <w:b/>
              </w:rPr>
              <w:t>COSAVE </w:t>
            </w:r>
            <w:r>
              <w:br/>
              <w:t>Mentioned in section3.4</w:t>
            </w:r>
          </w:p>
          <w:p w14:paraId="6AF8C0C2" w14:textId="77777777" w:rsidR="00241DBC" w:rsidRDefault="00241DBC" w:rsidP="00241DBC">
            <w:pPr>
              <w:pStyle w:val="PleaseReviewReport"/>
            </w:pPr>
            <w:r>
              <w:rPr>
                <w:i/>
              </w:rPr>
              <w:t>Category : EDITORIAL </w:t>
            </w:r>
          </w:p>
        </w:tc>
        <w:tc>
          <w:tcPr>
            <w:tcW w:w="2790" w:type="dxa"/>
            <w:shd w:val="clear" w:color="auto" w:fill="D9D9D9"/>
          </w:tcPr>
          <w:p w14:paraId="6407C484" w14:textId="77777777" w:rsidR="00241DBC" w:rsidRDefault="00241DBC" w:rsidP="00241DBC">
            <w:pPr>
              <w:pStyle w:val="PleaseReviewReport"/>
              <w:rPr>
                <w:b/>
              </w:rPr>
            </w:pPr>
            <w:r w:rsidRPr="004D608C">
              <w:rPr>
                <w:b/>
              </w:rPr>
              <w:t>Incorporated</w:t>
            </w:r>
          </w:p>
        </w:tc>
      </w:tr>
      <w:tr w:rsidR="00241DBC" w14:paraId="30755962" w14:textId="77777777" w:rsidTr="00241DBC">
        <w:tc>
          <w:tcPr>
            <w:tcW w:w="1200" w:type="dxa"/>
          </w:tcPr>
          <w:p w14:paraId="525EFFE5" w14:textId="77777777" w:rsidR="00241DBC" w:rsidRDefault="00241DBC" w:rsidP="00241DBC">
            <w:pPr>
              <w:pStyle w:val="PleaseReviewReport"/>
              <w:jc w:val="center"/>
            </w:pPr>
            <w:r>
              <w:t>303</w:t>
            </w:r>
          </w:p>
        </w:tc>
        <w:tc>
          <w:tcPr>
            <w:tcW w:w="661" w:type="dxa"/>
          </w:tcPr>
          <w:p w14:paraId="218BE676" w14:textId="77777777" w:rsidR="00241DBC" w:rsidRDefault="00241DBC" w:rsidP="00241DBC">
            <w:pPr>
              <w:pStyle w:val="PleaseReviewReport"/>
              <w:jc w:val="center"/>
            </w:pPr>
            <w:r>
              <w:t>532</w:t>
            </w:r>
          </w:p>
        </w:tc>
        <w:tc>
          <w:tcPr>
            <w:tcW w:w="4956" w:type="dxa"/>
          </w:tcPr>
          <w:p w14:paraId="0F14F06C" w14:textId="77777777" w:rsidR="00241DBC" w:rsidRDefault="00241DBC" w:rsidP="00241DBC">
            <w:pPr>
              <w:pStyle w:val="PleaseReviewReport"/>
            </w:pPr>
            <w:r>
              <w:rPr>
                <w:rFonts w:ascii="Times New Roman" w:hAnsi="Times New Roman" w:cs="Times New Roman"/>
                <w:b/>
                <w:bCs/>
                <w:color w:val="222222"/>
                <w:sz w:val="22"/>
                <w:szCs w:val="22"/>
              </w:rPr>
              <w:t xml:space="preserve">Weller, S.A., Elphinstone, J.G., Smith, N.C., Boonham, N. </w:t>
            </w:r>
            <w:r>
              <w:rPr>
                <w:rFonts w:ascii="Times New Roman" w:hAnsi="Times New Roman" w:cs="Times New Roman"/>
                <w:b/>
                <w:bCs/>
                <w:strike/>
                <w:color w:val="FF00FF"/>
                <w:sz w:val="22"/>
                <w:szCs w:val="22"/>
              </w:rPr>
              <w:t xml:space="preserve">and </w:t>
            </w:r>
            <w:r>
              <w:rPr>
                <w:rFonts w:ascii="Times New Roman" w:hAnsi="Times New Roman" w:cs="Times New Roman"/>
                <w:b/>
                <w:bCs/>
                <w:color w:val="FF00FF"/>
                <w:sz w:val="22"/>
                <w:szCs w:val="22"/>
                <w:u w:val="single"/>
              </w:rPr>
              <w:t xml:space="preserve">&amp; </w:t>
            </w:r>
            <w:r>
              <w:rPr>
                <w:rFonts w:ascii="Times New Roman" w:hAnsi="Times New Roman" w:cs="Times New Roman"/>
                <w:b/>
                <w:bCs/>
                <w:color w:val="222222"/>
                <w:sz w:val="22"/>
                <w:szCs w:val="22"/>
              </w:rPr>
              <w:t>Stead, D.</w:t>
            </w:r>
            <w:r>
              <w:rPr>
                <w:rFonts w:ascii="Times New Roman" w:hAnsi="Times New Roman" w:cs="Times New Roman"/>
                <w:color w:val="222222"/>
                <w:sz w:val="22"/>
                <w:szCs w:val="22"/>
              </w:rPr>
              <w:t xml:space="preserve"> 2000. Detection of </w:t>
            </w:r>
            <w:r>
              <w:rPr>
                <w:rFonts w:ascii="Times New Roman" w:hAnsi="Times New Roman" w:cs="Times New Roman"/>
                <w:i/>
                <w:color w:val="222222"/>
                <w:sz w:val="22"/>
                <w:szCs w:val="22"/>
              </w:rPr>
              <w:t>Ralstonia solanacearum</w:t>
            </w:r>
            <w:r>
              <w:rPr>
                <w:rFonts w:ascii="Times New Roman" w:hAnsi="Times New Roman" w:cs="Times New Roman"/>
                <w:color w:val="222222"/>
                <w:sz w:val="22"/>
                <w:szCs w:val="22"/>
              </w:rPr>
              <w:t xml:space="preserve"> strains with a quantitative, multiplex, real-time, fluorogenic PCR (TaqMan) assay. </w:t>
            </w:r>
            <w:r>
              <w:rPr>
                <w:rFonts w:ascii="Times New Roman" w:hAnsi="Times New Roman" w:cs="Times New Roman"/>
                <w:i/>
                <w:color w:val="222222"/>
                <w:sz w:val="22"/>
                <w:szCs w:val="22"/>
              </w:rPr>
              <w:t>Applied and environmental microbiology,</w:t>
            </w:r>
            <w:r>
              <w:rPr>
                <w:rFonts w:ascii="Times New Roman" w:hAnsi="Times New Roman" w:cs="Times New Roman"/>
                <w:color w:val="222222"/>
                <w:sz w:val="22"/>
                <w:szCs w:val="22"/>
              </w:rPr>
              <w:t xml:space="preserve"> 66: </w:t>
            </w:r>
            <w:r>
              <w:rPr>
                <w:rFonts w:ascii="Times New Roman" w:hAnsi="Times New Roman" w:cs="Times New Roman"/>
                <w:strike/>
                <w:color w:val="FF00FF"/>
                <w:sz w:val="22"/>
                <w:szCs w:val="22"/>
              </w:rPr>
              <w:t>2853-2858</w:t>
            </w:r>
            <w:r>
              <w:rPr>
                <w:rFonts w:ascii="Times New Roman" w:hAnsi="Times New Roman" w:cs="Times New Roman"/>
                <w:color w:val="FF00FF"/>
                <w:sz w:val="22"/>
                <w:szCs w:val="22"/>
                <w:u w:val="single"/>
              </w:rPr>
              <w:t>2853–2858</w:t>
            </w:r>
            <w:r>
              <w:rPr>
                <w:rFonts w:ascii="Times New Roman" w:hAnsi="Times New Roman" w:cs="Times New Roman"/>
                <w:color w:val="222222"/>
                <w:sz w:val="22"/>
                <w:szCs w:val="22"/>
              </w:rPr>
              <w:t>.</w:t>
            </w:r>
          </w:p>
        </w:tc>
        <w:tc>
          <w:tcPr>
            <w:tcW w:w="360" w:type="dxa"/>
          </w:tcPr>
          <w:p w14:paraId="31581183" w14:textId="77777777" w:rsidR="00241DBC" w:rsidRDefault="00241DBC" w:rsidP="00241DBC">
            <w:pPr>
              <w:pStyle w:val="PleaseReviewReport"/>
              <w:jc w:val="center"/>
            </w:pPr>
            <w:r>
              <w:t>P</w:t>
            </w:r>
          </w:p>
        </w:tc>
        <w:tc>
          <w:tcPr>
            <w:tcW w:w="4950" w:type="dxa"/>
          </w:tcPr>
          <w:p w14:paraId="1AA4A3DC" w14:textId="77777777" w:rsidR="00241DBC" w:rsidRDefault="00241DBC" w:rsidP="00241DBC">
            <w:pPr>
              <w:pStyle w:val="PleaseReviewReport"/>
            </w:pPr>
            <w:r>
              <w:rPr>
                <w:b/>
              </w:rPr>
              <w:t>EPPO </w:t>
            </w:r>
            <w:r>
              <w:br/>
              <w:t>Typos ("&amp;" for consistency with the other references; "-" replaced with "–" for the pages).</w:t>
            </w:r>
          </w:p>
          <w:p w14:paraId="392EFD86" w14:textId="77777777" w:rsidR="00241DBC" w:rsidRDefault="00241DBC" w:rsidP="00241DBC">
            <w:pPr>
              <w:pStyle w:val="PleaseReviewReport"/>
            </w:pPr>
            <w:r>
              <w:rPr>
                <w:i/>
              </w:rPr>
              <w:t>Category : EDITORIAL </w:t>
            </w:r>
          </w:p>
        </w:tc>
        <w:tc>
          <w:tcPr>
            <w:tcW w:w="2790" w:type="dxa"/>
          </w:tcPr>
          <w:p w14:paraId="5AC0C5E9" w14:textId="77777777" w:rsidR="00241DBC" w:rsidRDefault="00241DBC" w:rsidP="00241DBC">
            <w:pPr>
              <w:pStyle w:val="PleaseReviewReport"/>
              <w:rPr>
                <w:b/>
              </w:rPr>
            </w:pPr>
            <w:r w:rsidRPr="004D608C">
              <w:rPr>
                <w:b/>
              </w:rPr>
              <w:t>Incorporated</w:t>
            </w:r>
          </w:p>
        </w:tc>
      </w:tr>
      <w:tr w:rsidR="00241DBC" w14:paraId="16F0D4E6" w14:textId="77777777" w:rsidTr="00241DBC">
        <w:tc>
          <w:tcPr>
            <w:tcW w:w="1200" w:type="dxa"/>
            <w:shd w:val="clear" w:color="auto" w:fill="D9D9D9"/>
          </w:tcPr>
          <w:p w14:paraId="20F2C0FF" w14:textId="77777777" w:rsidR="00241DBC" w:rsidRDefault="00241DBC" w:rsidP="00241DBC">
            <w:pPr>
              <w:pStyle w:val="PleaseReviewReport"/>
              <w:jc w:val="center"/>
            </w:pPr>
            <w:r>
              <w:t>304</w:t>
            </w:r>
          </w:p>
        </w:tc>
        <w:tc>
          <w:tcPr>
            <w:tcW w:w="661" w:type="dxa"/>
            <w:shd w:val="clear" w:color="auto" w:fill="D9D9D9"/>
          </w:tcPr>
          <w:p w14:paraId="1BE2B98D" w14:textId="77777777" w:rsidR="00241DBC" w:rsidRDefault="00241DBC" w:rsidP="00241DBC">
            <w:pPr>
              <w:pStyle w:val="PleaseReviewReport"/>
              <w:jc w:val="center"/>
            </w:pPr>
            <w:r>
              <w:t>533</w:t>
            </w:r>
          </w:p>
        </w:tc>
        <w:tc>
          <w:tcPr>
            <w:tcW w:w="4956" w:type="dxa"/>
            <w:shd w:val="clear" w:color="auto" w:fill="D9D9D9"/>
          </w:tcPr>
          <w:p w14:paraId="63F51190" w14:textId="77777777" w:rsidR="00241DBC" w:rsidRDefault="00241DBC" w:rsidP="00241DBC">
            <w:pPr>
              <w:pStyle w:val="PleaseReviewReport"/>
            </w:pPr>
            <w:r>
              <w:rPr>
                <w:rFonts w:ascii="Times New Roman" w:hAnsi="Times New Roman" w:cs="Times New Roman"/>
                <w:b/>
                <w:bCs/>
                <w:sz w:val="22"/>
                <w:szCs w:val="22"/>
              </w:rPr>
              <w:t>Yamamoto, P.T., Felippe, M.R., Garbim, L.F., Coelho, J.H.C., Martins, E.C. &amp; Leite, A.P.R.</w:t>
            </w:r>
            <w:r>
              <w:rPr>
                <w:rFonts w:ascii="Times New Roman" w:hAnsi="Times New Roman" w:cs="Times New Roman"/>
                <w:sz w:val="22"/>
                <w:szCs w:val="22"/>
              </w:rPr>
              <w:t xml:space="preserve"> 2006. </w:t>
            </w:r>
            <w:r>
              <w:rPr>
                <w:rFonts w:ascii="Times New Roman" w:hAnsi="Times New Roman" w:cs="Times New Roman"/>
                <w:i/>
                <w:sz w:val="22"/>
                <w:szCs w:val="22"/>
              </w:rPr>
              <w:t>Diaphorina citri</w:t>
            </w:r>
            <w:r>
              <w:rPr>
                <w:rFonts w:ascii="Times New Roman" w:hAnsi="Times New Roman" w:cs="Times New Roman"/>
                <w:sz w:val="22"/>
                <w:szCs w:val="22"/>
              </w:rPr>
              <w:t xml:space="preserve"> (Kuwayama) (Hemiptera: Psyllydae): Vector of the bacterium </w:t>
            </w:r>
            <w:r>
              <w:rPr>
                <w:rFonts w:ascii="Times New Roman" w:hAnsi="Times New Roman" w:cs="Times New Roman"/>
                <w:i/>
                <w:sz w:val="22"/>
                <w:szCs w:val="22"/>
              </w:rPr>
              <w:t>Candidatus</w:t>
            </w:r>
            <w:r>
              <w:rPr>
                <w:rFonts w:ascii="Times New Roman" w:hAnsi="Times New Roman" w:cs="Times New Roman"/>
                <w:sz w:val="22"/>
                <w:szCs w:val="22"/>
              </w:rPr>
              <w:t xml:space="preserve"> Liberibacter americanus. </w:t>
            </w:r>
            <w:r>
              <w:rPr>
                <w:rFonts w:ascii="Times New Roman" w:hAnsi="Times New Roman" w:cs="Times New Roman"/>
                <w:i/>
                <w:sz w:val="22"/>
                <w:szCs w:val="22"/>
              </w:rPr>
              <w:t>In:</w:t>
            </w:r>
            <w:r>
              <w:rPr>
                <w:rFonts w:ascii="Times New Roman" w:hAnsi="Times New Roman" w:cs="Times New Roman"/>
                <w:sz w:val="22"/>
                <w:szCs w:val="22"/>
              </w:rPr>
              <w:t xml:space="preserve"> Proceedings of the Huanglongbing-Greening International Workshop. Fundecitrus, Araraquara, p. 96. Ribeirão Preto, Brazil.</w:t>
            </w:r>
            <w:r>
              <w:rPr>
                <w:rFonts w:ascii="Times New Roman" w:hAnsi="Times New Roman" w:cs="Times New Roman"/>
                <w:b/>
                <w:bCs/>
                <w:color w:val="0000FF"/>
                <w:sz w:val="24"/>
                <w:szCs w:val="24"/>
                <w:u w:val="single"/>
              </w:rPr>
              <w:t xml:space="preserve">Zhou, L., Powell, C. A., Hoffman, M. T., Li, W., Fan, G., Liu, B., Lin, H., and Duan, Y. </w:t>
            </w:r>
            <w:r>
              <w:rPr>
                <w:rFonts w:ascii="Times New Roman" w:hAnsi="Times New Roman" w:cs="Times New Roman"/>
                <w:color w:val="0000FF"/>
                <w:sz w:val="24"/>
                <w:szCs w:val="24"/>
                <w:u w:val="single"/>
              </w:rPr>
              <w:t xml:space="preserve">2011. Diversity and plasticity of the intracellular plant pathogen and insect symbiont “Candidatus Liberibacter asiaticus” as revealed by hypervariable prophage genes with intragenic tandem repeats. Appl Environ Microbiol. 77:6663-6673. doi:10.1128/AEM.05111-11: </w:t>
            </w:r>
          </w:p>
        </w:tc>
        <w:tc>
          <w:tcPr>
            <w:tcW w:w="360" w:type="dxa"/>
            <w:shd w:val="clear" w:color="auto" w:fill="D9D9D9"/>
          </w:tcPr>
          <w:p w14:paraId="4BAFBC1F" w14:textId="77777777" w:rsidR="00241DBC" w:rsidRDefault="00241DBC" w:rsidP="00241DBC">
            <w:pPr>
              <w:pStyle w:val="PleaseReviewReport"/>
              <w:jc w:val="center"/>
            </w:pPr>
            <w:r>
              <w:t>P</w:t>
            </w:r>
          </w:p>
        </w:tc>
        <w:tc>
          <w:tcPr>
            <w:tcW w:w="4950" w:type="dxa"/>
            <w:shd w:val="clear" w:color="auto" w:fill="D9D9D9"/>
          </w:tcPr>
          <w:p w14:paraId="2FD0BFF0" w14:textId="77777777" w:rsidR="00241DBC" w:rsidRDefault="00241DBC" w:rsidP="00241DBC">
            <w:pPr>
              <w:pStyle w:val="PleaseReviewReport"/>
            </w:pPr>
            <w:r>
              <w:rPr>
                <w:b/>
              </w:rPr>
              <w:t>COSAVE </w:t>
            </w:r>
            <w:r>
              <w:br/>
              <w:t>As mentioned in paragraph 245</w:t>
            </w:r>
          </w:p>
          <w:p w14:paraId="76602962" w14:textId="77777777" w:rsidR="00241DBC" w:rsidRDefault="00241DBC" w:rsidP="00241DBC">
            <w:pPr>
              <w:pStyle w:val="PleaseReviewReport"/>
            </w:pPr>
            <w:r>
              <w:rPr>
                <w:i/>
              </w:rPr>
              <w:t>Category : EDITORIAL </w:t>
            </w:r>
          </w:p>
        </w:tc>
        <w:tc>
          <w:tcPr>
            <w:tcW w:w="2790" w:type="dxa"/>
            <w:shd w:val="clear" w:color="auto" w:fill="D9D9D9"/>
          </w:tcPr>
          <w:p w14:paraId="62209494" w14:textId="77777777" w:rsidR="00241DBC" w:rsidRDefault="00241DBC" w:rsidP="00241DBC">
            <w:pPr>
              <w:pStyle w:val="PleaseReviewReport"/>
              <w:rPr>
                <w:b/>
              </w:rPr>
            </w:pPr>
            <w:r w:rsidRPr="004D608C">
              <w:rPr>
                <w:b/>
              </w:rPr>
              <w:t>Incorporated</w:t>
            </w:r>
          </w:p>
        </w:tc>
      </w:tr>
      <w:tr w:rsidR="00241DBC" w14:paraId="6227E7D5" w14:textId="77777777" w:rsidTr="00241DBC">
        <w:tc>
          <w:tcPr>
            <w:tcW w:w="1200" w:type="dxa"/>
            <w:shd w:val="clear" w:color="auto" w:fill="D9D9D9"/>
          </w:tcPr>
          <w:p w14:paraId="30243AF2" w14:textId="77777777" w:rsidR="00241DBC" w:rsidRDefault="00241DBC" w:rsidP="00241DBC">
            <w:pPr>
              <w:pStyle w:val="PleaseReviewReport"/>
              <w:jc w:val="center"/>
            </w:pPr>
            <w:r>
              <w:t>305</w:t>
            </w:r>
          </w:p>
        </w:tc>
        <w:tc>
          <w:tcPr>
            <w:tcW w:w="661" w:type="dxa"/>
            <w:shd w:val="clear" w:color="auto" w:fill="D9D9D9"/>
          </w:tcPr>
          <w:p w14:paraId="78F62303" w14:textId="77777777" w:rsidR="00241DBC" w:rsidRDefault="00241DBC" w:rsidP="00241DBC">
            <w:pPr>
              <w:pStyle w:val="PleaseReviewReport"/>
              <w:jc w:val="center"/>
            </w:pPr>
            <w:r>
              <w:t>533</w:t>
            </w:r>
          </w:p>
        </w:tc>
        <w:tc>
          <w:tcPr>
            <w:tcW w:w="4956" w:type="dxa"/>
            <w:shd w:val="clear" w:color="auto" w:fill="D9D9D9"/>
          </w:tcPr>
          <w:p w14:paraId="15AA26C6" w14:textId="77777777" w:rsidR="00241DBC" w:rsidRDefault="00241DBC" w:rsidP="00241DBC">
            <w:pPr>
              <w:pStyle w:val="PleaseReviewReport"/>
            </w:pPr>
            <w:r>
              <w:rPr>
                <w:rFonts w:ascii="Times New Roman" w:hAnsi="Times New Roman" w:cs="Times New Roman"/>
                <w:b/>
                <w:bCs/>
                <w:sz w:val="22"/>
                <w:szCs w:val="22"/>
              </w:rPr>
              <w:t>Yamamoto, P.T., Felippe, M.R., Garbim, L.F., Coelho, J.H.C., Martins, E.C. &amp; Leite, A.P.R.</w:t>
            </w:r>
            <w:r>
              <w:rPr>
                <w:rFonts w:ascii="Times New Roman" w:hAnsi="Times New Roman" w:cs="Times New Roman"/>
                <w:sz w:val="22"/>
                <w:szCs w:val="22"/>
              </w:rPr>
              <w:t xml:space="preserve"> 2006. </w:t>
            </w:r>
            <w:r>
              <w:rPr>
                <w:rFonts w:ascii="Times New Roman" w:hAnsi="Times New Roman" w:cs="Times New Roman"/>
                <w:i/>
                <w:sz w:val="22"/>
                <w:szCs w:val="22"/>
              </w:rPr>
              <w:t>Diaphorina citri</w:t>
            </w:r>
            <w:r>
              <w:rPr>
                <w:rFonts w:ascii="Times New Roman" w:hAnsi="Times New Roman" w:cs="Times New Roman"/>
                <w:sz w:val="22"/>
                <w:szCs w:val="22"/>
              </w:rPr>
              <w:t xml:space="preserve"> (Kuwayama) (Hemiptera: Psyllydae): Vector of the bacterium </w:t>
            </w:r>
            <w:r>
              <w:rPr>
                <w:rFonts w:ascii="Times New Roman" w:hAnsi="Times New Roman" w:cs="Times New Roman"/>
                <w:i/>
                <w:sz w:val="22"/>
                <w:szCs w:val="22"/>
              </w:rPr>
              <w:t>Candidatus</w:t>
            </w:r>
            <w:r>
              <w:rPr>
                <w:rFonts w:ascii="Times New Roman" w:hAnsi="Times New Roman" w:cs="Times New Roman"/>
                <w:sz w:val="22"/>
                <w:szCs w:val="22"/>
              </w:rPr>
              <w:t xml:space="preserve"> Liberibacter americanus. </w:t>
            </w:r>
            <w:r>
              <w:rPr>
                <w:rFonts w:ascii="Times New Roman" w:hAnsi="Times New Roman" w:cs="Times New Roman"/>
                <w:i/>
                <w:sz w:val="22"/>
                <w:szCs w:val="22"/>
              </w:rPr>
              <w:t>In:</w:t>
            </w:r>
            <w:r>
              <w:rPr>
                <w:rFonts w:ascii="Times New Roman" w:hAnsi="Times New Roman" w:cs="Times New Roman"/>
                <w:sz w:val="22"/>
                <w:szCs w:val="22"/>
              </w:rPr>
              <w:t xml:space="preserve"> Proceedings of the Huanglongbing-Greening International Workshop. Fundecitrus, Araraquara, p. 96. Ribeirão Preto, Brazil.</w:t>
            </w:r>
            <w:r>
              <w:rPr>
                <w:rFonts w:ascii="Times New Roman" w:hAnsi="Times New Roman" w:cs="Times New Roman"/>
                <w:b/>
                <w:bCs/>
                <w:color w:val="800080"/>
                <w:sz w:val="24"/>
                <w:szCs w:val="24"/>
                <w:u w:val="single"/>
              </w:rPr>
              <w:t xml:space="preserve">Zhou, L., Powell, C. A., Hoffman, M. T., Li, W., Fan, G., Liu, B., Lin, H., and Duan, Y. 2011. Diversity and plasticity of the intracellular plant pathogen and insect symbiont “Candidatus Liberibacter asiaticus” as revealed by hypervariable prophage genes with intragenic tandem repeats. Appl Environ Microbiol. 77:6663-6673. doi:10.1128/AEM.05111-11: </w:t>
            </w:r>
          </w:p>
        </w:tc>
        <w:tc>
          <w:tcPr>
            <w:tcW w:w="360" w:type="dxa"/>
            <w:shd w:val="clear" w:color="auto" w:fill="D9D9D9"/>
          </w:tcPr>
          <w:p w14:paraId="3B9E36FF" w14:textId="77777777" w:rsidR="00241DBC" w:rsidRDefault="00241DBC" w:rsidP="00241DBC">
            <w:pPr>
              <w:pStyle w:val="PleaseReviewReport"/>
              <w:jc w:val="center"/>
            </w:pPr>
            <w:r>
              <w:t>P</w:t>
            </w:r>
          </w:p>
        </w:tc>
        <w:tc>
          <w:tcPr>
            <w:tcW w:w="4950" w:type="dxa"/>
            <w:shd w:val="clear" w:color="auto" w:fill="D9D9D9"/>
          </w:tcPr>
          <w:p w14:paraId="3FB0AFE6" w14:textId="77777777" w:rsidR="00241DBC" w:rsidRDefault="00241DBC" w:rsidP="00241DBC">
            <w:pPr>
              <w:pStyle w:val="PleaseReviewReport"/>
            </w:pPr>
            <w:r>
              <w:rPr>
                <w:b/>
              </w:rPr>
              <w:t>Uruguay </w:t>
            </w:r>
            <w:r>
              <w:br/>
              <w:t>As mentioned in paragraph 245</w:t>
            </w:r>
          </w:p>
          <w:p w14:paraId="7858ED88" w14:textId="77777777" w:rsidR="00241DBC" w:rsidRDefault="00241DBC" w:rsidP="00241DBC">
            <w:pPr>
              <w:pStyle w:val="PleaseReviewReport"/>
            </w:pPr>
            <w:r>
              <w:rPr>
                <w:i/>
              </w:rPr>
              <w:t>Category : TECHNICAL </w:t>
            </w:r>
          </w:p>
        </w:tc>
        <w:tc>
          <w:tcPr>
            <w:tcW w:w="2790" w:type="dxa"/>
            <w:shd w:val="clear" w:color="auto" w:fill="D9D9D9"/>
          </w:tcPr>
          <w:p w14:paraId="069D7897" w14:textId="77777777" w:rsidR="00241DBC" w:rsidRDefault="00241DBC" w:rsidP="00241DBC">
            <w:pPr>
              <w:pStyle w:val="PleaseReviewReport"/>
              <w:rPr>
                <w:b/>
              </w:rPr>
            </w:pPr>
            <w:r w:rsidRPr="004D608C">
              <w:rPr>
                <w:b/>
              </w:rPr>
              <w:t>Incorporated</w:t>
            </w:r>
          </w:p>
        </w:tc>
      </w:tr>
      <w:tr w:rsidR="00241DBC" w14:paraId="08E7FC1C" w14:textId="77777777" w:rsidTr="00241DBC">
        <w:tc>
          <w:tcPr>
            <w:tcW w:w="1200" w:type="dxa"/>
            <w:shd w:val="clear" w:color="auto" w:fill="D9D9D9"/>
          </w:tcPr>
          <w:p w14:paraId="2FF5D250" w14:textId="77777777" w:rsidR="00241DBC" w:rsidRDefault="00241DBC" w:rsidP="00241DBC">
            <w:pPr>
              <w:pStyle w:val="PleaseReviewReport"/>
              <w:jc w:val="center"/>
            </w:pPr>
            <w:r>
              <w:t>306</w:t>
            </w:r>
          </w:p>
        </w:tc>
        <w:tc>
          <w:tcPr>
            <w:tcW w:w="661" w:type="dxa"/>
            <w:shd w:val="clear" w:color="auto" w:fill="D9D9D9"/>
          </w:tcPr>
          <w:p w14:paraId="04920B2D" w14:textId="77777777" w:rsidR="00241DBC" w:rsidRDefault="00241DBC" w:rsidP="00241DBC">
            <w:pPr>
              <w:pStyle w:val="PleaseReviewReport"/>
              <w:jc w:val="center"/>
            </w:pPr>
            <w:r>
              <w:t>533</w:t>
            </w:r>
          </w:p>
        </w:tc>
        <w:tc>
          <w:tcPr>
            <w:tcW w:w="4956" w:type="dxa"/>
            <w:shd w:val="clear" w:color="auto" w:fill="D9D9D9"/>
          </w:tcPr>
          <w:p w14:paraId="71C37517" w14:textId="77777777" w:rsidR="00241DBC" w:rsidRDefault="00241DBC" w:rsidP="00241DBC">
            <w:pPr>
              <w:pStyle w:val="PleaseReviewReport"/>
            </w:pPr>
            <w:r>
              <w:rPr>
                <w:rFonts w:ascii="Times New Roman" w:hAnsi="Times New Roman" w:cs="Times New Roman"/>
                <w:b/>
                <w:bCs/>
                <w:sz w:val="22"/>
                <w:szCs w:val="22"/>
              </w:rPr>
              <w:t>Yamamoto, P.T., Felippe, M.R., Garbim, L.F., Coelho, J.H.C., Martins, E.C. &amp; Leite, A.P.R.</w:t>
            </w:r>
            <w:r>
              <w:rPr>
                <w:rFonts w:ascii="Times New Roman" w:hAnsi="Times New Roman" w:cs="Times New Roman"/>
                <w:sz w:val="22"/>
                <w:szCs w:val="22"/>
              </w:rPr>
              <w:t xml:space="preserve"> 2006. </w:t>
            </w:r>
            <w:r>
              <w:rPr>
                <w:rFonts w:ascii="Times New Roman" w:hAnsi="Times New Roman" w:cs="Times New Roman"/>
                <w:i/>
                <w:sz w:val="22"/>
                <w:szCs w:val="22"/>
              </w:rPr>
              <w:t>Diaphorina citri</w:t>
            </w:r>
            <w:r>
              <w:rPr>
                <w:rFonts w:ascii="Times New Roman" w:hAnsi="Times New Roman" w:cs="Times New Roman"/>
                <w:sz w:val="22"/>
                <w:szCs w:val="22"/>
              </w:rPr>
              <w:t xml:space="preserve"> (Kuwayama) (Hemiptera: Psyllydae): Vector of the bacterium </w:t>
            </w:r>
            <w:r>
              <w:rPr>
                <w:rFonts w:ascii="Times New Roman" w:hAnsi="Times New Roman" w:cs="Times New Roman"/>
                <w:i/>
                <w:sz w:val="22"/>
                <w:szCs w:val="22"/>
              </w:rPr>
              <w:t>Candidatus</w:t>
            </w:r>
            <w:r>
              <w:rPr>
                <w:rFonts w:ascii="Times New Roman" w:hAnsi="Times New Roman" w:cs="Times New Roman"/>
                <w:sz w:val="22"/>
                <w:szCs w:val="22"/>
              </w:rPr>
              <w:t xml:space="preserve"> Liberibacter americanus. </w:t>
            </w:r>
            <w:r>
              <w:rPr>
                <w:rFonts w:ascii="Times New Roman" w:hAnsi="Times New Roman" w:cs="Times New Roman"/>
                <w:i/>
                <w:sz w:val="22"/>
                <w:szCs w:val="22"/>
              </w:rPr>
              <w:t>In:</w:t>
            </w:r>
            <w:r>
              <w:rPr>
                <w:rFonts w:ascii="Times New Roman" w:hAnsi="Times New Roman" w:cs="Times New Roman"/>
                <w:sz w:val="22"/>
                <w:szCs w:val="22"/>
              </w:rPr>
              <w:t xml:space="preserve"> Proceedings of the Huanglongbing-Greening International Workshop. Fundecitrus, Araraquara, p. 96. Ribeirão Preto, Brazil.</w:t>
            </w:r>
            <w:bookmarkStart w:id="27" w:name="_Hlk86784307"/>
            <w:r>
              <w:rPr>
                <w:rFonts w:ascii="Times New Roman" w:hAnsi="Times New Roman" w:cs="Times New Roman"/>
                <w:b/>
                <w:bCs/>
                <w:color w:val="008000"/>
                <w:sz w:val="22"/>
                <w:szCs w:val="22"/>
                <w:u w:val="single"/>
              </w:rPr>
              <w:t>Zhou, L., Powell, C. A., Hoffman, M. T., Li, W., Fan, G., Liu, B., Lin, H., and Duan, Y.</w:t>
            </w:r>
            <w:r>
              <w:rPr>
                <w:rFonts w:ascii="Times New Roman" w:hAnsi="Times New Roman" w:cs="Times New Roman"/>
                <w:color w:val="008000"/>
                <w:sz w:val="22"/>
                <w:szCs w:val="22"/>
                <w:u w:val="single"/>
              </w:rPr>
              <w:t xml:space="preserve"> 2011. Diversity and plasticity of the intracellular plant pathogen and insect symbiont “Candidatus Liberibacter asiaticus” as revealed by hypervariable prophage genes with intragenic tandem repeats. Appl Environ Microbiol. 77:6663-6673. </w:t>
            </w:r>
            <w:bookmarkEnd w:id="27"/>
            <w:r>
              <w:rPr>
                <w:rFonts w:ascii="Times New Roman" w:hAnsi="Times New Roman" w:cs="Times New Roman"/>
                <w:color w:val="008000"/>
                <w:sz w:val="22"/>
                <w:szCs w:val="22"/>
                <w:u w:val="single"/>
              </w:rPr>
              <w:t>doi:10.1128/AEM.05111-11:</w:t>
            </w:r>
          </w:p>
        </w:tc>
        <w:tc>
          <w:tcPr>
            <w:tcW w:w="360" w:type="dxa"/>
            <w:shd w:val="clear" w:color="auto" w:fill="D9D9D9"/>
          </w:tcPr>
          <w:p w14:paraId="726FF8F3" w14:textId="77777777" w:rsidR="00241DBC" w:rsidRDefault="00241DBC" w:rsidP="00241DBC">
            <w:pPr>
              <w:pStyle w:val="PleaseReviewReport"/>
              <w:jc w:val="center"/>
            </w:pPr>
            <w:r>
              <w:t>P</w:t>
            </w:r>
          </w:p>
        </w:tc>
        <w:tc>
          <w:tcPr>
            <w:tcW w:w="4950" w:type="dxa"/>
            <w:shd w:val="clear" w:color="auto" w:fill="D9D9D9"/>
          </w:tcPr>
          <w:p w14:paraId="4CAE7D62" w14:textId="77777777" w:rsidR="00241DBC" w:rsidRDefault="00241DBC" w:rsidP="00241DBC">
            <w:pPr>
              <w:pStyle w:val="PleaseReviewReport"/>
            </w:pPr>
            <w:r>
              <w:rPr>
                <w:b/>
              </w:rPr>
              <w:t>Brazil </w:t>
            </w:r>
            <w:r>
              <w:br/>
              <w:t>As mentioned in paragraph 245</w:t>
            </w:r>
          </w:p>
          <w:p w14:paraId="5D0D0339" w14:textId="77777777" w:rsidR="00241DBC" w:rsidRDefault="00241DBC" w:rsidP="00241DBC">
            <w:pPr>
              <w:pStyle w:val="PleaseReviewReport"/>
            </w:pPr>
            <w:r>
              <w:rPr>
                <w:i/>
              </w:rPr>
              <w:t>Category : EDITORIAL </w:t>
            </w:r>
          </w:p>
        </w:tc>
        <w:tc>
          <w:tcPr>
            <w:tcW w:w="2790" w:type="dxa"/>
            <w:shd w:val="clear" w:color="auto" w:fill="D9D9D9"/>
          </w:tcPr>
          <w:p w14:paraId="57418DC1" w14:textId="77777777" w:rsidR="00241DBC" w:rsidRDefault="00241DBC" w:rsidP="00241DBC">
            <w:pPr>
              <w:pStyle w:val="PleaseReviewReport"/>
              <w:rPr>
                <w:b/>
              </w:rPr>
            </w:pPr>
            <w:r w:rsidRPr="004D608C">
              <w:rPr>
                <w:b/>
              </w:rPr>
              <w:t>Incorporated</w:t>
            </w:r>
          </w:p>
        </w:tc>
      </w:tr>
      <w:tr w:rsidR="00241DBC" w14:paraId="57ABEEA9" w14:textId="77777777" w:rsidTr="00241DBC">
        <w:tc>
          <w:tcPr>
            <w:tcW w:w="12127" w:type="dxa"/>
            <w:gridSpan w:val="5"/>
            <w:vAlign w:val="center"/>
          </w:tcPr>
          <w:p w14:paraId="46BF6D3A" w14:textId="77777777" w:rsidR="00241DBC" w:rsidRDefault="00241DBC" w:rsidP="00241DBC">
            <w:pPr>
              <w:pStyle w:val="Normal981"/>
            </w:pPr>
            <w:r>
              <w:t>9. Figures</w:t>
            </w:r>
          </w:p>
        </w:tc>
        <w:tc>
          <w:tcPr>
            <w:tcW w:w="2790" w:type="dxa"/>
          </w:tcPr>
          <w:p w14:paraId="38CE269C" w14:textId="77777777" w:rsidR="00241DBC" w:rsidRDefault="00241DBC" w:rsidP="00241DBC">
            <w:pPr>
              <w:pStyle w:val="Normal981"/>
            </w:pPr>
          </w:p>
        </w:tc>
      </w:tr>
      <w:tr w:rsidR="00241DBC" w14:paraId="3C64CDEE" w14:textId="77777777" w:rsidTr="00241DBC">
        <w:tc>
          <w:tcPr>
            <w:tcW w:w="1200" w:type="dxa"/>
          </w:tcPr>
          <w:p w14:paraId="79EFA7E0" w14:textId="77777777" w:rsidR="00241DBC" w:rsidRDefault="00241DBC" w:rsidP="00241DBC">
            <w:pPr>
              <w:pStyle w:val="PleaseReviewReport"/>
              <w:jc w:val="center"/>
            </w:pPr>
            <w:r>
              <w:t>307</w:t>
            </w:r>
          </w:p>
        </w:tc>
        <w:tc>
          <w:tcPr>
            <w:tcW w:w="661" w:type="dxa"/>
          </w:tcPr>
          <w:p w14:paraId="7A083E73" w14:textId="77777777" w:rsidR="00241DBC" w:rsidRDefault="00241DBC" w:rsidP="00241DBC">
            <w:pPr>
              <w:pStyle w:val="PleaseReviewReport"/>
              <w:jc w:val="center"/>
            </w:pPr>
            <w:r>
              <w:t>538</w:t>
            </w:r>
          </w:p>
        </w:tc>
        <w:tc>
          <w:tcPr>
            <w:tcW w:w="4956" w:type="dxa"/>
          </w:tcPr>
          <w:p w14:paraId="2950A835" w14:textId="77777777" w:rsidR="00241DBC" w:rsidRDefault="00241DBC" w:rsidP="00241DBC">
            <w:pPr>
              <w:pStyle w:val="PleaseReviewReport"/>
            </w:pPr>
            <w:r>
              <w:rPr>
                <w:rFonts w:ascii="Arial" w:hAnsi="Arial" w:cs="Arial"/>
                <w:b/>
                <w:bCs/>
                <w:sz w:val="18"/>
                <w:szCs w:val="18"/>
              </w:rPr>
              <w:t>Figure 2.</w:t>
            </w:r>
            <w:r>
              <w:rPr>
                <w:rFonts w:ascii="Arial" w:hAnsi="Arial" w:cs="Arial"/>
                <w:sz w:val="18"/>
                <w:szCs w:val="18"/>
              </w:rPr>
              <w:t xml:space="preserve"> Four-year-old </w:t>
            </w:r>
            <w:r>
              <w:rPr>
                <w:rFonts w:ascii="Arial" w:hAnsi="Arial" w:cs="Arial"/>
                <w:i/>
                <w:sz w:val="18"/>
                <w:szCs w:val="18"/>
              </w:rPr>
              <w:t>Citrus sinensis</w:t>
            </w:r>
            <w:r>
              <w:rPr>
                <w:rFonts w:ascii="Arial" w:hAnsi="Arial" w:cs="Arial"/>
                <w:sz w:val="18"/>
                <w:szCs w:val="18"/>
              </w:rPr>
              <w:t xml:space="preserve"> (orange) tree declining from Huanglonbing</w:t>
            </w:r>
            <w:r>
              <w:rPr>
                <w:rFonts w:ascii="Arial" w:hAnsi="Arial" w:cs="Arial"/>
                <w:strike/>
                <w:color w:val="FF00FF"/>
                <w:sz w:val="18"/>
                <w:szCs w:val="18"/>
              </w:rPr>
              <w:t xml:space="preserve">.  </w:t>
            </w:r>
            <w:r>
              <w:rPr>
                <w:rFonts w:ascii="Arial" w:hAnsi="Arial" w:cs="Arial"/>
                <w:color w:val="FF00FF"/>
                <w:sz w:val="18"/>
                <w:szCs w:val="18"/>
                <w:u w:val="single"/>
              </w:rPr>
              <w:t xml:space="preserve">. </w:t>
            </w:r>
            <w:r>
              <w:rPr>
                <w:rFonts w:ascii="Arial" w:hAnsi="Arial" w:cs="Arial"/>
                <w:sz w:val="18"/>
                <w:szCs w:val="18"/>
              </w:rPr>
              <w:t>Small upright leaves near shoot tips (where transmission take place), leaf drop/canopy thinning, and dieback. Photo courtesy of Greg McCollum, Agricultural Research Service, United States Department of Agriculture, United States.</w:t>
            </w:r>
          </w:p>
        </w:tc>
        <w:tc>
          <w:tcPr>
            <w:tcW w:w="360" w:type="dxa"/>
          </w:tcPr>
          <w:p w14:paraId="1651B86C" w14:textId="77777777" w:rsidR="00241DBC" w:rsidRDefault="00241DBC" w:rsidP="00241DBC">
            <w:pPr>
              <w:pStyle w:val="PleaseReviewReport"/>
              <w:jc w:val="center"/>
            </w:pPr>
            <w:r>
              <w:t>P</w:t>
            </w:r>
          </w:p>
        </w:tc>
        <w:tc>
          <w:tcPr>
            <w:tcW w:w="4950" w:type="dxa"/>
          </w:tcPr>
          <w:p w14:paraId="581CBF6E" w14:textId="77777777" w:rsidR="00241DBC" w:rsidRDefault="00241DBC" w:rsidP="00241DBC">
            <w:pPr>
              <w:pStyle w:val="PleaseReviewReport"/>
            </w:pPr>
            <w:r>
              <w:rPr>
                <w:b/>
              </w:rPr>
              <w:t>EPPO </w:t>
            </w:r>
            <w:r>
              <w:br/>
              <w:t>Typo (one space deleted).</w:t>
            </w:r>
          </w:p>
          <w:p w14:paraId="61E8C1A4" w14:textId="77777777" w:rsidR="00241DBC" w:rsidRDefault="00241DBC" w:rsidP="00241DBC">
            <w:pPr>
              <w:pStyle w:val="PleaseReviewReport"/>
            </w:pPr>
            <w:r>
              <w:rPr>
                <w:i/>
              </w:rPr>
              <w:t>Category : EDITORIAL </w:t>
            </w:r>
          </w:p>
        </w:tc>
        <w:tc>
          <w:tcPr>
            <w:tcW w:w="2790" w:type="dxa"/>
          </w:tcPr>
          <w:p w14:paraId="395992E3" w14:textId="77777777" w:rsidR="00241DBC" w:rsidRDefault="00241DBC" w:rsidP="00241DBC">
            <w:pPr>
              <w:pStyle w:val="PleaseReviewReport"/>
              <w:rPr>
                <w:b/>
              </w:rPr>
            </w:pPr>
            <w:r w:rsidRPr="004D608C">
              <w:rPr>
                <w:b/>
              </w:rPr>
              <w:t>Incorporated</w:t>
            </w:r>
          </w:p>
        </w:tc>
      </w:tr>
    </w:tbl>
    <w:p w14:paraId="023CF789" w14:textId="36AA3A43" w:rsidR="00241DBC" w:rsidRDefault="00241DBC" w:rsidP="00241DBC">
      <w:pPr>
        <w:pStyle w:val="Normal981"/>
      </w:pPr>
      <w:r>
        <w:br w:type="textWrapping" w:clear="all"/>
      </w:r>
    </w:p>
    <w:p w14:paraId="5B88B063" w14:textId="0B0B81AF" w:rsidR="00B73391" w:rsidRPr="00241DBC" w:rsidRDefault="00B73391" w:rsidP="00241DBC"/>
    <w:sectPr w:rsidR="00B73391" w:rsidRPr="00241DBC" w:rsidSect="000B6A65">
      <w:headerReference w:type="even" r:id="rId10"/>
      <w:headerReference w:type="default" r:id="rId11"/>
      <w:footerReference w:type="even" r:id="rId12"/>
      <w:footerReference w:type="default" r:id="rId13"/>
      <w:headerReference w:type="first" r:id="rId14"/>
      <w:footerReference w:type="first" r:id="rId15"/>
      <w:pgSz w:w="16839" w:h="11907" w:orient="landscape" w:code="9"/>
      <w:pgMar w:top="720" w:right="720" w:bottom="720" w:left="72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865BDF" w14:textId="77777777" w:rsidR="00A92A1A" w:rsidRDefault="00A92A1A" w:rsidP="00780201">
      <w:r>
        <w:separator/>
      </w:r>
    </w:p>
  </w:endnote>
  <w:endnote w:type="continuationSeparator" w:id="0">
    <w:p w14:paraId="7867DEE5" w14:textId="77777777" w:rsidR="00A92A1A" w:rsidRDefault="00A92A1A" w:rsidP="00780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Italic">
    <w:altName w:val="Arial"/>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NewCenturySchlbk">
    <w:altName w:val="Cambria"/>
    <w:panose1 w:val="00000000000000000000"/>
    <w:charset w:val="00"/>
    <w:family w:val="roman"/>
    <w:notTrueType/>
    <w:pitch w:val="default"/>
    <w:sig w:usb0="00000003" w:usb1="00000000" w:usb2="00000000" w:usb3="00000000" w:csb0="00000001" w:csb1="00000000"/>
  </w:font>
  <w:font w:name="Palatino-Roman">
    <w:altName w:val="Palatino Linotype"/>
    <w:panose1 w:val="00000000000000000000"/>
    <w:charset w:val="00"/>
    <w:family w:val="roman"/>
    <w:notTrueType/>
    <w:pitch w:val="default"/>
  </w:font>
  <w:font w:name="Palatino-Roman-SC700">
    <w:altName w:val="Palatino Linotype"/>
    <w:panose1 w:val="00000000000000000000"/>
    <w:charset w:val="00"/>
    <w:family w:val="roman"/>
    <w:notTrueType/>
    <w:pitch w:val="default"/>
  </w:font>
  <w:font w:name="AdvPSSAB-R">
    <w:altName w:val="Times New Roman"/>
    <w:panose1 w:val="00000000000000000000"/>
    <w:charset w:val="00"/>
    <w:family w:val="roman"/>
    <w:notTrueType/>
    <w:pitch w:val="default"/>
    <w:sig w:usb0="00000003" w:usb1="00000000" w:usb2="00000000" w:usb3="00000000" w:csb0="00000001" w:csb1="00000000"/>
  </w:font>
  <w:font w:name="AdvPSSAB-I">
    <w:altName w:val="Times New Roman"/>
    <w:panose1 w:val="00000000000000000000"/>
    <w:charset w:val="00"/>
    <w:family w:val="roman"/>
    <w:notTrueType/>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D715C6" w14:textId="37249465" w:rsidR="00F44CDE" w:rsidRPr="00F44CDE" w:rsidRDefault="00F44CDE" w:rsidP="00F44CDE">
    <w:pPr>
      <w:pStyle w:val="IPPFooterLandscape"/>
      <w:tabs>
        <w:tab w:val="clear" w:pos="14034"/>
        <w:tab w:val="right" w:pos="15168"/>
      </w:tabs>
      <w:ind w:left="142" w:right="231"/>
      <w:jc w:val="both"/>
      <w:rPr>
        <w:szCs w:val="22"/>
      </w:rPr>
    </w:pPr>
    <w:r>
      <w:t xml:space="preserve">Page </w:t>
    </w:r>
    <w:r>
      <w:rPr>
        <w:noProof w:val="0"/>
      </w:rPr>
      <w:fldChar w:fldCharType="begin"/>
    </w:r>
    <w:r>
      <w:instrText xml:space="preserve"> PAGE </w:instrText>
    </w:r>
    <w:r>
      <w:rPr>
        <w:noProof w:val="0"/>
      </w:rPr>
      <w:fldChar w:fldCharType="separate"/>
    </w:r>
    <w:r w:rsidR="00241DBC">
      <w:t>20</w:t>
    </w:r>
    <w:r>
      <w:fldChar w:fldCharType="end"/>
    </w:r>
    <w:r>
      <w:t xml:space="preserve"> of </w:t>
    </w:r>
    <w:r>
      <w:fldChar w:fldCharType="begin"/>
    </w:r>
    <w:r>
      <w:instrText xml:space="preserve"> NUMPAGES  </w:instrText>
    </w:r>
    <w:r>
      <w:fldChar w:fldCharType="separate"/>
    </w:r>
    <w:r w:rsidR="00241DBC">
      <w:t>86</w:t>
    </w:r>
    <w:r>
      <w:fldChar w:fldCharType="end"/>
    </w:r>
    <w:r>
      <w:tab/>
    </w:r>
    <w:r>
      <w:rPr>
        <w:bCs/>
      </w:rPr>
      <w:t>International Plant Protection Convention</w:t>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12D3DB" w14:textId="0815472A" w:rsidR="00780201" w:rsidRPr="00780201" w:rsidRDefault="00780201" w:rsidP="00780201">
    <w:pPr>
      <w:pStyle w:val="IPPFooterLandscape"/>
      <w:rPr>
        <w:szCs w:val="22"/>
      </w:rPr>
    </w:pPr>
    <w:r>
      <w:t>International Plant Protection Convention</w:t>
    </w:r>
    <w:r>
      <w:ptab w:relativeTo="margin" w:alignment="right" w:leader="none"/>
    </w:r>
    <w:r>
      <w:t xml:space="preserve"> Page </w:t>
    </w:r>
    <w:r>
      <w:fldChar w:fldCharType="begin"/>
    </w:r>
    <w:r>
      <w:instrText xml:space="preserve"> PAGE </w:instrText>
    </w:r>
    <w:r>
      <w:fldChar w:fldCharType="separate"/>
    </w:r>
    <w:r w:rsidR="00241DBC">
      <w:t>21</w:t>
    </w:r>
    <w:r>
      <w:fldChar w:fldCharType="end"/>
    </w:r>
    <w:r>
      <w:t xml:space="preserve"> of </w:t>
    </w:r>
    <w:r w:rsidR="00B313A6">
      <w:fldChar w:fldCharType="begin"/>
    </w:r>
    <w:r w:rsidR="00B313A6">
      <w:instrText xml:space="preserve"> NUMPAGES  </w:instrText>
    </w:r>
    <w:r w:rsidR="00B313A6">
      <w:fldChar w:fldCharType="separate"/>
    </w:r>
    <w:r w:rsidR="00241DBC">
      <w:t>86</w:t>
    </w:r>
    <w:r w:rsidR="00B313A6">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DB698B" w14:textId="54306389" w:rsidR="000B6A65" w:rsidRPr="00F44CDE" w:rsidRDefault="00F44CDE" w:rsidP="00F44CDE">
    <w:pPr>
      <w:pStyle w:val="IPPFooterLandscape"/>
      <w:tabs>
        <w:tab w:val="clear" w:pos="14034"/>
        <w:tab w:val="right" w:pos="15168"/>
      </w:tabs>
      <w:ind w:left="142" w:right="231"/>
      <w:jc w:val="both"/>
      <w:rPr>
        <w:szCs w:val="22"/>
      </w:rPr>
    </w:pPr>
    <w:r>
      <w:rPr>
        <w:bCs/>
      </w:rPr>
      <w:t>International Plant Protection Convention</w:t>
    </w:r>
    <w:r>
      <w:t xml:space="preserve"> </w:t>
    </w:r>
    <w:r>
      <w:tab/>
      <w:t xml:space="preserve">Page </w:t>
    </w:r>
    <w:r>
      <w:rPr>
        <w:noProof w:val="0"/>
      </w:rPr>
      <w:fldChar w:fldCharType="begin"/>
    </w:r>
    <w:r>
      <w:instrText xml:space="preserve"> PAGE </w:instrText>
    </w:r>
    <w:r>
      <w:rPr>
        <w:noProof w:val="0"/>
      </w:rPr>
      <w:fldChar w:fldCharType="separate"/>
    </w:r>
    <w:r w:rsidR="00241DBC">
      <w:t>1</w:t>
    </w:r>
    <w:r>
      <w:fldChar w:fldCharType="end"/>
    </w:r>
    <w:r>
      <w:t xml:space="preserve"> of </w:t>
    </w:r>
    <w:r>
      <w:fldChar w:fldCharType="begin"/>
    </w:r>
    <w:r>
      <w:instrText xml:space="preserve"> NUMPAGES  </w:instrText>
    </w:r>
    <w:r>
      <w:fldChar w:fldCharType="separate"/>
    </w:r>
    <w:r w:rsidR="00241DBC">
      <w:t>86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5B07D8" w14:textId="77777777" w:rsidR="00A92A1A" w:rsidRDefault="00A92A1A" w:rsidP="00780201">
      <w:r>
        <w:separator/>
      </w:r>
    </w:p>
  </w:footnote>
  <w:footnote w:type="continuationSeparator" w:id="0">
    <w:p w14:paraId="6E7031B7" w14:textId="77777777" w:rsidR="00A92A1A" w:rsidRDefault="00A92A1A" w:rsidP="007802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C1B06B" w14:textId="18F0B19A" w:rsidR="000B6A65" w:rsidRPr="00241DBC" w:rsidRDefault="00241DBC" w:rsidP="000B6A65">
    <w:pPr>
      <w:pStyle w:val="IPPHeader970"/>
    </w:pPr>
    <w:r w:rsidRPr="00241DBC">
      <w:t xml:space="preserve">03_TPDP_Tel_2021_Nov                                                                                                                                               </w:t>
    </w:r>
    <w:r w:rsidRPr="00241DBC">
      <w:rPr>
        <w:iCs/>
      </w:rPr>
      <w:t xml:space="preserve">Compiled comments: Draft DP for </w:t>
    </w:r>
    <w:proofErr w:type="spellStart"/>
    <w:r w:rsidRPr="00241DBC">
      <w:rPr>
        <w:i/>
        <w:iCs/>
      </w:rPr>
      <w:t>Candidatus</w:t>
    </w:r>
    <w:proofErr w:type="spellEnd"/>
    <w:r w:rsidRPr="00241DBC">
      <w:rPr>
        <w:i/>
        <w:iCs/>
      </w:rPr>
      <w:t xml:space="preserve"> </w:t>
    </w:r>
    <w:proofErr w:type="spellStart"/>
    <w:r w:rsidRPr="00241DBC">
      <w:rPr>
        <w:iCs/>
      </w:rPr>
      <w:t>Liberibacter</w:t>
    </w:r>
    <w:proofErr w:type="spellEnd"/>
    <w:r w:rsidRPr="00241DBC">
      <w:rPr>
        <w:iCs/>
      </w:rPr>
      <w:t xml:space="preserve"> spp. on </w:t>
    </w:r>
    <w:r w:rsidRPr="00241DBC">
      <w:rPr>
        <w:i/>
        <w:iCs/>
      </w:rPr>
      <w:t>Citrus</w:t>
    </w:r>
    <w:r w:rsidRPr="00241DBC">
      <w:rPr>
        <w:iCs/>
      </w:rPr>
      <w:t xml:space="preserve"> spp.</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2CCB3F" w14:textId="13892FBA" w:rsidR="000B6A65" w:rsidRPr="00C84DE2" w:rsidRDefault="00241DBC" w:rsidP="00C84DE2">
    <w:pPr>
      <w:pStyle w:val="IPPHeader"/>
    </w:pPr>
    <w:r w:rsidRPr="00241DBC">
      <w:t xml:space="preserve">Compiled comments: Draft DP for </w:t>
    </w:r>
    <w:proofErr w:type="spellStart"/>
    <w:r w:rsidRPr="00241DBC">
      <w:rPr>
        <w:i/>
      </w:rPr>
      <w:t>Candidatus</w:t>
    </w:r>
    <w:proofErr w:type="spellEnd"/>
    <w:r w:rsidRPr="00241DBC">
      <w:t xml:space="preserve"> </w:t>
    </w:r>
    <w:proofErr w:type="spellStart"/>
    <w:r w:rsidRPr="00241DBC">
      <w:t>Liberibacter</w:t>
    </w:r>
    <w:proofErr w:type="spellEnd"/>
    <w:r w:rsidRPr="00241DBC">
      <w:t xml:space="preserve"> spp. on </w:t>
    </w:r>
    <w:r w:rsidRPr="00241DBC">
      <w:rPr>
        <w:i/>
      </w:rPr>
      <w:t xml:space="preserve">Citrus </w:t>
    </w:r>
    <w:r w:rsidRPr="00241DBC">
      <w:t>spp.</w:t>
    </w:r>
    <w:r w:rsidR="00C84DE2">
      <w:tab/>
    </w:r>
    <w:r w:rsidR="00C84DE2">
      <w:tab/>
    </w:r>
    <w:r w:rsidR="00C84DE2">
      <w:tab/>
    </w:r>
    <w:r w:rsidR="00C84DE2">
      <w:tab/>
    </w:r>
    <w:r w:rsidR="00C84DE2">
      <w:tab/>
    </w:r>
    <w:r w:rsidR="00C84DE2">
      <w:tab/>
    </w:r>
    <w:r w:rsidR="00C84DE2">
      <w:tab/>
    </w:r>
    <w:r w:rsidRPr="00241DBC">
      <w:t xml:space="preserve">03_TPDP_Tel_2021_Nov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181FD5" w14:textId="6A2CB221" w:rsidR="000B6A65" w:rsidRPr="000B6A65" w:rsidRDefault="000B6A65" w:rsidP="000B6A65">
    <w:pPr>
      <w:pBdr>
        <w:bottom w:val="single" w:sz="4" w:space="1" w:color="auto"/>
      </w:pBdr>
      <w:tabs>
        <w:tab w:val="left" w:pos="1134"/>
        <w:tab w:val="right" w:pos="15451"/>
      </w:tabs>
      <w:ind w:left="850" w:right="-32"/>
      <w:rPr>
        <w:rFonts w:ascii="Arial" w:hAnsi="Arial"/>
        <w:i/>
        <w:iCs/>
        <w:sz w:val="18"/>
        <w:szCs w:val="22"/>
        <w:lang w:val="en-US"/>
      </w:rPr>
    </w:pPr>
    <w:r>
      <w:rPr>
        <w:noProof/>
        <w:szCs w:val="22"/>
        <w:lang w:val="en-US"/>
      </w:rPr>
      <w:drawing>
        <wp:anchor distT="0" distB="0" distL="114300" distR="114300" simplePos="0" relativeHeight="251663360" behindDoc="0" locked="0" layoutInCell="1" allowOverlap="1" wp14:anchorId="2DA589F7" wp14:editId="42AA857F">
          <wp:simplePos x="0" y="0"/>
          <wp:positionH relativeFrom="column">
            <wp:posOffset>-165100</wp:posOffset>
          </wp:positionH>
          <wp:positionV relativeFrom="paragraph">
            <wp:posOffset>-5715</wp:posOffset>
          </wp:positionV>
          <wp:extent cx="632460" cy="321310"/>
          <wp:effectExtent l="0" t="0" r="0" b="2540"/>
          <wp:wrapSquare wrapText="bothSides"/>
          <wp:docPr id="2" name="Picture 2"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pic:spPr>
              </pic:pic>
            </a:graphicData>
          </a:graphic>
          <wp14:sizeRelH relativeFrom="page">
            <wp14:pctWidth>0</wp14:pctWidth>
          </wp14:sizeRelH>
          <wp14:sizeRelV relativeFrom="page">
            <wp14:pctHeight>0</wp14:pctHeight>
          </wp14:sizeRelV>
        </wp:anchor>
      </w:drawing>
    </w:r>
    <w:r>
      <w:rPr>
        <w:noProof/>
        <w:szCs w:val="22"/>
        <w:lang w:val="en-US"/>
      </w:rPr>
      <w:drawing>
        <wp:anchor distT="0" distB="0" distL="114300" distR="114300" simplePos="0" relativeHeight="251664384" behindDoc="0" locked="0" layoutInCell="1" allowOverlap="1" wp14:anchorId="22D03EE4" wp14:editId="2A097DEE">
          <wp:simplePos x="0" y="0"/>
          <wp:positionH relativeFrom="page">
            <wp:posOffset>-66675</wp:posOffset>
          </wp:positionH>
          <wp:positionV relativeFrom="page">
            <wp:posOffset>-47625</wp:posOffset>
          </wp:positionV>
          <wp:extent cx="10887710" cy="451485"/>
          <wp:effectExtent l="0" t="0" r="8890" b="571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87710" cy="45148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sz w:val="18"/>
      </w:rPr>
      <w:t>International Plant Protection Convention</w:t>
    </w:r>
    <w:r>
      <w:rPr>
        <w:rFonts w:ascii="Arial" w:hAnsi="Arial"/>
        <w:sz w:val="18"/>
      </w:rPr>
      <w:tab/>
    </w:r>
    <w:r w:rsidR="00241DBC" w:rsidRPr="00241DBC">
      <w:rPr>
        <w:rFonts w:ascii="Arial" w:hAnsi="Arial"/>
        <w:sz w:val="18"/>
      </w:rPr>
      <w:t>03_TPDP_Tel_2021_Nov</w:t>
    </w:r>
    <w:r>
      <w:rPr>
        <w:rFonts w:ascii="Arial" w:hAnsi="Arial"/>
        <w:sz w:val="18"/>
      </w:rPr>
      <w:br/>
    </w:r>
    <w:r>
      <w:rPr>
        <w:rFonts w:ascii="Arial" w:hAnsi="Arial"/>
        <w:i/>
        <w:iCs/>
        <w:sz w:val="18"/>
      </w:rPr>
      <w:t xml:space="preserve">Compiled comments: </w:t>
    </w:r>
    <w:r w:rsidR="00241DBC" w:rsidRPr="00241DBC">
      <w:rPr>
        <w:rFonts w:ascii="Arial" w:hAnsi="Arial"/>
        <w:i/>
        <w:iCs/>
        <w:sz w:val="18"/>
      </w:rPr>
      <w:t xml:space="preserve">Draft DP for </w:t>
    </w:r>
    <w:proofErr w:type="spellStart"/>
    <w:r w:rsidR="00241DBC" w:rsidRPr="00241DBC">
      <w:rPr>
        <w:rFonts w:ascii="Arial" w:hAnsi="Arial"/>
        <w:i/>
        <w:iCs/>
        <w:sz w:val="18"/>
      </w:rPr>
      <w:t>Candidatus</w:t>
    </w:r>
    <w:proofErr w:type="spellEnd"/>
    <w:r w:rsidR="00241DBC" w:rsidRPr="00241DBC">
      <w:rPr>
        <w:rFonts w:ascii="Arial" w:hAnsi="Arial"/>
        <w:i/>
        <w:iCs/>
        <w:sz w:val="18"/>
      </w:rPr>
      <w:t xml:space="preserve"> </w:t>
    </w:r>
    <w:proofErr w:type="spellStart"/>
    <w:r w:rsidR="00241DBC" w:rsidRPr="00241DBC">
      <w:rPr>
        <w:rFonts w:ascii="Arial" w:hAnsi="Arial"/>
        <w:i/>
        <w:iCs/>
        <w:sz w:val="18"/>
      </w:rPr>
      <w:t>Liberibacter</w:t>
    </w:r>
    <w:proofErr w:type="spellEnd"/>
    <w:r w:rsidR="00241DBC" w:rsidRPr="00241DBC">
      <w:rPr>
        <w:rFonts w:ascii="Arial" w:hAnsi="Arial"/>
        <w:i/>
        <w:iCs/>
        <w:sz w:val="18"/>
      </w:rPr>
      <w:t xml:space="preserve"> spp. on Citrus spp.</w:t>
    </w:r>
    <w:r>
      <w:rPr>
        <w:rFonts w:ascii="Arial" w:hAnsi="Arial"/>
        <w:i/>
        <w:iCs/>
        <w:sz w:val="18"/>
        <w:szCs w:val="18"/>
      </w:rPr>
      <w:tab/>
    </w:r>
    <w:r>
      <w:rPr>
        <w:rFonts w:ascii="Arial" w:hAnsi="Arial"/>
        <w:i/>
        <w:iCs/>
        <w:sz w:val="18"/>
      </w:rPr>
      <w:t xml:space="preserve">Agenda item </w:t>
    </w:r>
    <w:r>
      <w:rPr>
        <w:noProof/>
        <w:szCs w:val="22"/>
        <w:lang w:val="en-US"/>
      </w:rPr>
      <w:drawing>
        <wp:anchor distT="0" distB="0" distL="114300" distR="114300" simplePos="0" relativeHeight="251665408" behindDoc="0" locked="0" layoutInCell="1" allowOverlap="1" wp14:anchorId="4930E9C7" wp14:editId="74855AB8">
          <wp:simplePos x="0" y="0"/>
          <wp:positionH relativeFrom="column">
            <wp:posOffset>-520700</wp:posOffset>
          </wp:positionH>
          <wp:positionV relativeFrom="paragraph">
            <wp:posOffset>-1121410</wp:posOffset>
          </wp:positionV>
          <wp:extent cx="10789920" cy="41656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789920" cy="416560"/>
                  </a:xfrm>
                  <a:prstGeom prst="rect">
                    <a:avLst/>
                  </a:prstGeom>
                  <a:noFill/>
                </pic:spPr>
              </pic:pic>
            </a:graphicData>
          </a:graphic>
          <wp14:sizeRelH relativeFrom="margin">
            <wp14:pctWidth>0</wp14:pctWidth>
          </wp14:sizeRelH>
          <wp14:sizeRelV relativeFrom="page">
            <wp14:pctHeight>0</wp14:pctHeight>
          </wp14:sizeRelV>
        </wp:anchor>
      </w:drawing>
    </w:r>
    <w:r w:rsidR="00241DBC">
      <w:rPr>
        <w:rFonts w:ascii="Arial" w:hAnsi="Arial"/>
        <w:i/>
        <w:iCs/>
        <w:sz w:val="18"/>
      </w:rPr>
      <w:t>4</w:t>
    </w:r>
    <w:r>
      <w:rPr>
        <w:rFonts w:ascii="Arial" w:hAnsi="Arial"/>
        <w:i/>
        <w:iCs/>
        <w:sz w:val="18"/>
      </w:rPr>
      <w:t>.1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17A21D2A"/>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83F4CF7C"/>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096CF2BC"/>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4C0A6C"/>
    <w:multiLevelType w:val="multilevel"/>
    <w:tmpl w:val="06E871E4"/>
    <w:numStyleLink w:val="IPPParagraphnumberedlist"/>
  </w:abstractNum>
  <w:abstractNum w:abstractNumId="5"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 w15:restartNumberingAfterBreak="0">
    <w:nsid w:val="237C0200"/>
    <w:multiLevelType w:val="multilevel"/>
    <w:tmpl w:val="1F44CCB2"/>
    <w:lvl w:ilvl="0">
      <w:start w:val="1"/>
      <w:numFmt w:val="decimal"/>
      <w:suff w:val="space"/>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23D60DE0"/>
    <w:multiLevelType w:val="hybridMultilevel"/>
    <w:tmpl w:val="E9F2934C"/>
    <w:lvl w:ilvl="0" w:tplc="CE52D25A">
      <w:start w:val="1"/>
      <w:numFmt w:val="decimal"/>
      <w:pStyle w:val="IPPSubheadNumber"/>
      <w:lvlText w:val="%1"/>
      <w:lvlJc w:val="left"/>
      <w:pPr>
        <w:tabs>
          <w:tab w:val="num" w:pos="567"/>
        </w:tabs>
        <w:ind w:left="0" w:firstLine="0"/>
      </w:pPr>
      <w:rPr>
        <w:rFonts w:ascii="Times New Roman" w:hAnsi="Times New Roman"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A65E73"/>
    <w:multiLevelType w:val="hybridMultilevel"/>
    <w:tmpl w:val="C5AE239A"/>
    <w:lvl w:ilvl="0" w:tplc="0F929B54">
      <w:start w:val="1"/>
      <w:numFmt w:val="decimal"/>
      <w:pStyle w:val="IPPNumber"/>
      <w:lvlText w:val="%1"/>
      <w:lvlJc w:val="left"/>
      <w:pPr>
        <w:tabs>
          <w:tab w:val="num" w:pos="567"/>
        </w:tabs>
        <w:ind w:left="0" w:firstLine="0"/>
      </w:pPr>
      <w:rPr>
        <w:rFonts w:ascii="Times New Roman" w:hAnsi="Times New Roman"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1"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9"/>
  </w:num>
  <w:num w:numId="2">
    <w:abstractNumId w:val="8"/>
  </w:num>
  <w:num w:numId="3">
    <w:abstractNumId w:val="13"/>
  </w:num>
  <w:num w:numId="4">
    <w:abstractNumId w:val="16"/>
  </w:num>
  <w:num w:numId="5">
    <w:abstractNumId w:val="5"/>
  </w:num>
  <w:num w:numId="6">
    <w:abstractNumId w:val="10"/>
  </w:num>
  <w:num w:numId="7">
    <w:abstractNumId w:val="3"/>
  </w:num>
  <w:num w:numId="8">
    <w:abstractNumId w:val="14"/>
  </w:num>
  <w:num w:numId="9">
    <w:abstractNumId w:val="11"/>
  </w:num>
  <w:num w:numId="10">
    <w:abstractNumId w:val="17"/>
  </w:num>
  <w:num w:numId="11">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2">
    <w:abstractNumId w:val="15"/>
  </w:num>
  <w:num w:numId="13">
    <w:abstractNumId w:val="4"/>
  </w:num>
  <w:num w:numId="14">
    <w:abstractNumId w:val="6"/>
  </w:num>
  <w:num w:numId="15">
    <w:abstractNumId w:val="12"/>
  </w:num>
  <w:num w:numId="16">
    <w:abstractNumId w:val="7"/>
  </w:num>
  <w:num w:numId="17">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8">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9">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0">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1">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2">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3">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4">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5">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6">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7">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8">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9">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0">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1">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2">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3">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4">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5">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6">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7">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8">
    <w:abstractNumId w:val="15"/>
  </w:num>
  <w:num w:numId="39">
    <w:abstractNumId w:val="1"/>
  </w:num>
  <w:num w:numId="40">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1">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2">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3">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4">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5">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6">
    <w:abstractNumId w:val="4"/>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7">
    <w:abstractNumId w:val="2"/>
  </w:num>
  <w:num w:numId="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activeWritingStyle w:appName="MSWord" w:lang="es-ES" w:vendorID="64" w:dllVersion="131078" w:nlCheck="1" w:checkStyle="0"/>
  <w:activeWritingStyle w:appName="MSWord" w:lang="en-US" w:vendorID="64" w:dllVersion="131078" w:nlCheck="1" w:checkStyle="1"/>
  <w:activeWritingStyle w:appName="MSWord" w:lang="fr-FR" w:vendorID="64" w:dllVersion="131078" w:nlCheck="1" w:checkStyle="0"/>
  <w:activeWritingStyle w:appName="MSWord" w:lang="en-GB" w:vendorID="64" w:dllVersion="131078" w:nlCheck="1" w:checkStyle="1"/>
  <w:activeWritingStyle w:appName="MSWord" w:lang="fr-BE" w:vendorID="64" w:dllVersion="131078" w:nlCheck="1" w:checkStyle="0"/>
  <w:proofState w:spelling="clean" w:grammar="clean"/>
  <w:attachedTemplate r:id="rId1"/>
  <w:linkStyles/>
  <w:defaultTabStop w:val="720"/>
  <w:evenAndOddHeaders/>
  <w:drawingGridHorizontalSpacing w:val="110"/>
  <w:displayHorizontalDrawingGridEvery w:val="2"/>
  <w:characterSpacingControl w:val="doNotCompress"/>
  <w:savePreviewPicture/>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3391"/>
    <w:rsid w:val="00020EAC"/>
    <w:rsid w:val="0008539F"/>
    <w:rsid w:val="000B6A65"/>
    <w:rsid w:val="00107FA8"/>
    <w:rsid w:val="00155329"/>
    <w:rsid w:val="00177B11"/>
    <w:rsid w:val="001D0011"/>
    <w:rsid w:val="00241DBC"/>
    <w:rsid w:val="0024752E"/>
    <w:rsid w:val="00247BAD"/>
    <w:rsid w:val="00254F61"/>
    <w:rsid w:val="00364A90"/>
    <w:rsid w:val="0040236E"/>
    <w:rsid w:val="00417DE7"/>
    <w:rsid w:val="004405B3"/>
    <w:rsid w:val="00456160"/>
    <w:rsid w:val="00511801"/>
    <w:rsid w:val="00546753"/>
    <w:rsid w:val="006445BA"/>
    <w:rsid w:val="00660EDD"/>
    <w:rsid w:val="00746CFC"/>
    <w:rsid w:val="00780201"/>
    <w:rsid w:val="007E7839"/>
    <w:rsid w:val="007F2938"/>
    <w:rsid w:val="008908A0"/>
    <w:rsid w:val="008F46AF"/>
    <w:rsid w:val="00902AB6"/>
    <w:rsid w:val="009918FF"/>
    <w:rsid w:val="009B64DB"/>
    <w:rsid w:val="00A03068"/>
    <w:rsid w:val="00A92A1A"/>
    <w:rsid w:val="00AE6322"/>
    <w:rsid w:val="00B313A6"/>
    <w:rsid w:val="00B60319"/>
    <w:rsid w:val="00B673A7"/>
    <w:rsid w:val="00B73391"/>
    <w:rsid w:val="00BD201C"/>
    <w:rsid w:val="00C126A0"/>
    <w:rsid w:val="00C84DE2"/>
    <w:rsid w:val="00CA5BEF"/>
    <w:rsid w:val="00E107D8"/>
    <w:rsid w:val="00E76380"/>
    <w:rsid w:val="00EF2986"/>
    <w:rsid w:val="00F44CDE"/>
    <w:rsid w:val="00F760C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5B88A256"/>
  <w15:docId w15:val="{C8E77FC7-2D52-4061-992E-DD414F0C0C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nhideWhenUsed="1" w:qFormat="1"/>
    <w:lsdException w:name="annotation reference" w:uiPriority="99" w:qFormat="1"/>
    <w:lsdException w:name="endnote reference" w:uiPriority="99"/>
    <w:lsdException w:name="endnote text" w:uiPriority="99"/>
    <w:lsdException w:name="List" w:uiPriority="99"/>
    <w:lsdException w:name="List Bullet" w:uiPriority="99"/>
    <w:lsdException w:name="List 3" w:uiPriority="99"/>
    <w:lsdException w:name="List Bullet 2" w:uiPriority="99"/>
    <w:lsdException w:name="List Bullet 3" w:uiPriority="99"/>
    <w:lsdException w:name="Title" w:qFormat="1"/>
    <w:lsdException w:name="Default Paragraph Font" w:uiPriority="1"/>
    <w:lsdException w:name="Body Text Indent" w:uiPriority="99"/>
    <w:lsdException w:name="List Continue" w:uiPriority="99"/>
    <w:lsdException w:name="List Continue 2" w:uiPriority="99"/>
    <w:lsdException w:name="List Continue 3" w:uiPriority="99"/>
    <w:lsdException w:name="Subtitle" w:qFormat="1"/>
    <w:lsdException w:name="Body Text First Indent 2" w:uiPriority="99"/>
    <w:lsdException w:name="Body Text 3" w:uiPriority="99"/>
    <w:lsdException w:name="Hyperlink" w:uiPriority="99"/>
    <w:lsdException w:name="FollowedHyperlink" w:uiPriority="99"/>
    <w:lsdException w:name="Strong" w:qFormat="1"/>
    <w:lsdException w:name="Emphasis" w:uiPriority="20" w:qFormat="1"/>
    <w:lsdException w:name="Plain Text" w:uiPriority="99"/>
    <w:lsdException w:name="Normal (Web)" w:uiPriority="99"/>
    <w:lsdException w:name="HTML Keyboard" w:semiHidden="1" w:unhideWhenUsed="1"/>
    <w:lsdException w:name="HTML Preformatted" w:uiPriority="99"/>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84DE2"/>
    <w:pPr>
      <w:jc w:val="both"/>
    </w:pPr>
    <w:rPr>
      <w:sz w:val="22"/>
      <w:szCs w:val="24"/>
      <w:lang w:val="en-GB"/>
    </w:rPr>
  </w:style>
  <w:style w:type="paragraph" w:styleId="Heading1">
    <w:name w:val="heading 1"/>
    <w:basedOn w:val="Normal"/>
    <w:next w:val="Normal"/>
    <w:link w:val="Heading1Char"/>
    <w:qFormat/>
    <w:rsid w:val="00C84DE2"/>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C84DE2"/>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C84DE2"/>
    <w:pPr>
      <w:keepNext/>
      <w:spacing w:before="240" w:after="60"/>
      <w:outlineLvl w:val="2"/>
    </w:pPr>
    <w:rPr>
      <w:rFonts w:ascii="Calibri" w:hAnsi="Calibri"/>
      <w:b/>
      <w:bCs/>
      <w:sz w:val="26"/>
      <w:szCs w:val="26"/>
    </w:rPr>
  </w:style>
  <w:style w:type="paragraph" w:styleId="Heading4">
    <w:name w:val="heading 4"/>
    <w:basedOn w:val="Normal"/>
    <w:next w:val="Normal"/>
    <w:link w:val="Heading4Char"/>
    <w:qFormat/>
    <w:rsid w:val="00241DBC"/>
    <w:pPr>
      <w:keepNext/>
      <w:spacing w:before="240" w:after="60"/>
      <w:outlineLvl w:val="3"/>
    </w:pPr>
    <w:rPr>
      <w:rFonts w:ascii="Calibri" w:eastAsia="Times New Roman" w:hAnsi="Calibri"/>
      <w:b/>
      <w:bCs/>
      <w:sz w:val="28"/>
      <w:szCs w:val="28"/>
      <w:lang w:val="es-ES"/>
    </w:rPr>
  </w:style>
  <w:style w:type="paragraph" w:styleId="Heading5">
    <w:name w:val="heading 5"/>
    <w:basedOn w:val="Normal"/>
    <w:next w:val="Normal"/>
    <w:link w:val="Heading5Char"/>
    <w:qFormat/>
    <w:rsid w:val="00241DBC"/>
    <w:pPr>
      <w:spacing w:before="240" w:after="60"/>
      <w:outlineLvl w:val="4"/>
    </w:pPr>
    <w:rPr>
      <w:rFonts w:ascii="Calibri" w:eastAsia="Times New Roman" w:hAnsi="Calibri"/>
      <w:b/>
      <w:bCs/>
      <w:i/>
      <w:iCs/>
      <w:sz w:val="26"/>
      <w:szCs w:val="26"/>
      <w:lang w:val="es-ES"/>
    </w:rPr>
  </w:style>
  <w:style w:type="paragraph" w:styleId="Heading7">
    <w:name w:val="heading 7"/>
    <w:basedOn w:val="Normal"/>
    <w:next w:val="Normal"/>
    <w:link w:val="Heading7Char"/>
    <w:qFormat/>
    <w:rsid w:val="00241DBC"/>
    <w:pPr>
      <w:spacing w:before="240" w:after="60"/>
      <w:outlineLvl w:val="6"/>
    </w:pPr>
    <w:rPr>
      <w:rFonts w:ascii="Calibri" w:eastAsia="Times New Roman" w:hAnsi="Calibri"/>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rsid w:val="00C84DE2"/>
    <w:pPr>
      <w:spacing w:before="60"/>
    </w:pPr>
    <w:rPr>
      <w:sz w:val="20"/>
    </w:rPr>
  </w:style>
  <w:style w:type="character" w:styleId="FootnoteReference">
    <w:name w:val="footnote reference"/>
    <w:aliases w:val="Footnote text,Ref,de nota al pie,Footnote Reference1,Ref1,de nota al pie1,註腳內容,de nota al pie + (Asian) MS Mincho,11 pt,16 Point,Superscript 6 Point,footnote reference_981"/>
    <w:basedOn w:val="DefaultParagraphFont"/>
    <w:rsid w:val="00C84DE2"/>
    <w:rPr>
      <w:vertAlign w:val="superscript"/>
    </w:rPr>
  </w:style>
  <w:style w:type="paragraph" w:styleId="Header">
    <w:name w:val="header"/>
    <w:basedOn w:val="Normal"/>
    <w:link w:val="HeaderChar"/>
    <w:rsid w:val="00C84DE2"/>
    <w:pPr>
      <w:tabs>
        <w:tab w:val="center" w:pos="4680"/>
        <w:tab w:val="right" w:pos="9360"/>
      </w:tabs>
    </w:pPr>
  </w:style>
  <w:style w:type="paragraph" w:styleId="Footer">
    <w:name w:val="footer"/>
    <w:basedOn w:val="Normal"/>
    <w:link w:val="FooterChar"/>
    <w:uiPriority w:val="99"/>
    <w:rsid w:val="00C84DE2"/>
    <w:pPr>
      <w:tabs>
        <w:tab w:val="center" w:pos="4680"/>
        <w:tab w:val="right" w:pos="9360"/>
      </w:tabs>
    </w:pPr>
  </w:style>
  <w:style w:type="character" w:styleId="PageNumber">
    <w:name w:val="page number"/>
    <w:rsid w:val="00C84DE2"/>
    <w:rPr>
      <w:rFonts w:ascii="Arial" w:hAnsi="Arial"/>
      <w:b/>
      <w:sz w:val="18"/>
    </w:rPr>
  </w:style>
  <w:style w:type="character" w:customStyle="1" w:styleId="Underline">
    <w:name w:val="Underline"/>
    <w:rPr>
      <w:u w:val="single"/>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table" w:styleId="TableGrid">
    <w:name w:val="Table Grid"/>
    <w:basedOn w:val="TableNormal"/>
    <w:rsid w:val="00C84DE2"/>
    <w:rPr>
      <w:rFonts w:ascii="Cambria" w:hAnsi="Cambr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C84DE2"/>
    <w:rPr>
      <w:rFonts w:ascii="Tahoma" w:hAnsi="Tahoma" w:cs="Tahoma"/>
      <w:sz w:val="16"/>
      <w:szCs w:val="16"/>
    </w:rPr>
  </w:style>
  <w:style w:type="paragraph" w:customStyle="1" w:styleId="IPPBullet2">
    <w:name w:val="IPP Bullet2"/>
    <w:basedOn w:val="IPPNormal"/>
    <w:next w:val="IPPBullet1"/>
    <w:qFormat/>
    <w:rsid w:val="00C84DE2"/>
    <w:pPr>
      <w:numPr>
        <w:numId w:val="4"/>
      </w:numPr>
      <w:tabs>
        <w:tab w:val="left" w:pos="1134"/>
      </w:tabs>
      <w:spacing w:after="60"/>
      <w:ind w:left="1134" w:hanging="567"/>
    </w:pPr>
  </w:style>
  <w:style w:type="paragraph" w:customStyle="1" w:styleId="IPPTitle16ptIndent">
    <w:name w:val="IPP Title16pt Indent"/>
    <w:basedOn w:val="Normal"/>
    <w:qFormat/>
    <w:pPr>
      <w:spacing w:after="720"/>
      <w:ind w:left="1701" w:right="1701"/>
      <w:jc w:val="center"/>
    </w:pPr>
    <w:rPr>
      <w:rFonts w:ascii="Arial" w:hAnsi="Arial" w:cs="Arial"/>
      <w:b/>
      <w:bCs/>
      <w:sz w:val="32"/>
      <w:szCs w:val="32"/>
    </w:rPr>
  </w:style>
  <w:style w:type="paragraph" w:customStyle="1" w:styleId="IPPQuote">
    <w:name w:val="IPP Quote"/>
    <w:basedOn w:val="IPPNormal"/>
    <w:qFormat/>
    <w:rsid w:val="00C84DE2"/>
    <w:pPr>
      <w:ind w:left="851" w:right="851"/>
    </w:pPr>
    <w:rPr>
      <w:sz w:val="18"/>
    </w:rPr>
  </w:style>
  <w:style w:type="paragraph" w:customStyle="1" w:styleId="IPPNormal">
    <w:name w:val="IPP Normal"/>
    <w:basedOn w:val="Normal"/>
    <w:link w:val="IPPNormalChar"/>
    <w:qFormat/>
    <w:rsid w:val="00C84DE2"/>
    <w:pPr>
      <w:spacing w:after="180"/>
    </w:pPr>
    <w:rPr>
      <w:rFonts w:eastAsia="Times"/>
    </w:rPr>
  </w:style>
  <w:style w:type="character" w:customStyle="1" w:styleId="Heading1Char">
    <w:name w:val="Heading 1 Char"/>
    <w:basedOn w:val="DefaultParagraphFont"/>
    <w:link w:val="Heading1"/>
    <w:rsid w:val="00C84DE2"/>
    <w:rPr>
      <w:b/>
      <w:bCs/>
      <w:sz w:val="22"/>
      <w:szCs w:val="24"/>
      <w:lang w:val="en-GB"/>
    </w:rPr>
  </w:style>
  <w:style w:type="character" w:styleId="CommentReference">
    <w:name w:val="annotation reference"/>
    <w:uiPriority w:val="99"/>
    <w:qFormat/>
    <w:rPr>
      <w:sz w:val="16"/>
      <w:szCs w:val="16"/>
    </w:rPr>
  </w:style>
  <w:style w:type="paragraph" w:styleId="CommentText">
    <w:name w:val="annotation text"/>
    <w:basedOn w:val="Normal"/>
    <w:link w:val="CommentTextChar"/>
    <w:uiPriority w:val="99"/>
    <w:qFormat/>
    <w:rPr>
      <w:rFonts w:eastAsia="Times New Roman"/>
      <w:sz w:val="20"/>
      <w:szCs w:val="20"/>
      <w:lang w:eastAsia="x-none"/>
    </w:rPr>
  </w:style>
  <w:style w:type="character" w:customStyle="1" w:styleId="CommentTextChar">
    <w:name w:val="Comment Text Char"/>
    <w:link w:val="CommentText"/>
    <w:uiPriority w:val="99"/>
    <w:qFormat/>
    <w:rPr>
      <w:lang w:val="en-GB"/>
    </w:rPr>
  </w:style>
  <w:style w:type="paragraph" w:styleId="CommentSubject">
    <w:name w:val="annotation subject"/>
    <w:basedOn w:val="CommentText"/>
    <w:next w:val="CommentText"/>
    <w:link w:val="CommentSubjectChar"/>
    <w:uiPriority w:val="99"/>
    <w:semiHidden/>
    <w:rPr>
      <w:b/>
      <w:bCs/>
    </w:rPr>
  </w:style>
  <w:style w:type="character" w:customStyle="1" w:styleId="CommentSubjectChar">
    <w:name w:val="Comment Subject Char"/>
    <w:link w:val="CommentSubject"/>
    <w:uiPriority w:val="99"/>
    <w:semiHidden/>
    <w:rPr>
      <w:b/>
      <w:bCs/>
      <w:lang w:val="en-GB"/>
    </w:rPr>
  </w:style>
  <w:style w:type="paragraph" w:customStyle="1" w:styleId="Comments">
    <w:name w:val="Comments"/>
    <w:basedOn w:val="Normal"/>
    <w:pPr>
      <w:ind w:left="284" w:hanging="284"/>
    </w:pPr>
  </w:style>
  <w:style w:type="paragraph" w:customStyle="1" w:styleId="IPPHeadSection">
    <w:name w:val="IPP HeadSection"/>
    <w:basedOn w:val="Normal"/>
    <w:next w:val="Normal"/>
    <w:qFormat/>
    <w:rsid w:val="00C84DE2"/>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C84DE2"/>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C84DE2"/>
    <w:pPr>
      <w:keepNext/>
      <w:ind w:left="567" w:hanging="567"/>
      <w:jc w:val="left"/>
    </w:pPr>
    <w:rPr>
      <w:b/>
      <w:bCs/>
      <w:iCs/>
      <w:szCs w:val="22"/>
    </w:rPr>
  </w:style>
  <w:style w:type="paragraph" w:customStyle="1" w:styleId="IPPNumberedList">
    <w:name w:val="IPP NumberedList"/>
    <w:basedOn w:val="IPPBullet1"/>
    <w:qFormat/>
    <w:rsid w:val="00C84DE2"/>
    <w:pPr>
      <w:numPr>
        <w:numId w:val="7"/>
      </w:numPr>
    </w:pPr>
  </w:style>
  <w:style w:type="paragraph" w:customStyle="1" w:styleId="IPPBullet1">
    <w:name w:val="IPP Bullet1"/>
    <w:basedOn w:val="IPPBullet1Last"/>
    <w:qFormat/>
    <w:rsid w:val="00C84DE2"/>
    <w:pPr>
      <w:numPr>
        <w:numId w:val="12"/>
      </w:numPr>
      <w:spacing w:after="60"/>
      <w:ind w:left="567" w:hanging="567"/>
    </w:pPr>
    <w:rPr>
      <w:lang w:val="en-US"/>
    </w:rPr>
  </w:style>
  <w:style w:type="paragraph" w:customStyle="1" w:styleId="IPPBullet1Last">
    <w:name w:val="IPP Bullet1Last"/>
    <w:basedOn w:val="IPPNormal"/>
    <w:next w:val="IPPNormal"/>
    <w:autoRedefine/>
    <w:qFormat/>
    <w:rsid w:val="00C84DE2"/>
    <w:pPr>
      <w:numPr>
        <w:numId w:val="3"/>
      </w:numPr>
    </w:pPr>
  </w:style>
  <w:style w:type="paragraph" w:customStyle="1" w:styleId="IPPNumberClose">
    <w:name w:val="IPP NumberClose"/>
    <w:basedOn w:val="IPPNumber"/>
    <w:qFormat/>
    <w:pPr>
      <w:keepNext/>
      <w:spacing w:after="60"/>
    </w:pPr>
  </w:style>
  <w:style w:type="paragraph" w:customStyle="1" w:styleId="IPPTitle16pt">
    <w:name w:val="IPP Title16pt"/>
    <w:basedOn w:val="Normal"/>
    <w:qFormat/>
    <w:rsid w:val="00C84DE2"/>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C84DE2"/>
    <w:pPr>
      <w:spacing w:after="360"/>
      <w:jc w:val="center"/>
    </w:pPr>
    <w:rPr>
      <w:rFonts w:ascii="Arial" w:hAnsi="Arial" w:cs="Arial"/>
      <w:b/>
      <w:bCs/>
      <w:sz w:val="36"/>
      <w:szCs w:val="36"/>
    </w:rPr>
  </w:style>
  <w:style w:type="paragraph" w:customStyle="1" w:styleId="IPPNumber">
    <w:name w:val="IPP Number"/>
    <w:basedOn w:val="IPPNormal"/>
    <w:qFormat/>
    <w:pPr>
      <w:numPr>
        <w:numId w:val="1"/>
      </w:numPr>
    </w:pPr>
  </w:style>
  <w:style w:type="paragraph" w:customStyle="1" w:styleId="IPPAnnexHead">
    <w:name w:val="IPP AnnexHead"/>
    <w:basedOn w:val="IPPNormal"/>
    <w:next w:val="IPPNormal"/>
    <w:qFormat/>
    <w:rsid w:val="00C84DE2"/>
    <w:pPr>
      <w:keepNext/>
      <w:tabs>
        <w:tab w:val="left" w:pos="567"/>
      </w:tabs>
      <w:spacing w:before="120"/>
      <w:jc w:val="left"/>
      <w:outlineLvl w:val="1"/>
    </w:pPr>
    <w:rPr>
      <w:b/>
      <w:sz w:val="24"/>
    </w:rPr>
  </w:style>
  <w:style w:type="numbering" w:customStyle="1" w:styleId="IPPList">
    <w:name w:val="IPP List"/>
  </w:style>
  <w:style w:type="paragraph" w:customStyle="1" w:styleId="IPPNormalCloseSpace">
    <w:name w:val="IPP NormalCloseSpace"/>
    <w:basedOn w:val="Normal"/>
    <w:qFormat/>
    <w:rsid w:val="00C84DE2"/>
    <w:pPr>
      <w:keepNext/>
      <w:spacing w:after="60"/>
    </w:pPr>
  </w:style>
  <w:style w:type="paragraph" w:customStyle="1" w:styleId="IPPHeading2">
    <w:name w:val="IPP Heading2"/>
    <w:basedOn w:val="IPPNormal"/>
    <w:next w:val="IPPNormal"/>
    <w:link w:val="IPPHeading2Char"/>
    <w:qFormat/>
    <w:rsid w:val="00C84DE2"/>
    <w:pPr>
      <w:keepNext/>
      <w:tabs>
        <w:tab w:val="left" w:pos="567"/>
      </w:tabs>
      <w:spacing w:before="120" w:after="120"/>
      <w:ind w:left="567" w:hanging="567"/>
      <w:jc w:val="left"/>
      <w:outlineLvl w:val="2"/>
    </w:pPr>
    <w:rPr>
      <w:b/>
      <w:sz w:val="24"/>
    </w:rPr>
  </w:style>
  <w:style w:type="paragraph" w:customStyle="1" w:styleId="IPPNumberedListLast">
    <w:name w:val="IPP NumberedListLast"/>
    <w:basedOn w:val="IPPNumberedList"/>
    <w:qFormat/>
    <w:rsid w:val="00C84DE2"/>
    <w:pPr>
      <w:spacing w:after="180"/>
    </w:pPr>
  </w:style>
  <w:style w:type="paragraph" w:styleId="TOC1">
    <w:name w:val="toc 1"/>
    <w:basedOn w:val="IPPNormalCloseSpace"/>
    <w:next w:val="Normal"/>
    <w:autoRedefine/>
    <w:uiPriority w:val="39"/>
    <w:rsid w:val="00C84DE2"/>
    <w:pPr>
      <w:tabs>
        <w:tab w:val="right" w:leader="dot" w:pos="9072"/>
      </w:tabs>
      <w:spacing w:before="240"/>
      <w:ind w:left="567" w:hanging="567"/>
    </w:pPr>
  </w:style>
  <w:style w:type="paragraph" w:styleId="TOC2">
    <w:name w:val="toc 2"/>
    <w:basedOn w:val="TOC1"/>
    <w:next w:val="Normal"/>
    <w:autoRedefine/>
    <w:uiPriority w:val="39"/>
    <w:rsid w:val="00C84DE2"/>
    <w:pPr>
      <w:keepNext w:val="0"/>
      <w:tabs>
        <w:tab w:val="left" w:pos="425"/>
      </w:tabs>
      <w:spacing w:before="120" w:after="0"/>
      <w:ind w:left="425" w:right="284" w:hanging="425"/>
    </w:pPr>
  </w:style>
  <w:style w:type="paragraph" w:styleId="TOC3">
    <w:name w:val="toc 3"/>
    <w:basedOn w:val="TOC2"/>
    <w:next w:val="Normal"/>
    <w:autoRedefine/>
    <w:uiPriority w:val="39"/>
    <w:rsid w:val="00C84DE2"/>
    <w:pPr>
      <w:tabs>
        <w:tab w:val="left" w:pos="1276"/>
      </w:tabs>
      <w:spacing w:before="60"/>
      <w:ind w:left="1276" w:hanging="851"/>
    </w:pPr>
    <w:rPr>
      <w:rFonts w:eastAsia="Times"/>
    </w:rPr>
  </w:style>
  <w:style w:type="paragraph" w:styleId="TOC4">
    <w:name w:val="toc 4"/>
    <w:basedOn w:val="Normal"/>
    <w:next w:val="Normal"/>
    <w:autoRedefine/>
    <w:uiPriority w:val="39"/>
    <w:rsid w:val="00C84DE2"/>
    <w:pPr>
      <w:spacing w:after="120"/>
      <w:ind w:left="660"/>
    </w:pPr>
    <w:rPr>
      <w:rFonts w:eastAsia="Times"/>
      <w:lang w:val="en-AU"/>
    </w:rPr>
  </w:style>
  <w:style w:type="paragraph" w:styleId="TOC5">
    <w:name w:val="toc 5"/>
    <w:basedOn w:val="Normal"/>
    <w:next w:val="Normal"/>
    <w:autoRedefine/>
    <w:uiPriority w:val="39"/>
    <w:rsid w:val="00C84DE2"/>
    <w:pPr>
      <w:spacing w:after="120"/>
      <w:ind w:left="880"/>
    </w:pPr>
    <w:rPr>
      <w:rFonts w:eastAsia="Times"/>
      <w:lang w:val="en-AU"/>
    </w:rPr>
  </w:style>
  <w:style w:type="paragraph" w:styleId="TOC6">
    <w:name w:val="toc 6"/>
    <w:basedOn w:val="Normal"/>
    <w:next w:val="Normal"/>
    <w:autoRedefine/>
    <w:uiPriority w:val="39"/>
    <w:rsid w:val="00C84DE2"/>
    <w:pPr>
      <w:spacing w:after="120"/>
      <w:ind w:left="1100"/>
    </w:pPr>
    <w:rPr>
      <w:rFonts w:eastAsia="Times"/>
      <w:lang w:val="en-AU"/>
    </w:rPr>
  </w:style>
  <w:style w:type="paragraph" w:styleId="TOC7">
    <w:name w:val="toc 7"/>
    <w:basedOn w:val="Normal"/>
    <w:next w:val="Normal"/>
    <w:autoRedefine/>
    <w:uiPriority w:val="39"/>
    <w:rsid w:val="00C84DE2"/>
    <w:pPr>
      <w:spacing w:after="120"/>
      <w:ind w:left="1320"/>
    </w:pPr>
    <w:rPr>
      <w:rFonts w:eastAsia="Times"/>
      <w:lang w:val="en-AU"/>
    </w:rPr>
  </w:style>
  <w:style w:type="paragraph" w:styleId="TOC8">
    <w:name w:val="toc 8"/>
    <w:basedOn w:val="Normal"/>
    <w:next w:val="Normal"/>
    <w:autoRedefine/>
    <w:uiPriority w:val="39"/>
    <w:rsid w:val="00C84DE2"/>
    <w:pPr>
      <w:spacing w:after="120"/>
      <w:ind w:left="1540"/>
    </w:pPr>
    <w:rPr>
      <w:rFonts w:eastAsia="Times"/>
      <w:lang w:val="en-AU"/>
    </w:rPr>
  </w:style>
  <w:style w:type="paragraph" w:styleId="TOC9">
    <w:name w:val="toc 9"/>
    <w:basedOn w:val="Normal"/>
    <w:next w:val="Normal"/>
    <w:autoRedefine/>
    <w:uiPriority w:val="39"/>
    <w:rsid w:val="00C84DE2"/>
    <w:pPr>
      <w:spacing w:after="120"/>
      <w:ind w:left="1760"/>
    </w:pPr>
    <w:rPr>
      <w:rFonts w:eastAsia="Times"/>
      <w:lang w:val="en-AU"/>
    </w:rPr>
  </w:style>
  <w:style w:type="paragraph" w:customStyle="1" w:styleId="IPPReferences">
    <w:name w:val="IPP References"/>
    <w:basedOn w:val="IPPNormal"/>
    <w:qFormat/>
    <w:rsid w:val="00C84DE2"/>
    <w:pPr>
      <w:spacing w:after="60"/>
      <w:ind w:left="567" w:hanging="567"/>
    </w:pPr>
  </w:style>
  <w:style w:type="character" w:customStyle="1" w:styleId="Heading2Char">
    <w:name w:val="Heading 2 Char"/>
    <w:basedOn w:val="DefaultParagraphFont"/>
    <w:link w:val="Heading2"/>
    <w:rsid w:val="00C84DE2"/>
    <w:rPr>
      <w:rFonts w:ascii="Calibri" w:hAnsi="Calibri"/>
      <w:b/>
      <w:bCs/>
      <w:i/>
      <w:iCs/>
      <w:sz w:val="28"/>
      <w:szCs w:val="28"/>
      <w:lang w:val="en-GB"/>
    </w:rPr>
  </w:style>
  <w:style w:type="character" w:customStyle="1" w:styleId="Heading3Char">
    <w:name w:val="Heading 3 Char"/>
    <w:basedOn w:val="DefaultParagraphFont"/>
    <w:link w:val="Heading3"/>
    <w:rsid w:val="00C84DE2"/>
    <w:rPr>
      <w:rFonts w:ascii="Calibri" w:hAnsi="Calibri"/>
      <w:b/>
      <w:bCs/>
      <w:sz w:val="26"/>
      <w:szCs w:val="26"/>
      <w:lang w:val="en-GB"/>
    </w:rPr>
  </w:style>
  <w:style w:type="paragraph" w:customStyle="1" w:styleId="IPPArial">
    <w:name w:val="IPP Arial"/>
    <w:basedOn w:val="IPPNormal"/>
    <w:qFormat/>
    <w:rsid w:val="00C84DE2"/>
    <w:pPr>
      <w:spacing w:after="0"/>
    </w:pPr>
    <w:rPr>
      <w:rFonts w:ascii="Arial" w:hAnsi="Arial"/>
      <w:sz w:val="18"/>
    </w:rPr>
  </w:style>
  <w:style w:type="paragraph" w:customStyle="1" w:styleId="IPPArialTable">
    <w:name w:val="IPP Arial Table"/>
    <w:basedOn w:val="IPPArial"/>
    <w:qFormat/>
    <w:rsid w:val="00C84DE2"/>
    <w:pPr>
      <w:spacing w:before="60" w:after="60"/>
      <w:jc w:val="left"/>
    </w:pPr>
  </w:style>
  <w:style w:type="character" w:customStyle="1" w:styleId="FootnoteTextChar">
    <w:name w:val="Footnote Text Char"/>
    <w:basedOn w:val="DefaultParagraphFont"/>
    <w:link w:val="FootnoteText"/>
    <w:rsid w:val="00C84DE2"/>
    <w:rPr>
      <w:szCs w:val="24"/>
      <w:lang w:val="en-GB"/>
    </w:rPr>
  </w:style>
  <w:style w:type="paragraph" w:customStyle="1" w:styleId="Indent1">
    <w:name w:val="Indent 1"/>
    <w:basedOn w:val="Normal"/>
    <w:qFormat/>
    <w:pPr>
      <w:spacing w:after="60"/>
      <w:ind w:left="567"/>
      <w:jc w:val="left"/>
    </w:pPr>
    <w:rPr>
      <w:rFonts w:ascii="Georgia" w:eastAsia="Times" w:hAnsi="Georgia"/>
      <w:sz w:val="18"/>
      <w:lang w:val="en-AU"/>
    </w:rPr>
  </w:style>
  <w:style w:type="paragraph" w:customStyle="1" w:styleId="Subhead">
    <w:name w:val="Subhead"/>
    <w:basedOn w:val="Normal"/>
    <w:qFormat/>
    <w:pPr>
      <w:keepNext/>
      <w:spacing w:before="120" w:after="60"/>
      <w:jc w:val="left"/>
    </w:pPr>
    <w:rPr>
      <w:rFonts w:ascii="Georgia" w:eastAsia="Times" w:hAnsi="Georgia"/>
      <w:b/>
      <w:sz w:val="19"/>
      <w:lang w:val="en-AU"/>
    </w:rPr>
  </w:style>
  <w:style w:type="paragraph" w:styleId="PlainText">
    <w:name w:val="Plain Text"/>
    <w:basedOn w:val="Normal"/>
    <w:link w:val="PlainTextChar"/>
    <w:uiPriority w:val="99"/>
    <w:unhideWhenUsed/>
    <w:rsid w:val="00C84DE2"/>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C84DE2"/>
    <w:rPr>
      <w:rFonts w:ascii="Courier" w:eastAsia="Times" w:hAnsi="Courier"/>
      <w:sz w:val="21"/>
      <w:szCs w:val="21"/>
      <w:lang w:val="en-AU"/>
    </w:rPr>
  </w:style>
  <w:style w:type="paragraph" w:customStyle="1" w:styleId="IPPNumberSubhead">
    <w:name w:val="IPP NumberSubhead"/>
    <w:basedOn w:val="IPPNumber"/>
    <w:qFormat/>
    <w:pPr>
      <w:keepNext/>
      <w:spacing w:after="60"/>
    </w:pPr>
    <w:rPr>
      <w:b/>
    </w:rPr>
  </w:style>
  <w:style w:type="paragraph" w:customStyle="1" w:styleId="IPPSubheadNumber">
    <w:name w:val="IPP SubheadNumber"/>
    <w:basedOn w:val="IPPSubhead"/>
    <w:qFormat/>
    <w:pPr>
      <w:numPr>
        <w:numId w:val="2"/>
      </w:numPr>
    </w:pPr>
  </w:style>
  <w:style w:type="paragraph" w:customStyle="1" w:styleId="IPPLetterList">
    <w:name w:val="IPP LetterList"/>
    <w:basedOn w:val="IPPBullet2"/>
    <w:qFormat/>
    <w:rsid w:val="00C84DE2"/>
    <w:pPr>
      <w:numPr>
        <w:numId w:val="8"/>
      </w:numPr>
      <w:jc w:val="left"/>
    </w:pPr>
  </w:style>
  <w:style w:type="paragraph" w:customStyle="1" w:styleId="IPPLetterListIndent">
    <w:name w:val="IPP LetterList Indent"/>
    <w:basedOn w:val="IPPLetterList"/>
    <w:qFormat/>
    <w:rsid w:val="00C84DE2"/>
    <w:pPr>
      <w:numPr>
        <w:numId w:val="5"/>
      </w:numPr>
    </w:pPr>
  </w:style>
  <w:style w:type="paragraph" w:customStyle="1" w:styleId="CharChar">
    <w:name w:val="(文字) (文字) Char (文字) (文字) Char"/>
    <w:basedOn w:val="Normal"/>
    <w:pPr>
      <w:spacing w:after="160" w:line="240" w:lineRule="exact"/>
      <w:jc w:val="left"/>
    </w:pPr>
    <w:rPr>
      <w:rFonts w:ascii="Tahoma" w:hAnsi="Tahoma"/>
      <w:sz w:val="20"/>
      <w:lang w:val="en-US"/>
    </w:rPr>
  </w:style>
  <w:style w:type="paragraph" w:customStyle="1" w:styleId="IPPSubheadSpace">
    <w:name w:val="IPP Subhead Space"/>
    <w:basedOn w:val="IPPSubhead"/>
    <w:qFormat/>
    <w:rsid w:val="00C84DE2"/>
    <w:pPr>
      <w:tabs>
        <w:tab w:val="left" w:pos="567"/>
      </w:tabs>
      <w:spacing w:before="60" w:after="60"/>
    </w:pPr>
  </w:style>
  <w:style w:type="paragraph" w:customStyle="1" w:styleId="CarCar">
    <w:name w:val="Car Car"/>
    <w:basedOn w:val="Normal"/>
    <w:pPr>
      <w:spacing w:after="160" w:line="240" w:lineRule="exact"/>
      <w:jc w:val="left"/>
    </w:pPr>
    <w:rPr>
      <w:rFonts w:ascii="Tahoma" w:hAnsi="Tahoma"/>
      <w:sz w:val="20"/>
      <w:lang w:val="en-US"/>
    </w:rPr>
  </w:style>
  <w:style w:type="paragraph" w:customStyle="1" w:styleId="IPPArialFootnote">
    <w:name w:val="IPP Arial Footnote"/>
    <w:basedOn w:val="IPPArialTable"/>
    <w:qFormat/>
    <w:rsid w:val="00C84DE2"/>
    <w:pPr>
      <w:tabs>
        <w:tab w:val="left" w:pos="28"/>
      </w:tabs>
      <w:ind w:left="284" w:hanging="284"/>
    </w:pPr>
    <w:rPr>
      <w:sz w:val="16"/>
    </w:rPr>
  </w:style>
  <w:style w:type="paragraph" w:customStyle="1" w:styleId="IPPContentsHead">
    <w:name w:val="IPP ContentsHead"/>
    <w:basedOn w:val="IPPSubhead"/>
    <w:next w:val="IPPNormal"/>
    <w:qFormat/>
    <w:rsid w:val="00C84DE2"/>
    <w:pPr>
      <w:spacing w:after="240"/>
    </w:pPr>
    <w:rPr>
      <w:sz w:val="24"/>
    </w:rPr>
  </w:style>
  <w:style w:type="paragraph" w:customStyle="1" w:styleId="IPPHdg1Num">
    <w:name w:val="IPP Hdg1Num"/>
    <w:basedOn w:val="IPPHeading1"/>
    <w:next w:val="IPPNormal"/>
    <w:qFormat/>
    <w:rsid w:val="00C84DE2"/>
    <w:pPr>
      <w:numPr>
        <w:numId w:val="9"/>
      </w:numPr>
    </w:pPr>
  </w:style>
  <w:style w:type="paragraph" w:customStyle="1" w:styleId="IPPHdg2Num">
    <w:name w:val="IPP Hdg2Num"/>
    <w:basedOn w:val="IPPHeading2"/>
    <w:next w:val="IPPNormal"/>
    <w:qFormat/>
    <w:rsid w:val="00C84DE2"/>
    <w:pPr>
      <w:numPr>
        <w:ilvl w:val="1"/>
        <w:numId w:val="10"/>
      </w:numPr>
    </w:pPr>
  </w:style>
  <w:style w:type="paragraph" w:customStyle="1" w:styleId="IPPIndentClose">
    <w:name w:val="IPP Indent Close"/>
    <w:basedOn w:val="IPPNormal"/>
    <w:qFormat/>
    <w:rsid w:val="00C84DE2"/>
    <w:pPr>
      <w:tabs>
        <w:tab w:val="left" w:pos="2835"/>
      </w:tabs>
      <w:spacing w:after="60"/>
      <w:ind w:left="567"/>
    </w:pPr>
  </w:style>
  <w:style w:type="paragraph" w:customStyle="1" w:styleId="IPPIndent">
    <w:name w:val="IPP Indent"/>
    <w:basedOn w:val="IPPIndentClose"/>
    <w:qFormat/>
    <w:rsid w:val="00C84DE2"/>
    <w:pPr>
      <w:spacing w:after="180"/>
    </w:pPr>
  </w:style>
  <w:style w:type="paragraph" w:customStyle="1" w:styleId="IPPNumberedListArial">
    <w:name w:val="IPP NumberedListArial"/>
    <w:basedOn w:val="IPPNumberedList"/>
    <w:qFormat/>
    <w:pPr>
      <w:numPr>
        <w:numId w:val="0"/>
      </w:numPr>
      <w:tabs>
        <w:tab w:val="num" w:pos="1134"/>
      </w:tabs>
      <w:ind w:left="1134" w:hanging="567"/>
    </w:pPr>
    <w:rPr>
      <w:rFonts w:ascii="Arial" w:hAnsi="Arial"/>
      <w:sz w:val="18"/>
    </w:rPr>
  </w:style>
  <w:style w:type="paragraph" w:customStyle="1" w:styleId="IPPSubheadSpaceAfter">
    <w:name w:val="IPP Subhead SpaceAfter"/>
    <w:basedOn w:val="IPPSubhead"/>
    <w:qFormat/>
    <w:rsid w:val="00C84DE2"/>
    <w:pPr>
      <w:spacing w:after="60"/>
    </w:pPr>
  </w:style>
  <w:style w:type="character" w:customStyle="1" w:styleId="HeaderChar">
    <w:name w:val="Header Char"/>
    <w:basedOn w:val="DefaultParagraphFont"/>
    <w:link w:val="Header"/>
    <w:rsid w:val="00C84DE2"/>
    <w:rPr>
      <w:sz w:val="22"/>
      <w:szCs w:val="24"/>
      <w:lang w:val="en-GB"/>
    </w:rPr>
  </w:style>
  <w:style w:type="character" w:customStyle="1" w:styleId="FooterChar">
    <w:name w:val="Footer Char"/>
    <w:basedOn w:val="DefaultParagraphFont"/>
    <w:link w:val="Footer"/>
    <w:uiPriority w:val="99"/>
    <w:rsid w:val="00C84DE2"/>
    <w:rPr>
      <w:sz w:val="22"/>
      <w:szCs w:val="24"/>
      <w:lang w:val="en-GB"/>
    </w:rPr>
  </w:style>
  <w:style w:type="character" w:customStyle="1" w:styleId="IPPNormalChar">
    <w:name w:val="IPP Normal Char"/>
    <w:link w:val="IPPNormal"/>
    <w:rPr>
      <w:rFonts w:eastAsia="Times"/>
      <w:sz w:val="22"/>
      <w:szCs w:val="24"/>
      <w:lang w:val="en-GB"/>
    </w:rPr>
  </w:style>
  <w:style w:type="paragraph" w:customStyle="1" w:styleId="Style">
    <w:name w:val="Style"/>
    <w:basedOn w:val="Footer"/>
    <w:autoRedefine/>
    <w:qFormat/>
    <w:rsid w:val="00C84DE2"/>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customStyle="1" w:styleId="BalloonTextChar">
    <w:name w:val="Balloon Text Char"/>
    <w:basedOn w:val="DefaultParagraphFont"/>
    <w:link w:val="BalloonText"/>
    <w:rsid w:val="00C84DE2"/>
    <w:rPr>
      <w:rFonts w:ascii="Tahoma" w:hAnsi="Tahoma" w:cs="Tahoma"/>
      <w:sz w:val="16"/>
      <w:szCs w:val="16"/>
      <w:lang w:val="en-GB"/>
    </w:rPr>
  </w:style>
  <w:style w:type="paragraph" w:customStyle="1" w:styleId="IPPFootnote">
    <w:name w:val="IPP Footnote"/>
    <w:basedOn w:val="IPPArialFootnote"/>
    <w:qFormat/>
    <w:rsid w:val="00C84DE2"/>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C84DE2"/>
    <w:pPr>
      <w:keepNext/>
      <w:tabs>
        <w:tab w:val="left" w:pos="567"/>
      </w:tabs>
      <w:spacing w:before="120" w:after="120"/>
      <w:ind w:left="567" w:hanging="567"/>
    </w:pPr>
    <w:rPr>
      <w:b/>
      <w:i/>
    </w:rPr>
  </w:style>
  <w:style w:type="character" w:customStyle="1" w:styleId="IPPnormalitalics">
    <w:name w:val="IPP normal italics"/>
    <w:basedOn w:val="DefaultParagraphFont"/>
    <w:rsid w:val="00C84DE2"/>
    <w:rPr>
      <w:rFonts w:ascii="Times New Roman" w:hAnsi="Times New Roman"/>
      <w:i/>
      <w:sz w:val="22"/>
      <w:lang w:val="en-US"/>
    </w:rPr>
  </w:style>
  <w:style w:type="character" w:customStyle="1" w:styleId="IPPNormalbold">
    <w:name w:val="IPP Normal bold"/>
    <w:basedOn w:val="PlainTextChar"/>
    <w:rsid w:val="00C84DE2"/>
    <w:rPr>
      <w:rFonts w:ascii="Times New Roman" w:eastAsia="Times" w:hAnsi="Times New Roman"/>
      <w:b/>
      <w:sz w:val="22"/>
      <w:szCs w:val="21"/>
      <w:lang w:val="en-AU"/>
    </w:rPr>
  </w:style>
  <w:style w:type="character" w:customStyle="1" w:styleId="IPPNormalunderlined">
    <w:name w:val="IPP Normal underlined"/>
    <w:basedOn w:val="DefaultParagraphFont"/>
    <w:rsid w:val="00C84DE2"/>
    <w:rPr>
      <w:rFonts w:ascii="Times New Roman" w:hAnsi="Times New Roman"/>
      <w:sz w:val="22"/>
      <w:u w:val="single"/>
      <w:lang w:val="en-US"/>
    </w:rPr>
  </w:style>
  <w:style w:type="character" w:customStyle="1" w:styleId="IPPNormalstrikethrough">
    <w:name w:val="IPP Normal strikethrough"/>
    <w:rsid w:val="00C84DE2"/>
    <w:rPr>
      <w:rFonts w:ascii="Times New Roman" w:hAnsi="Times New Roman"/>
      <w:strike/>
      <w:dstrike w:val="0"/>
      <w:sz w:val="22"/>
    </w:rPr>
  </w:style>
  <w:style w:type="paragraph" w:customStyle="1" w:styleId="IPPHeader">
    <w:name w:val="IPP Header"/>
    <w:basedOn w:val="Normal"/>
    <w:qFormat/>
    <w:rsid w:val="00C84DE2"/>
    <w:pPr>
      <w:pBdr>
        <w:bottom w:val="single" w:sz="4" w:space="4" w:color="auto"/>
      </w:pBdr>
      <w:tabs>
        <w:tab w:val="left" w:pos="1134"/>
        <w:tab w:val="right" w:pos="9072"/>
      </w:tabs>
      <w:spacing w:after="120"/>
      <w:jc w:val="left"/>
    </w:pPr>
    <w:rPr>
      <w:rFonts w:ascii="Arial" w:hAnsi="Arial"/>
      <w:sz w:val="18"/>
      <w:lang w:val="en-US"/>
    </w:rPr>
  </w:style>
  <w:style w:type="numbering" w:customStyle="1" w:styleId="IPPParagraphnumberedlist">
    <w:name w:val="IPP Paragraph numbered list"/>
    <w:rsid w:val="00C84DE2"/>
    <w:pPr>
      <w:numPr>
        <w:numId w:val="6"/>
      </w:numPr>
    </w:pPr>
  </w:style>
  <w:style w:type="paragraph" w:customStyle="1" w:styleId="IPPFooter">
    <w:name w:val="IPP Footer"/>
    <w:basedOn w:val="IPPHeader"/>
    <w:next w:val="PlainText"/>
    <w:qFormat/>
    <w:rsid w:val="00C84DE2"/>
    <w:pPr>
      <w:pBdr>
        <w:top w:val="single" w:sz="4" w:space="4" w:color="auto"/>
        <w:bottom w:val="none" w:sz="0" w:space="0" w:color="auto"/>
      </w:pBdr>
      <w:tabs>
        <w:tab w:val="clear" w:pos="1134"/>
      </w:tabs>
      <w:jc w:val="right"/>
    </w:pPr>
    <w:rPr>
      <w:b/>
    </w:rPr>
  </w:style>
  <w:style w:type="paragraph" w:customStyle="1" w:styleId="IPPHeaderlandscape">
    <w:name w:val="IPP Header landscape"/>
    <w:basedOn w:val="IPPHeader"/>
    <w:qFormat/>
    <w:rsid w:val="00C84DE2"/>
    <w:pPr>
      <w:pBdr>
        <w:bottom w:val="single" w:sz="4" w:space="1" w:color="auto"/>
      </w:pBdr>
      <w:tabs>
        <w:tab w:val="clear" w:pos="9072"/>
        <w:tab w:val="right" w:pos="14034"/>
      </w:tabs>
      <w:spacing w:after="0"/>
      <w:ind w:right="-32"/>
    </w:pPr>
    <w:rPr>
      <w:noProof/>
    </w:rPr>
  </w:style>
  <w:style w:type="paragraph" w:customStyle="1" w:styleId="IPPFooterLandscape">
    <w:name w:val="IPP Footer Landscape"/>
    <w:basedOn w:val="IPPHeaderlandscape"/>
    <w:qFormat/>
    <w:rsid w:val="00C84DE2"/>
    <w:pPr>
      <w:pBdr>
        <w:top w:val="single" w:sz="4" w:space="1" w:color="auto"/>
        <w:bottom w:val="none" w:sz="0" w:space="0" w:color="auto"/>
      </w:pBdr>
      <w:jc w:val="right"/>
    </w:pPr>
    <w:rPr>
      <w:b/>
    </w:rPr>
  </w:style>
  <w:style w:type="character" w:styleId="Strong">
    <w:name w:val="Strong"/>
    <w:basedOn w:val="DefaultParagraphFont"/>
    <w:qFormat/>
    <w:rsid w:val="00C84DE2"/>
    <w:rPr>
      <w:b/>
      <w:bCs/>
    </w:rPr>
  </w:style>
  <w:style w:type="paragraph" w:styleId="ListParagraph">
    <w:name w:val="List Paragraph"/>
    <w:basedOn w:val="Normal"/>
    <w:uiPriority w:val="34"/>
    <w:qFormat/>
    <w:rsid w:val="00C84DE2"/>
    <w:pPr>
      <w:spacing w:line="240" w:lineRule="atLeast"/>
      <w:ind w:leftChars="400" w:left="800"/>
    </w:pPr>
    <w:rPr>
      <w:rFonts w:ascii="Verdana" w:eastAsia="Times New Roman" w:hAnsi="Verdana"/>
      <w:sz w:val="20"/>
      <w:lang w:val="nl-NL" w:eastAsia="nl-NL"/>
    </w:rPr>
  </w:style>
  <w:style w:type="paragraph" w:customStyle="1" w:styleId="IPPParagraphnumbering">
    <w:name w:val="IPP Paragraph numbering"/>
    <w:basedOn w:val="IPPNormal"/>
    <w:qFormat/>
    <w:rsid w:val="00C84DE2"/>
    <w:pPr>
      <w:numPr>
        <w:numId w:val="11"/>
      </w:numPr>
    </w:pPr>
    <w:rPr>
      <w:lang w:val="en-US"/>
    </w:rPr>
  </w:style>
  <w:style w:type="paragraph" w:customStyle="1" w:styleId="IPPParagraphnumberingclose">
    <w:name w:val="IPP Paragraph numbering close"/>
    <w:basedOn w:val="IPPParagraphnumbering"/>
    <w:qFormat/>
    <w:rsid w:val="00C84DE2"/>
    <w:pPr>
      <w:keepNext/>
      <w:spacing w:after="60"/>
    </w:pPr>
  </w:style>
  <w:style w:type="paragraph" w:customStyle="1" w:styleId="IPPPargraphnumbering">
    <w:name w:val="IPP Pargraph numbering"/>
    <w:basedOn w:val="IPPNormal"/>
    <w:uiPriority w:val="99"/>
    <w:qFormat/>
    <w:pPr>
      <w:tabs>
        <w:tab w:val="num" w:pos="360"/>
      </w:tabs>
    </w:pPr>
    <w:rPr>
      <w:lang w:val="en-US"/>
    </w:rPr>
  </w:style>
  <w:style w:type="character" w:customStyle="1" w:styleId="CommentTextChar1">
    <w:name w:val="Comment Text Char1"/>
    <w:uiPriority w:val="99"/>
    <w:rPr>
      <w:lang w:val="es-ES"/>
    </w:rPr>
  </w:style>
  <w:style w:type="character" w:customStyle="1" w:styleId="UnresolvedMention">
    <w:name w:val="Unresolved Mention"/>
    <w:basedOn w:val="DefaultParagraphFont"/>
    <w:uiPriority w:val="99"/>
    <w:semiHidden/>
    <w:unhideWhenUsed/>
    <w:rPr>
      <w:color w:val="605E5C"/>
      <w:shd w:val="clear" w:color="auto" w:fill="E1DFDD"/>
    </w:rPr>
  </w:style>
  <w:style w:type="paragraph" w:styleId="Revision">
    <w:name w:val="Revision"/>
    <w:hidden/>
    <w:uiPriority w:val="99"/>
    <w:semiHidden/>
    <w:rPr>
      <w:sz w:val="22"/>
      <w:szCs w:val="24"/>
      <w:lang w:val="en-GB"/>
    </w:rPr>
  </w:style>
  <w:style w:type="character" w:customStyle="1" w:styleId="fontstyle01">
    <w:name w:val="fontstyle01"/>
    <w:basedOn w:val="DefaultParagraphFont"/>
    <w:rPr>
      <w:rFonts w:ascii="TimesNewRomanPSMT" w:hAnsi="TimesNewRomanPSMT" w:hint="default"/>
      <w:b w:val="0"/>
      <w:bCs w:val="0"/>
      <w:i w:val="0"/>
      <w:iCs w:val="0"/>
      <w:color w:val="000000"/>
      <w:sz w:val="22"/>
      <w:szCs w:val="22"/>
    </w:rPr>
  </w:style>
  <w:style w:type="paragraph" w:customStyle="1" w:styleId="PleaseReviewReportTitle">
    <w:name w:val="PleaseReview_ReportTitle"/>
    <w:pPr>
      <w:spacing w:before="150" w:after="50"/>
    </w:pPr>
    <w:rPr>
      <w:rFonts w:ascii="Verdana" w:hAnsi="Verdana" w:cs="Verdana"/>
      <w:b/>
      <w:noProof/>
      <w:sz w:val="18"/>
      <w:szCs w:val="18"/>
    </w:rPr>
  </w:style>
  <w:style w:type="paragraph" w:customStyle="1" w:styleId="PleaseReviewReportHeader">
    <w:name w:val="PleaseReview_ReportHeader"/>
    <w:pPr>
      <w:spacing w:before="40" w:after="40"/>
    </w:pPr>
    <w:rPr>
      <w:rFonts w:ascii="Verdana" w:hAnsi="Verdana" w:cs="Verdana"/>
      <w:b/>
      <w:noProof/>
      <w:sz w:val="16"/>
      <w:szCs w:val="16"/>
    </w:rPr>
  </w:style>
  <w:style w:type="paragraph" w:customStyle="1" w:styleId="PleaseReviewReport">
    <w:name w:val="PleaseReview_Report"/>
    <w:pPr>
      <w:spacing w:before="5" w:after="5"/>
    </w:pPr>
    <w:rPr>
      <w:rFonts w:ascii="Verdana" w:hAnsi="Verdana" w:cs="Verdana"/>
      <w:noProof/>
      <w:sz w:val="16"/>
      <w:szCs w:val="16"/>
    </w:rPr>
  </w:style>
  <w:style w:type="paragraph" w:customStyle="1" w:styleId="PleaseReviewKey">
    <w:name w:val="PleaseReview_Key"/>
    <w:pPr>
      <w:spacing w:before="100" w:after="40"/>
    </w:pPr>
    <w:rPr>
      <w:rFonts w:ascii="Verdana" w:hAnsi="Verdana" w:cs="Verdana"/>
      <w:noProof/>
      <w:sz w:val="14"/>
      <w:szCs w:val="14"/>
    </w:rPr>
  </w:style>
  <w:style w:type="paragraph" w:customStyle="1" w:styleId="Normal970">
    <w:name w:val="Normal_970"/>
    <w:qFormat/>
    <w:pPr>
      <w:jc w:val="both"/>
    </w:pPr>
    <w:rPr>
      <w:sz w:val="22"/>
      <w:szCs w:val="24"/>
      <w:lang w:val="en-GB"/>
    </w:rPr>
  </w:style>
  <w:style w:type="paragraph" w:customStyle="1" w:styleId="heading1970">
    <w:name w:val="heading 1_970"/>
    <w:basedOn w:val="Normal970"/>
    <w:next w:val="Normal970"/>
    <w:link w:val="Heading1Char970"/>
    <w:qFormat/>
    <w:pPr>
      <w:keepNext/>
      <w:overflowPunct w:val="0"/>
      <w:autoSpaceDE w:val="0"/>
      <w:autoSpaceDN w:val="0"/>
      <w:adjustRightInd w:val="0"/>
      <w:textAlignment w:val="baseline"/>
      <w:outlineLvl w:val="0"/>
    </w:pPr>
    <w:rPr>
      <w:b/>
      <w:bCs/>
    </w:rPr>
  </w:style>
  <w:style w:type="paragraph" w:customStyle="1" w:styleId="heading2970">
    <w:name w:val="heading 2_970"/>
    <w:basedOn w:val="Normal970"/>
    <w:next w:val="Normal970"/>
    <w:link w:val="Heading2Char970"/>
    <w:qFormat/>
    <w:pPr>
      <w:keepNext/>
      <w:spacing w:before="240" w:after="60"/>
      <w:outlineLvl w:val="1"/>
    </w:pPr>
    <w:rPr>
      <w:rFonts w:ascii="Calibri" w:hAnsi="Calibri"/>
      <w:b/>
      <w:bCs/>
      <w:i/>
      <w:iCs/>
      <w:sz w:val="28"/>
      <w:szCs w:val="28"/>
    </w:rPr>
  </w:style>
  <w:style w:type="paragraph" w:customStyle="1" w:styleId="heading3970">
    <w:name w:val="heading 3_970"/>
    <w:basedOn w:val="Normal970"/>
    <w:next w:val="Normal970"/>
    <w:link w:val="Heading3Char970"/>
    <w:qFormat/>
    <w:pPr>
      <w:keepNext/>
      <w:spacing w:before="240" w:after="60"/>
      <w:outlineLvl w:val="2"/>
    </w:pPr>
    <w:rPr>
      <w:rFonts w:ascii="Calibri" w:hAnsi="Calibri"/>
      <w:b/>
      <w:bCs/>
      <w:sz w:val="26"/>
      <w:szCs w:val="26"/>
    </w:rPr>
  </w:style>
  <w:style w:type="character" w:customStyle="1" w:styleId="DefaultParagraphFont970">
    <w:name w:val="Default Paragraph Font_970"/>
    <w:uiPriority w:val="1"/>
    <w:semiHidden/>
    <w:unhideWhenUsed/>
  </w:style>
  <w:style w:type="table" w:customStyle="1" w:styleId="NormalTable970">
    <w:name w:val="Normal Table_970"/>
    <w:uiPriority w:val="99"/>
    <w:semiHidden/>
    <w:unhideWhenUsed/>
    <w:tblPr>
      <w:tblInd w:w="0" w:type="dxa"/>
      <w:tblCellMar>
        <w:top w:w="0" w:type="dxa"/>
        <w:left w:w="108" w:type="dxa"/>
        <w:bottom w:w="0" w:type="dxa"/>
        <w:right w:w="108" w:type="dxa"/>
      </w:tblCellMar>
    </w:tblPr>
  </w:style>
  <w:style w:type="numbering" w:customStyle="1" w:styleId="NoList970">
    <w:name w:val="No List_970"/>
    <w:uiPriority w:val="99"/>
    <w:semiHidden/>
    <w:unhideWhenUsed/>
  </w:style>
  <w:style w:type="paragraph" w:customStyle="1" w:styleId="footnotetext970">
    <w:name w:val="footnote text_970"/>
    <w:basedOn w:val="Normal970"/>
    <w:link w:val="FootnoteTextChar970"/>
    <w:semiHidden/>
    <w:pPr>
      <w:spacing w:before="60"/>
    </w:pPr>
    <w:rPr>
      <w:sz w:val="20"/>
    </w:rPr>
  </w:style>
  <w:style w:type="character" w:customStyle="1" w:styleId="footnotereference970">
    <w:name w:val="footnote reference_970"/>
    <w:basedOn w:val="DefaultParagraphFont970"/>
    <w:semiHidden/>
    <w:rPr>
      <w:vertAlign w:val="superscript"/>
    </w:rPr>
  </w:style>
  <w:style w:type="paragraph" w:customStyle="1" w:styleId="header970">
    <w:name w:val="header_970"/>
    <w:basedOn w:val="Normal970"/>
    <w:link w:val="HeaderChar970"/>
    <w:pPr>
      <w:tabs>
        <w:tab w:val="center" w:pos="4680"/>
        <w:tab w:val="right" w:pos="9360"/>
      </w:tabs>
    </w:pPr>
  </w:style>
  <w:style w:type="paragraph" w:customStyle="1" w:styleId="footer970">
    <w:name w:val="footer_970"/>
    <w:basedOn w:val="Normal970"/>
    <w:link w:val="FooterChar970"/>
    <w:pPr>
      <w:tabs>
        <w:tab w:val="center" w:pos="4680"/>
        <w:tab w:val="right" w:pos="9360"/>
      </w:tabs>
    </w:pPr>
  </w:style>
  <w:style w:type="character" w:customStyle="1" w:styleId="pagenumber970">
    <w:name w:val="page number_970"/>
    <w:rPr>
      <w:rFonts w:ascii="Arial" w:hAnsi="Arial"/>
      <w:b/>
      <w:sz w:val="18"/>
    </w:rPr>
  </w:style>
  <w:style w:type="character" w:customStyle="1" w:styleId="Underline970">
    <w:name w:val="Underline_970"/>
    <w:rPr>
      <w:u w:val="single"/>
    </w:rPr>
  </w:style>
  <w:style w:type="character" w:customStyle="1" w:styleId="Hyperlink970">
    <w:name w:val="Hyperlink_970"/>
    <w:rPr>
      <w:color w:val="0000FF"/>
      <w:u w:val="single"/>
    </w:rPr>
  </w:style>
  <w:style w:type="character" w:customStyle="1" w:styleId="FollowedHyperlink970">
    <w:name w:val="FollowedHyperlink_970"/>
    <w:rPr>
      <w:color w:val="800080"/>
      <w:u w:val="single"/>
    </w:rPr>
  </w:style>
  <w:style w:type="table" w:customStyle="1" w:styleId="TableGrid970">
    <w:name w:val="Table Grid_970"/>
    <w:basedOn w:val="NormalTable970"/>
    <w:rPr>
      <w:rFonts w:ascii="Cambria" w:hAnsi="Cambr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970">
    <w:name w:val="Balloon Text_970"/>
    <w:basedOn w:val="Normal970"/>
    <w:link w:val="BalloonTextChar970"/>
    <w:rPr>
      <w:rFonts w:ascii="Tahoma" w:hAnsi="Tahoma" w:cs="Tahoma"/>
      <w:sz w:val="16"/>
      <w:szCs w:val="16"/>
    </w:rPr>
  </w:style>
  <w:style w:type="paragraph" w:customStyle="1" w:styleId="IPPBullet2970">
    <w:name w:val="IPP Bullet2_970"/>
    <w:basedOn w:val="IPPNormal970"/>
    <w:next w:val="IPPBullet1970"/>
    <w:qFormat/>
    <w:pPr>
      <w:tabs>
        <w:tab w:val="left" w:pos="1134"/>
      </w:tabs>
      <w:spacing w:after="60"/>
      <w:ind w:left="1134" w:hanging="567"/>
    </w:pPr>
  </w:style>
  <w:style w:type="paragraph" w:customStyle="1" w:styleId="IPPTitle16ptIndent970">
    <w:name w:val="IPP Title16pt Indent_970"/>
    <w:basedOn w:val="Normal970"/>
    <w:qFormat/>
    <w:pPr>
      <w:spacing w:after="720"/>
      <w:ind w:left="1701" w:right="1701"/>
      <w:jc w:val="center"/>
    </w:pPr>
    <w:rPr>
      <w:rFonts w:ascii="Arial" w:hAnsi="Arial" w:cs="Arial"/>
      <w:b/>
      <w:bCs/>
      <w:sz w:val="32"/>
      <w:szCs w:val="32"/>
    </w:rPr>
  </w:style>
  <w:style w:type="paragraph" w:customStyle="1" w:styleId="IPPQuote970">
    <w:name w:val="IPP Quote_970"/>
    <w:basedOn w:val="IPPNormal970"/>
    <w:qFormat/>
    <w:pPr>
      <w:ind w:left="851" w:right="851"/>
    </w:pPr>
    <w:rPr>
      <w:sz w:val="18"/>
    </w:rPr>
  </w:style>
  <w:style w:type="paragraph" w:customStyle="1" w:styleId="IPPNormal970">
    <w:name w:val="IPP Normal_970"/>
    <w:basedOn w:val="Normal970"/>
    <w:link w:val="IPPNormalChar970"/>
    <w:qFormat/>
    <w:pPr>
      <w:spacing w:after="180"/>
    </w:pPr>
    <w:rPr>
      <w:rFonts w:eastAsia="Times"/>
    </w:rPr>
  </w:style>
  <w:style w:type="character" w:customStyle="1" w:styleId="Heading1Char970">
    <w:name w:val="Heading 1 Char_970"/>
    <w:basedOn w:val="DefaultParagraphFont970"/>
    <w:link w:val="heading1970"/>
    <w:rPr>
      <w:b/>
      <w:bCs/>
      <w:sz w:val="22"/>
      <w:szCs w:val="24"/>
      <w:lang w:val="en-GB"/>
    </w:rPr>
  </w:style>
  <w:style w:type="character" w:customStyle="1" w:styleId="annotationreference970">
    <w:name w:val="annotation reference_970"/>
    <w:uiPriority w:val="99"/>
    <w:qFormat/>
    <w:rPr>
      <w:sz w:val="16"/>
      <w:szCs w:val="16"/>
    </w:rPr>
  </w:style>
  <w:style w:type="paragraph" w:customStyle="1" w:styleId="annotationtext970">
    <w:name w:val="annotation text_970"/>
    <w:basedOn w:val="Normal970"/>
    <w:link w:val="CommentTextChar970"/>
    <w:uiPriority w:val="99"/>
    <w:qFormat/>
    <w:rPr>
      <w:rFonts w:eastAsia="Times New Roman"/>
      <w:sz w:val="20"/>
      <w:szCs w:val="20"/>
      <w:lang w:eastAsia="x-none"/>
    </w:rPr>
  </w:style>
  <w:style w:type="character" w:customStyle="1" w:styleId="CommentTextChar970">
    <w:name w:val="Comment Text Char_970"/>
    <w:link w:val="annotationtext970"/>
    <w:uiPriority w:val="99"/>
    <w:qFormat/>
    <w:rPr>
      <w:lang w:val="en-GB"/>
    </w:rPr>
  </w:style>
  <w:style w:type="paragraph" w:customStyle="1" w:styleId="annotationsubject970">
    <w:name w:val="annotation subject_970"/>
    <w:basedOn w:val="annotationtext970"/>
    <w:next w:val="annotationtext970"/>
    <w:link w:val="CommentSubjectChar970"/>
    <w:semiHidden/>
    <w:rPr>
      <w:b/>
      <w:bCs/>
    </w:rPr>
  </w:style>
  <w:style w:type="character" w:customStyle="1" w:styleId="CommentSubjectChar970">
    <w:name w:val="Comment Subject Char_970"/>
    <w:link w:val="annotationsubject970"/>
    <w:semiHidden/>
    <w:rPr>
      <w:b/>
      <w:bCs/>
      <w:lang w:val="en-GB"/>
    </w:rPr>
  </w:style>
  <w:style w:type="paragraph" w:customStyle="1" w:styleId="Comments970">
    <w:name w:val="Comments_970"/>
    <w:basedOn w:val="Normal970"/>
    <w:pPr>
      <w:ind w:left="284" w:hanging="284"/>
    </w:pPr>
  </w:style>
  <w:style w:type="paragraph" w:customStyle="1" w:styleId="IPPHeadSection970">
    <w:name w:val="IPP HeadSection_970"/>
    <w:basedOn w:val="Normal970"/>
    <w:next w:val="Normal970"/>
    <w:qFormat/>
    <w:pPr>
      <w:keepNext/>
      <w:tabs>
        <w:tab w:val="left" w:pos="851"/>
      </w:tabs>
      <w:spacing w:before="360" w:after="120"/>
      <w:ind w:left="851" w:hanging="851"/>
      <w:outlineLvl w:val="0"/>
    </w:pPr>
    <w:rPr>
      <w:rFonts w:eastAsia="Times"/>
      <w:b/>
      <w:bCs/>
      <w:caps/>
      <w:sz w:val="24"/>
      <w:szCs w:val="22"/>
    </w:rPr>
  </w:style>
  <w:style w:type="paragraph" w:customStyle="1" w:styleId="IPPHeading1970">
    <w:name w:val="IPP Heading1_970"/>
    <w:basedOn w:val="IPPNormal970"/>
    <w:next w:val="IPPNormal970"/>
    <w:qFormat/>
    <w:pPr>
      <w:keepNext/>
      <w:tabs>
        <w:tab w:val="left" w:pos="567"/>
      </w:tabs>
      <w:spacing w:before="240" w:after="120"/>
      <w:ind w:left="567" w:hanging="567"/>
      <w:jc w:val="left"/>
      <w:outlineLvl w:val="1"/>
    </w:pPr>
    <w:rPr>
      <w:b/>
      <w:sz w:val="24"/>
      <w:szCs w:val="22"/>
    </w:rPr>
  </w:style>
  <w:style w:type="paragraph" w:customStyle="1" w:styleId="IPPSubhead970">
    <w:name w:val="IPP Subhead_970"/>
    <w:basedOn w:val="Normal970"/>
    <w:qFormat/>
    <w:pPr>
      <w:keepNext/>
      <w:ind w:left="567" w:hanging="567"/>
      <w:jc w:val="left"/>
    </w:pPr>
    <w:rPr>
      <w:b/>
      <w:bCs/>
      <w:iCs/>
      <w:szCs w:val="22"/>
    </w:rPr>
  </w:style>
  <w:style w:type="paragraph" w:customStyle="1" w:styleId="IPPNumberedList970">
    <w:name w:val="IPP NumberedList_970"/>
    <w:basedOn w:val="IPPBullet1970"/>
    <w:qFormat/>
    <w:pPr>
      <w:tabs>
        <w:tab w:val="num" w:pos="567"/>
      </w:tabs>
    </w:pPr>
  </w:style>
  <w:style w:type="paragraph" w:customStyle="1" w:styleId="IPPBullet1970">
    <w:name w:val="IPP Bullet1_970"/>
    <w:basedOn w:val="IPPBullet1Last970"/>
    <w:qFormat/>
    <w:pPr>
      <w:tabs>
        <w:tab w:val="clear" w:pos="567"/>
      </w:tabs>
      <w:spacing w:after="60"/>
    </w:pPr>
    <w:rPr>
      <w:lang w:val="en-US"/>
    </w:rPr>
  </w:style>
  <w:style w:type="paragraph" w:customStyle="1" w:styleId="IPPBullet1Last970">
    <w:name w:val="IPP Bullet1Last_970"/>
    <w:basedOn w:val="IPPNormal970"/>
    <w:next w:val="IPPNormal970"/>
    <w:autoRedefine/>
    <w:qFormat/>
    <w:pPr>
      <w:tabs>
        <w:tab w:val="num" w:pos="567"/>
      </w:tabs>
      <w:ind w:left="567" w:hanging="567"/>
    </w:pPr>
  </w:style>
  <w:style w:type="paragraph" w:customStyle="1" w:styleId="IPPNumberClose970">
    <w:name w:val="IPP NumberClose_970"/>
    <w:basedOn w:val="IPPNumber970"/>
    <w:qFormat/>
    <w:pPr>
      <w:keepNext/>
      <w:spacing w:after="60"/>
    </w:pPr>
  </w:style>
  <w:style w:type="paragraph" w:customStyle="1" w:styleId="IPPTitle16pt970">
    <w:name w:val="IPP Title16pt_970"/>
    <w:basedOn w:val="Normal970"/>
    <w:qFormat/>
    <w:pPr>
      <w:spacing w:after="720"/>
      <w:ind w:left="1701" w:right="1701"/>
      <w:jc w:val="center"/>
    </w:pPr>
    <w:rPr>
      <w:rFonts w:ascii="Arial" w:hAnsi="Arial" w:cs="Arial"/>
      <w:b/>
      <w:bCs/>
      <w:sz w:val="32"/>
      <w:szCs w:val="32"/>
    </w:rPr>
  </w:style>
  <w:style w:type="paragraph" w:customStyle="1" w:styleId="IPPTitle18pt970">
    <w:name w:val="IPP Title18pt_970"/>
    <w:basedOn w:val="Normal970"/>
    <w:qFormat/>
    <w:pPr>
      <w:spacing w:after="360"/>
      <w:jc w:val="center"/>
    </w:pPr>
    <w:rPr>
      <w:rFonts w:ascii="Arial" w:hAnsi="Arial" w:cs="Arial"/>
      <w:b/>
      <w:bCs/>
      <w:sz w:val="36"/>
      <w:szCs w:val="36"/>
    </w:rPr>
  </w:style>
  <w:style w:type="paragraph" w:customStyle="1" w:styleId="IPPNumber970">
    <w:name w:val="IPP Number_970"/>
    <w:basedOn w:val="IPPNormal970"/>
    <w:qFormat/>
    <w:pPr>
      <w:tabs>
        <w:tab w:val="num" w:pos="567"/>
      </w:tabs>
    </w:pPr>
  </w:style>
  <w:style w:type="paragraph" w:customStyle="1" w:styleId="IPPAnnexHead970">
    <w:name w:val="IPP AnnexHead_970"/>
    <w:basedOn w:val="IPPNormal970"/>
    <w:next w:val="IPPNormal970"/>
    <w:qFormat/>
    <w:pPr>
      <w:keepNext/>
      <w:tabs>
        <w:tab w:val="left" w:pos="567"/>
      </w:tabs>
      <w:spacing w:before="120"/>
      <w:jc w:val="left"/>
      <w:outlineLvl w:val="1"/>
    </w:pPr>
    <w:rPr>
      <w:b/>
      <w:sz w:val="24"/>
    </w:rPr>
  </w:style>
  <w:style w:type="numbering" w:customStyle="1" w:styleId="IPPList970">
    <w:name w:val="IPP List_970"/>
  </w:style>
  <w:style w:type="paragraph" w:customStyle="1" w:styleId="IPPNormalCloseSpace970">
    <w:name w:val="IPP NormalCloseSpace_970"/>
    <w:basedOn w:val="Normal970"/>
    <w:qFormat/>
    <w:pPr>
      <w:keepNext/>
      <w:spacing w:after="60"/>
    </w:pPr>
  </w:style>
  <w:style w:type="paragraph" w:customStyle="1" w:styleId="IPPHeading2970">
    <w:name w:val="IPP Heading2_970"/>
    <w:basedOn w:val="IPPNormal970"/>
    <w:next w:val="IPPNormal970"/>
    <w:qFormat/>
    <w:pPr>
      <w:keepNext/>
      <w:tabs>
        <w:tab w:val="left" w:pos="567"/>
      </w:tabs>
      <w:spacing w:before="120" w:after="120"/>
      <w:ind w:left="567" w:hanging="567"/>
      <w:jc w:val="left"/>
      <w:outlineLvl w:val="2"/>
    </w:pPr>
    <w:rPr>
      <w:b/>
      <w:sz w:val="24"/>
    </w:rPr>
  </w:style>
  <w:style w:type="paragraph" w:customStyle="1" w:styleId="IPPNumberedListLast970">
    <w:name w:val="IPP NumberedListLast_970"/>
    <w:basedOn w:val="IPPNumberedList970"/>
    <w:qFormat/>
    <w:pPr>
      <w:spacing w:after="180"/>
    </w:pPr>
  </w:style>
  <w:style w:type="paragraph" w:customStyle="1" w:styleId="toc1970">
    <w:name w:val="toc 1_970"/>
    <w:basedOn w:val="IPPNormalCloseSpace970"/>
    <w:next w:val="Normal970"/>
    <w:autoRedefine/>
    <w:uiPriority w:val="39"/>
    <w:pPr>
      <w:tabs>
        <w:tab w:val="right" w:leader="dot" w:pos="9072"/>
      </w:tabs>
      <w:spacing w:before="240"/>
      <w:ind w:left="567" w:hanging="567"/>
    </w:pPr>
  </w:style>
  <w:style w:type="paragraph" w:customStyle="1" w:styleId="toc2970">
    <w:name w:val="toc 2_970"/>
    <w:basedOn w:val="toc1970"/>
    <w:next w:val="Normal970"/>
    <w:autoRedefine/>
    <w:uiPriority w:val="39"/>
    <w:pPr>
      <w:keepNext w:val="0"/>
      <w:tabs>
        <w:tab w:val="left" w:pos="425"/>
      </w:tabs>
      <w:spacing w:before="120" w:after="0"/>
      <w:ind w:left="425" w:right="284" w:hanging="425"/>
    </w:pPr>
  </w:style>
  <w:style w:type="paragraph" w:customStyle="1" w:styleId="toc3970">
    <w:name w:val="toc 3_970"/>
    <w:basedOn w:val="toc2970"/>
    <w:next w:val="Normal970"/>
    <w:autoRedefine/>
    <w:uiPriority w:val="39"/>
    <w:pPr>
      <w:tabs>
        <w:tab w:val="left" w:pos="1276"/>
      </w:tabs>
      <w:spacing w:before="60"/>
      <w:ind w:left="1276" w:hanging="851"/>
    </w:pPr>
    <w:rPr>
      <w:rFonts w:eastAsia="Times"/>
    </w:rPr>
  </w:style>
  <w:style w:type="paragraph" w:customStyle="1" w:styleId="toc4970">
    <w:name w:val="toc 4_970"/>
    <w:basedOn w:val="Normal970"/>
    <w:next w:val="Normal970"/>
    <w:autoRedefine/>
    <w:uiPriority w:val="39"/>
    <w:pPr>
      <w:spacing w:after="120"/>
      <w:ind w:left="660"/>
    </w:pPr>
    <w:rPr>
      <w:rFonts w:eastAsia="Times"/>
      <w:lang w:val="en-AU"/>
    </w:rPr>
  </w:style>
  <w:style w:type="paragraph" w:customStyle="1" w:styleId="toc5970">
    <w:name w:val="toc 5_970"/>
    <w:basedOn w:val="Normal970"/>
    <w:next w:val="Normal970"/>
    <w:autoRedefine/>
    <w:uiPriority w:val="39"/>
    <w:pPr>
      <w:spacing w:after="120"/>
      <w:ind w:left="880"/>
    </w:pPr>
    <w:rPr>
      <w:rFonts w:eastAsia="Times"/>
      <w:lang w:val="en-AU"/>
    </w:rPr>
  </w:style>
  <w:style w:type="paragraph" w:customStyle="1" w:styleId="toc6970">
    <w:name w:val="toc 6_970"/>
    <w:basedOn w:val="Normal970"/>
    <w:next w:val="Normal970"/>
    <w:autoRedefine/>
    <w:uiPriority w:val="39"/>
    <w:pPr>
      <w:spacing w:after="120"/>
      <w:ind w:left="1100"/>
    </w:pPr>
    <w:rPr>
      <w:rFonts w:eastAsia="Times"/>
      <w:lang w:val="en-AU"/>
    </w:rPr>
  </w:style>
  <w:style w:type="paragraph" w:customStyle="1" w:styleId="toc7970">
    <w:name w:val="toc 7_970"/>
    <w:basedOn w:val="Normal970"/>
    <w:next w:val="Normal970"/>
    <w:autoRedefine/>
    <w:uiPriority w:val="39"/>
    <w:pPr>
      <w:spacing w:after="120"/>
      <w:ind w:left="1320"/>
    </w:pPr>
    <w:rPr>
      <w:rFonts w:eastAsia="Times"/>
      <w:lang w:val="en-AU"/>
    </w:rPr>
  </w:style>
  <w:style w:type="paragraph" w:customStyle="1" w:styleId="toc8970">
    <w:name w:val="toc 8_970"/>
    <w:basedOn w:val="Normal970"/>
    <w:next w:val="Normal970"/>
    <w:autoRedefine/>
    <w:uiPriority w:val="39"/>
    <w:pPr>
      <w:spacing w:after="120"/>
      <w:ind w:left="1540"/>
    </w:pPr>
    <w:rPr>
      <w:rFonts w:eastAsia="Times"/>
      <w:lang w:val="en-AU"/>
    </w:rPr>
  </w:style>
  <w:style w:type="paragraph" w:customStyle="1" w:styleId="toc9970">
    <w:name w:val="toc 9_970"/>
    <w:basedOn w:val="Normal970"/>
    <w:next w:val="Normal970"/>
    <w:autoRedefine/>
    <w:uiPriority w:val="39"/>
    <w:pPr>
      <w:spacing w:after="120"/>
      <w:ind w:left="1760"/>
    </w:pPr>
    <w:rPr>
      <w:rFonts w:eastAsia="Times"/>
      <w:lang w:val="en-AU"/>
    </w:rPr>
  </w:style>
  <w:style w:type="paragraph" w:customStyle="1" w:styleId="IPPReferences970">
    <w:name w:val="IPP References_970"/>
    <w:basedOn w:val="IPPNormal970"/>
    <w:qFormat/>
    <w:pPr>
      <w:spacing w:after="60"/>
      <w:ind w:left="567" w:hanging="567"/>
    </w:pPr>
  </w:style>
  <w:style w:type="character" w:customStyle="1" w:styleId="Heading2Char970">
    <w:name w:val="Heading 2 Char_970"/>
    <w:basedOn w:val="DefaultParagraphFont970"/>
    <w:link w:val="heading2970"/>
    <w:rPr>
      <w:rFonts w:ascii="Calibri" w:hAnsi="Calibri"/>
      <w:b/>
      <w:bCs/>
      <w:i/>
      <w:iCs/>
      <w:sz w:val="28"/>
      <w:szCs w:val="28"/>
      <w:lang w:val="en-GB"/>
    </w:rPr>
  </w:style>
  <w:style w:type="character" w:customStyle="1" w:styleId="Heading3Char970">
    <w:name w:val="Heading 3 Char_970"/>
    <w:basedOn w:val="DefaultParagraphFont970"/>
    <w:link w:val="heading3970"/>
    <w:rPr>
      <w:rFonts w:ascii="Calibri" w:hAnsi="Calibri"/>
      <w:b/>
      <w:bCs/>
      <w:sz w:val="26"/>
      <w:szCs w:val="26"/>
      <w:lang w:val="en-GB"/>
    </w:rPr>
  </w:style>
  <w:style w:type="paragraph" w:customStyle="1" w:styleId="IPPArial970">
    <w:name w:val="IPP Arial_970"/>
    <w:basedOn w:val="IPPNormal970"/>
    <w:qFormat/>
    <w:pPr>
      <w:spacing w:after="0"/>
    </w:pPr>
    <w:rPr>
      <w:rFonts w:ascii="Arial" w:hAnsi="Arial"/>
      <w:sz w:val="18"/>
    </w:rPr>
  </w:style>
  <w:style w:type="paragraph" w:customStyle="1" w:styleId="IPPArialTable970">
    <w:name w:val="IPP Arial Table_970"/>
    <w:basedOn w:val="IPPArial970"/>
    <w:qFormat/>
    <w:pPr>
      <w:spacing w:before="60" w:after="60"/>
      <w:jc w:val="left"/>
    </w:pPr>
  </w:style>
  <w:style w:type="character" w:customStyle="1" w:styleId="FootnoteTextChar970">
    <w:name w:val="Footnote Text Char_970"/>
    <w:basedOn w:val="DefaultParagraphFont970"/>
    <w:link w:val="footnotetext970"/>
    <w:semiHidden/>
    <w:rPr>
      <w:szCs w:val="24"/>
      <w:lang w:val="en-GB"/>
    </w:rPr>
  </w:style>
  <w:style w:type="paragraph" w:customStyle="1" w:styleId="Indent1970">
    <w:name w:val="Indent 1_970"/>
    <w:basedOn w:val="Normal970"/>
    <w:qFormat/>
    <w:pPr>
      <w:spacing w:after="60"/>
      <w:ind w:left="567"/>
      <w:jc w:val="left"/>
    </w:pPr>
    <w:rPr>
      <w:rFonts w:ascii="Georgia" w:eastAsia="Times" w:hAnsi="Georgia"/>
      <w:sz w:val="18"/>
      <w:lang w:val="en-AU"/>
    </w:rPr>
  </w:style>
  <w:style w:type="paragraph" w:customStyle="1" w:styleId="Subhead970">
    <w:name w:val="Subhead_970"/>
    <w:basedOn w:val="Normal970"/>
    <w:qFormat/>
    <w:pPr>
      <w:keepNext/>
      <w:spacing w:before="120" w:after="60"/>
      <w:jc w:val="left"/>
    </w:pPr>
    <w:rPr>
      <w:rFonts w:ascii="Georgia" w:eastAsia="Times" w:hAnsi="Georgia"/>
      <w:b/>
      <w:sz w:val="19"/>
      <w:lang w:val="en-AU"/>
    </w:rPr>
  </w:style>
  <w:style w:type="paragraph" w:customStyle="1" w:styleId="PlainText970">
    <w:name w:val="Plain Text_970"/>
    <w:basedOn w:val="Normal970"/>
    <w:link w:val="PlainTextChar970"/>
    <w:uiPriority w:val="99"/>
    <w:unhideWhenUsed/>
    <w:pPr>
      <w:jc w:val="left"/>
    </w:pPr>
    <w:rPr>
      <w:rFonts w:ascii="Courier" w:eastAsia="Times" w:hAnsi="Courier"/>
      <w:sz w:val="21"/>
      <w:szCs w:val="21"/>
      <w:lang w:val="en-AU"/>
    </w:rPr>
  </w:style>
  <w:style w:type="character" w:customStyle="1" w:styleId="PlainTextChar970">
    <w:name w:val="Plain Text Char_970"/>
    <w:basedOn w:val="DefaultParagraphFont970"/>
    <w:link w:val="PlainText970"/>
    <w:uiPriority w:val="99"/>
    <w:rPr>
      <w:rFonts w:ascii="Courier" w:eastAsia="Times" w:hAnsi="Courier"/>
      <w:sz w:val="21"/>
      <w:szCs w:val="21"/>
      <w:lang w:val="en-AU"/>
    </w:rPr>
  </w:style>
  <w:style w:type="paragraph" w:customStyle="1" w:styleId="IPPNumberSubhead970">
    <w:name w:val="IPP NumberSubhead_970"/>
    <w:basedOn w:val="IPPNumber970"/>
    <w:qFormat/>
    <w:pPr>
      <w:keepNext/>
      <w:spacing w:after="60"/>
    </w:pPr>
    <w:rPr>
      <w:b/>
    </w:rPr>
  </w:style>
  <w:style w:type="paragraph" w:customStyle="1" w:styleId="IPPSubheadNumber970">
    <w:name w:val="IPP SubheadNumber_970"/>
    <w:basedOn w:val="IPPSubhead970"/>
    <w:qFormat/>
    <w:pPr>
      <w:tabs>
        <w:tab w:val="num" w:pos="567"/>
      </w:tabs>
      <w:ind w:left="0" w:firstLine="0"/>
    </w:pPr>
  </w:style>
  <w:style w:type="paragraph" w:customStyle="1" w:styleId="IPPLetterList970">
    <w:name w:val="IPP LetterList_970"/>
    <w:basedOn w:val="IPPBullet2970"/>
    <w:qFormat/>
    <w:pPr>
      <w:tabs>
        <w:tab w:val="num" w:pos="1134"/>
      </w:tabs>
      <w:jc w:val="left"/>
    </w:pPr>
  </w:style>
  <w:style w:type="paragraph" w:customStyle="1" w:styleId="IPPLetterListIndent970">
    <w:name w:val="IPP LetterList Indent_970"/>
    <w:basedOn w:val="IPPLetterList970"/>
    <w:qFormat/>
    <w:pPr>
      <w:tabs>
        <w:tab w:val="clear" w:pos="1134"/>
        <w:tab w:val="num" w:pos="1701"/>
      </w:tabs>
      <w:ind w:left="1701"/>
    </w:pPr>
  </w:style>
  <w:style w:type="paragraph" w:customStyle="1" w:styleId="CharChar970">
    <w:name w:val="(文字) (文字) Char (文字) (文字) Char_970"/>
    <w:basedOn w:val="Normal970"/>
    <w:pPr>
      <w:spacing w:after="160" w:line="240" w:lineRule="exact"/>
      <w:jc w:val="left"/>
    </w:pPr>
    <w:rPr>
      <w:rFonts w:ascii="Tahoma" w:hAnsi="Tahoma"/>
      <w:sz w:val="20"/>
      <w:lang w:val="en-US"/>
    </w:rPr>
  </w:style>
  <w:style w:type="paragraph" w:customStyle="1" w:styleId="IPPSubheadSpace970">
    <w:name w:val="IPP Subhead Space_970"/>
    <w:basedOn w:val="IPPSubhead970"/>
    <w:qFormat/>
    <w:pPr>
      <w:tabs>
        <w:tab w:val="left" w:pos="567"/>
      </w:tabs>
      <w:spacing w:before="60" w:after="60"/>
    </w:pPr>
  </w:style>
  <w:style w:type="paragraph" w:customStyle="1" w:styleId="CarCar970">
    <w:name w:val="Car Car_970"/>
    <w:basedOn w:val="Normal970"/>
    <w:pPr>
      <w:spacing w:after="160" w:line="240" w:lineRule="exact"/>
      <w:jc w:val="left"/>
    </w:pPr>
    <w:rPr>
      <w:rFonts w:ascii="Tahoma" w:hAnsi="Tahoma"/>
      <w:sz w:val="20"/>
      <w:lang w:val="en-US"/>
    </w:rPr>
  </w:style>
  <w:style w:type="paragraph" w:customStyle="1" w:styleId="IPPArialFootnote970">
    <w:name w:val="IPP Arial Footnote_970"/>
    <w:basedOn w:val="IPPArialTable970"/>
    <w:qFormat/>
    <w:pPr>
      <w:tabs>
        <w:tab w:val="left" w:pos="28"/>
      </w:tabs>
      <w:ind w:left="284" w:hanging="284"/>
    </w:pPr>
    <w:rPr>
      <w:sz w:val="16"/>
    </w:rPr>
  </w:style>
  <w:style w:type="paragraph" w:customStyle="1" w:styleId="IPPContentsHead970">
    <w:name w:val="IPP ContentsHead_970"/>
    <w:basedOn w:val="IPPSubhead970"/>
    <w:next w:val="IPPNormal970"/>
    <w:qFormat/>
    <w:pPr>
      <w:spacing w:after="240"/>
    </w:pPr>
    <w:rPr>
      <w:sz w:val="24"/>
    </w:rPr>
  </w:style>
  <w:style w:type="paragraph" w:customStyle="1" w:styleId="IPPHdg1Num970">
    <w:name w:val="IPP Hdg1Num_970"/>
    <w:basedOn w:val="IPPHeading1970"/>
    <w:next w:val="IPPNormal970"/>
    <w:qFormat/>
    <w:pPr>
      <w:ind w:left="720" w:hanging="360"/>
    </w:pPr>
  </w:style>
  <w:style w:type="paragraph" w:customStyle="1" w:styleId="IPPHdg2Num970">
    <w:name w:val="IPP Hdg2Num_970"/>
    <w:basedOn w:val="IPPHeading2970"/>
    <w:next w:val="IPPNormal970"/>
    <w:qFormat/>
    <w:pPr>
      <w:ind w:left="792" w:hanging="432"/>
    </w:pPr>
  </w:style>
  <w:style w:type="paragraph" w:customStyle="1" w:styleId="IPPIndentClose970">
    <w:name w:val="IPP Indent Close_970"/>
    <w:basedOn w:val="IPPNormal970"/>
    <w:qFormat/>
    <w:pPr>
      <w:tabs>
        <w:tab w:val="left" w:pos="2835"/>
      </w:tabs>
      <w:spacing w:after="60"/>
      <w:ind w:left="567"/>
    </w:pPr>
  </w:style>
  <w:style w:type="paragraph" w:customStyle="1" w:styleId="IPPIndent970">
    <w:name w:val="IPP Indent_970"/>
    <w:basedOn w:val="IPPIndentClose970"/>
    <w:qFormat/>
    <w:pPr>
      <w:spacing w:after="180"/>
    </w:pPr>
  </w:style>
  <w:style w:type="paragraph" w:customStyle="1" w:styleId="IPPNumberedListArial970">
    <w:name w:val="IPP NumberedListArial_970"/>
    <w:basedOn w:val="IPPNumberedList970"/>
    <w:qFormat/>
    <w:pPr>
      <w:tabs>
        <w:tab w:val="clear" w:pos="567"/>
        <w:tab w:val="num" w:pos="1134"/>
      </w:tabs>
      <w:ind w:left="1134"/>
    </w:pPr>
    <w:rPr>
      <w:rFonts w:ascii="Arial" w:hAnsi="Arial"/>
      <w:sz w:val="18"/>
    </w:rPr>
  </w:style>
  <w:style w:type="paragraph" w:customStyle="1" w:styleId="IPPSubheadSpaceAfter970">
    <w:name w:val="IPP Subhead SpaceAfter_970"/>
    <w:basedOn w:val="IPPSubhead970"/>
    <w:qFormat/>
    <w:pPr>
      <w:spacing w:after="60"/>
    </w:pPr>
  </w:style>
  <w:style w:type="character" w:customStyle="1" w:styleId="HeaderChar970">
    <w:name w:val="Header Char_970"/>
    <w:basedOn w:val="DefaultParagraphFont970"/>
    <w:link w:val="header970"/>
    <w:rPr>
      <w:sz w:val="22"/>
      <w:szCs w:val="24"/>
      <w:lang w:val="en-GB"/>
    </w:rPr>
  </w:style>
  <w:style w:type="character" w:customStyle="1" w:styleId="FooterChar970">
    <w:name w:val="Footer Char_970"/>
    <w:basedOn w:val="DefaultParagraphFont970"/>
    <w:link w:val="footer970"/>
    <w:rPr>
      <w:sz w:val="22"/>
      <w:szCs w:val="24"/>
      <w:lang w:val="en-GB"/>
    </w:rPr>
  </w:style>
  <w:style w:type="character" w:customStyle="1" w:styleId="IPPNormalChar970">
    <w:name w:val="IPP Normal Char_970"/>
    <w:link w:val="IPPNormal970"/>
    <w:rPr>
      <w:rFonts w:eastAsia="Times"/>
      <w:sz w:val="22"/>
      <w:szCs w:val="24"/>
      <w:lang w:val="en-GB"/>
    </w:rPr>
  </w:style>
  <w:style w:type="paragraph" w:customStyle="1" w:styleId="Style970">
    <w:name w:val="Style_970"/>
    <w:basedOn w:val="footer970"/>
    <w:autoRedefine/>
    <w:qFormat/>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customStyle="1" w:styleId="BalloonTextChar970">
    <w:name w:val="Balloon Text Char_970"/>
    <w:basedOn w:val="DefaultParagraphFont970"/>
    <w:link w:val="BalloonText970"/>
    <w:rPr>
      <w:rFonts w:ascii="Tahoma" w:hAnsi="Tahoma" w:cs="Tahoma"/>
      <w:sz w:val="16"/>
      <w:szCs w:val="16"/>
      <w:lang w:val="en-GB"/>
    </w:rPr>
  </w:style>
  <w:style w:type="paragraph" w:customStyle="1" w:styleId="IPPFootnote970">
    <w:name w:val="IPP Footnote_970"/>
    <w:basedOn w:val="IPPArialFootnote970"/>
    <w:qFormat/>
    <w:pPr>
      <w:tabs>
        <w:tab w:val="left" w:pos="0"/>
      </w:tabs>
      <w:spacing w:before="0"/>
      <w:ind w:left="0" w:firstLine="0"/>
      <w:jc w:val="both"/>
    </w:pPr>
    <w:rPr>
      <w:rFonts w:ascii="Times New Roman" w:eastAsia="Times New Roman" w:hAnsi="Times New Roman"/>
      <w:sz w:val="20"/>
    </w:rPr>
  </w:style>
  <w:style w:type="paragraph" w:customStyle="1" w:styleId="IPPHeading3970">
    <w:name w:val="IPP Heading3_970"/>
    <w:basedOn w:val="IPPNormal970"/>
    <w:qFormat/>
    <w:pPr>
      <w:keepNext/>
      <w:tabs>
        <w:tab w:val="left" w:pos="567"/>
      </w:tabs>
      <w:spacing w:before="120" w:after="120"/>
      <w:ind w:left="567" w:hanging="567"/>
    </w:pPr>
    <w:rPr>
      <w:b/>
      <w:i/>
    </w:rPr>
  </w:style>
  <w:style w:type="character" w:customStyle="1" w:styleId="IPPnormalitalics970">
    <w:name w:val="IPP normal italics_970"/>
    <w:basedOn w:val="DefaultParagraphFont970"/>
    <w:rPr>
      <w:rFonts w:ascii="Times New Roman" w:hAnsi="Times New Roman"/>
      <w:i/>
      <w:sz w:val="22"/>
      <w:lang w:val="en-US"/>
    </w:rPr>
  </w:style>
  <w:style w:type="character" w:customStyle="1" w:styleId="IPPNormalbold970">
    <w:name w:val="IPP Normal bold_970"/>
    <w:basedOn w:val="PlainTextChar970"/>
    <w:rPr>
      <w:rFonts w:ascii="Times New Roman" w:eastAsia="Times" w:hAnsi="Times New Roman"/>
      <w:b/>
      <w:sz w:val="22"/>
      <w:szCs w:val="21"/>
      <w:lang w:val="en-AU"/>
    </w:rPr>
  </w:style>
  <w:style w:type="character" w:customStyle="1" w:styleId="IPPNormalunderlined970">
    <w:name w:val="IPP Normal underlined_970"/>
    <w:basedOn w:val="DefaultParagraphFont970"/>
    <w:rPr>
      <w:rFonts w:ascii="Times New Roman" w:hAnsi="Times New Roman"/>
      <w:sz w:val="22"/>
      <w:u w:val="single"/>
      <w:lang w:val="en-US"/>
    </w:rPr>
  </w:style>
  <w:style w:type="character" w:customStyle="1" w:styleId="IPPNormalstrikethrough970">
    <w:name w:val="IPP Normal strikethrough_970"/>
    <w:rPr>
      <w:rFonts w:ascii="Times New Roman" w:hAnsi="Times New Roman"/>
      <w:strike/>
      <w:dstrike w:val="0"/>
      <w:sz w:val="22"/>
    </w:rPr>
  </w:style>
  <w:style w:type="paragraph" w:customStyle="1" w:styleId="IPPHeader970">
    <w:name w:val="IPP Header_970"/>
    <w:basedOn w:val="Normal970"/>
    <w:qFormat/>
    <w:pPr>
      <w:pBdr>
        <w:bottom w:val="single" w:sz="4" w:space="4" w:color="auto"/>
      </w:pBdr>
      <w:tabs>
        <w:tab w:val="left" w:pos="1134"/>
        <w:tab w:val="right" w:pos="9072"/>
      </w:tabs>
      <w:spacing w:after="120"/>
      <w:jc w:val="left"/>
    </w:pPr>
    <w:rPr>
      <w:rFonts w:ascii="Arial" w:hAnsi="Arial"/>
      <w:sz w:val="18"/>
      <w:lang w:val="en-US"/>
    </w:rPr>
  </w:style>
  <w:style w:type="numbering" w:customStyle="1" w:styleId="IPPParagraphnumberedlist970">
    <w:name w:val="IPP Paragraph numbered list_970"/>
  </w:style>
  <w:style w:type="paragraph" w:customStyle="1" w:styleId="IPPFooter970">
    <w:name w:val="IPP Footer_970"/>
    <w:basedOn w:val="IPPHeader970"/>
    <w:next w:val="PlainText970"/>
    <w:qFormat/>
    <w:pPr>
      <w:pBdr>
        <w:top w:val="single" w:sz="4" w:space="4" w:color="auto"/>
        <w:bottom w:val="none" w:sz="0" w:space="0" w:color="auto"/>
      </w:pBdr>
      <w:tabs>
        <w:tab w:val="clear" w:pos="1134"/>
      </w:tabs>
      <w:jc w:val="right"/>
    </w:pPr>
    <w:rPr>
      <w:b/>
    </w:rPr>
  </w:style>
  <w:style w:type="paragraph" w:customStyle="1" w:styleId="IPPHeaderlandscape970">
    <w:name w:val="IPP Header landscape_970"/>
    <w:basedOn w:val="IPPHeader970"/>
    <w:qFormat/>
    <w:pPr>
      <w:pBdr>
        <w:bottom w:val="single" w:sz="4" w:space="1" w:color="auto"/>
      </w:pBdr>
      <w:tabs>
        <w:tab w:val="clear" w:pos="9072"/>
        <w:tab w:val="right" w:pos="14034"/>
      </w:tabs>
      <w:spacing w:after="0"/>
      <w:ind w:right="-32"/>
    </w:pPr>
  </w:style>
  <w:style w:type="paragraph" w:customStyle="1" w:styleId="IPPFooterLandscape970">
    <w:name w:val="IPP Footer Landscape_970"/>
    <w:basedOn w:val="IPPHeaderlandscape970"/>
    <w:qFormat/>
    <w:pPr>
      <w:pBdr>
        <w:top w:val="single" w:sz="4" w:space="1" w:color="auto"/>
        <w:bottom w:val="none" w:sz="0" w:space="0" w:color="auto"/>
      </w:pBdr>
      <w:jc w:val="right"/>
    </w:pPr>
    <w:rPr>
      <w:b/>
    </w:rPr>
  </w:style>
  <w:style w:type="character" w:customStyle="1" w:styleId="Strong970">
    <w:name w:val="Strong_970"/>
    <w:basedOn w:val="DefaultParagraphFont970"/>
    <w:qFormat/>
    <w:rPr>
      <w:b/>
      <w:bCs/>
    </w:rPr>
  </w:style>
  <w:style w:type="paragraph" w:customStyle="1" w:styleId="ListParagraph970">
    <w:name w:val="List Paragraph_970"/>
    <w:basedOn w:val="Normal970"/>
    <w:uiPriority w:val="34"/>
    <w:qFormat/>
    <w:pPr>
      <w:spacing w:line="240" w:lineRule="atLeast"/>
      <w:ind w:leftChars="400" w:left="800"/>
    </w:pPr>
    <w:rPr>
      <w:rFonts w:ascii="Verdana" w:eastAsia="Times New Roman" w:hAnsi="Verdana"/>
      <w:sz w:val="20"/>
      <w:lang w:val="nl-NL" w:eastAsia="nl-NL"/>
    </w:rPr>
  </w:style>
  <w:style w:type="paragraph" w:customStyle="1" w:styleId="IPPParagraphnumbering970">
    <w:name w:val="IPP Paragraph numbering_970"/>
    <w:basedOn w:val="IPPNormal970"/>
    <w:qFormat/>
    <w:pPr>
      <w:tabs>
        <w:tab w:val="num" w:pos="0"/>
      </w:tabs>
      <w:ind w:hanging="482"/>
    </w:pPr>
    <w:rPr>
      <w:lang w:val="en-US"/>
    </w:rPr>
  </w:style>
  <w:style w:type="paragraph" w:customStyle="1" w:styleId="IPPParagraphnumberingclose970">
    <w:name w:val="IPP Paragraph numbering close_970"/>
    <w:basedOn w:val="IPPParagraphnumbering970"/>
    <w:qFormat/>
    <w:pPr>
      <w:keepNext/>
      <w:spacing w:after="60"/>
    </w:pPr>
  </w:style>
  <w:style w:type="paragraph" w:customStyle="1" w:styleId="IPPPargraphnumbering970">
    <w:name w:val="IPP Pargraph numbering_970"/>
    <w:basedOn w:val="IPPNormal970"/>
    <w:qFormat/>
    <w:pPr>
      <w:tabs>
        <w:tab w:val="num" w:pos="360"/>
      </w:tabs>
    </w:pPr>
    <w:rPr>
      <w:lang w:val="en-US"/>
    </w:rPr>
  </w:style>
  <w:style w:type="character" w:customStyle="1" w:styleId="CommentTextChar1970">
    <w:name w:val="Comment Text Char1_970"/>
    <w:uiPriority w:val="99"/>
    <w:rPr>
      <w:lang w:val="es-ES"/>
    </w:rPr>
  </w:style>
  <w:style w:type="character" w:customStyle="1" w:styleId="UnresolvedMention970">
    <w:name w:val="Unresolved Mention_970"/>
    <w:basedOn w:val="DefaultParagraphFont970"/>
    <w:uiPriority w:val="99"/>
    <w:semiHidden/>
    <w:unhideWhenUsed/>
    <w:rPr>
      <w:color w:val="605E5C"/>
      <w:shd w:val="clear" w:color="auto" w:fill="E1DFDD"/>
    </w:rPr>
  </w:style>
  <w:style w:type="paragraph" w:customStyle="1" w:styleId="Revision970">
    <w:name w:val="Revision_970"/>
    <w:hidden/>
    <w:semiHidden/>
    <w:rPr>
      <w:sz w:val="22"/>
      <w:szCs w:val="24"/>
      <w:lang w:val="en-GB"/>
    </w:rPr>
  </w:style>
  <w:style w:type="character" w:customStyle="1" w:styleId="fontstyle01970">
    <w:name w:val="fontstyle01_970"/>
    <w:basedOn w:val="DefaultParagraphFont970"/>
    <w:rPr>
      <w:rFonts w:ascii="TimesNewRomanPSMT" w:hAnsi="TimesNewRomanPSMT" w:hint="default"/>
      <w:b w:val="0"/>
      <w:bCs w:val="0"/>
      <w:i w:val="0"/>
      <w:iCs w:val="0"/>
      <w:color w:val="000000"/>
      <w:sz w:val="22"/>
      <w:szCs w:val="22"/>
    </w:rPr>
  </w:style>
  <w:style w:type="paragraph" w:customStyle="1" w:styleId="Normal964">
    <w:name w:val="Normal_964"/>
    <w:qFormat/>
    <w:pPr>
      <w:jc w:val="both"/>
    </w:pPr>
    <w:rPr>
      <w:sz w:val="22"/>
      <w:szCs w:val="24"/>
      <w:lang w:val="fr-FR"/>
    </w:rPr>
  </w:style>
  <w:style w:type="paragraph" w:customStyle="1" w:styleId="heading1964">
    <w:name w:val="heading 1_964"/>
    <w:basedOn w:val="Normal964"/>
    <w:next w:val="Normal964"/>
    <w:link w:val="Heading1Char964"/>
    <w:qFormat/>
    <w:pPr>
      <w:keepNext/>
      <w:overflowPunct w:val="0"/>
      <w:autoSpaceDE w:val="0"/>
      <w:autoSpaceDN w:val="0"/>
      <w:adjustRightInd w:val="0"/>
      <w:textAlignment w:val="baseline"/>
      <w:outlineLvl w:val="0"/>
    </w:pPr>
    <w:rPr>
      <w:b/>
      <w:bCs/>
    </w:rPr>
  </w:style>
  <w:style w:type="paragraph" w:customStyle="1" w:styleId="heading2964">
    <w:name w:val="heading 2_964"/>
    <w:basedOn w:val="Normal964"/>
    <w:next w:val="Normal964"/>
    <w:link w:val="Heading2Char964"/>
    <w:qFormat/>
    <w:pPr>
      <w:keepNext/>
      <w:spacing w:before="240" w:after="60"/>
      <w:outlineLvl w:val="1"/>
    </w:pPr>
    <w:rPr>
      <w:rFonts w:ascii="Calibri" w:hAnsi="Calibri"/>
      <w:b/>
      <w:bCs/>
      <w:i/>
      <w:iCs/>
      <w:sz w:val="28"/>
      <w:szCs w:val="28"/>
    </w:rPr>
  </w:style>
  <w:style w:type="paragraph" w:customStyle="1" w:styleId="heading3964">
    <w:name w:val="heading 3_964"/>
    <w:basedOn w:val="Normal964"/>
    <w:next w:val="Normal964"/>
    <w:link w:val="Heading3Char964"/>
    <w:qFormat/>
    <w:pPr>
      <w:keepNext/>
      <w:spacing w:before="240" w:after="60"/>
      <w:outlineLvl w:val="2"/>
    </w:pPr>
    <w:rPr>
      <w:rFonts w:ascii="Calibri" w:hAnsi="Calibri"/>
      <w:b/>
      <w:bCs/>
      <w:sz w:val="26"/>
      <w:szCs w:val="26"/>
    </w:rPr>
  </w:style>
  <w:style w:type="character" w:customStyle="1" w:styleId="DefaultParagraphFont964">
    <w:name w:val="Default Paragraph Font_964"/>
    <w:uiPriority w:val="1"/>
    <w:semiHidden/>
    <w:unhideWhenUsed/>
  </w:style>
  <w:style w:type="table" w:customStyle="1" w:styleId="NormalTable964">
    <w:name w:val="Normal Table_964"/>
    <w:uiPriority w:val="99"/>
    <w:semiHidden/>
    <w:unhideWhenUsed/>
    <w:tblPr>
      <w:tblInd w:w="0" w:type="dxa"/>
      <w:tblCellMar>
        <w:top w:w="0" w:type="dxa"/>
        <w:left w:w="108" w:type="dxa"/>
        <w:bottom w:w="0" w:type="dxa"/>
        <w:right w:w="108" w:type="dxa"/>
      </w:tblCellMar>
    </w:tblPr>
  </w:style>
  <w:style w:type="numbering" w:customStyle="1" w:styleId="NoList964">
    <w:name w:val="No List_964"/>
    <w:uiPriority w:val="99"/>
    <w:semiHidden/>
    <w:unhideWhenUsed/>
  </w:style>
  <w:style w:type="paragraph" w:customStyle="1" w:styleId="footnotetext964">
    <w:name w:val="footnote text_964"/>
    <w:basedOn w:val="Normal964"/>
    <w:link w:val="FootnoteTextChar964"/>
    <w:semiHidden/>
    <w:pPr>
      <w:spacing w:before="60"/>
    </w:pPr>
    <w:rPr>
      <w:sz w:val="20"/>
    </w:rPr>
  </w:style>
  <w:style w:type="character" w:customStyle="1" w:styleId="footnotereference964">
    <w:name w:val="footnote reference_964"/>
    <w:basedOn w:val="DefaultParagraphFont964"/>
    <w:semiHidden/>
    <w:rPr>
      <w:vertAlign w:val="superscript"/>
    </w:rPr>
  </w:style>
  <w:style w:type="paragraph" w:customStyle="1" w:styleId="header964">
    <w:name w:val="header_964"/>
    <w:basedOn w:val="Normal964"/>
    <w:link w:val="HeaderChar964"/>
    <w:pPr>
      <w:tabs>
        <w:tab w:val="center" w:pos="4680"/>
        <w:tab w:val="right" w:pos="9360"/>
      </w:tabs>
    </w:pPr>
  </w:style>
  <w:style w:type="paragraph" w:customStyle="1" w:styleId="footer964">
    <w:name w:val="footer_964"/>
    <w:basedOn w:val="Normal964"/>
    <w:link w:val="FooterChar964"/>
    <w:pPr>
      <w:tabs>
        <w:tab w:val="center" w:pos="4680"/>
        <w:tab w:val="right" w:pos="9360"/>
      </w:tabs>
    </w:pPr>
  </w:style>
  <w:style w:type="character" w:customStyle="1" w:styleId="pagenumber964">
    <w:name w:val="page number_964"/>
    <w:rPr>
      <w:rFonts w:ascii="Arial" w:hAnsi="Arial"/>
      <w:b/>
      <w:sz w:val="18"/>
    </w:rPr>
  </w:style>
  <w:style w:type="character" w:customStyle="1" w:styleId="Underline964">
    <w:name w:val="Underline_964"/>
    <w:rPr>
      <w:u w:val="single"/>
    </w:rPr>
  </w:style>
  <w:style w:type="character" w:customStyle="1" w:styleId="Hyperlink964">
    <w:name w:val="Hyperlink_964"/>
    <w:rPr>
      <w:color w:val="0000FF"/>
      <w:u w:val="single"/>
    </w:rPr>
  </w:style>
  <w:style w:type="character" w:customStyle="1" w:styleId="FollowedHyperlink964">
    <w:name w:val="FollowedHyperlink_964"/>
    <w:rPr>
      <w:color w:val="800080"/>
      <w:u w:val="single"/>
    </w:rPr>
  </w:style>
  <w:style w:type="table" w:customStyle="1" w:styleId="TableGrid964">
    <w:name w:val="Table Grid_964"/>
    <w:basedOn w:val="NormalTable964"/>
    <w:rPr>
      <w:rFonts w:ascii="Cambria" w:hAnsi="Cambr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964">
    <w:name w:val="Balloon Text_964"/>
    <w:basedOn w:val="Normal964"/>
    <w:link w:val="BalloonTextChar964"/>
    <w:rPr>
      <w:rFonts w:ascii="Tahoma" w:hAnsi="Tahoma" w:cs="Tahoma"/>
      <w:sz w:val="16"/>
      <w:szCs w:val="16"/>
    </w:rPr>
  </w:style>
  <w:style w:type="paragraph" w:customStyle="1" w:styleId="IPPBullet2964">
    <w:name w:val="IPP Bullet2_964"/>
    <w:basedOn w:val="IPPNormal964"/>
    <w:next w:val="IPPBullet1964"/>
    <w:qFormat/>
    <w:pPr>
      <w:tabs>
        <w:tab w:val="left" w:pos="1134"/>
      </w:tabs>
      <w:spacing w:after="60"/>
      <w:ind w:left="1134" w:hanging="567"/>
    </w:pPr>
  </w:style>
  <w:style w:type="paragraph" w:customStyle="1" w:styleId="IPPTitle16ptIndent964">
    <w:name w:val="IPP Title16pt Indent_964"/>
    <w:basedOn w:val="Normal964"/>
    <w:qFormat/>
    <w:pPr>
      <w:spacing w:after="720"/>
      <w:ind w:left="1701" w:right="1701"/>
      <w:jc w:val="center"/>
    </w:pPr>
    <w:rPr>
      <w:rFonts w:ascii="Arial" w:hAnsi="Arial" w:cs="Arial"/>
      <w:b/>
      <w:bCs/>
      <w:sz w:val="32"/>
      <w:szCs w:val="32"/>
    </w:rPr>
  </w:style>
  <w:style w:type="paragraph" w:customStyle="1" w:styleId="IPPQuote964">
    <w:name w:val="IPP Quote_964"/>
    <w:basedOn w:val="IPPNormal964"/>
    <w:qFormat/>
    <w:pPr>
      <w:ind w:left="851" w:right="851"/>
    </w:pPr>
    <w:rPr>
      <w:sz w:val="18"/>
    </w:rPr>
  </w:style>
  <w:style w:type="paragraph" w:customStyle="1" w:styleId="IPPNormal964">
    <w:name w:val="IPP Normal_964"/>
    <w:basedOn w:val="Normal964"/>
    <w:link w:val="IPPNormalChar964"/>
    <w:qFormat/>
    <w:pPr>
      <w:spacing w:after="180"/>
    </w:pPr>
    <w:rPr>
      <w:rFonts w:eastAsia="Times"/>
    </w:rPr>
  </w:style>
  <w:style w:type="character" w:customStyle="1" w:styleId="Heading1Char964">
    <w:name w:val="Heading 1 Char_964"/>
    <w:basedOn w:val="DefaultParagraphFont964"/>
    <w:link w:val="heading1964"/>
    <w:rPr>
      <w:b/>
      <w:bCs/>
      <w:sz w:val="22"/>
      <w:szCs w:val="24"/>
      <w:lang w:val="fr-FR"/>
    </w:rPr>
  </w:style>
  <w:style w:type="character" w:customStyle="1" w:styleId="annotationreference964">
    <w:name w:val="annotation reference_964"/>
    <w:uiPriority w:val="99"/>
    <w:qFormat/>
    <w:rPr>
      <w:sz w:val="16"/>
      <w:szCs w:val="16"/>
    </w:rPr>
  </w:style>
  <w:style w:type="paragraph" w:customStyle="1" w:styleId="annotationtext964">
    <w:name w:val="annotation text_964"/>
    <w:basedOn w:val="Normal964"/>
    <w:link w:val="CommentTextChar964"/>
    <w:uiPriority w:val="99"/>
    <w:qFormat/>
    <w:rPr>
      <w:rFonts w:eastAsia="Times New Roman"/>
      <w:sz w:val="20"/>
      <w:szCs w:val="20"/>
      <w:lang w:eastAsia="x-none"/>
    </w:rPr>
  </w:style>
  <w:style w:type="character" w:customStyle="1" w:styleId="CommentTextChar964">
    <w:name w:val="Comment Text Char_964"/>
    <w:link w:val="annotationtext964"/>
    <w:uiPriority w:val="99"/>
    <w:qFormat/>
    <w:rPr>
      <w:lang w:val="fr-FR"/>
    </w:rPr>
  </w:style>
  <w:style w:type="paragraph" w:customStyle="1" w:styleId="annotationsubject964">
    <w:name w:val="annotation subject_964"/>
    <w:basedOn w:val="annotationtext964"/>
    <w:next w:val="annotationtext964"/>
    <w:link w:val="CommentSubjectChar964"/>
    <w:semiHidden/>
    <w:rPr>
      <w:b/>
      <w:bCs/>
    </w:rPr>
  </w:style>
  <w:style w:type="character" w:customStyle="1" w:styleId="CommentSubjectChar964">
    <w:name w:val="Comment Subject Char_964"/>
    <w:link w:val="annotationsubject964"/>
    <w:semiHidden/>
    <w:rPr>
      <w:b/>
      <w:bCs/>
      <w:lang w:val="fr-FR"/>
    </w:rPr>
  </w:style>
  <w:style w:type="paragraph" w:customStyle="1" w:styleId="Comments964">
    <w:name w:val="Comments_964"/>
    <w:basedOn w:val="Normal964"/>
    <w:pPr>
      <w:ind w:left="284" w:hanging="284"/>
    </w:pPr>
  </w:style>
  <w:style w:type="paragraph" w:customStyle="1" w:styleId="IPPHeadSection964">
    <w:name w:val="IPP HeadSection_964"/>
    <w:basedOn w:val="Normal964"/>
    <w:next w:val="Normal964"/>
    <w:qFormat/>
    <w:pPr>
      <w:keepNext/>
      <w:tabs>
        <w:tab w:val="left" w:pos="851"/>
      </w:tabs>
      <w:spacing w:before="360" w:after="120"/>
      <w:ind w:left="851" w:hanging="851"/>
      <w:outlineLvl w:val="0"/>
    </w:pPr>
    <w:rPr>
      <w:rFonts w:eastAsia="Times"/>
      <w:b/>
      <w:bCs/>
      <w:caps/>
      <w:sz w:val="24"/>
      <w:szCs w:val="22"/>
    </w:rPr>
  </w:style>
  <w:style w:type="paragraph" w:customStyle="1" w:styleId="IPPHeading1964">
    <w:name w:val="IPP Heading1_964"/>
    <w:basedOn w:val="IPPNormal964"/>
    <w:next w:val="IPPNormal964"/>
    <w:qFormat/>
    <w:pPr>
      <w:keepNext/>
      <w:tabs>
        <w:tab w:val="left" w:pos="567"/>
      </w:tabs>
      <w:spacing w:before="240" w:after="120"/>
      <w:ind w:left="567" w:hanging="567"/>
      <w:jc w:val="left"/>
      <w:outlineLvl w:val="1"/>
    </w:pPr>
    <w:rPr>
      <w:b/>
      <w:sz w:val="24"/>
      <w:szCs w:val="22"/>
    </w:rPr>
  </w:style>
  <w:style w:type="paragraph" w:customStyle="1" w:styleId="IPPSubhead964">
    <w:name w:val="IPP Subhead_964"/>
    <w:basedOn w:val="Normal964"/>
    <w:qFormat/>
    <w:pPr>
      <w:keepNext/>
      <w:ind w:left="567" w:hanging="567"/>
      <w:jc w:val="left"/>
    </w:pPr>
    <w:rPr>
      <w:b/>
      <w:bCs/>
      <w:iCs/>
      <w:szCs w:val="22"/>
    </w:rPr>
  </w:style>
  <w:style w:type="paragraph" w:customStyle="1" w:styleId="IPPNumberedList964">
    <w:name w:val="IPP NumberedList_964"/>
    <w:basedOn w:val="IPPBullet1964"/>
    <w:qFormat/>
    <w:pPr>
      <w:tabs>
        <w:tab w:val="num" w:pos="567"/>
      </w:tabs>
    </w:pPr>
  </w:style>
  <w:style w:type="paragraph" w:customStyle="1" w:styleId="IPPBullet1964">
    <w:name w:val="IPP Bullet1_964"/>
    <w:basedOn w:val="IPPBullet1Last964"/>
    <w:qFormat/>
    <w:pPr>
      <w:tabs>
        <w:tab w:val="clear" w:pos="567"/>
      </w:tabs>
      <w:spacing w:after="60"/>
    </w:pPr>
  </w:style>
  <w:style w:type="paragraph" w:customStyle="1" w:styleId="IPPBullet1Last964">
    <w:name w:val="IPP Bullet1Last_964"/>
    <w:basedOn w:val="IPPNormal964"/>
    <w:next w:val="IPPNormal964"/>
    <w:autoRedefine/>
    <w:qFormat/>
    <w:pPr>
      <w:tabs>
        <w:tab w:val="num" w:pos="567"/>
      </w:tabs>
      <w:ind w:left="567" w:hanging="567"/>
    </w:pPr>
  </w:style>
  <w:style w:type="paragraph" w:customStyle="1" w:styleId="IPPNumberClose964">
    <w:name w:val="IPP NumberClose_964"/>
    <w:basedOn w:val="IPPNumber964"/>
    <w:qFormat/>
    <w:pPr>
      <w:keepNext/>
      <w:spacing w:after="60"/>
    </w:pPr>
  </w:style>
  <w:style w:type="paragraph" w:customStyle="1" w:styleId="IPPTitle16pt964">
    <w:name w:val="IPP Title16pt_964"/>
    <w:basedOn w:val="Normal964"/>
    <w:qFormat/>
    <w:pPr>
      <w:spacing w:after="720"/>
      <w:ind w:left="1701" w:right="1701"/>
      <w:jc w:val="center"/>
    </w:pPr>
    <w:rPr>
      <w:rFonts w:ascii="Arial" w:hAnsi="Arial" w:cs="Arial"/>
      <w:b/>
      <w:bCs/>
      <w:sz w:val="32"/>
      <w:szCs w:val="32"/>
    </w:rPr>
  </w:style>
  <w:style w:type="paragraph" w:customStyle="1" w:styleId="IPPTitle18pt964">
    <w:name w:val="IPP Title18pt_964"/>
    <w:basedOn w:val="Normal964"/>
    <w:qFormat/>
    <w:pPr>
      <w:spacing w:after="360"/>
      <w:jc w:val="center"/>
    </w:pPr>
    <w:rPr>
      <w:rFonts w:ascii="Arial" w:hAnsi="Arial" w:cs="Arial"/>
      <w:b/>
      <w:bCs/>
      <w:sz w:val="36"/>
      <w:szCs w:val="36"/>
    </w:rPr>
  </w:style>
  <w:style w:type="paragraph" w:customStyle="1" w:styleId="IPPNumber964">
    <w:name w:val="IPP Number_964"/>
    <w:basedOn w:val="IPPNormal964"/>
    <w:qFormat/>
    <w:pPr>
      <w:tabs>
        <w:tab w:val="num" w:pos="567"/>
      </w:tabs>
    </w:pPr>
  </w:style>
  <w:style w:type="paragraph" w:customStyle="1" w:styleId="IPPAnnexHead964">
    <w:name w:val="IPP AnnexHead_964"/>
    <w:basedOn w:val="IPPNormal964"/>
    <w:next w:val="IPPNormal964"/>
    <w:qFormat/>
    <w:pPr>
      <w:keepNext/>
      <w:tabs>
        <w:tab w:val="left" w:pos="567"/>
      </w:tabs>
      <w:spacing w:before="120"/>
      <w:jc w:val="left"/>
      <w:outlineLvl w:val="1"/>
    </w:pPr>
    <w:rPr>
      <w:b/>
      <w:sz w:val="24"/>
    </w:rPr>
  </w:style>
  <w:style w:type="numbering" w:customStyle="1" w:styleId="IPPList964">
    <w:name w:val="IPP List_964"/>
  </w:style>
  <w:style w:type="paragraph" w:customStyle="1" w:styleId="IPPNormalCloseSpace964">
    <w:name w:val="IPP NormalCloseSpace_964"/>
    <w:basedOn w:val="Normal964"/>
    <w:qFormat/>
    <w:pPr>
      <w:keepNext/>
      <w:spacing w:after="60"/>
    </w:pPr>
  </w:style>
  <w:style w:type="paragraph" w:customStyle="1" w:styleId="IPPHeading2964">
    <w:name w:val="IPP Heading2_964"/>
    <w:basedOn w:val="IPPNormal964"/>
    <w:next w:val="IPPNormal964"/>
    <w:qFormat/>
    <w:pPr>
      <w:keepNext/>
      <w:tabs>
        <w:tab w:val="left" w:pos="567"/>
      </w:tabs>
      <w:spacing w:before="120" w:after="120"/>
      <w:ind w:left="567" w:hanging="567"/>
      <w:jc w:val="left"/>
      <w:outlineLvl w:val="2"/>
    </w:pPr>
    <w:rPr>
      <w:b/>
      <w:sz w:val="24"/>
    </w:rPr>
  </w:style>
  <w:style w:type="paragraph" w:customStyle="1" w:styleId="IPPNumberedListLast964">
    <w:name w:val="IPP NumberedListLast_964"/>
    <w:basedOn w:val="IPPNumberedList964"/>
    <w:qFormat/>
    <w:pPr>
      <w:spacing w:after="180"/>
    </w:pPr>
  </w:style>
  <w:style w:type="paragraph" w:customStyle="1" w:styleId="toc1964">
    <w:name w:val="toc 1_964"/>
    <w:basedOn w:val="IPPNormalCloseSpace964"/>
    <w:next w:val="Normal964"/>
    <w:autoRedefine/>
    <w:uiPriority w:val="39"/>
    <w:pPr>
      <w:tabs>
        <w:tab w:val="right" w:leader="dot" w:pos="9072"/>
      </w:tabs>
      <w:spacing w:before="240"/>
      <w:ind w:left="567" w:hanging="567"/>
    </w:pPr>
  </w:style>
  <w:style w:type="paragraph" w:customStyle="1" w:styleId="toc2964">
    <w:name w:val="toc 2_964"/>
    <w:basedOn w:val="toc1964"/>
    <w:next w:val="Normal964"/>
    <w:autoRedefine/>
    <w:uiPriority w:val="39"/>
    <w:pPr>
      <w:keepNext w:val="0"/>
      <w:tabs>
        <w:tab w:val="left" w:pos="425"/>
      </w:tabs>
      <w:spacing w:before="120" w:after="0"/>
      <w:ind w:left="425" w:right="284" w:hanging="425"/>
    </w:pPr>
  </w:style>
  <w:style w:type="paragraph" w:customStyle="1" w:styleId="toc3964">
    <w:name w:val="toc 3_964"/>
    <w:basedOn w:val="toc2964"/>
    <w:next w:val="Normal964"/>
    <w:autoRedefine/>
    <w:uiPriority w:val="39"/>
    <w:pPr>
      <w:tabs>
        <w:tab w:val="left" w:pos="1276"/>
      </w:tabs>
      <w:spacing w:before="60"/>
      <w:ind w:left="1276" w:hanging="851"/>
    </w:pPr>
    <w:rPr>
      <w:rFonts w:eastAsia="Times"/>
    </w:rPr>
  </w:style>
  <w:style w:type="paragraph" w:customStyle="1" w:styleId="toc4964">
    <w:name w:val="toc 4_964"/>
    <w:basedOn w:val="Normal964"/>
    <w:next w:val="Normal964"/>
    <w:autoRedefine/>
    <w:uiPriority w:val="39"/>
    <w:pPr>
      <w:spacing w:after="120"/>
      <w:ind w:left="660"/>
    </w:pPr>
    <w:rPr>
      <w:rFonts w:eastAsia="Times"/>
    </w:rPr>
  </w:style>
  <w:style w:type="paragraph" w:customStyle="1" w:styleId="toc5964">
    <w:name w:val="toc 5_964"/>
    <w:basedOn w:val="Normal964"/>
    <w:next w:val="Normal964"/>
    <w:autoRedefine/>
    <w:uiPriority w:val="39"/>
    <w:pPr>
      <w:spacing w:after="120"/>
      <w:ind w:left="880"/>
    </w:pPr>
    <w:rPr>
      <w:rFonts w:eastAsia="Times"/>
    </w:rPr>
  </w:style>
  <w:style w:type="paragraph" w:customStyle="1" w:styleId="toc6964">
    <w:name w:val="toc 6_964"/>
    <w:basedOn w:val="Normal964"/>
    <w:next w:val="Normal964"/>
    <w:autoRedefine/>
    <w:uiPriority w:val="39"/>
    <w:pPr>
      <w:spacing w:after="120"/>
      <w:ind w:left="1100"/>
    </w:pPr>
    <w:rPr>
      <w:rFonts w:eastAsia="Times"/>
    </w:rPr>
  </w:style>
  <w:style w:type="paragraph" w:customStyle="1" w:styleId="toc7964">
    <w:name w:val="toc 7_964"/>
    <w:basedOn w:val="Normal964"/>
    <w:next w:val="Normal964"/>
    <w:autoRedefine/>
    <w:uiPriority w:val="39"/>
    <w:pPr>
      <w:spacing w:after="120"/>
      <w:ind w:left="1320"/>
    </w:pPr>
    <w:rPr>
      <w:rFonts w:eastAsia="Times"/>
    </w:rPr>
  </w:style>
  <w:style w:type="paragraph" w:customStyle="1" w:styleId="toc8964">
    <w:name w:val="toc 8_964"/>
    <w:basedOn w:val="Normal964"/>
    <w:next w:val="Normal964"/>
    <w:autoRedefine/>
    <w:uiPriority w:val="39"/>
    <w:pPr>
      <w:spacing w:after="120"/>
      <w:ind w:left="1540"/>
    </w:pPr>
    <w:rPr>
      <w:rFonts w:eastAsia="Times"/>
    </w:rPr>
  </w:style>
  <w:style w:type="paragraph" w:customStyle="1" w:styleId="toc9964">
    <w:name w:val="toc 9_964"/>
    <w:basedOn w:val="Normal964"/>
    <w:next w:val="Normal964"/>
    <w:autoRedefine/>
    <w:uiPriority w:val="39"/>
    <w:pPr>
      <w:spacing w:after="120"/>
      <w:ind w:left="1760"/>
    </w:pPr>
    <w:rPr>
      <w:rFonts w:eastAsia="Times"/>
    </w:rPr>
  </w:style>
  <w:style w:type="paragraph" w:customStyle="1" w:styleId="IPPReferences964">
    <w:name w:val="IPP References_964"/>
    <w:basedOn w:val="IPPNormal964"/>
    <w:qFormat/>
    <w:pPr>
      <w:spacing w:after="60"/>
      <w:ind w:left="567" w:hanging="567"/>
    </w:pPr>
  </w:style>
  <w:style w:type="character" w:customStyle="1" w:styleId="Heading2Char964">
    <w:name w:val="Heading 2 Char_964"/>
    <w:basedOn w:val="DefaultParagraphFont964"/>
    <w:link w:val="heading2964"/>
    <w:rPr>
      <w:rFonts w:ascii="Calibri" w:hAnsi="Calibri"/>
      <w:b/>
      <w:bCs/>
      <w:i/>
      <w:iCs/>
      <w:sz w:val="28"/>
      <w:szCs w:val="28"/>
      <w:lang w:val="fr-FR"/>
    </w:rPr>
  </w:style>
  <w:style w:type="character" w:customStyle="1" w:styleId="Heading3Char964">
    <w:name w:val="Heading 3 Char_964"/>
    <w:basedOn w:val="DefaultParagraphFont964"/>
    <w:link w:val="heading3964"/>
    <w:rPr>
      <w:rFonts w:ascii="Calibri" w:hAnsi="Calibri"/>
      <w:b/>
      <w:bCs/>
      <w:sz w:val="26"/>
      <w:szCs w:val="26"/>
      <w:lang w:val="fr-FR"/>
    </w:rPr>
  </w:style>
  <w:style w:type="paragraph" w:customStyle="1" w:styleId="IPPArial964">
    <w:name w:val="IPP Arial_964"/>
    <w:basedOn w:val="IPPNormal964"/>
    <w:qFormat/>
    <w:pPr>
      <w:spacing w:after="0"/>
    </w:pPr>
    <w:rPr>
      <w:rFonts w:ascii="Arial" w:hAnsi="Arial"/>
      <w:sz w:val="18"/>
    </w:rPr>
  </w:style>
  <w:style w:type="paragraph" w:customStyle="1" w:styleId="IPPArialTable964">
    <w:name w:val="IPP Arial Table_964"/>
    <w:basedOn w:val="IPPArial964"/>
    <w:qFormat/>
    <w:pPr>
      <w:spacing w:before="60" w:after="60"/>
      <w:jc w:val="left"/>
    </w:pPr>
  </w:style>
  <w:style w:type="character" w:customStyle="1" w:styleId="FootnoteTextChar964">
    <w:name w:val="Footnote Text Char_964"/>
    <w:basedOn w:val="DefaultParagraphFont964"/>
    <w:link w:val="footnotetext964"/>
    <w:semiHidden/>
    <w:rPr>
      <w:szCs w:val="24"/>
      <w:lang w:val="fr-FR"/>
    </w:rPr>
  </w:style>
  <w:style w:type="paragraph" w:customStyle="1" w:styleId="Indent1964">
    <w:name w:val="Indent 1_964"/>
    <w:basedOn w:val="Normal964"/>
    <w:qFormat/>
    <w:pPr>
      <w:spacing w:after="60"/>
      <w:ind w:left="567"/>
      <w:jc w:val="left"/>
    </w:pPr>
    <w:rPr>
      <w:rFonts w:ascii="Georgia" w:eastAsia="Times" w:hAnsi="Georgia"/>
      <w:sz w:val="18"/>
    </w:rPr>
  </w:style>
  <w:style w:type="paragraph" w:customStyle="1" w:styleId="Subhead964">
    <w:name w:val="Subhead_964"/>
    <w:basedOn w:val="Normal964"/>
    <w:qFormat/>
    <w:pPr>
      <w:keepNext/>
      <w:spacing w:before="120" w:after="60"/>
      <w:jc w:val="left"/>
    </w:pPr>
    <w:rPr>
      <w:rFonts w:ascii="Georgia" w:eastAsia="Times" w:hAnsi="Georgia"/>
      <w:b/>
      <w:sz w:val="19"/>
    </w:rPr>
  </w:style>
  <w:style w:type="paragraph" w:customStyle="1" w:styleId="PlainText964">
    <w:name w:val="Plain Text_964"/>
    <w:basedOn w:val="Normal964"/>
    <w:link w:val="PlainTextChar964"/>
    <w:uiPriority w:val="99"/>
    <w:unhideWhenUsed/>
    <w:pPr>
      <w:jc w:val="left"/>
    </w:pPr>
    <w:rPr>
      <w:rFonts w:ascii="Courier" w:eastAsia="Times" w:hAnsi="Courier"/>
      <w:sz w:val="21"/>
      <w:szCs w:val="21"/>
    </w:rPr>
  </w:style>
  <w:style w:type="character" w:customStyle="1" w:styleId="PlainTextChar964">
    <w:name w:val="Plain Text Char_964"/>
    <w:basedOn w:val="DefaultParagraphFont964"/>
    <w:link w:val="PlainText964"/>
    <w:uiPriority w:val="99"/>
    <w:rPr>
      <w:rFonts w:ascii="Courier" w:eastAsia="Times" w:hAnsi="Courier"/>
      <w:sz w:val="21"/>
      <w:szCs w:val="21"/>
      <w:lang w:val="fr-FR"/>
    </w:rPr>
  </w:style>
  <w:style w:type="paragraph" w:customStyle="1" w:styleId="IPPNumberSubhead964">
    <w:name w:val="IPP NumberSubhead_964"/>
    <w:basedOn w:val="IPPNumber964"/>
    <w:qFormat/>
    <w:pPr>
      <w:keepNext/>
      <w:spacing w:after="60"/>
    </w:pPr>
    <w:rPr>
      <w:b/>
    </w:rPr>
  </w:style>
  <w:style w:type="paragraph" w:customStyle="1" w:styleId="IPPSubheadNumber964">
    <w:name w:val="IPP SubheadNumber_964"/>
    <w:basedOn w:val="IPPSubhead964"/>
    <w:qFormat/>
    <w:pPr>
      <w:tabs>
        <w:tab w:val="num" w:pos="567"/>
      </w:tabs>
      <w:ind w:left="0" w:firstLine="0"/>
    </w:pPr>
  </w:style>
  <w:style w:type="paragraph" w:customStyle="1" w:styleId="IPPLetterList964">
    <w:name w:val="IPP LetterList_964"/>
    <w:basedOn w:val="IPPBullet2964"/>
    <w:qFormat/>
    <w:pPr>
      <w:tabs>
        <w:tab w:val="num" w:pos="1134"/>
      </w:tabs>
      <w:jc w:val="left"/>
    </w:pPr>
  </w:style>
  <w:style w:type="paragraph" w:customStyle="1" w:styleId="IPPLetterListIndent964">
    <w:name w:val="IPP LetterList Indent_964"/>
    <w:basedOn w:val="IPPLetterList964"/>
    <w:qFormat/>
    <w:pPr>
      <w:tabs>
        <w:tab w:val="clear" w:pos="1134"/>
        <w:tab w:val="num" w:pos="1701"/>
      </w:tabs>
      <w:ind w:left="1701"/>
    </w:pPr>
  </w:style>
  <w:style w:type="paragraph" w:customStyle="1" w:styleId="CharChar964">
    <w:name w:val="(文字) (文字) Char (文字) (文字) Char_964"/>
    <w:basedOn w:val="Normal964"/>
    <w:pPr>
      <w:spacing w:after="160" w:line="240" w:lineRule="exact"/>
      <w:jc w:val="left"/>
    </w:pPr>
    <w:rPr>
      <w:rFonts w:ascii="Tahoma" w:hAnsi="Tahoma"/>
      <w:sz w:val="20"/>
    </w:rPr>
  </w:style>
  <w:style w:type="paragraph" w:customStyle="1" w:styleId="IPPSubheadSpace964">
    <w:name w:val="IPP Subhead Space_964"/>
    <w:basedOn w:val="IPPSubhead964"/>
    <w:qFormat/>
    <w:pPr>
      <w:tabs>
        <w:tab w:val="left" w:pos="567"/>
      </w:tabs>
      <w:spacing w:before="60" w:after="60"/>
    </w:pPr>
  </w:style>
  <w:style w:type="paragraph" w:customStyle="1" w:styleId="CarCar964">
    <w:name w:val="Car Car_964"/>
    <w:basedOn w:val="Normal964"/>
    <w:pPr>
      <w:spacing w:after="160" w:line="240" w:lineRule="exact"/>
      <w:jc w:val="left"/>
    </w:pPr>
    <w:rPr>
      <w:rFonts w:ascii="Tahoma" w:hAnsi="Tahoma"/>
      <w:sz w:val="20"/>
    </w:rPr>
  </w:style>
  <w:style w:type="paragraph" w:customStyle="1" w:styleId="IPPArialFootnote964">
    <w:name w:val="IPP Arial Footnote_964"/>
    <w:basedOn w:val="IPPArialTable964"/>
    <w:qFormat/>
    <w:pPr>
      <w:tabs>
        <w:tab w:val="left" w:pos="28"/>
      </w:tabs>
      <w:ind w:left="284" w:hanging="284"/>
    </w:pPr>
    <w:rPr>
      <w:sz w:val="16"/>
    </w:rPr>
  </w:style>
  <w:style w:type="paragraph" w:customStyle="1" w:styleId="IPPContentsHead964">
    <w:name w:val="IPP ContentsHead_964"/>
    <w:basedOn w:val="IPPSubhead964"/>
    <w:next w:val="IPPNormal964"/>
    <w:qFormat/>
    <w:pPr>
      <w:spacing w:after="240"/>
    </w:pPr>
    <w:rPr>
      <w:sz w:val="24"/>
    </w:rPr>
  </w:style>
  <w:style w:type="paragraph" w:customStyle="1" w:styleId="IPPHdg1Num964">
    <w:name w:val="IPP Hdg1Num_964"/>
    <w:basedOn w:val="IPPHeading1964"/>
    <w:next w:val="IPPNormal964"/>
    <w:qFormat/>
    <w:pPr>
      <w:ind w:left="720" w:hanging="360"/>
    </w:pPr>
  </w:style>
  <w:style w:type="paragraph" w:customStyle="1" w:styleId="IPPHdg2Num964">
    <w:name w:val="IPP Hdg2Num_964"/>
    <w:basedOn w:val="IPPHeading2964"/>
    <w:next w:val="IPPNormal964"/>
    <w:qFormat/>
    <w:pPr>
      <w:ind w:left="792" w:hanging="432"/>
    </w:pPr>
  </w:style>
  <w:style w:type="paragraph" w:customStyle="1" w:styleId="IPPIndentClose964">
    <w:name w:val="IPP Indent Close_964"/>
    <w:basedOn w:val="IPPNormal964"/>
    <w:qFormat/>
    <w:pPr>
      <w:tabs>
        <w:tab w:val="left" w:pos="2835"/>
      </w:tabs>
      <w:spacing w:after="60"/>
      <w:ind w:left="567"/>
    </w:pPr>
  </w:style>
  <w:style w:type="paragraph" w:customStyle="1" w:styleId="IPPIndent964">
    <w:name w:val="IPP Indent_964"/>
    <w:basedOn w:val="IPPIndentClose964"/>
    <w:qFormat/>
    <w:pPr>
      <w:spacing w:after="180"/>
    </w:pPr>
  </w:style>
  <w:style w:type="paragraph" w:customStyle="1" w:styleId="IPPNumberedListArial964">
    <w:name w:val="IPP NumberedListArial_964"/>
    <w:basedOn w:val="IPPNumberedList964"/>
    <w:qFormat/>
    <w:pPr>
      <w:tabs>
        <w:tab w:val="clear" w:pos="567"/>
        <w:tab w:val="num" w:pos="1134"/>
      </w:tabs>
      <w:ind w:left="1134"/>
    </w:pPr>
    <w:rPr>
      <w:rFonts w:ascii="Arial" w:hAnsi="Arial"/>
      <w:sz w:val="18"/>
    </w:rPr>
  </w:style>
  <w:style w:type="paragraph" w:customStyle="1" w:styleId="IPPSubheadSpaceAfter964">
    <w:name w:val="IPP Subhead SpaceAfter_964"/>
    <w:basedOn w:val="IPPSubhead964"/>
    <w:qFormat/>
    <w:pPr>
      <w:spacing w:after="60"/>
    </w:pPr>
  </w:style>
  <w:style w:type="character" w:customStyle="1" w:styleId="HeaderChar964">
    <w:name w:val="Header Char_964"/>
    <w:basedOn w:val="DefaultParagraphFont964"/>
    <w:link w:val="header964"/>
    <w:rPr>
      <w:sz w:val="22"/>
      <w:szCs w:val="24"/>
      <w:lang w:val="fr-FR"/>
    </w:rPr>
  </w:style>
  <w:style w:type="character" w:customStyle="1" w:styleId="FooterChar964">
    <w:name w:val="Footer Char_964"/>
    <w:basedOn w:val="DefaultParagraphFont964"/>
    <w:link w:val="footer964"/>
    <w:rPr>
      <w:sz w:val="22"/>
      <w:szCs w:val="24"/>
      <w:lang w:val="fr-FR"/>
    </w:rPr>
  </w:style>
  <w:style w:type="character" w:customStyle="1" w:styleId="IPPNormalChar964">
    <w:name w:val="IPP Normal Char_964"/>
    <w:link w:val="IPPNormal964"/>
    <w:rPr>
      <w:rFonts w:eastAsia="Times"/>
      <w:sz w:val="22"/>
      <w:szCs w:val="24"/>
      <w:lang w:val="fr-FR"/>
    </w:rPr>
  </w:style>
  <w:style w:type="paragraph" w:customStyle="1" w:styleId="Style964">
    <w:name w:val="Style_964"/>
    <w:basedOn w:val="footer964"/>
    <w:autoRedefine/>
    <w:qFormat/>
    <w:pPr>
      <w:pBdr>
        <w:top w:val="single" w:sz="4" w:space="1" w:color="auto"/>
      </w:pBdr>
      <w:tabs>
        <w:tab w:val="clear" w:pos="4680"/>
        <w:tab w:val="clear" w:pos="9360"/>
        <w:tab w:val="right" w:pos="9072"/>
      </w:tabs>
      <w:spacing w:after="120"/>
      <w:jc w:val="left"/>
    </w:pPr>
    <w:rPr>
      <w:rFonts w:ascii="Arial" w:eastAsia="Times" w:hAnsi="Arial"/>
      <w:sz w:val="18"/>
      <w:lang w:eastAsia="en-GB"/>
    </w:rPr>
  </w:style>
  <w:style w:type="character" w:customStyle="1" w:styleId="BalloonTextChar964">
    <w:name w:val="Balloon Text Char_964"/>
    <w:basedOn w:val="DefaultParagraphFont964"/>
    <w:link w:val="BalloonText964"/>
    <w:rPr>
      <w:rFonts w:ascii="Tahoma" w:hAnsi="Tahoma" w:cs="Tahoma"/>
      <w:sz w:val="16"/>
      <w:szCs w:val="16"/>
      <w:lang w:val="fr-FR"/>
    </w:rPr>
  </w:style>
  <w:style w:type="paragraph" w:customStyle="1" w:styleId="IPPFootnote964">
    <w:name w:val="IPP Footnote_964"/>
    <w:basedOn w:val="IPPArialFootnote964"/>
    <w:qFormat/>
    <w:pPr>
      <w:tabs>
        <w:tab w:val="left" w:pos="0"/>
      </w:tabs>
      <w:spacing w:before="0"/>
      <w:ind w:left="0" w:firstLine="0"/>
      <w:jc w:val="both"/>
    </w:pPr>
    <w:rPr>
      <w:rFonts w:ascii="Times New Roman" w:eastAsia="Times New Roman" w:hAnsi="Times New Roman"/>
      <w:sz w:val="20"/>
    </w:rPr>
  </w:style>
  <w:style w:type="paragraph" w:customStyle="1" w:styleId="IPPHeading3964">
    <w:name w:val="IPP Heading3_964"/>
    <w:basedOn w:val="IPPNormal964"/>
    <w:qFormat/>
    <w:pPr>
      <w:keepNext/>
      <w:tabs>
        <w:tab w:val="left" w:pos="567"/>
      </w:tabs>
      <w:spacing w:before="120" w:after="120"/>
      <w:ind w:left="567" w:hanging="567"/>
    </w:pPr>
    <w:rPr>
      <w:b/>
      <w:i/>
    </w:rPr>
  </w:style>
  <w:style w:type="character" w:customStyle="1" w:styleId="IPPnormalitalics964">
    <w:name w:val="IPP normal italics_964"/>
    <w:basedOn w:val="DefaultParagraphFont964"/>
    <w:rPr>
      <w:rFonts w:ascii="Times New Roman" w:hAnsi="Times New Roman"/>
      <w:i/>
      <w:sz w:val="22"/>
      <w:lang w:val="fr-FR"/>
    </w:rPr>
  </w:style>
  <w:style w:type="character" w:customStyle="1" w:styleId="IPPNormalbold964">
    <w:name w:val="IPP Normal bold_964"/>
    <w:basedOn w:val="PlainTextChar964"/>
    <w:rPr>
      <w:rFonts w:ascii="Times New Roman" w:eastAsia="Times" w:hAnsi="Times New Roman"/>
      <w:b/>
      <w:sz w:val="22"/>
      <w:szCs w:val="21"/>
      <w:lang w:val="fr-FR"/>
    </w:rPr>
  </w:style>
  <w:style w:type="character" w:customStyle="1" w:styleId="IPPNormalunderlined964">
    <w:name w:val="IPP Normal underlined_964"/>
    <w:basedOn w:val="DefaultParagraphFont964"/>
    <w:rPr>
      <w:rFonts w:ascii="Times New Roman" w:hAnsi="Times New Roman"/>
      <w:sz w:val="22"/>
      <w:u w:val="single"/>
      <w:lang w:val="fr-FR"/>
    </w:rPr>
  </w:style>
  <w:style w:type="character" w:customStyle="1" w:styleId="IPPNormalstrikethrough964">
    <w:name w:val="IPP Normal strikethrough_964"/>
    <w:rPr>
      <w:rFonts w:ascii="Times New Roman" w:hAnsi="Times New Roman"/>
      <w:strike/>
      <w:dstrike w:val="0"/>
      <w:sz w:val="22"/>
    </w:rPr>
  </w:style>
  <w:style w:type="paragraph" w:customStyle="1" w:styleId="IPPHeader964">
    <w:name w:val="IPP Header_964"/>
    <w:basedOn w:val="Normal964"/>
    <w:qFormat/>
    <w:pPr>
      <w:pBdr>
        <w:bottom w:val="single" w:sz="4" w:space="4" w:color="auto"/>
      </w:pBdr>
      <w:tabs>
        <w:tab w:val="left" w:pos="1134"/>
        <w:tab w:val="right" w:pos="9072"/>
      </w:tabs>
      <w:spacing w:after="120"/>
      <w:jc w:val="left"/>
    </w:pPr>
    <w:rPr>
      <w:rFonts w:ascii="Arial" w:hAnsi="Arial"/>
      <w:sz w:val="18"/>
    </w:rPr>
  </w:style>
  <w:style w:type="numbering" w:customStyle="1" w:styleId="IPPParagraphnumberedlist964">
    <w:name w:val="IPP Paragraph numbered list_964"/>
  </w:style>
  <w:style w:type="paragraph" w:customStyle="1" w:styleId="IPPFooter964">
    <w:name w:val="IPP Footer_964"/>
    <w:basedOn w:val="IPPHeader964"/>
    <w:next w:val="PlainText964"/>
    <w:qFormat/>
    <w:pPr>
      <w:pBdr>
        <w:top w:val="single" w:sz="4" w:space="4" w:color="auto"/>
        <w:bottom w:val="none" w:sz="0" w:space="0" w:color="auto"/>
      </w:pBdr>
      <w:tabs>
        <w:tab w:val="clear" w:pos="1134"/>
      </w:tabs>
      <w:jc w:val="right"/>
    </w:pPr>
    <w:rPr>
      <w:b/>
    </w:rPr>
  </w:style>
  <w:style w:type="paragraph" w:customStyle="1" w:styleId="IPPHeaderlandscape964">
    <w:name w:val="IPP Header landscape_964"/>
    <w:basedOn w:val="IPPHeader964"/>
    <w:qFormat/>
    <w:pPr>
      <w:pBdr>
        <w:bottom w:val="single" w:sz="4" w:space="1" w:color="auto"/>
      </w:pBdr>
      <w:tabs>
        <w:tab w:val="clear" w:pos="9072"/>
        <w:tab w:val="right" w:pos="14034"/>
      </w:tabs>
      <w:spacing w:after="0"/>
      <w:ind w:right="-32"/>
    </w:pPr>
  </w:style>
  <w:style w:type="paragraph" w:customStyle="1" w:styleId="IPPFooterLandscape964">
    <w:name w:val="IPP Footer Landscape_964"/>
    <w:basedOn w:val="IPPHeaderlandscape964"/>
    <w:qFormat/>
    <w:pPr>
      <w:pBdr>
        <w:top w:val="single" w:sz="4" w:space="1" w:color="auto"/>
        <w:bottom w:val="none" w:sz="0" w:space="0" w:color="auto"/>
      </w:pBdr>
      <w:jc w:val="right"/>
    </w:pPr>
    <w:rPr>
      <w:b/>
    </w:rPr>
  </w:style>
  <w:style w:type="character" w:customStyle="1" w:styleId="Strong964">
    <w:name w:val="Strong_964"/>
    <w:basedOn w:val="DefaultParagraphFont964"/>
    <w:qFormat/>
    <w:rPr>
      <w:b/>
      <w:bCs/>
    </w:rPr>
  </w:style>
  <w:style w:type="paragraph" w:customStyle="1" w:styleId="ListParagraph964">
    <w:name w:val="List Paragraph_964"/>
    <w:basedOn w:val="Normal964"/>
    <w:uiPriority w:val="34"/>
    <w:qFormat/>
    <w:pPr>
      <w:spacing w:line="240" w:lineRule="atLeast"/>
      <w:ind w:leftChars="400" w:left="800"/>
    </w:pPr>
    <w:rPr>
      <w:rFonts w:ascii="Verdana" w:eastAsia="Times New Roman" w:hAnsi="Verdana"/>
      <w:sz w:val="20"/>
      <w:lang w:eastAsia="nl-NL"/>
    </w:rPr>
  </w:style>
  <w:style w:type="paragraph" w:customStyle="1" w:styleId="IPPParagraphnumbering964">
    <w:name w:val="IPP Paragraph numbering_964"/>
    <w:basedOn w:val="IPPNormal964"/>
    <w:qFormat/>
    <w:pPr>
      <w:tabs>
        <w:tab w:val="num" w:pos="0"/>
      </w:tabs>
      <w:ind w:hanging="482"/>
    </w:pPr>
  </w:style>
  <w:style w:type="paragraph" w:customStyle="1" w:styleId="IPPParagraphnumberingclose964">
    <w:name w:val="IPP Paragraph numbering close_964"/>
    <w:basedOn w:val="IPPParagraphnumbering964"/>
    <w:qFormat/>
    <w:pPr>
      <w:keepNext/>
      <w:spacing w:after="60"/>
    </w:pPr>
  </w:style>
  <w:style w:type="paragraph" w:customStyle="1" w:styleId="IPPPargraphnumbering964">
    <w:name w:val="IPP Pargraph numbering_964"/>
    <w:basedOn w:val="IPPNormal964"/>
    <w:qFormat/>
    <w:pPr>
      <w:tabs>
        <w:tab w:val="num" w:pos="360"/>
      </w:tabs>
    </w:pPr>
  </w:style>
  <w:style w:type="character" w:customStyle="1" w:styleId="CommentTextChar1964">
    <w:name w:val="Comment Text Char1_964"/>
    <w:uiPriority w:val="99"/>
    <w:rPr>
      <w:lang w:val="fr-FR"/>
    </w:rPr>
  </w:style>
  <w:style w:type="character" w:customStyle="1" w:styleId="UnresolvedMention964">
    <w:name w:val="Unresolved Mention_964"/>
    <w:basedOn w:val="DefaultParagraphFont964"/>
    <w:uiPriority w:val="99"/>
    <w:semiHidden/>
    <w:unhideWhenUsed/>
    <w:rPr>
      <w:color w:val="605E5C"/>
      <w:shd w:val="clear" w:color="auto" w:fill="E1DFDD"/>
    </w:rPr>
  </w:style>
  <w:style w:type="paragraph" w:customStyle="1" w:styleId="Revision964">
    <w:name w:val="Revision_964"/>
    <w:hidden/>
    <w:semiHidden/>
    <w:rPr>
      <w:sz w:val="22"/>
      <w:szCs w:val="24"/>
    </w:rPr>
  </w:style>
  <w:style w:type="character" w:customStyle="1" w:styleId="fontstyle01964">
    <w:name w:val="fontstyle01_964"/>
    <w:basedOn w:val="DefaultParagraphFont964"/>
    <w:rPr>
      <w:rFonts w:ascii="TimesNewRomanPSMT" w:hAnsi="TimesNewRomanPSMT" w:hint="default"/>
      <w:b w:val="0"/>
      <w:bCs w:val="0"/>
      <w:i w:val="0"/>
      <w:iCs w:val="0"/>
      <w:color w:val="000000"/>
      <w:sz w:val="22"/>
      <w:szCs w:val="22"/>
    </w:rPr>
  </w:style>
  <w:style w:type="paragraph" w:customStyle="1" w:styleId="Normal963">
    <w:name w:val="Normal_963"/>
    <w:qFormat/>
    <w:pPr>
      <w:jc w:val="both"/>
    </w:pPr>
    <w:rPr>
      <w:sz w:val="22"/>
      <w:szCs w:val="24"/>
      <w:lang w:val="es-ES"/>
    </w:rPr>
  </w:style>
  <w:style w:type="paragraph" w:customStyle="1" w:styleId="heading1963">
    <w:name w:val="heading 1_963"/>
    <w:basedOn w:val="Normal963"/>
    <w:next w:val="Normal963"/>
    <w:link w:val="Heading1Char963"/>
    <w:qFormat/>
    <w:pPr>
      <w:keepNext/>
      <w:overflowPunct w:val="0"/>
      <w:autoSpaceDE w:val="0"/>
      <w:autoSpaceDN w:val="0"/>
      <w:adjustRightInd w:val="0"/>
      <w:textAlignment w:val="baseline"/>
      <w:outlineLvl w:val="0"/>
    </w:pPr>
    <w:rPr>
      <w:b/>
      <w:bCs/>
    </w:rPr>
  </w:style>
  <w:style w:type="paragraph" w:customStyle="1" w:styleId="heading2963">
    <w:name w:val="heading 2_963"/>
    <w:basedOn w:val="Normal963"/>
    <w:next w:val="Normal963"/>
    <w:link w:val="Heading2Char963"/>
    <w:qFormat/>
    <w:pPr>
      <w:keepNext/>
      <w:spacing w:before="240" w:after="60"/>
      <w:outlineLvl w:val="1"/>
    </w:pPr>
    <w:rPr>
      <w:rFonts w:ascii="Calibri" w:hAnsi="Calibri"/>
      <w:b/>
      <w:bCs/>
      <w:i/>
      <w:iCs/>
      <w:sz w:val="28"/>
      <w:szCs w:val="28"/>
    </w:rPr>
  </w:style>
  <w:style w:type="paragraph" w:customStyle="1" w:styleId="heading3963">
    <w:name w:val="heading 3_963"/>
    <w:basedOn w:val="Normal963"/>
    <w:next w:val="Normal963"/>
    <w:link w:val="Heading3Char963"/>
    <w:qFormat/>
    <w:pPr>
      <w:keepNext/>
      <w:spacing w:before="240" w:after="60"/>
      <w:outlineLvl w:val="2"/>
    </w:pPr>
    <w:rPr>
      <w:rFonts w:ascii="Calibri" w:hAnsi="Calibri"/>
      <w:b/>
      <w:bCs/>
      <w:sz w:val="26"/>
      <w:szCs w:val="26"/>
    </w:rPr>
  </w:style>
  <w:style w:type="character" w:customStyle="1" w:styleId="DefaultParagraphFont963">
    <w:name w:val="Default Paragraph Font_963"/>
    <w:uiPriority w:val="1"/>
    <w:semiHidden/>
    <w:unhideWhenUsed/>
  </w:style>
  <w:style w:type="table" w:customStyle="1" w:styleId="NormalTable963">
    <w:name w:val="Normal Table_963"/>
    <w:uiPriority w:val="99"/>
    <w:semiHidden/>
    <w:unhideWhenUsed/>
    <w:tblPr>
      <w:tblInd w:w="0" w:type="dxa"/>
      <w:tblCellMar>
        <w:top w:w="0" w:type="dxa"/>
        <w:left w:w="108" w:type="dxa"/>
        <w:bottom w:w="0" w:type="dxa"/>
        <w:right w:w="108" w:type="dxa"/>
      </w:tblCellMar>
    </w:tblPr>
  </w:style>
  <w:style w:type="numbering" w:customStyle="1" w:styleId="NoList963">
    <w:name w:val="No List_963"/>
    <w:uiPriority w:val="99"/>
    <w:semiHidden/>
    <w:unhideWhenUsed/>
  </w:style>
  <w:style w:type="paragraph" w:customStyle="1" w:styleId="footnotetext963">
    <w:name w:val="footnote text_963"/>
    <w:basedOn w:val="Normal963"/>
    <w:link w:val="FootnoteTextChar963"/>
    <w:semiHidden/>
    <w:pPr>
      <w:spacing w:before="60"/>
    </w:pPr>
    <w:rPr>
      <w:sz w:val="20"/>
    </w:rPr>
  </w:style>
  <w:style w:type="character" w:customStyle="1" w:styleId="footnotereference963">
    <w:name w:val="footnote reference_963"/>
    <w:basedOn w:val="DefaultParagraphFont963"/>
    <w:semiHidden/>
    <w:rPr>
      <w:vertAlign w:val="superscript"/>
    </w:rPr>
  </w:style>
  <w:style w:type="paragraph" w:customStyle="1" w:styleId="header963">
    <w:name w:val="header_963"/>
    <w:basedOn w:val="Normal963"/>
    <w:link w:val="HeaderChar963"/>
    <w:pPr>
      <w:tabs>
        <w:tab w:val="center" w:pos="4680"/>
        <w:tab w:val="right" w:pos="9360"/>
      </w:tabs>
    </w:pPr>
  </w:style>
  <w:style w:type="paragraph" w:customStyle="1" w:styleId="footer963">
    <w:name w:val="footer_963"/>
    <w:basedOn w:val="Normal963"/>
    <w:link w:val="FooterChar963"/>
    <w:pPr>
      <w:tabs>
        <w:tab w:val="center" w:pos="4680"/>
        <w:tab w:val="right" w:pos="9360"/>
      </w:tabs>
    </w:pPr>
  </w:style>
  <w:style w:type="character" w:customStyle="1" w:styleId="pagenumber963">
    <w:name w:val="page number_963"/>
    <w:rPr>
      <w:rFonts w:ascii="Arial" w:hAnsi="Arial"/>
      <w:b/>
      <w:sz w:val="18"/>
    </w:rPr>
  </w:style>
  <w:style w:type="character" w:customStyle="1" w:styleId="Underline963">
    <w:name w:val="Underline_963"/>
    <w:rPr>
      <w:u w:val="single"/>
    </w:rPr>
  </w:style>
  <w:style w:type="character" w:customStyle="1" w:styleId="Hyperlink963">
    <w:name w:val="Hyperlink_963"/>
    <w:rPr>
      <w:color w:val="0000FF"/>
      <w:u w:val="single"/>
    </w:rPr>
  </w:style>
  <w:style w:type="character" w:customStyle="1" w:styleId="FollowedHyperlink963">
    <w:name w:val="FollowedHyperlink_963"/>
    <w:rPr>
      <w:color w:val="800080"/>
      <w:u w:val="single"/>
    </w:rPr>
  </w:style>
  <w:style w:type="table" w:customStyle="1" w:styleId="TableGrid963">
    <w:name w:val="Table Grid_963"/>
    <w:basedOn w:val="NormalTable963"/>
    <w:rPr>
      <w:rFonts w:ascii="Cambria" w:hAnsi="Cambr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963">
    <w:name w:val="Balloon Text_963"/>
    <w:basedOn w:val="Normal963"/>
    <w:link w:val="BalloonTextChar963"/>
    <w:rPr>
      <w:rFonts w:ascii="Tahoma" w:hAnsi="Tahoma" w:cs="Tahoma"/>
      <w:sz w:val="16"/>
      <w:szCs w:val="16"/>
    </w:rPr>
  </w:style>
  <w:style w:type="paragraph" w:customStyle="1" w:styleId="IPPBullet2963">
    <w:name w:val="IPP Bullet2_963"/>
    <w:basedOn w:val="IPPNormal963"/>
    <w:next w:val="IPPBullet1963"/>
    <w:qFormat/>
    <w:pPr>
      <w:tabs>
        <w:tab w:val="left" w:pos="1134"/>
      </w:tabs>
      <w:spacing w:after="60"/>
      <w:ind w:left="1134" w:hanging="567"/>
    </w:pPr>
  </w:style>
  <w:style w:type="paragraph" w:customStyle="1" w:styleId="IPPTitle16ptIndent963">
    <w:name w:val="IPP Title16pt Indent_963"/>
    <w:basedOn w:val="Normal963"/>
    <w:qFormat/>
    <w:pPr>
      <w:spacing w:after="720"/>
      <w:ind w:left="1701" w:right="1701"/>
      <w:jc w:val="center"/>
    </w:pPr>
    <w:rPr>
      <w:rFonts w:ascii="Arial" w:hAnsi="Arial" w:cs="Arial"/>
      <w:b/>
      <w:bCs/>
      <w:sz w:val="32"/>
      <w:szCs w:val="32"/>
    </w:rPr>
  </w:style>
  <w:style w:type="paragraph" w:customStyle="1" w:styleId="IPPQuote963">
    <w:name w:val="IPP Quote_963"/>
    <w:basedOn w:val="IPPNormal963"/>
    <w:qFormat/>
    <w:pPr>
      <w:ind w:left="851" w:right="851"/>
    </w:pPr>
    <w:rPr>
      <w:sz w:val="18"/>
    </w:rPr>
  </w:style>
  <w:style w:type="paragraph" w:customStyle="1" w:styleId="IPPNormal963">
    <w:name w:val="IPP Normal_963"/>
    <w:basedOn w:val="Normal963"/>
    <w:link w:val="IPPNormalChar963"/>
    <w:qFormat/>
    <w:pPr>
      <w:spacing w:after="180"/>
    </w:pPr>
    <w:rPr>
      <w:rFonts w:eastAsia="Times"/>
    </w:rPr>
  </w:style>
  <w:style w:type="character" w:customStyle="1" w:styleId="Heading1Char963">
    <w:name w:val="Heading 1 Char_963"/>
    <w:basedOn w:val="DefaultParagraphFont963"/>
    <w:link w:val="heading1963"/>
    <w:rPr>
      <w:b/>
      <w:bCs/>
      <w:sz w:val="22"/>
      <w:szCs w:val="24"/>
      <w:lang w:val="es-ES"/>
    </w:rPr>
  </w:style>
  <w:style w:type="character" w:customStyle="1" w:styleId="annotationreference963">
    <w:name w:val="annotation reference_963"/>
    <w:basedOn w:val="DefaultParagraphFont963"/>
    <w:uiPriority w:val="99"/>
    <w:semiHidden/>
    <w:unhideWhenUsed/>
    <w:rPr>
      <w:sz w:val="16"/>
      <w:szCs w:val="16"/>
    </w:rPr>
  </w:style>
  <w:style w:type="paragraph" w:customStyle="1" w:styleId="annotationtext963">
    <w:name w:val="annotation text_963"/>
    <w:basedOn w:val="Normal963"/>
    <w:link w:val="CommentTextChar963"/>
    <w:uiPriority w:val="99"/>
    <w:semiHidden/>
    <w:unhideWhenUsed/>
    <w:rPr>
      <w:sz w:val="20"/>
      <w:szCs w:val="20"/>
    </w:rPr>
  </w:style>
  <w:style w:type="character" w:customStyle="1" w:styleId="CommentTextChar963">
    <w:name w:val="Comment Text Char_963"/>
    <w:link w:val="annotationtext963"/>
    <w:uiPriority w:val="99"/>
    <w:qFormat/>
    <w:rPr>
      <w:lang w:val="es-ES"/>
    </w:rPr>
  </w:style>
  <w:style w:type="paragraph" w:customStyle="1" w:styleId="annotationsubject963">
    <w:name w:val="annotation subject_963"/>
    <w:basedOn w:val="annotationtext963"/>
    <w:next w:val="annotationtext963"/>
    <w:link w:val="CommentSubjectChar963"/>
    <w:semiHidden/>
    <w:rPr>
      <w:b/>
      <w:bCs/>
    </w:rPr>
  </w:style>
  <w:style w:type="character" w:customStyle="1" w:styleId="CommentSubjectChar963">
    <w:name w:val="Comment Subject Char_963"/>
    <w:link w:val="annotationsubject963"/>
    <w:semiHidden/>
    <w:rPr>
      <w:b/>
      <w:bCs/>
      <w:lang w:val="es-ES"/>
    </w:rPr>
  </w:style>
  <w:style w:type="paragraph" w:customStyle="1" w:styleId="Comments963">
    <w:name w:val="Comments_963"/>
    <w:basedOn w:val="Normal963"/>
    <w:pPr>
      <w:ind w:left="284" w:hanging="284"/>
    </w:pPr>
  </w:style>
  <w:style w:type="paragraph" w:customStyle="1" w:styleId="IPPHeadSection963">
    <w:name w:val="IPP HeadSection_963"/>
    <w:basedOn w:val="Normal963"/>
    <w:next w:val="Normal963"/>
    <w:qFormat/>
    <w:pPr>
      <w:keepNext/>
      <w:tabs>
        <w:tab w:val="left" w:pos="851"/>
      </w:tabs>
      <w:spacing w:before="360" w:after="120"/>
      <w:ind w:left="851" w:hanging="851"/>
      <w:outlineLvl w:val="0"/>
    </w:pPr>
    <w:rPr>
      <w:rFonts w:eastAsia="Times"/>
      <w:b/>
      <w:bCs/>
      <w:caps/>
      <w:sz w:val="24"/>
      <w:szCs w:val="22"/>
    </w:rPr>
  </w:style>
  <w:style w:type="paragraph" w:customStyle="1" w:styleId="IPPHeading1963">
    <w:name w:val="IPP Heading1_963"/>
    <w:basedOn w:val="IPPNormal963"/>
    <w:next w:val="IPPNormal963"/>
    <w:qFormat/>
    <w:pPr>
      <w:keepNext/>
      <w:tabs>
        <w:tab w:val="left" w:pos="567"/>
      </w:tabs>
      <w:spacing w:before="240" w:after="120"/>
      <w:ind w:left="567" w:hanging="567"/>
      <w:jc w:val="left"/>
      <w:outlineLvl w:val="1"/>
    </w:pPr>
    <w:rPr>
      <w:b/>
      <w:sz w:val="24"/>
      <w:szCs w:val="22"/>
    </w:rPr>
  </w:style>
  <w:style w:type="paragraph" w:customStyle="1" w:styleId="IPPSubhead963">
    <w:name w:val="IPP Subhead_963"/>
    <w:basedOn w:val="Normal963"/>
    <w:qFormat/>
    <w:pPr>
      <w:keepNext/>
      <w:ind w:left="567" w:hanging="567"/>
      <w:jc w:val="left"/>
    </w:pPr>
    <w:rPr>
      <w:b/>
      <w:bCs/>
      <w:iCs/>
      <w:szCs w:val="22"/>
    </w:rPr>
  </w:style>
  <w:style w:type="paragraph" w:customStyle="1" w:styleId="IPPNumberedList963">
    <w:name w:val="IPP NumberedList_963"/>
    <w:basedOn w:val="IPPBullet1963"/>
    <w:qFormat/>
    <w:pPr>
      <w:tabs>
        <w:tab w:val="num" w:pos="567"/>
      </w:tabs>
    </w:pPr>
  </w:style>
  <w:style w:type="paragraph" w:customStyle="1" w:styleId="IPPBullet1963">
    <w:name w:val="IPP Bullet1_963"/>
    <w:basedOn w:val="IPPBullet1Last963"/>
    <w:qFormat/>
    <w:pPr>
      <w:tabs>
        <w:tab w:val="clear" w:pos="567"/>
      </w:tabs>
      <w:spacing w:after="60"/>
    </w:pPr>
  </w:style>
  <w:style w:type="paragraph" w:customStyle="1" w:styleId="IPPBullet1Last963">
    <w:name w:val="IPP Bullet1Last_963"/>
    <w:basedOn w:val="IPPNormal963"/>
    <w:next w:val="IPPNormal963"/>
    <w:autoRedefine/>
    <w:qFormat/>
    <w:pPr>
      <w:tabs>
        <w:tab w:val="num" w:pos="567"/>
      </w:tabs>
      <w:ind w:left="567" w:hanging="567"/>
    </w:pPr>
  </w:style>
  <w:style w:type="paragraph" w:customStyle="1" w:styleId="IPPNumberClose963">
    <w:name w:val="IPP NumberClose_963"/>
    <w:basedOn w:val="IPPNumber963"/>
    <w:qFormat/>
    <w:pPr>
      <w:keepNext/>
      <w:spacing w:after="60"/>
    </w:pPr>
  </w:style>
  <w:style w:type="paragraph" w:customStyle="1" w:styleId="IPPTitle16pt963">
    <w:name w:val="IPP Title16pt_963"/>
    <w:basedOn w:val="Normal963"/>
    <w:qFormat/>
    <w:pPr>
      <w:spacing w:after="720"/>
      <w:ind w:left="1701" w:right="1701"/>
      <w:jc w:val="center"/>
    </w:pPr>
    <w:rPr>
      <w:rFonts w:ascii="Arial" w:hAnsi="Arial" w:cs="Arial"/>
      <w:b/>
      <w:bCs/>
      <w:sz w:val="32"/>
      <w:szCs w:val="32"/>
    </w:rPr>
  </w:style>
  <w:style w:type="paragraph" w:customStyle="1" w:styleId="IPPTitle18pt963">
    <w:name w:val="IPP Title18pt_963"/>
    <w:basedOn w:val="Normal963"/>
    <w:qFormat/>
    <w:pPr>
      <w:spacing w:after="360"/>
      <w:jc w:val="center"/>
    </w:pPr>
    <w:rPr>
      <w:rFonts w:ascii="Arial" w:hAnsi="Arial" w:cs="Arial"/>
      <w:b/>
      <w:bCs/>
      <w:sz w:val="36"/>
      <w:szCs w:val="36"/>
    </w:rPr>
  </w:style>
  <w:style w:type="paragraph" w:customStyle="1" w:styleId="IPPNumber963">
    <w:name w:val="IPP Number_963"/>
    <w:basedOn w:val="IPPNormal963"/>
    <w:qFormat/>
    <w:pPr>
      <w:tabs>
        <w:tab w:val="num" w:pos="567"/>
      </w:tabs>
    </w:pPr>
  </w:style>
  <w:style w:type="paragraph" w:customStyle="1" w:styleId="IPPAnnexHead963">
    <w:name w:val="IPP AnnexHead_963"/>
    <w:basedOn w:val="IPPNormal963"/>
    <w:next w:val="IPPNormal963"/>
    <w:qFormat/>
    <w:pPr>
      <w:keepNext/>
      <w:tabs>
        <w:tab w:val="left" w:pos="567"/>
      </w:tabs>
      <w:spacing w:before="120"/>
      <w:jc w:val="left"/>
      <w:outlineLvl w:val="1"/>
    </w:pPr>
    <w:rPr>
      <w:b/>
      <w:sz w:val="24"/>
    </w:rPr>
  </w:style>
  <w:style w:type="numbering" w:customStyle="1" w:styleId="IPPList963">
    <w:name w:val="IPP List_963"/>
  </w:style>
  <w:style w:type="paragraph" w:customStyle="1" w:styleId="IPPNormalCloseSpace963">
    <w:name w:val="IPP NormalCloseSpace_963"/>
    <w:basedOn w:val="Normal963"/>
    <w:qFormat/>
    <w:pPr>
      <w:keepNext/>
      <w:spacing w:after="60"/>
    </w:pPr>
  </w:style>
  <w:style w:type="paragraph" w:customStyle="1" w:styleId="IPPHeading2963">
    <w:name w:val="IPP Heading2_963"/>
    <w:basedOn w:val="IPPNormal963"/>
    <w:next w:val="IPPNormal963"/>
    <w:qFormat/>
    <w:pPr>
      <w:keepNext/>
      <w:tabs>
        <w:tab w:val="left" w:pos="567"/>
      </w:tabs>
      <w:spacing w:before="120" w:after="120"/>
      <w:ind w:left="567" w:hanging="567"/>
      <w:jc w:val="left"/>
      <w:outlineLvl w:val="2"/>
    </w:pPr>
    <w:rPr>
      <w:b/>
      <w:sz w:val="24"/>
    </w:rPr>
  </w:style>
  <w:style w:type="paragraph" w:customStyle="1" w:styleId="IPPNumberedListLast963">
    <w:name w:val="IPP NumberedListLast_963"/>
    <w:basedOn w:val="IPPNumberedList963"/>
    <w:qFormat/>
    <w:pPr>
      <w:spacing w:after="180"/>
    </w:pPr>
  </w:style>
  <w:style w:type="paragraph" w:customStyle="1" w:styleId="toc1963">
    <w:name w:val="toc 1_963"/>
    <w:basedOn w:val="IPPNormalCloseSpace963"/>
    <w:next w:val="Normal963"/>
    <w:autoRedefine/>
    <w:uiPriority w:val="39"/>
    <w:pPr>
      <w:tabs>
        <w:tab w:val="right" w:leader="dot" w:pos="9072"/>
      </w:tabs>
      <w:spacing w:before="240"/>
      <w:ind w:left="567" w:hanging="567"/>
    </w:pPr>
  </w:style>
  <w:style w:type="paragraph" w:customStyle="1" w:styleId="toc2963">
    <w:name w:val="toc 2_963"/>
    <w:basedOn w:val="toc1963"/>
    <w:next w:val="Normal963"/>
    <w:autoRedefine/>
    <w:uiPriority w:val="39"/>
    <w:pPr>
      <w:keepNext w:val="0"/>
      <w:tabs>
        <w:tab w:val="left" w:pos="425"/>
      </w:tabs>
      <w:spacing w:before="120" w:after="0"/>
      <w:ind w:left="425" w:right="284" w:hanging="425"/>
    </w:pPr>
  </w:style>
  <w:style w:type="paragraph" w:customStyle="1" w:styleId="toc3963">
    <w:name w:val="toc 3_963"/>
    <w:basedOn w:val="toc2963"/>
    <w:next w:val="Normal963"/>
    <w:autoRedefine/>
    <w:uiPriority w:val="39"/>
    <w:pPr>
      <w:tabs>
        <w:tab w:val="left" w:pos="1276"/>
      </w:tabs>
      <w:spacing w:before="60"/>
      <w:ind w:left="1276" w:hanging="851"/>
    </w:pPr>
    <w:rPr>
      <w:rFonts w:eastAsia="Times"/>
    </w:rPr>
  </w:style>
  <w:style w:type="paragraph" w:customStyle="1" w:styleId="toc4963">
    <w:name w:val="toc 4_963"/>
    <w:basedOn w:val="Normal963"/>
    <w:next w:val="Normal963"/>
    <w:autoRedefine/>
    <w:uiPriority w:val="39"/>
    <w:pPr>
      <w:spacing w:after="120"/>
      <w:ind w:left="660"/>
    </w:pPr>
    <w:rPr>
      <w:rFonts w:eastAsia="Times"/>
    </w:rPr>
  </w:style>
  <w:style w:type="paragraph" w:customStyle="1" w:styleId="toc5963">
    <w:name w:val="toc 5_963"/>
    <w:basedOn w:val="Normal963"/>
    <w:next w:val="Normal963"/>
    <w:autoRedefine/>
    <w:uiPriority w:val="39"/>
    <w:pPr>
      <w:spacing w:after="120"/>
      <w:ind w:left="880"/>
    </w:pPr>
    <w:rPr>
      <w:rFonts w:eastAsia="Times"/>
    </w:rPr>
  </w:style>
  <w:style w:type="paragraph" w:customStyle="1" w:styleId="toc6963">
    <w:name w:val="toc 6_963"/>
    <w:basedOn w:val="Normal963"/>
    <w:next w:val="Normal963"/>
    <w:autoRedefine/>
    <w:uiPriority w:val="39"/>
    <w:pPr>
      <w:spacing w:after="120"/>
      <w:ind w:left="1100"/>
    </w:pPr>
    <w:rPr>
      <w:rFonts w:eastAsia="Times"/>
    </w:rPr>
  </w:style>
  <w:style w:type="paragraph" w:customStyle="1" w:styleId="toc7963">
    <w:name w:val="toc 7_963"/>
    <w:basedOn w:val="Normal963"/>
    <w:next w:val="Normal963"/>
    <w:autoRedefine/>
    <w:uiPriority w:val="39"/>
    <w:pPr>
      <w:spacing w:after="120"/>
      <w:ind w:left="1320"/>
    </w:pPr>
    <w:rPr>
      <w:rFonts w:eastAsia="Times"/>
    </w:rPr>
  </w:style>
  <w:style w:type="paragraph" w:customStyle="1" w:styleId="toc8963">
    <w:name w:val="toc 8_963"/>
    <w:basedOn w:val="Normal963"/>
    <w:next w:val="Normal963"/>
    <w:autoRedefine/>
    <w:uiPriority w:val="39"/>
    <w:pPr>
      <w:spacing w:after="120"/>
      <w:ind w:left="1540"/>
    </w:pPr>
    <w:rPr>
      <w:rFonts w:eastAsia="Times"/>
    </w:rPr>
  </w:style>
  <w:style w:type="paragraph" w:customStyle="1" w:styleId="toc9963">
    <w:name w:val="toc 9_963"/>
    <w:basedOn w:val="Normal963"/>
    <w:next w:val="Normal963"/>
    <w:autoRedefine/>
    <w:uiPriority w:val="39"/>
    <w:pPr>
      <w:spacing w:after="120"/>
      <w:ind w:left="1760"/>
    </w:pPr>
    <w:rPr>
      <w:rFonts w:eastAsia="Times"/>
    </w:rPr>
  </w:style>
  <w:style w:type="paragraph" w:customStyle="1" w:styleId="IPPReferences963">
    <w:name w:val="IPP References_963"/>
    <w:basedOn w:val="IPPNormal963"/>
    <w:qFormat/>
    <w:pPr>
      <w:spacing w:after="60"/>
      <w:ind w:left="567" w:hanging="567"/>
    </w:pPr>
  </w:style>
  <w:style w:type="character" w:customStyle="1" w:styleId="Heading2Char963">
    <w:name w:val="Heading 2 Char_963"/>
    <w:basedOn w:val="DefaultParagraphFont963"/>
    <w:link w:val="heading2963"/>
    <w:rPr>
      <w:rFonts w:ascii="Calibri" w:hAnsi="Calibri"/>
      <w:b/>
      <w:bCs/>
      <w:i/>
      <w:iCs/>
      <w:sz w:val="28"/>
      <w:szCs w:val="28"/>
      <w:lang w:val="es-ES"/>
    </w:rPr>
  </w:style>
  <w:style w:type="character" w:customStyle="1" w:styleId="Heading3Char963">
    <w:name w:val="Heading 3 Char_963"/>
    <w:basedOn w:val="DefaultParagraphFont963"/>
    <w:link w:val="heading3963"/>
    <w:rPr>
      <w:rFonts w:ascii="Calibri" w:hAnsi="Calibri"/>
      <w:b/>
      <w:bCs/>
      <w:sz w:val="26"/>
      <w:szCs w:val="26"/>
      <w:lang w:val="es-ES"/>
    </w:rPr>
  </w:style>
  <w:style w:type="paragraph" w:customStyle="1" w:styleId="IPPArial963">
    <w:name w:val="IPP Arial_963"/>
    <w:basedOn w:val="IPPNormal963"/>
    <w:qFormat/>
    <w:pPr>
      <w:spacing w:after="0"/>
    </w:pPr>
    <w:rPr>
      <w:rFonts w:ascii="Arial" w:hAnsi="Arial"/>
      <w:sz w:val="18"/>
    </w:rPr>
  </w:style>
  <w:style w:type="paragraph" w:customStyle="1" w:styleId="IPPArialTable963">
    <w:name w:val="IPP Arial Table_963"/>
    <w:basedOn w:val="IPPArial963"/>
    <w:qFormat/>
    <w:pPr>
      <w:spacing w:before="60" w:after="60"/>
      <w:jc w:val="left"/>
    </w:pPr>
  </w:style>
  <w:style w:type="character" w:customStyle="1" w:styleId="FootnoteTextChar963">
    <w:name w:val="Footnote Text Char_963"/>
    <w:basedOn w:val="DefaultParagraphFont963"/>
    <w:link w:val="footnotetext963"/>
    <w:semiHidden/>
    <w:rPr>
      <w:szCs w:val="24"/>
      <w:lang w:val="es-ES"/>
    </w:rPr>
  </w:style>
  <w:style w:type="paragraph" w:customStyle="1" w:styleId="Indent1963">
    <w:name w:val="Indent 1_963"/>
    <w:basedOn w:val="Normal963"/>
    <w:qFormat/>
    <w:pPr>
      <w:spacing w:after="60"/>
      <w:ind w:left="567"/>
      <w:jc w:val="left"/>
    </w:pPr>
    <w:rPr>
      <w:rFonts w:ascii="Georgia" w:eastAsia="Times" w:hAnsi="Georgia"/>
      <w:sz w:val="18"/>
    </w:rPr>
  </w:style>
  <w:style w:type="paragraph" w:customStyle="1" w:styleId="Subhead963">
    <w:name w:val="Subhead_963"/>
    <w:basedOn w:val="Normal963"/>
    <w:qFormat/>
    <w:pPr>
      <w:keepNext/>
      <w:spacing w:before="120" w:after="60"/>
      <w:jc w:val="left"/>
    </w:pPr>
    <w:rPr>
      <w:rFonts w:ascii="Georgia" w:eastAsia="Times" w:hAnsi="Georgia"/>
      <w:b/>
      <w:sz w:val="19"/>
    </w:rPr>
  </w:style>
  <w:style w:type="paragraph" w:customStyle="1" w:styleId="PlainText963">
    <w:name w:val="Plain Text_963"/>
    <w:basedOn w:val="Normal963"/>
    <w:link w:val="PlainTextChar963"/>
    <w:uiPriority w:val="99"/>
    <w:unhideWhenUsed/>
    <w:pPr>
      <w:jc w:val="left"/>
    </w:pPr>
    <w:rPr>
      <w:rFonts w:ascii="Courier" w:eastAsia="Times" w:hAnsi="Courier"/>
      <w:sz w:val="21"/>
      <w:szCs w:val="21"/>
    </w:rPr>
  </w:style>
  <w:style w:type="character" w:customStyle="1" w:styleId="PlainTextChar963">
    <w:name w:val="Plain Text Char_963"/>
    <w:basedOn w:val="DefaultParagraphFont963"/>
    <w:link w:val="PlainText963"/>
    <w:uiPriority w:val="99"/>
    <w:rPr>
      <w:rFonts w:ascii="Courier" w:eastAsia="Times" w:hAnsi="Courier"/>
      <w:sz w:val="21"/>
      <w:szCs w:val="21"/>
      <w:lang w:val="es-ES"/>
    </w:rPr>
  </w:style>
  <w:style w:type="paragraph" w:customStyle="1" w:styleId="IPPNumberSubhead963">
    <w:name w:val="IPP NumberSubhead_963"/>
    <w:basedOn w:val="IPPNumber963"/>
    <w:qFormat/>
    <w:pPr>
      <w:keepNext/>
      <w:spacing w:after="60"/>
    </w:pPr>
    <w:rPr>
      <w:b/>
    </w:rPr>
  </w:style>
  <w:style w:type="paragraph" w:customStyle="1" w:styleId="IPPSubheadNumber963">
    <w:name w:val="IPP SubheadNumber_963"/>
    <w:basedOn w:val="IPPSubhead963"/>
    <w:qFormat/>
    <w:pPr>
      <w:tabs>
        <w:tab w:val="num" w:pos="567"/>
      </w:tabs>
      <w:ind w:left="0" w:firstLine="0"/>
    </w:pPr>
  </w:style>
  <w:style w:type="paragraph" w:customStyle="1" w:styleId="IPPLetterList963">
    <w:name w:val="IPP LetterList_963"/>
    <w:basedOn w:val="IPPBullet2963"/>
    <w:qFormat/>
    <w:pPr>
      <w:tabs>
        <w:tab w:val="num" w:pos="1134"/>
      </w:tabs>
      <w:jc w:val="left"/>
    </w:pPr>
  </w:style>
  <w:style w:type="paragraph" w:customStyle="1" w:styleId="IPPLetterListIndent963">
    <w:name w:val="IPP LetterList Indent_963"/>
    <w:basedOn w:val="IPPLetterList963"/>
    <w:qFormat/>
    <w:pPr>
      <w:tabs>
        <w:tab w:val="clear" w:pos="1134"/>
        <w:tab w:val="num" w:pos="1701"/>
      </w:tabs>
      <w:ind w:left="1701"/>
    </w:pPr>
  </w:style>
  <w:style w:type="paragraph" w:customStyle="1" w:styleId="CharChar963">
    <w:name w:val="(文字) (文字) Char (文字) (文字) Char_963"/>
    <w:basedOn w:val="Normal963"/>
    <w:pPr>
      <w:spacing w:after="160" w:line="240" w:lineRule="exact"/>
      <w:jc w:val="left"/>
    </w:pPr>
    <w:rPr>
      <w:rFonts w:ascii="Tahoma" w:hAnsi="Tahoma"/>
      <w:sz w:val="20"/>
    </w:rPr>
  </w:style>
  <w:style w:type="paragraph" w:customStyle="1" w:styleId="IPPSubheadSpace963">
    <w:name w:val="IPP Subhead Space_963"/>
    <w:basedOn w:val="IPPSubhead963"/>
    <w:qFormat/>
    <w:pPr>
      <w:tabs>
        <w:tab w:val="left" w:pos="567"/>
      </w:tabs>
      <w:spacing w:before="60" w:after="60"/>
    </w:pPr>
  </w:style>
  <w:style w:type="paragraph" w:customStyle="1" w:styleId="CarCar963">
    <w:name w:val="Car Car_963"/>
    <w:basedOn w:val="Normal963"/>
    <w:pPr>
      <w:spacing w:after="160" w:line="240" w:lineRule="exact"/>
      <w:jc w:val="left"/>
    </w:pPr>
    <w:rPr>
      <w:rFonts w:ascii="Tahoma" w:hAnsi="Tahoma"/>
      <w:sz w:val="20"/>
    </w:rPr>
  </w:style>
  <w:style w:type="paragraph" w:customStyle="1" w:styleId="IPPArialFootnote963">
    <w:name w:val="IPP Arial Footnote_963"/>
    <w:basedOn w:val="IPPArialTable963"/>
    <w:qFormat/>
    <w:pPr>
      <w:tabs>
        <w:tab w:val="left" w:pos="28"/>
      </w:tabs>
      <w:ind w:left="284" w:hanging="284"/>
    </w:pPr>
    <w:rPr>
      <w:sz w:val="16"/>
    </w:rPr>
  </w:style>
  <w:style w:type="paragraph" w:customStyle="1" w:styleId="IPPContentsHead963">
    <w:name w:val="IPP ContentsHead_963"/>
    <w:basedOn w:val="IPPSubhead963"/>
    <w:next w:val="IPPNormal963"/>
    <w:qFormat/>
    <w:pPr>
      <w:spacing w:after="240"/>
    </w:pPr>
    <w:rPr>
      <w:sz w:val="24"/>
    </w:rPr>
  </w:style>
  <w:style w:type="paragraph" w:customStyle="1" w:styleId="IPPHdg1Num963">
    <w:name w:val="IPP Hdg1Num_963"/>
    <w:basedOn w:val="IPPHeading1963"/>
    <w:next w:val="IPPNormal963"/>
    <w:qFormat/>
    <w:pPr>
      <w:ind w:left="720" w:hanging="360"/>
    </w:pPr>
  </w:style>
  <w:style w:type="paragraph" w:customStyle="1" w:styleId="IPPHdg2Num963">
    <w:name w:val="IPP Hdg2Num_963"/>
    <w:basedOn w:val="IPPHeading2963"/>
    <w:next w:val="IPPNormal963"/>
    <w:qFormat/>
    <w:pPr>
      <w:ind w:left="792" w:hanging="432"/>
    </w:pPr>
  </w:style>
  <w:style w:type="paragraph" w:customStyle="1" w:styleId="IPPIndentClose963">
    <w:name w:val="IPP Indent Close_963"/>
    <w:basedOn w:val="IPPNormal963"/>
    <w:qFormat/>
    <w:pPr>
      <w:tabs>
        <w:tab w:val="left" w:pos="2835"/>
      </w:tabs>
      <w:spacing w:after="60"/>
      <w:ind w:left="567"/>
    </w:pPr>
  </w:style>
  <w:style w:type="paragraph" w:customStyle="1" w:styleId="IPPIndent963">
    <w:name w:val="IPP Indent_963"/>
    <w:basedOn w:val="IPPIndentClose963"/>
    <w:qFormat/>
    <w:pPr>
      <w:spacing w:after="180"/>
    </w:pPr>
  </w:style>
  <w:style w:type="paragraph" w:customStyle="1" w:styleId="IPPNumberedListArial963">
    <w:name w:val="IPP NumberedListArial_963"/>
    <w:basedOn w:val="IPPNumberedList963"/>
    <w:qFormat/>
    <w:pPr>
      <w:tabs>
        <w:tab w:val="clear" w:pos="567"/>
        <w:tab w:val="num" w:pos="1134"/>
      </w:tabs>
      <w:ind w:left="1134"/>
    </w:pPr>
    <w:rPr>
      <w:rFonts w:ascii="Arial" w:hAnsi="Arial"/>
      <w:sz w:val="18"/>
    </w:rPr>
  </w:style>
  <w:style w:type="paragraph" w:customStyle="1" w:styleId="IPPSubheadSpaceAfter963">
    <w:name w:val="IPP Subhead SpaceAfter_963"/>
    <w:basedOn w:val="IPPSubhead963"/>
    <w:qFormat/>
    <w:pPr>
      <w:spacing w:after="60"/>
    </w:pPr>
  </w:style>
  <w:style w:type="character" w:customStyle="1" w:styleId="HeaderChar963">
    <w:name w:val="Header Char_963"/>
    <w:basedOn w:val="DefaultParagraphFont963"/>
    <w:link w:val="header963"/>
    <w:rPr>
      <w:sz w:val="22"/>
      <w:szCs w:val="24"/>
      <w:lang w:val="es-ES"/>
    </w:rPr>
  </w:style>
  <w:style w:type="character" w:customStyle="1" w:styleId="FooterChar963">
    <w:name w:val="Footer Char_963"/>
    <w:basedOn w:val="DefaultParagraphFont963"/>
    <w:link w:val="footer963"/>
    <w:rPr>
      <w:sz w:val="22"/>
      <w:szCs w:val="24"/>
      <w:lang w:val="es-ES"/>
    </w:rPr>
  </w:style>
  <w:style w:type="character" w:customStyle="1" w:styleId="IPPNormalChar963">
    <w:name w:val="IPP Normal Char_963"/>
    <w:link w:val="IPPNormal963"/>
    <w:rPr>
      <w:rFonts w:eastAsia="Times"/>
      <w:sz w:val="22"/>
      <w:szCs w:val="24"/>
      <w:lang w:val="es-ES"/>
    </w:rPr>
  </w:style>
  <w:style w:type="paragraph" w:customStyle="1" w:styleId="Style963">
    <w:name w:val="Style_963"/>
    <w:basedOn w:val="footer963"/>
    <w:autoRedefine/>
    <w:qFormat/>
    <w:pPr>
      <w:pBdr>
        <w:top w:val="single" w:sz="4" w:space="1" w:color="auto"/>
      </w:pBdr>
      <w:tabs>
        <w:tab w:val="clear" w:pos="4680"/>
        <w:tab w:val="clear" w:pos="9360"/>
        <w:tab w:val="right" w:pos="9072"/>
      </w:tabs>
      <w:spacing w:after="120"/>
      <w:jc w:val="left"/>
    </w:pPr>
    <w:rPr>
      <w:rFonts w:ascii="Arial" w:eastAsia="Times" w:hAnsi="Arial"/>
      <w:sz w:val="18"/>
      <w:lang w:eastAsia="en-GB"/>
    </w:rPr>
  </w:style>
  <w:style w:type="character" w:customStyle="1" w:styleId="BalloonTextChar963">
    <w:name w:val="Balloon Text Char_963"/>
    <w:basedOn w:val="DefaultParagraphFont963"/>
    <w:link w:val="BalloonText963"/>
    <w:rPr>
      <w:rFonts w:ascii="Tahoma" w:hAnsi="Tahoma" w:cs="Tahoma"/>
      <w:sz w:val="16"/>
      <w:szCs w:val="16"/>
      <w:lang w:val="es-ES"/>
    </w:rPr>
  </w:style>
  <w:style w:type="paragraph" w:customStyle="1" w:styleId="IPPFootnote963">
    <w:name w:val="IPP Footnote_963"/>
    <w:basedOn w:val="IPPArialFootnote963"/>
    <w:qFormat/>
    <w:pPr>
      <w:tabs>
        <w:tab w:val="left" w:pos="0"/>
      </w:tabs>
      <w:spacing w:before="0"/>
      <w:ind w:left="0" w:firstLine="0"/>
      <w:jc w:val="both"/>
    </w:pPr>
    <w:rPr>
      <w:rFonts w:ascii="Times New Roman" w:eastAsia="Times New Roman" w:hAnsi="Times New Roman"/>
      <w:sz w:val="20"/>
    </w:rPr>
  </w:style>
  <w:style w:type="paragraph" w:customStyle="1" w:styleId="IPPHeading3963">
    <w:name w:val="IPP Heading3_963"/>
    <w:basedOn w:val="IPPNormal963"/>
    <w:qFormat/>
    <w:pPr>
      <w:keepNext/>
      <w:tabs>
        <w:tab w:val="left" w:pos="567"/>
      </w:tabs>
      <w:spacing w:before="120" w:after="120"/>
      <w:ind w:left="567" w:hanging="567"/>
    </w:pPr>
    <w:rPr>
      <w:b/>
      <w:i/>
    </w:rPr>
  </w:style>
  <w:style w:type="character" w:customStyle="1" w:styleId="IPPnormalitalics963">
    <w:name w:val="IPP normal italics_963"/>
    <w:basedOn w:val="DefaultParagraphFont963"/>
    <w:rPr>
      <w:rFonts w:ascii="Times New Roman" w:hAnsi="Times New Roman"/>
      <w:i/>
      <w:sz w:val="22"/>
      <w:lang w:val="es-ES"/>
    </w:rPr>
  </w:style>
  <w:style w:type="character" w:customStyle="1" w:styleId="IPPNormalbold963">
    <w:name w:val="IPP Normal bold_963"/>
    <w:basedOn w:val="PlainTextChar963"/>
    <w:rPr>
      <w:rFonts w:ascii="Times New Roman" w:eastAsia="Times" w:hAnsi="Times New Roman"/>
      <w:b/>
      <w:sz w:val="22"/>
      <w:szCs w:val="21"/>
      <w:lang w:val="es-ES"/>
    </w:rPr>
  </w:style>
  <w:style w:type="character" w:customStyle="1" w:styleId="IPPNormalunderlined963">
    <w:name w:val="IPP Normal underlined_963"/>
    <w:basedOn w:val="DefaultParagraphFont963"/>
    <w:rPr>
      <w:rFonts w:ascii="Times New Roman" w:hAnsi="Times New Roman"/>
      <w:sz w:val="22"/>
      <w:u w:val="single"/>
      <w:lang w:val="es-ES"/>
    </w:rPr>
  </w:style>
  <w:style w:type="character" w:customStyle="1" w:styleId="IPPNormalstrikethrough963">
    <w:name w:val="IPP Normal strikethrough_963"/>
    <w:rPr>
      <w:rFonts w:ascii="Times New Roman" w:hAnsi="Times New Roman"/>
      <w:strike/>
      <w:dstrike w:val="0"/>
      <w:sz w:val="22"/>
    </w:rPr>
  </w:style>
  <w:style w:type="paragraph" w:customStyle="1" w:styleId="IPPHeader963">
    <w:name w:val="IPP Header_963"/>
    <w:basedOn w:val="Normal963"/>
    <w:qFormat/>
    <w:pPr>
      <w:pBdr>
        <w:bottom w:val="single" w:sz="4" w:space="4" w:color="auto"/>
      </w:pBdr>
      <w:tabs>
        <w:tab w:val="left" w:pos="1134"/>
        <w:tab w:val="right" w:pos="9072"/>
      </w:tabs>
      <w:spacing w:after="120"/>
      <w:jc w:val="left"/>
    </w:pPr>
    <w:rPr>
      <w:rFonts w:ascii="Arial" w:hAnsi="Arial"/>
      <w:sz w:val="18"/>
    </w:rPr>
  </w:style>
  <w:style w:type="numbering" w:customStyle="1" w:styleId="IPPParagraphnumberedlist963">
    <w:name w:val="IPP Paragraph numbered list_963"/>
  </w:style>
  <w:style w:type="paragraph" w:customStyle="1" w:styleId="IPPFooter963">
    <w:name w:val="IPP Footer_963"/>
    <w:basedOn w:val="IPPHeader963"/>
    <w:next w:val="PlainText963"/>
    <w:qFormat/>
    <w:pPr>
      <w:pBdr>
        <w:top w:val="single" w:sz="4" w:space="4" w:color="auto"/>
        <w:bottom w:val="none" w:sz="0" w:space="0" w:color="auto"/>
      </w:pBdr>
      <w:tabs>
        <w:tab w:val="clear" w:pos="1134"/>
      </w:tabs>
      <w:jc w:val="right"/>
    </w:pPr>
    <w:rPr>
      <w:b/>
    </w:rPr>
  </w:style>
  <w:style w:type="paragraph" w:customStyle="1" w:styleId="IPPHeaderlandscape963">
    <w:name w:val="IPP Header landscape_963"/>
    <w:basedOn w:val="IPPHeader963"/>
    <w:qFormat/>
    <w:pPr>
      <w:pBdr>
        <w:bottom w:val="single" w:sz="4" w:space="1" w:color="auto"/>
      </w:pBdr>
      <w:tabs>
        <w:tab w:val="clear" w:pos="9072"/>
        <w:tab w:val="right" w:pos="14034"/>
      </w:tabs>
      <w:spacing w:after="0"/>
      <w:ind w:right="-32"/>
    </w:pPr>
  </w:style>
  <w:style w:type="paragraph" w:customStyle="1" w:styleId="IPPFooterLandscape963">
    <w:name w:val="IPP Footer Landscape_963"/>
    <w:basedOn w:val="IPPHeaderlandscape963"/>
    <w:qFormat/>
    <w:pPr>
      <w:pBdr>
        <w:top w:val="single" w:sz="4" w:space="1" w:color="auto"/>
        <w:bottom w:val="none" w:sz="0" w:space="0" w:color="auto"/>
      </w:pBdr>
      <w:jc w:val="right"/>
    </w:pPr>
    <w:rPr>
      <w:b/>
    </w:rPr>
  </w:style>
  <w:style w:type="character" w:customStyle="1" w:styleId="Strong963">
    <w:name w:val="Strong_963"/>
    <w:basedOn w:val="DefaultParagraphFont963"/>
    <w:qFormat/>
    <w:rPr>
      <w:b/>
      <w:bCs/>
    </w:rPr>
  </w:style>
  <w:style w:type="paragraph" w:customStyle="1" w:styleId="ListParagraph963">
    <w:name w:val="List Paragraph_963"/>
    <w:basedOn w:val="Normal963"/>
    <w:uiPriority w:val="34"/>
    <w:qFormat/>
    <w:pPr>
      <w:spacing w:line="240" w:lineRule="atLeast"/>
      <w:ind w:leftChars="400" w:left="800"/>
    </w:pPr>
    <w:rPr>
      <w:rFonts w:ascii="Verdana" w:eastAsia="Times New Roman" w:hAnsi="Verdana"/>
      <w:sz w:val="20"/>
      <w:lang w:eastAsia="nl-NL"/>
    </w:rPr>
  </w:style>
  <w:style w:type="paragraph" w:customStyle="1" w:styleId="IPPParagraphnumbering963">
    <w:name w:val="IPP Paragraph numbering_963"/>
    <w:basedOn w:val="IPPNormal963"/>
    <w:qFormat/>
    <w:pPr>
      <w:tabs>
        <w:tab w:val="num" w:pos="0"/>
      </w:tabs>
      <w:ind w:hanging="482"/>
    </w:pPr>
  </w:style>
  <w:style w:type="paragraph" w:customStyle="1" w:styleId="IPPParagraphnumberingclose963">
    <w:name w:val="IPP Paragraph numbering close_963"/>
    <w:basedOn w:val="IPPParagraphnumbering963"/>
    <w:qFormat/>
    <w:pPr>
      <w:keepNext/>
      <w:spacing w:after="60"/>
    </w:pPr>
  </w:style>
  <w:style w:type="paragraph" w:customStyle="1" w:styleId="IPPPargraphnumbering963">
    <w:name w:val="IPP Pargraph numbering_963"/>
    <w:basedOn w:val="IPPNormal963"/>
    <w:qFormat/>
    <w:pPr>
      <w:tabs>
        <w:tab w:val="num" w:pos="360"/>
      </w:tabs>
    </w:pPr>
  </w:style>
  <w:style w:type="character" w:customStyle="1" w:styleId="CommentTextChar1963">
    <w:name w:val="Comment Text Char1_963"/>
    <w:uiPriority w:val="99"/>
    <w:rPr>
      <w:lang w:val="es-ES"/>
    </w:rPr>
  </w:style>
  <w:style w:type="character" w:customStyle="1" w:styleId="UnresolvedMention963">
    <w:name w:val="Unresolved Mention_963"/>
    <w:basedOn w:val="DefaultParagraphFont963"/>
    <w:uiPriority w:val="99"/>
    <w:semiHidden/>
    <w:unhideWhenUsed/>
    <w:rPr>
      <w:color w:val="605E5C"/>
      <w:shd w:val="clear" w:color="auto" w:fill="E1DFDD"/>
    </w:rPr>
  </w:style>
  <w:style w:type="paragraph" w:customStyle="1" w:styleId="Revision963">
    <w:name w:val="Revision_963"/>
    <w:hidden/>
    <w:semiHidden/>
    <w:rPr>
      <w:sz w:val="22"/>
      <w:szCs w:val="24"/>
    </w:rPr>
  </w:style>
  <w:style w:type="character" w:customStyle="1" w:styleId="fontstyle01963">
    <w:name w:val="fontstyle01_963"/>
    <w:basedOn w:val="DefaultParagraphFont963"/>
    <w:rPr>
      <w:rFonts w:ascii="TimesNewRomanPSMT" w:hAnsi="TimesNewRomanPSMT" w:hint="default"/>
      <w:b w:val="0"/>
      <w:bCs w:val="0"/>
      <w:i w:val="0"/>
      <w:iCs w:val="0"/>
      <w:color w:val="000000"/>
      <w:sz w:val="22"/>
      <w:szCs w:val="22"/>
    </w:rPr>
  </w:style>
  <w:style w:type="paragraph" w:customStyle="1" w:styleId="Footeraddress">
    <w:name w:val="Footer address"/>
    <w:basedOn w:val="Normal"/>
    <w:next w:val="ListBullet2"/>
    <w:semiHidden/>
    <w:qFormat/>
    <w:rsid w:val="00780201"/>
    <w:pPr>
      <w:tabs>
        <w:tab w:val="center" w:pos="4536"/>
      </w:tabs>
      <w:spacing w:after="120"/>
      <w:jc w:val="center"/>
    </w:pPr>
    <w:rPr>
      <w:sz w:val="16"/>
    </w:rPr>
  </w:style>
  <w:style w:type="paragraph" w:styleId="ListBullet2">
    <w:name w:val="List Bullet 2"/>
    <w:basedOn w:val="Normal"/>
    <w:uiPriority w:val="99"/>
    <w:rsid w:val="00780201"/>
    <w:pPr>
      <w:numPr>
        <w:numId w:val="39"/>
      </w:numPr>
      <w:contextualSpacing/>
    </w:pPr>
  </w:style>
  <w:style w:type="character" w:customStyle="1" w:styleId="Heading4Char">
    <w:name w:val="Heading 4 Char"/>
    <w:basedOn w:val="DefaultParagraphFont"/>
    <w:link w:val="Heading4"/>
    <w:rsid w:val="00241DBC"/>
    <w:rPr>
      <w:rFonts w:ascii="Calibri" w:eastAsia="Times New Roman" w:hAnsi="Calibri"/>
      <w:b/>
      <w:bCs/>
      <w:sz w:val="28"/>
      <w:szCs w:val="28"/>
      <w:lang w:val="es-ES"/>
    </w:rPr>
  </w:style>
  <w:style w:type="character" w:customStyle="1" w:styleId="Heading5Char">
    <w:name w:val="Heading 5 Char"/>
    <w:basedOn w:val="DefaultParagraphFont"/>
    <w:link w:val="Heading5"/>
    <w:rsid w:val="00241DBC"/>
    <w:rPr>
      <w:rFonts w:ascii="Calibri" w:eastAsia="Times New Roman" w:hAnsi="Calibri"/>
      <w:b/>
      <w:bCs/>
      <w:i/>
      <w:iCs/>
      <w:sz w:val="26"/>
      <w:szCs w:val="26"/>
      <w:lang w:val="es-ES"/>
    </w:rPr>
  </w:style>
  <w:style w:type="character" w:customStyle="1" w:styleId="Heading7Char">
    <w:name w:val="Heading 7 Char"/>
    <w:basedOn w:val="DefaultParagraphFont"/>
    <w:link w:val="Heading7"/>
    <w:rsid w:val="00241DBC"/>
    <w:rPr>
      <w:rFonts w:ascii="Calibri" w:eastAsia="Times New Roman" w:hAnsi="Calibri"/>
      <w:sz w:val="24"/>
      <w:szCs w:val="24"/>
      <w:lang w:val="x-none"/>
    </w:rPr>
  </w:style>
  <w:style w:type="character" w:customStyle="1" w:styleId="apple-converted-space">
    <w:name w:val="apple-converted-space"/>
    <w:basedOn w:val="DefaultParagraphFont"/>
    <w:rsid w:val="00241DBC"/>
  </w:style>
  <w:style w:type="paragraph" w:customStyle="1" w:styleId="Default">
    <w:name w:val="Default"/>
    <w:rsid w:val="00241DBC"/>
    <w:pPr>
      <w:autoSpaceDE w:val="0"/>
      <w:autoSpaceDN w:val="0"/>
      <w:adjustRightInd w:val="0"/>
    </w:pPr>
    <w:rPr>
      <w:rFonts w:eastAsia="SimSun"/>
      <w:color w:val="000000"/>
      <w:sz w:val="24"/>
      <w:szCs w:val="24"/>
      <w:lang w:val="es-ES" w:eastAsia="es-ES"/>
    </w:rPr>
  </w:style>
  <w:style w:type="paragraph" w:customStyle="1" w:styleId="Prrafodelista1">
    <w:name w:val="Párrafo de lista1"/>
    <w:basedOn w:val="Normal"/>
    <w:uiPriority w:val="34"/>
    <w:qFormat/>
    <w:rsid w:val="00241DBC"/>
    <w:pPr>
      <w:ind w:left="720"/>
      <w:contextualSpacing/>
    </w:pPr>
    <w:rPr>
      <w:rFonts w:eastAsia="Times New Roman"/>
      <w:sz w:val="24"/>
      <w:lang w:eastAsia="es-ES"/>
    </w:rPr>
  </w:style>
  <w:style w:type="paragraph" w:customStyle="1" w:styleId="Revision1">
    <w:name w:val="Revision1"/>
    <w:hidden/>
    <w:uiPriority w:val="99"/>
    <w:semiHidden/>
    <w:rsid w:val="00241DBC"/>
    <w:rPr>
      <w:rFonts w:ascii="Calibri" w:eastAsia="SimSun" w:hAnsi="Calibri"/>
      <w:sz w:val="22"/>
      <w:szCs w:val="22"/>
      <w:lang w:val="es-ES"/>
    </w:rPr>
  </w:style>
  <w:style w:type="paragraph" w:styleId="NormalWeb">
    <w:name w:val="Normal (Web)"/>
    <w:basedOn w:val="Normal"/>
    <w:link w:val="NormalWebChar"/>
    <w:uiPriority w:val="99"/>
    <w:rsid w:val="00241DBC"/>
    <w:pPr>
      <w:spacing w:before="100" w:beforeAutospacing="1" w:after="100" w:afterAutospacing="1"/>
    </w:pPr>
    <w:rPr>
      <w:rFonts w:eastAsia="Times New Roman"/>
      <w:sz w:val="24"/>
    </w:rPr>
  </w:style>
  <w:style w:type="character" w:customStyle="1" w:styleId="NormalWebChar">
    <w:name w:val="Normal (Web) Char"/>
    <w:link w:val="NormalWeb"/>
    <w:uiPriority w:val="99"/>
    <w:rsid w:val="00241DBC"/>
    <w:rPr>
      <w:rFonts w:eastAsia="Times New Roman"/>
      <w:sz w:val="24"/>
      <w:szCs w:val="24"/>
      <w:lang w:val="en-GB"/>
    </w:rPr>
  </w:style>
  <w:style w:type="character" w:customStyle="1" w:styleId="smalltext1">
    <w:name w:val="smalltext1"/>
    <w:rsid w:val="00241DBC"/>
    <w:rPr>
      <w:rFonts w:ascii="Symbol" w:hAnsi="Symbol" w:hint="default"/>
      <w:color w:val="000000"/>
      <w:sz w:val="10"/>
      <w:szCs w:val="10"/>
    </w:rPr>
  </w:style>
  <w:style w:type="paragraph" w:styleId="BodyText">
    <w:name w:val="Body Text"/>
    <w:basedOn w:val="Normal"/>
    <w:link w:val="BodyTextChar"/>
    <w:rsid w:val="00241DBC"/>
    <w:pPr>
      <w:spacing w:after="120"/>
    </w:pPr>
    <w:rPr>
      <w:rFonts w:eastAsia="Times New Roman"/>
      <w:sz w:val="24"/>
      <w:lang w:eastAsia="x-none"/>
    </w:rPr>
  </w:style>
  <w:style w:type="character" w:customStyle="1" w:styleId="BodyTextChar">
    <w:name w:val="Body Text Char"/>
    <w:basedOn w:val="DefaultParagraphFont"/>
    <w:link w:val="BodyText"/>
    <w:rsid w:val="00241DBC"/>
    <w:rPr>
      <w:rFonts w:eastAsia="Times New Roman"/>
      <w:sz w:val="24"/>
      <w:szCs w:val="24"/>
      <w:lang w:val="en-GB" w:eastAsia="x-none"/>
    </w:rPr>
  </w:style>
  <w:style w:type="character" w:styleId="Emphasis">
    <w:name w:val="Emphasis"/>
    <w:uiPriority w:val="20"/>
    <w:qFormat/>
    <w:rsid w:val="00241DBC"/>
    <w:rPr>
      <w:i/>
      <w:iCs/>
    </w:rPr>
  </w:style>
  <w:style w:type="paragraph" w:styleId="List2">
    <w:name w:val="List 2"/>
    <w:basedOn w:val="Normal"/>
    <w:unhideWhenUsed/>
    <w:rsid w:val="00241DBC"/>
    <w:pPr>
      <w:ind w:left="566" w:hanging="283"/>
      <w:contextualSpacing/>
    </w:pPr>
    <w:rPr>
      <w:rFonts w:ascii="Tahoma" w:eastAsia="Tahoma" w:hAnsi="Tahoma"/>
      <w:lang w:val="en-US"/>
    </w:rPr>
  </w:style>
  <w:style w:type="character" w:customStyle="1" w:styleId="goohl1">
    <w:name w:val="goohl1"/>
    <w:rsid w:val="00241DBC"/>
  </w:style>
  <w:style w:type="paragraph" w:styleId="Subtitle">
    <w:name w:val="Subtitle"/>
    <w:basedOn w:val="Normal"/>
    <w:next w:val="Normal"/>
    <w:link w:val="SubtitleChar"/>
    <w:qFormat/>
    <w:rsid w:val="00241DBC"/>
    <w:pPr>
      <w:spacing w:after="60"/>
      <w:jc w:val="center"/>
      <w:outlineLvl w:val="1"/>
    </w:pPr>
    <w:rPr>
      <w:rFonts w:ascii="Cambria" w:eastAsia="Times New Roman" w:hAnsi="Cambria"/>
      <w:sz w:val="24"/>
      <w:lang w:val="x-none"/>
    </w:rPr>
  </w:style>
  <w:style w:type="character" w:customStyle="1" w:styleId="SubtitleChar">
    <w:name w:val="Subtitle Char"/>
    <w:basedOn w:val="DefaultParagraphFont"/>
    <w:link w:val="Subtitle"/>
    <w:rsid w:val="00241DBC"/>
    <w:rPr>
      <w:rFonts w:ascii="Cambria" w:eastAsia="Times New Roman" w:hAnsi="Cambria"/>
      <w:sz w:val="24"/>
      <w:szCs w:val="24"/>
      <w:lang w:val="x-none"/>
    </w:rPr>
  </w:style>
  <w:style w:type="character" w:customStyle="1" w:styleId="author2">
    <w:name w:val="author2"/>
    <w:rsid w:val="00241DBC"/>
    <w:rPr>
      <w:rFonts w:ascii="Verdana" w:hAnsi="Verdana" w:hint="default"/>
      <w:color w:val="666666"/>
      <w:sz w:val="20"/>
      <w:szCs w:val="20"/>
    </w:rPr>
  </w:style>
  <w:style w:type="character" w:customStyle="1" w:styleId="text061">
    <w:name w:val="text061"/>
    <w:rsid w:val="00241DBC"/>
    <w:rPr>
      <w:rFonts w:ascii="Verdana" w:hAnsi="Verdana" w:hint="default"/>
      <w:color w:val="006600"/>
      <w:sz w:val="23"/>
      <w:szCs w:val="23"/>
    </w:rPr>
  </w:style>
  <w:style w:type="character" w:customStyle="1" w:styleId="ms-rtecustom-featuresbyline1">
    <w:name w:val="ms-rtecustom-featuresbyline1"/>
    <w:rsid w:val="00241DBC"/>
    <w:rPr>
      <w:b w:val="0"/>
      <w:bCs w:val="0"/>
      <w:sz w:val="17"/>
      <w:szCs w:val="17"/>
    </w:rPr>
  </w:style>
  <w:style w:type="paragraph" w:styleId="BodyText3">
    <w:name w:val="Body Text 3"/>
    <w:basedOn w:val="Normal"/>
    <w:link w:val="BodyText3Char"/>
    <w:uiPriority w:val="99"/>
    <w:unhideWhenUsed/>
    <w:rsid w:val="00241DBC"/>
    <w:pPr>
      <w:spacing w:after="120"/>
    </w:pPr>
    <w:rPr>
      <w:rFonts w:ascii="Calibri" w:eastAsia="SimSun" w:hAnsi="Calibri"/>
      <w:sz w:val="16"/>
      <w:szCs w:val="16"/>
      <w:lang w:val="es-ES"/>
    </w:rPr>
  </w:style>
  <w:style w:type="character" w:customStyle="1" w:styleId="BodyText3Char">
    <w:name w:val="Body Text 3 Char"/>
    <w:basedOn w:val="DefaultParagraphFont"/>
    <w:link w:val="BodyText3"/>
    <w:uiPriority w:val="99"/>
    <w:rsid w:val="00241DBC"/>
    <w:rPr>
      <w:rFonts w:ascii="Calibri" w:eastAsia="SimSun" w:hAnsi="Calibri"/>
      <w:sz w:val="16"/>
      <w:szCs w:val="16"/>
      <w:lang w:val="es-ES"/>
    </w:rPr>
  </w:style>
  <w:style w:type="paragraph" w:customStyle="1" w:styleId="Pa8">
    <w:name w:val="Pa8"/>
    <w:basedOn w:val="Default"/>
    <w:next w:val="Default"/>
    <w:uiPriority w:val="99"/>
    <w:rsid w:val="00241DBC"/>
    <w:pPr>
      <w:spacing w:line="181" w:lineRule="atLeast"/>
    </w:pPr>
    <w:rPr>
      <w:rFonts w:ascii="NewCenturySchlbk" w:hAnsi="NewCenturySchlbk"/>
      <w:color w:val="auto"/>
      <w:lang w:val="es-MX" w:eastAsia="es-MX"/>
    </w:rPr>
  </w:style>
  <w:style w:type="character" w:customStyle="1" w:styleId="Signature1">
    <w:name w:val="Signature1"/>
    <w:rsid w:val="00241DBC"/>
  </w:style>
  <w:style w:type="paragraph" w:styleId="HTMLPreformatted">
    <w:name w:val="HTML Preformatted"/>
    <w:basedOn w:val="Normal"/>
    <w:link w:val="HTMLPreformattedChar"/>
    <w:uiPriority w:val="99"/>
    <w:unhideWhenUsed/>
    <w:rsid w:val="00241DBC"/>
    <w:rPr>
      <w:rFonts w:ascii="Courier New" w:eastAsia="SimSun" w:hAnsi="Courier New"/>
      <w:sz w:val="20"/>
      <w:szCs w:val="20"/>
      <w:lang w:val="es-ES"/>
    </w:rPr>
  </w:style>
  <w:style w:type="character" w:customStyle="1" w:styleId="HTMLPreformattedChar">
    <w:name w:val="HTML Preformatted Char"/>
    <w:basedOn w:val="DefaultParagraphFont"/>
    <w:link w:val="HTMLPreformatted"/>
    <w:uiPriority w:val="99"/>
    <w:rsid w:val="00241DBC"/>
    <w:rPr>
      <w:rFonts w:ascii="Courier New" w:eastAsia="SimSun" w:hAnsi="Courier New"/>
      <w:lang w:val="es-ES"/>
    </w:rPr>
  </w:style>
  <w:style w:type="character" w:customStyle="1" w:styleId="A4">
    <w:name w:val="A4"/>
    <w:uiPriority w:val="99"/>
    <w:rsid w:val="00241DBC"/>
    <w:rPr>
      <w:color w:val="000000"/>
      <w:sz w:val="22"/>
      <w:szCs w:val="22"/>
    </w:rPr>
  </w:style>
  <w:style w:type="paragraph" w:styleId="BodyTextIndent2">
    <w:name w:val="Body Text Indent 2"/>
    <w:basedOn w:val="Normal"/>
    <w:link w:val="BodyTextIndent2Char"/>
    <w:rsid w:val="00241DBC"/>
    <w:pPr>
      <w:spacing w:after="120" w:line="480" w:lineRule="auto"/>
      <w:ind w:left="283"/>
    </w:pPr>
  </w:style>
  <w:style w:type="character" w:customStyle="1" w:styleId="BodyTextIndent2Char">
    <w:name w:val="Body Text Indent 2 Char"/>
    <w:basedOn w:val="DefaultParagraphFont"/>
    <w:link w:val="BodyTextIndent2"/>
    <w:rsid w:val="00241DBC"/>
    <w:rPr>
      <w:sz w:val="22"/>
      <w:szCs w:val="24"/>
      <w:lang w:val="en-GB"/>
    </w:rPr>
  </w:style>
  <w:style w:type="paragraph" w:styleId="List">
    <w:name w:val="List"/>
    <w:basedOn w:val="Normal"/>
    <w:uiPriority w:val="99"/>
    <w:unhideWhenUsed/>
    <w:rsid w:val="00241DBC"/>
    <w:pPr>
      <w:ind w:left="283" w:hanging="283"/>
      <w:contextualSpacing/>
    </w:pPr>
  </w:style>
  <w:style w:type="paragraph" w:styleId="List3">
    <w:name w:val="List 3"/>
    <w:basedOn w:val="Normal"/>
    <w:uiPriority w:val="99"/>
    <w:unhideWhenUsed/>
    <w:rsid w:val="00241DBC"/>
    <w:pPr>
      <w:ind w:left="849" w:hanging="283"/>
      <w:contextualSpacing/>
    </w:pPr>
  </w:style>
  <w:style w:type="paragraph" w:styleId="ListBullet">
    <w:name w:val="List Bullet"/>
    <w:basedOn w:val="Normal"/>
    <w:uiPriority w:val="99"/>
    <w:unhideWhenUsed/>
    <w:rsid w:val="00241DBC"/>
    <w:pPr>
      <w:numPr>
        <w:numId w:val="47"/>
      </w:numPr>
      <w:contextualSpacing/>
    </w:pPr>
  </w:style>
  <w:style w:type="paragraph" w:styleId="ListBullet3">
    <w:name w:val="List Bullet 3"/>
    <w:basedOn w:val="Normal"/>
    <w:uiPriority w:val="99"/>
    <w:unhideWhenUsed/>
    <w:rsid w:val="00241DBC"/>
    <w:pPr>
      <w:numPr>
        <w:numId w:val="48"/>
      </w:numPr>
      <w:contextualSpacing/>
    </w:pPr>
  </w:style>
  <w:style w:type="paragraph" w:styleId="ListContinue">
    <w:name w:val="List Continue"/>
    <w:basedOn w:val="Normal"/>
    <w:uiPriority w:val="99"/>
    <w:unhideWhenUsed/>
    <w:rsid w:val="00241DBC"/>
    <w:pPr>
      <w:spacing w:after="120"/>
      <w:ind w:left="283"/>
      <w:contextualSpacing/>
    </w:pPr>
  </w:style>
  <w:style w:type="paragraph" w:styleId="ListContinue2">
    <w:name w:val="List Continue 2"/>
    <w:basedOn w:val="Normal"/>
    <w:uiPriority w:val="99"/>
    <w:unhideWhenUsed/>
    <w:rsid w:val="00241DBC"/>
    <w:pPr>
      <w:spacing w:after="120"/>
      <w:ind w:left="566"/>
      <w:contextualSpacing/>
    </w:pPr>
  </w:style>
  <w:style w:type="paragraph" w:styleId="ListContinue3">
    <w:name w:val="List Continue 3"/>
    <w:basedOn w:val="Normal"/>
    <w:uiPriority w:val="99"/>
    <w:unhideWhenUsed/>
    <w:rsid w:val="00241DBC"/>
    <w:pPr>
      <w:spacing w:after="120"/>
      <w:ind w:left="849"/>
      <w:contextualSpacing/>
    </w:pPr>
  </w:style>
  <w:style w:type="paragraph" w:customStyle="1" w:styleId="Imagen">
    <w:name w:val="Imagen"/>
    <w:basedOn w:val="Normal"/>
    <w:rsid w:val="00241DBC"/>
  </w:style>
  <w:style w:type="paragraph" w:styleId="Caption">
    <w:name w:val="caption"/>
    <w:basedOn w:val="Normal"/>
    <w:next w:val="Normal"/>
    <w:qFormat/>
    <w:rsid w:val="00241DBC"/>
    <w:rPr>
      <w:b/>
      <w:bCs/>
      <w:sz w:val="20"/>
      <w:szCs w:val="20"/>
    </w:rPr>
  </w:style>
  <w:style w:type="paragraph" w:styleId="BodyTextIndent">
    <w:name w:val="Body Text Indent"/>
    <w:basedOn w:val="Normal"/>
    <w:link w:val="BodyTextIndentChar"/>
    <w:uiPriority w:val="99"/>
    <w:unhideWhenUsed/>
    <w:rsid w:val="00241DBC"/>
    <w:pPr>
      <w:spacing w:after="120"/>
      <w:ind w:left="283"/>
    </w:pPr>
    <w:rPr>
      <w:rFonts w:ascii="Calibri" w:eastAsia="SimSun" w:hAnsi="Calibri"/>
      <w:szCs w:val="22"/>
      <w:lang w:val="es-ES"/>
    </w:rPr>
  </w:style>
  <w:style w:type="character" w:customStyle="1" w:styleId="BodyTextIndentChar">
    <w:name w:val="Body Text Indent Char"/>
    <w:basedOn w:val="DefaultParagraphFont"/>
    <w:link w:val="BodyTextIndent"/>
    <w:uiPriority w:val="99"/>
    <w:rsid w:val="00241DBC"/>
    <w:rPr>
      <w:rFonts w:ascii="Calibri" w:eastAsia="SimSun" w:hAnsi="Calibri"/>
      <w:sz w:val="22"/>
      <w:szCs w:val="22"/>
      <w:lang w:val="es-ES"/>
    </w:rPr>
  </w:style>
  <w:style w:type="paragraph" w:styleId="BodyTextFirstIndent2">
    <w:name w:val="Body Text First Indent 2"/>
    <w:basedOn w:val="BodyTextIndent"/>
    <w:link w:val="BodyTextFirstIndent2Char"/>
    <w:uiPriority w:val="99"/>
    <w:unhideWhenUsed/>
    <w:rsid w:val="00241DBC"/>
    <w:pPr>
      <w:ind w:firstLine="210"/>
    </w:pPr>
  </w:style>
  <w:style w:type="character" w:customStyle="1" w:styleId="BodyTextFirstIndent2Char">
    <w:name w:val="Body Text First Indent 2 Char"/>
    <w:basedOn w:val="BodyTextIndentChar"/>
    <w:link w:val="BodyTextFirstIndent2"/>
    <w:uiPriority w:val="99"/>
    <w:rsid w:val="00241DBC"/>
    <w:rPr>
      <w:rFonts w:ascii="Calibri" w:eastAsia="SimSun" w:hAnsi="Calibri"/>
      <w:sz w:val="22"/>
      <w:szCs w:val="22"/>
      <w:lang w:val="es-ES"/>
    </w:rPr>
  </w:style>
  <w:style w:type="paragraph" w:customStyle="1" w:styleId="Revision2">
    <w:name w:val="Revision2"/>
    <w:hidden/>
    <w:uiPriority w:val="99"/>
    <w:semiHidden/>
    <w:rsid w:val="00241DBC"/>
    <w:rPr>
      <w:rFonts w:ascii="Calibri" w:eastAsia="SimSun" w:hAnsi="Calibri"/>
      <w:sz w:val="22"/>
      <w:szCs w:val="22"/>
      <w:lang w:val="es-ES"/>
    </w:rPr>
  </w:style>
  <w:style w:type="character" w:customStyle="1" w:styleId="hps">
    <w:name w:val="hps"/>
    <w:rsid w:val="00241DBC"/>
  </w:style>
  <w:style w:type="paragraph" w:customStyle="1" w:styleId="ColorfulList-Accent11">
    <w:name w:val="Colorful List - Accent 11"/>
    <w:basedOn w:val="Normal"/>
    <w:uiPriority w:val="34"/>
    <w:qFormat/>
    <w:rsid w:val="00241DBC"/>
    <w:pPr>
      <w:spacing w:line="240" w:lineRule="atLeast"/>
      <w:ind w:leftChars="400" w:left="800"/>
    </w:pPr>
    <w:rPr>
      <w:rFonts w:ascii="Verdana" w:eastAsia="Times New Roman" w:hAnsi="Verdana"/>
      <w:sz w:val="20"/>
      <w:lang w:val="nl-NL" w:eastAsia="nl-NL"/>
    </w:rPr>
  </w:style>
  <w:style w:type="paragraph" w:customStyle="1" w:styleId="western">
    <w:name w:val="western"/>
    <w:basedOn w:val="Normal"/>
    <w:rsid w:val="00241DBC"/>
    <w:pPr>
      <w:spacing w:before="100" w:beforeAutospacing="1" w:after="100" w:afterAutospacing="1"/>
    </w:pPr>
    <w:rPr>
      <w:rFonts w:eastAsia="Times New Roman"/>
      <w:sz w:val="24"/>
    </w:rPr>
  </w:style>
  <w:style w:type="paragraph" w:styleId="EndnoteText">
    <w:name w:val="endnote text"/>
    <w:basedOn w:val="Normal"/>
    <w:link w:val="EndnoteTextChar"/>
    <w:uiPriority w:val="99"/>
    <w:unhideWhenUsed/>
    <w:rsid w:val="00241DBC"/>
    <w:rPr>
      <w:sz w:val="20"/>
      <w:szCs w:val="20"/>
      <w:lang w:val="x-none"/>
    </w:rPr>
  </w:style>
  <w:style w:type="character" w:customStyle="1" w:styleId="EndnoteTextChar">
    <w:name w:val="Endnote Text Char"/>
    <w:basedOn w:val="DefaultParagraphFont"/>
    <w:link w:val="EndnoteText"/>
    <w:uiPriority w:val="99"/>
    <w:rsid w:val="00241DBC"/>
    <w:rPr>
      <w:lang w:val="x-none"/>
    </w:rPr>
  </w:style>
  <w:style w:type="character" w:styleId="EndnoteReference">
    <w:name w:val="endnote reference"/>
    <w:uiPriority w:val="99"/>
    <w:unhideWhenUsed/>
    <w:rsid w:val="00241DBC"/>
    <w:rPr>
      <w:vertAlign w:val="superscript"/>
    </w:rPr>
  </w:style>
  <w:style w:type="paragraph" w:customStyle="1" w:styleId="a">
    <w:name w:val="列出段落"/>
    <w:basedOn w:val="Normal"/>
    <w:uiPriority w:val="34"/>
    <w:qFormat/>
    <w:rsid w:val="00241DBC"/>
    <w:pPr>
      <w:spacing w:line="240" w:lineRule="atLeast"/>
      <w:ind w:leftChars="400" w:left="800"/>
    </w:pPr>
    <w:rPr>
      <w:rFonts w:ascii="Verdana" w:eastAsia="Times New Roman" w:hAnsi="Verdana"/>
      <w:sz w:val="20"/>
      <w:lang w:val="nl-NL" w:eastAsia="nl-NL"/>
    </w:rPr>
  </w:style>
  <w:style w:type="character" w:customStyle="1" w:styleId="maintitle">
    <w:name w:val="maintitle"/>
    <w:basedOn w:val="DefaultParagraphFont"/>
    <w:rsid w:val="00241DBC"/>
  </w:style>
  <w:style w:type="paragraph" w:customStyle="1" w:styleId="articledetails">
    <w:name w:val="articledetails"/>
    <w:basedOn w:val="Normal"/>
    <w:rsid w:val="00241DBC"/>
    <w:pPr>
      <w:spacing w:before="100" w:beforeAutospacing="1" w:after="100" w:afterAutospacing="1"/>
      <w:jc w:val="left"/>
    </w:pPr>
    <w:rPr>
      <w:rFonts w:eastAsia="Times New Roman"/>
      <w:sz w:val="24"/>
      <w:lang w:val="es-ES" w:eastAsia="es-ES"/>
    </w:rPr>
  </w:style>
  <w:style w:type="paragraph" w:customStyle="1" w:styleId="Revisin">
    <w:name w:val="Revisión"/>
    <w:hidden/>
    <w:uiPriority w:val="99"/>
    <w:semiHidden/>
    <w:rsid w:val="00241DBC"/>
    <w:rPr>
      <w:sz w:val="22"/>
      <w:szCs w:val="24"/>
      <w:lang w:val="en-GB"/>
    </w:rPr>
  </w:style>
  <w:style w:type="character" w:customStyle="1" w:styleId="cit">
    <w:name w:val="cit"/>
    <w:rsid w:val="00241DBC"/>
  </w:style>
  <w:style w:type="character" w:customStyle="1" w:styleId="UnresolvedMention1">
    <w:name w:val="Unresolved Mention1"/>
    <w:uiPriority w:val="99"/>
    <w:semiHidden/>
    <w:unhideWhenUsed/>
    <w:rsid w:val="00241DBC"/>
    <w:rPr>
      <w:color w:val="605E5C"/>
      <w:shd w:val="clear" w:color="auto" w:fill="E1DFDD"/>
    </w:rPr>
  </w:style>
  <w:style w:type="character" w:customStyle="1" w:styleId="IPPHeading2Char">
    <w:name w:val="IPP Heading2 Char"/>
    <w:link w:val="IPPHeading2"/>
    <w:locked/>
    <w:rsid w:val="00241DBC"/>
    <w:rPr>
      <w:rFonts w:eastAsia="Times"/>
      <w:b/>
      <w:sz w:val="24"/>
      <w:szCs w:val="24"/>
      <w:lang w:val="en-GB"/>
    </w:rPr>
  </w:style>
  <w:style w:type="character" w:customStyle="1" w:styleId="PleaseReviewParagraphId">
    <w:name w:val="PleaseReviewParagraphId"/>
    <w:rsid w:val="00241DBC"/>
    <w:rPr>
      <w:rFonts w:ascii="Arial" w:hAnsi="Arial"/>
      <w:b w:val="0"/>
      <w:i w:val="0"/>
      <w:color w:val="000080"/>
      <w:sz w:val="16"/>
      <w:u w:val="none"/>
    </w:rPr>
  </w:style>
  <w:style w:type="character" w:customStyle="1" w:styleId="UnresolvedMention2">
    <w:name w:val="Unresolved Mention2"/>
    <w:basedOn w:val="DefaultParagraphFont"/>
    <w:uiPriority w:val="99"/>
    <w:semiHidden/>
    <w:unhideWhenUsed/>
    <w:rsid w:val="00241DBC"/>
    <w:rPr>
      <w:color w:val="605E5C"/>
      <w:shd w:val="clear" w:color="auto" w:fill="E1DFDD"/>
    </w:rPr>
  </w:style>
  <w:style w:type="paragraph" w:customStyle="1" w:styleId="CommentText0">
    <w:name w:val="CommentText"/>
    <w:basedOn w:val="Normal"/>
    <w:rsid w:val="00241DBC"/>
    <w:rPr>
      <w:sz w:val="20"/>
      <w:szCs w:val="22"/>
    </w:rPr>
  </w:style>
  <w:style w:type="character" w:customStyle="1" w:styleId="fontstyle21">
    <w:name w:val="fontstyle21"/>
    <w:basedOn w:val="DefaultParagraphFont"/>
    <w:rsid w:val="00241DBC"/>
    <w:rPr>
      <w:rFonts w:ascii="Palatino-Roman" w:hAnsi="Palatino-Roman" w:hint="default"/>
      <w:b w:val="0"/>
      <w:bCs w:val="0"/>
      <w:i w:val="0"/>
      <w:iCs w:val="0"/>
      <w:color w:val="000000"/>
      <w:sz w:val="18"/>
      <w:szCs w:val="18"/>
    </w:rPr>
  </w:style>
  <w:style w:type="character" w:customStyle="1" w:styleId="UnresolvedMention3">
    <w:name w:val="Unresolved Mention3"/>
    <w:basedOn w:val="DefaultParagraphFont"/>
    <w:uiPriority w:val="99"/>
    <w:semiHidden/>
    <w:unhideWhenUsed/>
    <w:rsid w:val="00241DBC"/>
    <w:rPr>
      <w:color w:val="605E5C"/>
      <w:shd w:val="clear" w:color="auto" w:fill="E1DFDD"/>
    </w:rPr>
  </w:style>
  <w:style w:type="character" w:customStyle="1" w:styleId="epub-sectionitem">
    <w:name w:val="epub-section__item"/>
    <w:basedOn w:val="DefaultParagraphFont"/>
    <w:rsid w:val="00241DBC"/>
  </w:style>
  <w:style w:type="character" w:customStyle="1" w:styleId="epub-sectiondate">
    <w:name w:val="epub-section__date"/>
    <w:basedOn w:val="DefaultParagraphFont"/>
    <w:rsid w:val="00241DBC"/>
  </w:style>
  <w:style w:type="paragraph" w:customStyle="1" w:styleId="Normal981">
    <w:name w:val="Normal_981"/>
    <w:qFormat/>
    <w:rsid w:val="00241DBC"/>
    <w:pPr>
      <w:jc w:val="both"/>
    </w:pPr>
    <w:rPr>
      <w:sz w:val="22"/>
      <w:szCs w:val="24"/>
      <w:lang w:val="en-GB"/>
    </w:rPr>
  </w:style>
  <w:style w:type="paragraph" w:customStyle="1" w:styleId="heading1981">
    <w:name w:val="heading 1_981"/>
    <w:basedOn w:val="Normal981"/>
    <w:next w:val="Normal981"/>
    <w:link w:val="Heading1Char981"/>
    <w:qFormat/>
    <w:locked/>
    <w:rsid w:val="00241DBC"/>
    <w:pPr>
      <w:keepNext/>
      <w:overflowPunct w:val="0"/>
      <w:autoSpaceDE w:val="0"/>
      <w:autoSpaceDN w:val="0"/>
      <w:adjustRightInd w:val="0"/>
      <w:textAlignment w:val="baseline"/>
      <w:outlineLvl w:val="0"/>
    </w:pPr>
    <w:rPr>
      <w:b/>
      <w:bCs/>
      <w:lang w:val="x-none"/>
    </w:rPr>
  </w:style>
  <w:style w:type="paragraph" w:customStyle="1" w:styleId="heading2981">
    <w:name w:val="heading 2_981"/>
    <w:basedOn w:val="Normal981"/>
    <w:next w:val="Normal981"/>
    <w:link w:val="Heading2Char981"/>
    <w:qFormat/>
    <w:rsid w:val="00241DBC"/>
    <w:pPr>
      <w:keepNext/>
      <w:spacing w:before="240" w:after="60"/>
      <w:outlineLvl w:val="1"/>
    </w:pPr>
    <w:rPr>
      <w:rFonts w:ascii="Calibri" w:hAnsi="Calibri"/>
      <w:b/>
      <w:bCs/>
      <w:i/>
      <w:iCs/>
      <w:sz w:val="28"/>
      <w:szCs w:val="28"/>
      <w:lang w:val="x-none"/>
    </w:rPr>
  </w:style>
  <w:style w:type="paragraph" w:customStyle="1" w:styleId="heading3981">
    <w:name w:val="heading 3_981"/>
    <w:basedOn w:val="Normal981"/>
    <w:next w:val="Normal981"/>
    <w:link w:val="Heading3Char981"/>
    <w:qFormat/>
    <w:locked/>
    <w:rsid w:val="00241DBC"/>
    <w:pPr>
      <w:keepNext/>
      <w:spacing w:before="240" w:after="60"/>
      <w:outlineLvl w:val="2"/>
    </w:pPr>
    <w:rPr>
      <w:rFonts w:ascii="Calibri" w:hAnsi="Calibri"/>
      <w:b/>
      <w:bCs/>
      <w:sz w:val="26"/>
      <w:szCs w:val="26"/>
      <w:lang w:val="x-none"/>
    </w:rPr>
  </w:style>
  <w:style w:type="paragraph" w:customStyle="1" w:styleId="heading4981">
    <w:name w:val="heading 4_981"/>
    <w:basedOn w:val="Normal981"/>
    <w:next w:val="Normal981"/>
    <w:link w:val="Heading4Char981"/>
    <w:qFormat/>
    <w:locked/>
    <w:rsid w:val="00241DBC"/>
    <w:pPr>
      <w:keepNext/>
      <w:spacing w:before="240" w:after="60"/>
      <w:outlineLvl w:val="3"/>
    </w:pPr>
    <w:rPr>
      <w:rFonts w:ascii="Calibri" w:eastAsia="Times New Roman" w:hAnsi="Calibri"/>
      <w:b/>
      <w:bCs/>
      <w:sz w:val="28"/>
      <w:szCs w:val="28"/>
      <w:lang w:val="es-ES"/>
    </w:rPr>
  </w:style>
  <w:style w:type="paragraph" w:customStyle="1" w:styleId="heading5981">
    <w:name w:val="heading 5_981"/>
    <w:basedOn w:val="Normal981"/>
    <w:next w:val="Normal981"/>
    <w:link w:val="Heading5Char981"/>
    <w:qFormat/>
    <w:locked/>
    <w:rsid w:val="00241DBC"/>
    <w:pPr>
      <w:spacing w:before="240" w:after="60"/>
      <w:outlineLvl w:val="4"/>
    </w:pPr>
    <w:rPr>
      <w:rFonts w:ascii="Calibri" w:eastAsia="Times New Roman" w:hAnsi="Calibri"/>
      <w:b/>
      <w:bCs/>
      <w:i/>
      <w:iCs/>
      <w:sz w:val="26"/>
      <w:szCs w:val="26"/>
      <w:lang w:val="es-ES"/>
    </w:rPr>
  </w:style>
  <w:style w:type="paragraph" w:customStyle="1" w:styleId="heading7981">
    <w:name w:val="heading 7_981"/>
    <w:basedOn w:val="Normal981"/>
    <w:next w:val="Normal981"/>
    <w:link w:val="Heading7Char981"/>
    <w:qFormat/>
    <w:locked/>
    <w:rsid w:val="00241DBC"/>
    <w:pPr>
      <w:spacing w:before="240" w:after="60"/>
      <w:outlineLvl w:val="6"/>
    </w:pPr>
    <w:rPr>
      <w:rFonts w:ascii="Calibri" w:eastAsia="Times New Roman" w:hAnsi="Calibri"/>
      <w:sz w:val="24"/>
      <w:lang w:val="x-none"/>
    </w:rPr>
  </w:style>
  <w:style w:type="character" w:customStyle="1" w:styleId="DefaultParagraphFont981">
    <w:name w:val="Default Paragraph Font_981"/>
    <w:uiPriority w:val="1"/>
    <w:semiHidden/>
    <w:unhideWhenUsed/>
    <w:rsid w:val="00241DBC"/>
  </w:style>
  <w:style w:type="table" w:customStyle="1" w:styleId="NormalTable981">
    <w:name w:val="Normal Table_981"/>
    <w:uiPriority w:val="99"/>
    <w:semiHidden/>
    <w:unhideWhenUsed/>
    <w:rsid w:val="00241DBC"/>
    <w:rPr>
      <w:rFonts w:ascii="Calibri" w:eastAsia="SimSun" w:hAnsi="Calibri"/>
    </w:rPr>
    <w:tblPr>
      <w:tblInd w:w="0" w:type="dxa"/>
      <w:tblCellMar>
        <w:top w:w="0" w:type="dxa"/>
        <w:left w:w="108" w:type="dxa"/>
        <w:bottom w:w="0" w:type="dxa"/>
        <w:right w:w="108" w:type="dxa"/>
      </w:tblCellMar>
    </w:tblPr>
  </w:style>
  <w:style w:type="numbering" w:customStyle="1" w:styleId="NoList981">
    <w:name w:val="No List_981"/>
    <w:uiPriority w:val="99"/>
    <w:semiHidden/>
    <w:unhideWhenUsed/>
    <w:rsid w:val="00241DBC"/>
  </w:style>
  <w:style w:type="character" w:customStyle="1" w:styleId="Heading2Char981">
    <w:name w:val="Heading 2 Char_981"/>
    <w:link w:val="heading2981"/>
    <w:locked/>
    <w:rsid w:val="00241DBC"/>
    <w:rPr>
      <w:rFonts w:ascii="Calibri" w:hAnsi="Calibri"/>
      <w:b/>
      <w:bCs/>
      <w:i/>
      <w:iCs/>
      <w:sz w:val="28"/>
      <w:szCs w:val="28"/>
      <w:lang w:val="x-none"/>
    </w:rPr>
  </w:style>
  <w:style w:type="character" w:customStyle="1" w:styleId="Hyperlink981">
    <w:name w:val="Hyperlink_981"/>
    <w:uiPriority w:val="99"/>
    <w:rsid w:val="00241DBC"/>
    <w:rPr>
      <w:rFonts w:cs="Times New Roman"/>
      <w:color w:val="0000FF"/>
      <w:u w:val="single"/>
    </w:rPr>
  </w:style>
  <w:style w:type="paragraph" w:customStyle="1" w:styleId="footer981">
    <w:name w:val="footer_981"/>
    <w:basedOn w:val="Normal981"/>
    <w:link w:val="FooterChar981"/>
    <w:uiPriority w:val="99"/>
    <w:rsid w:val="00241DBC"/>
    <w:pPr>
      <w:tabs>
        <w:tab w:val="center" w:pos="4680"/>
        <w:tab w:val="right" w:pos="9360"/>
      </w:tabs>
    </w:pPr>
    <w:rPr>
      <w:lang w:val="x-none"/>
    </w:rPr>
  </w:style>
  <w:style w:type="character" w:customStyle="1" w:styleId="FooterChar981">
    <w:name w:val="Footer Char_981"/>
    <w:link w:val="footer981"/>
    <w:uiPriority w:val="99"/>
    <w:locked/>
    <w:rsid w:val="00241DBC"/>
    <w:rPr>
      <w:sz w:val="22"/>
      <w:szCs w:val="24"/>
      <w:lang w:val="x-none"/>
    </w:rPr>
  </w:style>
  <w:style w:type="table" w:customStyle="1" w:styleId="TableGrid981">
    <w:name w:val="Table Grid_981"/>
    <w:basedOn w:val="NormalTable981"/>
    <w:rsid w:val="00241DBC"/>
    <w:rPr>
      <w:rFonts w:ascii="Cambria" w:eastAsia="MS Mincho" w:hAnsi="Cambr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981">
    <w:name w:val="apple-converted-space_981"/>
    <w:basedOn w:val="DefaultParagraphFont981"/>
    <w:rsid w:val="00241DBC"/>
  </w:style>
  <w:style w:type="character" w:customStyle="1" w:styleId="Heading7Char981">
    <w:name w:val="Heading 7 Char_981"/>
    <w:link w:val="heading7981"/>
    <w:rsid w:val="00241DBC"/>
    <w:rPr>
      <w:rFonts w:ascii="Calibri" w:eastAsia="Times New Roman" w:hAnsi="Calibri"/>
      <w:sz w:val="24"/>
      <w:szCs w:val="24"/>
      <w:lang w:val="x-none"/>
    </w:rPr>
  </w:style>
  <w:style w:type="paragraph" w:customStyle="1" w:styleId="Default981">
    <w:name w:val="Default_981"/>
    <w:rsid w:val="00241DBC"/>
    <w:pPr>
      <w:autoSpaceDE w:val="0"/>
      <w:autoSpaceDN w:val="0"/>
      <w:adjustRightInd w:val="0"/>
    </w:pPr>
    <w:rPr>
      <w:rFonts w:eastAsia="SimSun"/>
      <w:color w:val="000000"/>
      <w:sz w:val="24"/>
      <w:szCs w:val="24"/>
      <w:lang w:val="es-ES" w:eastAsia="es-ES"/>
    </w:rPr>
  </w:style>
  <w:style w:type="paragraph" w:customStyle="1" w:styleId="Prrafodelista1981">
    <w:name w:val="Párrafo de lista1_981"/>
    <w:basedOn w:val="Normal981"/>
    <w:uiPriority w:val="34"/>
    <w:qFormat/>
    <w:rsid w:val="00241DBC"/>
    <w:pPr>
      <w:ind w:left="720"/>
      <w:contextualSpacing/>
    </w:pPr>
    <w:rPr>
      <w:rFonts w:eastAsia="Times New Roman"/>
      <w:sz w:val="24"/>
      <w:lang w:eastAsia="es-ES"/>
    </w:rPr>
  </w:style>
  <w:style w:type="paragraph" w:customStyle="1" w:styleId="BalloonText981">
    <w:name w:val="Balloon Text_981"/>
    <w:basedOn w:val="Normal981"/>
    <w:link w:val="BalloonTextChar981"/>
    <w:rsid w:val="00241DBC"/>
    <w:rPr>
      <w:rFonts w:ascii="Tahoma" w:hAnsi="Tahoma"/>
      <w:sz w:val="16"/>
      <w:szCs w:val="16"/>
      <w:lang w:val="x-none"/>
    </w:rPr>
  </w:style>
  <w:style w:type="paragraph" w:customStyle="1" w:styleId="header981">
    <w:name w:val="header_981"/>
    <w:basedOn w:val="Normal981"/>
    <w:link w:val="HeaderChar981"/>
    <w:rsid w:val="00241DBC"/>
    <w:pPr>
      <w:tabs>
        <w:tab w:val="center" w:pos="4680"/>
        <w:tab w:val="right" w:pos="9360"/>
      </w:tabs>
    </w:pPr>
    <w:rPr>
      <w:lang w:val="x-none"/>
    </w:rPr>
  </w:style>
  <w:style w:type="character" w:customStyle="1" w:styleId="HeaderChar981">
    <w:name w:val="Header Char_981"/>
    <w:link w:val="header981"/>
    <w:rsid w:val="00241DBC"/>
    <w:rPr>
      <w:sz w:val="22"/>
      <w:szCs w:val="24"/>
      <w:lang w:val="x-none"/>
    </w:rPr>
  </w:style>
  <w:style w:type="character" w:customStyle="1" w:styleId="annotationreference981">
    <w:name w:val="annotation reference_981"/>
    <w:uiPriority w:val="99"/>
    <w:unhideWhenUsed/>
    <w:qFormat/>
    <w:rsid w:val="00241DBC"/>
    <w:rPr>
      <w:sz w:val="16"/>
      <w:szCs w:val="16"/>
    </w:rPr>
  </w:style>
  <w:style w:type="paragraph" w:customStyle="1" w:styleId="annotationtext981">
    <w:name w:val="annotation text_981"/>
    <w:basedOn w:val="Normal981"/>
    <w:link w:val="CommentTextChar1981"/>
    <w:uiPriority w:val="99"/>
    <w:unhideWhenUsed/>
    <w:qFormat/>
    <w:rsid w:val="00241DBC"/>
    <w:rPr>
      <w:rFonts w:ascii="Calibri" w:eastAsia="SimSun" w:hAnsi="Calibri"/>
      <w:sz w:val="20"/>
      <w:szCs w:val="20"/>
      <w:lang w:val="es-ES"/>
    </w:rPr>
  </w:style>
  <w:style w:type="character" w:customStyle="1" w:styleId="CommentTextChar1981">
    <w:name w:val="Comment Text Char1_981"/>
    <w:link w:val="annotationtext981"/>
    <w:uiPriority w:val="99"/>
    <w:rsid w:val="00241DBC"/>
    <w:rPr>
      <w:rFonts w:ascii="Calibri" w:eastAsia="SimSun" w:hAnsi="Calibri"/>
      <w:lang w:val="es-ES"/>
    </w:rPr>
  </w:style>
  <w:style w:type="paragraph" w:customStyle="1" w:styleId="annotationsubject981">
    <w:name w:val="annotation subject_981"/>
    <w:basedOn w:val="annotationtext981"/>
    <w:next w:val="annotationtext981"/>
    <w:link w:val="CommentSubjectChar981"/>
    <w:uiPriority w:val="99"/>
    <w:semiHidden/>
    <w:unhideWhenUsed/>
    <w:rsid w:val="00241DBC"/>
    <w:rPr>
      <w:b/>
      <w:bCs/>
    </w:rPr>
  </w:style>
  <w:style w:type="character" w:customStyle="1" w:styleId="CommentSubjectChar981">
    <w:name w:val="Comment Subject Char_981"/>
    <w:link w:val="annotationsubject981"/>
    <w:uiPriority w:val="99"/>
    <w:semiHidden/>
    <w:rsid w:val="00241DBC"/>
    <w:rPr>
      <w:rFonts w:ascii="Calibri" w:eastAsia="SimSun" w:hAnsi="Calibri"/>
      <w:b/>
      <w:bCs/>
      <w:lang w:val="es-ES"/>
    </w:rPr>
  </w:style>
  <w:style w:type="paragraph" w:customStyle="1" w:styleId="Revision1981">
    <w:name w:val="Revision1_981"/>
    <w:hidden/>
    <w:uiPriority w:val="99"/>
    <w:semiHidden/>
    <w:rsid w:val="00241DBC"/>
    <w:rPr>
      <w:rFonts w:ascii="Calibri" w:eastAsia="SimSun" w:hAnsi="Calibri"/>
      <w:sz w:val="22"/>
      <w:szCs w:val="22"/>
      <w:lang w:val="es-ES"/>
    </w:rPr>
  </w:style>
  <w:style w:type="paragraph" w:customStyle="1" w:styleId="NormalWeb981">
    <w:name w:val="Normal (Web)_981"/>
    <w:basedOn w:val="Normal981"/>
    <w:link w:val="NormalWebChar981"/>
    <w:uiPriority w:val="99"/>
    <w:rsid w:val="00241DBC"/>
    <w:pPr>
      <w:spacing w:before="100" w:beforeAutospacing="1" w:after="100" w:afterAutospacing="1"/>
    </w:pPr>
    <w:rPr>
      <w:rFonts w:eastAsia="Times New Roman"/>
      <w:sz w:val="24"/>
    </w:rPr>
  </w:style>
  <w:style w:type="character" w:customStyle="1" w:styleId="NormalWebChar981">
    <w:name w:val="Normal (Web) Char_981"/>
    <w:link w:val="NormalWeb981"/>
    <w:uiPriority w:val="99"/>
    <w:rsid w:val="00241DBC"/>
    <w:rPr>
      <w:rFonts w:eastAsia="Times New Roman"/>
      <w:sz w:val="24"/>
      <w:szCs w:val="24"/>
      <w:lang w:val="en-GB"/>
    </w:rPr>
  </w:style>
  <w:style w:type="character" w:customStyle="1" w:styleId="Heading4Char981">
    <w:name w:val="Heading 4 Char_981"/>
    <w:link w:val="heading4981"/>
    <w:rsid w:val="00241DBC"/>
    <w:rPr>
      <w:rFonts w:ascii="Calibri" w:eastAsia="Times New Roman" w:hAnsi="Calibri"/>
      <w:b/>
      <w:bCs/>
      <w:sz w:val="28"/>
      <w:szCs w:val="28"/>
      <w:lang w:val="es-ES"/>
    </w:rPr>
  </w:style>
  <w:style w:type="character" w:customStyle="1" w:styleId="smalltext1981">
    <w:name w:val="smalltext1_981"/>
    <w:rsid w:val="00241DBC"/>
    <w:rPr>
      <w:rFonts w:ascii="Symbol" w:hAnsi="Symbol" w:hint="default"/>
      <w:color w:val="000000"/>
      <w:sz w:val="10"/>
      <w:szCs w:val="10"/>
    </w:rPr>
  </w:style>
  <w:style w:type="paragraph" w:customStyle="1" w:styleId="BodyText981">
    <w:name w:val="Body Text_981"/>
    <w:basedOn w:val="Normal981"/>
    <w:link w:val="BodyTextChar981"/>
    <w:rsid w:val="00241DBC"/>
    <w:pPr>
      <w:spacing w:after="120"/>
    </w:pPr>
    <w:rPr>
      <w:rFonts w:eastAsia="Times New Roman"/>
      <w:sz w:val="24"/>
      <w:lang w:eastAsia="x-none"/>
    </w:rPr>
  </w:style>
  <w:style w:type="character" w:customStyle="1" w:styleId="BodyTextChar981">
    <w:name w:val="Body Text Char_981"/>
    <w:link w:val="BodyText981"/>
    <w:rsid w:val="00241DBC"/>
    <w:rPr>
      <w:rFonts w:eastAsia="Times New Roman"/>
      <w:sz w:val="24"/>
      <w:szCs w:val="24"/>
      <w:lang w:val="en-GB" w:eastAsia="x-none"/>
    </w:rPr>
  </w:style>
  <w:style w:type="character" w:customStyle="1" w:styleId="FollowedHyperlink981">
    <w:name w:val="FollowedHyperlink_981"/>
    <w:uiPriority w:val="99"/>
    <w:semiHidden/>
    <w:unhideWhenUsed/>
    <w:rsid w:val="00241DBC"/>
    <w:rPr>
      <w:color w:val="954F72"/>
      <w:u w:val="single"/>
    </w:rPr>
  </w:style>
  <w:style w:type="character" w:customStyle="1" w:styleId="Emphasis981">
    <w:name w:val="Emphasis_981"/>
    <w:uiPriority w:val="20"/>
    <w:qFormat/>
    <w:locked/>
    <w:rsid w:val="00241DBC"/>
    <w:rPr>
      <w:i/>
      <w:iCs/>
    </w:rPr>
  </w:style>
  <w:style w:type="paragraph" w:customStyle="1" w:styleId="footnotetext981">
    <w:name w:val="footnote text_981"/>
    <w:basedOn w:val="Normal981"/>
    <w:link w:val="FootnoteTextChar981"/>
    <w:rsid w:val="00241DBC"/>
    <w:pPr>
      <w:spacing w:before="60"/>
    </w:pPr>
    <w:rPr>
      <w:sz w:val="20"/>
      <w:lang w:val="x-none"/>
    </w:rPr>
  </w:style>
  <w:style w:type="character" w:customStyle="1" w:styleId="FootnoteTextChar981">
    <w:name w:val="Footnote Text Char_981"/>
    <w:link w:val="footnotetext981"/>
    <w:rsid w:val="00241DBC"/>
    <w:rPr>
      <w:szCs w:val="24"/>
      <w:lang w:val="x-none"/>
    </w:rPr>
  </w:style>
  <w:style w:type="paragraph" w:customStyle="1" w:styleId="List2981">
    <w:name w:val="List 2_981"/>
    <w:basedOn w:val="Normal981"/>
    <w:unhideWhenUsed/>
    <w:rsid w:val="00241DBC"/>
    <w:pPr>
      <w:ind w:left="566" w:hanging="283"/>
      <w:contextualSpacing/>
    </w:pPr>
    <w:rPr>
      <w:rFonts w:ascii="Tahoma" w:eastAsia="Tahoma" w:hAnsi="Tahoma"/>
      <w:lang w:val="en-US"/>
    </w:rPr>
  </w:style>
  <w:style w:type="character" w:customStyle="1" w:styleId="goohl1981">
    <w:name w:val="goohl1_981"/>
    <w:rsid w:val="00241DBC"/>
  </w:style>
  <w:style w:type="paragraph" w:customStyle="1" w:styleId="Subtitle981">
    <w:name w:val="Subtitle_981"/>
    <w:basedOn w:val="Normal981"/>
    <w:next w:val="Normal981"/>
    <w:link w:val="SubtitleChar981"/>
    <w:qFormat/>
    <w:locked/>
    <w:rsid w:val="00241DBC"/>
    <w:pPr>
      <w:spacing w:after="60"/>
      <w:jc w:val="center"/>
      <w:outlineLvl w:val="1"/>
    </w:pPr>
    <w:rPr>
      <w:rFonts w:ascii="Cambria" w:eastAsia="Times New Roman" w:hAnsi="Cambria"/>
      <w:sz w:val="24"/>
      <w:lang w:val="x-none"/>
    </w:rPr>
  </w:style>
  <w:style w:type="character" w:customStyle="1" w:styleId="SubtitleChar981">
    <w:name w:val="Subtitle Char_981"/>
    <w:link w:val="Subtitle981"/>
    <w:rsid w:val="00241DBC"/>
    <w:rPr>
      <w:rFonts w:ascii="Cambria" w:eastAsia="Times New Roman" w:hAnsi="Cambria"/>
      <w:sz w:val="24"/>
      <w:szCs w:val="24"/>
      <w:lang w:val="x-none"/>
    </w:rPr>
  </w:style>
  <w:style w:type="character" w:customStyle="1" w:styleId="Strong981">
    <w:name w:val="Strong_981"/>
    <w:qFormat/>
    <w:locked/>
    <w:rsid w:val="00241DBC"/>
    <w:rPr>
      <w:b/>
      <w:bCs/>
    </w:rPr>
  </w:style>
  <w:style w:type="character" w:customStyle="1" w:styleId="author2981">
    <w:name w:val="author2_981"/>
    <w:rsid w:val="00241DBC"/>
    <w:rPr>
      <w:rFonts w:ascii="Verdana" w:hAnsi="Verdana" w:hint="default"/>
      <w:color w:val="666666"/>
      <w:sz w:val="20"/>
      <w:szCs w:val="20"/>
    </w:rPr>
  </w:style>
  <w:style w:type="character" w:customStyle="1" w:styleId="text061981">
    <w:name w:val="text061_981"/>
    <w:rsid w:val="00241DBC"/>
    <w:rPr>
      <w:rFonts w:ascii="Verdana" w:hAnsi="Verdana" w:hint="default"/>
      <w:color w:val="006600"/>
      <w:sz w:val="23"/>
      <w:szCs w:val="23"/>
    </w:rPr>
  </w:style>
  <w:style w:type="character" w:customStyle="1" w:styleId="Heading1Char981">
    <w:name w:val="Heading 1 Char_981"/>
    <w:link w:val="heading1981"/>
    <w:rsid w:val="00241DBC"/>
    <w:rPr>
      <w:b/>
      <w:bCs/>
      <w:sz w:val="22"/>
      <w:szCs w:val="24"/>
      <w:lang w:val="x-none"/>
    </w:rPr>
  </w:style>
  <w:style w:type="character" w:customStyle="1" w:styleId="ms-rtecustom-featuresbyline1981">
    <w:name w:val="ms-rtecustom-featuresbyline1_981"/>
    <w:rsid w:val="00241DBC"/>
    <w:rPr>
      <w:b w:val="0"/>
      <w:bCs w:val="0"/>
      <w:sz w:val="17"/>
      <w:szCs w:val="17"/>
    </w:rPr>
  </w:style>
  <w:style w:type="paragraph" w:customStyle="1" w:styleId="BodyText3981">
    <w:name w:val="Body Text 3_981"/>
    <w:basedOn w:val="Normal981"/>
    <w:link w:val="BodyText3Char981"/>
    <w:uiPriority w:val="99"/>
    <w:semiHidden/>
    <w:unhideWhenUsed/>
    <w:rsid w:val="00241DBC"/>
    <w:pPr>
      <w:spacing w:after="120"/>
    </w:pPr>
    <w:rPr>
      <w:rFonts w:ascii="Calibri" w:eastAsia="SimSun" w:hAnsi="Calibri"/>
      <w:sz w:val="16"/>
      <w:szCs w:val="16"/>
      <w:lang w:val="es-ES"/>
    </w:rPr>
  </w:style>
  <w:style w:type="character" w:customStyle="1" w:styleId="BodyText3Char981">
    <w:name w:val="Body Text 3 Char_981"/>
    <w:link w:val="BodyText3981"/>
    <w:uiPriority w:val="99"/>
    <w:semiHidden/>
    <w:rsid w:val="00241DBC"/>
    <w:rPr>
      <w:rFonts w:ascii="Calibri" w:eastAsia="SimSun" w:hAnsi="Calibri"/>
      <w:sz w:val="16"/>
      <w:szCs w:val="16"/>
      <w:lang w:val="es-ES"/>
    </w:rPr>
  </w:style>
  <w:style w:type="paragraph" w:customStyle="1" w:styleId="Pa8981">
    <w:name w:val="Pa8_981"/>
    <w:basedOn w:val="Default981"/>
    <w:next w:val="Default981"/>
    <w:uiPriority w:val="99"/>
    <w:rsid w:val="00241DBC"/>
    <w:pPr>
      <w:spacing w:line="181" w:lineRule="atLeast"/>
    </w:pPr>
    <w:rPr>
      <w:rFonts w:ascii="NewCenturySchlbk" w:hAnsi="NewCenturySchlbk"/>
      <w:color w:val="auto"/>
      <w:lang w:val="es-MX" w:eastAsia="es-MX"/>
    </w:rPr>
  </w:style>
  <w:style w:type="character" w:customStyle="1" w:styleId="Signature1981">
    <w:name w:val="Signature1_981"/>
    <w:rsid w:val="00241DBC"/>
  </w:style>
  <w:style w:type="paragraph" w:customStyle="1" w:styleId="HTMLPreformatted981">
    <w:name w:val="HTML Preformatted_981"/>
    <w:basedOn w:val="Normal981"/>
    <w:link w:val="HTMLPreformattedChar981"/>
    <w:uiPriority w:val="99"/>
    <w:unhideWhenUsed/>
    <w:rsid w:val="00241DBC"/>
    <w:rPr>
      <w:rFonts w:ascii="Courier New" w:eastAsia="SimSun" w:hAnsi="Courier New"/>
      <w:sz w:val="20"/>
      <w:szCs w:val="20"/>
      <w:lang w:val="es-ES"/>
    </w:rPr>
  </w:style>
  <w:style w:type="character" w:customStyle="1" w:styleId="HTMLPreformattedChar981">
    <w:name w:val="HTML Preformatted Char_981"/>
    <w:link w:val="HTMLPreformatted981"/>
    <w:uiPriority w:val="99"/>
    <w:rsid w:val="00241DBC"/>
    <w:rPr>
      <w:rFonts w:ascii="Courier New" w:eastAsia="SimSun" w:hAnsi="Courier New"/>
      <w:lang w:val="es-ES"/>
    </w:rPr>
  </w:style>
  <w:style w:type="character" w:customStyle="1" w:styleId="A4981">
    <w:name w:val="A4_981"/>
    <w:uiPriority w:val="99"/>
    <w:rsid w:val="00241DBC"/>
    <w:rPr>
      <w:color w:val="000000"/>
      <w:sz w:val="22"/>
      <w:szCs w:val="22"/>
    </w:rPr>
  </w:style>
  <w:style w:type="character" w:customStyle="1" w:styleId="pagenumber981">
    <w:name w:val="page number_981"/>
    <w:rsid w:val="00241DBC"/>
    <w:rPr>
      <w:rFonts w:ascii="Arial" w:hAnsi="Arial"/>
      <w:b/>
      <w:sz w:val="18"/>
    </w:rPr>
  </w:style>
  <w:style w:type="paragraph" w:customStyle="1" w:styleId="BodyTextIndent2981">
    <w:name w:val="Body Text Indent 2_981"/>
    <w:basedOn w:val="Normal981"/>
    <w:rsid w:val="00241DBC"/>
    <w:pPr>
      <w:spacing w:after="120" w:line="480" w:lineRule="auto"/>
      <w:ind w:left="283"/>
    </w:pPr>
  </w:style>
  <w:style w:type="character" w:customStyle="1" w:styleId="Heading3Char981">
    <w:name w:val="Heading 3 Char_981"/>
    <w:link w:val="heading3981"/>
    <w:rsid w:val="00241DBC"/>
    <w:rPr>
      <w:rFonts w:ascii="Calibri" w:hAnsi="Calibri"/>
      <w:b/>
      <w:bCs/>
      <w:sz w:val="26"/>
      <w:szCs w:val="26"/>
      <w:lang w:val="x-none"/>
    </w:rPr>
  </w:style>
  <w:style w:type="character" w:customStyle="1" w:styleId="Heading5Char981">
    <w:name w:val="Heading 5 Char_981"/>
    <w:link w:val="heading5981"/>
    <w:rsid w:val="00241DBC"/>
    <w:rPr>
      <w:rFonts w:ascii="Calibri" w:eastAsia="Times New Roman" w:hAnsi="Calibri"/>
      <w:b/>
      <w:bCs/>
      <w:i/>
      <w:iCs/>
      <w:sz w:val="26"/>
      <w:szCs w:val="26"/>
      <w:lang w:val="es-ES"/>
    </w:rPr>
  </w:style>
  <w:style w:type="paragraph" w:customStyle="1" w:styleId="List981">
    <w:name w:val="List_981"/>
    <w:basedOn w:val="Normal981"/>
    <w:uiPriority w:val="99"/>
    <w:unhideWhenUsed/>
    <w:rsid w:val="00241DBC"/>
    <w:pPr>
      <w:ind w:left="283" w:hanging="283"/>
      <w:contextualSpacing/>
    </w:pPr>
  </w:style>
  <w:style w:type="paragraph" w:customStyle="1" w:styleId="List3981">
    <w:name w:val="List 3_981"/>
    <w:basedOn w:val="Normal981"/>
    <w:uiPriority w:val="99"/>
    <w:unhideWhenUsed/>
    <w:rsid w:val="00241DBC"/>
    <w:pPr>
      <w:ind w:left="849" w:hanging="283"/>
      <w:contextualSpacing/>
    </w:pPr>
  </w:style>
  <w:style w:type="paragraph" w:customStyle="1" w:styleId="ListBullet981">
    <w:name w:val="List Bullet_981"/>
    <w:basedOn w:val="Normal981"/>
    <w:uiPriority w:val="99"/>
    <w:unhideWhenUsed/>
    <w:rsid w:val="00241DBC"/>
    <w:pPr>
      <w:tabs>
        <w:tab w:val="num" w:pos="360"/>
      </w:tabs>
      <w:ind w:left="360" w:hanging="360"/>
      <w:contextualSpacing/>
    </w:pPr>
  </w:style>
  <w:style w:type="paragraph" w:customStyle="1" w:styleId="ListBullet2981">
    <w:name w:val="List Bullet 2_981"/>
    <w:basedOn w:val="Normal981"/>
    <w:uiPriority w:val="99"/>
    <w:unhideWhenUsed/>
    <w:rsid w:val="00241DBC"/>
    <w:pPr>
      <w:tabs>
        <w:tab w:val="num" w:pos="643"/>
      </w:tabs>
      <w:ind w:left="643" w:hanging="360"/>
      <w:contextualSpacing/>
    </w:pPr>
  </w:style>
  <w:style w:type="paragraph" w:customStyle="1" w:styleId="ListBullet3981">
    <w:name w:val="List Bullet 3_981"/>
    <w:basedOn w:val="Normal981"/>
    <w:uiPriority w:val="99"/>
    <w:unhideWhenUsed/>
    <w:rsid w:val="00241DBC"/>
    <w:pPr>
      <w:tabs>
        <w:tab w:val="num" w:pos="926"/>
      </w:tabs>
      <w:ind w:left="926" w:hanging="360"/>
      <w:contextualSpacing/>
    </w:pPr>
  </w:style>
  <w:style w:type="paragraph" w:customStyle="1" w:styleId="ListContinue981">
    <w:name w:val="List Continue_981"/>
    <w:basedOn w:val="Normal981"/>
    <w:uiPriority w:val="99"/>
    <w:unhideWhenUsed/>
    <w:rsid w:val="00241DBC"/>
    <w:pPr>
      <w:spacing w:after="120"/>
      <w:ind w:left="283"/>
      <w:contextualSpacing/>
    </w:pPr>
  </w:style>
  <w:style w:type="paragraph" w:customStyle="1" w:styleId="ListContinue2981">
    <w:name w:val="List Continue 2_981"/>
    <w:basedOn w:val="Normal981"/>
    <w:uiPriority w:val="99"/>
    <w:unhideWhenUsed/>
    <w:rsid w:val="00241DBC"/>
    <w:pPr>
      <w:spacing w:after="120"/>
      <w:ind w:left="566"/>
      <w:contextualSpacing/>
    </w:pPr>
  </w:style>
  <w:style w:type="paragraph" w:customStyle="1" w:styleId="ListContinue3981">
    <w:name w:val="List Continue 3_981"/>
    <w:basedOn w:val="Normal981"/>
    <w:uiPriority w:val="99"/>
    <w:unhideWhenUsed/>
    <w:rsid w:val="00241DBC"/>
    <w:pPr>
      <w:spacing w:after="120"/>
      <w:ind w:left="849"/>
      <w:contextualSpacing/>
    </w:pPr>
  </w:style>
  <w:style w:type="paragraph" w:customStyle="1" w:styleId="Imagen981">
    <w:name w:val="Imagen_981"/>
    <w:basedOn w:val="Normal981"/>
    <w:rsid w:val="00241DBC"/>
  </w:style>
  <w:style w:type="paragraph" w:customStyle="1" w:styleId="caption981">
    <w:name w:val="caption_981"/>
    <w:basedOn w:val="Normal981"/>
    <w:next w:val="Normal981"/>
    <w:qFormat/>
    <w:locked/>
    <w:rsid w:val="00241DBC"/>
    <w:rPr>
      <w:b/>
      <w:bCs/>
      <w:sz w:val="20"/>
      <w:szCs w:val="20"/>
    </w:rPr>
  </w:style>
  <w:style w:type="paragraph" w:customStyle="1" w:styleId="BodyTextIndent981">
    <w:name w:val="Body Text Indent_981"/>
    <w:basedOn w:val="Normal981"/>
    <w:link w:val="BodyTextIndentChar981"/>
    <w:uiPriority w:val="99"/>
    <w:semiHidden/>
    <w:unhideWhenUsed/>
    <w:rsid w:val="00241DBC"/>
    <w:pPr>
      <w:spacing w:after="120"/>
      <w:ind w:left="283"/>
    </w:pPr>
    <w:rPr>
      <w:rFonts w:ascii="Calibri" w:eastAsia="SimSun" w:hAnsi="Calibri"/>
      <w:szCs w:val="22"/>
      <w:lang w:val="es-ES"/>
    </w:rPr>
  </w:style>
  <w:style w:type="character" w:customStyle="1" w:styleId="BodyTextIndentChar981">
    <w:name w:val="Body Text Indent Char_981"/>
    <w:link w:val="BodyTextIndent981"/>
    <w:uiPriority w:val="99"/>
    <w:semiHidden/>
    <w:rsid w:val="00241DBC"/>
    <w:rPr>
      <w:rFonts w:ascii="Calibri" w:eastAsia="SimSun" w:hAnsi="Calibri"/>
      <w:sz w:val="22"/>
      <w:szCs w:val="22"/>
      <w:lang w:val="es-ES"/>
    </w:rPr>
  </w:style>
  <w:style w:type="paragraph" w:customStyle="1" w:styleId="BodyTextFirstIndent2981">
    <w:name w:val="Body Text First Indent 2_981"/>
    <w:basedOn w:val="BodyTextIndent981"/>
    <w:link w:val="BodyTextFirstIndent2Char981"/>
    <w:uiPriority w:val="99"/>
    <w:unhideWhenUsed/>
    <w:rsid w:val="00241DBC"/>
    <w:pPr>
      <w:ind w:firstLine="210"/>
    </w:pPr>
  </w:style>
  <w:style w:type="character" w:customStyle="1" w:styleId="BodyTextFirstIndent2Char981">
    <w:name w:val="Body Text First Indent 2 Char_981"/>
    <w:basedOn w:val="BodyTextIndentChar981"/>
    <w:link w:val="BodyTextFirstIndent2981"/>
    <w:uiPriority w:val="99"/>
    <w:rsid w:val="00241DBC"/>
    <w:rPr>
      <w:rFonts w:ascii="Calibri" w:eastAsia="SimSun" w:hAnsi="Calibri"/>
      <w:sz w:val="22"/>
      <w:szCs w:val="22"/>
      <w:lang w:val="es-ES"/>
    </w:rPr>
  </w:style>
  <w:style w:type="paragraph" w:customStyle="1" w:styleId="Revision2981">
    <w:name w:val="Revision2_981"/>
    <w:hidden/>
    <w:uiPriority w:val="99"/>
    <w:semiHidden/>
    <w:rsid w:val="00241DBC"/>
    <w:rPr>
      <w:rFonts w:ascii="Calibri" w:eastAsia="SimSun" w:hAnsi="Calibri"/>
      <w:sz w:val="22"/>
      <w:szCs w:val="22"/>
      <w:lang w:val="es-ES"/>
    </w:rPr>
  </w:style>
  <w:style w:type="character" w:customStyle="1" w:styleId="hps981">
    <w:name w:val="hps_981"/>
    <w:rsid w:val="00241DBC"/>
  </w:style>
  <w:style w:type="paragraph" w:customStyle="1" w:styleId="Style981">
    <w:name w:val="Style_981"/>
    <w:basedOn w:val="footer981"/>
    <w:autoRedefine/>
    <w:qFormat/>
    <w:rsid w:val="00241DBC"/>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customStyle="1" w:styleId="IPPArialFootnote981">
    <w:name w:val="IPP Arial Footnote_981"/>
    <w:basedOn w:val="IPPArialTable981"/>
    <w:qFormat/>
    <w:rsid w:val="00241DBC"/>
    <w:pPr>
      <w:tabs>
        <w:tab w:val="left" w:pos="28"/>
      </w:tabs>
      <w:ind w:left="284" w:hanging="284"/>
    </w:pPr>
    <w:rPr>
      <w:sz w:val="16"/>
    </w:rPr>
  </w:style>
  <w:style w:type="paragraph" w:customStyle="1" w:styleId="IPPContentsHead981">
    <w:name w:val="IPP ContentsHead_981"/>
    <w:basedOn w:val="IPPSubhead981"/>
    <w:next w:val="IPPNormal981"/>
    <w:qFormat/>
    <w:rsid w:val="00241DBC"/>
    <w:pPr>
      <w:spacing w:after="240"/>
    </w:pPr>
    <w:rPr>
      <w:sz w:val="24"/>
    </w:rPr>
  </w:style>
  <w:style w:type="paragraph" w:customStyle="1" w:styleId="IPPBullet2981">
    <w:name w:val="IPP Bullet2_981"/>
    <w:basedOn w:val="IPPNormal981"/>
    <w:next w:val="IPPBullet1981"/>
    <w:qFormat/>
    <w:rsid w:val="00241DBC"/>
    <w:pPr>
      <w:tabs>
        <w:tab w:val="left" w:pos="1134"/>
      </w:tabs>
      <w:spacing w:after="60"/>
      <w:ind w:left="1134" w:hanging="567"/>
    </w:pPr>
  </w:style>
  <w:style w:type="character" w:customStyle="1" w:styleId="BalloonTextChar981">
    <w:name w:val="Balloon Text Char_981"/>
    <w:link w:val="BalloonText981"/>
    <w:rsid w:val="00241DBC"/>
    <w:rPr>
      <w:rFonts w:ascii="Tahoma" w:hAnsi="Tahoma"/>
      <w:sz w:val="16"/>
      <w:szCs w:val="16"/>
      <w:lang w:val="x-none"/>
    </w:rPr>
  </w:style>
  <w:style w:type="paragraph" w:customStyle="1" w:styleId="IPPQuote981">
    <w:name w:val="IPP Quote_981"/>
    <w:basedOn w:val="IPPNormal981"/>
    <w:qFormat/>
    <w:rsid w:val="00241DBC"/>
    <w:pPr>
      <w:ind w:left="851" w:right="851"/>
    </w:pPr>
    <w:rPr>
      <w:sz w:val="18"/>
    </w:rPr>
  </w:style>
  <w:style w:type="paragraph" w:customStyle="1" w:styleId="IPPNormal981">
    <w:name w:val="IPP Normal_981"/>
    <w:basedOn w:val="Normal981"/>
    <w:qFormat/>
    <w:rsid w:val="00241DBC"/>
    <w:pPr>
      <w:spacing w:after="180"/>
    </w:pPr>
    <w:rPr>
      <w:rFonts w:eastAsia="Times"/>
    </w:rPr>
  </w:style>
  <w:style w:type="paragraph" w:customStyle="1" w:styleId="IPPIndentClose981">
    <w:name w:val="IPP Indent Close_981"/>
    <w:basedOn w:val="IPPNormal981"/>
    <w:qFormat/>
    <w:rsid w:val="00241DBC"/>
    <w:pPr>
      <w:tabs>
        <w:tab w:val="left" w:pos="2835"/>
      </w:tabs>
      <w:spacing w:after="60"/>
      <w:ind w:left="567"/>
    </w:pPr>
  </w:style>
  <w:style w:type="paragraph" w:customStyle="1" w:styleId="IPPIndent981">
    <w:name w:val="IPP Indent_981"/>
    <w:basedOn w:val="IPPIndentClose981"/>
    <w:qFormat/>
    <w:rsid w:val="00241DBC"/>
    <w:pPr>
      <w:spacing w:after="180"/>
    </w:pPr>
  </w:style>
  <w:style w:type="paragraph" w:customStyle="1" w:styleId="IPPFootnote981">
    <w:name w:val="IPP Footnote_981"/>
    <w:basedOn w:val="IPPArialFootnote981"/>
    <w:qFormat/>
    <w:rsid w:val="00241DBC"/>
    <w:pPr>
      <w:tabs>
        <w:tab w:val="left" w:pos="0"/>
      </w:tabs>
      <w:spacing w:before="0"/>
      <w:ind w:left="0" w:firstLine="0"/>
      <w:jc w:val="both"/>
    </w:pPr>
    <w:rPr>
      <w:rFonts w:ascii="Times New Roman" w:eastAsia="Times New Roman" w:hAnsi="Times New Roman"/>
      <w:sz w:val="20"/>
    </w:rPr>
  </w:style>
  <w:style w:type="paragraph" w:customStyle="1" w:styleId="IPPHeading3981">
    <w:name w:val="IPP Heading3_981"/>
    <w:basedOn w:val="IPPNormal981"/>
    <w:qFormat/>
    <w:rsid w:val="00241DBC"/>
    <w:pPr>
      <w:keepNext/>
      <w:tabs>
        <w:tab w:val="left" w:pos="567"/>
      </w:tabs>
      <w:spacing w:before="120" w:after="120"/>
      <w:ind w:left="567" w:hanging="567"/>
    </w:pPr>
    <w:rPr>
      <w:b/>
      <w:i/>
    </w:rPr>
  </w:style>
  <w:style w:type="character" w:customStyle="1" w:styleId="IPPnormalitalics981">
    <w:name w:val="IPP normal italics_981"/>
    <w:rsid w:val="00241DBC"/>
    <w:rPr>
      <w:rFonts w:ascii="Times New Roman" w:hAnsi="Times New Roman"/>
      <w:i/>
      <w:sz w:val="22"/>
      <w:lang w:val="en-US"/>
    </w:rPr>
  </w:style>
  <w:style w:type="character" w:customStyle="1" w:styleId="IPPNormalbold981">
    <w:name w:val="IPP Normal bold_981"/>
    <w:rsid w:val="00241DBC"/>
    <w:rPr>
      <w:rFonts w:ascii="Times New Roman" w:eastAsia="Times" w:hAnsi="Times New Roman"/>
      <w:b/>
      <w:sz w:val="22"/>
      <w:szCs w:val="21"/>
      <w:lang w:val="en-AU" w:eastAsia="en-US"/>
    </w:rPr>
  </w:style>
  <w:style w:type="paragraph" w:customStyle="1" w:styleId="IPPHeadSection981">
    <w:name w:val="IPP HeadSection_981"/>
    <w:basedOn w:val="Normal981"/>
    <w:next w:val="Normal981"/>
    <w:qFormat/>
    <w:rsid w:val="00241DBC"/>
    <w:pPr>
      <w:keepNext/>
      <w:tabs>
        <w:tab w:val="left" w:pos="851"/>
      </w:tabs>
      <w:spacing w:before="360" w:after="120"/>
      <w:ind w:left="851" w:hanging="851"/>
      <w:outlineLvl w:val="0"/>
    </w:pPr>
    <w:rPr>
      <w:rFonts w:eastAsia="Times"/>
      <w:b/>
      <w:bCs/>
      <w:caps/>
      <w:sz w:val="24"/>
      <w:szCs w:val="22"/>
    </w:rPr>
  </w:style>
  <w:style w:type="paragraph" w:customStyle="1" w:styleId="IPPHeading1981">
    <w:name w:val="IPP Heading1_981"/>
    <w:basedOn w:val="IPPNormal981"/>
    <w:next w:val="IPPNormal981"/>
    <w:qFormat/>
    <w:rsid w:val="00241DBC"/>
    <w:pPr>
      <w:keepNext/>
      <w:tabs>
        <w:tab w:val="left" w:pos="567"/>
      </w:tabs>
      <w:spacing w:before="240" w:after="120"/>
      <w:ind w:left="567" w:hanging="567"/>
      <w:jc w:val="left"/>
      <w:outlineLvl w:val="1"/>
    </w:pPr>
    <w:rPr>
      <w:b/>
      <w:sz w:val="24"/>
      <w:szCs w:val="22"/>
    </w:rPr>
  </w:style>
  <w:style w:type="paragraph" w:customStyle="1" w:styleId="IPPSubhead981">
    <w:name w:val="IPP Subhead_981"/>
    <w:basedOn w:val="Normal981"/>
    <w:qFormat/>
    <w:rsid w:val="00241DBC"/>
    <w:pPr>
      <w:keepNext/>
      <w:ind w:left="567" w:hanging="567"/>
      <w:jc w:val="left"/>
    </w:pPr>
    <w:rPr>
      <w:b/>
      <w:bCs/>
      <w:iCs/>
      <w:szCs w:val="22"/>
    </w:rPr>
  </w:style>
  <w:style w:type="character" w:customStyle="1" w:styleId="IPPNormalunderlined981">
    <w:name w:val="IPP Normal underlined_981"/>
    <w:rsid w:val="00241DBC"/>
    <w:rPr>
      <w:rFonts w:ascii="Times New Roman" w:hAnsi="Times New Roman"/>
      <w:sz w:val="22"/>
      <w:u w:val="single"/>
      <w:lang w:val="en-US"/>
    </w:rPr>
  </w:style>
  <w:style w:type="paragraph" w:customStyle="1" w:styleId="IPPBullet1981">
    <w:name w:val="IPP Bullet1_981"/>
    <w:basedOn w:val="IPPBullet1Last981"/>
    <w:qFormat/>
    <w:rsid w:val="00241DBC"/>
    <w:pPr>
      <w:tabs>
        <w:tab w:val="clear" w:pos="567"/>
      </w:tabs>
      <w:spacing w:after="60"/>
    </w:pPr>
    <w:rPr>
      <w:lang w:val="en-US"/>
    </w:rPr>
  </w:style>
  <w:style w:type="paragraph" w:customStyle="1" w:styleId="IPPBullet1Last981">
    <w:name w:val="IPP Bullet1Last_981"/>
    <w:basedOn w:val="IPPNormal981"/>
    <w:next w:val="IPPNormal981"/>
    <w:autoRedefine/>
    <w:qFormat/>
    <w:rsid w:val="00241DBC"/>
    <w:pPr>
      <w:tabs>
        <w:tab w:val="num" w:pos="567"/>
      </w:tabs>
      <w:ind w:left="567" w:hanging="567"/>
    </w:pPr>
  </w:style>
  <w:style w:type="character" w:customStyle="1" w:styleId="IPPNormalstrikethrough981">
    <w:name w:val="IPP Normal strikethrough_981"/>
    <w:rsid w:val="00241DBC"/>
    <w:rPr>
      <w:rFonts w:ascii="Times New Roman" w:hAnsi="Times New Roman"/>
      <w:strike/>
      <w:dstrike w:val="0"/>
      <w:sz w:val="22"/>
    </w:rPr>
  </w:style>
  <w:style w:type="paragraph" w:customStyle="1" w:styleId="IPPTitle16pt981">
    <w:name w:val="IPP Title16pt_981"/>
    <w:basedOn w:val="Normal981"/>
    <w:qFormat/>
    <w:rsid w:val="00241DBC"/>
    <w:pPr>
      <w:spacing w:after="720"/>
      <w:ind w:left="1701" w:right="1701"/>
      <w:jc w:val="center"/>
    </w:pPr>
    <w:rPr>
      <w:rFonts w:ascii="Arial" w:hAnsi="Arial" w:cs="Arial"/>
      <w:b/>
      <w:bCs/>
      <w:sz w:val="32"/>
      <w:szCs w:val="32"/>
    </w:rPr>
  </w:style>
  <w:style w:type="paragraph" w:customStyle="1" w:styleId="IPPTitle18pt981">
    <w:name w:val="IPP Title18pt_981"/>
    <w:basedOn w:val="Normal981"/>
    <w:qFormat/>
    <w:rsid w:val="00241DBC"/>
    <w:pPr>
      <w:spacing w:after="360"/>
      <w:jc w:val="center"/>
    </w:pPr>
    <w:rPr>
      <w:rFonts w:ascii="Arial" w:hAnsi="Arial" w:cs="Arial"/>
      <w:b/>
      <w:bCs/>
      <w:sz w:val="36"/>
      <w:szCs w:val="36"/>
    </w:rPr>
  </w:style>
  <w:style w:type="paragraph" w:customStyle="1" w:styleId="IPPHeader981">
    <w:name w:val="IPP Header_981"/>
    <w:basedOn w:val="Normal981"/>
    <w:qFormat/>
    <w:rsid w:val="00241DBC"/>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981">
    <w:name w:val="IPP AnnexHead_981"/>
    <w:basedOn w:val="IPPNormal981"/>
    <w:next w:val="IPPNormal981"/>
    <w:qFormat/>
    <w:rsid w:val="00241DBC"/>
    <w:pPr>
      <w:keepNext/>
      <w:tabs>
        <w:tab w:val="left" w:pos="567"/>
      </w:tabs>
      <w:spacing w:before="120"/>
      <w:jc w:val="left"/>
      <w:outlineLvl w:val="1"/>
    </w:pPr>
    <w:rPr>
      <w:b/>
      <w:sz w:val="24"/>
    </w:rPr>
  </w:style>
  <w:style w:type="numbering" w:customStyle="1" w:styleId="IPPParagraphnumberedlist981">
    <w:name w:val="IPP Paragraph numbered list_981"/>
    <w:rsid w:val="00241DBC"/>
  </w:style>
  <w:style w:type="paragraph" w:customStyle="1" w:styleId="IPPNormalCloseSpace981">
    <w:name w:val="IPP NormalCloseSpace_981"/>
    <w:basedOn w:val="Normal981"/>
    <w:qFormat/>
    <w:rsid w:val="00241DBC"/>
    <w:pPr>
      <w:keepNext/>
      <w:spacing w:after="60"/>
    </w:pPr>
  </w:style>
  <w:style w:type="paragraph" w:customStyle="1" w:styleId="IPPHeading2981">
    <w:name w:val="IPP Heading2_981"/>
    <w:basedOn w:val="IPPNormal981"/>
    <w:next w:val="IPPNormal981"/>
    <w:link w:val="IPPHeading2Char981"/>
    <w:qFormat/>
    <w:rsid w:val="00241DBC"/>
    <w:pPr>
      <w:keepNext/>
      <w:tabs>
        <w:tab w:val="left" w:pos="567"/>
      </w:tabs>
      <w:spacing w:before="120" w:after="120"/>
      <w:ind w:left="567" w:hanging="567"/>
      <w:jc w:val="left"/>
      <w:outlineLvl w:val="2"/>
    </w:pPr>
    <w:rPr>
      <w:b/>
      <w:sz w:val="24"/>
    </w:rPr>
  </w:style>
  <w:style w:type="paragraph" w:customStyle="1" w:styleId="IPPFooter981">
    <w:name w:val="IPP Footer_981"/>
    <w:basedOn w:val="IPPHeader981"/>
    <w:next w:val="PlainText981"/>
    <w:qFormat/>
    <w:rsid w:val="00241DBC"/>
    <w:pPr>
      <w:pBdr>
        <w:top w:val="single" w:sz="4" w:space="4" w:color="auto"/>
        <w:bottom w:val="none" w:sz="0" w:space="0" w:color="auto"/>
      </w:pBdr>
      <w:tabs>
        <w:tab w:val="clear" w:pos="1134"/>
      </w:tabs>
      <w:jc w:val="right"/>
    </w:pPr>
    <w:rPr>
      <w:b/>
    </w:rPr>
  </w:style>
  <w:style w:type="paragraph" w:customStyle="1" w:styleId="toc1981">
    <w:name w:val="toc 1_981"/>
    <w:basedOn w:val="IPPNormalCloseSpace981"/>
    <w:next w:val="Normal981"/>
    <w:autoRedefine/>
    <w:uiPriority w:val="39"/>
    <w:locked/>
    <w:rsid w:val="00241DBC"/>
    <w:pPr>
      <w:tabs>
        <w:tab w:val="right" w:leader="dot" w:pos="9072"/>
      </w:tabs>
      <w:spacing w:before="240"/>
      <w:ind w:left="567" w:hanging="567"/>
    </w:pPr>
  </w:style>
  <w:style w:type="paragraph" w:customStyle="1" w:styleId="toc2981">
    <w:name w:val="toc 2_981"/>
    <w:basedOn w:val="toc1981"/>
    <w:next w:val="Normal981"/>
    <w:autoRedefine/>
    <w:uiPriority w:val="39"/>
    <w:locked/>
    <w:rsid w:val="00241DBC"/>
    <w:pPr>
      <w:keepNext w:val="0"/>
      <w:tabs>
        <w:tab w:val="left" w:pos="425"/>
      </w:tabs>
      <w:spacing w:before="120" w:after="0"/>
      <w:ind w:left="425" w:right="284" w:hanging="425"/>
    </w:pPr>
  </w:style>
  <w:style w:type="paragraph" w:customStyle="1" w:styleId="toc3981">
    <w:name w:val="toc 3_981"/>
    <w:basedOn w:val="toc2981"/>
    <w:next w:val="Normal981"/>
    <w:autoRedefine/>
    <w:uiPriority w:val="39"/>
    <w:locked/>
    <w:rsid w:val="00241DBC"/>
    <w:pPr>
      <w:tabs>
        <w:tab w:val="left" w:pos="1276"/>
      </w:tabs>
      <w:spacing w:before="60"/>
      <w:ind w:left="1276" w:hanging="851"/>
    </w:pPr>
    <w:rPr>
      <w:rFonts w:eastAsia="Times"/>
    </w:rPr>
  </w:style>
  <w:style w:type="paragraph" w:customStyle="1" w:styleId="toc4981">
    <w:name w:val="toc 4_981"/>
    <w:basedOn w:val="Normal981"/>
    <w:next w:val="Normal981"/>
    <w:autoRedefine/>
    <w:uiPriority w:val="39"/>
    <w:locked/>
    <w:rsid w:val="00241DBC"/>
    <w:pPr>
      <w:spacing w:after="120"/>
      <w:ind w:left="660"/>
    </w:pPr>
    <w:rPr>
      <w:rFonts w:eastAsia="Times"/>
      <w:lang w:val="en-AU"/>
    </w:rPr>
  </w:style>
  <w:style w:type="paragraph" w:customStyle="1" w:styleId="toc5981">
    <w:name w:val="toc 5_981"/>
    <w:basedOn w:val="Normal981"/>
    <w:next w:val="Normal981"/>
    <w:autoRedefine/>
    <w:uiPriority w:val="39"/>
    <w:locked/>
    <w:rsid w:val="00241DBC"/>
    <w:pPr>
      <w:spacing w:after="120"/>
      <w:ind w:left="880"/>
    </w:pPr>
    <w:rPr>
      <w:rFonts w:eastAsia="Times"/>
      <w:lang w:val="en-AU"/>
    </w:rPr>
  </w:style>
  <w:style w:type="paragraph" w:customStyle="1" w:styleId="toc6981">
    <w:name w:val="toc 6_981"/>
    <w:basedOn w:val="Normal981"/>
    <w:next w:val="Normal981"/>
    <w:autoRedefine/>
    <w:uiPriority w:val="39"/>
    <w:locked/>
    <w:rsid w:val="00241DBC"/>
    <w:pPr>
      <w:spacing w:after="120"/>
      <w:ind w:left="1100"/>
    </w:pPr>
    <w:rPr>
      <w:rFonts w:eastAsia="Times"/>
      <w:lang w:val="en-AU"/>
    </w:rPr>
  </w:style>
  <w:style w:type="paragraph" w:customStyle="1" w:styleId="toc7981">
    <w:name w:val="toc 7_981"/>
    <w:basedOn w:val="Normal981"/>
    <w:next w:val="Normal981"/>
    <w:autoRedefine/>
    <w:uiPriority w:val="39"/>
    <w:locked/>
    <w:rsid w:val="00241DBC"/>
    <w:pPr>
      <w:spacing w:after="120"/>
      <w:ind w:left="1320"/>
    </w:pPr>
    <w:rPr>
      <w:rFonts w:eastAsia="Times"/>
      <w:lang w:val="en-AU"/>
    </w:rPr>
  </w:style>
  <w:style w:type="paragraph" w:customStyle="1" w:styleId="toc8981">
    <w:name w:val="toc 8_981"/>
    <w:basedOn w:val="Normal981"/>
    <w:next w:val="Normal981"/>
    <w:autoRedefine/>
    <w:uiPriority w:val="39"/>
    <w:locked/>
    <w:rsid w:val="00241DBC"/>
    <w:pPr>
      <w:spacing w:after="120"/>
      <w:ind w:left="1540"/>
    </w:pPr>
    <w:rPr>
      <w:rFonts w:eastAsia="Times"/>
      <w:lang w:val="en-AU"/>
    </w:rPr>
  </w:style>
  <w:style w:type="paragraph" w:customStyle="1" w:styleId="toc9981">
    <w:name w:val="toc 9_981"/>
    <w:basedOn w:val="Normal981"/>
    <w:next w:val="Normal981"/>
    <w:autoRedefine/>
    <w:uiPriority w:val="39"/>
    <w:locked/>
    <w:rsid w:val="00241DBC"/>
    <w:pPr>
      <w:spacing w:after="120"/>
      <w:ind w:left="1760"/>
    </w:pPr>
    <w:rPr>
      <w:rFonts w:eastAsia="Times"/>
      <w:lang w:val="en-AU"/>
    </w:rPr>
  </w:style>
  <w:style w:type="paragraph" w:customStyle="1" w:styleId="IPPReferences981">
    <w:name w:val="IPP References_981"/>
    <w:basedOn w:val="IPPNormal981"/>
    <w:qFormat/>
    <w:rsid w:val="00241DBC"/>
    <w:pPr>
      <w:spacing w:after="60"/>
      <w:ind w:left="567" w:hanging="567"/>
    </w:pPr>
  </w:style>
  <w:style w:type="paragraph" w:customStyle="1" w:styleId="IPPArial981">
    <w:name w:val="IPP Arial_981"/>
    <w:basedOn w:val="IPPNormal981"/>
    <w:qFormat/>
    <w:rsid w:val="00241DBC"/>
    <w:pPr>
      <w:spacing w:after="0"/>
    </w:pPr>
    <w:rPr>
      <w:rFonts w:ascii="Arial" w:hAnsi="Arial"/>
      <w:sz w:val="18"/>
    </w:rPr>
  </w:style>
  <w:style w:type="paragraph" w:customStyle="1" w:styleId="IPPArialTable981">
    <w:name w:val="IPP Arial Table_981"/>
    <w:basedOn w:val="IPPArial981"/>
    <w:qFormat/>
    <w:rsid w:val="00241DBC"/>
    <w:pPr>
      <w:spacing w:before="60" w:after="60"/>
      <w:jc w:val="left"/>
    </w:pPr>
  </w:style>
  <w:style w:type="paragraph" w:customStyle="1" w:styleId="IPPHeaderlandscape981">
    <w:name w:val="IPP Header landscape_981"/>
    <w:basedOn w:val="IPPHeader981"/>
    <w:qFormat/>
    <w:rsid w:val="00241DBC"/>
    <w:pPr>
      <w:pBdr>
        <w:bottom w:val="single" w:sz="4" w:space="1" w:color="auto"/>
      </w:pBdr>
      <w:tabs>
        <w:tab w:val="clear" w:pos="9072"/>
        <w:tab w:val="right" w:pos="14034"/>
      </w:tabs>
      <w:spacing w:after="0"/>
      <w:ind w:right="-32"/>
    </w:pPr>
  </w:style>
  <w:style w:type="paragraph" w:customStyle="1" w:styleId="PlainText981">
    <w:name w:val="Plain Text_981"/>
    <w:basedOn w:val="Normal981"/>
    <w:link w:val="PlainTextChar981"/>
    <w:uiPriority w:val="99"/>
    <w:unhideWhenUsed/>
    <w:rsid w:val="00241DBC"/>
    <w:pPr>
      <w:jc w:val="left"/>
    </w:pPr>
    <w:rPr>
      <w:rFonts w:ascii="Courier" w:eastAsia="Times" w:hAnsi="Courier"/>
      <w:sz w:val="21"/>
      <w:szCs w:val="21"/>
      <w:lang w:val="en-AU"/>
    </w:rPr>
  </w:style>
  <w:style w:type="character" w:customStyle="1" w:styleId="PlainTextChar981">
    <w:name w:val="Plain Text Char_981"/>
    <w:link w:val="PlainText981"/>
    <w:uiPriority w:val="99"/>
    <w:rsid w:val="00241DBC"/>
    <w:rPr>
      <w:rFonts w:ascii="Courier" w:eastAsia="Times" w:hAnsi="Courier"/>
      <w:sz w:val="21"/>
      <w:szCs w:val="21"/>
      <w:lang w:val="en-AU"/>
    </w:rPr>
  </w:style>
  <w:style w:type="paragraph" w:customStyle="1" w:styleId="IPPLetterList981">
    <w:name w:val="IPP LetterList_981"/>
    <w:basedOn w:val="IPPBullet2981"/>
    <w:qFormat/>
    <w:rsid w:val="00241DBC"/>
    <w:pPr>
      <w:tabs>
        <w:tab w:val="num" w:pos="1134"/>
      </w:tabs>
      <w:jc w:val="left"/>
    </w:pPr>
  </w:style>
  <w:style w:type="paragraph" w:customStyle="1" w:styleId="IPPLetterListIndent981">
    <w:name w:val="IPP LetterList Indent_981"/>
    <w:basedOn w:val="IPPLetterList981"/>
    <w:qFormat/>
    <w:rsid w:val="00241DBC"/>
    <w:pPr>
      <w:tabs>
        <w:tab w:val="clear" w:pos="1134"/>
        <w:tab w:val="num" w:pos="1701"/>
      </w:tabs>
      <w:ind w:left="1701"/>
    </w:pPr>
  </w:style>
  <w:style w:type="paragraph" w:customStyle="1" w:styleId="IPPFooterLandscape981">
    <w:name w:val="IPP Footer Landscape_981"/>
    <w:basedOn w:val="IPPHeaderlandscape981"/>
    <w:qFormat/>
    <w:rsid w:val="00241DBC"/>
    <w:pPr>
      <w:pBdr>
        <w:top w:val="single" w:sz="4" w:space="1" w:color="auto"/>
        <w:bottom w:val="none" w:sz="0" w:space="0" w:color="auto"/>
      </w:pBdr>
      <w:jc w:val="right"/>
    </w:pPr>
    <w:rPr>
      <w:b/>
    </w:rPr>
  </w:style>
  <w:style w:type="paragraph" w:customStyle="1" w:styleId="IPPSubheadSpace981">
    <w:name w:val="IPP Subhead Space_981"/>
    <w:basedOn w:val="IPPSubhead981"/>
    <w:qFormat/>
    <w:rsid w:val="00241DBC"/>
    <w:pPr>
      <w:tabs>
        <w:tab w:val="left" w:pos="567"/>
      </w:tabs>
      <w:spacing w:before="60" w:after="60"/>
    </w:pPr>
  </w:style>
  <w:style w:type="paragraph" w:customStyle="1" w:styleId="IPPSubheadSpaceAfter981">
    <w:name w:val="IPP Subhead SpaceAfter_981"/>
    <w:basedOn w:val="IPPSubhead981"/>
    <w:qFormat/>
    <w:rsid w:val="00241DBC"/>
    <w:pPr>
      <w:spacing w:after="60"/>
    </w:pPr>
  </w:style>
  <w:style w:type="paragraph" w:customStyle="1" w:styleId="IPPHdg1Num981">
    <w:name w:val="IPP Hdg1Num_981"/>
    <w:basedOn w:val="IPPHeading1981"/>
    <w:next w:val="IPPNormal981"/>
    <w:qFormat/>
    <w:rsid w:val="00241DBC"/>
    <w:pPr>
      <w:ind w:left="720" w:hanging="360"/>
    </w:pPr>
  </w:style>
  <w:style w:type="paragraph" w:customStyle="1" w:styleId="IPPHdg2Num981">
    <w:name w:val="IPP Hdg2Num_981"/>
    <w:basedOn w:val="IPPHeading2981"/>
    <w:next w:val="IPPNormal981"/>
    <w:qFormat/>
    <w:rsid w:val="00241DBC"/>
    <w:pPr>
      <w:ind w:left="792" w:hanging="432"/>
    </w:pPr>
  </w:style>
  <w:style w:type="paragraph" w:customStyle="1" w:styleId="IPPNumberedList981">
    <w:name w:val="IPP NumberedList_981"/>
    <w:basedOn w:val="IPPBullet1981"/>
    <w:qFormat/>
    <w:rsid w:val="00241DBC"/>
    <w:pPr>
      <w:tabs>
        <w:tab w:val="num" w:pos="567"/>
      </w:tabs>
    </w:pPr>
  </w:style>
  <w:style w:type="paragraph" w:customStyle="1" w:styleId="ColorfulList-Accent11981">
    <w:name w:val="Colorful List - Accent 11_981"/>
    <w:basedOn w:val="Normal981"/>
    <w:uiPriority w:val="34"/>
    <w:qFormat/>
    <w:rsid w:val="00241DBC"/>
    <w:pPr>
      <w:spacing w:line="240" w:lineRule="atLeast"/>
      <w:ind w:leftChars="400" w:left="800"/>
    </w:pPr>
    <w:rPr>
      <w:rFonts w:ascii="Verdana" w:eastAsia="Times New Roman" w:hAnsi="Verdana"/>
      <w:sz w:val="20"/>
      <w:lang w:val="nl-NL" w:eastAsia="nl-NL"/>
    </w:rPr>
  </w:style>
  <w:style w:type="paragraph" w:customStyle="1" w:styleId="IPPParagraphnumbering981">
    <w:name w:val="IPP Paragraph numbering_981"/>
    <w:basedOn w:val="IPPNormal981"/>
    <w:qFormat/>
    <w:rsid w:val="00241DBC"/>
    <w:pPr>
      <w:tabs>
        <w:tab w:val="num" w:pos="0"/>
      </w:tabs>
      <w:ind w:hanging="482"/>
    </w:pPr>
    <w:rPr>
      <w:lang w:val="en-US"/>
    </w:rPr>
  </w:style>
  <w:style w:type="paragraph" w:customStyle="1" w:styleId="IPPParagraphnumberingclose981">
    <w:name w:val="IPP Paragraph numbering close_981"/>
    <w:basedOn w:val="IPPParagraphnumbering981"/>
    <w:qFormat/>
    <w:rsid w:val="00241DBC"/>
    <w:pPr>
      <w:keepNext/>
      <w:spacing w:after="60"/>
    </w:pPr>
  </w:style>
  <w:style w:type="paragraph" w:customStyle="1" w:styleId="IPPNumberedListLast981">
    <w:name w:val="IPP NumberedListLast_981"/>
    <w:basedOn w:val="IPPNumberedList981"/>
    <w:qFormat/>
    <w:rsid w:val="00241DBC"/>
    <w:pPr>
      <w:spacing w:after="180"/>
    </w:pPr>
  </w:style>
  <w:style w:type="paragraph" w:customStyle="1" w:styleId="western981">
    <w:name w:val="western_981"/>
    <w:basedOn w:val="Normal981"/>
    <w:rsid w:val="00241DBC"/>
    <w:pPr>
      <w:spacing w:before="100" w:beforeAutospacing="1" w:after="100" w:afterAutospacing="1"/>
    </w:pPr>
    <w:rPr>
      <w:rFonts w:eastAsia="Times New Roman"/>
      <w:sz w:val="24"/>
    </w:rPr>
  </w:style>
  <w:style w:type="paragraph" w:customStyle="1" w:styleId="endnotetext981">
    <w:name w:val="endnote text_981"/>
    <w:basedOn w:val="Normal981"/>
    <w:link w:val="EndnoteTextChar981"/>
    <w:uiPriority w:val="99"/>
    <w:semiHidden/>
    <w:unhideWhenUsed/>
    <w:rsid w:val="00241DBC"/>
    <w:rPr>
      <w:sz w:val="20"/>
      <w:szCs w:val="20"/>
      <w:lang w:val="x-none"/>
    </w:rPr>
  </w:style>
  <w:style w:type="character" w:customStyle="1" w:styleId="EndnoteTextChar981">
    <w:name w:val="Endnote Text Char_981"/>
    <w:link w:val="endnotetext981"/>
    <w:uiPriority w:val="99"/>
    <w:semiHidden/>
    <w:rsid w:val="00241DBC"/>
    <w:rPr>
      <w:lang w:val="x-none"/>
    </w:rPr>
  </w:style>
  <w:style w:type="character" w:customStyle="1" w:styleId="endnotereference981">
    <w:name w:val="endnote reference_981"/>
    <w:uiPriority w:val="99"/>
    <w:semiHidden/>
    <w:unhideWhenUsed/>
    <w:rsid w:val="00241DBC"/>
    <w:rPr>
      <w:vertAlign w:val="superscript"/>
    </w:rPr>
  </w:style>
  <w:style w:type="paragraph" w:customStyle="1" w:styleId="IPPPargraphnumbering981">
    <w:name w:val="IPP Pargraph numbering_981"/>
    <w:basedOn w:val="IPPNormal981"/>
    <w:uiPriority w:val="99"/>
    <w:qFormat/>
    <w:rsid w:val="00241DBC"/>
    <w:pPr>
      <w:tabs>
        <w:tab w:val="num" w:pos="360"/>
      </w:tabs>
      <w:ind w:left="360" w:hanging="360"/>
    </w:pPr>
    <w:rPr>
      <w:rFonts w:eastAsia="Times New Roman"/>
      <w:lang w:val="en-US"/>
    </w:rPr>
  </w:style>
  <w:style w:type="paragraph" w:customStyle="1" w:styleId="981">
    <w:name w:val="列出段落_981"/>
    <w:basedOn w:val="Normal981"/>
    <w:uiPriority w:val="34"/>
    <w:qFormat/>
    <w:rsid w:val="00241DBC"/>
    <w:pPr>
      <w:spacing w:line="240" w:lineRule="atLeast"/>
      <w:ind w:leftChars="400" w:left="800"/>
    </w:pPr>
    <w:rPr>
      <w:rFonts w:ascii="Verdana" w:eastAsia="Times New Roman" w:hAnsi="Verdana"/>
      <w:sz w:val="20"/>
      <w:lang w:val="nl-NL" w:eastAsia="nl-NL"/>
    </w:rPr>
  </w:style>
  <w:style w:type="character" w:customStyle="1" w:styleId="maintitle981">
    <w:name w:val="maintitle_981"/>
    <w:basedOn w:val="DefaultParagraphFont981"/>
    <w:rsid w:val="00241DBC"/>
  </w:style>
  <w:style w:type="paragraph" w:customStyle="1" w:styleId="articledetails981">
    <w:name w:val="articledetails_981"/>
    <w:basedOn w:val="Normal981"/>
    <w:rsid w:val="00241DBC"/>
    <w:pPr>
      <w:spacing w:before="100" w:beforeAutospacing="1" w:after="100" w:afterAutospacing="1"/>
      <w:jc w:val="left"/>
    </w:pPr>
    <w:rPr>
      <w:rFonts w:eastAsia="Times New Roman"/>
      <w:sz w:val="24"/>
      <w:lang w:val="es-ES" w:eastAsia="es-ES"/>
    </w:rPr>
  </w:style>
  <w:style w:type="character" w:customStyle="1" w:styleId="CommentTextChar981">
    <w:name w:val="Comment Text Char_981"/>
    <w:uiPriority w:val="99"/>
    <w:qFormat/>
    <w:locked/>
    <w:rsid w:val="00241DBC"/>
    <w:rPr>
      <w:rFonts w:cs="Times New Roman"/>
      <w:kern w:val="2"/>
      <w:sz w:val="20"/>
      <w:szCs w:val="20"/>
      <w:lang w:val="x-none" w:eastAsia="ja-JP"/>
    </w:rPr>
  </w:style>
  <w:style w:type="paragraph" w:customStyle="1" w:styleId="Revisin981">
    <w:name w:val="Revisión_981"/>
    <w:hidden/>
    <w:uiPriority w:val="99"/>
    <w:semiHidden/>
    <w:rsid w:val="00241DBC"/>
    <w:rPr>
      <w:sz w:val="22"/>
      <w:szCs w:val="24"/>
      <w:lang w:val="en-GB"/>
    </w:rPr>
  </w:style>
  <w:style w:type="character" w:customStyle="1" w:styleId="cit981">
    <w:name w:val="cit_981"/>
    <w:rsid w:val="00241DBC"/>
  </w:style>
  <w:style w:type="character" w:customStyle="1" w:styleId="UnresolvedMention1981">
    <w:name w:val="Unresolved Mention1_981"/>
    <w:uiPriority w:val="99"/>
    <w:semiHidden/>
    <w:unhideWhenUsed/>
    <w:rsid w:val="00241DBC"/>
    <w:rPr>
      <w:color w:val="605E5C"/>
      <w:shd w:val="clear" w:color="auto" w:fill="E1DFDD"/>
    </w:rPr>
  </w:style>
  <w:style w:type="character" w:customStyle="1" w:styleId="IPPHeading2Char981">
    <w:name w:val="IPP Heading2 Char_981"/>
    <w:link w:val="IPPHeading2981"/>
    <w:locked/>
    <w:rsid w:val="00241DBC"/>
    <w:rPr>
      <w:rFonts w:eastAsia="Times"/>
      <w:b/>
      <w:sz w:val="24"/>
      <w:szCs w:val="24"/>
      <w:lang w:val="en-GB"/>
    </w:rPr>
  </w:style>
  <w:style w:type="character" w:customStyle="1" w:styleId="UnresolvedMention2981">
    <w:name w:val="Unresolved Mention2_981"/>
    <w:basedOn w:val="DefaultParagraphFont981"/>
    <w:uiPriority w:val="99"/>
    <w:semiHidden/>
    <w:unhideWhenUsed/>
    <w:rsid w:val="00241DBC"/>
    <w:rPr>
      <w:color w:val="605E5C"/>
      <w:shd w:val="clear" w:color="auto" w:fill="E1DFDD"/>
    </w:rPr>
  </w:style>
  <w:style w:type="paragraph" w:customStyle="1" w:styleId="ListParagraph981">
    <w:name w:val="List Paragraph_981"/>
    <w:basedOn w:val="Normal981"/>
    <w:uiPriority w:val="34"/>
    <w:qFormat/>
    <w:rsid w:val="00241DBC"/>
    <w:pPr>
      <w:ind w:left="720"/>
      <w:contextualSpacing/>
    </w:pPr>
  </w:style>
  <w:style w:type="paragraph" w:customStyle="1" w:styleId="CommentText981">
    <w:name w:val="CommentText_981"/>
    <w:basedOn w:val="Normal981"/>
    <w:rsid w:val="00241DBC"/>
    <w:rPr>
      <w:sz w:val="20"/>
      <w:szCs w:val="22"/>
    </w:rPr>
  </w:style>
  <w:style w:type="paragraph" w:customStyle="1" w:styleId="Revision981">
    <w:name w:val="Revision_981"/>
    <w:hidden/>
    <w:uiPriority w:val="99"/>
    <w:semiHidden/>
    <w:rsid w:val="00241DBC"/>
    <w:rPr>
      <w:sz w:val="22"/>
      <w:szCs w:val="24"/>
      <w:lang w:val="en-GB"/>
    </w:rPr>
  </w:style>
  <w:style w:type="character" w:customStyle="1" w:styleId="fontstyle01981">
    <w:name w:val="fontstyle01_981"/>
    <w:basedOn w:val="DefaultParagraphFont981"/>
    <w:rsid w:val="00241DBC"/>
    <w:rPr>
      <w:rFonts w:ascii="Palatino-Roman-SC700" w:hAnsi="Palatino-Roman-SC700" w:hint="default"/>
      <w:b w:val="0"/>
      <w:bCs w:val="0"/>
      <w:i w:val="0"/>
      <w:iCs w:val="0"/>
      <w:color w:val="000000"/>
      <w:sz w:val="18"/>
      <w:szCs w:val="18"/>
    </w:rPr>
  </w:style>
  <w:style w:type="character" w:customStyle="1" w:styleId="fontstyle21981">
    <w:name w:val="fontstyle21_981"/>
    <w:basedOn w:val="DefaultParagraphFont981"/>
    <w:rsid w:val="00241DBC"/>
    <w:rPr>
      <w:rFonts w:ascii="Palatino-Roman" w:hAnsi="Palatino-Roman" w:hint="default"/>
      <w:b w:val="0"/>
      <w:bCs w:val="0"/>
      <w:i w:val="0"/>
      <w:iCs w:val="0"/>
      <w:color w:val="000000"/>
      <w:sz w:val="18"/>
      <w:szCs w:val="18"/>
    </w:rPr>
  </w:style>
  <w:style w:type="character" w:customStyle="1" w:styleId="UnresolvedMention981">
    <w:name w:val="Unresolved Mention_981"/>
    <w:basedOn w:val="DefaultParagraphFont981"/>
    <w:uiPriority w:val="99"/>
    <w:semiHidden/>
    <w:unhideWhenUsed/>
    <w:rsid w:val="00241DBC"/>
    <w:rPr>
      <w:color w:val="605E5C"/>
      <w:shd w:val="clear" w:color="auto" w:fill="E1DFDD"/>
    </w:rPr>
  </w:style>
  <w:style w:type="character" w:customStyle="1" w:styleId="epub-sectionitem981">
    <w:name w:val="epub-section__item_981"/>
    <w:basedOn w:val="DefaultParagraphFont981"/>
    <w:rsid w:val="00241DBC"/>
  </w:style>
  <w:style w:type="character" w:customStyle="1" w:styleId="epub-sectiondate981">
    <w:name w:val="epub-section__date_981"/>
    <w:basedOn w:val="DefaultParagraphFont981"/>
    <w:rsid w:val="00241DBC"/>
  </w:style>
  <w:style w:type="paragraph" w:customStyle="1" w:styleId="IPPAnnexHead1005">
    <w:name w:val="IPP AnnexHead_1005"/>
    <w:basedOn w:val="Normal"/>
    <w:next w:val="Normal"/>
    <w:uiPriority w:val="99"/>
    <w:rsid w:val="00241DBC"/>
    <w:pPr>
      <w:keepNext/>
      <w:tabs>
        <w:tab w:val="left" w:pos="567"/>
      </w:tabs>
      <w:spacing w:before="120" w:after="180"/>
      <w:jc w:val="left"/>
      <w:outlineLvl w:val="1"/>
    </w:pPr>
    <w:rPr>
      <w:rFonts w:eastAsia="Times New Roman"/>
      <w:b/>
      <w:sz w:val="24"/>
      <w:szCs w:val="20"/>
    </w:rPr>
  </w:style>
  <w:style w:type="character" w:customStyle="1" w:styleId="y2iqfc">
    <w:name w:val="y2iqfc"/>
    <w:basedOn w:val="DefaultParagraphFont"/>
    <w:rsid w:val="00241D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856500">
      <w:bodyDiv w:val="1"/>
      <w:marLeft w:val="0"/>
      <w:marRight w:val="0"/>
      <w:marTop w:val="0"/>
      <w:marBottom w:val="0"/>
      <w:divBdr>
        <w:top w:val="none" w:sz="0" w:space="0" w:color="auto"/>
        <w:left w:val="none" w:sz="0" w:space="0" w:color="auto"/>
        <w:bottom w:val="none" w:sz="0" w:space="0" w:color="auto"/>
        <w:right w:val="none" w:sz="0" w:space="0" w:color="auto"/>
      </w:divBdr>
    </w:div>
    <w:div w:id="984818688">
      <w:bodyDiv w:val="1"/>
      <w:marLeft w:val="24"/>
      <w:marRight w:val="0"/>
      <w:marTop w:val="24"/>
      <w:marBottom w:val="0"/>
      <w:divBdr>
        <w:top w:val="none" w:sz="0" w:space="0" w:color="auto"/>
        <w:left w:val="none" w:sz="0" w:space="0" w:color="auto"/>
        <w:bottom w:val="none" w:sz="0" w:space="0" w:color="auto"/>
        <w:right w:val="none" w:sz="0" w:space="0" w:color="auto"/>
      </w:divBdr>
    </w:div>
    <w:div w:id="1008144307">
      <w:bodyDiv w:val="1"/>
      <w:marLeft w:val="0"/>
      <w:marRight w:val="0"/>
      <w:marTop w:val="0"/>
      <w:marBottom w:val="0"/>
      <w:divBdr>
        <w:top w:val="none" w:sz="0" w:space="0" w:color="auto"/>
        <w:left w:val="none" w:sz="0" w:space="0" w:color="auto"/>
        <w:bottom w:val="none" w:sz="0" w:space="0" w:color="auto"/>
        <w:right w:val="none" w:sz="0" w:space="0" w:color="auto"/>
      </w:divBdr>
    </w:div>
    <w:div w:id="1870484011">
      <w:bodyDiv w:val="1"/>
      <w:marLeft w:val="0"/>
      <w:marRight w:val="0"/>
      <w:marTop w:val="0"/>
      <w:marBottom w:val="0"/>
      <w:divBdr>
        <w:top w:val="none" w:sz="0" w:space="0" w:color="auto"/>
        <w:left w:val="none" w:sz="0" w:space="0" w:color="auto"/>
        <w:bottom w:val="none" w:sz="0" w:space="0" w:color="auto"/>
        <w:right w:val="none" w:sz="0" w:space="0" w:color="auto"/>
      </w:divBdr>
    </w:div>
    <w:div w:id="1921909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SSJ\Dropbox%20(IPPC)\Work%202020-03-05%20Teleworking\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BD0429AE8DB8F499923929AD5E18047" ma:contentTypeVersion="12" ma:contentTypeDescription="Creare un nuovo documento." ma:contentTypeScope="" ma:versionID="d459041d72f89507b1bf647c1baea088">
  <xsd:schema xmlns:xsd="http://www.w3.org/2001/XMLSchema" xmlns:xs="http://www.w3.org/2001/XMLSchema" xmlns:p="http://schemas.microsoft.com/office/2006/metadata/properties" xmlns:ns3="76105e0c-327b-433a-9e75-53728691b749" xmlns:ns4="51ab70a9-5969-41e5-973a-d34a556b0a1b" targetNamespace="http://schemas.microsoft.com/office/2006/metadata/properties" ma:root="true" ma:fieldsID="a9f11d43a7988ea1e2d3b11f2ecfebe4" ns3:_="" ns4:_="">
    <xsd:import namespace="76105e0c-327b-433a-9e75-53728691b749"/>
    <xsd:import namespace="51ab70a9-5969-41e5-973a-d34a556b0a1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05e0c-327b-433a-9e75-53728691b7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1ab70a9-5969-41e5-973a-d34a556b0a1b" elementFormDefault="qualified">
    <xsd:import namespace="http://schemas.microsoft.com/office/2006/documentManagement/types"/>
    <xsd:import namespace="http://schemas.microsoft.com/office/infopath/2007/PartnerControls"/>
    <xsd:element name="SharedWithUsers" ma:index="1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Condiviso con dettagli" ma:internalName="SharedWithDetails" ma:readOnly="true">
      <xsd:simpleType>
        <xsd:restriction base="dms:Note">
          <xsd:maxLength value="255"/>
        </xsd:restriction>
      </xsd:simpleType>
    </xsd:element>
    <xsd:element name="SharingHintHash" ma:index="14"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EA3679E-7DD1-43F2-8C60-613B85C803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105e0c-327b-433a-9e75-53728691b749"/>
    <ds:schemaRef ds:uri="51ab70a9-5969-41e5-973a-d34a556b0a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FAB369F-2EA5-48C8-A535-7B3EF6E22B5F}">
  <ds:schemaRefs>
    <ds:schemaRef ds:uri="http://schemas.microsoft.com/sharepoint/v3/contenttype/forms"/>
  </ds:schemaRefs>
</ds:datastoreItem>
</file>

<file path=customXml/itemProps3.xml><?xml version="1.0" encoding="utf-8"?>
<ds:datastoreItem xmlns:ds="http://schemas.openxmlformats.org/officeDocument/2006/customXml" ds:itemID="{30D2D806-14CD-42D1-BB15-CA0AD634C481}">
  <ds:schemaRefs>
    <ds:schemaRef ds:uri="http://purl.org/dc/elements/1.1/"/>
    <ds:schemaRef ds:uri="http://schemas.microsoft.com/office/2006/metadata/properties"/>
    <ds:schemaRef ds:uri="76105e0c-327b-433a-9e75-53728691b749"/>
    <ds:schemaRef ds:uri="51ab70a9-5969-41e5-973a-d34a556b0a1b"/>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IPPC_2015-06-04.dotx</Template>
  <TotalTime>1</TotalTime>
  <Pages>1</Pages>
  <Words>29145</Words>
  <Characters>166133</Characters>
  <Application>Microsoft Office Word</Application>
  <DocSecurity>0</DocSecurity>
  <Lines>1384</Lines>
  <Paragraphs>389</Paragraphs>
  <ScaleCrop>false</ScaleCrop>
  <HeadingPairs>
    <vt:vector size="10" baseType="variant">
      <vt:variant>
        <vt:lpstr>Title</vt:lpstr>
      </vt:variant>
      <vt:variant>
        <vt:i4>1</vt:i4>
      </vt:variant>
      <vt:variant>
        <vt:lpstr>タイトル</vt:lpstr>
      </vt:variant>
      <vt:variant>
        <vt:i4>1</vt:i4>
      </vt:variant>
      <vt:variant>
        <vt:lpstr>Titolo</vt:lpstr>
      </vt:variant>
      <vt:variant>
        <vt:i4>1</vt:i4>
      </vt:variant>
      <vt:variant>
        <vt:lpstr>Intestazioni</vt:lpstr>
      </vt:variant>
      <vt:variant>
        <vt:i4>12</vt:i4>
      </vt:variant>
      <vt:variant>
        <vt:lpstr>Titre</vt:lpstr>
      </vt:variant>
      <vt:variant>
        <vt:i4>1</vt:i4>
      </vt:variant>
    </vt:vector>
  </HeadingPairs>
  <TitlesOfParts>
    <vt:vector size="16" baseType="lpstr">
      <vt:lpstr>IPPC-Styles</vt:lpstr>
      <vt:lpstr>IPPC-Styles</vt:lpstr>
      <vt:lpstr>IPPC-Styles</vt:lpstr>
      <vt:lpstr>    Title</vt:lpstr>
      <vt:lpstr>    Reason for the revision of the standards</vt:lpstr>
      <vt:lpstr>    Scope </vt:lpstr>
      <vt:lpstr>    Purpose</vt:lpstr>
      <vt:lpstr>    Tasks</vt:lpstr>
      <vt:lpstr>    Provision of resources </vt:lpstr>
      <vt:lpstr>    Collaborator</vt:lpstr>
      <vt:lpstr>    Steward</vt:lpstr>
      <vt:lpstr>    Expertise </vt:lpstr>
      <vt:lpstr>    Participants</vt:lpstr>
      <vt:lpstr>    References</vt:lpstr>
      <vt:lpstr>    Discussion papers</vt:lpstr>
      <vt:lpstr>IPPC-Styles</vt:lpstr>
    </vt:vector>
  </TitlesOfParts>
  <Company>FAO of the UN</Company>
  <LinksUpToDate>false</LinksUpToDate>
  <CharactersWithSpaces>194889</CharactersWithSpaces>
  <SharedDoc>false</SharedDoc>
  <HyperlinkBase/>
  <HLinks>
    <vt:vector size="18" baseType="variant">
      <vt:variant>
        <vt:i4>393279</vt:i4>
      </vt:variant>
      <vt:variant>
        <vt:i4>6</vt:i4>
      </vt:variant>
      <vt:variant>
        <vt:i4>0</vt:i4>
      </vt:variant>
      <vt:variant>
        <vt:i4>5</vt:i4>
      </vt:variant>
      <vt:variant>
        <vt:lpwstr>mailto:ippc@fao.org</vt:lpwstr>
      </vt:variant>
      <vt:variant>
        <vt:lpwstr/>
      </vt:variant>
      <vt:variant>
        <vt:i4>1114179</vt:i4>
      </vt:variant>
      <vt:variant>
        <vt:i4>3</vt:i4>
      </vt:variant>
      <vt:variant>
        <vt:i4>0</vt:i4>
      </vt:variant>
      <vt:variant>
        <vt:i4>5</vt:i4>
      </vt:variant>
      <vt:variant>
        <vt:lpwstr>https://www.ippc.int/core-activities/standards-setting/list-topics-ippc-standards</vt:lpwstr>
      </vt:variant>
      <vt:variant>
        <vt:lpwstr/>
      </vt:variant>
      <vt:variant>
        <vt:i4>5963805</vt:i4>
      </vt:variant>
      <vt:variant>
        <vt:i4>0</vt:i4>
      </vt:variant>
      <vt:variant>
        <vt:i4>0</vt:i4>
      </vt:variant>
      <vt:variant>
        <vt:i4>5</vt:i4>
      </vt:variant>
      <vt:variant>
        <vt:lpwstr>https://www.ippc.int/en/core-activities/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IPPC-Styles</dc:title>
  <dc:subject/>
  <dc:creator>Barbara Hedley</dc:creator>
  <cp:keywords/>
  <cp:lastModifiedBy>MangiliAndre, Erika (NSPD)</cp:lastModifiedBy>
  <cp:revision>2</cp:revision>
  <cp:lastPrinted>2017-03-13T15:57:00Z</cp:lastPrinted>
  <dcterms:created xsi:type="dcterms:W3CDTF">2021-11-22T15:01:00Z</dcterms:created>
  <dcterms:modified xsi:type="dcterms:W3CDTF">2021-11-22T15:01:00Z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0x0101001BD0429AE8DB8F499923929AD5E18047</vt:lpwstr>
  </property>
</Properties>
</file>