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D33BC" w14:textId="1DC63868" w:rsidR="00D23DB6" w:rsidRDefault="00D23DB6" w:rsidP="00D23DB6">
      <w:pPr>
        <w:pStyle w:val="IPPHeadSection"/>
        <w:jc w:val="center"/>
      </w:pPr>
      <w:r>
        <w:t>TPDP standard procedure for handling insufficient author nominations</w:t>
      </w:r>
    </w:p>
    <w:p w14:paraId="4B4DCD4C" w14:textId="2089DE85" w:rsidR="00D23DB6" w:rsidRDefault="00D23DB6" w:rsidP="00D23DB6">
      <w:pPr>
        <w:jc w:val="center"/>
        <w:rPr>
          <w:i/>
        </w:rPr>
      </w:pPr>
      <w:r w:rsidRPr="00D23DB6">
        <w:rPr>
          <w:i/>
        </w:rPr>
        <w:t>(Prepared by Norman BARR, with inputs from Robert TAYLOR and Julie PATTEMORE)</w:t>
      </w:r>
    </w:p>
    <w:p w14:paraId="642A543A" w14:textId="77777777" w:rsidR="00D23DB6" w:rsidRPr="00D23DB6" w:rsidRDefault="00D23DB6" w:rsidP="00D23DB6">
      <w:pPr>
        <w:jc w:val="center"/>
        <w:rPr>
          <w:i/>
        </w:rPr>
      </w:pPr>
    </w:p>
    <w:p w14:paraId="73B68065" w14:textId="6B5587F6" w:rsidR="00D23DB6" w:rsidRDefault="00D23DB6" w:rsidP="00D23DB6">
      <w:pPr>
        <w:pStyle w:val="IPPHeading2"/>
      </w:pPr>
      <w:r>
        <w:t>Background</w:t>
      </w:r>
    </w:p>
    <w:p w14:paraId="3B689F5F" w14:textId="3016D1B8" w:rsidR="00D23DB6" w:rsidRDefault="00D23DB6" w:rsidP="00D23DB6">
      <w:pPr>
        <w:pStyle w:val="IPPParagraphnumbering"/>
      </w:pPr>
      <w:r>
        <w:t>The initial step in the author selection process is a call for author nominations posted on the I</w:t>
      </w:r>
      <w:r w:rsidR="00B529CB">
        <w:t xml:space="preserve">nternational </w:t>
      </w:r>
      <w:r>
        <w:t>P</w:t>
      </w:r>
      <w:r w:rsidR="00B529CB">
        <w:t xml:space="preserve">hytosanitary </w:t>
      </w:r>
      <w:r>
        <w:t>P</w:t>
      </w:r>
      <w:r w:rsidR="00B529CB">
        <w:t>ortal (IPP)</w:t>
      </w:r>
      <w:r>
        <w:t xml:space="preserve"> by the IPPC Secretariat. The TPDP Discipline Leads (DLs) support the nomination process by encouraging relevant experts to submit nominations through NPPO or RPPO. Once submissions are compiled, the list of nominations is reviewed by the TPDP to select and recommend the most appropriate author team members to the Standards Committee (SC). The standard practice is to select a lead author and two co-authors for a drafting team based on past expertise. The DL can also support selection of authors by submitting the name of an expert in a process parallel to the IPP call. This parallel process requires the DL to submit the nominated expert’s CV for review and this can be performed concurrent to the time of call for authors on IPP or after that call has closed. The TPDP can consider these additional experts as authors.  </w:t>
      </w:r>
    </w:p>
    <w:p w14:paraId="37B6E2F1" w14:textId="77777777" w:rsidR="00D23DB6" w:rsidRDefault="00D23DB6" w:rsidP="00D23DB6">
      <w:pPr>
        <w:pStyle w:val="IPPParagraphnumbering"/>
      </w:pPr>
      <w:r>
        <w:t>In the past, some calls for authors through the IPP have resulted in insufficient nominations to select a drafting team. These situations include receiving no nominations to a call, receiving less than three nominations that are used to select a team, or receiving no qualified nominations because submissions have no relevant experience with the pest. In these situations, it is beneficial to have a standard process for resolving the TPDP’s inability to select a drafting team.</w:t>
      </w:r>
    </w:p>
    <w:p w14:paraId="7E2D12CF" w14:textId="303B5552" w:rsidR="00D23DB6" w:rsidRDefault="00D23DB6" w:rsidP="00D23DB6">
      <w:pPr>
        <w:pStyle w:val="IPPParagraphnumbering"/>
      </w:pPr>
      <w:r>
        <w:t xml:space="preserve">Another important factor in selecting a drafting team is the rating of the topic for the protocol. During the selection of topics, the TPDP provides recommendations to the SC on rating based on review of topic suggestion and review of pest information. </w:t>
      </w:r>
      <w:r w:rsidRPr="00A02469">
        <w:t>The C</w:t>
      </w:r>
      <w:r w:rsidR="006B28D6">
        <w:t>ommi</w:t>
      </w:r>
      <w:r w:rsidR="00954436">
        <w:t>s</w:t>
      </w:r>
      <w:r w:rsidR="006B28D6">
        <w:t xml:space="preserve">sion on </w:t>
      </w:r>
      <w:r w:rsidRPr="00A02469">
        <w:t>P</w:t>
      </w:r>
      <w:r w:rsidR="006B28D6">
        <w:t xml:space="preserve">hytosanitary </w:t>
      </w:r>
      <w:r w:rsidRPr="00A02469">
        <w:t>M</w:t>
      </w:r>
      <w:r w:rsidR="006B28D6">
        <w:t>easures (CPM)</w:t>
      </w:r>
      <w:r w:rsidRPr="00A02469">
        <w:t xml:space="preserve"> reviews the List of topics</w:t>
      </w:r>
      <w:r w:rsidR="006B28D6">
        <w:t xml:space="preserve"> (LOT)</w:t>
      </w:r>
      <w:r w:rsidRPr="00A02469">
        <w:t xml:space="preserve"> for IPPC standards recommended by the SC. The CPM adjusts and adopts the L</w:t>
      </w:r>
      <w:r w:rsidR="006B28D6">
        <w:t>OT</w:t>
      </w:r>
      <w:r w:rsidRPr="00A02469">
        <w:t>, including assigning a priority for each topic. Priority 1 to 4 (with 1 being of high priority and 4 being of low priority)</w:t>
      </w:r>
      <w:r>
        <w:t>. Inability to select drafting teams is a timely manner for higher priority rated topics can be more problematic for work programmes than for lower rated topics. The rating process included t</w:t>
      </w:r>
      <w:r w:rsidRPr="00324C35">
        <w:t>wo</w:t>
      </w:r>
      <w:r>
        <w:t xml:space="preserve"> </w:t>
      </w:r>
      <w:r w:rsidRPr="00324C35">
        <w:t xml:space="preserve">criteria for prioritization </w:t>
      </w:r>
      <w:r>
        <w:t xml:space="preserve">directly </w:t>
      </w:r>
      <w:r w:rsidRPr="00324C35">
        <w:t>related to availability of experts/authors for the proposed protocol:</w:t>
      </w:r>
      <w:r>
        <w:t xml:space="preserve"> (1) n</w:t>
      </w:r>
      <w:r w:rsidRPr="00324C35">
        <w:t>umber of lab</w:t>
      </w:r>
      <w:r w:rsidR="00171E5D">
        <w:t>oratories</w:t>
      </w:r>
      <w:r w:rsidRPr="00324C35">
        <w:t xml:space="preserve"> undertaking the diagnosis</w:t>
      </w:r>
      <w:r>
        <w:t xml:space="preserve"> and (2) f</w:t>
      </w:r>
      <w:r w:rsidRPr="00324C35">
        <w:t>easibility of production of a protocol, including availability of knowledge and expertise.</w:t>
      </w:r>
      <w:r>
        <w:t xml:space="preserve"> Failure to identify qualified authors might indicate these criteria were scored incorrectly.</w:t>
      </w:r>
    </w:p>
    <w:p w14:paraId="49E3E463" w14:textId="1CE6B515" w:rsidR="00D23DB6" w:rsidRDefault="00D23DB6" w:rsidP="00D23DB6">
      <w:pPr>
        <w:pStyle w:val="IPPHeading1"/>
      </w:pPr>
      <w:r>
        <w:t>Proposed process</w:t>
      </w:r>
    </w:p>
    <w:p w14:paraId="46BD8647" w14:textId="77777777" w:rsidR="00D23DB6" w:rsidRDefault="00D23DB6" w:rsidP="00D23DB6">
      <w:pPr>
        <w:pStyle w:val="IPPParagraphnumbering"/>
      </w:pPr>
      <w:r>
        <w:t xml:space="preserve">The TPDP proposes the following process to address situations when insufficient nominations are available for a drafting team. </w:t>
      </w:r>
    </w:p>
    <w:p w14:paraId="6FD5233D" w14:textId="77777777" w:rsidR="00D23DB6" w:rsidRDefault="00D23DB6" w:rsidP="00D23DB6">
      <w:pPr>
        <w:pStyle w:val="Default"/>
        <w:rPr>
          <w:sz w:val="22"/>
          <w:szCs w:val="22"/>
        </w:rPr>
      </w:pPr>
    </w:p>
    <w:p w14:paraId="5EB5C602" w14:textId="77777777" w:rsidR="00D23DB6" w:rsidRDefault="00D23DB6" w:rsidP="00D23DB6">
      <w:pPr>
        <w:pStyle w:val="IPPParagraphnumbering"/>
      </w:pPr>
      <w:r>
        <w:t xml:space="preserve">Steps: </w:t>
      </w:r>
    </w:p>
    <w:p w14:paraId="7E7A1576" w14:textId="34878CCB" w:rsidR="00D23DB6" w:rsidRDefault="00D23DB6" w:rsidP="00D23DB6">
      <w:pPr>
        <w:pStyle w:val="Default"/>
        <w:numPr>
          <w:ilvl w:val="0"/>
          <w:numId w:val="43"/>
        </w:numPr>
        <w:jc w:val="both"/>
        <w:rPr>
          <w:sz w:val="22"/>
          <w:szCs w:val="22"/>
        </w:rPr>
      </w:pPr>
      <w:r>
        <w:rPr>
          <w:sz w:val="22"/>
          <w:szCs w:val="22"/>
        </w:rPr>
        <w:t>Determine if a three-author team can be selected from IPP nominations and experts nominated by DL. If not, then submit a request to SC to open a second call.</w:t>
      </w:r>
    </w:p>
    <w:p w14:paraId="4F311FB6" w14:textId="77777777" w:rsidR="00D23DB6" w:rsidRDefault="00D23DB6" w:rsidP="00D23DB6">
      <w:pPr>
        <w:pStyle w:val="Default"/>
        <w:ind w:left="360"/>
        <w:jc w:val="both"/>
        <w:rPr>
          <w:sz w:val="22"/>
          <w:szCs w:val="22"/>
        </w:rPr>
      </w:pPr>
    </w:p>
    <w:p w14:paraId="2C964ECC" w14:textId="5E21CB71" w:rsidR="00D23DB6" w:rsidRDefault="00D23DB6" w:rsidP="00D23DB6">
      <w:pPr>
        <w:pStyle w:val="Default"/>
        <w:numPr>
          <w:ilvl w:val="0"/>
          <w:numId w:val="43"/>
        </w:numPr>
        <w:jc w:val="both"/>
        <w:rPr>
          <w:sz w:val="22"/>
          <w:szCs w:val="22"/>
        </w:rPr>
      </w:pPr>
      <w:r>
        <w:rPr>
          <w:sz w:val="22"/>
          <w:szCs w:val="22"/>
        </w:rPr>
        <w:t>If the second call for nominations through IPP fails to develop a robust list of authors, then consider if a smaller team can be formed from the nominations to initiate work. Once officially selected as lead author, the selected author(s) can suggest additional experts to the team later. If none are identified, determine if the author can complete project without additional co-authors or cannot complete without additional co-authors. If additional authors are needed, proceed to step 3.</w:t>
      </w:r>
    </w:p>
    <w:p w14:paraId="04C01F71" w14:textId="77777777" w:rsidR="00D23DB6" w:rsidRDefault="00D23DB6" w:rsidP="00D23DB6">
      <w:pPr>
        <w:pStyle w:val="ListParagraph"/>
        <w:ind w:left="880"/>
        <w:rPr>
          <w:sz w:val="22"/>
          <w:szCs w:val="22"/>
        </w:rPr>
      </w:pPr>
    </w:p>
    <w:p w14:paraId="1D59B690" w14:textId="77777777" w:rsidR="00D23DB6" w:rsidRDefault="00D23DB6" w:rsidP="00D23DB6">
      <w:pPr>
        <w:pStyle w:val="Default"/>
        <w:numPr>
          <w:ilvl w:val="0"/>
          <w:numId w:val="43"/>
        </w:numPr>
        <w:jc w:val="both"/>
        <w:rPr>
          <w:sz w:val="22"/>
          <w:szCs w:val="22"/>
        </w:rPr>
      </w:pPr>
      <w:r>
        <w:rPr>
          <w:sz w:val="22"/>
          <w:szCs w:val="22"/>
        </w:rPr>
        <w:t>If no qualified authors are available to initiate work, then notify SC and open a third call on IPP.</w:t>
      </w:r>
    </w:p>
    <w:p w14:paraId="15BD6C9C" w14:textId="078A2EC4" w:rsidR="00D23DB6" w:rsidRDefault="00D23DB6" w:rsidP="00D23DB6">
      <w:pPr>
        <w:pStyle w:val="Default"/>
        <w:numPr>
          <w:ilvl w:val="0"/>
          <w:numId w:val="43"/>
        </w:numPr>
        <w:jc w:val="both"/>
        <w:rPr>
          <w:sz w:val="22"/>
          <w:szCs w:val="22"/>
        </w:rPr>
      </w:pPr>
      <w:r>
        <w:rPr>
          <w:sz w:val="22"/>
          <w:szCs w:val="22"/>
        </w:rPr>
        <w:lastRenderedPageBreak/>
        <w:t xml:space="preserve">If the third call for nominations through IPP fails to develop a robust list of authors, then consider if protocol is for higher (1, 2) or lower priority (3, 4) topic. </w:t>
      </w:r>
    </w:p>
    <w:p w14:paraId="46F22E37" w14:textId="77777777" w:rsidR="00D23DB6" w:rsidRDefault="00D23DB6" w:rsidP="00D23DB6">
      <w:pPr>
        <w:pStyle w:val="Default"/>
        <w:ind w:left="360"/>
        <w:jc w:val="both"/>
        <w:rPr>
          <w:sz w:val="22"/>
          <w:szCs w:val="22"/>
        </w:rPr>
      </w:pPr>
    </w:p>
    <w:p w14:paraId="1EFC5C4A" w14:textId="2D55903A" w:rsidR="00D23DB6" w:rsidRDefault="00D23DB6" w:rsidP="00D23DB6">
      <w:pPr>
        <w:pStyle w:val="Default"/>
        <w:numPr>
          <w:ilvl w:val="1"/>
          <w:numId w:val="43"/>
        </w:numPr>
        <w:jc w:val="both"/>
        <w:rPr>
          <w:sz w:val="22"/>
          <w:szCs w:val="22"/>
        </w:rPr>
      </w:pPr>
      <w:r>
        <w:rPr>
          <w:sz w:val="22"/>
          <w:szCs w:val="22"/>
        </w:rPr>
        <w:t>If lower priority, submit a request to remove the DP from work programme</w:t>
      </w:r>
      <w:r w:rsidR="00AC0B4D">
        <w:rPr>
          <w:sz w:val="22"/>
          <w:szCs w:val="22"/>
        </w:rPr>
        <w:t>;</w:t>
      </w:r>
    </w:p>
    <w:p w14:paraId="2F193C4E" w14:textId="77777777" w:rsidR="00D23DB6" w:rsidRDefault="00D23DB6" w:rsidP="00D23DB6">
      <w:pPr>
        <w:pStyle w:val="Default"/>
        <w:ind w:left="1080"/>
        <w:jc w:val="both"/>
        <w:rPr>
          <w:sz w:val="22"/>
          <w:szCs w:val="22"/>
        </w:rPr>
      </w:pPr>
    </w:p>
    <w:p w14:paraId="526D3E86" w14:textId="30D17EE9" w:rsidR="00D23DB6" w:rsidRDefault="00D23DB6" w:rsidP="00D23DB6">
      <w:pPr>
        <w:pStyle w:val="Default"/>
        <w:numPr>
          <w:ilvl w:val="1"/>
          <w:numId w:val="43"/>
        </w:numPr>
        <w:jc w:val="both"/>
        <w:rPr>
          <w:sz w:val="22"/>
          <w:szCs w:val="22"/>
        </w:rPr>
      </w:pPr>
      <w:r>
        <w:rPr>
          <w:sz w:val="22"/>
          <w:szCs w:val="22"/>
        </w:rPr>
        <w:t>If higher priority, submit a request to SC to perform a reassessment of topic rating and/or reach out to suggesting member(s) or diagnostic lab</w:t>
      </w:r>
      <w:r w:rsidR="00AC0B4D">
        <w:rPr>
          <w:sz w:val="22"/>
          <w:szCs w:val="22"/>
        </w:rPr>
        <w:t>oratory</w:t>
      </w:r>
      <w:r>
        <w:rPr>
          <w:sz w:val="22"/>
          <w:szCs w:val="22"/>
        </w:rPr>
        <w:t xml:space="preserve"> networking group to identify what NPPO or RPPO has experience in methods to diagnose the pest. </w:t>
      </w:r>
    </w:p>
    <w:p w14:paraId="699492A9" w14:textId="77777777" w:rsidR="00D23DB6" w:rsidRDefault="00D23DB6" w:rsidP="00D23DB6">
      <w:pPr>
        <w:pStyle w:val="ListParagraph"/>
        <w:ind w:left="880"/>
        <w:rPr>
          <w:sz w:val="22"/>
          <w:szCs w:val="22"/>
        </w:rPr>
      </w:pPr>
    </w:p>
    <w:p w14:paraId="66D325E8" w14:textId="0590D8F8" w:rsidR="00D23DB6" w:rsidRPr="00D23DB6" w:rsidRDefault="00D23DB6" w:rsidP="00D23DB6">
      <w:pPr>
        <w:pStyle w:val="IPPHeading1"/>
      </w:pPr>
      <w:r w:rsidRPr="00D23DB6">
        <w:t>Recommendations to the TPDP</w:t>
      </w:r>
    </w:p>
    <w:p w14:paraId="20E055CC" w14:textId="20512DE4" w:rsidR="00D23DB6" w:rsidRDefault="00D23DB6" w:rsidP="00D23DB6">
      <w:pPr>
        <w:pStyle w:val="Default"/>
        <w:jc w:val="both"/>
        <w:rPr>
          <w:sz w:val="22"/>
          <w:szCs w:val="22"/>
        </w:rPr>
      </w:pPr>
    </w:p>
    <w:p w14:paraId="655A440A" w14:textId="2418749E" w:rsidR="00D23DB6" w:rsidRDefault="00D23DB6" w:rsidP="00D23DB6">
      <w:pPr>
        <w:pStyle w:val="IPPParagraphnumbering"/>
      </w:pPr>
      <w:r>
        <w:t>The TPDP is invited to:</w:t>
      </w:r>
    </w:p>
    <w:p w14:paraId="593E986E" w14:textId="617F80D9" w:rsidR="00D23DB6" w:rsidRDefault="00D23DB6" w:rsidP="00D23DB6">
      <w:pPr>
        <w:pStyle w:val="IPPNumberedList"/>
      </w:pPr>
      <w:r w:rsidRPr="0091686E">
        <w:rPr>
          <w:i/>
        </w:rPr>
        <w:t>note</w:t>
      </w:r>
      <w:r>
        <w:t xml:space="preserve"> this paper and </w:t>
      </w:r>
      <w:r w:rsidRPr="00D23DB6">
        <w:rPr>
          <w:i/>
        </w:rPr>
        <w:t>provide</w:t>
      </w:r>
      <w:r>
        <w:t xml:space="preserve"> comments, as needed.</w:t>
      </w:r>
    </w:p>
    <w:p w14:paraId="737EDF1E" w14:textId="5278EC91" w:rsidR="0091686E" w:rsidRDefault="0091686E" w:rsidP="00D23DB6">
      <w:pPr>
        <w:pStyle w:val="IPPNumberedList"/>
      </w:pPr>
      <w:r w:rsidRPr="0091686E">
        <w:rPr>
          <w:i/>
        </w:rPr>
        <w:t>revise</w:t>
      </w:r>
      <w:r>
        <w:t xml:space="preserve"> and </w:t>
      </w:r>
      <w:r>
        <w:rPr>
          <w:i/>
        </w:rPr>
        <w:t>c</w:t>
      </w:r>
      <w:r w:rsidRPr="0091686E">
        <w:rPr>
          <w:i/>
        </w:rPr>
        <w:t>onsider</w:t>
      </w:r>
      <w:r>
        <w:t xml:space="preserve"> presenting this paper to the SC.</w:t>
      </w:r>
    </w:p>
    <w:p w14:paraId="3523B6A6" w14:textId="77777777" w:rsidR="00D23DB6" w:rsidRPr="00324C35" w:rsidRDefault="00D23DB6" w:rsidP="00D23DB6">
      <w:pPr>
        <w:pStyle w:val="Default"/>
        <w:jc w:val="both"/>
        <w:rPr>
          <w:sz w:val="22"/>
          <w:szCs w:val="22"/>
        </w:rPr>
      </w:pPr>
      <w:bookmarkStart w:id="0" w:name="_GoBack"/>
      <w:bookmarkEnd w:id="0"/>
    </w:p>
    <w:sectPr w:rsidR="00D23DB6" w:rsidRPr="00324C35" w:rsidSect="00EF45B2">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A1D2A" w14:textId="77777777" w:rsidR="00F00BC8" w:rsidRDefault="00F00BC8" w:rsidP="00D62874">
      <w:r>
        <w:separator/>
      </w:r>
    </w:p>
  </w:endnote>
  <w:endnote w:type="continuationSeparator" w:id="0">
    <w:p w14:paraId="0A6172C9" w14:textId="77777777" w:rsidR="00F00BC8" w:rsidRDefault="00F00BC8" w:rsidP="00D62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1F10B" w14:textId="46C2728F" w:rsidR="002738FC" w:rsidRDefault="0082256B" w:rsidP="002738FC">
    <w:pPr>
      <w:pStyle w:val="IPPFooter"/>
      <w:tabs>
        <w:tab w:val="clear" w:pos="9072"/>
        <w:tab w:val="right" w:pos="9356"/>
      </w:tabs>
      <w:jc w:val="both"/>
    </w:pPr>
    <w:r w:rsidRPr="006D7132">
      <w:rPr>
        <w:rFonts w:cs="Arial"/>
        <w:szCs w:val="18"/>
      </w:rPr>
      <w:t xml:space="preserve">Page </w:t>
    </w:r>
    <w:r w:rsidRPr="006D7132">
      <w:rPr>
        <w:rFonts w:cs="Arial"/>
        <w:szCs w:val="18"/>
      </w:rPr>
      <w:fldChar w:fldCharType="begin"/>
    </w:r>
    <w:r w:rsidRPr="006D7132">
      <w:rPr>
        <w:rFonts w:cs="Arial"/>
        <w:szCs w:val="18"/>
      </w:rPr>
      <w:instrText xml:space="preserve"> PAGE </w:instrText>
    </w:r>
    <w:r w:rsidRPr="006D7132">
      <w:rPr>
        <w:rFonts w:cs="Arial"/>
        <w:szCs w:val="18"/>
      </w:rPr>
      <w:fldChar w:fldCharType="separate"/>
    </w:r>
    <w:r w:rsidR="0091686E">
      <w:rPr>
        <w:rFonts w:cs="Arial"/>
        <w:noProof/>
        <w:szCs w:val="18"/>
      </w:rPr>
      <w:t>2</w:t>
    </w:r>
    <w:r w:rsidRPr="006D7132">
      <w:rPr>
        <w:rFonts w:cs="Arial"/>
        <w:szCs w:val="18"/>
      </w:rPr>
      <w:fldChar w:fldCharType="end"/>
    </w:r>
    <w:r w:rsidRPr="006D7132">
      <w:rPr>
        <w:rFonts w:cs="Arial"/>
        <w:szCs w:val="18"/>
      </w:rPr>
      <w:t xml:space="preserve"> of </w:t>
    </w:r>
    <w:r w:rsidRPr="006D7132">
      <w:rPr>
        <w:rFonts w:cs="Arial"/>
        <w:szCs w:val="18"/>
      </w:rPr>
      <w:fldChar w:fldCharType="begin"/>
    </w:r>
    <w:r w:rsidRPr="006D7132">
      <w:rPr>
        <w:rFonts w:cs="Arial"/>
        <w:szCs w:val="18"/>
      </w:rPr>
      <w:instrText xml:space="preserve"> NUMPAGES  </w:instrText>
    </w:r>
    <w:r w:rsidRPr="006D7132">
      <w:rPr>
        <w:rFonts w:cs="Arial"/>
        <w:szCs w:val="18"/>
      </w:rPr>
      <w:fldChar w:fldCharType="separate"/>
    </w:r>
    <w:r w:rsidR="0091686E">
      <w:rPr>
        <w:rFonts w:cs="Arial"/>
        <w:noProof/>
        <w:szCs w:val="18"/>
      </w:rPr>
      <w:t>2</w:t>
    </w:r>
    <w:r w:rsidRPr="006D7132">
      <w:rPr>
        <w:rFonts w:cs="Arial"/>
        <w:szCs w:val="18"/>
      </w:rPr>
      <w:fldChar w:fldCharType="end"/>
    </w:r>
    <w:r>
      <w:rPr>
        <w:rFonts w:cs="Arial"/>
        <w:szCs w:val="18"/>
      </w:rPr>
      <w:tab/>
    </w:r>
    <w:r w:rsidRPr="006D7132">
      <w:rPr>
        <w:rFonts w:cs="Arial"/>
        <w:szCs w:val="18"/>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BEE2D" w14:textId="33A40DAA" w:rsidR="007A7682" w:rsidRDefault="007A7682" w:rsidP="00454BD1">
    <w:pPr>
      <w:pStyle w:val="IPPFooter"/>
      <w:tabs>
        <w:tab w:val="clear" w:pos="9072"/>
        <w:tab w:val="right" w:pos="9356"/>
      </w:tabs>
      <w:jc w:val="both"/>
    </w:pPr>
    <w:r w:rsidRPr="006D7132">
      <w:rPr>
        <w:rFonts w:cs="Arial"/>
        <w:szCs w:val="18"/>
      </w:rPr>
      <w:t>International Plant Protection Convention</w:t>
    </w:r>
    <w:r w:rsidRPr="007A7682">
      <w:rPr>
        <w:rFonts w:cs="Arial"/>
        <w:szCs w:val="18"/>
      </w:rPr>
      <w:t xml:space="preserve"> </w:t>
    </w:r>
    <w:r>
      <w:rPr>
        <w:rFonts w:cs="Arial"/>
        <w:szCs w:val="18"/>
      </w:rPr>
      <w:tab/>
    </w:r>
    <w:r w:rsidRPr="006D7132">
      <w:rPr>
        <w:rFonts w:cs="Arial"/>
        <w:szCs w:val="18"/>
      </w:rPr>
      <w:t xml:space="preserve">Page </w:t>
    </w:r>
    <w:r w:rsidRPr="006D7132">
      <w:rPr>
        <w:rFonts w:cs="Arial"/>
        <w:szCs w:val="18"/>
      </w:rPr>
      <w:fldChar w:fldCharType="begin"/>
    </w:r>
    <w:r w:rsidRPr="006D7132">
      <w:rPr>
        <w:rFonts w:cs="Arial"/>
        <w:szCs w:val="18"/>
      </w:rPr>
      <w:instrText xml:space="preserve"> PAGE </w:instrText>
    </w:r>
    <w:r w:rsidRPr="006D7132">
      <w:rPr>
        <w:rFonts w:cs="Arial"/>
        <w:szCs w:val="18"/>
      </w:rPr>
      <w:fldChar w:fldCharType="separate"/>
    </w:r>
    <w:r w:rsidR="00D23DB6">
      <w:rPr>
        <w:rFonts w:cs="Arial"/>
        <w:noProof/>
        <w:szCs w:val="18"/>
      </w:rPr>
      <w:t>5</w:t>
    </w:r>
    <w:r w:rsidRPr="006D7132">
      <w:rPr>
        <w:rFonts w:cs="Arial"/>
        <w:szCs w:val="18"/>
      </w:rPr>
      <w:fldChar w:fldCharType="end"/>
    </w:r>
    <w:r w:rsidRPr="006D7132">
      <w:rPr>
        <w:rFonts w:cs="Arial"/>
        <w:szCs w:val="18"/>
      </w:rPr>
      <w:t xml:space="preserve"> of </w:t>
    </w:r>
    <w:r w:rsidRPr="006D7132">
      <w:rPr>
        <w:rFonts w:cs="Arial"/>
        <w:szCs w:val="18"/>
      </w:rPr>
      <w:fldChar w:fldCharType="begin"/>
    </w:r>
    <w:r w:rsidRPr="006D7132">
      <w:rPr>
        <w:rFonts w:cs="Arial"/>
        <w:szCs w:val="18"/>
      </w:rPr>
      <w:instrText xml:space="preserve"> NUMPAGES  </w:instrText>
    </w:r>
    <w:r w:rsidRPr="006D7132">
      <w:rPr>
        <w:rFonts w:cs="Arial"/>
        <w:szCs w:val="18"/>
      </w:rPr>
      <w:fldChar w:fldCharType="separate"/>
    </w:r>
    <w:r w:rsidR="00D23DB6">
      <w:rPr>
        <w:rFonts w:cs="Arial"/>
        <w:noProof/>
        <w:szCs w:val="18"/>
      </w:rPr>
      <w:t>5</w:t>
    </w:r>
    <w:r w:rsidRPr="006D7132">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67A92" w14:textId="2D4456A7" w:rsidR="002218BE" w:rsidRDefault="0091686E" w:rsidP="002218BE">
    <w:pPr>
      <w:pStyle w:val="IPPHeader"/>
    </w:pPr>
  </w:p>
  <w:p w14:paraId="2E38F37B" w14:textId="7FFDC8EE" w:rsidR="002218BE" w:rsidRPr="006D7132" w:rsidRDefault="0082256B" w:rsidP="006D7132">
    <w:pPr>
      <w:pStyle w:val="Footer"/>
      <w:rPr>
        <w:rFonts w:ascii="Arial" w:hAnsi="Arial" w:cs="Arial"/>
        <w:b/>
        <w:sz w:val="18"/>
        <w:szCs w:val="18"/>
        <w:lang w:val="en-US"/>
      </w:rPr>
    </w:pPr>
    <w:r w:rsidRPr="006D7132">
      <w:rPr>
        <w:rFonts w:ascii="Arial" w:hAnsi="Arial" w:cs="Arial"/>
        <w:b/>
        <w:sz w:val="18"/>
        <w:szCs w:val="18"/>
      </w:rPr>
      <w:t xml:space="preserve">International Plant Protection Convention </w:t>
    </w:r>
    <w:r w:rsidRPr="006D7132">
      <w:rPr>
        <w:rFonts w:ascii="Arial" w:hAnsi="Arial" w:cs="Arial"/>
        <w:b/>
        <w:sz w:val="18"/>
        <w:szCs w:val="18"/>
      </w:rPr>
      <w:tab/>
    </w:r>
    <w:r w:rsidRPr="006D7132">
      <w:rPr>
        <w:rFonts w:ascii="Arial" w:hAnsi="Arial" w:cs="Arial"/>
        <w:b/>
        <w:sz w:val="18"/>
        <w:szCs w:val="18"/>
      </w:rPr>
      <w:tab/>
      <w:t xml:space="preserve">Page </w:t>
    </w:r>
    <w:r w:rsidRPr="006D7132">
      <w:rPr>
        <w:rFonts w:ascii="Arial" w:hAnsi="Arial" w:cs="Arial"/>
        <w:b/>
        <w:sz w:val="18"/>
        <w:szCs w:val="18"/>
      </w:rPr>
      <w:fldChar w:fldCharType="begin"/>
    </w:r>
    <w:r w:rsidRPr="006D7132">
      <w:rPr>
        <w:rFonts w:ascii="Arial" w:hAnsi="Arial" w:cs="Arial"/>
        <w:b/>
        <w:sz w:val="18"/>
        <w:szCs w:val="18"/>
      </w:rPr>
      <w:instrText xml:space="preserve"> PAGE </w:instrText>
    </w:r>
    <w:r w:rsidRPr="006D7132">
      <w:rPr>
        <w:rFonts w:ascii="Arial" w:hAnsi="Arial" w:cs="Arial"/>
        <w:b/>
        <w:sz w:val="18"/>
        <w:szCs w:val="18"/>
      </w:rPr>
      <w:fldChar w:fldCharType="separate"/>
    </w:r>
    <w:r w:rsidR="0091686E">
      <w:rPr>
        <w:rFonts w:ascii="Arial" w:hAnsi="Arial" w:cs="Arial"/>
        <w:b/>
        <w:noProof/>
        <w:sz w:val="18"/>
        <w:szCs w:val="18"/>
      </w:rPr>
      <w:t>1</w:t>
    </w:r>
    <w:r w:rsidRPr="006D7132">
      <w:rPr>
        <w:rFonts w:ascii="Arial" w:hAnsi="Arial" w:cs="Arial"/>
        <w:b/>
        <w:sz w:val="18"/>
        <w:szCs w:val="18"/>
      </w:rPr>
      <w:fldChar w:fldCharType="end"/>
    </w:r>
    <w:r w:rsidRPr="006D7132">
      <w:rPr>
        <w:rFonts w:ascii="Arial" w:hAnsi="Arial" w:cs="Arial"/>
        <w:b/>
        <w:sz w:val="18"/>
        <w:szCs w:val="18"/>
      </w:rPr>
      <w:t xml:space="preserve"> of </w:t>
    </w:r>
    <w:r w:rsidRPr="006D7132">
      <w:rPr>
        <w:rFonts w:ascii="Arial" w:hAnsi="Arial" w:cs="Arial"/>
        <w:b/>
        <w:sz w:val="18"/>
        <w:szCs w:val="18"/>
      </w:rPr>
      <w:fldChar w:fldCharType="begin"/>
    </w:r>
    <w:r w:rsidRPr="006D7132">
      <w:rPr>
        <w:rFonts w:ascii="Arial" w:hAnsi="Arial" w:cs="Arial"/>
        <w:b/>
        <w:sz w:val="18"/>
        <w:szCs w:val="18"/>
      </w:rPr>
      <w:instrText xml:space="preserve"> NUMPAGES  </w:instrText>
    </w:r>
    <w:r w:rsidRPr="006D7132">
      <w:rPr>
        <w:rFonts w:ascii="Arial" w:hAnsi="Arial" w:cs="Arial"/>
        <w:b/>
        <w:sz w:val="18"/>
        <w:szCs w:val="18"/>
      </w:rPr>
      <w:fldChar w:fldCharType="separate"/>
    </w:r>
    <w:r w:rsidR="0091686E">
      <w:rPr>
        <w:rFonts w:ascii="Arial" w:hAnsi="Arial" w:cs="Arial"/>
        <w:b/>
        <w:noProof/>
        <w:sz w:val="18"/>
        <w:szCs w:val="18"/>
      </w:rPr>
      <w:t>2</w:t>
    </w:r>
    <w:r w:rsidRPr="006D7132">
      <w:rPr>
        <w:rFonts w:ascii="Arial" w:hAnsi="Arial" w:cs="Arial"/>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78299" w14:textId="77777777" w:rsidR="00F00BC8" w:rsidRDefault="00F00BC8" w:rsidP="00D62874">
      <w:r>
        <w:separator/>
      </w:r>
    </w:p>
  </w:footnote>
  <w:footnote w:type="continuationSeparator" w:id="0">
    <w:p w14:paraId="6F31CBBE" w14:textId="77777777" w:rsidR="00F00BC8" w:rsidRDefault="00F00BC8" w:rsidP="00D62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C5EA7" w14:textId="7681A251" w:rsidR="002218BE" w:rsidRPr="006D7132" w:rsidRDefault="0091686E" w:rsidP="002218BE">
    <w:pPr>
      <w:pStyle w:val="IPPHeader"/>
      <w:tabs>
        <w:tab w:val="clear" w:pos="1134"/>
        <w:tab w:val="clear" w:pos="9072"/>
        <w:tab w:val="left" w:pos="0"/>
        <w:tab w:val="right" w:pos="9356"/>
      </w:tabs>
    </w:pPr>
    <w:r>
      <w:rPr>
        <w:rFonts w:cs="Arial"/>
        <w:szCs w:val="18"/>
        <w:lang w:val="da-DK" w:eastAsia="zh-CN"/>
      </w:rPr>
      <w:t>10</w:t>
    </w:r>
    <w:r w:rsidR="00563F96">
      <w:rPr>
        <w:rFonts w:cs="Arial"/>
        <w:szCs w:val="18"/>
        <w:lang w:val="da-DK" w:eastAsia="zh-CN"/>
      </w:rPr>
      <w:t>_TPDP_20</w:t>
    </w:r>
    <w:r w:rsidR="00AC0B4D">
      <w:rPr>
        <w:rFonts w:cs="Arial"/>
        <w:szCs w:val="18"/>
        <w:lang w:val="da-DK" w:eastAsia="zh-CN"/>
      </w:rPr>
      <w:t>22</w:t>
    </w:r>
    <w:r w:rsidR="00563F96">
      <w:rPr>
        <w:rFonts w:cs="Arial"/>
        <w:szCs w:val="18"/>
        <w:lang w:val="da-DK" w:eastAsia="zh-CN"/>
      </w:rPr>
      <w:t>_</w:t>
    </w:r>
    <w:r w:rsidR="00AC2A0F">
      <w:rPr>
        <w:rFonts w:cs="Arial"/>
        <w:szCs w:val="18"/>
        <w:lang w:val="da-DK" w:eastAsia="zh-CN"/>
      </w:rPr>
      <w:t>Oct_Nov</w:t>
    </w:r>
    <w:r w:rsidR="00EF45B2">
      <w:t xml:space="preserve"> (</w:t>
    </w:r>
    <w:r>
      <w:t>7.7</w:t>
    </w:r>
    <w:r w:rsidR="00EF45B2">
      <w:t>)</w:t>
    </w:r>
    <w:r w:rsidR="00AC0B4D" w:rsidRPr="00AC0B4D">
      <w:t xml:space="preserve"> </w:t>
    </w:r>
    <w:r w:rsidR="00AC2A0F">
      <w:t xml:space="preserve">         </w:t>
    </w:r>
    <w:r w:rsidR="00AC0B4D">
      <w:t xml:space="preserve">      </w:t>
    </w:r>
    <w:r w:rsidR="00AC0B4D" w:rsidRPr="00AC0B4D">
      <w:t>TPDP standard procedure for handling insufficient authors nominations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9A35C" w14:textId="26284BFE" w:rsidR="002738FC" w:rsidRDefault="007A7682" w:rsidP="00454BD1">
    <w:pPr>
      <w:pStyle w:val="IPPHeader"/>
      <w:tabs>
        <w:tab w:val="clear" w:pos="1134"/>
        <w:tab w:val="clear" w:pos="9072"/>
        <w:tab w:val="left" w:pos="0"/>
        <w:tab w:val="right" w:pos="9356"/>
      </w:tabs>
    </w:pPr>
    <w:r w:rsidRPr="006D7132">
      <w:rPr>
        <w:szCs w:val="18"/>
      </w:rPr>
      <w:t>Quality assurance issues associated with DPs</w:t>
    </w:r>
    <w:r w:rsidR="00EF45B2">
      <w:rPr>
        <w:szCs w:val="18"/>
      </w:rPr>
      <w:ptab w:relativeTo="margin" w:alignment="right" w:leader="none"/>
    </w:r>
    <w:r w:rsidR="007F4977">
      <w:rPr>
        <w:rFonts w:cs="Arial"/>
        <w:szCs w:val="18"/>
        <w:lang w:val="da-DK" w:eastAsia="zh-CN"/>
      </w:rPr>
      <w:t>10</w:t>
    </w:r>
    <w:r w:rsidR="00563F96">
      <w:rPr>
        <w:rFonts w:cs="Arial"/>
        <w:szCs w:val="18"/>
        <w:lang w:val="da-DK" w:eastAsia="zh-CN"/>
      </w:rPr>
      <w:t>_TPDP_2019_Aug</w:t>
    </w:r>
    <w:r w:rsidR="00563F96">
      <w:t xml:space="preserve"> (</w:t>
    </w:r>
    <w:r w:rsidR="006357EA">
      <w:t>8.3</w:t>
    </w:r>
    <w:r w:rsidR="00EF45B2">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6329C" w14:textId="57ED8607" w:rsidR="00EF45B2" w:rsidRDefault="00EF45B2" w:rsidP="00454BD1">
    <w:pPr>
      <w:pStyle w:val="IPPHeader"/>
      <w:tabs>
        <w:tab w:val="clear" w:pos="9072"/>
        <w:tab w:val="right" w:pos="9356"/>
      </w:tabs>
    </w:pPr>
    <w:r w:rsidRPr="00FF16C5">
      <w:rPr>
        <w:noProof/>
      </w:rPr>
      <w:drawing>
        <wp:anchor distT="0" distB="0" distL="114300" distR="114300" simplePos="0" relativeHeight="251659264" behindDoc="0" locked="0" layoutInCell="1" allowOverlap="1" wp14:anchorId="4F97C556" wp14:editId="05429A2C">
          <wp:simplePos x="0" y="0"/>
          <wp:positionH relativeFrom="margin">
            <wp:posOffset>-538480</wp:posOffset>
          </wp:positionH>
          <wp:positionV relativeFrom="topMargin">
            <wp:posOffset>629920</wp:posOffset>
          </wp:positionV>
          <wp:extent cx="648970" cy="334010"/>
          <wp:effectExtent l="0" t="0" r="0" b="8890"/>
          <wp:wrapSquare wrapText="bothSides"/>
          <wp:docPr id="10"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970" cy="334010"/>
                  </a:xfrm>
                  <a:prstGeom prst="rect">
                    <a:avLst/>
                  </a:prstGeom>
                  <a:noFill/>
                  <a:ln>
                    <a:noFill/>
                  </a:ln>
                </pic:spPr>
              </pic:pic>
            </a:graphicData>
          </a:graphic>
        </wp:anchor>
      </w:drawing>
    </w:r>
    <w:r>
      <w:rPr>
        <w:noProof/>
      </w:rPr>
      <w:drawing>
        <wp:anchor distT="0" distB="0" distL="114300" distR="114300" simplePos="0" relativeHeight="251661312" behindDoc="0" locked="0" layoutInCell="1" allowOverlap="0" wp14:anchorId="4C2EDA36" wp14:editId="4CD06B07">
          <wp:simplePos x="0" y="0"/>
          <wp:positionH relativeFrom="page">
            <wp:posOffset>1270</wp:posOffset>
          </wp:positionH>
          <wp:positionV relativeFrom="paragraph">
            <wp:posOffset>-487680</wp:posOffset>
          </wp:positionV>
          <wp:extent cx="7629525" cy="46355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55FC426" w14:textId="77A990C9" w:rsidR="00706E92" w:rsidRPr="00454BD1" w:rsidRDefault="007A7682" w:rsidP="00D23DB6">
    <w:pPr>
      <w:pStyle w:val="IPPHeader"/>
      <w:tabs>
        <w:tab w:val="clear" w:pos="9072"/>
        <w:tab w:val="right" w:pos="9356"/>
      </w:tabs>
      <w:rPr>
        <w:i/>
      </w:rPr>
    </w:pPr>
    <w:r w:rsidRPr="002A63DB">
      <w:t xml:space="preserve">International Plant Protection Convention </w:t>
    </w:r>
    <w:r>
      <w:tab/>
    </w:r>
    <w:r w:rsidR="0091686E">
      <w:t>10</w:t>
    </w:r>
    <w:r>
      <w:rPr>
        <w:rFonts w:cs="Arial"/>
        <w:szCs w:val="18"/>
        <w:lang w:val="da-DK" w:eastAsia="zh-CN"/>
      </w:rPr>
      <w:t>_TPDP_20</w:t>
    </w:r>
    <w:r w:rsidR="00D23DB6">
      <w:rPr>
        <w:rFonts w:cs="Arial"/>
        <w:szCs w:val="18"/>
        <w:lang w:val="da-DK" w:eastAsia="zh-CN"/>
      </w:rPr>
      <w:t>22</w:t>
    </w:r>
    <w:r>
      <w:rPr>
        <w:rFonts w:cs="Arial"/>
        <w:szCs w:val="18"/>
        <w:lang w:val="da-DK" w:eastAsia="zh-CN"/>
      </w:rPr>
      <w:t>_</w:t>
    </w:r>
    <w:r w:rsidR="00D23DB6">
      <w:rPr>
        <w:rFonts w:cs="Arial"/>
        <w:szCs w:val="18"/>
        <w:lang w:val="da-DK" w:eastAsia="zh-CN"/>
      </w:rPr>
      <w:t>Oct_Nov                                                                               TPDP standard procedure for handling insufficient authors nominations</w:t>
    </w:r>
    <w:r>
      <w:rPr>
        <w:lang w:eastAsia="zh-CN"/>
      </w:rPr>
      <w:tab/>
    </w:r>
    <w:r w:rsidRPr="00F17727">
      <w:rPr>
        <w:i/>
        <w:lang w:eastAsia="zh-CN"/>
      </w:rPr>
      <w:t xml:space="preserve">Agenda item </w:t>
    </w:r>
    <w:r w:rsidR="0091686E">
      <w:rPr>
        <w:i/>
        <w:lang w:eastAsia="zh-CN"/>
      </w:rPr>
      <w:t>7.7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330652"/>
    <w:multiLevelType w:val="hybridMultilevel"/>
    <w:tmpl w:val="748814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C2DDA"/>
    <w:multiLevelType w:val="hybridMultilevel"/>
    <w:tmpl w:val="EECCA3D6"/>
    <w:lvl w:ilvl="0" w:tplc="1C74F19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500844"/>
    <w:multiLevelType w:val="hybridMultilevel"/>
    <w:tmpl w:val="74D0F0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295BC6"/>
    <w:multiLevelType w:val="hybridMultilevel"/>
    <w:tmpl w:val="08BEC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87551"/>
    <w:multiLevelType w:val="hybridMultilevel"/>
    <w:tmpl w:val="5198BC9C"/>
    <w:lvl w:ilvl="0" w:tplc="3EA83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2A1A5B86"/>
    <w:multiLevelType w:val="hybridMultilevel"/>
    <w:tmpl w:val="55C85280"/>
    <w:lvl w:ilvl="0" w:tplc="3EA83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DF5D85"/>
    <w:multiLevelType w:val="hybridMultilevel"/>
    <w:tmpl w:val="02FCBB58"/>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14A6DE4"/>
    <w:multiLevelType w:val="hybridMultilevel"/>
    <w:tmpl w:val="2FECD936"/>
    <w:lvl w:ilvl="0" w:tplc="08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731A72"/>
    <w:multiLevelType w:val="hybridMultilevel"/>
    <w:tmpl w:val="A882EDD8"/>
    <w:lvl w:ilvl="0" w:tplc="3EA83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8313D7B"/>
    <w:multiLevelType w:val="hybridMultilevel"/>
    <w:tmpl w:val="D3A605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10A6D"/>
    <w:multiLevelType w:val="hybridMultilevel"/>
    <w:tmpl w:val="455EAD3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4C6A3F45"/>
    <w:multiLevelType w:val="hybridMultilevel"/>
    <w:tmpl w:val="CDDA9D4A"/>
    <w:lvl w:ilvl="0" w:tplc="3EA83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3D2F5D"/>
    <w:multiLevelType w:val="hybridMultilevel"/>
    <w:tmpl w:val="9A66DBDA"/>
    <w:lvl w:ilvl="0" w:tplc="3EA83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55F72A3C"/>
    <w:multiLevelType w:val="hybridMultilevel"/>
    <w:tmpl w:val="EA5AFC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5D77A3"/>
    <w:multiLevelType w:val="hybridMultilevel"/>
    <w:tmpl w:val="0890E2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9F6F55"/>
    <w:multiLevelType w:val="hybridMultilevel"/>
    <w:tmpl w:val="B6CA008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541340C"/>
    <w:multiLevelType w:val="hybridMultilevel"/>
    <w:tmpl w:val="06205696"/>
    <w:lvl w:ilvl="0" w:tplc="3EA83C7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C47E2A"/>
    <w:multiLevelType w:val="hybridMultilevel"/>
    <w:tmpl w:val="416E8D52"/>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DA0378"/>
    <w:multiLevelType w:val="hybridMultilevel"/>
    <w:tmpl w:val="73922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10F77"/>
    <w:multiLevelType w:val="hybridMultilevel"/>
    <w:tmpl w:val="06205696"/>
    <w:lvl w:ilvl="0" w:tplc="3EA83C7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137B4A"/>
    <w:multiLevelType w:val="hybridMultilevel"/>
    <w:tmpl w:val="47C4BF9C"/>
    <w:lvl w:ilvl="0" w:tplc="49327634">
      <w:start w:val="1"/>
      <w:numFmt w:val="decimal"/>
      <w:lvlText w:val="%1)"/>
      <w:lvlJc w:val="left"/>
      <w:pPr>
        <w:ind w:left="720" w:hanging="360"/>
      </w:pPr>
      <w:rPr>
        <w:rFonts w:ascii="Times New Roman" w:eastAsia="MS Mincho"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2317DC"/>
    <w:multiLevelType w:val="hybridMultilevel"/>
    <w:tmpl w:val="B204EE9C"/>
    <w:lvl w:ilvl="0" w:tplc="4D4239C6">
      <w:numFmt w:val="bullet"/>
      <w:lvlText w:val=""/>
      <w:lvlJc w:val="left"/>
      <w:pPr>
        <w:ind w:left="720" w:hanging="360"/>
      </w:pPr>
      <w:rPr>
        <w:rFonts w:ascii="Symbol" w:eastAsia="Times" w:hAnsi="Symbol" w:cs="Couri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0"/>
    <w:lvlOverride w:ilvl="0">
      <w:startOverride w:val="1"/>
    </w:lvlOverride>
  </w:num>
  <w:num w:numId="3">
    <w:abstractNumId w:val="0"/>
    <w:lvlOverride w:ilvl="0">
      <w:startOverride w:val="1"/>
    </w:lvlOverride>
  </w:num>
  <w:num w:numId="4">
    <w:abstractNumId w:val="6"/>
  </w:num>
  <w:num w:numId="5">
    <w:abstractNumId w:val="22"/>
  </w:num>
  <w:num w:numId="6">
    <w:abstractNumId w:val="24"/>
  </w:num>
  <w:num w:numId="7">
    <w:abstractNumId w:val="27"/>
  </w:num>
  <w:num w:numId="8">
    <w:abstractNumId w:val="29"/>
  </w:num>
  <w:num w:numId="9">
    <w:abstractNumId w:val="4"/>
  </w:num>
  <w:num w:numId="10">
    <w:abstractNumId w:val="17"/>
  </w:num>
  <w:num w:numId="11">
    <w:abstractNumId w:val="21"/>
  </w:num>
  <w:num w:numId="12">
    <w:abstractNumId w:val="18"/>
  </w:num>
  <w:num w:numId="13">
    <w:abstractNumId w:val="28"/>
  </w:num>
  <w:num w:numId="14">
    <w:abstractNumId w:val="31"/>
  </w:num>
  <w:num w:numId="15">
    <w:abstractNumId w:val="7"/>
  </w:num>
  <w:num w:numId="16">
    <w:abstractNumId w:val="9"/>
  </w:num>
  <w:num w:numId="17">
    <w:abstractNumId w:val="14"/>
  </w:num>
  <w:num w:numId="18">
    <w:abstractNumId w:val="19"/>
  </w:num>
  <w:num w:numId="19">
    <w:abstractNumId w:val="32"/>
  </w:num>
  <w:num w:numId="20">
    <w:abstractNumId w:val="13"/>
  </w:num>
  <w:num w:numId="21">
    <w:abstractNumId w:val="10"/>
  </w:num>
  <w:num w:numId="22">
    <w:abstractNumId w:val="25"/>
  </w:num>
  <w:num w:numId="23">
    <w:abstractNumId w:val="2"/>
  </w:num>
  <w:num w:numId="24">
    <w:abstractNumId w:val="1"/>
  </w:num>
  <w:num w:numId="25">
    <w:abstractNumId w:val="11"/>
  </w:num>
  <w:num w:numId="26">
    <w:abstractNumId w:val="30"/>
  </w:num>
  <w:num w:numId="27">
    <w:abstractNumId w:val="20"/>
  </w:num>
  <w:num w:numId="28">
    <w:abstractNumId w:val="12"/>
  </w:num>
  <w:num w:numId="29">
    <w:abstractNumId w:val="33"/>
  </w:num>
  <w:num w:numId="30">
    <w:abstractNumId w:val="8"/>
  </w:num>
  <w:num w:numId="3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15"/>
  </w:num>
  <w:num w:numId="38">
    <w:abstractNumId w:val="26"/>
  </w:num>
  <w:num w:numId="39">
    <w:abstractNumId w:val="0"/>
    <w:lvlOverride w:ilvl="0">
      <w:startOverride w:val="1"/>
    </w:lvlOverride>
  </w:num>
  <w:num w:numId="40">
    <w:abstractNumId w:val="5"/>
  </w:num>
  <w:num w:numId="41">
    <w:abstractNumId w:val="3"/>
  </w:num>
  <w:num w:numId="42">
    <w:abstractNumId w:val="16"/>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attachedTemplate r:id="rId1"/>
  <w:linkStyles/>
  <w:defaultTabStop w:val="720"/>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1NzO3sAQSpkC2ko5ScGpxcWZ+HkiBYS0A0YjOeiwAAAA="/>
  </w:docVars>
  <w:rsids>
    <w:rsidRoot w:val="00D62874"/>
    <w:rsid w:val="00001E7B"/>
    <w:rsid w:val="00004D84"/>
    <w:rsid w:val="000059B6"/>
    <w:rsid w:val="000811F6"/>
    <w:rsid w:val="000D5210"/>
    <w:rsid w:val="00151F19"/>
    <w:rsid w:val="00171E5D"/>
    <w:rsid w:val="00181256"/>
    <w:rsid w:val="001F2A95"/>
    <w:rsid w:val="001F6D3F"/>
    <w:rsid w:val="00215A72"/>
    <w:rsid w:val="00255A9A"/>
    <w:rsid w:val="00287125"/>
    <w:rsid w:val="002B3386"/>
    <w:rsid w:val="00361257"/>
    <w:rsid w:val="00375218"/>
    <w:rsid w:val="003C430C"/>
    <w:rsid w:val="0044293F"/>
    <w:rsid w:val="00454BD1"/>
    <w:rsid w:val="00470FBC"/>
    <w:rsid w:val="004B6472"/>
    <w:rsid w:val="00520552"/>
    <w:rsid w:val="00541697"/>
    <w:rsid w:val="00563F96"/>
    <w:rsid w:val="00564B7F"/>
    <w:rsid w:val="0058264F"/>
    <w:rsid w:val="006357EA"/>
    <w:rsid w:val="0068005D"/>
    <w:rsid w:val="006951A9"/>
    <w:rsid w:val="006B28D6"/>
    <w:rsid w:val="006F3B30"/>
    <w:rsid w:val="00706E92"/>
    <w:rsid w:val="007A7682"/>
    <w:rsid w:val="007F4977"/>
    <w:rsid w:val="00811D23"/>
    <w:rsid w:val="0082256B"/>
    <w:rsid w:val="0091686E"/>
    <w:rsid w:val="00954436"/>
    <w:rsid w:val="00955B59"/>
    <w:rsid w:val="00961E3C"/>
    <w:rsid w:val="009875B0"/>
    <w:rsid w:val="009D6768"/>
    <w:rsid w:val="00A44EC1"/>
    <w:rsid w:val="00A61D4D"/>
    <w:rsid w:val="00A65846"/>
    <w:rsid w:val="00A7240B"/>
    <w:rsid w:val="00A76954"/>
    <w:rsid w:val="00A879E4"/>
    <w:rsid w:val="00AC0B4D"/>
    <w:rsid w:val="00AC0BB7"/>
    <w:rsid w:val="00AC2A0F"/>
    <w:rsid w:val="00AD767A"/>
    <w:rsid w:val="00B07A95"/>
    <w:rsid w:val="00B529CB"/>
    <w:rsid w:val="00B5420C"/>
    <w:rsid w:val="00B84F28"/>
    <w:rsid w:val="00B917B3"/>
    <w:rsid w:val="00BA4EBF"/>
    <w:rsid w:val="00BB6C7E"/>
    <w:rsid w:val="00C27658"/>
    <w:rsid w:val="00C57838"/>
    <w:rsid w:val="00C86A23"/>
    <w:rsid w:val="00CD7BCD"/>
    <w:rsid w:val="00D01D31"/>
    <w:rsid w:val="00D145D8"/>
    <w:rsid w:val="00D23DB6"/>
    <w:rsid w:val="00D44467"/>
    <w:rsid w:val="00D52804"/>
    <w:rsid w:val="00D62874"/>
    <w:rsid w:val="00D92F95"/>
    <w:rsid w:val="00DA30A6"/>
    <w:rsid w:val="00DC1F57"/>
    <w:rsid w:val="00DC71D7"/>
    <w:rsid w:val="00DD6337"/>
    <w:rsid w:val="00DF4B36"/>
    <w:rsid w:val="00E1207C"/>
    <w:rsid w:val="00E35500"/>
    <w:rsid w:val="00E36C85"/>
    <w:rsid w:val="00EB7BD3"/>
    <w:rsid w:val="00EC3759"/>
    <w:rsid w:val="00ED2064"/>
    <w:rsid w:val="00EF45B2"/>
    <w:rsid w:val="00F00BC8"/>
    <w:rsid w:val="00F02AC3"/>
    <w:rsid w:val="00F37D49"/>
    <w:rsid w:val="00F72E1D"/>
    <w:rsid w:val="00FD2CDC"/>
    <w:rsid w:val="00FE7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BEBED"/>
  <w15:docId w15:val="{E797484C-F052-4C17-96AC-7D62FD6D6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07C"/>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E1207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E1207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E1207C"/>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62874"/>
    <w:pPr>
      <w:spacing w:after="0" w:line="240" w:lineRule="auto"/>
    </w:pPr>
  </w:style>
  <w:style w:type="paragraph" w:customStyle="1" w:styleId="IPPNormal">
    <w:name w:val="IPP Normal"/>
    <w:basedOn w:val="Normal"/>
    <w:qFormat/>
    <w:rsid w:val="00E1207C"/>
    <w:pPr>
      <w:spacing w:after="180"/>
    </w:pPr>
    <w:rPr>
      <w:rFonts w:eastAsia="Times"/>
    </w:rPr>
  </w:style>
  <w:style w:type="paragraph" w:customStyle="1" w:styleId="IPPNormalCloseSpace">
    <w:name w:val="IPP NormalCloseSpace"/>
    <w:basedOn w:val="Normal"/>
    <w:qFormat/>
    <w:rsid w:val="00E1207C"/>
    <w:pPr>
      <w:keepNext/>
      <w:spacing w:after="60"/>
    </w:pPr>
  </w:style>
  <w:style w:type="paragraph" w:customStyle="1" w:styleId="IPPNumberedList">
    <w:name w:val="IPP NumberedList"/>
    <w:basedOn w:val="IPPBullet1"/>
    <w:qFormat/>
    <w:rsid w:val="00E1207C"/>
    <w:pPr>
      <w:numPr>
        <w:numId w:val="1"/>
      </w:numPr>
    </w:pPr>
  </w:style>
  <w:style w:type="paragraph" w:styleId="Header">
    <w:name w:val="header"/>
    <w:basedOn w:val="Normal"/>
    <w:link w:val="HeaderChar"/>
    <w:rsid w:val="00E1207C"/>
    <w:pPr>
      <w:tabs>
        <w:tab w:val="center" w:pos="4680"/>
        <w:tab w:val="right" w:pos="9360"/>
      </w:tabs>
    </w:pPr>
  </w:style>
  <w:style w:type="character" w:customStyle="1" w:styleId="HeaderChar">
    <w:name w:val="Header Char"/>
    <w:basedOn w:val="DefaultParagraphFont"/>
    <w:link w:val="Header"/>
    <w:rsid w:val="00E1207C"/>
    <w:rPr>
      <w:rFonts w:ascii="Times New Roman" w:eastAsia="MS Mincho" w:hAnsi="Times New Roman" w:cs="Times New Roman"/>
      <w:szCs w:val="24"/>
      <w:lang w:val="en-GB"/>
    </w:rPr>
  </w:style>
  <w:style w:type="paragraph" w:styleId="Footer">
    <w:name w:val="footer"/>
    <w:basedOn w:val="Normal"/>
    <w:link w:val="FooterChar"/>
    <w:rsid w:val="00E1207C"/>
    <w:pPr>
      <w:tabs>
        <w:tab w:val="center" w:pos="4680"/>
        <w:tab w:val="right" w:pos="9360"/>
      </w:tabs>
    </w:pPr>
  </w:style>
  <w:style w:type="character" w:customStyle="1" w:styleId="FooterChar">
    <w:name w:val="Footer Char"/>
    <w:basedOn w:val="DefaultParagraphFont"/>
    <w:link w:val="Footer"/>
    <w:rsid w:val="00E1207C"/>
    <w:rPr>
      <w:rFonts w:ascii="Times New Roman" w:eastAsia="MS Mincho" w:hAnsi="Times New Roman" w:cs="Times New Roman"/>
      <w:szCs w:val="24"/>
      <w:lang w:val="en-GB"/>
    </w:rPr>
  </w:style>
  <w:style w:type="paragraph" w:customStyle="1" w:styleId="IPPHeader">
    <w:name w:val="IPP Header"/>
    <w:basedOn w:val="Normal"/>
    <w:qFormat/>
    <w:rsid w:val="00E1207C"/>
    <w:pPr>
      <w:pBdr>
        <w:bottom w:val="single" w:sz="4" w:space="4" w:color="auto"/>
      </w:pBdr>
      <w:tabs>
        <w:tab w:val="left" w:pos="1134"/>
        <w:tab w:val="right" w:pos="9072"/>
      </w:tabs>
      <w:spacing w:after="120"/>
      <w:jc w:val="left"/>
    </w:pPr>
    <w:rPr>
      <w:rFonts w:ascii="Arial" w:hAnsi="Arial"/>
      <w:sz w:val="18"/>
      <w:lang w:val="en-US"/>
    </w:rPr>
  </w:style>
  <w:style w:type="paragraph" w:customStyle="1" w:styleId="IPPHeading1">
    <w:name w:val="IPP Heading1"/>
    <w:basedOn w:val="IPPNormal"/>
    <w:next w:val="IPPNormal"/>
    <w:qFormat/>
    <w:rsid w:val="00E1207C"/>
    <w:pPr>
      <w:keepNext/>
      <w:tabs>
        <w:tab w:val="left" w:pos="567"/>
      </w:tabs>
      <w:spacing w:before="240" w:after="120"/>
      <w:ind w:left="567" w:hanging="567"/>
      <w:jc w:val="left"/>
      <w:outlineLvl w:val="1"/>
    </w:pPr>
    <w:rPr>
      <w:b/>
      <w:sz w:val="24"/>
      <w:szCs w:val="22"/>
    </w:rPr>
  </w:style>
  <w:style w:type="paragraph" w:styleId="FootnoteText">
    <w:name w:val="footnote text"/>
    <w:basedOn w:val="Normal"/>
    <w:link w:val="FootnoteTextChar"/>
    <w:semiHidden/>
    <w:rsid w:val="00E1207C"/>
    <w:pPr>
      <w:spacing w:before="60"/>
    </w:pPr>
    <w:rPr>
      <w:sz w:val="20"/>
    </w:rPr>
  </w:style>
  <w:style w:type="character" w:customStyle="1" w:styleId="FootnoteTextChar">
    <w:name w:val="Footnote Text Char"/>
    <w:basedOn w:val="DefaultParagraphFont"/>
    <w:link w:val="FootnoteText"/>
    <w:semiHidden/>
    <w:rsid w:val="00E1207C"/>
    <w:rPr>
      <w:rFonts w:ascii="Times New Roman" w:eastAsia="MS Mincho" w:hAnsi="Times New Roman" w:cs="Times New Roman"/>
      <w:sz w:val="20"/>
      <w:szCs w:val="24"/>
      <w:lang w:val="en-GB"/>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E1207C"/>
    <w:rPr>
      <w:vertAlign w:val="superscript"/>
    </w:rPr>
  </w:style>
  <w:style w:type="table" w:styleId="TableGrid">
    <w:name w:val="Table Grid"/>
    <w:basedOn w:val="TableNormal"/>
    <w:rsid w:val="00E1207C"/>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Indent">
    <w:name w:val="IPP Indent"/>
    <w:basedOn w:val="IPPIndentClose"/>
    <w:qFormat/>
    <w:rsid w:val="00E1207C"/>
    <w:pPr>
      <w:spacing w:after="180"/>
    </w:pPr>
  </w:style>
  <w:style w:type="character" w:customStyle="1" w:styleId="IPPNormalbold">
    <w:name w:val="IPP Normal bold"/>
    <w:basedOn w:val="PlainTextChar"/>
    <w:rsid w:val="00E1207C"/>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E1207C"/>
    <w:pPr>
      <w:keepNext/>
      <w:tabs>
        <w:tab w:val="left" w:pos="851"/>
      </w:tabs>
      <w:spacing w:before="360" w:after="120"/>
      <w:ind w:left="851" w:hanging="851"/>
      <w:outlineLvl w:val="0"/>
    </w:pPr>
    <w:rPr>
      <w:rFonts w:eastAsia="Times"/>
      <w:b/>
      <w:bCs/>
      <w:caps/>
      <w:sz w:val="24"/>
      <w:szCs w:val="22"/>
    </w:rPr>
  </w:style>
  <w:style w:type="paragraph" w:customStyle="1" w:styleId="IPPFooter">
    <w:name w:val="IPP Footer"/>
    <w:basedOn w:val="IPPHeader"/>
    <w:next w:val="PlainText"/>
    <w:qFormat/>
    <w:rsid w:val="00E1207C"/>
    <w:pPr>
      <w:pBdr>
        <w:top w:val="single" w:sz="4" w:space="4" w:color="auto"/>
        <w:bottom w:val="none" w:sz="0" w:space="0" w:color="auto"/>
      </w:pBdr>
      <w:tabs>
        <w:tab w:val="clear" w:pos="1134"/>
      </w:tabs>
      <w:jc w:val="right"/>
    </w:pPr>
    <w:rPr>
      <w:b/>
    </w:rPr>
  </w:style>
  <w:style w:type="character" w:styleId="Hyperlink">
    <w:name w:val="Hyperlink"/>
    <w:basedOn w:val="DefaultParagraphFont"/>
    <w:uiPriority w:val="99"/>
    <w:unhideWhenUsed/>
    <w:rsid w:val="00D62874"/>
    <w:rPr>
      <w:color w:val="0000FF"/>
      <w:u w:val="single"/>
    </w:rPr>
  </w:style>
  <w:style w:type="character" w:styleId="Emphasis">
    <w:name w:val="Emphasis"/>
    <w:basedOn w:val="DefaultParagraphFont"/>
    <w:uiPriority w:val="20"/>
    <w:qFormat/>
    <w:rsid w:val="00D62874"/>
    <w:rPr>
      <w:i/>
      <w:iCs/>
    </w:rPr>
  </w:style>
  <w:style w:type="paragraph" w:styleId="PlainText">
    <w:name w:val="Plain Text"/>
    <w:basedOn w:val="Normal"/>
    <w:link w:val="PlainTextChar"/>
    <w:uiPriority w:val="99"/>
    <w:unhideWhenUsed/>
    <w:rsid w:val="00E1207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E1207C"/>
    <w:rPr>
      <w:rFonts w:ascii="Courier" w:eastAsia="Times" w:hAnsi="Courier" w:cs="Times New Roman"/>
      <w:sz w:val="21"/>
      <w:szCs w:val="21"/>
      <w:lang w:val="en-AU"/>
    </w:rPr>
  </w:style>
  <w:style w:type="paragraph" w:styleId="BalloonText">
    <w:name w:val="Balloon Text"/>
    <w:basedOn w:val="Normal"/>
    <w:link w:val="BalloonTextChar"/>
    <w:rsid w:val="00E1207C"/>
    <w:rPr>
      <w:rFonts w:ascii="Tahoma" w:hAnsi="Tahoma" w:cs="Tahoma"/>
      <w:sz w:val="16"/>
      <w:szCs w:val="16"/>
    </w:rPr>
  </w:style>
  <w:style w:type="character" w:customStyle="1" w:styleId="BalloonTextChar">
    <w:name w:val="Balloon Text Char"/>
    <w:basedOn w:val="DefaultParagraphFont"/>
    <w:link w:val="BalloonText"/>
    <w:rsid w:val="00E1207C"/>
    <w:rPr>
      <w:rFonts w:ascii="Tahoma" w:eastAsia="MS Mincho" w:hAnsi="Tahoma" w:cs="Tahoma"/>
      <w:sz w:val="16"/>
      <w:szCs w:val="16"/>
      <w:lang w:val="en-GB"/>
    </w:rPr>
  </w:style>
  <w:style w:type="paragraph" w:styleId="ListParagraph">
    <w:name w:val="List Paragraph"/>
    <w:basedOn w:val="Normal"/>
    <w:uiPriority w:val="34"/>
    <w:qFormat/>
    <w:rsid w:val="00E1207C"/>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unhideWhenUsed/>
    <w:rsid w:val="00DD6337"/>
    <w:rPr>
      <w:sz w:val="16"/>
      <w:szCs w:val="16"/>
    </w:rPr>
  </w:style>
  <w:style w:type="paragraph" w:styleId="CommentText">
    <w:name w:val="annotation text"/>
    <w:basedOn w:val="Normal"/>
    <w:link w:val="CommentTextChar"/>
    <w:uiPriority w:val="99"/>
    <w:semiHidden/>
    <w:unhideWhenUsed/>
    <w:rsid w:val="00DD6337"/>
    <w:rPr>
      <w:sz w:val="20"/>
      <w:szCs w:val="20"/>
    </w:rPr>
  </w:style>
  <w:style w:type="character" w:customStyle="1" w:styleId="CommentTextChar">
    <w:name w:val="Comment Text Char"/>
    <w:basedOn w:val="DefaultParagraphFont"/>
    <w:link w:val="CommentText"/>
    <w:uiPriority w:val="99"/>
    <w:semiHidden/>
    <w:rsid w:val="00DD6337"/>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6337"/>
    <w:rPr>
      <w:b/>
      <w:bCs/>
    </w:rPr>
  </w:style>
  <w:style w:type="character" w:customStyle="1" w:styleId="CommentSubjectChar">
    <w:name w:val="Comment Subject Char"/>
    <w:basedOn w:val="CommentTextChar"/>
    <w:link w:val="CommentSubject"/>
    <w:uiPriority w:val="99"/>
    <w:semiHidden/>
    <w:rsid w:val="00DD6337"/>
    <w:rPr>
      <w:rFonts w:ascii="Times New Roman" w:eastAsia="MS Mincho" w:hAnsi="Times New Roman" w:cs="Times New Roman"/>
      <w:b/>
      <w:bCs/>
      <w:sz w:val="20"/>
      <w:szCs w:val="20"/>
      <w:lang w:val="en-GB"/>
    </w:rPr>
  </w:style>
  <w:style w:type="character" w:customStyle="1" w:styleId="Heading1Char">
    <w:name w:val="Heading 1 Char"/>
    <w:basedOn w:val="DefaultParagraphFont"/>
    <w:link w:val="Heading1"/>
    <w:rsid w:val="00E1207C"/>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E1207C"/>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E1207C"/>
    <w:rPr>
      <w:rFonts w:ascii="Calibri" w:eastAsia="MS Mincho" w:hAnsi="Calibri" w:cs="Times New Roman"/>
      <w:b/>
      <w:bCs/>
      <w:sz w:val="26"/>
      <w:szCs w:val="26"/>
      <w:lang w:val="en-GB"/>
    </w:rPr>
  </w:style>
  <w:style w:type="paragraph" w:customStyle="1" w:styleId="Style">
    <w:name w:val="Style"/>
    <w:basedOn w:val="Footer"/>
    <w:autoRedefine/>
    <w:qFormat/>
    <w:rsid w:val="00E1207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E1207C"/>
    <w:rPr>
      <w:rFonts w:ascii="Arial" w:hAnsi="Arial"/>
      <w:b/>
      <w:sz w:val="18"/>
    </w:rPr>
  </w:style>
  <w:style w:type="paragraph" w:customStyle="1" w:styleId="IPPArialFootnote">
    <w:name w:val="IPP Arial Footnote"/>
    <w:basedOn w:val="IPPArialTable"/>
    <w:qFormat/>
    <w:rsid w:val="00E1207C"/>
    <w:pPr>
      <w:tabs>
        <w:tab w:val="left" w:pos="28"/>
      </w:tabs>
      <w:ind w:left="284" w:hanging="284"/>
    </w:pPr>
    <w:rPr>
      <w:sz w:val="16"/>
    </w:rPr>
  </w:style>
  <w:style w:type="paragraph" w:customStyle="1" w:styleId="IPPContentsHead">
    <w:name w:val="IPP ContentsHead"/>
    <w:basedOn w:val="IPPSubhead"/>
    <w:next w:val="IPPNormal"/>
    <w:qFormat/>
    <w:rsid w:val="00E1207C"/>
    <w:pPr>
      <w:spacing w:after="240"/>
    </w:pPr>
    <w:rPr>
      <w:sz w:val="24"/>
    </w:rPr>
  </w:style>
  <w:style w:type="paragraph" w:customStyle="1" w:styleId="IPPBullet2">
    <w:name w:val="IPP Bullet2"/>
    <w:basedOn w:val="IPPNormal"/>
    <w:next w:val="IPPBullet1"/>
    <w:qFormat/>
    <w:rsid w:val="00E1207C"/>
    <w:pPr>
      <w:numPr>
        <w:numId w:val="26"/>
      </w:numPr>
      <w:tabs>
        <w:tab w:val="left" w:pos="1134"/>
      </w:tabs>
      <w:spacing w:after="60"/>
      <w:ind w:left="1134" w:hanging="567"/>
    </w:pPr>
  </w:style>
  <w:style w:type="paragraph" w:customStyle="1" w:styleId="IPPQuote">
    <w:name w:val="IPP Quote"/>
    <w:basedOn w:val="IPPNormal"/>
    <w:qFormat/>
    <w:rsid w:val="00E1207C"/>
    <w:pPr>
      <w:ind w:left="851" w:right="851"/>
    </w:pPr>
    <w:rPr>
      <w:sz w:val="18"/>
    </w:rPr>
  </w:style>
  <w:style w:type="paragraph" w:customStyle="1" w:styleId="IPPIndentClose">
    <w:name w:val="IPP Indent Close"/>
    <w:basedOn w:val="IPPNormal"/>
    <w:qFormat/>
    <w:rsid w:val="00E1207C"/>
    <w:pPr>
      <w:tabs>
        <w:tab w:val="left" w:pos="2835"/>
      </w:tabs>
      <w:spacing w:after="60"/>
      <w:ind w:left="567"/>
    </w:pPr>
  </w:style>
  <w:style w:type="paragraph" w:customStyle="1" w:styleId="IPPFootnote">
    <w:name w:val="IPP Footnote"/>
    <w:basedOn w:val="IPPArialFootnote"/>
    <w:qFormat/>
    <w:rsid w:val="00E1207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E1207C"/>
    <w:pPr>
      <w:keepNext/>
      <w:tabs>
        <w:tab w:val="left" w:pos="567"/>
      </w:tabs>
      <w:spacing w:before="120" w:after="120"/>
      <w:ind w:left="567" w:hanging="567"/>
    </w:pPr>
    <w:rPr>
      <w:b/>
      <w:i/>
    </w:rPr>
  </w:style>
  <w:style w:type="character" w:customStyle="1" w:styleId="IPPnormalitalics">
    <w:name w:val="IPP normal italics"/>
    <w:basedOn w:val="DefaultParagraphFont"/>
    <w:rsid w:val="00E1207C"/>
    <w:rPr>
      <w:rFonts w:ascii="Times New Roman" w:hAnsi="Times New Roman"/>
      <w:i/>
      <w:sz w:val="22"/>
      <w:lang w:val="en-US"/>
    </w:rPr>
  </w:style>
  <w:style w:type="paragraph" w:customStyle="1" w:styleId="IPPSubhead">
    <w:name w:val="IPP Subhead"/>
    <w:basedOn w:val="Normal"/>
    <w:qFormat/>
    <w:rsid w:val="00E1207C"/>
    <w:pPr>
      <w:keepNext/>
      <w:ind w:left="567" w:hanging="567"/>
      <w:jc w:val="left"/>
    </w:pPr>
    <w:rPr>
      <w:b/>
      <w:bCs/>
      <w:iCs/>
      <w:szCs w:val="22"/>
    </w:rPr>
  </w:style>
  <w:style w:type="character" w:customStyle="1" w:styleId="IPPNormalunderlined">
    <w:name w:val="IPP Normal underlined"/>
    <w:basedOn w:val="DefaultParagraphFont"/>
    <w:rsid w:val="00E1207C"/>
    <w:rPr>
      <w:rFonts w:ascii="Times New Roman" w:hAnsi="Times New Roman"/>
      <w:sz w:val="22"/>
      <w:u w:val="single"/>
      <w:lang w:val="en-US"/>
    </w:rPr>
  </w:style>
  <w:style w:type="paragraph" w:customStyle="1" w:styleId="IPPBullet1">
    <w:name w:val="IPP Bullet1"/>
    <w:basedOn w:val="IPPBullet1Last"/>
    <w:qFormat/>
    <w:rsid w:val="00E1207C"/>
    <w:pPr>
      <w:numPr>
        <w:numId w:val="38"/>
      </w:numPr>
      <w:spacing w:after="60"/>
      <w:ind w:left="567" w:hanging="567"/>
    </w:pPr>
    <w:rPr>
      <w:lang w:val="en-US"/>
    </w:rPr>
  </w:style>
  <w:style w:type="paragraph" w:customStyle="1" w:styleId="IPPBullet1Last">
    <w:name w:val="IPP Bullet1Last"/>
    <w:basedOn w:val="IPPNormal"/>
    <w:next w:val="IPPNormal"/>
    <w:autoRedefine/>
    <w:qFormat/>
    <w:rsid w:val="00E1207C"/>
    <w:pPr>
      <w:numPr>
        <w:numId w:val="27"/>
      </w:numPr>
    </w:pPr>
  </w:style>
  <w:style w:type="character" w:customStyle="1" w:styleId="IPPNormalstrikethrough">
    <w:name w:val="IPP Normal strikethrough"/>
    <w:rsid w:val="00E1207C"/>
    <w:rPr>
      <w:rFonts w:ascii="Times New Roman" w:hAnsi="Times New Roman"/>
      <w:strike/>
      <w:dstrike w:val="0"/>
      <w:sz w:val="22"/>
    </w:rPr>
  </w:style>
  <w:style w:type="paragraph" w:customStyle="1" w:styleId="IPPTitle16pt">
    <w:name w:val="IPP Title16pt"/>
    <w:basedOn w:val="Normal"/>
    <w:qFormat/>
    <w:rsid w:val="00E1207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E1207C"/>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E1207C"/>
    <w:pPr>
      <w:keepNext/>
      <w:tabs>
        <w:tab w:val="left" w:pos="567"/>
      </w:tabs>
      <w:spacing w:before="120"/>
      <w:jc w:val="left"/>
      <w:outlineLvl w:val="1"/>
    </w:pPr>
    <w:rPr>
      <w:b/>
      <w:sz w:val="24"/>
    </w:rPr>
  </w:style>
  <w:style w:type="numbering" w:customStyle="1" w:styleId="IPPParagraphnumberedlist">
    <w:name w:val="IPP Paragraph numbered list"/>
    <w:rsid w:val="00E1207C"/>
    <w:pPr>
      <w:numPr>
        <w:numId w:val="25"/>
      </w:numPr>
    </w:pPr>
  </w:style>
  <w:style w:type="paragraph" w:customStyle="1" w:styleId="IPPHeading2">
    <w:name w:val="IPP Heading2"/>
    <w:basedOn w:val="IPPNormal"/>
    <w:next w:val="IPPNormal"/>
    <w:qFormat/>
    <w:rsid w:val="00E1207C"/>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E1207C"/>
    <w:pPr>
      <w:tabs>
        <w:tab w:val="right" w:leader="dot" w:pos="9072"/>
      </w:tabs>
      <w:spacing w:before="240"/>
      <w:ind w:left="567" w:hanging="567"/>
    </w:pPr>
  </w:style>
  <w:style w:type="paragraph" w:styleId="TOC2">
    <w:name w:val="toc 2"/>
    <w:basedOn w:val="TOC1"/>
    <w:next w:val="Normal"/>
    <w:autoRedefine/>
    <w:uiPriority w:val="39"/>
    <w:rsid w:val="00E1207C"/>
    <w:pPr>
      <w:keepNext w:val="0"/>
      <w:tabs>
        <w:tab w:val="left" w:pos="425"/>
      </w:tabs>
      <w:spacing w:before="120" w:after="0"/>
      <w:ind w:left="425" w:right="284" w:hanging="425"/>
    </w:pPr>
  </w:style>
  <w:style w:type="paragraph" w:styleId="TOC3">
    <w:name w:val="toc 3"/>
    <w:basedOn w:val="TOC2"/>
    <w:next w:val="Normal"/>
    <w:autoRedefine/>
    <w:uiPriority w:val="39"/>
    <w:rsid w:val="00E1207C"/>
    <w:pPr>
      <w:tabs>
        <w:tab w:val="left" w:pos="1276"/>
      </w:tabs>
      <w:spacing w:before="60"/>
      <w:ind w:left="1276" w:hanging="851"/>
    </w:pPr>
    <w:rPr>
      <w:rFonts w:eastAsia="Times"/>
    </w:rPr>
  </w:style>
  <w:style w:type="paragraph" w:styleId="TOC4">
    <w:name w:val="toc 4"/>
    <w:basedOn w:val="Normal"/>
    <w:next w:val="Normal"/>
    <w:autoRedefine/>
    <w:uiPriority w:val="39"/>
    <w:rsid w:val="00E1207C"/>
    <w:pPr>
      <w:spacing w:after="120"/>
      <w:ind w:left="660"/>
    </w:pPr>
    <w:rPr>
      <w:rFonts w:eastAsia="Times"/>
      <w:lang w:val="en-AU"/>
    </w:rPr>
  </w:style>
  <w:style w:type="paragraph" w:styleId="TOC5">
    <w:name w:val="toc 5"/>
    <w:basedOn w:val="Normal"/>
    <w:next w:val="Normal"/>
    <w:autoRedefine/>
    <w:uiPriority w:val="39"/>
    <w:rsid w:val="00E1207C"/>
    <w:pPr>
      <w:spacing w:after="120"/>
      <w:ind w:left="880"/>
    </w:pPr>
    <w:rPr>
      <w:rFonts w:eastAsia="Times"/>
      <w:lang w:val="en-AU"/>
    </w:rPr>
  </w:style>
  <w:style w:type="paragraph" w:styleId="TOC6">
    <w:name w:val="toc 6"/>
    <w:basedOn w:val="Normal"/>
    <w:next w:val="Normal"/>
    <w:autoRedefine/>
    <w:uiPriority w:val="39"/>
    <w:rsid w:val="00E1207C"/>
    <w:pPr>
      <w:spacing w:after="120"/>
      <w:ind w:left="1100"/>
    </w:pPr>
    <w:rPr>
      <w:rFonts w:eastAsia="Times"/>
      <w:lang w:val="en-AU"/>
    </w:rPr>
  </w:style>
  <w:style w:type="paragraph" w:styleId="TOC7">
    <w:name w:val="toc 7"/>
    <w:basedOn w:val="Normal"/>
    <w:next w:val="Normal"/>
    <w:autoRedefine/>
    <w:uiPriority w:val="39"/>
    <w:rsid w:val="00E1207C"/>
    <w:pPr>
      <w:spacing w:after="120"/>
      <w:ind w:left="1320"/>
    </w:pPr>
    <w:rPr>
      <w:rFonts w:eastAsia="Times"/>
      <w:lang w:val="en-AU"/>
    </w:rPr>
  </w:style>
  <w:style w:type="paragraph" w:styleId="TOC8">
    <w:name w:val="toc 8"/>
    <w:basedOn w:val="Normal"/>
    <w:next w:val="Normal"/>
    <w:autoRedefine/>
    <w:uiPriority w:val="39"/>
    <w:rsid w:val="00E1207C"/>
    <w:pPr>
      <w:spacing w:after="120"/>
      <w:ind w:left="1540"/>
    </w:pPr>
    <w:rPr>
      <w:rFonts w:eastAsia="Times"/>
      <w:lang w:val="en-AU"/>
    </w:rPr>
  </w:style>
  <w:style w:type="paragraph" w:styleId="TOC9">
    <w:name w:val="toc 9"/>
    <w:basedOn w:val="Normal"/>
    <w:next w:val="Normal"/>
    <w:autoRedefine/>
    <w:uiPriority w:val="39"/>
    <w:rsid w:val="00E1207C"/>
    <w:pPr>
      <w:spacing w:after="120"/>
      <w:ind w:left="1760"/>
    </w:pPr>
    <w:rPr>
      <w:rFonts w:eastAsia="Times"/>
      <w:lang w:val="en-AU"/>
    </w:rPr>
  </w:style>
  <w:style w:type="paragraph" w:customStyle="1" w:styleId="IPPReferences">
    <w:name w:val="IPP References"/>
    <w:basedOn w:val="IPPNormal"/>
    <w:qFormat/>
    <w:rsid w:val="00E1207C"/>
    <w:pPr>
      <w:spacing w:after="60"/>
      <w:ind w:left="567" w:hanging="567"/>
    </w:pPr>
  </w:style>
  <w:style w:type="paragraph" w:customStyle="1" w:styleId="IPPArial">
    <w:name w:val="IPP Arial"/>
    <w:basedOn w:val="IPPNormal"/>
    <w:qFormat/>
    <w:rsid w:val="00E1207C"/>
    <w:pPr>
      <w:spacing w:after="0"/>
    </w:pPr>
    <w:rPr>
      <w:rFonts w:ascii="Arial" w:hAnsi="Arial"/>
      <w:sz w:val="18"/>
    </w:rPr>
  </w:style>
  <w:style w:type="paragraph" w:customStyle="1" w:styleId="IPPArialTable">
    <w:name w:val="IPP Arial Table"/>
    <w:basedOn w:val="IPPArial"/>
    <w:qFormat/>
    <w:rsid w:val="00E1207C"/>
    <w:pPr>
      <w:spacing w:before="60" w:after="60"/>
      <w:jc w:val="left"/>
    </w:pPr>
  </w:style>
  <w:style w:type="paragraph" w:customStyle="1" w:styleId="IPPHeaderlandscape">
    <w:name w:val="IPP Header landscape"/>
    <w:basedOn w:val="IPPHeader"/>
    <w:qFormat/>
    <w:rsid w:val="00E1207C"/>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E1207C"/>
    <w:pPr>
      <w:numPr>
        <w:numId w:val="22"/>
      </w:numPr>
      <w:jc w:val="left"/>
    </w:pPr>
  </w:style>
  <w:style w:type="paragraph" w:customStyle="1" w:styleId="IPPLetterListIndent">
    <w:name w:val="IPP LetterList Indent"/>
    <w:basedOn w:val="IPPLetterList"/>
    <w:qFormat/>
    <w:rsid w:val="00E1207C"/>
    <w:pPr>
      <w:numPr>
        <w:numId w:val="23"/>
      </w:numPr>
    </w:pPr>
  </w:style>
  <w:style w:type="paragraph" w:customStyle="1" w:styleId="IPPFooterLandscape">
    <w:name w:val="IPP Footer Landscape"/>
    <w:basedOn w:val="IPPHeaderlandscape"/>
    <w:qFormat/>
    <w:rsid w:val="00E1207C"/>
    <w:pPr>
      <w:pBdr>
        <w:top w:val="single" w:sz="4" w:space="1" w:color="auto"/>
        <w:bottom w:val="none" w:sz="0" w:space="0" w:color="auto"/>
      </w:pBdr>
      <w:jc w:val="right"/>
    </w:pPr>
    <w:rPr>
      <w:b/>
    </w:rPr>
  </w:style>
  <w:style w:type="paragraph" w:customStyle="1" w:styleId="IPPSubheadSpace">
    <w:name w:val="IPP Subhead Space"/>
    <w:basedOn w:val="IPPSubhead"/>
    <w:qFormat/>
    <w:rsid w:val="00E1207C"/>
    <w:pPr>
      <w:tabs>
        <w:tab w:val="left" w:pos="567"/>
      </w:tabs>
      <w:spacing w:before="60" w:after="60"/>
    </w:pPr>
  </w:style>
  <w:style w:type="paragraph" w:customStyle="1" w:styleId="IPPSubheadSpaceAfter">
    <w:name w:val="IPP Subhead SpaceAfter"/>
    <w:basedOn w:val="IPPSubhead"/>
    <w:qFormat/>
    <w:rsid w:val="00E1207C"/>
    <w:pPr>
      <w:spacing w:after="60"/>
    </w:pPr>
  </w:style>
  <w:style w:type="paragraph" w:customStyle="1" w:styleId="IPPHdg1Num">
    <w:name w:val="IPP Hdg1Num"/>
    <w:basedOn w:val="IPPHeading1"/>
    <w:next w:val="IPPNormal"/>
    <w:qFormat/>
    <w:rsid w:val="00E1207C"/>
    <w:pPr>
      <w:numPr>
        <w:numId w:val="28"/>
      </w:numPr>
    </w:pPr>
  </w:style>
  <w:style w:type="paragraph" w:customStyle="1" w:styleId="IPPHdg2Num">
    <w:name w:val="IPP Hdg2Num"/>
    <w:basedOn w:val="IPPHeading2"/>
    <w:next w:val="IPPNormal"/>
    <w:qFormat/>
    <w:rsid w:val="00E1207C"/>
    <w:pPr>
      <w:numPr>
        <w:ilvl w:val="1"/>
        <w:numId w:val="29"/>
      </w:numPr>
    </w:pPr>
  </w:style>
  <w:style w:type="character" w:styleId="Strong">
    <w:name w:val="Strong"/>
    <w:basedOn w:val="DefaultParagraphFont"/>
    <w:qFormat/>
    <w:rsid w:val="00E1207C"/>
    <w:rPr>
      <w:b/>
      <w:bCs/>
    </w:rPr>
  </w:style>
  <w:style w:type="paragraph" w:customStyle="1" w:styleId="IPPParagraphnumbering">
    <w:name w:val="IPP Paragraph numbering"/>
    <w:basedOn w:val="IPPNormal"/>
    <w:qFormat/>
    <w:rsid w:val="00E1207C"/>
    <w:pPr>
      <w:numPr>
        <w:numId w:val="31"/>
      </w:numPr>
    </w:pPr>
    <w:rPr>
      <w:lang w:val="en-US"/>
    </w:rPr>
  </w:style>
  <w:style w:type="paragraph" w:customStyle="1" w:styleId="IPPParagraphnumberingclose">
    <w:name w:val="IPP Paragraph numbering close"/>
    <w:basedOn w:val="IPPParagraphnumbering"/>
    <w:qFormat/>
    <w:rsid w:val="00E1207C"/>
    <w:pPr>
      <w:keepNext/>
      <w:spacing w:after="60"/>
    </w:pPr>
  </w:style>
  <w:style w:type="paragraph" w:customStyle="1" w:styleId="IPPNumberedListLast">
    <w:name w:val="IPP NumberedListLast"/>
    <w:basedOn w:val="IPPNumberedList"/>
    <w:qFormat/>
    <w:rsid w:val="00E1207C"/>
    <w:pPr>
      <w:spacing w:after="180"/>
    </w:pPr>
  </w:style>
  <w:style w:type="paragraph" w:customStyle="1" w:styleId="Default">
    <w:name w:val="Default"/>
    <w:rsid w:val="00D23DB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r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B8608-F682-4187-969F-1E4B68704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54478-81AC-49A6-87E5-EF2E79C803A9}">
  <ds:schemaRefs>
    <ds:schemaRef ds:uri="http://purl.org/dc/terms/"/>
    <ds:schemaRef ds:uri="a05d7f75-f42e-4288-8809-604fd4d9691f"/>
    <ds:schemaRef ds:uri="http://schemas.microsoft.com/office/2006/documentManagement/types"/>
    <ds:schemaRef ds:uri="ea6feb38-a85a-45e8-92e9-814486bbe375"/>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5934009-09DA-4DD9-BD47-0AD1F69ED09D}">
  <ds:schemaRefs>
    <ds:schemaRef ds:uri="http://schemas.microsoft.com/sharepoint/v3/contenttype/forms"/>
  </ds:schemaRefs>
</ds:datastoreItem>
</file>

<file path=customXml/itemProps4.xml><?xml version="1.0" encoding="utf-8"?>
<ds:datastoreItem xmlns:ds="http://schemas.openxmlformats.org/officeDocument/2006/customXml" ds:itemID="{5FAE54B0-BA9D-4B4B-B6F3-1CB18F57F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2</Pages>
  <Words>632</Words>
  <Characters>3606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USDA APHIS PPQ WR</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Norm</dc:creator>
  <cp:lastModifiedBy>Adriana Moreira</cp:lastModifiedBy>
  <cp:revision>4</cp:revision>
  <cp:lastPrinted>2015-05-21T20:19:00Z</cp:lastPrinted>
  <dcterms:created xsi:type="dcterms:W3CDTF">2022-10-21T16:51:00Z</dcterms:created>
  <dcterms:modified xsi:type="dcterms:W3CDTF">2022-10-23T21:51:00Z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