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A725D" w14:textId="77777777" w:rsidR="00BB0761" w:rsidRDefault="00BB0761" w:rsidP="00ED0B30">
      <w:pPr>
        <w:pStyle w:val="IPPHeadSection"/>
        <w:ind w:left="0" w:firstLine="0"/>
        <w:jc w:val="center"/>
      </w:pPr>
      <w:r w:rsidRPr="000649AF">
        <w:t>SWOT analysis of the TPG</w:t>
      </w:r>
    </w:p>
    <w:p w14:paraId="01F42150" w14:textId="77777777" w:rsidR="00A11BBC" w:rsidRPr="00A11BBC" w:rsidRDefault="00A11BBC" w:rsidP="00A11BBC"/>
    <w:p w14:paraId="0B42C394" w14:textId="77777777" w:rsidR="003E43C0" w:rsidRPr="000649AF" w:rsidRDefault="003E43C0" w:rsidP="003E43C0">
      <w:pPr>
        <w:spacing w:before="157"/>
        <w:jc w:val="center"/>
        <w:rPr>
          <w:i/>
          <w:iCs/>
        </w:rPr>
      </w:pPr>
      <w:r w:rsidRPr="000649AF">
        <w:rPr>
          <w:i/>
          <w:iCs/>
        </w:rPr>
        <w:t>(prepared by the IPPC Secretariat based on the inputs of the TPG)</w:t>
      </w:r>
    </w:p>
    <w:p w14:paraId="1B55C0DC" w14:textId="77777777" w:rsidR="00BB0761" w:rsidRPr="000649AF" w:rsidRDefault="00BB0761" w:rsidP="00C21797">
      <w:pPr>
        <w:spacing w:before="157"/>
      </w:pPr>
    </w:p>
    <w:p w14:paraId="43D48553" w14:textId="77777777" w:rsidR="00BB0761" w:rsidRPr="000649AF" w:rsidRDefault="007B2A0B" w:rsidP="00F054B1">
      <w:pPr>
        <w:pStyle w:val="IPPHeading1"/>
        <w:numPr>
          <w:ilvl w:val="0"/>
          <w:numId w:val="33"/>
        </w:numPr>
        <w:tabs>
          <w:tab w:val="clear" w:pos="567"/>
        </w:tabs>
        <w:ind w:left="284" w:hanging="284"/>
      </w:pPr>
      <w:r w:rsidRPr="000649AF">
        <w:t>Background</w:t>
      </w:r>
    </w:p>
    <w:p w14:paraId="4B0B8CFB" w14:textId="77777777" w:rsidR="004522BC" w:rsidRPr="000649AF" w:rsidRDefault="004522BC" w:rsidP="004522BC">
      <w:pPr>
        <w:pStyle w:val="IPPParagraphnumbering"/>
        <w:rPr>
          <w:lang w:val="en-GB"/>
        </w:rPr>
      </w:pPr>
      <w:r w:rsidRPr="000649AF">
        <w:rPr>
          <w:lang w:val="en-GB"/>
        </w:rPr>
        <w:t xml:space="preserve">The SWOT Analysis (Strengths, Weaknesses, Opportunities, Threats Analysis) </w:t>
      </w:r>
      <w:r w:rsidR="001A169B" w:rsidRPr="000649AF">
        <w:rPr>
          <w:lang w:val="en-GB"/>
        </w:rPr>
        <w:t xml:space="preserve">is </w:t>
      </w:r>
      <w:r w:rsidRPr="000649AF">
        <w:rPr>
          <w:lang w:val="en-GB"/>
        </w:rPr>
        <w:t>an initiative of the IPPC Secretariat’s Standard Setting Unit (SSU) to</w:t>
      </w:r>
      <w:r w:rsidR="00F600C1" w:rsidRPr="000649AF">
        <w:rPr>
          <w:lang w:val="en-GB"/>
        </w:rPr>
        <w:t xml:space="preserve"> support </w:t>
      </w:r>
      <w:r w:rsidRPr="000649AF">
        <w:rPr>
          <w:lang w:val="en-GB"/>
        </w:rPr>
        <w:t>Technical Panels</w:t>
      </w:r>
      <w:r w:rsidR="00F600C1" w:rsidRPr="000649AF">
        <w:rPr>
          <w:lang w:val="en-GB"/>
        </w:rPr>
        <w:t xml:space="preserve"> in the identification of opportunities to improve the efficiency of their work and streamline it</w:t>
      </w:r>
      <w:r w:rsidR="002A37DA" w:rsidRPr="000649AF">
        <w:rPr>
          <w:lang w:val="en-GB"/>
        </w:rPr>
        <w:t>.</w:t>
      </w:r>
    </w:p>
    <w:p w14:paraId="152C4C22" w14:textId="77777777" w:rsidR="00B22B5D" w:rsidRPr="000649AF" w:rsidRDefault="004522BC" w:rsidP="00B22B5D">
      <w:pPr>
        <w:pStyle w:val="IPPParagraphnumbering"/>
        <w:rPr>
          <w:lang w:val="en-GB"/>
        </w:rPr>
      </w:pPr>
      <w:r w:rsidRPr="000649AF">
        <w:rPr>
          <w:lang w:val="en-GB"/>
        </w:rPr>
        <w:t xml:space="preserve">The </w:t>
      </w:r>
      <w:r w:rsidR="00B22B5D" w:rsidRPr="000649AF">
        <w:rPr>
          <w:lang w:val="en-GB"/>
        </w:rPr>
        <w:t xml:space="preserve">SWOT </w:t>
      </w:r>
      <w:r w:rsidR="00D377D9" w:rsidRPr="000649AF">
        <w:rPr>
          <w:lang w:val="en-GB"/>
        </w:rPr>
        <w:t>A</w:t>
      </w:r>
      <w:r w:rsidR="00B22B5D" w:rsidRPr="000649AF">
        <w:rPr>
          <w:lang w:val="en-GB"/>
        </w:rPr>
        <w:t>nalysis is a strategic planning framework and analytical tool used by individuals, organizations, and businesses to assess their current internal and external factors in order to make informed decisions and develop effective strategies. It involves the systematic identification and evaluation of the following four key elements:</w:t>
      </w:r>
    </w:p>
    <w:p w14:paraId="5F716ABF" w14:textId="62A40379" w:rsidR="00B22B5D" w:rsidRPr="000649AF" w:rsidRDefault="00B22B5D" w:rsidP="00F03B77">
      <w:pPr>
        <w:pStyle w:val="IPPBullet1"/>
        <w:rPr>
          <w:lang w:val="en-GB"/>
        </w:rPr>
      </w:pPr>
      <w:r w:rsidRPr="000649AF">
        <w:rPr>
          <w:b/>
          <w:bCs/>
          <w:lang w:val="en-GB"/>
        </w:rPr>
        <w:t>Strengths</w:t>
      </w:r>
      <w:r w:rsidRPr="000649AF">
        <w:rPr>
          <w:lang w:val="en-GB"/>
        </w:rPr>
        <w:t>: these are internal attributes, resources, or capabilities that give an entity or group positive qualities that contribute to its success. Strengths can include a strong group reputation, skilled workforce, efficient processes, valuable assets, or unique services</w:t>
      </w:r>
      <w:r w:rsidR="00F03B77" w:rsidRPr="000649AF">
        <w:rPr>
          <w:lang w:val="en-GB"/>
        </w:rPr>
        <w:t>;</w:t>
      </w:r>
    </w:p>
    <w:p w14:paraId="1D191CA5" w14:textId="77777777" w:rsidR="00F03B77" w:rsidRPr="000649AF" w:rsidRDefault="00B22B5D" w:rsidP="00F03B77">
      <w:pPr>
        <w:pStyle w:val="IPPBullet1"/>
        <w:rPr>
          <w:lang w:val="en-GB"/>
        </w:rPr>
      </w:pPr>
      <w:r w:rsidRPr="000649AF">
        <w:rPr>
          <w:b/>
          <w:bCs/>
          <w:lang w:val="en-GB"/>
        </w:rPr>
        <w:t>Weaknesses</w:t>
      </w:r>
      <w:r w:rsidRPr="000649AF">
        <w:rPr>
          <w:lang w:val="en-GB"/>
        </w:rPr>
        <w:t>: these are internal shortcomings, limitations, or vulnerabilities that hinder a Panel’s performance or pose challenges. Weaknesses can encompass aspects such as inadequate resources, poor management, or organizational inefficiencies</w:t>
      </w:r>
      <w:r w:rsidR="00F03B77" w:rsidRPr="000649AF">
        <w:rPr>
          <w:lang w:val="en-GB"/>
        </w:rPr>
        <w:t>;</w:t>
      </w:r>
    </w:p>
    <w:p w14:paraId="676CB810" w14:textId="77777777" w:rsidR="00F03B77" w:rsidRPr="000649AF" w:rsidRDefault="00B22B5D" w:rsidP="00F03B77">
      <w:pPr>
        <w:pStyle w:val="IPPBullet1"/>
        <w:rPr>
          <w:lang w:val="en-GB"/>
        </w:rPr>
      </w:pPr>
      <w:r w:rsidRPr="000649AF">
        <w:rPr>
          <w:b/>
          <w:bCs/>
          <w:lang w:val="en-GB"/>
        </w:rPr>
        <w:t>Opportunities</w:t>
      </w:r>
      <w:r w:rsidR="00F03B77" w:rsidRPr="000649AF">
        <w:rPr>
          <w:lang w:val="en-GB"/>
        </w:rPr>
        <w:t>: t</w:t>
      </w:r>
      <w:r w:rsidRPr="000649AF">
        <w:rPr>
          <w:lang w:val="en-GB"/>
        </w:rPr>
        <w:t>hese are external factors or trends in the environment that a group can leverage to its advantage. Opportunities can arise from global trends, emerging technologies, changes in countries policies, or global economic conditions</w:t>
      </w:r>
      <w:r w:rsidR="00F03B77" w:rsidRPr="000649AF">
        <w:rPr>
          <w:lang w:val="en-GB"/>
        </w:rPr>
        <w:t>; and</w:t>
      </w:r>
    </w:p>
    <w:p w14:paraId="50DE1AA6" w14:textId="77777777" w:rsidR="00B22B5D" w:rsidRPr="000649AF" w:rsidRDefault="00B22B5D" w:rsidP="00F03B77">
      <w:pPr>
        <w:pStyle w:val="IPPBullet1"/>
        <w:rPr>
          <w:lang w:val="en-GB"/>
        </w:rPr>
      </w:pPr>
      <w:r w:rsidRPr="000649AF">
        <w:rPr>
          <w:b/>
          <w:bCs/>
          <w:lang w:val="en-GB"/>
        </w:rPr>
        <w:t>Threat</w:t>
      </w:r>
      <w:r w:rsidR="00F03B77" w:rsidRPr="000649AF">
        <w:rPr>
          <w:b/>
          <w:bCs/>
          <w:lang w:val="en-GB"/>
        </w:rPr>
        <w:t>s</w:t>
      </w:r>
      <w:r w:rsidR="00F03B77" w:rsidRPr="000649AF">
        <w:rPr>
          <w:lang w:val="en-GB"/>
        </w:rPr>
        <w:t>: t</w:t>
      </w:r>
      <w:r w:rsidRPr="000649AF">
        <w:rPr>
          <w:lang w:val="en-GB"/>
        </w:rPr>
        <w:t>hese are external factors or potential obstacles that can negatively affect a Panel’s performance or viability. Threats can include regulatory changes, economic downturns, technological disruptions, or global disasters.</w:t>
      </w:r>
    </w:p>
    <w:p w14:paraId="73B12E2A" w14:textId="77777777" w:rsidR="0012242E" w:rsidRPr="000649AF" w:rsidRDefault="00306D05" w:rsidP="0012242E">
      <w:pPr>
        <w:pStyle w:val="IPPParagraphnumbering"/>
        <w:rPr>
          <w:lang w:val="en-GB"/>
        </w:rPr>
      </w:pPr>
      <w:r w:rsidRPr="000649AF">
        <w:rPr>
          <w:lang w:val="en-GB"/>
        </w:rPr>
        <w:t>During the meeting of the Technical Panel for the Glossary (TPG)</w:t>
      </w:r>
      <w:r w:rsidR="00B23EAD" w:rsidRPr="000649AF">
        <w:rPr>
          <w:lang w:val="en-GB"/>
        </w:rPr>
        <w:t xml:space="preserve"> in 2023</w:t>
      </w:r>
      <w:r w:rsidRPr="000649AF">
        <w:rPr>
          <w:lang w:val="en-GB"/>
        </w:rPr>
        <w:t>, the secretariat</w:t>
      </w:r>
      <w:r w:rsidR="00645492" w:rsidRPr="000649AF">
        <w:rPr>
          <w:lang w:val="en-GB"/>
        </w:rPr>
        <w:t xml:space="preserve"> guided it through the SWOT analysis</w:t>
      </w:r>
      <w:r w:rsidR="00591F4A" w:rsidRPr="000649AF">
        <w:rPr>
          <w:lang w:val="en-GB"/>
        </w:rPr>
        <w:t xml:space="preserve"> and t</w:t>
      </w:r>
      <w:r w:rsidR="00645492" w:rsidRPr="000649AF">
        <w:rPr>
          <w:lang w:val="en-GB"/>
        </w:rPr>
        <w:t>he results are reported in the Table 1 below.</w:t>
      </w:r>
    </w:p>
    <w:p w14:paraId="6F44F59E" w14:textId="77777777" w:rsidR="00720DFC" w:rsidRPr="000649AF" w:rsidRDefault="00781FA7" w:rsidP="00504509">
      <w:pPr>
        <w:pStyle w:val="IPPParagraphnumbering"/>
        <w:rPr>
          <w:lang w:val="en-GB"/>
        </w:rPr>
        <w:sectPr w:rsidR="00720DFC" w:rsidRPr="000649AF" w:rsidSect="00734E68">
          <w:headerReference w:type="even" r:id="rId11"/>
          <w:headerReference w:type="default" r:id="rId12"/>
          <w:footerReference w:type="even" r:id="rId13"/>
          <w:footerReference w:type="default" r:id="rId14"/>
          <w:headerReference w:type="first" r:id="rId15"/>
          <w:footerReference w:type="first" r:id="rId16"/>
          <w:pgSz w:w="11906" w:h="16838" w:code="9"/>
          <w:pgMar w:top="1559" w:right="1418" w:bottom="1418" w:left="1418" w:header="851" w:footer="851" w:gutter="0"/>
          <w:cols w:space="720"/>
          <w:titlePg/>
          <w:docGrid w:linePitch="360"/>
        </w:sectPr>
      </w:pPr>
      <w:r w:rsidRPr="000649AF">
        <w:rPr>
          <w:lang w:val="en-GB"/>
        </w:rPr>
        <w:t>T</w:t>
      </w:r>
      <w:r w:rsidR="0012242E" w:rsidRPr="000649AF">
        <w:rPr>
          <w:lang w:val="en-GB"/>
        </w:rPr>
        <w:t xml:space="preserve">he secretariat </w:t>
      </w:r>
      <w:r w:rsidRPr="000649AF">
        <w:rPr>
          <w:lang w:val="en-GB"/>
        </w:rPr>
        <w:t xml:space="preserve">analysed the outcomes of the SWOT </w:t>
      </w:r>
      <w:r w:rsidR="00D377D9" w:rsidRPr="000649AF">
        <w:rPr>
          <w:lang w:val="en-GB"/>
        </w:rPr>
        <w:t>a</w:t>
      </w:r>
      <w:r w:rsidRPr="000649AF">
        <w:rPr>
          <w:lang w:val="en-GB"/>
        </w:rPr>
        <w:t xml:space="preserve">nalysis and developed </w:t>
      </w:r>
      <w:r w:rsidR="003C6180" w:rsidRPr="000649AF">
        <w:rPr>
          <w:lang w:val="en-GB"/>
        </w:rPr>
        <w:t xml:space="preserve">a </w:t>
      </w:r>
      <w:r w:rsidRPr="000649AF">
        <w:rPr>
          <w:lang w:val="en-GB"/>
        </w:rPr>
        <w:t>list of follow-up actions</w:t>
      </w:r>
      <w:r w:rsidR="00D377D9" w:rsidRPr="000649AF">
        <w:rPr>
          <w:lang w:val="en-GB"/>
        </w:rPr>
        <w:t xml:space="preserve"> (Section 3).</w:t>
      </w:r>
    </w:p>
    <w:p w14:paraId="438FB20C" w14:textId="77777777" w:rsidR="00FC64DF" w:rsidRPr="000649AF" w:rsidRDefault="00500D9E" w:rsidP="009E6D85">
      <w:pPr>
        <w:pStyle w:val="IPPHeading1"/>
        <w:numPr>
          <w:ilvl w:val="0"/>
          <w:numId w:val="33"/>
        </w:numPr>
        <w:tabs>
          <w:tab w:val="clear" w:pos="567"/>
        </w:tabs>
        <w:ind w:left="426" w:hanging="426"/>
      </w:pPr>
      <w:r w:rsidRPr="000649AF">
        <w:lastRenderedPageBreak/>
        <w:t>SWOT Analysis</w:t>
      </w:r>
    </w:p>
    <w:tbl>
      <w:tblPr>
        <w:tblW w:w="5000" w:type="pct"/>
        <w:tblBorders>
          <w:top w:val="single" w:sz="4" w:space="0" w:color="055297"/>
          <w:left w:val="single" w:sz="4" w:space="0" w:color="055297"/>
          <w:bottom w:val="single" w:sz="4" w:space="0" w:color="055297"/>
          <w:right w:val="single" w:sz="4" w:space="0" w:color="055297"/>
          <w:insideH w:val="single" w:sz="4" w:space="0" w:color="055297"/>
          <w:insideV w:val="single" w:sz="4" w:space="0" w:color="055297"/>
        </w:tblBorders>
        <w:tblCellMar>
          <w:left w:w="0" w:type="dxa"/>
          <w:right w:w="0" w:type="dxa"/>
        </w:tblCellMar>
        <w:tblLook w:val="01E0" w:firstRow="1" w:lastRow="1" w:firstColumn="1" w:lastColumn="1" w:noHBand="0" w:noVBand="0"/>
      </w:tblPr>
      <w:tblGrid>
        <w:gridCol w:w="7508"/>
        <w:gridCol w:w="6484"/>
      </w:tblGrid>
      <w:tr w:rsidR="002363EF" w:rsidRPr="000649AF" w14:paraId="0F4EC7D4" w14:textId="77777777" w:rsidTr="00127D19">
        <w:trPr>
          <w:trHeight w:val="421"/>
        </w:trPr>
        <w:tc>
          <w:tcPr>
            <w:tcW w:w="2683" w:type="pct"/>
            <w:tcBorders>
              <w:bottom w:val="single" w:sz="6" w:space="0" w:color="FFFFFF"/>
              <w:right w:val="nil"/>
            </w:tcBorders>
            <w:shd w:val="clear" w:color="auto" w:fill="5F3C8C"/>
          </w:tcPr>
          <w:p w14:paraId="7AAE55BD" w14:textId="77777777" w:rsidR="002363EF" w:rsidRPr="000649AF" w:rsidRDefault="002363EF" w:rsidP="00497B13">
            <w:pPr>
              <w:pStyle w:val="TableParagraph"/>
              <w:spacing w:before="133"/>
              <w:ind w:left="9" w:right="4"/>
              <w:jc w:val="center"/>
              <w:rPr>
                <w:b/>
                <w:sz w:val="19"/>
              </w:rPr>
            </w:pPr>
            <w:r w:rsidRPr="000649AF">
              <w:rPr>
                <w:b/>
                <w:color w:val="FFFFFF"/>
                <w:spacing w:val="-2"/>
                <w:w w:val="105"/>
                <w:sz w:val="19"/>
              </w:rPr>
              <w:t>Strengths</w:t>
            </w:r>
          </w:p>
        </w:tc>
        <w:tc>
          <w:tcPr>
            <w:tcW w:w="2317" w:type="pct"/>
            <w:tcBorders>
              <w:left w:val="nil"/>
              <w:bottom w:val="single" w:sz="6" w:space="0" w:color="FFFFFF"/>
            </w:tcBorders>
            <w:shd w:val="clear" w:color="auto" w:fill="5F3C8C"/>
          </w:tcPr>
          <w:p w14:paraId="0D1C3CA2" w14:textId="77777777" w:rsidR="002363EF" w:rsidRPr="000649AF" w:rsidRDefault="002363EF" w:rsidP="00497B13">
            <w:pPr>
              <w:pStyle w:val="TableParagraph"/>
              <w:spacing w:before="133"/>
              <w:ind w:left="9"/>
              <w:jc w:val="center"/>
              <w:rPr>
                <w:b/>
                <w:sz w:val="19"/>
              </w:rPr>
            </w:pPr>
            <w:r w:rsidRPr="000649AF">
              <w:rPr>
                <w:b/>
                <w:color w:val="FFFFFF"/>
                <w:spacing w:val="-2"/>
                <w:w w:val="105"/>
                <w:sz w:val="19"/>
              </w:rPr>
              <w:t>Weaknesses</w:t>
            </w:r>
          </w:p>
        </w:tc>
      </w:tr>
      <w:tr w:rsidR="002363EF" w:rsidRPr="000649AF" w14:paraId="42EBA98A" w14:textId="77777777" w:rsidTr="00127D19">
        <w:trPr>
          <w:trHeight w:val="1319"/>
        </w:trPr>
        <w:tc>
          <w:tcPr>
            <w:tcW w:w="2683" w:type="pct"/>
            <w:tcBorders>
              <w:top w:val="single" w:sz="6" w:space="0" w:color="FFFFFF"/>
              <w:bottom w:val="single" w:sz="6" w:space="0" w:color="FFFFFF"/>
              <w:right w:val="nil"/>
            </w:tcBorders>
            <w:shd w:val="clear" w:color="auto" w:fill="009B96"/>
          </w:tcPr>
          <w:p w14:paraId="5C54D399" w14:textId="77777777" w:rsidR="002363EF" w:rsidRPr="00823E9E" w:rsidRDefault="002363EF" w:rsidP="00497B13">
            <w:pPr>
              <w:pStyle w:val="TableParagraph"/>
              <w:spacing w:before="99" w:line="300" w:lineRule="auto"/>
              <w:ind w:left="110" w:right="1296"/>
              <w:rPr>
                <w:b/>
                <w:sz w:val="16"/>
                <w:szCs w:val="16"/>
              </w:rPr>
            </w:pPr>
            <w:r w:rsidRPr="00823E9E">
              <w:rPr>
                <w:b/>
                <w:color w:val="FFFFFF"/>
                <w:w w:val="105"/>
                <w:sz w:val="16"/>
                <w:szCs w:val="16"/>
              </w:rPr>
              <w:t>What advantages does your team have? What</w:t>
            </w:r>
            <w:r w:rsidRPr="00823E9E">
              <w:rPr>
                <w:b/>
                <w:color w:val="FFFFFF"/>
                <w:spacing w:val="-3"/>
                <w:w w:val="105"/>
                <w:sz w:val="16"/>
                <w:szCs w:val="16"/>
              </w:rPr>
              <w:t xml:space="preserve"> </w:t>
            </w:r>
            <w:r w:rsidRPr="00823E9E">
              <w:rPr>
                <w:b/>
                <w:color w:val="FFFFFF"/>
                <w:w w:val="105"/>
                <w:sz w:val="16"/>
                <w:szCs w:val="16"/>
              </w:rPr>
              <w:t>do</w:t>
            </w:r>
            <w:r w:rsidRPr="00823E9E">
              <w:rPr>
                <w:b/>
                <w:color w:val="FFFFFF"/>
                <w:spacing w:val="-2"/>
                <w:w w:val="105"/>
                <w:sz w:val="16"/>
                <w:szCs w:val="16"/>
              </w:rPr>
              <w:t xml:space="preserve"> </w:t>
            </w:r>
            <w:r w:rsidRPr="00823E9E">
              <w:rPr>
                <w:b/>
                <w:color w:val="FFFFFF"/>
                <w:w w:val="105"/>
                <w:sz w:val="16"/>
                <w:szCs w:val="16"/>
              </w:rPr>
              <w:t>you</w:t>
            </w:r>
            <w:r w:rsidRPr="00823E9E">
              <w:rPr>
                <w:b/>
                <w:color w:val="FFFFFF"/>
                <w:spacing w:val="-2"/>
                <w:w w:val="105"/>
                <w:sz w:val="16"/>
                <w:szCs w:val="16"/>
              </w:rPr>
              <w:t xml:space="preserve"> </w:t>
            </w:r>
            <w:r w:rsidRPr="00823E9E">
              <w:rPr>
                <w:b/>
                <w:color w:val="FFFFFF"/>
                <w:w w:val="105"/>
                <w:sz w:val="16"/>
                <w:szCs w:val="16"/>
              </w:rPr>
              <w:t>do</w:t>
            </w:r>
            <w:r w:rsidRPr="00823E9E">
              <w:rPr>
                <w:b/>
                <w:color w:val="FFFFFF"/>
                <w:spacing w:val="-2"/>
                <w:w w:val="105"/>
                <w:sz w:val="16"/>
                <w:szCs w:val="16"/>
              </w:rPr>
              <w:t xml:space="preserve"> </w:t>
            </w:r>
            <w:r w:rsidRPr="00823E9E">
              <w:rPr>
                <w:b/>
                <w:color w:val="FFFFFF"/>
                <w:w w:val="105"/>
                <w:sz w:val="16"/>
                <w:szCs w:val="16"/>
              </w:rPr>
              <w:t>better</w:t>
            </w:r>
            <w:r w:rsidRPr="00823E9E">
              <w:rPr>
                <w:b/>
                <w:color w:val="FFFFFF"/>
                <w:spacing w:val="-3"/>
                <w:w w:val="105"/>
                <w:sz w:val="16"/>
                <w:szCs w:val="16"/>
              </w:rPr>
              <w:t xml:space="preserve"> </w:t>
            </w:r>
            <w:r w:rsidRPr="00823E9E">
              <w:rPr>
                <w:b/>
                <w:color w:val="FFFFFF"/>
                <w:w w:val="105"/>
                <w:sz w:val="16"/>
                <w:szCs w:val="16"/>
              </w:rPr>
              <w:t>than</w:t>
            </w:r>
            <w:r w:rsidRPr="00823E9E">
              <w:rPr>
                <w:b/>
                <w:color w:val="FFFFFF"/>
                <w:spacing w:val="-2"/>
                <w:w w:val="105"/>
                <w:sz w:val="16"/>
                <w:szCs w:val="16"/>
              </w:rPr>
              <w:t xml:space="preserve"> </w:t>
            </w:r>
            <w:r w:rsidRPr="00823E9E">
              <w:rPr>
                <w:b/>
                <w:color w:val="FFFFFF"/>
                <w:w w:val="105"/>
                <w:sz w:val="16"/>
                <w:szCs w:val="16"/>
              </w:rPr>
              <w:t>anyone</w:t>
            </w:r>
            <w:r w:rsidRPr="00823E9E">
              <w:rPr>
                <w:b/>
                <w:color w:val="FFFFFF"/>
                <w:spacing w:val="-2"/>
                <w:w w:val="105"/>
                <w:sz w:val="16"/>
                <w:szCs w:val="16"/>
              </w:rPr>
              <w:t xml:space="preserve"> </w:t>
            </w:r>
            <w:r w:rsidRPr="00823E9E">
              <w:rPr>
                <w:b/>
                <w:color w:val="FFFFFF"/>
                <w:w w:val="105"/>
                <w:sz w:val="16"/>
                <w:szCs w:val="16"/>
              </w:rPr>
              <w:t>else?</w:t>
            </w:r>
          </w:p>
          <w:p w14:paraId="3D468EA4" w14:textId="77777777" w:rsidR="002363EF" w:rsidRPr="00823E9E" w:rsidRDefault="002363EF" w:rsidP="00497B13">
            <w:pPr>
              <w:pStyle w:val="TableParagraph"/>
              <w:spacing w:line="192" w:lineRule="exact"/>
              <w:ind w:left="110"/>
              <w:rPr>
                <w:b/>
                <w:sz w:val="16"/>
                <w:szCs w:val="16"/>
              </w:rPr>
            </w:pPr>
            <w:r w:rsidRPr="00823E9E">
              <w:rPr>
                <w:b/>
                <w:color w:val="FFFFFF"/>
                <w:w w:val="105"/>
                <w:sz w:val="16"/>
                <w:szCs w:val="16"/>
              </w:rPr>
              <w:t>What</w:t>
            </w:r>
            <w:r w:rsidRPr="00823E9E">
              <w:rPr>
                <w:b/>
                <w:color w:val="FFFFFF"/>
                <w:spacing w:val="-1"/>
                <w:w w:val="105"/>
                <w:sz w:val="16"/>
                <w:szCs w:val="16"/>
              </w:rPr>
              <w:t xml:space="preserve"> </w:t>
            </w:r>
            <w:r w:rsidRPr="00823E9E">
              <w:rPr>
                <w:b/>
                <w:color w:val="FFFFFF"/>
                <w:w w:val="105"/>
                <w:sz w:val="16"/>
                <w:szCs w:val="16"/>
              </w:rPr>
              <w:t>do</w:t>
            </w:r>
            <w:r w:rsidRPr="00823E9E">
              <w:rPr>
                <w:b/>
                <w:color w:val="FFFFFF"/>
                <w:spacing w:val="1"/>
                <w:w w:val="105"/>
                <w:sz w:val="16"/>
                <w:szCs w:val="16"/>
              </w:rPr>
              <w:t xml:space="preserve"> </w:t>
            </w:r>
            <w:r w:rsidRPr="00823E9E">
              <w:rPr>
                <w:b/>
                <w:color w:val="FFFFFF"/>
                <w:w w:val="105"/>
                <w:sz w:val="16"/>
                <w:szCs w:val="16"/>
              </w:rPr>
              <w:t>people outside</w:t>
            </w:r>
            <w:r w:rsidRPr="00823E9E">
              <w:rPr>
                <w:b/>
                <w:color w:val="FFFFFF"/>
                <w:spacing w:val="1"/>
                <w:w w:val="105"/>
                <w:sz w:val="16"/>
                <w:szCs w:val="16"/>
              </w:rPr>
              <w:t xml:space="preserve"> </w:t>
            </w:r>
            <w:r w:rsidRPr="00823E9E">
              <w:rPr>
                <w:b/>
                <w:color w:val="FFFFFF"/>
                <w:w w:val="105"/>
                <w:sz w:val="16"/>
                <w:szCs w:val="16"/>
              </w:rPr>
              <w:t>your</w:t>
            </w:r>
            <w:r w:rsidRPr="00823E9E">
              <w:rPr>
                <w:b/>
                <w:color w:val="FFFFFF"/>
                <w:spacing w:val="-1"/>
                <w:w w:val="105"/>
                <w:sz w:val="16"/>
                <w:szCs w:val="16"/>
              </w:rPr>
              <w:t xml:space="preserve"> </w:t>
            </w:r>
            <w:r w:rsidRPr="00823E9E">
              <w:rPr>
                <w:b/>
                <w:color w:val="FFFFFF"/>
                <w:w w:val="105"/>
                <w:sz w:val="16"/>
                <w:szCs w:val="16"/>
              </w:rPr>
              <w:t>team</w:t>
            </w:r>
            <w:r w:rsidRPr="00823E9E">
              <w:rPr>
                <w:b/>
                <w:color w:val="FFFFFF"/>
                <w:spacing w:val="1"/>
                <w:w w:val="105"/>
                <w:sz w:val="16"/>
                <w:szCs w:val="16"/>
              </w:rPr>
              <w:t xml:space="preserve"> </w:t>
            </w:r>
            <w:r w:rsidRPr="00823E9E">
              <w:rPr>
                <w:b/>
                <w:color w:val="FFFFFF"/>
                <w:w w:val="105"/>
                <w:sz w:val="16"/>
                <w:szCs w:val="16"/>
              </w:rPr>
              <w:t>see as</w:t>
            </w:r>
            <w:r w:rsidRPr="00823E9E">
              <w:rPr>
                <w:b/>
                <w:color w:val="FFFFFF"/>
                <w:spacing w:val="1"/>
                <w:w w:val="105"/>
                <w:sz w:val="16"/>
                <w:szCs w:val="16"/>
              </w:rPr>
              <w:t xml:space="preserve"> </w:t>
            </w:r>
            <w:r w:rsidRPr="00823E9E">
              <w:rPr>
                <w:b/>
                <w:color w:val="FFFFFF"/>
                <w:w w:val="105"/>
                <w:sz w:val="16"/>
                <w:szCs w:val="16"/>
              </w:rPr>
              <w:t>your</w:t>
            </w:r>
            <w:r w:rsidRPr="00823E9E">
              <w:rPr>
                <w:b/>
                <w:color w:val="FFFFFF"/>
                <w:spacing w:val="-1"/>
                <w:w w:val="105"/>
                <w:sz w:val="16"/>
                <w:szCs w:val="16"/>
              </w:rPr>
              <w:t xml:space="preserve"> </w:t>
            </w:r>
            <w:r w:rsidRPr="00823E9E">
              <w:rPr>
                <w:b/>
                <w:color w:val="FFFFFF"/>
                <w:spacing w:val="-2"/>
                <w:w w:val="105"/>
                <w:sz w:val="16"/>
                <w:szCs w:val="16"/>
              </w:rPr>
              <w:t>strengths?</w:t>
            </w:r>
          </w:p>
          <w:p w14:paraId="56DAFF4C" w14:textId="77777777" w:rsidR="002363EF" w:rsidRPr="00823E9E" w:rsidRDefault="002363EF" w:rsidP="00497B13">
            <w:pPr>
              <w:pStyle w:val="TableParagraph"/>
              <w:spacing w:before="45" w:line="288" w:lineRule="auto"/>
              <w:ind w:left="110"/>
              <w:rPr>
                <w:b/>
                <w:sz w:val="16"/>
                <w:szCs w:val="16"/>
              </w:rPr>
            </w:pPr>
            <w:r w:rsidRPr="00823E9E">
              <w:rPr>
                <w:b/>
                <w:color w:val="FFFFFF"/>
                <w:w w:val="105"/>
                <w:sz w:val="16"/>
                <w:szCs w:val="16"/>
              </w:rPr>
              <w:t>What</w:t>
            </w:r>
            <w:r w:rsidRPr="00823E9E">
              <w:rPr>
                <w:b/>
                <w:color w:val="FFFFFF"/>
                <w:spacing w:val="-1"/>
                <w:w w:val="105"/>
                <w:sz w:val="16"/>
                <w:szCs w:val="16"/>
              </w:rPr>
              <w:t xml:space="preserve"> </w:t>
            </w:r>
            <w:r w:rsidRPr="00823E9E">
              <w:rPr>
                <w:b/>
                <w:color w:val="FFFFFF"/>
                <w:w w:val="105"/>
                <w:sz w:val="16"/>
                <w:szCs w:val="16"/>
              </w:rPr>
              <w:t>personal</w:t>
            </w:r>
            <w:r w:rsidRPr="00823E9E">
              <w:rPr>
                <w:b/>
                <w:color w:val="FFFFFF"/>
                <w:spacing w:val="-1"/>
                <w:w w:val="105"/>
                <w:sz w:val="16"/>
                <w:szCs w:val="16"/>
              </w:rPr>
              <w:t xml:space="preserve"> </w:t>
            </w:r>
            <w:r w:rsidRPr="00823E9E">
              <w:rPr>
                <w:b/>
                <w:color w:val="FFFFFF"/>
                <w:w w:val="105"/>
                <w:sz w:val="16"/>
                <w:szCs w:val="16"/>
              </w:rPr>
              <w:t>strengths have individuals demonstrated - Competence? Energy? Focus? Trust? Judgment?</w:t>
            </w:r>
          </w:p>
        </w:tc>
        <w:tc>
          <w:tcPr>
            <w:tcW w:w="2317" w:type="pct"/>
            <w:tcBorders>
              <w:top w:val="single" w:sz="6" w:space="0" w:color="FFFFFF"/>
              <w:left w:val="nil"/>
              <w:bottom w:val="single" w:sz="6" w:space="0" w:color="FFFFFF"/>
            </w:tcBorders>
            <w:shd w:val="clear" w:color="auto" w:fill="009B96"/>
          </w:tcPr>
          <w:p w14:paraId="2A80D8A8" w14:textId="77777777" w:rsidR="002363EF" w:rsidRPr="00823E9E" w:rsidRDefault="002363EF" w:rsidP="00497B13">
            <w:pPr>
              <w:pStyle w:val="TableParagraph"/>
              <w:spacing w:before="99" w:line="300" w:lineRule="auto"/>
              <w:ind w:left="112" w:right="2537"/>
              <w:rPr>
                <w:b/>
                <w:sz w:val="16"/>
                <w:szCs w:val="16"/>
              </w:rPr>
            </w:pPr>
            <w:r w:rsidRPr="00823E9E">
              <w:rPr>
                <w:b/>
                <w:color w:val="FFFFFF"/>
                <w:w w:val="105"/>
                <w:sz w:val="16"/>
                <w:szCs w:val="16"/>
              </w:rPr>
              <w:t>What</w:t>
            </w:r>
            <w:r w:rsidRPr="00823E9E">
              <w:rPr>
                <w:b/>
                <w:color w:val="FFFFFF"/>
                <w:spacing w:val="-8"/>
                <w:w w:val="105"/>
                <w:sz w:val="16"/>
                <w:szCs w:val="16"/>
              </w:rPr>
              <w:t xml:space="preserve"> </w:t>
            </w:r>
            <w:r w:rsidRPr="00823E9E">
              <w:rPr>
                <w:b/>
                <w:color w:val="FFFFFF"/>
                <w:w w:val="105"/>
                <w:sz w:val="16"/>
                <w:szCs w:val="16"/>
              </w:rPr>
              <w:t>could</w:t>
            </w:r>
            <w:r w:rsidRPr="00823E9E">
              <w:rPr>
                <w:b/>
                <w:color w:val="FFFFFF"/>
                <w:spacing w:val="-7"/>
                <w:w w:val="105"/>
                <w:sz w:val="16"/>
                <w:szCs w:val="16"/>
              </w:rPr>
              <w:t xml:space="preserve"> </w:t>
            </w:r>
            <w:r w:rsidRPr="00823E9E">
              <w:rPr>
                <w:b/>
                <w:color w:val="FFFFFF"/>
                <w:w w:val="105"/>
                <w:sz w:val="16"/>
                <w:szCs w:val="16"/>
              </w:rPr>
              <w:t>you</w:t>
            </w:r>
            <w:r w:rsidRPr="00823E9E">
              <w:rPr>
                <w:b/>
                <w:color w:val="FFFFFF"/>
                <w:spacing w:val="-7"/>
                <w:w w:val="105"/>
                <w:sz w:val="16"/>
                <w:szCs w:val="16"/>
              </w:rPr>
              <w:t xml:space="preserve"> </w:t>
            </w:r>
            <w:r w:rsidRPr="00823E9E">
              <w:rPr>
                <w:b/>
                <w:color w:val="FFFFFF"/>
                <w:w w:val="105"/>
                <w:sz w:val="16"/>
                <w:szCs w:val="16"/>
              </w:rPr>
              <w:t>improve? What should you avoid?</w:t>
            </w:r>
          </w:p>
          <w:p w14:paraId="2C047AE7" w14:textId="77777777" w:rsidR="002363EF" w:rsidRPr="00823E9E" w:rsidRDefault="002363EF" w:rsidP="00497B13">
            <w:pPr>
              <w:pStyle w:val="TableParagraph"/>
              <w:spacing w:line="288" w:lineRule="auto"/>
              <w:ind w:left="112"/>
              <w:rPr>
                <w:b/>
                <w:sz w:val="16"/>
                <w:szCs w:val="16"/>
              </w:rPr>
            </w:pPr>
            <w:r w:rsidRPr="00823E9E">
              <w:rPr>
                <w:b/>
                <w:color w:val="FFFFFF"/>
                <w:w w:val="105"/>
                <w:sz w:val="16"/>
                <w:szCs w:val="16"/>
              </w:rPr>
              <w:t>What</w:t>
            </w:r>
            <w:r w:rsidRPr="00823E9E">
              <w:rPr>
                <w:b/>
                <w:color w:val="FFFFFF"/>
                <w:spacing w:val="-1"/>
                <w:w w:val="105"/>
                <w:sz w:val="16"/>
                <w:szCs w:val="16"/>
              </w:rPr>
              <w:t xml:space="preserve"> </w:t>
            </w:r>
            <w:r w:rsidRPr="00823E9E">
              <w:rPr>
                <w:b/>
                <w:color w:val="FFFFFF"/>
                <w:w w:val="105"/>
                <w:sz w:val="16"/>
                <w:szCs w:val="16"/>
              </w:rPr>
              <w:t>do people outside your</w:t>
            </w:r>
            <w:r w:rsidRPr="00823E9E">
              <w:rPr>
                <w:b/>
                <w:color w:val="FFFFFF"/>
                <w:spacing w:val="-1"/>
                <w:w w:val="105"/>
                <w:sz w:val="16"/>
                <w:szCs w:val="16"/>
              </w:rPr>
              <w:t xml:space="preserve"> </w:t>
            </w:r>
            <w:r w:rsidRPr="00823E9E">
              <w:rPr>
                <w:b/>
                <w:color w:val="FFFFFF"/>
                <w:w w:val="105"/>
                <w:sz w:val="16"/>
                <w:szCs w:val="16"/>
              </w:rPr>
              <w:t>team see as weaknesses? What factors are eroding success?</w:t>
            </w:r>
          </w:p>
        </w:tc>
      </w:tr>
      <w:tr w:rsidR="002363EF" w:rsidRPr="000649AF" w14:paraId="62908206" w14:textId="77777777" w:rsidTr="00127D19">
        <w:trPr>
          <w:trHeight w:val="269"/>
        </w:trPr>
        <w:tc>
          <w:tcPr>
            <w:tcW w:w="2683" w:type="pct"/>
            <w:tcBorders>
              <w:top w:val="single" w:sz="6" w:space="0" w:color="FFFFFF"/>
              <w:bottom w:val="single" w:sz="6" w:space="0" w:color="055297"/>
              <w:right w:val="single" w:sz="6" w:space="0" w:color="055297"/>
            </w:tcBorders>
            <w:shd w:val="clear" w:color="auto" w:fill="E5FAFF"/>
          </w:tcPr>
          <w:p w14:paraId="65D3E0C2" w14:textId="77777777" w:rsidR="002363EF" w:rsidRPr="000649AF" w:rsidRDefault="002363EF" w:rsidP="00AB4DD6">
            <w:pPr>
              <w:pStyle w:val="TableParagraph"/>
              <w:spacing w:before="157"/>
              <w:ind w:left="110"/>
              <w:rPr>
                <w:rFonts w:asciiTheme="minorBidi" w:hAnsiTheme="minorBidi" w:cstheme="minorBidi"/>
                <w:b/>
                <w:color w:val="A5195A"/>
                <w:spacing w:val="-2"/>
                <w:w w:val="105"/>
                <w:sz w:val="17"/>
                <w:szCs w:val="17"/>
              </w:rPr>
            </w:pPr>
            <w:r w:rsidRPr="000649AF">
              <w:rPr>
                <w:rFonts w:asciiTheme="minorBidi" w:hAnsiTheme="minorBidi" w:cstheme="minorBidi"/>
                <w:b/>
                <w:color w:val="A5195A"/>
                <w:w w:val="105"/>
                <w:sz w:val="17"/>
                <w:szCs w:val="17"/>
              </w:rPr>
              <w:t>Team</w:t>
            </w:r>
            <w:r w:rsidRPr="000649AF">
              <w:rPr>
                <w:rFonts w:asciiTheme="minorBidi" w:hAnsiTheme="minorBidi" w:cstheme="minorBidi"/>
                <w:b/>
                <w:color w:val="A5195A"/>
                <w:spacing w:val="1"/>
                <w:w w:val="105"/>
                <w:sz w:val="17"/>
                <w:szCs w:val="17"/>
              </w:rPr>
              <w:t xml:space="preserve"> </w:t>
            </w:r>
            <w:r w:rsidRPr="000649AF">
              <w:rPr>
                <w:rFonts w:asciiTheme="minorBidi" w:hAnsiTheme="minorBidi" w:cstheme="minorBidi"/>
                <w:b/>
                <w:color w:val="A5195A"/>
                <w:spacing w:val="-2"/>
                <w:w w:val="105"/>
                <w:sz w:val="17"/>
                <w:szCs w:val="17"/>
              </w:rPr>
              <w:t>strengths</w:t>
            </w:r>
          </w:p>
          <w:p w14:paraId="0C625336" w14:textId="669A20B1" w:rsidR="002363EF" w:rsidRPr="000649AF" w:rsidRDefault="00EB7A2F" w:rsidP="00446B91">
            <w:pPr>
              <w:pStyle w:val="IPPBullet1"/>
              <w:numPr>
                <w:ilvl w:val="0"/>
                <w:numId w:val="8"/>
              </w:numPr>
              <w:ind w:right="170"/>
              <w:rPr>
                <w:rFonts w:asciiTheme="minorBidi" w:hAnsiTheme="minorBidi"/>
                <w:bCs/>
                <w:sz w:val="18"/>
                <w:szCs w:val="18"/>
                <w:lang w:val="en-GB"/>
              </w:rPr>
            </w:pPr>
            <w:r>
              <w:rPr>
                <w:rFonts w:asciiTheme="minorBidi" w:hAnsiTheme="minorBidi"/>
                <w:bCs/>
                <w:sz w:val="18"/>
                <w:szCs w:val="18"/>
                <w:lang w:val="en-GB"/>
              </w:rPr>
              <w:t>C</w:t>
            </w:r>
            <w:r w:rsidRPr="000649AF">
              <w:rPr>
                <w:rFonts w:asciiTheme="minorBidi" w:hAnsiTheme="minorBidi"/>
                <w:bCs/>
                <w:sz w:val="18"/>
                <w:szCs w:val="18"/>
                <w:lang w:val="en-GB"/>
              </w:rPr>
              <w:t xml:space="preserve">ontinuity of membership allows members </w:t>
            </w:r>
            <w:r>
              <w:rPr>
                <w:rFonts w:asciiTheme="minorBidi" w:hAnsiTheme="minorBidi"/>
                <w:bCs/>
                <w:sz w:val="18"/>
                <w:szCs w:val="18"/>
                <w:lang w:val="en-GB"/>
              </w:rPr>
              <w:t>to know</w:t>
            </w:r>
            <w:r w:rsidRPr="000649AF">
              <w:rPr>
                <w:rFonts w:asciiTheme="minorBidi" w:hAnsiTheme="minorBidi"/>
                <w:bCs/>
                <w:sz w:val="18"/>
                <w:szCs w:val="18"/>
                <w:lang w:val="en-GB"/>
              </w:rPr>
              <w:t xml:space="preserve"> and complement</w:t>
            </w:r>
            <w:r>
              <w:rPr>
                <w:rFonts w:asciiTheme="minorBidi" w:hAnsiTheme="minorBidi"/>
                <w:bCs/>
                <w:sz w:val="18"/>
                <w:szCs w:val="18"/>
                <w:lang w:val="en-GB"/>
              </w:rPr>
              <w:t xml:space="preserve"> each other</w:t>
            </w:r>
            <w:r w:rsidRPr="000649AF">
              <w:rPr>
                <w:rFonts w:asciiTheme="minorBidi" w:hAnsiTheme="minorBidi"/>
                <w:bCs/>
                <w:sz w:val="18"/>
                <w:szCs w:val="18"/>
                <w:lang w:val="en-GB"/>
              </w:rPr>
              <w:t xml:space="preserve"> </w:t>
            </w:r>
            <w:r w:rsidR="002363EF" w:rsidRPr="000649AF">
              <w:rPr>
                <w:rFonts w:asciiTheme="minorBidi" w:hAnsiTheme="minorBidi"/>
                <w:bCs/>
                <w:sz w:val="18"/>
                <w:szCs w:val="18"/>
                <w:lang w:val="en-GB"/>
              </w:rPr>
              <w:t>(including secretariat), which is fundamental</w:t>
            </w:r>
            <w:r w:rsidR="00FB7B2C" w:rsidRPr="000649AF">
              <w:rPr>
                <w:rFonts w:asciiTheme="minorBidi" w:hAnsiTheme="minorBidi"/>
                <w:bCs/>
                <w:sz w:val="18"/>
                <w:szCs w:val="18"/>
                <w:lang w:val="en-GB"/>
              </w:rPr>
              <w:t xml:space="preserve"> </w:t>
            </w:r>
          </w:p>
          <w:p w14:paraId="331F0533" w14:textId="6A275C72" w:rsidR="002363EF" w:rsidRPr="000649AF" w:rsidRDefault="00EB5536" w:rsidP="00446B91">
            <w:pPr>
              <w:pStyle w:val="IPPBullet1"/>
              <w:numPr>
                <w:ilvl w:val="0"/>
                <w:numId w:val="8"/>
              </w:numPr>
              <w:ind w:right="170"/>
              <w:rPr>
                <w:rFonts w:asciiTheme="minorBidi" w:hAnsiTheme="minorBidi"/>
                <w:bCs/>
                <w:sz w:val="18"/>
                <w:szCs w:val="18"/>
                <w:lang w:val="en-GB"/>
              </w:rPr>
            </w:pPr>
            <w:r w:rsidRPr="000649AF">
              <w:rPr>
                <w:rFonts w:asciiTheme="minorBidi" w:hAnsiTheme="minorBidi"/>
                <w:bCs/>
                <w:sz w:val="18"/>
                <w:szCs w:val="18"/>
                <w:lang w:val="en-GB"/>
              </w:rPr>
              <w:t>Long-term</w:t>
            </w:r>
            <w:r w:rsidR="00CB57C6" w:rsidRPr="000649AF">
              <w:rPr>
                <w:rFonts w:asciiTheme="minorBidi" w:hAnsiTheme="minorBidi"/>
                <w:bCs/>
                <w:sz w:val="18"/>
                <w:szCs w:val="18"/>
                <w:lang w:val="en-GB"/>
              </w:rPr>
              <w:t xml:space="preserve"> </w:t>
            </w:r>
            <w:r w:rsidR="00FF029A" w:rsidRPr="000649AF">
              <w:rPr>
                <w:rFonts w:asciiTheme="minorBidi" w:hAnsiTheme="minorBidi"/>
                <w:bCs/>
                <w:sz w:val="18"/>
                <w:szCs w:val="18"/>
                <w:lang w:val="en-GB"/>
              </w:rPr>
              <w:t>c</w:t>
            </w:r>
            <w:r w:rsidR="002363EF" w:rsidRPr="000649AF">
              <w:rPr>
                <w:rFonts w:asciiTheme="minorBidi" w:hAnsiTheme="minorBidi"/>
                <w:bCs/>
                <w:sz w:val="18"/>
                <w:szCs w:val="18"/>
                <w:lang w:val="en-GB"/>
              </w:rPr>
              <w:t>ommitment among members (including steward) and secretariat</w:t>
            </w:r>
          </w:p>
          <w:p w14:paraId="4817536A" w14:textId="1F9C706B" w:rsidR="002363EF" w:rsidRPr="000649AF" w:rsidRDefault="002363EF" w:rsidP="00446B91">
            <w:pPr>
              <w:pStyle w:val="IPPBullet1"/>
              <w:numPr>
                <w:ilvl w:val="0"/>
                <w:numId w:val="8"/>
              </w:numPr>
              <w:ind w:right="170"/>
              <w:rPr>
                <w:rFonts w:asciiTheme="minorBidi" w:hAnsiTheme="minorBidi"/>
                <w:bCs/>
                <w:sz w:val="18"/>
                <w:szCs w:val="18"/>
                <w:lang w:val="en-GB"/>
              </w:rPr>
            </w:pPr>
            <w:r w:rsidRPr="000649AF">
              <w:rPr>
                <w:rFonts w:asciiTheme="minorBidi" w:hAnsiTheme="minorBidi"/>
                <w:bCs/>
                <w:sz w:val="18"/>
                <w:szCs w:val="18"/>
                <w:lang w:val="en-GB"/>
              </w:rPr>
              <w:t xml:space="preserve">Proactive thinking on future areas of focus, </w:t>
            </w:r>
            <w:r w:rsidR="00E60CD8" w:rsidRPr="000649AF">
              <w:rPr>
                <w:rFonts w:asciiTheme="minorBidi" w:hAnsiTheme="minorBidi"/>
                <w:bCs/>
                <w:sz w:val="18"/>
                <w:szCs w:val="18"/>
                <w:lang w:val="en-GB"/>
              </w:rPr>
              <w:t xml:space="preserve">individually and collectively </w:t>
            </w:r>
            <w:r w:rsidRPr="000649AF">
              <w:rPr>
                <w:rFonts w:asciiTheme="minorBidi" w:hAnsiTheme="minorBidi"/>
                <w:bCs/>
                <w:sz w:val="18"/>
                <w:szCs w:val="18"/>
                <w:lang w:val="en-GB"/>
              </w:rPr>
              <w:t xml:space="preserve">taking leadership and drafting papers </w:t>
            </w:r>
            <w:r w:rsidR="00CC5F1F" w:rsidRPr="000649AF">
              <w:rPr>
                <w:rFonts w:asciiTheme="minorBidi" w:hAnsiTheme="minorBidi"/>
                <w:bCs/>
                <w:sz w:val="18"/>
                <w:szCs w:val="18"/>
                <w:lang w:val="en-GB"/>
              </w:rPr>
              <w:t>before,</w:t>
            </w:r>
            <w:r w:rsidR="00E60CD8" w:rsidRPr="000649AF">
              <w:rPr>
                <w:rFonts w:asciiTheme="minorBidi" w:hAnsiTheme="minorBidi"/>
                <w:bCs/>
                <w:sz w:val="18"/>
                <w:szCs w:val="18"/>
                <w:lang w:val="en-GB"/>
              </w:rPr>
              <w:t xml:space="preserve"> </w:t>
            </w:r>
            <w:r w:rsidR="00CC5F1F" w:rsidRPr="000649AF">
              <w:rPr>
                <w:rFonts w:asciiTheme="minorBidi" w:hAnsiTheme="minorBidi"/>
                <w:bCs/>
                <w:sz w:val="18"/>
                <w:szCs w:val="18"/>
                <w:lang w:val="en-GB"/>
              </w:rPr>
              <w:t xml:space="preserve">after and in-between the annual </w:t>
            </w:r>
            <w:r w:rsidR="00E60CD8" w:rsidRPr="000649AF">
              <w:rPr>
                <w:rFonts w:asciiTheme="minorBidi" w:hAnsiTheme="minorBidi"/>
                <w:bCs/>
                <w:sz w:val="18"/>
                <w:szCs w:val="18"/>
                <w:lang w:val="en-GB"/>
              </w:rPr>
              <w:t xml:space="preserve">TPG </w:t>
            </w:r>
            <w:r w:rsidR="00CC5F1F" w:rsidRPr="000649AF">
              <w:rPr>
                <w:rFonts w:asciiTheme="minorBidi" w:hAnsiTheme="minorBidi"/>
                <w:bCs/>
                <w:sz w:val="18"/>
                <w:szCs w:val="18"/>
                <w:lang w:val="en-GB"/>
              </w:rPr>
              <w:t xml:space="preserve">meetings </w:t>
            </w:r>
          </w:p>
          <w:p w14:paraId="41E7D3D6" w14:textId="2097191E" w:rsidR="002363EF" w:rsidRPr="00127D19" w:rsidRDefault="002363EF" w:rsidP="00446B91">
            <w:pPr>
              <w:pStyle w:val="IPPBullet1"/>
              <w:numPr>
                <w:ilvl w:val="0"/>
                <w:numId w:val="8"/>
              </w:numPr>
              <w:ind w:right="170"/>
              <w:rPr>
                <w:rFonts w:asciiTheme="minorBidi" w:hAnsiTheme="minorBidi"/>
                <w:bCs/>
                <w:sz w:val="18"/>
                <w:szCs w:val="18"/>
                <w:lang w:val="en-GB"/>
              </w:rPr>
            </w:pPr>
            <w:r w:rsidRPr="00127D19">
              <w:rPr>
                <w:rFonts w:asciiTheme="minorBidi" w:hAnsiTheme="minorBidi"/>
                <w:bCs/>
                <w:sz w:val="18"/>
                <w:szCs w:val="18"/>
                <w:lang w:val="en-GB"/>
              </w:rPr>
              <w:t>Willingness of members to share their concerns, listening to each other, provid</w:t>
            </w:r>
            <w:r w:rsidR="00CC5F1F" w:rsidRPr="00127D19">
              <w:rPr>
                <w:rFonts w:asciiTheme="minorBidi" w:hAnsiTheme="minorBidi"/>
                <w:bCs/>
                <w:sz w:val="18"/>
                <w:szCs w:val="18"/>
                <w:lang w:val="en-GB"/>
              </w:rPr>
              <w:t>ing</w:t>
            </w:r>
            <w:r w:rsidRPr="00127D19">
              <w:rPr>
                <w:rFonts w:asciiTheme="minorBidi" w:hAnsiTheme="minorBidi"/>
                <w:bCs/>
                <w:sz w:val="18"/>
                <w:szCs w:val="18"/>
                <w:lang w:val="en-GB"/>
              </w:rPr>
              <w:t xml:space="preserve"> suggestions, patience, stamina until agreement is reached</w:t>
            </w:r>
          </w:p>
          <w:p w14:paraId="75B699C5" w14:textId="5895D51F" w:rsidR="002363EF" w:rsidRPr="000649AF" w:rsidRDefault="002363EF" w:rsidP="00446B91">
            <w:pPr>
              <w:pStyle w:val="IPPBullet1"/>
              <w:numPr>
                <w:ilvl w:val="0"/>
                <w:numId w:val="8"/>
              </w:numPr>
              <w:ind w:right="170"/>
              <w:rPr>
                <w:rFonts w:asciiTheme="minorBidi" w:hAnsiTheme="minorBidi"/>
                <w:bCs/>
                <w:sz w:val="18"/>
                <w:szCs w:val="18"/>
                <w:lang w:val="en-GB"/>
              </w:rPr>
            </w:pPr>
            <w:r w:rsidRPr="000649AF">
              <w:rPr>
                <w:rFonts w:asciiTheme="minorBidi" w:hAnsiTheme="minorBidi"/>
                <w:bCs/>
                <w:sz w:val="18"/>
                <w:szCs w:val="18"/>
                <w:lang w:val="en-GB"/>
              </w:rPr>
              <w:t>Recogniz</w:t>
            </w:r>
            <w:r w:rsidR="00CC5F1F" w:rsidRPr="000649AF">
              <w:rPr>
                <w:rFonts w:asciiTheme="minorBidi" w:hAnsiTheme="minorBidi"/>
                <w:bCs/>
                <w:sz w:val="18"/>
                <w:szCs w:val="18"/>
                <w:lang w:val="en-GB"/>
              </w:rPr>
              <w:t>ing</w:t>
            </w:r>
            <w:r w:rsidRPr="000649AF">
              <w:rPr>
                <w:rFonts w:asciiTheme="minorBidi" w:hAnsiTheme="minorBidi"/>
                <w:bCs/>
                <w:sz w:val="18"/>
                <w:szCs w:val="18"/>
                <w:lang w:val="en-GB"/>
              </w:rPr>
              <w:t xml:space="preserve"> benefits gained by the diversity of the team (both in terms of expertise and background</w:t>
            </w:r>
            <w:r w:rsidR="00CC5F1F" w:rsidRPr="000649AF">
              <w:rPr>
                <w:rFonts w:asciiTheme="minorBidi" w:hAnsiTheme="minorBidi"/>
                <w:bCs/>
                <w:sz w:val="18"/>
                <w:szCs w:val="18"/>
                <w:lang w:val="en-GB"/>
              </w:rPr>
              <w:t>)</w:t>
            </w:r>
            <w:r w:rsidRPr="000649AF">
              <w:rPr>
                <w:rFonts w:asciiTheme="minorBidi" w:hAnsiTheme="minorBidi"/>
                <w:bCs/>
                <w:sz w:val="18"/>
                <w:szCs w:val="18"/>
                <w:lang w:val="en-GB"/>
              </w:rPr>
              <w:t xml:space="preserve"> and encourag</w:t>
            </w:r>
            <w:r w:rsidR="00CC5F1F" w:rsidRPr="000649AF">
              <w:rPr>
                <w:rFonts w:asciiTheme="minorBidi" w:hAnsiTheme="minorBidi"/>
                <w:bCs/>
                <w:sz w:val="18"/>
                <w:szCs w:val="18"/>
                <w:lang w:val="en-GB"/>
              </w:rPr>
              <w:t>ing</w:t>
            </w:r>
            <w:r w:rsidRPr="000649AF">
              <w:rPr>
                <w:rFonts w:asciiTheme="minorBidi" w:hAnsiTheme="minorBidi"/>
                <w:bCs/>
                <w:sz w:val="18"/>
                <w:szCs w:val="18"/>
                <w:lang w:val="en-GB"/>
              </w:rPr>
              <w:t xml:space="preserve"> exploration </w:t>
            </w:r>
            <w:r w:rsidR="00CC5F1F" w:rsidRPr="000649AF">
              <w:rPr>
                <w:rFonts w:asciiTheme="minorBidi" w:hAnsiTheme="minorBidi"/>
                <w:bCs/>
                <w:sz w:val="18"/>
                <w:szCs w:val="18"/>
                <w:lang w:val="en-GB"/>
              </w:rPr>
              <w:t xml:space="preserve">of </w:t>
            </w:r>
            <w:r w:rsidRPr="000649AF">
              <w:rPr>
                <w:rFonts w:asciiTheme="minorBidi" w:hAnsiTheme="minorBidi"/>
                <w:bCs/>
                <w:sz w:val="18"/>
                <w:szCs w:val="18"/>
                <w:lang w:val="en-GB"/>
              </w:rPr>
              <w:t>different point of views</w:t>
            </w:r>
          </w:p>
          <w:p w14:paraId="79362362" w14:textId="77777777" w:rsidR="00E60CD8" w:rsidRPr="000649AF" w:rsidRDefault="002363EF" w:rsidP="00E60CD8">
            <w:pPr>
              <w:pStyle w:val="IPPBullet1"/>
              <w:numPr>
                <w:ilvl w:val="0"/>
                <w:numId w:val="8"/>
              </w:numPr>
              <w:ind w:right="170"/>
              <w:rPr>
                <w:rFonts w:asciiTheme="minorBidi" w:hAnsiTheme="minorBidi"/>
                <w:bCs/>
                <w:sz w:val="18"/>
                <w:szCs w:val="18"/>
                <w:lang w:val="en-GB"/>
              </w:rPr>
            </w:pPr>
            <w:r w:rsidRPr="000649AF">
              <w:rPr>
                <w:rFonts w:asciiTheme="minorBidi" w:hAnsiTheme="minorBidi"/>
                <w:bCs/>
                <w:sz w:val="18"/>
                <w:szCs w:val="18"/>
                <w:lang w:val="en-GB"/>
              </w:rPr>
              <w:t>Standardized and comprehensive agenda, with well-defined tasks</w:t>
            </w:r>
            <w:r w:rsidR="00E60CD8" w:rsidRPr="000649AF">
              <w:rPr>
                <w:rFonts w:asciiTheme="minorBidi" w:hAnsiTheme="minorBidi"/>
                <w:bCs/>
                <w:sz w:val="18"/>
                <w:szCs w:val="18"/>
                <w:lang w:val="en-GB"/>
              </w:rPr>
              <w:t xml:space="preserve"> and work routines</w:t>
            </w:r>
          </w:p>
          <w:p w14:paraId="2CF85A84" w14:textId="77777777" w:rsidR="002363EF" w:rsidRPr="000649AF" w:rsidRDefault="002363EF" w:rsidP="00446B91">
            <w:pPr>
              <w:pStyle w:val="IPPBullet1"/>
              <w:numPr>
                <w:ilvl w:val="0"/>
                <w:numId w:val="8"/>
              </w:numPr>
              <w:ind w:right="170"/>
              <w:rPr>
                <w:rFonts w:asciiTheme="minorBidi" w:hAnsiTheme="minorBidi"/>
                <w:bCs/>
                <w:sz w:val="18"/>
                <w:szCs w:val="18"/>
                <w:lang w:val="en-GB"/>
              </w:rPr>
            </w:pPr>
            <w:r w:rsidRPr="000649AF">
              <w:rPr>
                <w:rFonts w:asciiTheme="minorBidi" w:hAnsiTheme="minorBidi"/>
                <w:bCs/>
                <w:sz w:val="18"/>
                <w:szCs w:val="18"/>
                <w:lang w:val="en-GB"/>
              </w:rPr>
              <w:t xml:space="preserve">Secretariat’s </w:t>
            </w:r>
            <w:r w:rsidR="004C1BAF" w:rsidRPr="000649AF">
              <w:rPr>
                <w:rFonts w:asciiTheme="minorBidi" w:hAnsiTheme="minorBidi"/>
                <w:bCs/>
                <w:sz w:val="18"/>
                <w:szCs w:val="18"/>
                <w:lang w:val="en-GB"/>
              </w:rPr>
              <w:t>strength</w:t>
            </w:r>
            <w:r w:rsidRPr="000649AF">
              <w:rPr>
                <w:rFonts w:asciiTheme="minorBidi" w:hAnsiTheme="minorBidi"/>
                <w:bCs/>
                <w:sz w:val="18"/>
                <w:szCs w:val="18"/>
                <w:lang w:val="en-GB"/>
              </w:rPr>
              <w:t xml:space="preserve"> on making text changes (in real time, useful for discussion)</w:t>
            </w:r>
            <w:r w:rsidR="00CC5F1F" w:rsidRPr="000649AF">
              <w:rPr>
                <w:rFonts w:asciiTheme="minorBidi" w:hAnsiTheme="minorBidi"/>
                <w:bCs/>
                <w:sz w:val="18"/>
                <w:szCs w:val="18"/>
                <w:lang w:val="en-GB"/>
              </w:rPr>
              <w:t xml:space="preserve"> and </w:t>
            </w:r>
            <w:r w:rsidR="00FF029A" w:rsidRPr="000649AF">
              <w:rPr>
                <w:rFonts w:asciiTheme="minorBidi" w:hAnsiTheme="minorBidi"/>
                <w:bCs/>
                <w:sz w:val="18"/>
                <w:szCs w:val="18"/>
                <w:lang w:val="en-GB"/>
              </w:rPr>
              <w:t xml:space="preserve">subsequently </w:t>
            </w:r>
            <w:r w:rsidR="00CC5F1F" w:rsidRPr="000649AF">
              <w:rPr>
                <w:rFonts w:asciiTheme="minorBidi" w:hAnsiTheme="minorBidi"/>
                <w:bCs/>
                <w:sz w:val="18"/>
                <w:szCs w:val="18"/>
                <w:lang w:val="en-GB"/>
              </w:rPr>
              <w:t>consulting text</w:t>
            </w:r>
            <w:r w:rsidR="00D27D9F" w:rsidRPr="000649AF">
              <w:rPr>
                <w:rFonts w:asciiTheme="minorBidi" w:hAnsiTheme="minorBidi"/>
                <w:bCs/>
                <w:sz w:val="18"/>
                <w:szCs w:val="18"/>
                <w:lang w:val="en-GB"/>
              </w:rPr>
              <w:t>s</w:t>
            </w:r>
            <w:r w:rsidR="00CC5F1F" w:rsidRPr="000649AF">
              <w:rPr>
                <w:rFonts w:asciiTheme="minorBidi" w:hAnsiTheme="minorBidi"/>
                <w:bCs/>
                <w:sz w:val="18"/>
                <w:szCs w:val="18"/>
                <w:lang w:val="en-GB"/>
              </w:rPr>
              <w:t xml:space="preserve"> </w:t>
            </w:r>
            <w:r w:rsidR="00D27D9F" w:rsidRPr="000649AF">
              <w:rPr>
                <w:rFonts w:asciiTheme="minorBidi" w:hAnsiTheme="minorBidi"/>
                <w:bCs/>
                <w:sz w:val="18"/>
                <w:szCs w:val="18"/>
                <w:lang w:val="en-GB"/>
              </w:rPr>
              <w:t xml:space="preserve">with </w:t>
            </w:r>
            <w:r w:rsidR="00FF029A" w:rsidRPr="000649AF">
              <w:rPr>
                <w:rFonts w:asciiTheme="minorBidi" w:hAnsiTheme="minorBidi"/>
                <w:bCs/>
                <w:sz w:val="18"/>
                <w:szCs w:val="18"/>
                <w:lang w:val="en-GB"/>
              </w:rPr>
              <w:t xml:space="preserve">the </w:t>
            </w:r>
            <w:r w:rsidR="00D27D9F" w:rsidRPr="000649AF">
              <w:rPr>
                <w:rFonts w:asciiTheme="minorBidi" w:hAnsiTheme="minorBidi"/>
                <w:bCs/>
                <w:sz w:val="18"/>
                <w:szCs w:val="18"/>
                <w:lang w:val="en-GB"/>
              </w:rPr>
              <w:t>TPG lead as proof-reading</w:t>
            </w:r>
            <w:r w:rsidR="00CC5F1F" w:rsidRPr="000649AF">
              <w:rPr>
                <w:rFonts w:asciiTheme="minorBidi" w:hAnsiTheme="minorBidi"/>
                <w:bCs/>
                <w:sz w:val="18"/>
                <w:szCs w:val="18"/>
                <w:lang w:val="en-GB"/>
              </w:rPr>
              <w:t xml:space="preserve"> </w:t>
            </w:r>
          </w:p>
          <w:p w14:paraId="4EB553CB" w14:textId="77777777" w:rsidR="002363EF" w:rsidRPr="000649AF" w:rsidRDefault="002363EF" w:rsidP="00446B91">
            <w:pPr>
              <w:pStyle w:val="IPPBullet1"/>
              <w:numPr>
                <w:ilvl w:val="0"/>
                <w:numId w:val="8"/>
              </w:numPr>
              <w:ind w:right="170"/>
              <w:rPr>
                <w:rFonts w:asciiTheme="minorBidi" w:hAnsiTheme="minorBidi"/>
                <w:bCs/>
                <w:sz w:val="18"/>
                <w:szCs w:val="18"/>
                <w:lang w:val="en-GB"/>
              </w:rPr>
            </w:pPr>
            <w:r w:rsidRPr="000649AF">
              <w:rPr>
                <w:rFonts w:asciiTheme="minorBidi" w:hAnsiTheme="minorBidi"/>
                <w:bCs/>
                <w:sz w:val="18"/>
                <w:szCs w:val="18"/>
                <w:lang w:val="en-GB"/>
              </w:rPr>
              <w:t>Very valuable having the copy-editor attending the panel</w:t>
            </w:r>
            <w:r w:rsidR="00A00711" w:rsidRPr="000649AF">
              <w:rPr>
                <w:rFonts w:asciiTheme="minorBidi" w:hAnsiTheme="minorBidi"/>
                <w:bCs/>
                <w:sz w:val="18"/>
                <w:szCs w:val="18"/>
                <w:lang w:val="en-GB"/>
              </w:rPr>
              <w:t>, providing valuable inputs (e.g. implications of various grammar options)</w:t>
            </w:r>
          </w:p>
          <w:p w14:paraId="1D5C646C" w14:textId="4266CB0D" w:rsidR="002363EF" w:rsidRPr="000649AF" w:rsidRDefault="00D27D9F" w:rsidP="008067DE">
            <w:pPr>
              <w:pStyle w:val="IPPBullet1"/>
              <w:numPr>
                <w:ilvl w:val="0"/>
                <w:numId w:val="8"/>
              </w:numPr>
              <w:ind w:right="170"/>
              <w:rPr>
                <w:rFonts w:asciiTheme="minorBidi" w:hAnsiTheme="minorBidi"/>
                <w:bCs/>
                <w:sz w:val="18"/>
                <w:szCs w:val="18"/>
                <w:lang w:val="en-GB"/>
              </w:rPr>
            </w:pPr>
            <w:r w:rsidRPr="000649AF">
              <w:rPr>
                <w:rFonts w:asciiTheme="minorBidi" w:hAnsiTheme="minorBidi"/>
                <w:bCs/>
                <w:sz w:val="18"/>
                <w:szCs w:val="18"/>
                <w:lang w:val="en-GB"/>
              </w:rPr>
              <w:t xml:space="preserve">Three very valuable </w:t>
            </w:r>
            <w:r w:rsidR="00FF029A" w:rsidRPr="000649AF">
              <w:rPr>
                <w:rFonts w:asciiTheme="minorBidi" w:hAnsiTheme="minorBidi"/>
                <w:bCs/>
                <w:sz w:val="18"/>
                <w:szCs w:val="18"/>
                <w:lang w:val="en-GB"/>
              </w:rPr>
              <w:t xml:space="preserve">supporting </w:t>
            </w:r>
            <w:r w:rsidRPr="000649AF">
              <w:rPr>
                <w:rFonts w:asciiTheme="minorBidi" w:hAnsiTheme="minorBidi"/>
                <w:bCs/>
                <w:sz w:val="18"/>
                <w:szCs w:val="18"/>
                <w:lang w:val="en-GB"/>
              </w:rPr>
              <w:t>documents (for the SC, TPG and IPPC C</w:t>
            </w:r>
            <w:r w:rsidR="00FF029A" w:rsidRPr="000649AF">
              <w:rPr>
                <w:rFonts w:asciiTheme="minorBidi" w:hAnsiTheme="minorBidi"/>
                <w:bCs/>
                <w:sz w:val="18"/>
                <w:szCs w:val="18"/>
                <w:lang w:val="en-GB"/>
              </w:rPr>
              <w:t>o</w:t>
            </w:r>
            <w:r w:rsidRPr="000649AF">
              <w:rPr>
                <w:rFonts w:asciiTheme="minorBidi" w:hAnsiTheme="minorBidi"/>
                <w:bCs/>
                <w:sz w:val="18"/>
                <w:szCs w:val="18"/>
                <w:lang w:val="en-GB"/>
              </w:rPr>
              <w:t>mmunity at large) produced and continuously updated by the TPG</w:t>
            </w:r>
            <w:r w:rsidR="00FF029A" w:rsidRPr="000649AF">
              <w:rPr>
                <w:rFonts w:asciiTheme="minorBidi" w:hAnsiTheme="minorBidi"/>
                <w:bCs/>
                <w:sz w:val="18"/>
                <w:szCs w:val="18"/>
                <w:lang w:val="en-GB"/>
              </w:rPr>
              <w:t>, namely</w:t>
            </w:r>
            <w:r w:rsidRPr="000649AF">
              <w:rPr>
                <w:rFonts w:asciiTheme="minorBidi" w:hAnsiTheme="minorBidi"/>
                <w:bCs/>
                <w:sz w:val="18"/>
                <w:szCs w:val="18"/>
                <w:lang w:val="en-GB"/>
              </w:rPr>
              <w:t>: “</w:t>
            </w:r>
            <w:r w:rsidR="002363EF" w:rsidRPr="000649AF">
              <w:rPr>
                <w:rFonts w:asciiTheme="minorBidi" w:hAnsiTheme="minorBidi"/>
                <w:bCs/>
                <w:sz w:val="18"/>
                <w:szCs w:val="18"/>
                <w:lang w:val="en-GB"/>
              </w:rPr>
              <w:t>Annotated glossary</w:t>
            </w:r>
            <w:r w:rsidRPr="000649AF">
              <w:rPr>
                <w:rFonts w:asciiTheme="minorBidi" w:hAnsiTheme="minorBidi"/>
                <w:bCs/>
                <w:sz w:val="18"/>
                <w:szCs w:val="18"/>
                <w:lang w:val="en-GB"/>
              </w:rPr>
              <w:t xml:space="preserve">”, </w:t>
            </w:r>
            <w:r w:rsidR="00453796">
              <w:rPr>
                <w:rFonts w:asciiTheme="minorBidi" w:hAnsiTheme="minorBidi"/>
                <w:bCs/>
                <w:sz w:val="18"/>
                <w:szCs w:val="18"/>
                <w:lang w:val="en-GB"/>
              </w:rPr>
              <w:t>“</w:t>
            </w:r>
            <w:r w:rsidRPr="000649AF">
              <w:rPr>
                <w:rFonts w:asciiTheme="minorBidi" w:hAnsiTheme="minorBidi"/>
                <w:bCs/>
                <w:sz w:val="18"/>
                <w:szCs w:val="18"/>
                <w:lang w:val="en-GB"/>
              </w:rPr>
              <w:t>G</w:t>
            </w:r>
            <w:r w:rsidR="002363EF" w:rsidRPr="000649AF">
              <w:rPr>
                <w:rFonts w:asciiTheme="minorBidi" w:hAnsiTheme="minorBidi"/>
                <w:bCs/>
                <w:sz w:val="18"/>
                <w:szCs w:val="18"/>
                <w:lang w:val="en-GB"/>
              </w:rPr>
              <w:t>uidelines for a consistent terminology</w:t>
            </w:r>
            <w:r w:rsidRPr="000649AF">
              <w:rPr>
                <w:rFonts w:asciiTheme="minorBidi" w:hAnsiTheme="minorBidi"/>
                <w:bCs/>
                <w:sz w:val="18"/>
                <w:szCs w:val="18"/>
                <w:lang w:val="en-GB"/>
              </w:rPr>
              <w:t>”</w:t>
            </w:r>
            <w:r w:rsidR="002363EF" w:rsidRPr="000649AF">
              <w:rPr>
                <w:rFonts w:asciiTheme="minorBidi" w:hAnsiTheme="minorBidi"/>
                <w:bCs/>
                <w:sz w:val="18"/>
                <w:szCs w:val="18"/>
                <w:lang w:val="en-GB"/>
              </w:rPr>
              <w:t xml:space="preserve"> following the six principles, and </w:t>
            </w:r>
            <w:r w:rsidR="00453796">
              <w:rPr>
                <w:rFonts w:asciiTheme="minorBidi" w:hAnsiTheme="minorBidi"/>
                <w:bCs/>
                <w:sz w:val="18"/>
                <w:szCs w:val="18"/>
                <w:lang w:val="en-GB"/>
              </w:rPr>
              <w:t>“</w:t>
            </w:r>
            <w:r w:rsidRPr="000649AF">
              <w:rPr>
                <w:rFonts w:asciiTheme="minorBidi" w:hAnsiTheme="minorBidi"/>
                <w:bCs/>
                <w:sz w:val="18"/>
                <w:szCs w:val="18"/>
                <w:lang w:val="en-GB"/>
              </w:rPr>
              <w:t>G</w:t>
            </w:r>
            <w:r w:rsidR="002363EF" w:rsidRPr="000649AF">
              <w:rPr>
                <w:rFonts w:asciiTheme="minorBidi" w:hAnsiTheme="minorBidi"/>
                <w:bCs/>
                <w:sz w:val="18"/>
                <w:szCs w:val="18"/>
                <w:lang w:val="en-GB"/>
              </w:rPr>
              <w:t>eneral recommendations on consistency</w:t>
            </w:r>
            <w:r w:rsidRPr="000649AF">
              <w:rPr>
                <w:rFonts w:asciiTheme="minorBidi" w:hAnsiTheme="minorBidi"/>
                <w:bCs/>
                <w:sz w:val="18"/>
                <w:szCs w:val="18"/>
                <w:lang w:val="en-GB"/>
              </w:rPr>
              <w:t>”</w:t>
            </w:r>
            <w:r w:rsidR="002363EF" w:rsidRPr="000649AF">
              <w:rPr>
                <w:rFonts w:asciiTheme="minorBidi" w:hAnsiTheme="minorBidi"/>
                <w:bCs/>
                <w:sz w:val="18"/>
                <w:szCs w:val="18"/>
                <w:lang w:val="en-GB"/>
              </w:rPr>
              <w:t xml:space="preserve"> </w:t>
            </w:r>
          </w:p>
          <w:p w14:paraId="7C853642" w14:textId="77777777" w:rsidR="002363EF" w:rsidRPr="000649AF" w:rsidRDefault="002363EF" w:rsidP="00446B91">
            <w:pPr>
              <w:pStyle w:val="IPPBullet1"/>
              <w:numPr>
                <w:ilvl w:val="0"/>
                <w:numId w:val="8"/>
              </w:numPr>
              <w:ind w:right="170"/>
              <w:rPr>
                <w:rFonts w:asciiTheme="minorBidi" w:hAnsiTheme="minorBidi"/>
                <w:bCs/>
                <w:sz w:val="18"/>
                <w:szCs w:val="18"/>
                <w:lang w:val="en-GB"/>
              </w:rPr>
            </w:pPr>
            <w:r w:rsidRPr="000649AF">
              <w:rPr>
                <w:rFonts w:asciiTheme="minorBidi" w:hAnsiTheme="minorBidi"/>
                <w:bCs/>
                <w:sz w:val="18"/>
                <w:szCs w:val="18"/>
                <w:lang w:val="en-GB"/>
              </w:rPr>
              <w:t>December is a good month for the meeting, November as well</w:t>
            </w:r>
          </w:p>
          <w:p w14:paraId="1D7F7691" w14:textId="77777777" w:rsidR="002363EF" w:rsidRPr="000649AF" w:rsidRDefault="002363EF" w:rsidP="00446B91">
            <w:pPr>
              <w:pStyle w:val="IPPBullet1"/>
              <w:numPr>
                <w:ilvl w:val="0"/>
                <w:numId w:val="8"/>
              </w:numPr>
              <w:ind w:right="170"/>
              <w:rPr>
                <w:rFonts w:asciiTheme="minorBidi" w:hAnsiTheme="minorBidi"/>
                <w:bCs/>
                <w:sz w:val="18"/>
                <w:szCs w:val="18"/>
                <w:lang w:val="en-GB"/>
              </w:rPr>
            </w:pPr>
            <w:r w:rsidRPr="000649AF">
              <w:rPr>
                <w:rFonts w:asciiTheme="minorBidi" w:hAnsiTheme="minorBidi"/>
                <w:bCs/>
                <w:sz w:val="18"/>
                <w:szCs w:val="18"/>
                <w:lang w:val="en-GB"/>
              </w:rPr>
              <w:t xml:space="preserve">Good having a fixed annual meeting but keeping flexibility (e.g. </w:t>
            </w:r>
            <w:r w:rsidR="00D27D9F" w:rsidRPr="000649AF">
              <w:rPr>
                <w:rFonts w:asciiTheme="minorBidi" w:hAnsiTheme="minorBidi"/>
                <w:bCs/>
                <w:sz w:val="18"/>
                <w:szCs w:val="18"/>
                <w:lang w:val="en-GB"/>
              </w:rPr>
              <w:t xml:space="preserve">opportunities for </w:t>
            </w:r>
            <w:r w:rsidRPr="000649AF">
              <w:rPr>
                <w:rFonts w:asciiTheme="minorBidi" w:hAnsiTheme="minorBidi"/>
                <w:bCs/>
                <w:sz w:val="18"/>
                <w:szCs w:val="18"/>
                <w:lang w:val="en-GB"/>
              </w:rPr>
              <w:t>virtual meetings)</w:t>
            </w:r>
          </w:p>
          <w:p w14:paraId="3DF4646E" w14:textId="77777777" w:rsidR="002363EF" w:rsidRPr="000649AF" w:rsidRDefault="002363EF" w:rsidP="00905F98">
            <w:pPr>
              <w:pStyle w:val="IPPBullet1"/>
              <w:numPr>
                <w:ilvl w:val="0"/>
                <w:numId w:val="8"/>
              </w:numPr>
              <w:ind w:right="170"/>
              <w:rPr>
                <w:bCs/>
                <w:lang w:val="en-GB"/>
              </w:rPr>
            </w:pPr>
            <w:r w:rsidRPr="000649AF">
              <w:rPr>
                <w:rFonts w:asciiTheme="minorBidi" w:hAnsiTheme="minorBidi"/>
                <w:bCs/>
                <w:sz w:val="18"/>
                <w:szCs w:val="18"/>
                <w:lang w:val="en-GB"/>
              </w:rPr>
              <w:t>Awareness of IPPC community of the importance of consistency in ISPMs has increased</w:t>
            </w:r>
          </w:p>
          <w:p w14:paraId="63BD9BF0" w14:textId="31E309B9" w:rsidR="00DA01D6" w:rsidRPr="000649AF" w:rsidRDefault="00DA01D6" w:rsidP="00DA01D6">
            <w:pPr>
              <w:pStyle w:val="IPPBullet1"/>
              <w:numPr>
                <w:ilvl w:val="0"/>
                <w:numId w:val="8"/>
              </w:numPr>
              <w:ind w:right="170"/>
              <w:rPr>
                <w:bCs/>
                <w:lang w:val="en-GB"/>
              </w:rPr>
            </w:pPr>
            <w:r w:rsidRPr="00901004">
              <w:rPr>
                <w:rFonts w:asciiTheme="minorBidi" w:hAnsiTheme="minorBidi"/>
                <w:bCs/>
                <w:sz w:val="18"/>
                <w:szCs w:val="18"/>
                <w:lang w:val="en-GB"/>
              </w:rPr>
              <w:t xml:space="preserve">The current, updated Glossary, </w:t>
            </w:r>
            <w:r w:rsidR="00BF24F5" w:rsidRPr="00901004">
              <w:rPr>
                <w:rFonts w:asciiTheme="minorBidi" w:hAnsiTheme="minorBidi"/>
                <w:bCs/>
                <w:sz w:val="18"/>
                <w:szCs w:val="18"/>
                <w:lang w:val="en-GB"/>
              </w:rPr>
              <w:t xml:space="preserve">is very robust, </w:t>
            </w:r>
            <w:r w:rsidRPr="00901004">
              <w:rPr>
                <w:rFonts w:asciiTheme="minorBidi" w:hAnsiTheme="minorBidi"/>
                <w:bCs/>
                <w:sz w:val="18"/>
                <w:szCs w:val="18"/>
                <w:lang w:val="en-GB"/>
              </w:rPr>
              <w:t>following years of revisions, deletions and some additions</w:t>
            </w:r>
          </w:p>
        </w:tc>
        <w:tc>
          <w:tcPr>
            <w:tcW w:w="2317" w:type="pct"/>
            <w:tcBorders>
              <w:top w:val="single" w:sz="6" w:space="0" w:color="FFFFFF"/>
              <w:left w:val="single" w:sz="6" w:space="0" w:color="055297"/>
              <w:bottom w:val="single" w:sz="6" w:space="0" w:color="055297"/>
            </w:tcBorders>
            <w:shd w:val="clear" w:color="auto" w:fill="E5FAFF"/>
          </w:tcPr>
          <w:p w14:paraId="7C142711" w14:textId="77777777" w:rsidR="002363EF" w:rsidRPr="000649AF" w:rsidRDefault="002363EF" w:rsidP="00497B13">
            <w:pPr>
              <w:pStyle w:val="TableParagraph"/>
              <w:spacing w:before="157"/>
              <w:ind w:left="104"/>
              <w:rPr>
                <w:b/>
                <w:color w:val="A5195A"/>
                <w:spacing w:val="-2"/>
                <w:w w:val="105"/>
                <w:sz w:val="17"/>
              </w:rPr>
            </w:pPr>
            <w:r w:rsidRPr="000649AF">
              <w:rPr>
                <w:b/>
                <w:color w:val="A5195A"/>
                <w:w w:val="105"/>
                <w:sz w:val="17"/>
              </w:rPr>
              <w:t>Team</w:t>
            </w:r>
            <w:r w:rsidRPr="000649AF">
              <w:rPr>
                <w:b/>
                <w:color w:val="A5195A"/>
                <w:spacing w:val="1"/>
                <w:w w:val="105"/>
                <w:sz w:val="17"/>
              </w:rPr>
              <w:t xml:space="preserve"> </w:t>
            </w:r>
            <w:r w:rsidRPr="000649AF">
              <w:rPr>
                <w:b/>
                <w:color w:val="A5195A"/>
                <w:spacing w:val="-2"/>
                <w:w w:val="105"/>
                <w:sz w:val="17"/>
              </w:rPr>
              <w:t>weaknesses</w:t>
            </w:r>
          </w:p>
          <w:p w14:paraId="2C2BB20F" w14:textId="03BD31D3" w:rsidR="002363EF" w:rsidRPr="000649AF" w:rsidRDefault="002363EF" w:rsidP="00446B91">
            <w:pPr>
              <w:pStyle w:val="IPPBullet1"/>
              <w:numPr>
                <w:ilvl w:val="0"/>
                <w:numId w:val="9"/>
              </w:numPr>
              <w:ind w:right="199"/>
              <w:rPr>
                <w:rFonts w:asciiTheme="minorBidi" w:hAnsiTheme="minorBidi"/>
                <w:bCs/>
                <w:sz w:val="18"/>
                <w:szCs w:val="18"/>
                <w:lang w:val="en-GB"/>
              </w:rPr>
            </w:pPr>
            <w:r w:rsidRPr="000649AF">
              <w:rPr>
                <w:rFonts w:asciiTheme="minorBidi" w:hAnsiTheme="minorBidi"/>
                <w:bCs/>
                <w:sz w:val="18"/>
                <w:szCs w:val="18"/>
                <w:lang w:val="en-GB"/>
              </w:rPr>
              <w:t xml:space="preserve">Copy-editor attendance is not constant </w:t>
            </w:r>
          </w:p>
          <w:p w14:paraId="235ABF18" w14:textId="6A650BBF" w:rsidR="002363EF" w:rsidRPr="000649AF" w:rsidRDefault="002363EF" w:rsidP="00446B91">
            <w:pPr>
              <w:pStyle w:val="IPPBullet1"/>
              <w:numPr>
                <w:ilvl w:val="0"/>
                <w:numId w:val="9"/>
              </w:numPr>
              <w:ind w:right="199"/>
              <w:rPr>
                <w:rFonts w:asciiTheme="minorBidi" w:hAnsiTheme="minorBidi"/>
                <w:bCs/>
                <w:sz w:val="18"/>
                <w:szCs w:val="18"/>
                <w:lang w:val="en-GB"/>
              </w:rPr>
            </w:pPr>
            <w:r w:rsidRPr="000649AF">
              <w:rPr>
                <w:rFonts w:asciiTheme="minorBidi" w:hAnsiTheme="minorBidi"/>
                <w:bCs/>
                <w:sz w:val="18"/>
                <w:szCs w:val="18"/>
                <w:lang w:val="en-GB"/>
              </w:rPr>
              <w:t xml:space="preserve">Entire group </w:t>
            </w:r>
            <w:r w:rsidR="00A00711" w:rsidRPr="000649AF">
              <w:rPr>
                <w:rFonts w:asciiTheme="minorBidi" w:hAnsiTheme="minorBidi"/>
                <w:bCs/>
                <w:sz w:val="18"/>
                <w:szCs w:val="18"/>
                <w:lang w:val="en-GB"/>
              </w:rPr>
              <w:t>can</w:t>
            </w:r>
            <w:r w:rsidRPr="000649AF">
              <w:rPr>
                <w:rFonts w:asciiTheme="minorBidi" w:hAnsiTheme="minorBidi"/>
                <w:bCs/>
                <w:sz w:val="18"/>
                <w:szCs w:val="18"/>
                <w:lang w:val="en-GB"/>
              </w:rPr>
              <w:t xml:space="preserve">not participate </w:t>
            </w:r>
            <w:r w:rsidR="00A00711" w:rsidRPr="000649AF">
              <w:rPr>
                <w:rFonts w:asciiTheme="minorBidi" w:hAnsiTheme="minorBidi"/>
                <w:bCs/>
                <w:sz w:val="18"/>
                <w:szCs w:val="18"/>
                <w:lang w:val="en-GB"/>
              </w:rPr>
              <w:t xml:space="preserve">in </w:t>
            </w:r>
            <w:r w:rsidR="00230331" w:rsidRPr="000649AF">
              <w:rPr>
                <w:rFonts w:asciiTheme="minorBidi" w:hAnsiTheme="minorBidi"/>
                <w:bCs/>
                <w:sz w:val="18"/>
                <w:szCs w:val="18"/>
                <w:lang w:val="en-GB"/>
              </w:rPr>
              <w:t>replying to</w:t>
            </w:r>
            <w:r w:rsidR="00A00711" w:rsidRPr="000649AF">
              <w:rPr>
                <w:rFonts w:asciiTheme="minorBidi" w:hAnsiTheme="minorBidi"/>
                <w:bCs/>
                <w:sz w:val="18"/>
                <w:szCs w:val="18"/>
                <w:lang w:val="en-GB"/>
              </w:rPr>
              <w:t xml:space="preserve"> second consultation comments </w:t>
            </w:r>
            <w:r w:rsidR="00BF2AAA" w:rsidRPr="000649AF">
              <w:rPr>
                <w:rFonts w:asciiTheme="minorBidi" w:hAnsiTheme="minorBidi"/>
                <w:bCs/>
                <w:sz w:val="18"/>
                <w:szCs w:val="18"/>
                <w:lang w:val="en-GB"/>
              </w:rPr>
              <w:t xml:space="preserve">on </w:t>
            </w:r>
            <w:r w:rsidRPr="000649AF">
              <w:rPr>
                <w:rFonts w:asciiTheme="minorBidi" w:hAnsiTheme="minorBidi"/>
                <w:bCs/>
                <w:sz w:val="18"/>
                <w:szCs w:val="18"/>
                <w:lang w:val="en-GB"/>
              </w:rPr>
              <w:t xml:space="preserve">the draft amendments to </w:t>
            </w:r>
            <w:r w:rsidR="008067DE" w:rsidRPr="000649AF">
              <w:rPr>
                <w:rFonts w:asciiTheme="minorBidi" w:hAnsiTheme="minorBidi"/>
                <w:bCs/>
                <w:sz w:val="18"/>
                <w:szCs w:val="18"/>
                <w:lang w:val="en-GB"/>
              </w:rPr>
              <w:t>ISPM</w:t>
            </w:r>
            <w:r w:rsidRPr="000649AF">
              <w:rPr>
                <w:rFonts w:asciiTheme="minorBidi" w:hAnsiTheme="minorBidi"/>
                <w:bCs/>
                <w:sz w:val="18"/>
                <w:szCs w:val="18"/>
                <w:lang w:val="en-GB"/>
              </w:rPr>
              <w:t xml:space="preserve"> 5 due to time constraints</w:t>
            </w:r>
          </w:p>
          <w:p w14:paraId="6B61C6CB" w14:textId="77777777" w:rsidR="002363EF" w:rsidRPr="000649AF" w:rsidRDefault="002363EF" w:rsidP="00446B91">
            <w:pPr>
              <w:pStyle w:val="IPPBullet1"/>
              <w:numPr>
                <w:ilvl w:val="0"/>
                <w:numId w:val="9"/>
              </w:numPr>
              <w:ind w:right="199"/>
              <w:rPr>
                <w:rFonts w:asciiTheme="minorBidi" w:hAnsiTheme="minorBidi"/>
                <w:bCs/>
                <w:sz w:val="18"/>
                <w:szCs w:val="18"/>
                <w:lang w:val="en-GB"/>
              </w:rPr>
            </w:pPr>
            <w:r w:rsidRPr="000649AF">
              <w:rPr>
                <w:rFonts w:asciiTheme="minorBidi" w:hAnsiTheme="minorBidi"/>
                <w:bCs/>
                <w:sz w:val="18"/>
                <w:szCs w:val="18"/>
                <w:lang w:val="en-GB"/>
              </w:rPr>
              <w:t>TPG may be too ambitious to propose new tasks/topics that may not align with SC’s work plan which in turn may impact TPG’s work programme approved by the SC</w:t>
            </w:r>
          </w:p>
          <w:p w14:paraId="21145A1A" w14:textId="77777777" w:rsidR="002363EF" w:rsidRPr="000649AF" w:rsidRDefault="002363EF" w:rsidP="00446B91">
            <w:pPr>
              <w:pStyle w:val="IPPBullet1"/>
              <w:numPr>
                <w:ilvl w:val="0"/>
                <w:numId w:val="9"/>
              </w:numPr>
              <w:ind w:right="199"/>
              <w:rPr>
                <w:rFonts w:asciiTheme="minorBidi" w:hAnsiTheme="minorBidi"/>
                <w:bCs/>
                <w:sz w:val="18"/>
                <w:szCs w:val="18"/>
                <w:lang w:val="en-GB"/>
              </w:rPr>
            </w:pPr>
            <w:r w:rsidRPr="000649AF">
              <w:rPr>
                <w:rFonts w:asciiTheme="minorBidi" w:hAnsiTheme="minorBidi"/>
                <w:bCs/>
                <w:sz w:val="18"/>
                <w:szCs w:val="18"/>
                <w:lang w:val="en-GB"/>
              </w:rPr>
              <w:t xml:space="preserve">Final </w:t>
            </w:r>
            <w:r w:rsidR="008067DE" w:rsidRPr="000649AF">
              <w:rPr>
                <w:rFonts w:asciiTheme="minorBidi" w:hAnsiTheme="minorBidi"/>
                <w:bCs/>
                <w:sz w:val="18"/>
                <w:szCs w:val="18"/>
                <w:lang w:val="en-GB"/>
              </w:rPr>
              <w:t>TPG</w:t>
            </w:r>
            <w:r w:rsidRPr="000649AF">
              <w:rPr>
                <w:rFonts w:asciiTheme="minorBidi" w:hAnsiTheme="minorBidi"/>
                <w:bCs/>
                <w:sz w:val="18"/>
                <w:szCs w:val="18"/>
                <w:lang w:val="en-GB"/>
              </w:rPr>
              <w:t xml:space="preserve"> documents going to SC are not always easy to find and shall be made available to the TPG</w:t>
            </w:r>
          </w:p>
          <w:p w14:paraId="24D150C4" w14:textId="77777777" w:rsidR="002363EF" w:rsidRPr="000649AF" w:rsidRDefault="002363EF" w:rsidP="00446B91">
            <w:pPr>
              <w:pStyle w:val="IPPBullet1"/>
              <w:numPr>
                <w:ilvl w:val="0"/>
                <w:numId w:val="9"/>
              </w:numPr>
              <w:ind w:right="199"/>
              <w:rPr>
                <w:rFonts w:asciiTheme="minorBidi" w:hAnsiTheme="minorBidi"/>
                <w:bCs/>
                <w:sz w:val="18"/>
                <w:szCs w:val="18"/>
                <w:lang w:val="en-GB"/>
              </w:rPr>
            </w:pPr>
            <w:r w:rsidRPr="000649AF">
              <w:rPr>
                <w:rFonts w:asciiTheme="minorBidi" w:hAnsiTheme="minorBidi"/>
                <w:bCs/>
                <w:sz w:val="18"/>
                <w:szCs w:val="18"/>
                <w:lang w:val="en-GB"/>
              </w:rPr>
              <w:t xml:space="preserve">Mentorship for new </w:t>
            </w:r>
            <w:r w:rsidR="008067DE" w:rsidRPr="000649AF">
              <w:rPr>
                <w:rFonts w:asciiTheme="minorBidi" w:hAnsiTheme="minorBidi"/>
                <w:bCs/>
                <w:sz w:val="18"/>
                <w:szCs w:val="18"/>
                <w:lang w:val="en-GB"/>
              </w:rPr>
              <w:t>TPG</w:t>
            </w:r>
            <w:r w:rsidRPr="000649AF">
              <w:rPr>
                <w:rFonts w:asciiTheme="minorBidi" w:hAnsiTheme="minorBidi"/>
                <w:bCs/>
                <w:sz w:val="18"/>
                <w:szCs w:val="18"/>
                <w:lang w:val="en-GB"/>
              </w:rPr>
              <w:t xml:space="preserve"> members currently missing </w:t>
            </w:r>
          </w:p>
          <w:p w14:paraId="0D144752" w14:textId="4A1A6AB1" w:rsidR="002363EF" w:rsidRPr="000649AF" w:rsidRDefault="002363EF" w:rsidP="00446B91">
            <w:pPr>
              <w:pStyle w:val="IPPBullet1"/>
              <w:numPr>
                <w:ilvl w:val="0"/>
                <w:numId w:val="9"/>
              </w:numPr>
              <w:ind w:right="199"/>
              <w:rPr>
                <w:rFonts w:asciiTheme="minorBidi" w:hAnsiTheme="minorBidi"/>
                <w:bCs/>
                <w:sz w:val="18"/>
                <w:szCs w:val="18"/>
                <w:lang w:val="en-GB"/>
              </w:rPr>
            </w:pPr>
            <w:r w:rsidRPr="000649AF">
              <w:rPr>
                <w:rFonts w:asciiTheme="minorBidi" w:hAnsiTheme="minorBidi"/>
                <w:bCs/>
                <w:sz w:val="18"/>
                <w:szCs w:val="18"/>
                <w:lang w:val="en-GB"/>
              </w:rPr>
              <w:t xml:space="preserve">TPG’s work </w:t>
            </w:r>
            <w:r w:rsidR="00BF24F5" w:rsidRPr="000649AF">
              <w:rPr>
                <w:rFonts w:asciiTheme="minorBidi" w:hAnsiTheme="minorBidi"/>
                <w:bCs/>
                <w:sz w:val="18"/>
                <w:szCs w:val="18"/>
                <w:lang w:val="en-GB"/>
              </w:rPr>
              <w:t>program</w:t>
            </w:r>
            <w:r w:rsidRPr="000649AF">
              <w:rPr>
                <w:rFonts w:asciiTheme="minorBidi" w:hAnsiTheme="minorBidi"/>
                <w:bCs/>
                <w:sz w:val="18"/>
                <w:szCs w:val="18"/>
                <w:lang w:val="en-GB"/>
              </w:rPr>
              <w:t xml:space="preserve"> </w:t>
            </w:r>
            <w:r w:rsidR="00BF24F5" w:rsidRPr="000649AF">
              <w:rPr>
                <w:rFonts w:asciiTheme="minorBidi" w:hAnsiTheme="minorBidi"/>
                <w:bCs/>
                <w:sz w:val="18"/>
                <w:szCs w:val="18"/>
                <w:lang w:val="en-GB"/>
              </w:rPr>
              <w:t xml:space="preserve">is not flexible and limit the scope of </w:t>
            </w:r>
            <w:r w:rsidRPr="000649AF">
              <w:rPr>
                <w:rFonts w:asciiTheme="minorBidi" w:hAnsiTheme="minorBidi"/>
                <w:bCs/>
                <w:sz w:val="18"/>
                <w:szCs w:val="18"/>
                <w:lang w:val="en-GB"/>
              </w:rPr>
              <w:t>the tasks the panel has to work on</w:t>
            </w:r>
          </w:p>
          <w:p w14:paraId="5E00DFA4" w14:textId="77777777" w:rsidR="002363EF" w:rsidRPr="000649AF" w:rsidRDefault="002363EF" w:rsidP="00446B91">
            <w:pPr>
              <w:pStyle w:val="IPPBullet1"/>
              <w:numPr>
                <w:ilvl w:val="0"/>
                <w:numId w:val="9"/>
              </w:numPr>
              <w:ind w:right="199"/>
              <w:rPr>
                <w:bCs/>
                <w:w w:val="105"/>
                <w:lang w:val="en-GB"/>
              </w:rPr>
            </w:pPr>
            <w:r w:rsidRPr="000649AF">
              <w:rPr>
                <w:rFonts w:asciiTheme="minorBidi" w:hAnsiTheme="minorBidi"/>
                <w:bCs/>
                <w:sz w:val="18"/>
                <w:szCs w:val="18"/>
                <w:lang w:val="en-GB"/>
              </w:rPr>
              <w:t xml:space="preserve">Many comments </w:t>
            </w:r>
            <w:r w:rsidR="00E60CD8" w:rsidRPr="000649AF">
              <w:rPr>
                <w:rFonts w:asciiTheme="minorBidi" w:hAnsiTheme="minorBidi"/>
                <w:bCs/>
                <w:sz w:val="18"/>
                <w:szCs w:val="18"/>
                <w:lang w:val="en-GB"/>
              </w:rPr>
              <w:t xml:space="preserve">received </w:t>
            </w:r>
            <w:r w:rsidRPr="000649AF">
              <w:rPr>
                <w:rFonts w:asciiTheme="minorBidi" w:hAnsiTheme="minorBidi"/>
                <w:bCs/>
                <w:sz w:val="18"/>
                <w:szCs w:val="18"/>
                <w:lang w:val="en-GB"/>
              </w:rPr>
              <w:t xml:space="preserve">in </w:t>
            </w:r>
            <w:r w:rsidR="00E60CD8" w:rsidRPr="000649AF">
              <w:rPr>
                <w:rFonts w:asciiTheme="minorBidi" w:hAnsiTheme="minorBidi"/>
                <w:bCs/>
                <w:sz w:val="18"/>
                <w:szCs w:val="18"/>
                <w:lang w:val="en-GB"/>
              </w:rPr>
              <w:t xml:space="preserve">the </w:t>
            </w:r>
            <w:r w:rsidRPr="000649AF">
              <w:rPr>
                <w:rFonts w:asciiTheme="minorBidi" w:hAnsiTheme="minorBidi"/>
                <w:bCs/>
                <w:sz w:val="18"/>
                <w:szCs w:val="18"/>
                <w:lang w:val="en-GB"/>
              </w:rPr>
              <w:t xml:space="preserve">compiled comments </w:t>
            </w:r>
            <w:r w:rsidR="00E60CD8" w:rsidRPr="000649AF">
              <w:rPr>
                <w:rFonts w:asciiTheme="minorBidi" w:hAnsiTheme="minorBidi"/>
                <w:bCs/>
                <w:sz w:val="18"/>
                <w:szCs w:val="18"/>
                <w:lang w:val="en-GB"/>
              </w:rPr>
              <w:t xml:space="preserve">tables </w:t>
            </w:r>
            <w:r w:rsidRPr="000649AF">
              <w:rPr>
                <w:rFonts w:asciiTheme="minorBidi" w:hAnsiTheme="minorBidi"/>
                <w:bCs/>
                <w:sz w:val="18"/>
                <w:szCs w:val="18"/>
                <w:lang w:val="en-GB"/>
              </w:rPr>
              <w:t>are double</w:t>
            </w:r>
            <w:r w:rsidR="00E60CD8" w:rsidRPr="000649AF">
              <w:rPr>
                <w:rFonts w:asciiTheme="minorBidi" w:hAnsiTheme="minorBidi"/>
                <w:bCs/>
                <w:sz w:val="18"/>
                <w:szCs w:val="18"/>
                <w:lang w:val="en-GB"/>
              </w:rPr>
              <w:t xml:space="preserve"> (or multiple, i.e. repetitive)</w:t>
            </w:r>
            <w:r w:rsidRPr="000649AF">
              <w:rPr>
                <w:rFonts w:asciiTheme="minorBidi" w:hAnsiTheme="minorBidi"/>
                <w:bCs/>
                <w:sz w:val="18"/>
                <w:szCs w:val="18"/>
                <w:lang w:val="en-GB"/>
              </w:rPr>
              <w:t>, increasing the workload of the TPG members</w:t>
            </w:r>
            <w:r w:rsidRPr="000649AF">
              <w:rPr>
                <w:rFonts w:asciiTheme="minorBidi" w:hAnsiTheme="minorBidi"/>
                <w:bCs/>
                <w:w w:val="105"/>
                <w:sz w:val="18"/>
                <w:szCs w:val="18"/>
                <w:lang w:val="en-GB"/>
              </w:rPr>
              <w:t xml:space="preserve"> </w:t>
            </w:r>
          </w:p>
        </w:tc>
      </w:tr>
      <w:tr w:rsidR="002363EF" w:rsidRPr="000649AF" w14:paraId="4E11A557" w14:textId="77777777" w:rsidTr="00127D19">
        <w:trPr>
          <w:trHeight w:val="1120"/>
        </w:trPr>
        <w:tc>
          <w:tcPr>
            <w:tcW w:w="2683" w:type="pct"/>
            <w:tcBorders>
              <w:top w:val="single" w:sz="6" w:space="0" w:color="055297"/>
              <w:bottom w:val="single" w:sz="6" w:space="0" w:color="FFFFFF"/>
              <w:right w:val="single" w:sz="6" w:space="0" w:color="055297"/>
            </w:tcBorders>
            <w:shd w:val="clear" w:color="auto" w:fill="E5FAFF"/>
          </w:tcPr>
          <w:p w14:paraId="5CD90C26" w14:textId="77777777" w:rsidR="002363EF" w:rsidRPr="000649AF" w:rsidRDefault="002363EF" w:rsidP="00497B13">
            <w:pPr>
              <w:pStyle w:val="TableParagraph"/>
              <w:spacing w:before="157"/>
              <w:ind w:left="110"/>
              <w:rPr>
                <w:b/>
                <w:sz w:val="17"/>
              </w:rPr>
            </w:pPr>
            <w:r w:rsidRPr="000649AF">
              <w:rPr>
                <w:b/>
                <w:color w:val="A5195A"/>
                <w:w w:val="105"/>
                <w:sz w:val="17"/>
              </w:rPr>
              <w:lastRenderedPageBreak/>
              <w:t>Individual</w:t>
            </w:r>
            <w:r w:rsidRPr="000649AF">
              <w:rPr>
                <w:b/>
                <w:color w:val="A5195A"/>
                <w:spacing w:val="-1"/>
                <w:w w:val="105"/>
                <w:sz w:val="17"/>
              </w:rPr>
              <w:t xml:space="preserve"> </w:t>
            </w:r>
            <w:r w:rsidRPr="000649AF">
              <w:rPr>
                <w:b/>
                <w:color w:val="A5195A"/>
                <w:w w:val="105"/>
                <w:sz w:val="17"/>
              </w:rPr>
              <w:t>team</w:t>
            </w:r>
            <w:r w:rsidRPr="000649AF">
              <w:rPr>
                <w:b/>
                <w:color w:val="A5195A"/>
                <w:spacing w:val="1"/>
                <w:w w:val="105"/>
                <w:sz w:val="17"/>
              </w:rPr>
              <w:t xml:space="preserve"> </w:t>
            </w:r>
            <w:r w:rsidRPr="000649AF">
              <w:rPr>
                <w:b/>
                <w:color w:val="A5195A"/>
                <w:w w:val="105"/>
                <w:sz w:val="17"/>
              </w:rPr>
              <w:t>member</w:t>
            </w:r>
            <w:r w:rsidRPr="000649AF">
              <w:rPr>
                <w:b/>
                <w:color w:val="A5195A"/>
                <w:spacing w:val="-1"/>
                <w:w w:val="105"/>
                <w:sz w:val="17"/>
              </w:rPr>
              <w:t xml:space="preserve"> </w:t>
            </w:r>
            <w:r w:rsidRPr="000649AF">
              <w:rPr>
                <w:b/>
                <w:color w:val="A5195A"/>
                <w:spacing w:val="-2"/>
                <w:w w:val="105"/>
                <w:sz w:val="17"/>
              </w:rPr>
              <w:t>strengths</w:t>
            </w:r>
          </w:p>
        </w:tc>
        <w:tc>
          <w:tcPr>
            <w:tcW w:w="2317" w:type="pct"/>
            <w:tcBorders>
              <w:top w:val="single" w:sz="6" w:space="0" w:color="055297"/>
              <w:left w:val="single" w:sz="6" w:space="0" w:color="055297"/>
              <w:bottom w:val="single" w:sz="6" w:space="0" w:color="FFFFFF"/>
            </w:tcBorders>
            <w:shd w:val="clear" w:color="auto" w:fill="E5FAFF"/>
          </w:tcPr>
          <w:p w14:paraId="0DB40432" w14:textId="77777777" w:rsidR="002363EF" w:rsidRPr="000649AF" w:rsidRDefault="002363EF" w:rsidP="00497B13">
            <w:pPr>
              <w:pStyle w:val="TableParagraph"/>
              <w:spacing w:before="157"/>
              <w:ind w:left="104"/>
              <w:rPr>
                <w:b/>
                <w:color w:val="A5195A"/>
                <w:spacing w:val="-2"/>
                <w:w w:val="105"/>
                <w:sz w:val="17"/>
              </w:rPr>
            </w:pPr>
            <w:r w:rsidRPr="000649AF">
              <w:rPr>
                <w:b/>
                <w:color w:val="A5195A"/>
                <w:w w:val="105"/>
                <w:sz w:val="17"/>
              </w:rPr>
              <w:t>Individual</w:t>
            </w:r>
            <w:r w:rsidRPr="000649AF">
              <w:rPr>
                <w:b/>
                <w:color w:val="A5195A"/>
                <w:spacing w:val="-1"/>
                <w:w w:val="105"/>
                <w:sz w:val="17"/>
              </w:rPr>
              <w:t xml:space="preserve"> </w:t>
            </w:r>
            <w:r w:rsidRPr="000649AF">
              <w:rPr>
                <w:b/>
                <w:color w:val="A5195A"/>
                <w:w w:val="105"/>
                <w:sz w:val="17"/>
              </w:rPr>
              <w:t>team</w:t>
            </w:r>
            <w:r w:rsidRPr="000649AF">
              <w:rPr>
                <w:b/>
                <w:color w:val="A5195A"/>
                <w:spacing w:val="1"/>
                <w:w w:val="105"/>
                <w:sz w:val="17"/>
              </w:rPr>
              <w:t xml:space="preserve"> </w:t>
            </w:r>
            <w:r w:rsidRPr="000649AF">
              <w:rPr>
                <w:b/>
                <w:color w:val="A5195A"/>
                <w:w w:val="105"/>
                <w:sz w:val="17"/>
              </w:rPr>
              <w:t xml:space="preserve">member </w:t>
            </w:r>
            <w:r w:rsidRPr="000649AF">
              <w:rPr>
                <w:b/>
                <w:color w:val="A5195A"/>
                <w:spacing w:val="-2"/>
                <w:w w:val="105"/>
                <w:sz w:val="17"/>
              </w:rPr>
              <w:t>weaknesses</w:t>
            </w:r>
          </w:p>
        </w:tc>
      </w:tr>
      <w:tr w:rsidR="002363EF" w:rsidRPr="000649AF" w14:paraId="4EE856FE" w14:textId="77777777" w:rsidTr="00127D19">
        <w:trPr>
          <w:trHeight w:val="416"/>
        </w:trPr>
        <w:tc>
          <w:tcPr>
            <w:tcW w:w="2683" w:type="pct"/>
            <w:tcBorders>
              <w:top w:val="single" w:sz="6" w:space="0" w:color="FFFFFF"/>
              <w:bottom w:val="single" w:sz="6" w:space="0" w:color="FFFFFF"/>
              <w:right w:val="nil"/>
            </w:tcBorders>
            <w:shd w:val="clear" w:color="auto" w:fill="5F3C8C"/>
          </w:tcPr>
          <w:p w14:paraId="1600D6C5" w14:textId="77777777" w:rsidR="002363EF" w:rsidRPr="000649AF" w:rsidRDefault="002363EF" w:rsidP="00497B13">
            <w:pPr>
              <w:pStyle w:val="TableParagraph"/>
              <w:spacing w:before="133"/>
              <w:ind w:left="9" w:right="4"/>
              <w:jc w:val="center"/>
              <w:rPr>
                <w:b/>
                <w:sz w:val="19"/>
              </w:rPr>
            </w:pPr>
            <w:r w:rsidRPr="000649AF">
              <w:rPr>
                <w:b/>
                <w:color w:val="FFFFFF"/>
                <w:spacing w:val="-2"/>
                <w:w w:val="105"/>
                <w:sz w:val="19"/>
              </w:rPr>
              <w:t>Opportunities</w:t>
            </w:r>
          </w:p>
        </w:tc>
        <w:tc>
          <w:tcPr>
            <w:tcW w:w="2317" w:type="pct"/>
            <w:tcBorders>
              <w:top w:val="single" w:sz="6" w:space="0" w:color="FFFFFF"/>
              <w:left w:val="nil"/>
              <w:bottom w:val="single" w:sz="6" w:space="0" w:color="FFFFFF"/>
            </w:tcBorders>
            <w:shd w:val="clear" w:color="auto" w:fill="5F3C8C"/>
          </w:tcPr>
          <w:p w14:paraId="393C0714" w14:textId="77777777" w:rsidR="002363EF" w:rsidRPr="000649AF" w:rsidRDefault="002363EF" w:rsidP="00497B13">
            <w:pPr>
              <w:pStyle w:val="TableParagraph"/>
              <w:spacing w:before="133"/>
              <w:ind w:left="9"/>
              <w:jc w:val="center"/>
              <w:rPr>
                <w:b/>
                <w:sz w:val="19"/>
              </w:rPr>
            </w:pPr>
            <w:r w:rsidRPr="000649AF">
              <w:rPr>
                <w:b/>
                <w:color w:val="FFFFFF"/>
                <w:spacing w:val="-2"/>
                <w:w w:val="105"/>
                <w:sz w:val="19"/>
              </w:rPr>
              <w:t>Threats</w:t>
            </w:r>
          </w:p>
        </w:tc>
      </w:tr>
      <w:tr w:rsidR="002363EF" w:rsidRPr="000649AF" w14:paraId="14B263DB" w14:textId="77777777" w:rsidTr="00127D19">
        <w:trPr>
          <w:trHeight w:val="1381"/>
        </w:trPr>
        <w:tc>
          <w:tcPr>
            <w:tcW w:w="2683" w:type="pct"/>
            <w:tcBorders>
              <w:top w:val="single" w:sz="6" w:space="0" w:color="FFFFFF"/>
              <w:bottom w:val="single" w:sz="6" w:space="0" w:color="FFFFFF"/>
              <w:right w:val="nil"/>
            </w:tcBorders>
            <w:shd w:val="clear" w:color="auto" w:fill="009B96"/>
          </w:tcPr>
          <w:p w14:paraId="425E281D" w14:textId="77777777" w:rsidR="002363EF" w:rsidRPr="000649AF" w:rsidRDefault="002363EF" w:rsidP="00497B13">
            <w:pPr>
              <w:pStyle w:val="TableParagraph"/>
              <w:spacing w:before="162" w:line="295" w:lineRule="auto"/>
              <w:ind w:left="110"/>
              <w:rPr>
                <w:b/>
                <w:sz w:val="17"/>
              </w:rPr>
            </w:pPr>
            <w:r w:rsidRPr="000649AF">
              <w:rPr>
                <w:b/>
                <w:color w:val="FFFFFF"/>
                <w:w w:val="105"/>
                <w:sz w:val="17"/>
              </w:rPr>
              <w:t>Are</w:t>
            </w:r>
            <w:r w:rsidRPr="000649AF">
              <w:rPr>
                <w:b/>
                <w:color w:val="FFFFFF"/>
                <w:spacing w:val="-1"/>
                <w:w w:val="105"/>
                <w:sz w:val="17"/>
              </w:rPr>
              <w:t xml:space="preserve"> </w:t>
            </w:r>
            <w:r w:rsidRPr="000649AF">
              <w:rPr>
                <w:b/>
                <w:color w:val="FFFFFF"/>
                <w:w w:val="105"/>
                <w:sz w:val="17"/>
              </w:rPr>
              <w:t>there</w:t>
            </w:r>
            <w:r w:rsidRPr="000649AF">
              <w:rPr>
                <w:b/>
                <w:color w:val="FFFFFF"/>
                <w:spacing w:val="-1"/>
                <w:w w:val="105"/>
                <w:sz w:val="17"/>
              </w:rPr>
              <w:t xml:space="preserve"> </w:t>
            </w:r>
            <w:r w:rsidRPr="000649AF">
              <w:rPr>
                <w:b/>
                <w:color w:val="FFFFFF"/>
                <w:w w:val="105"/>
                <w:sz w:val="17"/>
              </w:rPr>
              <w:t>opportunities</w:t>
            </w:r>
            <w:r w:rsidRPr="000649AF">
              <w:rPr>
                <w:b/>
                <w:color w:val="FFFFFF"/>
                <w:spacing w:val="-1"/>
                <w:w w:val="105"/>
                <w:sz w:val="17"/>
              </w:rPr>
              <w:t xml:space="preserve"> </w:t>
            </w:r>
            <w:r w:rsidRPr="000649AF">
              <w:rPr>
                <w:b/>
                <w:color w:val="FFFFFF"/>
                <w:w w:val="105"/>
                <w:sz w:val="17"/>
              </w:rPr>
              <w:t>to</w:t>
            </w:r>
            <w:r w:rsidRPr="000649AF">
              <w:rPr>
                <w:b/>
                <w:color w:val="FFFFFF"/>
                <w:spacing w:val="-1"/>
                <w:w w:val="105"/>
                <w:sz w:val="17"/>
              </w:rPr>
              <w:t xml:space="preserve"> </w:t>
            </w:r>
            <w:r w:rsidRPr="000649AF">
              <w:rPr>
                <w:b/>
                <w:color w:val="FFFFFF"/>
                <w:w w:val="105"/>
                <w:sz w:val="17"/>
              </w:rPr>
              <w:t>develop</w:t>
            </w:r>
            <w:r w:rsidRPr="000649AF">
              <w:rPr>
                <w:b/>
                <w:color w:val="FFFFFF"/>
                <w:spacing w:val="-1"/>
                <w:w w:val="105"/>
                <w:sz w:val="17"/>
              </w:rPr>
              <w:t xml:space="preserve"> </w:t>
            </w:r>
            <w:r w:rsidRPr="000649AF">
              <w:rPr>
                <w:b/>
                <w:color w:val="FFFFFF"/>
                <w:w w:val="105"/>
                <w:sz w:val="17"/>
              </w:rPr>
              <w:t>new</w:t>
            </w:r>
            <w:r w:rsidRPr="000649AF">
              <w:rPr>
                <w:b/>
                <w:color w:val="FFFFFF"/>
                <w:spacing w:val="-1"/>
                <w:w w:val="105"/>
                <w:sz w:val="17"/>
              </w:rPr>
              <w:t xml:space="preserve"> </w:t>
            </w:r>
            <w:r w:rsidRPr="000649AF">
              <w:rPr>
                <w:b/>
                <w:color w:val="FFFFFF"/>
                <w:w w:val="105"/>
                <w:sz w:val="17"/>
              </w:rPr>
              <w:t>processes</w:t>
            </w:r>
            <w:r w:rsidRPr="000649AF">
              <w:rPr>
                <w:b/>
                <w:color w:val="FFFFFF"/>
                <w:spacing w:val="-1"/>
                <w:w w:val="105"/>
                <w:sz w:val="17"/>
              </w:rPr>
              <w:t xml:space="preserve"> </w:t>
            </w:r>
            <w:r w:rsidRPr="000649AF">
              <w:rPr>
                <w:b/>
                <w:color w:val="FFFFFF"/>
                <w:w w:val="105"/>
                <w:sz w:val="17"/>
              </w:rPr>
              <w:t>or improve the way the team works?</w:t>
            </w:r>
          </w:p>
          <w:p w14:paraId="3135B235" w14:textId="77777777" w:rsidR="002363EF" w:rsidRPr="000649AF" w:rsidRDefault="002363EF" w:rsidP="00497B13">
            <w:pPr>
              <w:pStyle w:val="TableParagraph"/>
              <w:spacing w:line="292" w:lineRule="auto"/>
              <w:ind w:left="110"/>
              <w:rPr>
                <w:b/>
                <w:sz w:val="17"/>
              </w:rPr>
            </w:pPr>
          </w:p>
        </w:tc>
        <w:tc>
          <w:tcPr>
            <w:tcW w:w="2317" w:type="pct"/>
            <w:tcBorders>
              <w:top w:val="single" w:sz="6" w:space="0" w:color="FFFFFF"/>
              <w:left w:val="nil"/>
              <w:bottom w:val="single" w:sz="6" w:space="0" w:color="FFFFFF"/>
            </w:tcBorders>
            <w:shd w:val="clear" w:color="auto" w:fill="009B96"/>
          </w:tcPr>
          <w:p w14:paraId="740274A4" w14:textId="77777777" w:rsidR="002363EF" w:rsidRPr="000649AF" w:rsidRDefault="002363EF" w:rsidP="00497B13">
            <w:pPr>
              <w:pStyle w:val="TableParagraph"/>
              <w:spacing w:before="162"/>
              <w:ind w:left="112"/>
              <w:rPr>
                <w:b/>
                <w:sz w:val="17"/>
              </w:rPr>
            </w:pPr>
            <w:r w:rsidRPr="000649AF">
              <w:rPr>
                <w:b/>
                <w:color w:val="FFFFFF"/>
                <w:w w:val="105"/>
                <w:sz w:val="17"/>
              </w:rPr>
              <w:t>What</w:t>
            </w:r>
            <w:r w:rsidRPr="000649AF">
              <w:rPr>
                <w:b/>
                <w:color w:val="FFFFFF"/>
                <w:spacing w:val="-1"/>
                <w:w w:val="105"/>
                <w:sz w:val="17"/>
              </w:rPr>
              <w:t xml:space="preserve"> </w:t>
            </w:r>
            <w:r w:rsidRPr="000649AF">
              <w:rPr>
                <w:b/>
                <w:color w:val="FFFFFF"/>
                <w:w w:val="105"/>
                <w:sz w:val="17"/>
              </w:rPr>
              <w:t>obstacles does</w:t>
            </w:r>
            <w:r w:rsidRPr="000649AF">
              <w:rPr>
                <w:b/>
                <w:color w:val="FFFFFF"/>
                <w:spacing w:val="1"/>
                <w:w w:val="105"/>
                <w:sz w:val="17"/>
              </w:rPr>
              <w:t xml:space="preserve"> </w:t>
            </w:r>
            <w:r w:rsidRPr="000649AF">
              <w:rPr>
                <w:b/>
                <w:color w:val="FFFFFF"/>
                <w:w w:val="105"/>
                <w:sz w:val="17"/>
              </w:rPr>
              <w:t xml:space="preserve">the team </w:t>
            </w:r>
            <w:r w:rsidRPr="000649AF">
              <w:rPr>
                <w:b/>
                <w:color w:val="FFFFFF"/>
                <w:spacing w:val="-4"/>
                <w:w w:val="105"/>
                <w:sz w:val="17"/>
              </w:rPr>
              <w:t>face?</w:t>
            </w:r>
          </w:p>
          <w:p w14:paraId="1D41AC2B" w14:textId="77777777" w:rsidR="002363EF" w:rsidRPr="000649AF" w:rsidRDefault="002363EF" w:rsidP="00497B13">
            <w:pPr>
              <w:pStyle w:val="TableParagraph"/>
              <w:spacing w:before="44" w:line="295" w:lineRule="auto"/>
              <w:ind w:left="112"/>
              <w:rPr>
                <w:b/>
                <w:color w:val="FFFFFF"/>
                <w:w w:val="105"/>
                <w:sz w:val="17"/>
              </w:rPr>
            </w:pPr>
            <w:r w:rsidRPr="000649AF">
              <w:rPr>
                <w:b/>
                <w:color w:val="FFFFFF"/>
                <w:w w:val="105"/>
                <w:sz w:val="17"/>
              </w:rPr>
              <w:t>Is the team concerned about</w:t>
            </w:r>
            <w:r w:rsidRPr="000649AF">
              <w:rPr>
                <w:b/>
                <w:color w:val="FFFFFF"/>
                <w:spacing w:val="-1"/>
                <w:w w:val="105"/>
                <w:sz w:val="17"/>
              </w:rPr>
              <w:t xml:space="preserve"> </w:t>
            </w:r>
            <w:r w:rsidRPr="000649AF">
              <w:rPr>
                <w:b/>
                <w:color w:val="FFFFFF"/>
                <w:w w:val="105"/>
                <w:sz w:val="17"/>
              </w:rPr>
              <w:t>changes to individual</w:t>
            </w:r>
            <w:r w:rsidRPr="000649AF">
              <w:rPr>
                <w:b/>
                <w:color w:val="FFFFFF"/>
                <w:spacing w:val="-1"/>
                <w:w w:val="105"/>
                <w:sz w:val="17"/>
              </w:rPr>
              <w:t xml:space="preserve"> </w:t>
            </w:r>
            <w:r w:rsidRPr="000649AF">
              <w:rPr>
                <w:b/>
                <w:color w:val="FFFFFF"/>
                <w:w w:val="105"/>
                <w:sz w:val="17"/>
              </w:rPr>
              <w:t>roles? Is demand for the team services decreasing?</w:t>
            </w:r>
          </w:p>
          <w:p w14:paraId="7B76B95F" w14:textId="77777777" w:rsidR="002363EF" w:rsidRPr="000649AF" w:rsidRDefault="002363EF" w:rsidP="00497B13">
            <w:pPr>
              <w:pStyle w:val="TableParagraph"/>
              <w:spacing w:before="44" w:line="295" w:lineRule="auto"/>
              <w:ind w:left="112"/>
              <w:rPr>
                <w:b/>
                <w:sz w:val="17"/>
              </w:rPr>
            </w:pPr>
            <w:r w:rsidRPr="000649AF">
              <w:rPr>
                <w:b/>
                <w:color w:val="FFFFFF"/>
                <w:w w:val="105"/>
                <w:sz w:val="17"/>
              </w:rPr>
              <w:t>Are</w:t>
            </w:r>
            <w:r w:rsidRPr="000649AF">
              <w:rPr>
                <w:b/>
                <w:color w:val="FFFFFF"/>
                <w:spacing w:val="-1"/>
                <w:w w:val="105"/>
                <w:sz w:val="17"/>
              </w:rPr>
              <w:t xml:space="preserve"> </w:t>
            </w:r>
            <w:r w:rsidRPr="000649AF">
              <w:rPr>
                <w:b/>
                <w:color w:val="FFFFFF"/>
                <w:w w:val="105"/>
                <w:sz w:val="17"/>
              </w:rPr>
              <w:t>there</w:t>
            </w:r>
            <w:r w:rsidRPr="000649AF">
              <w:rPr>
                <w:b/>
                <w:color w:val="FFFFFF"/>
                <w:spacing w:val="-1"/>
                <w:w w:val="105"/>
                <w:sz w:val="17"/>
              </w:rPr>
              <w:t xml:space="preserve"> </w:t>
            </w:r>
            <w:r w:rsidRPr="000649AF">
              <w:rPr>
                <w:b/>
                <w:color w:val="FFFFFF"/>
                <w:w w:val="105"/>
                <w:sz w:val="17"/>
              </w:rPr>
              <w:t>factors</w:t>
            </w:r>
            <w:r w:rsidRPr="000649AF">
              <w:rPr>
                <w:b/>
                <w:color w:val="FFFFFF"/>
                <w:spacing w:val="-1"/>
                <w:w w:val="105"/>
                <w:sz w:val="17"/>
              </w:rPr>
              <w:t xml:space="preserve"> </w:t>
            </w:r>
            <w:r w:rsidRPr="000649AF">
              <w:rPr>
                <w:b/>
                <w:color w:val="FFFFFF"/>
                <w:w w:val="105"/>
                <w:sz w:val="17"/>
              </w:rPr>
              <w:t>that</w:t>
            </w:r>
            <w:r w:rsidRPr="000649AF">
              <w:rPr>
                <w:b/>
                <w:color w:val="FFFFFF"/>
                <w:spacing w:val="-2"/>
                <w:w w:val="105"/>
                <w:sz w:val="17"/>
              </w:rPr>
              <w:t xml:space="preserve"> </w:t>
            </w:r>
            <w:r w:rsidRPr="000649AF">
              <w:rPr>
                <w:b/>
                <w:color w:val="FFFFFF"/>
                <w:w w:val="105"/>
                <w:sz w:val="17"/>
              </w:rPr>
              <w:t>are</w:t>
            </w:r>
            <w:r w:rsidRPr="000649AF">
              <w:rPr>
                <w:b/>
                <w:color w:val="FFFFFF"/>
                <w:spacing w:val="-1"/>
                <w:w w:val="105"/>
                <w:sz w:val="17"/>
              </w:rPr>
              <w:t xml:space="preserve"> </w:t>
            </w:r>
            <w:r w:rsidRPr="000649AF">
              <w:rPr>
                <w:b/>
                <w:color w:val="FFFFFF"/>
                <w:w w:val="105"/>
                <w:sz w:val="17"/>
              </w:rPr>
              <w:t>destabilising</w:t>
            </w:r>
            <w:r w:rsidRPr="000649AF">
              <w:rPr>
                <w:b/>
                <w:color w:val="FFFFFF"/>
                <w:spacing w:val="-1"/>
                <w:w w:val="105"/>
                <w:sz w:val="17"/>
              </w:rPr>
              <w:t xml:space="preserve"> </w:t>
            </w:r>
            <w:r w:rsidRPr="000649AF">
              <w:rPr>
                <w:b/>
                <w:color w:val="FFFFFF"/>
                <w:w w:val="105"/>
                <w:sz w:val="17"/>
              </w:rPr>
              <w:t>the</w:t>
            </w:r>
            <w:r w:rsidRPr="000649AF">
              <w:rPr>
                <w:b/>
                <w:color w:val="FFFFFF"/>
                <w:spacing w:val="-1"/>
                <w:w w:val="105"/>
                <w:sz w:val="17"/>
              </w:rPr>
              <w:t xml:space="preserve"> </w:t>
            </w:r>
            <w:r w:rsidRPr="000649AF">
              <w:rPr>
                <w:b/>
                <w:color w:val="FFFFFF"/>
                <w:w w:val="105"/>
                <w:sz w:val="17"/>
              </w:rPr>
              <w:t>team?</w:t>
            </w:r>
          </w:p>
        </w:tc>
      </w:tr>
      <w:tr w:rsidR="002363EF" w:rsidRPr="000649AF" w14:paraId="4CFC35BB" w14:textId="77777777" w:rsidTr="00127D19">
        <w:trPr>
          <w:trHeight w:val="701"/>
        </w:trPr>
        <w:tc>
          <w:tcPr>
            <w:tcW w:w="2683" w:type="pct"/>
            <w:tcBorders>
              <w:top w:val="single" w:sz="6" w:space="0" w:color="FFFFFF"/>
              <w:bottom w:val="single" w:sz="6" w:space="0" w:color="055297"/>
              <w:right w:val="single" w:sz="6" w:space="0" w:color="055297"/>
            </w:tcBorders>
            <w:shd w:val="clear" w:color="auto" w:fill="E5FAFF"/>
          </w:tcPr>
          <w:p w14:paraId="1AAD833B" w14:textId="77777777" w:rsidR="002363EF" w:rsidRPr="000649AF" w:rsidRDefault="002363EF" w:rsidP="00497B13">
            <w:pPr>
              <w:pStyle w:val="TableParagraph"/>
              <w:spacing w:before="157"/>
              <w:ind w:left="110"/>
              <w:rPr>
                <w:b/>
                <w:color w:val="A5195A"/>
                <w:spacing w:val="-4"/>
                <w:w w:val="105"/>
                <w:sz w:val="17"/>
              </w:rPr>
            </w:pPr>
            <w:r w:rsidRPr="000649AF">
              <w:rPr>
                <w:b/>
                <w:color w:val="A5195A"/>
                <w:w w:val="105"/>
                <w:sz w:val="17"/>
              </w:rPr>
              <w:t>Opportunities</w:t>
            </w:r>
            <w:r w:rsidRPr="000649AF">
              <w:rPr>
                <w:b/>
                <w:color w:val="A5195A"/>
                <w:spacing w:val="-1"/>
                <w:w w:val="105"/>
                <w:sz w:val="17"/>
              </w:rPr>
              <w:t xml:space="preserve"> </w:t>
            </w:r>
            <w:r w:rsidRPr="000649AF">
              <w:rPr>
                <w:b/>
                <w:color w:val="A5195A"/>
                <w:w w:val="105"/>
                <w:sz w:val="17"/>
              </w:rPr>
              <w:t>from</w:t>
            </w:r>
            <w:r w:rsidRPr="000649AF">
              <w:rPr>
                <w:b/>
                <w:color w:val="A5195A"/>
                <w:spacing w:val="-1"/>
                <w:w w:val="105"/>
                <w:sz w:val="17"/>
              </w:rPr>
              <w:t xml:space="preserve"> </w:t>
            </w:r>
            <w:r w:rsidRPr="000649AF">
              <w:rPr>
                <w:b/>
                <w:color w:val="A5195A"/>
                <w:w w:val="105"/>
                <w:sz w:val="17"/>
              </w:rPr>
              <w:t>within</w:t>
            </w:r>
            <w:r w:rsidRPr="000649AF">
              <w:rPr>
                <w:b/>
                <w:color w:val="A5195A"/>
                <w:spacing w:val="-1"/>
                <w:w w:val="105"/>
                <w:sz w:val="17"/>
              </w:rPr>
              <w:t xml:space="preserve"> </w:t>
            </w:r>
            <w:r w:rsidRPr="000649AF">
              <w:rPr>
                <w:b/>
                <w:color w:val="A5195A"/>
                <w:w w:val="105"/>
                <w:sz w:val="17"/>
              </w:rPr>
              <w:t>the</w:t>
            </w:r>
            <w:r w:rsidRPr="000649AF">
              <w:rPr>
                <w:b/>
                <w:color w:val="A5195A"/>
                <w:spacing w:val="-1"/>
                <w:w w:val="105"/>
                <w:sz w:val="17"/>
              </w:rPr>
              <w:t xml:space="preserve"> </w:t>
            </w:r>
            <w:r w:rsidRPr="000649AF">
              <w:rPr>
                <w:b/>
                <w:color w:val="A5195A"/>
                <w:spacing w:val="-4"/>
                <w:w w:val="105"/>
                <w:sz w:val="17"/>
              </w:rPr>
              <w:t>team</w:t>
            </w:r>
          </w:p>
          <w:p w14:paraId="0D902A88" w14:textId="77777777" w:rsidR="002363EF" w:rsidRPr="000649AF" w:rsidRDefault="002363EF" w:rsidP="006935C8">
            <w:pPr>
              <w:pStyle w:val="IPPBullet1"/>
              <w:numPr>
                <w:ilvl w:val="0"/>
                <w:numId w:val="10"/>
              </w:numPr>
              <w:ind w:right="170"/>
              <w:rPr>
                <w:rFonts w:asciiTheme="minorBidi" w:hAnsiTheme="minorBidi"/>
                <w:sz w:val="18"/>
                <w:szCs w:val="18"/>
                <w:lang w:val="en-GB"/>
              </w:rPr>
            </w:pPr>
            <w:r w:rsidRPr="000649AF">
              <w:rPr>
                <w:rFonts w:asciiTheme="minorBidi" w:hAnsiTheme="minorBidi"/>
                <w:sz w:val="18"/>
                <w:szCs w:val="18"/>
                <w:lang w:val="en-GB"/>
              </w:rPr>
              <w:t>Following SC-7, quick virtual meeting in June to assign tasks for the annual face-to-face meeting</w:t>
            </w:r>
          </w:p>
          <w:p w14:paraId="6EBC4A71" w14:textId="77777777" w:rsidR="002363EF" w:rsidRPr="000649AF" w:rsidRDefault="002363EF" w:rsidP="006935C8">
            <w:pPr>
              <w:pStyle w:val="IPPBullet1"/>
              <w:numPr>
                <w:ilvl w:val="0"/>
                <w:numId w:val="10"/>
              </w:numPr>
              <w:ind w:right="170"/>
              <w:rPr>
                <w:rFonts w:asciiTheme="minorBidi" w:hAnsiTheme="minorBidi"/>
                <w:sz w:val="18"/>
                <w:szCs w:val="18"/>
                <w:lang w:val="en-GB"/>
              </w:rPr>
            </w:pPr>
            <w:r w:rsidRPr="000649AF">
              <w:rPr>
                <w:rFonts w:asciiTheme="minorBidi" w:hAnsiTheme="minorBidi"/>
                <w:sz w:val="18"/>
                <w:szCs w:val="18"/>
                <w:lang w:val="en-GB"/>
              </w:rPr>
              <w:t xml:space="preserve">Related to weakness 4, upload to TPG restricted work area </w:t>
            </w:r>
            <w:r w:rsidR="00905F98" w:rsidRPr="000649AF">
              <w:rPr>
                <w:rFonts w:asciiTheme="minorBidi" w:hAnsiTheme="minorBidi"/>
                <w:sz w:val="18"/>
                <w:szCs w:val="18"/>
                <w:lang w:val="en-GB"/>
              </w:rPr>
              <w:t>(</w:t>
            </w:r>
            <w:r w:rsidR="001E1D72" w:rsidRPr="000649AF">
              <w:rPr>
                <w:rFonts w:asciiTheme="minorBidi" w:hAnsiTheme="minorBidi"/>
                <w:sz w:val="18"/>
                <w:szCs w:val="18"/>
                <w:lang w:val="en-GB"/>
              </w:rPr>
              <w:t>at</w:t>
            </w:r>
            <w:r w:rsidR="00905F98" w:rsidRPr="000649AF">
              <w:rPr>
                <w:rFonts w:asciiTheme="minorBidi" w:hAnsiTheme="minorBidi"/>
                <w:sz w:val="18"/>
                <w:szCs w:val="18"/>
                <w:lang w:val="en-GB"/>
              </w:rPr>
              <w:t xml:space="preserve"> a well-defined subsite) </w:t>
            </w:r>
            <w:r w:rsidRPr="000649AF">
              <w:rPr>
                <w:rFonts w:asciiTheme="minorBidi" w:hAnsiTheme="minorBidi"/>
                <w:sz w:val="18"/>
                <w:szCs w:val="18"/>
                <w:lang w:val="en-GB"/>
              </w:rPr>
              <w:t>the TPG documents going to SC (finalized and formatted docs)</w:t>
            </w:r>
          </w:p>
          <w:p w14:paraId="4880C33E" w14:textId="77777777" w:rsidR="002363EF" w:rsidRPr="000649AF" w:rsidRDefault="002363EF" w:rsidP="006935C8">
            <w:pPr>
              <w:pStyle w:val="IPPBullet1"/>
              <w:numPr>
                <w:ilvl w:val="0"/>
                <w:numId w:val="10"/>
              </w:numPr>
              <w:ind w:right="170"/>
              <w:rPr>
                <w:rFonts w:asciiTheme="minorBidi" w:hAnsiTheme="minorBidi"/>
                <w:sz w:val="18"/>
                <w:szCs w:val="18"/>
                <w:lang w:val="en-GB"/>
              </w:rPr>
            </w:pPr>
            <w:r w:rsidRPr="000649AF">
              <w:rPr>
                <w:rFonts w:asciiTheme="minorBidi" w:hAnsiTheme="minorBidi"/>
                <w:sz w:val="18"/>
                <w:szCs w:val="18"/>
                <w:lang w:val="en-GB"/>
              </w:rPr>
              <w:t xml:space="preserve">Upload to TPG restricted work area </w:t>
            </w:r>
            <w:r w:rsidR="001E1D72" w:rsidRPr="000649AF">
              <w:rPr>
                <w:rFonts w:asciiTheme="minorBidi" w:hAnsiTheme="minorBidi"/>
                <w:sz w:val="18"/>
                <w:szCs w:val="18"/>
                <w:lang w:val="en-GB"/>
              </w:rPr>
              <w:t>(at</w:t>
            </w:r>
            <w:r w:rsidR="00905F98" w:rsidRPr="000649AF">
              <w:rPr>
                <w:rFonts w:asciiTheme="minorBidi" w:hAnsiTheme="minorBidi"/>
                <w:sz w:val="18"/>
                <w:szCs w:val="18"/>
                <w:lang w:val="en-GB"/>
              </w:rPr>
              <w:t xml:space="preserve"> a well-defined subsite) </w:t>
            </w:r>
            <w:r w:rsidRPr="000649AF">
              <w:rPr>
                <w:rFonts w:asciiTheme="minorBidi" w:hAnsiTheme="minorBidi"/>
                <w:sz w:val="18"/>
                <w:szCs w:val="18"/>
                <w:lang w:val="en-GB"/>
              </w:rPr>
              <w:t>all papers finalized and agreed by the TPG (including in the title “to the steward”)</w:t>
            </w:r>
          </w:p>
          <w:p w14:paraId="0ECEF479" w14:textId="77777777" w:rsidR="002363EF" w:rsidRPr="000649AF" w:rsidRDefault="002363EF" w:rsidP="006935C8">
            <w:pPr>
              <w:pStyle w:val="IPPBullet1"/>
              <w:numPr>
                <w:ilvl w:val="0"/>
                <w:numId w:val="10"/>
              </w:numPr>
              <w:ind w:right="170"/>
              <w:rPr>
                <w:rFonts w:asciiTheme="minorBidi" w:hAnsiTheme="minorBidi"/>
                <w:sz w:val="18"/>
                <w:szCs w:val="18"/>
                <w:lang w:val="en-GB"/>
              </w:rPr>
            </w:pPr>
            <w:r w:rsidRPr="000649AF">
              <w:rPr>
                <w:rFonts w:asciiTheme="minorBidi" w:hAnsiTheme="minorBidi"/>
                <w:sz w:val="18"/>
                <w:szCs w:val="18"/>
                <w:lang w:val="en-GB"/>
              </w:rPr>
              <w:t xml:space="preserve">Related to weakness 5, similar training </w:t>
            </w:r>
            <w:r w:rsidR="00905F98" w:rsidRPr="000649AF">
              <w:rPr>
                <w:rFonts w:asciiTheme="minorBidi" w:hAnsiTheme="minorBidi"/>
                <w:sz w:val="18"/>
                <w:szCs w:val="18"/>
                <w:lang w:val="en-GB"/>
              </w:rPr>
              <w:t xml:space="preserve">as </w:t>
            </w:r>
            <w:r w:rsidRPr="000649AF">
              <w:rPr>
                <w:rFonts w:asciiTheme="minorBidi" w:hAnsiTheme="minorBidi"/>
                <w:sz w:val="18"/>
                <w:szCs w:val="18"/>
                <w:lang w:val="en-GB"/>
              </w:rPr>
              <w:t>done for SC members.</w:t>
            </w:r>
            <w:r w:rsidR="002266D6" w:rsidRPr="000649AF">
              <w:rPr>
                <w:rFonts w:asciiTheme="minorBidi" w:hAnsiTheme="minorBidi"/>
                <w:sz w:val="18"/>
                <w:szCs w:val="18"/>
                <w:lang w:val="en-GB"/>
              </w:rPr>
              <w:t xml:space="preserve"> E.g.</w:t>
            </w:r>
            <w:r w:rsidR="00905F98" w:rsidRPr="000649AF">
              <w:rPr>
                <w:rFonts w:asciiTheme="minorBidi" w:hAnsiTheme="minorBidi"/>
                <w:sz w:val="18"/>
                <w:szCs w:val="18"/>
                <w:lang w:val="en-GB"/>
              </w:rPr>
              <w:t xml:space="preserve"> </w:t>
            </w:r>
            <w:r w:rsidRPr="000649AF">
              <w:rPr>
                <w:rFonts w:asciiTheme="minorBidi" w:hAnsiTheme="minorBidi"/>
                <w:sz w:val="18"/>
                <w:szCs w:val="18"/>
                <w:lang w:val="en-GB"/>
              </w:rPr>
              <w:t>guide the new TPG member during the completion of the tasks assigned to him/her</w:t>
            </w:r>
          </w:p>
          <w:p w14:paraId="34857C5B" w14:textId="4937EEC1" w:rsidR="002363EF" w:rsidRPr="000649AF" w:rsidRDefault="002363EF" w:rsidP="006935C8">
            <w:pPr>
              <w:pStyle w:val="IPPBullet1"/>
              <w:numPr>
                <w:ilvl w:val="0"/>
                <w:numId w:val="10"/>
              </w:numPr>
              <w:ind w:right="170"/>
              <w:rPr>
                <w:rFonts w:asciiTheme="minorBidi" w:hAnsiTheme="minorBidi"/>
                <w:sz w:val="18"/>
                <w:szCs w:val="18"/>
                <w:lang w:val="en-GB"/>
              </w:rPr>
            </w:pPr>
            <w:r w:rsidRPr="000649AF">
              <w:rPr>
                <w:rFonts w:asciiTheme="minorBidi" w:hAnsiTheme="minorBidi"/>
                <w:sz w:val="18"/>
                <w:szCs w:val="18"/>
                <w:lang w:val="en-GB"/>
              </w:rPr>
              <w:t xml:space="preserve">Related to weakness 6, </w:t>
            </w:r>
            <w:r w:rsidR="003A306F">
              <w:rPr>
                <w:rFonts w:asciiTheme="minorBidi" w:hAnsiTheme="minorBidi"/>
                <w:sz w:val="18"/>
                <w:szCs w:val="18"/>
                <w:lang w:val="en-GB"/>
              </w:rPr>
              <w:t>i</w:t>
            </w:r>
            <w:r w:rsidRPr="000649AF">
              <w:rPr>
                <w:rFonts w:asciiTheme="minorBidi" w:hAnsiTheme="minorBidi"/>
                <w:sz w:val="18"/>
                <w:szCs w:val="18"/>
                <w:lang w:val="en-GB"/>
              </w:rPr>
              <w:t xml:space="preserve">nclude </w:t>
            </w:r>
            <w:r w:rsidR="004E20CF">
              <w:rPr>
                <w:rFonts w:asciiTheme="minorBidi" w:hAnsiTheme="minorBidi"/>
                <w:sz w:val="18"/>
                <w:szCs w:val="18"/>
                <w:lang w:val="en-GB"/>
              </w:rPr>
              <w:t>task</w:t>
            </w:r>
            <w:r w:rsidRPr="000649AF">
              <w:rPr>
                <w:rFonts w:asciiTheme="minorBidi" w:hAnsiTheme="minorBidi"/>
                <w:sz w:val="18"/>
                <w:szCs w:val="18"/>
                <w:lang w:val="en-GB"/>
              </w:rPr>
              <w:t xml:space="preserve"> under draft ISPM review and consistency issues (</w:t>
            </w:r>
            <w:r w:rsidR="006E701B">
              <w:rPr>
                <w:rFonts w:asciiTheme="minorBidi" w:hAnsiTheme="minorBidi"/>
                <w:sz w:val="18"/>
                <w:szCs w:val="18"/>
                <w:lang w:val="en-GB"/>
              </w:rPr>
              <w:t>table</w:t>
            </w:r>
            <w:r w:rsidR="006E701B" w:rsidRPr="000649AF">
              <w:rPr>
                <w:rFonts w:asciiTheme="minorBidi" w:hAnsiTheme="minorBidi"/>
                <w:sz w:val="18"/>
                <w:szCs w:val="18"/>
                <w:lang w:val="en-GB"/>
              </w:rPr>
              <w:t xml:space="preserve"> </w:t>
            </w:r>
            <w:r w:rsidRPr="000649AF">
              <w:rPr>
                <w:rFonts w:asciiTheme="minorBidi" w:hAnsiTheme="minorBidi"/>
                <w:sz w:val="18"/>
                <w:szCs w:val="18"/>
                <w:lang w:val="en-GB"/>
              </w:rPr>
              <w:t xml:space="preserve">2 </w:t>
            </w:r>
            <w:r w:rsidR="006E701B">
              <w:rPr>
                <w:rFonts w:asciiTheme="minorBidi" w:hAnsiTheme="minorBidi"/>
                <w:sz w:val="18"/>
                <w:szCs w:val="18"/>
                <w:lang w:val="en-GB"/>
              </w:rPr>
              <w:t>of TPG Work Plan</w:t>
            </w:r>
            <w:r w:rsidRPr="000649AF">
              <w:rPr>
                <w:rFonts w:asciiTheme="minorBidi" w:hAnsiTheme="minorBidi"/>
                <w:sz w:val="18"/>
                <w:szCs w:val="18"/>
                <w:lang w:val="en-GB"/>
              </w:rPr>
              <w:t xml:space="preserve">, </w:t>
            </w:r>
            <w:r w:rsidR="006E701B">
              <w:rPr>
                <w:rFonts w:asciiTheme="minorBidi" w:hAnsiTheme="minorBidi"/>
                <w:sz w:val="18"/>
                <w:szCs w:val="18"/>
                <w:lang w:val="en-GB"/>
              </w:rPr>
              <w:t>tasks</w:t>
            </w:r>
            <w:r w:rsidR="006E701B" w:rsidRPr="000649AF">
              <w:rPr>
                <w:rFonts w:asciiTheme="minorBidi" w:hAnsiTheme="minorBidi"/>
                <w:sz w:val="18"/>
                <w:szCs w:val="18"/>
                <w:lang w:val="en-GB"/>
              </w:rPr>
              <w:t xml:space="preserve"> </w:t>
            </w:r>
            <w:r w:rsidRPr="000649AF">
              <w:rPr>
                <w:rFonts w:asciiTheme="minorBidi" w:hAnsiTheme="minorBidi"/>
                <w:sz w:val="18"/>
                <w:szCs w:val="18"/>
                <w:lang w:val="en-GB"/>
              </w:rPr>
              <w:t>7 and 8)</w:t>
            </w:r>
            <w:r w:rsidR="001D7692" w:rsidRPr="000649AF">
              <w:rPr>
                <w:rFonts w:asciiTheme="minorBidi" w:hAnsiTheme="minorBidi"/>
                <w:sz w:val="18"/>
                <w:szCs w:val="18"/>
                <w:lang w:val="en-GB"/>
              </w:rPr>
              <w:t xml:space="preserve"> </w:t>
            </w:r>
            <w:r w:rsidRPr="000649AF">
              <w:rPr>
                <w:rFonts w:asciiTheme="minorBidi" w:hAnsiTheme="minorBidi"/>
                <w:sz w:val="18"/>
                <w:szCs w:val="18"/>
                <w:lang w:val="en-GB"/>
              </w:rPr>
              <w:t xml:space="preserve">which will provide flexibility for TPG to develop concept papers to be presented at the next SC meeting. This would in turn increase transparency and awareness of the work of the TPG </w:t>
            </w:r>
          </w:p>
          <w:p w14:paraId="000083F5" w14:textId="5188CE7C" w:rsidR="002363EF" w:rsidRPr="000649AF" w:rsidRDefault="002363EF" w:rsidP="006935C8">
            <w:pPr>
              <w:pStyle w:val="IPPBullet1"/>
              <w:numPr>
                <w:ilvl w:val="0"/>
                <w:numId w:val="10"/>
              </w:numPr>
              <w:ind w:right="170"/>
              <w:rPr>
                <w:rFonts w:asciiTheme="minorBidi" w:hAnsiTheme="minorBidi"/>
                <w:sz w:val="18"/>
                <w:szCs w:val="18"/>
                <w:lang w:val="en-GB"/>
              </w:rPr>
            </w:pPr>
            <w:r w:rsidRPr="000649AF">
              <w:rPr>
                <w:rFonts w:asciiTheme="minorBidi" w:hAnsiTheme="minorBidi"/>
                <w:sz w:val="18"/>
                <w:szCs w:val="18"/>
                <w:lang w:val="en-GB"/>
              </w:rPr>
              <w:t xml:space="preserve">Related to weakness 7, </w:t>
            </w:r>
            <w:r w:rsidR="008067DE" w:rsidRPr="000649AF">
              <w:rPr>
                <w:rFonts w:asciiTheme="minorBidi" w:hAnsiTheme="minorBidi"/>
                <w:sz w:val="18"/>
                <w:szCs w:val="18"/>
                <w:lang w:val="en-GB"/>
              </w:rPr>
              <w:t>TPG</w:t>
            </w:r>
            <w:r w:rsidRPr="000649AF">
              <w:rPr>
                <w:rFonts w:asciiTheme="minorBidi" w:hAnsiTheme="minorBidi"/>
                <w:sz w:val="18"/>
                <w:szCs w:val="18"/>
                <w:lang w:val="en-GB"/>
              </w:rPr>
              <w:t xml:space="preserve"> lead is responsible </w:t>
            </w:r>
            <w:r w:rsidR="001D7692" w:rsidRPr="000649AF">
              <w:rPr>
                <w:rFonts w:asciiTheme="minorBidi" w:hAnsiTheme="minorBidi"/>
                <w:sz w:val="18"/>
                <w:szCs w:val="18"/>
                <w:lang w:val="en-GB"/>
              </w:rPr>
              <w:t xml:space="preserve">for filtering and </w:t>
            </w:r>
            <w:r w:rsidRPr="000649AF">
              <w:rPr>
                <w:rFonts w:asciiTheme="minorBidi" w:hAnsiTheme="minorBidi"/>
                <w:sz w:val="18"/>
                <w:szCs w:val="18"/>
                <w:lang w:val="en-GB"/>
              </w:rPr>
              <w:t>select</w:t>
            </w:r>
            <w:r w:rsidR="001D7692" w:rsidRPr="000649AF">
              <w:rPr>
                <w:rFonts w:asciiTheme="minorBidi" w:hAnsiTheme="minorBidi"/>
                <w:sz w:val="18"/>
                <w:szCs w:val="18"/>
                <w:lang w:val="en-GB"/>
              </w:rPr>
              <w:t>ing</w:t>
            </w:r>
            <w:r w:rsidRPr="000649AF">
              <w:rPr>
                <w:rFonts w:asciiTheme="minorBidi" w:hAnsiTheme="minorBidi"/>
                <w:sz w:val="18"/>
                <w:szCs w:val="18"/>
                <w:lang w:val="en-GB"/>
              </w:rPr>
              <w:t xml:space="preserve"> the comments in draft ISPMs to avoid redundancy and reduce workload (</w:t>
            </w:r>
            <w:r w:rsidR="001D7692" w:rsidRPr="000649AF">
              <w:rPr>
                <w:rFonts w:asciiTheme="minorBidi" w:hAnsiTheme="minorBidi"/>
                <w:sz w:val="18"/>
                <w:szCs w:val="18"/>
                <w:lang w:val="en-GB"/>
              </w:rPr>
              <w:t xml:space="preserve">for </w:t>
            </w:r>
            <w:r w:rsidRPr="000649AF">
              <w:rPr>
                <w:rFonts w:asciiTheme="minorBidi" w:hAnsiTheme="minorBidi"/>
                <w:sz w:val="18"/>
                <w:szCs w:val="18"/>
                <w:lang w:val="en-GB"/>
              </w:rPr>
              <w:t>other than ISPM 5).</w:t>
            </w:r>
          </w:p>
          <w:p w14:paraId="2ED2F9C3" w14:textId="08858048" w:rsidR="002363EF" w:rsidRPr="000649AF" w:rsidRDefault="002363EF" w:rsidP="006935C8">
            <w:pPr>
              <w:pStyle w:val="IPPBullet1"/>
              <w:numPr>
                <w:ilvl w:val="0"/>
                <w:numId w:val="10"/>
              </w:numPr>
              <w:ind w:right="170"/>
              <w:rPr>
                <w:rFonts w:asciiTheme="minorBidi" w:hAnsiTheme="minorBidi"/>
                <w:sz w:val="18"/>
                <w:szCs w:val="18"/>
                <w:lang w:val="en-GB"/>
              </w:rPr>
            </w:pPr>
            <w:r w:rsidRPr="000649AF">
              <w:rPr>
                <w:rFonts w:asciiTheme="minorBidi" w:hAnsiTheme="minorBidi"/>
                <w:sz w:val="18"/>
                <w:szCs w:val="18"/>
                <w:lang w:val="en-GB"/>
              </w:rPr>
              <w:t xml:space="preserve">For Es/Fr versions: secretariat select first comments based on TPG’s tasks, then </w:t>
            </w:r>
            <w:r w:rsidR="008067DE" w:rsidRPr="000649AF">
              <w:rPr>
                <w:rFonts w:asciiTheme="minorBidi" w:hAnsiTheme="minorBidi"/>
                <w:sz w:val="18"/>
                <w:szCs w:val="18"/>
                <w:lang w:val="en-GB"/>
              </w:rPr>
              <w:t>TPG</w:t>
            </w:r>
            <w:r w:rsidRPr="000649AF">
              <w:rPr>
                <w:rFonts w:asciiTheme="minorBidi" w:hAnsiTheme="minorBidi"/>
                <w:sz w:val="18"/>
                <w:szCs w:val="18"/>
                <w:lang w:val="en-GB"/>
              </w:rPr>
              <w:t xml:space="preserve"> lead </w:t>
            </w:r>
            <w:r w:rsidR="001D7692" w:rsidRPr="000649AF">
              <w:rPr>
                <w:rFonts w:asciiTheme="minorBidi" w:hAnsiTheme="minorBidi"/>
                <w:sz w:val="18"/>
                <w:szCs w:val="18"/>
                <w:lang w:val="en-GB"/>
              </w:rPr>
              <w:t xml:space="preserve">deletes </w:t>
            </w:r>
            <w:r w:rsidRPr="000649AF">
              <w:rPr>
                <w:rFonts w:asciiTheme="minorBidi" w:hAnsiTheme="minorBidi"/>
                <w:sz w:val="18"/>
                <w:szCs w:val="18"/>
                <w:lang w:val="en-GB"/>
              </w:rPr>
              <w:t xml:space="preserve">comments that are not for TPG and send </w:t>
            </w:r>
            <w:r w:rsidR="001D7692" w:rsidRPr="000649AF">
              <w:rPr>
                <w:rFonts w:asciiTheme="minorBidi" w:hAnsiTheme="minorBidi"/>
                <w:sz w:val="18"/>
                <w:szCs w:val="18"/>
                <w:lang w:val="en-GB"/>
              </w:rPr>
              <w:t xml:space="preserve">the resulting </w:t>
            </w:r>
            <w:r w:rsidR="00650823">
              <w:rPr>
                <w:rFonts w:asciiTheme="minorBidi" w:hAnsiTheme="minorBidi"/>
                <w:sz w:val="18"/>
                <w:szCs w:val="18"/>
                <w:lang w:val="en-GB"/>
              </w:rPr>
              <w:t>t</w:t>
            </w:r>
            <w:r w:rsidR="001D7692" w:rsidRPr="000649AF">
              <w:rPr>
                <w:rFonts w:asciiTheme="minorBidi" w:hAnsiTheme="minorBidi"/>
                <w:sz w:val="18"/>
                <w:szCs w:val="18"/>
                <w:lang w:val="en-GB"/>
              </w:rPr>
              <w:t>able</w:t>
            </w:r>
            <w:r w:rsidRPr="000649AF">
              <w:rPr>
                <w:rFonts w:asciiTheme="minorBidi" w:hAnsiTheme="minorBidi"/>
                <w:sz w:val="18"/>
                <w:szCs w:val="18"/>
                <w:lang w:val="en-GB"/>
              </w:rPr>
              <w:t xml:space="preserve"> back to the secretariat (English remains the same)</w:t>
            </w:r>
          </w:p>
          <w:p w14:paraId="6EC48AAD" w14:textId="77777777" w:rsidR="002363EF" w:rsidRPr="000649AF" w:rsidRDefault="002363EF" w:rsidP="00234175">
            <w:pPr>
              <w:pStyle w:val="IPPBullet1"/>
              <w:numPr>
                <w:ilvl w:val="0"/>
                <w:numId w:val="10"/>
              </w:numPr>
              <w:ind w:right="170"/>
              <w:rPr>
                <w:rFonts w:asciiTheme="minorBidi" w:hAnsiTheme="minorBidi"/>
                <w:sz w:val="18"/>
                <w:szCs w:val="18"/>
                <w:lang w:val="en-GB"/>
              </w:rPr>
            </w:pPr>
            <w:r w:rsidRPr="000649AF">
              <w:rPr>
                <w:rFonts w:asciiTheme="minorBidi" w:hAnsiTheme="minorBidi"/>
                <w:sz w:val="18"/>
                <w:szCs w:val="18"/>
                <w:lang w:val="en-GB"/>
              </w:rPr>
              <w:t xml:space="preserve">Related to strength 12, </w:t>
            </w:r>
            <w:r w:rsidR="00DA01D6" w:rsidRPr="000649AF">
              <w:rPr>
                <w:rFonts w:asciiTheme="minorBidi" w:hAnsiTheme="minorBidi"/>
                <w:sz w:val="18"/>
                <w:szCs w:val="18"/>
                <w:lang w:val="en-GB"/>
              </w:rPr>
              <w:t xml:space="preserve">further </w:t>
            </w:r>
            <w:r w:rsidRPr="000649AF">
              <w:rPr>
                <w:rFonts w:asciiTheme="minorBidi" w:hAnsiTheme="minorBidi"/>
                <w:sz w:val="18"/>
                <w:szCs w:val="18"/>
                <w:lang w:val="en-GB"/>
              </w:rPr>
              <w:t xml:space="preserve">leverage on awareness of the work of the TPG to promote it </w:t>
            </w:r>
          </w:p>
        </w:tc>
        <w:tc>
          <w:tcPr>
            <w:tcW w:w="2317" w:type="pct"/>
            <w:tcBorders>
              <w:top w:val="single" w:sz="6" w:space="0" w:color="FFFFFF"/>
              <w:left w:val="single" w:sz="6" w:space="0" w:color="055297"/>
              <w:bottom w:val="single" w:sz="6" w:space="0" w:color="055297"/>
            </w:tcBorders>
            <w:shd w:val="clear" w:color="auto" w:fill="E5FAFF"/>
          </w:tcPr>
          <w:p w14:paraId="0508F880" w14:textId="77777777" w:rsidR="002363EF" w:rsidRPr="000649AF" w:rsidRDefault="002363EF" w:rsidP="00497B13">
            <w:pPr>
              <w:pStyle w:val="TableParagraph"/>
              <w:spacing w:before="157"/>
              <w:ind w:left="104"/>
              <w:rPr>
                <w:b/>
                <w:color w:val="A5195A"/>
                <w:spacing w:val="-2"/>
                <w:w w:val="105"/>
                <w:sz w:val="17"/>
              </w:rPr>
            </w:pPr>
            <w:r w:rsidRPr="000649AF">
              <w:rPr>
                <w:b/>
                <w:color w:val="A5195A"/>
                <w:w w:val="105"/>
                <w:sz w:val="17"/>
              </w:rPr>
              <w:t>Threats over</w:t>
            </w:r>
            <w:r w:rsidRPr="000649AF">
              <w:rPr>
                <w:b/>
                <w:color w:val="A5195A"/>
                <w:spacing w:val="-1"/>
                <w:w w:val="105"/>
                <w:sz w:val="17"/>
              </w:rPr>
              <w:t xml:space="preserve"> </w:t>
            </w:r>
            <w:r w:rsidRPr="000649AF">
              <w:rPr>
                <w:b/>
                <w:color w:val="A5195A"/>
                <w:w w:val="105"/>
                <w:sz w:val="17"/>
              </w:rPr>
              <w:t>which the team</w:t>
            </w:r>
            <w:r w:rsidRPr="000649AF">
              <w:rPr>
                <w:b/>
                <w:color w:val="A5195A"/>
                <w:spacing w:val="1"/>
                <w:w w:val="105"/>
                <w:sz w:val="17"/>
              </w:rPr>
              <w:t xml:space="preserve"> </w:t>
            </w:r>
            <w:r w:rsidRPr="000649AF">
              <w:rPr>
                <w:b/>
                <w:color w:val="A5195A"/>
                <w:w w:val="105"/>
                <w:sz w:val="17"/>
              </w:rPr>
              <w:t xml:space="preserve">has </w:t>
            </w:r>
            <w:r w:rsidRPr="000649AF">
              <w:rPr>
                <w:b/>
                <w:color w:val="A5195A"/>
                <w:spacing w:val="-2"/>
                <w:w w:val="105"/>
                <w:sz w:val="17"/>
              </w:rPr>
              <w:t>control</w:t>
            </w:r>
          </w:p>
          <w:p w14:paraId="4431FE79" w14:textId="77777777" w:rsidR="002363EF" w:rsidRPr="000649AF" w:rsidRDefault="002363EF" w:rsidP="00497B13">
            <w:pPr>
              <w:pStyle w:val="IPPBullet1"/>
              <w:numPr>
                <w:ilvl w:val="0"/>
                <w:numId w:val="0"/>
              </w:numPr>
              <w:rPr>
                <w:lang w:val="en-GB"/>
              </w:rPr>
            </w:pPr>
          </w:p>
        </w:tc>
      </w:tr>
      <w:tr w:rsidR="002363EF" w:rsidRPr="000649AF" w14:paraId="3A4660F0" w14:textId="77777777" w:rsidTr="00127D19">
        <w:trPr>
          <w:trHeight w:val="127"/>
        </w:trPr>
        <w:tc>
          <w:tcPr>
            <w:tcW w:w="2683" w:type="pct"/>
            <w:tcBorders>
              <w:top w:val="single" w:sz="6" w:space="0" w:color="055297"/>
              <w:right w:val="single" w:sz="6" w:space="0" w:color="055297"/>
            </w:tcBorders>
            <w:shd w:val="clear" w:color="auto" w:fill="E5FAFF"/>
          </w:tcPr>
          <w:p w14:paraId="02A6359B" w14:textId="77777777" w:rsidR="002363EF" w:rsidRPr="000649AF" w:rsidRDefault="002363EF" w:rsidP="00497B13">
            <w:pPr>
              <w:pStyle w:val="TableParagraph"/>
              <w:spacing w:before="157"/>
              <w:ind w:left="110"/>
              <w:rPr>
                <w:b/>
                <w:color w:val="A5195A"/>
                <w:spacing w:val="-4"/>
                <w:w w:val="105"/>
                <w:sz w:val="17"/>
              </w:rPr>
            </w:pPr>
            <w:r w:rsidRPr="000649AF">
              <w:rPr>
                <w:b/>
                <w:color w:val="A5195A"/>
                <w:w w:val="105"/>
                <w:sz w:val="17"/>
              </w:rPr>
              <w:t>Opportunities</w:t>
            </w:r>
            <w:r w:rsidRPr="000649AF">
              <w:rPr>
                <w:b/>
                <w:color w:val="A5195A"/>
                <w:spacing w:val="-1"/>
                <w:w w:val="105"/>
                <w:sz w:val="17"/>
              </w:rPr>
              <w:t xml:space="preserve"> </w:t>
            </w:r>
            <w:r w:rsidRPr="000649AF">
              <w:rPr>
                <w:b/>
                <w:color w:val="A5195A"/>
                <w:w w:val="105"/>
                <w:sz w:val="17"/>
              </w:rPr>
              <w:t>from</w:t>
            </w:r>
            <w:r w:rsidRPr="000649AF">
              <w:rPr>
                <w:b/>
                <w:color w:val="A5195A"/>
                <w:spacing w:val="-1"/>
                <w:w w:val="105"/>
                <w:sz w:val="17"/>
              </w:rPr>
              <w:t xml:space="preserve"> </w:t>
            </w:r>
            <w:r w:rsidRPr="000649AF">
              <w:rPr>
                <w:b/>
                <w:color w:val="A5195A"/>
                <w:w w:val="105"/>
                <w:sz w:val="17"/>
              </w:rPr>
              <w:t>outside</w:t>
            </w:r>
            <w:r w:rsidRPr="000649AF">
              <w:rPr>
                <w:b/>
                <w:color w:val="A5195A"/>
                <w:spacing w:val="-1"/>
                <w:w w:val="105"/>
                <w:sz w:val="17"/>
              </w:rPr>
              <w:t xml:space="preserve"> </w:t>
            </w:r>
            <w:r w:rsidRPr="000649AF">
              <w:rPr>
                <w:b/>
                <w:color w:val="A5195A"/>
                <w:w w:val="105"/>
                <w:sz w:val="17"/>
              </w:rPr>
              <w:t>the</w:t>
            </w:r>
            <w:r w:rsidRPr="000649AF">
              <w:rPr>
                <w:b/>
                <w:color w:val="A5195A"/>
                <w:spacing w:val="-1"/>
                <w:w w:val="105"/>
                <w:sz w:val="17"/>
              </w:rPr>
              <w:t xml:space="preserve"> </w:t>
            </w:r>
            <w:r w:rsidRPr="000649AF">
              <w:rPr>
                <w:b/>
                <w:color w:val="A5195A"/>
                <w:spacing w:val="-4"/>
                <w:w w:val="105"/>
                <w:sz w:val="17"/>
              </w:rPr>
              <w:t>team</w:t>
            </w:r>
          </w:p>
        </w:tc>
        <w:tc>
          <w:tcPr>
            <w:tcW w:w="2317" w:type="pct"/>
            <w:tcBorders>
              <w:top w:val="single" w:sz="6" w:space="0" w:color="055297"/>
              <w:left w:val="single" w:sz="6" w:space="0" w:color="055297"/>
            </w:tcBorders>
            <w:shd w:val="clear" w:color="auto" w:fill="E5FAFF"/>
          </w:tcPr>
          <w:p w14:paraId="3D6339A6" w14:textId="77777777" w:rsidR="002363EF" w:rsidRPr="00602AC8" w:rsidRDefault="002363EF" w:rsidP="00602AC8">
            <w:pPr>
              <w:pStyle w:val="TableParagraph"/>
              <w:spacing w:before="157"/>
              <w:ind w:left="110"/>
              <w:rPr>
                <w:b/>
                <w:color w:val="A5195A"/>
                <w:spacing w:val="-4"/>
                <w:w w:val="105"/>
                <w:sz w:val="17"/>
              </w:rPr>
            </w:pPr>
            <w:r w:rsidRPr="00602AC8">
              <w:rPr>
                <w:b/>
                <w:color w:val="A5195A"/>
                <w:spacing w:val="-4"/>
                <w:w w:val="105"/>
                <w:sz w:val="17"/>
              </w:rPr>
              <w:t>Threats over which the team has no control</w:t>
            </w:r>
          </w:p>
          <w:p w14:paraId="63011339" w14:textId="76B7EFBD" w:rsidR="002363EF" w:rsidRPr="000649AF" w:rsidRDefault="002363EF" w:rsidP="001227CD">
            <w:pPr>
              <w:pStyle w:val="IPPBullet1"/>
              <w:numPr>
                <w:ilvl w:val="0"/>
                <w:numId w:val="11"/>
              </w:numPr>
              <w:ind w:right="106"/>
              <w:rPr>
                <w:rFonts w:asciiTheme="minorBidi" w:hAnsiTheme="minorBidi"/>
                <w:sz w:val="18"/>
                <w:szCs w:val="20"/>
                <w:lang w:val="en-GB"/>
              </w:rPr>
            </w:pPr>
            <w:r w:rsidRPr="000649AF">
              <w:rPr>
                <w:rFonts w:asciiTheme="minorBidi" w:hAnsiTheme="minorBidi"/>
                <w:sz w:val="18"/>
                <w:szCs w:val="20"/>
                <w:lang w:val="en-GB"/>
              </w:rPr>
              <w:t>Budget cuts (travels, participation)</w:t>
            </w:r>
          </w:p>
          <w:p w14:paraId="3B4B58BC" w14:textId="77777777" w:rsidR="002363EF" w:rsidRPr="000649AF" w:rsidRDefault="00F13E99" w:rsidP="001227CD">
            <w:pPr>
              <w:pStyle w:val="IPPBullet1"/>
              <w:numPr>
                <w:ilvl w:val="0"/>
                <w:numId w:val="11"/>
              </w:numPr>
              <w:ind w:right="106"/>
              <w:rPr>
                <w:rFonts w:asciiTheme="minorBidi" w:hAnsiTheme="minorBidi"/>
                <w:sz w:val="18"/>
                <w:szCs w:val="20"/>
                <w:lang w:val="en-GB"/>
              </w:rPr>
            </w:pPr>
            <w:r w:rsidRPr="000649AF">
              <w:rPr>
                <w:rFonts w:asciiTheme="minorBidi" w:hAnsiTheme="minorBidi"/>
                <w:sz w:val="18"/>
                <w:szCs w:val="20"/>
                <w:lang w:val="en-GB"/>
              </w:rPr>
              <w:t xml:space="preserve">TPG </w:t>
            </w:r>
            <w:r w:rsidR="002363EF" w:rsidRPr="000649AF">
              <w:rPr>
                <w:rFonts w:asciiTheme="minorBidi" w:hAnsiTheme="minorBidi"/>
                <w:sz w:val="18"/>
                <w:szCs w:val="20"/>
                <w:lang w:val="en-GB"/>
              </w:rPr>
              <w:t>Steward may be changed too frequently</w:t>
            </w:r>
          </w:p>
          <w:p w14:paraId="28F403FF" w14:textId="5DA78B8B" w:rsidR="000E10A4" w:rsidRDefault="00FF3B53" w:rsidP="001227CD">
            <w:pPr>
              <w:pStyle w:val="IPPBullet1"/>
              <w:numPr>
                <w:ilvl w:val="0"/>
                <w:numId w:val="11"/>
              </w:numPr>
              <w:ind w:right="106"/>
              <w:rPr>
                <w:rFonts w:asciiTheme="minorBidi" w:hAnsiTheme="minorBidi"/>
                <w:sz w:val="18"/>
                <w:szCs w:val="20"/>
                <w:lang w:val="en-GB"/>
              </w:rPr>
            </w:pPr>
            <w:r w:rsidRPr="00346BA3">
              <w:rPr>
                <w:rFonts w:asciiTheme="minorBidi" w:hAnsiTheme="minorBidi"/>
                <w:sz w:val="18"/>
                <w:szCs w:val="20"/>
                <w:lang w:val="en-GB"/>
              </w:rPr>
              <w:lastRenderedPageBreak/>
              <w:t xml:space="preserve">While the TPG is dedicated to </w:t>
            </w:r>
            <w:r w:rsidR="00410917" w:rsidRPr="00346BA3">
              <w:rPr>
                <w:rFonts w:asciiTheme="minorBidi" w:hAnsiTheme="minorBidi"/>
                <w:sz w:val="18"/>
                <w:szCs w:val="20"/>
                <w:lang w:val="en-GB"/>
              </w:rPr>
              <w:t>ensuring</w:t>
            </w:r>
            <w:r w:rsidRPr="00346BA3">
              <w:rPr>
                <w:rFonts w:asciiTheme="minorBidi" w:hAnsiTheme="minorBidi"/>
                <w:sz w:val="18"/>
                <w:szCs w:val="20"/>
                <w:lang w:val="en-GB"/>
              </w:rPr>
              <w:t xml:space="preserve"> consistency of ISPM terminology (and thereby their quality and readability) through providing the SC and stewards with thoroughly explained recommendations, </w:t>
            </w:r>
            <w:r w:rsidR="00F13E99" w:rsidRPr="00346BA3">
              <w:rPr>
                <w:rFonts w:asciiTheme="minorBidi" w:hAnsiTheme="minorBidi"/>
                <w:sz w:val="18"/>
                <w:szCs w:val="20"/>
                <w:lang w:val="en-GB"/>
              </w:rPr>
              <w:t xml:space="preserve">some misunderstanding of the TPG </w:t>
            </w:r>
            <w:r w:rsidR="000E10A4" w:rsidRPr="00346BA3">
              <w:rPr>
                <w:rFonts w:asciiTheme="minorBidi" w:hAnsiTheme="minorBidi"/>
                <w:sz w:val="18"/>
                <w:szCs w:val="20"/>
                <w:lang w:val="en-GB"/>
              </w:rPr>
              <w:t>endeavours seems</w:t>
            </w:r>
            <w:r w:rsidR="00F13E99" w:rsidRPr="00346BA3">
              <w:rPr>
                <w:rFonts w:asciiTheme="minorBidi" w:hAnsiTheme="minorBidi"/>
                <w:sz w:val="18"/>
                <w:szCs w:val="20"/>
                <w:lang w:val="en-GB"/>
              </w:rPr>
              <w:t xml:space="preserve"> to occasionally</w:t>
            </w:r>
            <w:r w:rsidR="00671E52" w:rsidRPr="00346BA3">
              <w:rPr>
                <w:rFonts w:asciiTheme="minorBidi" w:hAnsiTheme="minorBidi"/>
                <w:sz w:val="18"/>
                <w:szCs w:val="20"/>
                <w:lang w:val="en-GB"/>
              </w:rPr>
              <w:t xml:space="preserve"> </w:t>
            </w:r>
            <w:r w:rsidR="000A5CA9" w:rsidRPr="00346BA3">
              <w:rPr>
                <w:rFonts w:asciiTheme="minorBidi" w:hAnsiTheme="minorBidi"/>
                <w:sz w:val="18"/>
                <w:szCs w:val="20"/>
                <w:lang w:val="en-GB"/>
              </w:rPr>
              <w:t>arise</w:t>
            </w:r>
          </w:p>
          <w:p w14:paraId="6A863905" w14:textId="599C6AD0" w:rsidR="00FF3B53" w:rsidRPr="00346BA3" w:rsidRDefault="00671E52" w:rsidP="001227CD">
            <w:pPr>
              <w:pStyle w:val="IPPBullet1"/>
              <w:numPr>
                <w:ilvl w:val="0"/>
                <w:numId w:val="11"/>
              </w:numPr>
              <w:ind w:right="106"/>
              <w:rPr>
                <w:rFonts w:asciiTheme="minorBidi" w:hAnsiTheme="minorBidi"/>
                <w:sz w:val="18"/>
                <w:szCs w:val="20"/>
                <w:lang w:val="en-GB"/>
              </w:rPr>
            </w:pPr>
            <w:r w:rsidRPr="00346BA3">
              <w:rPr>
                <w:rFonts w:asciiTheme="minorBidi" w:hAnsiTheme="minorBidi"/>
                <w:sz w:val="18"/>
                <w:szCs w:val="20"/>
                <w:lang w:val="en-GB"/>
              </w:rPr>
              <w:t>Translation of several terms (</w:t>
            </w:r>
            <w:r w:rsidR="000A5CA9" w:rsidRPr="00346BA3">
              <w:rPr>
                <w:rFonts w:asciiTheme="minorBidi" w:hAnsiTheme="minorBidi"/>
                <w:sz w:val="18"/>
                <w:szCs w:val="20"/>
                <w:lang w:val="en-GB"/>
              </w:rPr>
              <w:t xml:space="preserve">even </w:t>
            </w:r>
            <w:r w:rsidRPr="00346BA3">
              <w:rPr>
                <w:rFonts w:asciiTheme="minorBidi" w:hAnsiTheme="minorBidi"/>
                <w:sz w:val="18"/>
                <w:szCs w:val="20"/>
                <w:lang w:val="en-GB"/>
              </w:rPr>
              <w:t>including Glossary Terms) by FAO translators, in particular into Spanish, continues to be inconsistent despite sustained efforts by countries, TPG, and Lan</w:t>
            </w:r>
            <w:r w:rsidR="00ED4F61" w:rsidRPr="00346BA3">
              <w:rPr>
                <w:rFonts w:asciiTheme="minorBidi" w:hAnsiTheme="minorBidi"/>
                <w:sz w:val="18"/>
                <w:szCs w:val="20"/>
                <w:lang w:val="en-GB"/>
              </w:rPr>
              <w:t>g</w:t>
            </w:r>
            <w:r w:rsidRPr="00346BA3">
              <w:rPr>
                <w:rFonts w:asciiTheme="minorBidi" w:hAnsiTheme="minorBidi"/>
                <w:sz w:val="18"/>
                <w:szCs w:val="20"/>
                <w:lang w:val="en-GB"/>
              </w:rPr>
              <w:t xml:space="preserve">uage Review </w:t>
            </w:r>
            <w:r w:rsidR="00ED4F61" w:rsidRPr="00346BA3">
              <w:rPr>
                <w:rFonts w:asciiTheme="minorBidi" w:hAnsiTheme="minorBidi"/>
                <w:sz w:val="18"/>
                <w:szCs w:val="20"/>
                <w:lang w:val="en-GB"/>
              </w:rPr>
              <w:t>G</w:t>
            </w:r>
            <w:r w:rsidRPr="00346BA3">
              <w:rPr>
                <w:rFonts w:asciiTheme="minorBidi" w:hAnsiTheme="minorBidi"/>
                <w:sz w:val="18"/>
                <w:szCs w:val="20"/>
                <w:lang w:val="en-GB"/>
              </w:rPr>
              <w:t>roups.</w:t>
            </w:r>
            <w:r w:rsidR="000F574C" w:rsidRPr="00346BA3">
              <w:rPr>
                <w:rFonts w:asciiTheme="minorBidi" w:hAnsiTheme="minorBidi"/>
                <w:sz w:val="18"/>
                <w:szCs w:val="20"/>
                <w:lang w:val="en-GB"/>
              </w:rPr>
              <w:t xml:space="preserve"> </w:t>
            </w:r>
          </w:p>
        </w:tc>
      </w:tr>
    </w:tbl>
    <w:p w14:paraId="3901B526" w14:textId="77777777" w:rsidR="007D62DC" w:rsidRPr="000649AF" w:rsidRDefault="00C30C71" w:rsidP="007279C8">
      <w:pPr>
        <w:pStyle w:val="TableParagraph"/>
        <w:spacing w:before="157"/>
        <w:jc w:val="left"/>
        <w:rPr>
          <w:bCs/>
          <w:sz w:val="17"/>
        </w:rPr>
        <w:sectPr w:rsidR="007D62DC" w:rsidRPr="000649AF" w:rsidSect="00734E68">
          <w:headerReference w:type="even" r:id="rId17"/>
          <w:headerReference w:type="first" r:id="rId18"/>
          <w:footerReference w:type="first" r:id="rId19"/>
          <w:pgSz w:w="16838" w:h="11906" w:orient="landscape" w:code="9"/>
          <w:pgMar w:top="1559" w:right="1418" w:bottom="1418" w:left="1418" w:header="850" w:footer="850" w:gutter="0"/>
          <w:cols w:space="720"/>
          <w:titlePg/>
          <w:docGrid w:linePitch="360"/>
        </w:sectPr>
      </w:pPr>
      <w:r w:rsidRPr="000649AF">
        <w:rPr>
          <w:b/>
          <w:sz w:val="17"/>
        </w:rPr>
        <w:lastRenderedPageBreak/>
        <w:t xml:space="preserve">Table 1. </w:t>
      </w:r>
      <w:r w:rsidRPr="000649AF">
        <w:rPr>
          <w:bCs/>
          <w:sz w:val="17"/>
        </w:rPr>
        <w:t>SWOT Analysis of the T</w:t>
      </w:r>
      <w:r w:rsidR="00D63EAD" w:rsidRPr="000649AF">
        <w:rPr>
          <w:bCs/>
          <w:sz w:val="17"/>
        </w:rPr>
        <w:t>PG.</w:t>
      </w:r>
    </w:p>
    <w:p w14:paraId="118F441B" w14:textId="77777777" w:rsidR="00742C77" w:rsidRPr="000649AF" w:rsidRDefault="00F50577" w:rsidP="00742C77">
      <w:pPr>
        <w:pStyle w:val="IPPHeading1"/>
        <w:numPr>
          <w:ilvl w:val="0"/>
          <w:numId w:val="33"/>
        </w:numPr>
        <w:tabs>
          <w:tab w:val="clear" w:pos="567"/>
        </w:tabs>
        <w:ind w:left="284" w:hanging="284"/>
      </w:pPr>
      <w:r w:rsidRPr="000649AF">
        <w:lastRenderedPageBreak/>
        <w:t>Follow-up actions</w:t>
      </w:r>
    </w:p>
    <w:p w14:paraId="4034765B" w14:textId="77777777" w:rsidR="00A66455" w:rsidRPr="000649AF" w:rsidRDefault="003C6180" w:rsidP="003C6180">
      <w:pPr>
        <w:pStyle w:val="IPPParagraphnumbering"/>
        <w:rPr>
          <w:lang w:val="en-GB"/>
        </w:rPr>
      </w:pPr>
      <w:r w:rsidRPr="000649AF">
        <w:rPr>
          <w:lang w:val="en-GB"/>
        </w:rPr>
        <w:t>Based on the outcomes of the SWOT analysis, t</w:t>
      </w:r>
      <w:r w:rsidR="00A66455" w:rsidRPr="000649AF">
        <w:rPr>
          <w:lang w:val="en-GB"/>
        </w:rPr>
        <w:t xml:space="preserve">he </w:t>
      </w:r>
      <w:r w:rsidRPr="000649AF">
        <w:rPr>
          <w:lang w:val="en-GB"/>
        </w:rPr>
        <w:t>secretariat developed the following follow-up actions:</w:t>
      </w:r>
    </w:p>
    <w:p w14:paraId="37AD63E4" w14:textId="77777777" w:rsidR="00F50577" w:rsidRPr="000649AF" w:rsidRDefault="00067066" w:rsidP="003C6180">
      <w:pPr>
        <w:pStyle w:val="IPPBullet1"/>
        <w:rPr>
          <w:lang w:val="en-GB"/>
        </w:rPr>
      </w:pPr>
      <w:r w:rsidRPr="000649AF">
        <w:rPr>
          <w:lang w:val="en-GB"/>
        </w:rPr>
        <w:t>T</w:t>
      </w:r>
      <w:r w:rsidR="00F50577" w:rsidRPr="000649AF">
        <w:rPr>
          <w:lang w:val="en-GB"/>
        </w:rPr>
        <w:t xml:space="preserve">he </w:t>
      </w:r>
      <w:r w:rsidR="003C6180" w:rsidRPr="000649AF">
        <w:rPr>
          <w:lang w:val="en-GB"/>
        </w:rPr>
        <w:t>copyeditor</w:t>
      </w:r>
      <w:r w:rsidR="00F50577" w:rsidRPr="000649AF">
        <w:rPr>
          <w:lang w:val="en-GB"/>
        </w:rPr>
        <w:t xml:space="preserve"> may participate in TPG meeting subject to availability of funds, workload and other logistical arrangements</w:t>
      </w:r>
      <w:r w:rsidR="003C6180" w:rsidRPr="000649AF">
        <w:rPr>
          <w:lang w:val="en-GB"/>
        </w:rPr>
        <w:t>;</w:t>
      </w:r>
    </w:p>
    <w:p w14:paraId="11DDEBB6" w14:textId="77777777" w:rsidR="00A451C9" w:rsidRPr="000649AF" w:rsidRDefault="004D5753" w:rsidP="003C6180">
      <w:pPr>
        <w:pStyle w:val="IPPBullet1"/>
        <w:rPr>
          <w:lang w:val="en-GB"/>
        </w:rPr>
      </w:pPr>
      <w:r w:rsidRPr="000649AF">
        <w:rPr>
          <w:lang w:val="en-GB"/>
        </w:rPr>
        <w:t>The TPG will meet</w:t>
      </w:r>
      <w:r w:rsidR="00F50577" w:rsidRPr="000649AF">
        <w:rPr>
          <w:lang w:val="en-GB"/>
        </w:rPr>
        <w:t xml:space="preserve"> virtually between the end of the second consultation period (30 </w:t>
      </w:r>
      <w:r w:rsidRPr="000649AF">
        <w:rPr>
          <w:lang w:val="en-GB"/>
        </w:rPr>
        <w:t>September</w:t>
      </w:r>
      <w:r w:rsidR="00F50577" w:rsidRPr="000649AF">
        <w:rPr>
          <w:lang w:val="en-GB"/>
        </w:rPr>
        <w:t>) and two weeks before the SC</w:t>
      </w:r>
      <w:r w:rsidRPr="000649AF">
        <w:rPr>
          <w:lang w:val="en-GB"/>
        </w:rPr>
        <w:t xml:space="preserve"> to confirm its </w:t>
      </w:r>
      <w:r w:rsidR="00D5709C" w:rsidRPr="000649AF">
        <w:rPr>
          <w:lang w:val="en-GB"/>
        </w:rPr>
        <w:t>re</w:t>
      </w:r>
      <w:r w:rsidR="00AE49F6" w:rsidRPr="000649AF">
        <w:rPr>
          <w:lang w:val="en-GB"/>
        </w:rPr>
        <w:t>sponses</w:t>
      </w:r>
      <w:r w:rsidRPr="000649AF">
        <w:rPr>
          <w:lang w:val="en-GB"/>
        </w:rPr>
        <w:t xml:space="preserve"> to the second consultation comments on </w:t>
      </w:r>
      <w:r w:rsidR="007E0E26" w:rsidRPr="000649AF">
        <w:rPr>
          <w:lang w:val="en-GB"/>
        </w:rPr>
        <w:t xml:space="preserve">the </w:t>
      </w:r>
      <w:r w:rsidRPr="000649AF">
        <w:rPr>
          <w:lang w:val="en-GB"/>
        </w:rPr>
        <w:t>draft amendments to ISPM 5</w:t>
      </w:r>
      <w:r w:rsidR="003C6180" w:rsidRPr="000649AF">
        <w:rPr>
          <w:lang w:val="en-GB"/>
        </w:rPr>
        <w:t>;</w:t>
      </w:r>
    </w:p>
    <w:p w14:paraId="09A85C58" w14:textId="77777777" w:rsidR="00F96F78" w:rsidRPr="000649AF" w:rsidRDefault="00067066" w:rsidP="003C6180">
      <w:pPr>
        <w:pStyle w:val="IPPBullet1"/>
        <w:rPr>
          <w:lang w:val="en-GB"/>
        </w:rPr>
      </w:pPr>
      <w:r w:rsidRPr="000649AF">
        <w:rPr>
          <w:lang w:val="en-GB"/>
        </w:rPr>
        <w:t>The s</w:t>
      </w:r>
      <w:r w:rsidR="00EB65FC" w:rsidRPr="000649AF">
        <w:rPr>
          <w:lang w:val="en-GB"/>
        </w:rPr>
        <w:t xml:space="preserve">ecretariat created </w:t>
      </w:r>
      <w:r w:rsidR="00A43DB1" w:rsidRPr="000649AF">
        <w:rPr>
          <w:lang w:val="en-GB"/>
        </w:rPr>
        <w:t xml:space="preserve">a subfolder in the TPG work restricted area where the finalized papers </w:t>
      </w:r>
      <w:r w:rsidR="00622FD3" w:rsidRPr="000649AF">
        <w:rPr>
          <w:lang w:val="en-GB"/>
        </w:rPr>
        <w:t>coming from</w:t>
      </w:r>
      <w:r w:rsidR="004A66DB" w:rsidRPr="000649AF">
        <w:rPr>
          <w:lang w:val="en-GB"/>
        </w:rPr>
        <w:t xml:space="preserve"> the</w:t>
      </w:r>
      <w:r w:rsidR="00622FD3" w:rsidRPr="000649AF">
        <w:rPr>
          <w:lang w:val="en-GB"/>
        </w:rPr>
        <w:t xml:space="preserve"> TPG </w:t>
      </w:r>
      <w:r w:rsidR="004A66DB" w:rsidRPr="000649AF">
        <w:rPr>
          <w:lang w:val="en-GB"/>
        </w:rPr>
        <w:t xml:space="preserve">meeting </w:t>
      </w:r>
      <w:r w:rsidR="00622FD3" w:rsidRPr="000649AF">
        <w:rPr>
          <w:lang w:val="en-GB"/>
        </w:rPr>
        <w:t xml:space="preserve">will be uploaded to </w:t>
      </w:r>
      <w:r w:rsidR="009F19E3" w:rsidRPr="000649AF">
        <w:rPr>
          <w:lang w:val="en-GB"/>
        </w:rPr>
        <w:t>inform TPG members;</w:t>
      </w:r>
      <w:r w:rsidR="00706645" w:rsidRPr="000649AF">
        <w:rPr>
          <w:lang w:val="en-GB"/>
        </w:rPr>
        <w:t xml:space="preserve"> </w:t>
      </w:r>
    </w:p>
    <w:p w14:paraId="1AEB4A6D" w14:textId="4D2B4990" w:rsidR="00F96F78" w:rsidRPr="000649AF" w:rsidRDefault="00464A09" w:rsidP="003C6180">
      <w:pPr>
        <w:pStyle w:val="IPPBullet1"/>
        <w:rPr>
          <w:lang w:val="en-GB"/>
        </w:rPr>
      </w:pPr>
      <w:r w:rsidRPr="000649AF">
        <w:rPr>
          <w:lang w:val="en-GB"/>
        </w:rPr>
        <w:t>To mentor a new TPG member, t</w:t>
      </w:r>
      <w:r w:rsidR="00FC735C" w:rsidRPr="000649AF">
        <w:rPr>
          <w:lang w:val="en-GB"/>
        </w:rPr>
        <w:t>he se</w:t>
      </w:r>
      <w:r w:rsidR="00A81EB3" w:rsidRPr="000649AF">
        <w:rPr>
          <w:lang w:val="en-GB"/>
        </w:rPr>
        <w:t xml:space="preserve">cretariat </w:t>
      </w:r>
      <w:r w:rsidRPr="000649AF">
        <w:rPr>
          <w:lang w:val="en-GB"/>
        </w:rPr>
        <w:t xml:space="preserve">will </w:t>
      </w:r>
      <w:r w:rsidR="00A81EB3" w:rsidRPr="000649AF">
        <w:rPr>
          <w:lang w:val="en-GB"/>
        </w:rPr>
        <w:t>p</w:t>
      </w:r>
      <w:r w:rsidR="00F96F78" w:rsidRPr="000649AF">
        <w:rPr>
          <w:lang w:val="en-GB"/>
        </w:rPr>
        <w:t>repare a presentation</w:t>
      </w:r>
      <w:r w:rsidR="0064384C" w:rsidRPr="000649AF">
        <w:rPr>
          <w:lang w:val="en-GB"/>
        </w:rPr>
        <w:t xml:space="preserve"> (similar to the SC presentation to new SC members) </w:t>
      </w:r>
      <w:r w:rsidR="00F96F78" w:rsidRPr="000649AF">
        <w:rPr>
          <w:lang w:val="en-GB"/>
        </w:rPr>
        <w:t xml:space="preserve">about </w:t>
      </w:r>
      <w:r w:rsidRPr="000649AF">
        <w:rPr>
          <w:lang w:val="en-GB"/>
        </w:rPr>
        <w:t xml:space="preserve">the role of the </w:t>
      </w:r>
      <w:r w:rsidR="00F96F78" w:rsidRPr="000649AF">
        <w:rPr>
          <w:lang w:val="en-GB"/>
        </w:rPr>
        <w:t>TPG member</w:t>
      </w:r>
      <w:r w:rsidRPr="000649AF">
        <w:rPr>
          <w:lang w:val="en-GB"/>
        </w:rPr>
        <w:t>s</w:t>
      </w:r>
      <w:r w:rsidR="00F96F78" w:rsidRPr="000649AF">
        <w:rPr>
          <w:lang w:val="en-GB"/>
        </w:rPr>
        <w:t xml:space="preserve"> and </w:t>
      </w:r>
      <w:r w:rsidRPr="000649AF">
        <w:rPr>
          <w:lang w:val="en-GB"/>
        </w:rPr>
        <w:t xml:space="preserve">the </w:t>
      </w:r>
      <w:r w:rsidR="00F96F78" w:rsidRPr="000649AF">
        <w:rPr>
          <w:lang w:val="en-GB"/>
        </w:rPr>
        <w:t>steward</w:t>
      </w:r>
      <w:r w:rsidR="00A81EB3" w:rsidRPr="000649AF">
        <w:rPr>
          <w:lang w:val="en-GB"/>
        </w:rPr>
        <w:t xml:space="preserve"> and </w:t>
      </w:r>
      <w:r w:rsidR="00F96F78" w:rsidRPr="000649AF">
        <w:rPr>
          <w:lang w:val="en-GB"/>
        </w:rPr>
        <w:t xml:space="preserve">assistant steward </w:t>
      </w:r>
      <w:r w:rsidRPr="000649AF">
        <w:rPr>
          <w:lang w:val="en-GB"/>
        </w:rPr>
        <w:t xml:space="preserve">will </w:t>
      </w:r>
      <w:r w:rsidR="00F96F78" w:rsidRPr="000649AF">
        <w:rPr>
          <w:lang w:val="en-GB"/>
        </w:rPr>
        <w:t xml:space="preserve">briefly </w:t>
      </w:r>
      <w:r w:rsidR="00A81EB3" w:rsidRPr="000649AF">
        <w:rPr>
          <w:lang w:val="en-GB"/>
        </w:rPr>
        <w:t>mentor</w:t>
      </w:r>
      <w:r w:rsidR="00F96F78" w:rsidRPr="000649AF">
        <w:rPr>
          <w:lang w:val="en-GB"/>
        </w:rPr>
        <w:t xml:space="preserve"> </w:t>
      </w:r>
      <w:r w:rsidRPr="000649AF">
        <w:rPr>
          <w:lang w:val="en-GB"/>
        </w:rPr>
        <w:t xml:space="preserve">the </w:t>
      </w:r>
      <w:r w:rsidR="007808E4" w:rsidRPr="000649AF">
        <w:rPr>
          <w:lang w:val="en-GB"/>
        </w:rPr>
        <w:t>new TPG member</w:t>
      </w:r>
      <w:r w:rsidRPr="000649AF">
        <w:rPr>
          <w:lang w:val="en-GB"/>
        </w:rPr>
        <w:t xml:space="preserve"> </w:t>
      </w:r>
      <w:r w:rsidR="00F96F78" w:rsidRPr="000649AF">
        <w:rPr>
          <w:lang w:val="en-GB"/>
        </w:rPr>
        <w:t xml:space="preserve">during first day of the </w:t>
      </w:r>
      <w:r w:rsidR="003D6666" w:rsidRPr="000649AF">
        <w:rPr>
          <w:lang w:val="en-GB"/>
        </w:rPr>
        <w:t xml:space="preserve">face-to-face </w:t>
      </w:r>
      <w:r w:rsidR="00F96F78" w:rsidRPr="000649AF">
        <w:rPr>
          <w:lang w:val="en-GB"/>
        </w:rPr>
        <w:t>TPG meeting</w:t>
      </w:r>
      <w:r w:rsidR="003C6180" w:rsidRPr="000649AF">
        <w:rPr>
          <w:lang w:val="en-GB"/>
        </w:rPr>
        <w:t>; and</w:t>
      </w:r>
    </w:p>
    <w:p w14:paraId="4F9302C0" w14:textId="616E9B07" w:rsidR="00F96F78" w:rsidRPr="000649AF" w:rsidRDefault="007F3221" w:rsidP="003C6180">
      <w:pPr>
        <w:pStyle w:val="IPPBullet1"/>
        <w:rPr>
          <w:lang w:val="en-GB"/>
        </w:rPr>
      </w:pPr>
      <w:r w:rsidRPr="000649AF">
        <w:rPr>
          <w:lang w:val="en-GB"/>
        </w:rPr>
        <w:t>In the</w:t>
      </w:r>
      <w:r w:rsidR="00881D85" w:rsidRPr="000649AF">
        <w:rPr>
          <w:lang w:val="en-GB"/>
        </w:rPr>
        <w:t xml:space="preserve"> TPG work plan 2024-2025 </w:t>
      </w:r>
      <w:r w:rsidR="000C2246" w:rsidRPr="000649AF">
        <w:rPr>
          <w:lang w:val="en-GB"/>
        </w:rPr>
        <w:t xml:space="preserve">it is </w:t>
      </w:r>
      <w:r w:rsidR="00141137" w:rsidRPr="000649AF">
        <w:rPr>
          <w:lang w:val="en-GB"/>
        </w:rPr>
        <w:t xml:space="preserve">included the action that </w:t>
      </w:r>
      <w:r w:rsidR="000C2246" w:rsidRPr="000649AF">
        <w:rPr>
          <w:lang w:val="en-GB"/>
        </w:rPr>
        <w:t xml:space="preserve">the </w:t>
      </w:r>
      <w:r w:rsidR="00141137" w:rsidRPr="000649AF">
        <w:rPr>
          <w:lang w:val="en-GB"/>
        </w:rPr>
        <w:t>TPG</w:t>
      </w:r>
      <w:r w:rsidR="00881D85" w:rsidRPr="000649AF">
        <w:rPr>
          <w:lang w:val="en-GB"/>
        </w:rPr>
        <w:t xml:space="preserve"> </w:t>
      </w:r>
      <w:r w:rsidR="00141137" w:rsidRPr="000649AF">
        <w:rPr>
          <w:lang w:val="en-GB"/>
        </w:rPr>
        <w:t>can develop</w:t>
      </w:r>
      <w:r w:rsidR="00881D85" w:rsidRPr="000649AF">
        <w:rPr>
          <w:lang w:val="en-GB"/>
        </w:rPr>
        <w:t xml:space="preserve"> papers </w:t>
      </w:r>
      <w:r w:rsidR="00D4327E" w:rsidRPr="000649AF">
        <w:rPr>
          <w:lang w:val="en-GB"/>
        </w:rPr>
        <w:t>under the task “Review of ISPMs for consistency and style (other than in draft ISPMs)” (</w:t>
      </w:r>
      <w:r w:rsidR="00B529CB" w:rsidRPr="000649AF">
        <w:rPr>
          <w:lang w:val="en-GB"/>
        </w:rPr>
        <w:t xml:space="preserve">please refer to </w:t>
      </w:r>
      <w:r w:rsidR="00B529CB" w:rsidRPr="008427C0">
        <w:rPr>
          <w:lang w:val="en-GB"/>
        </w:rPr>
        <w:t xml:space="preserve">section 8 of </w:t>
      </w:r>
      <w:r w:rsidR="008427C0" w:rsidRPr="008427C0">
        <w:rPr>
          <w:lang w:val="en-GB"/>
        </w:rPr>
        <w:t>11</w:t>
      </w:r>
      <w:r w:rsidR="00B529CB" w:rsidRPr="008427C0">
        <w:rPr>
          <w:lang w:val="en-GB"/>
        </w:rPr>
        <w:t>_SC_2024_May and</w:t>
      </w:r>
      <w:r w:rsidR="00B529CB" w:rsidRPr="000649AF">
        <w:rPr>
          <w:lang w:val="en-GB"/>
        </w:rPr>
        <w:t xml:space="preserve"> Appendix 6 of the December 2023 TPG meeting report</w:t>
      </w:r>
      <w:r w:rsidR="00881D85" w:rsidRPr="000649AF">
        <w:rPr>
          <w:lang w:val="en-GB"/>
        </w:rPr>
        <w:t>)</w:t>
      </w:r>
      <w:r w:rsidR="003C6180" w:rsidRPr="000649AF">
        <w:rPr>
          <w:lang w:val="en-GB"/>
        </w:rPr>
        <w:t>.</w:t>
      </w:r>
    </w:p>
    <w:p w14:paraId="55DD60B5" w14:textId="77777777" w:rsidR="00F832CA" w:rsidRPr="000649AF" w:rsidRDefault="00F832CA" w:rsidP="00F832CA">
      <w:pPr>
        <w:pStyle w:val="IPPHeading1"/>
        <w:numPr>
          <w:ilvl w:val="0"/>
          <w:numId w:val="33"/>
        </w:numPr>
        <w:tabs>
          <w:tab w:val="clear" w:pos="567"/>
        </w:tabs>
        <w:ind w:left="284" w:hanging="284"/>
      </w:pPr>
      <w:r w:rsidRPr="000649AF">
        <w:t>Recommendations to the SC</w:t>
      </w:r>
    </w:p>
    <w:p w14:paraId="28D3DB3E" w14:textId="77777777" w:rsidR="00F832CA" w:rsidRPr="000649AF" w:rsidRDefault="00F832CA" w:rsidP="00F832CA">
      <w:pPr>
        <w:pStyle w:val="IPPParagraphnumbering"/>
        <w:rPr>
          <w:lang w:val="en-GB"/>
        </w:rPr>
      </w:pPr>
      <w:r w:rsidRPr="000649AF">
        <w:rPr>
          <w:lang w:val="en-GB"/>
        </w:rPr>
        <w:t>The SC is invited to:</w:t>
      </w:r>
    </w:p>
    <w:p w14:paraId="628EAB0B" w14:textId="77777777" w:rsidR="00A66455" w:rsidRPr="000649AF" w:rsidRDefault="00F832CA" w:rsidP="00A66455">
      <w:pPr>
        <w:pStyle w:val="IPPNumberedList"/>
        <w:numPr>
          <w:ilvl w:val="0"/>
          <w:numId w:val="38"/>
        </w:numPr>
        <w:rPr>
          <w:lang w:val="en-GB"/>
        </w:rPr>
      </w:pPr>
      <w:r w:rsidRPr="000649AF">
        <w:rPr>
          <w:i/>
          <w:iCs/>
          <w:lang w:val="en-GB"/>
        </w:rPr>
        <w:t xml:space="preserve">consider </w:t>
      </w:r>
      <w:r w:rsidRPr="000649AF">
        <w:rPr>
          <w:lang w:val="en-GB"/>
        </w:rPr>
        <w:t>the outcomes of the SWOT analysis of the TPG; and</w:t>
      </w:r>
    </w:p>
    <w:p w14:paraId="1644B6D1" w14:textId="77777777" w:rsidR="00F832CA" w:rsidRPr="000649AF" w:rsidRDefault="00E8044B" w:rsidP="00A66455">
      <w:pPr>
        <w:pStyle w:val="IPPNumberedList"/>
        <w:numPr>
          <w:ilvl w:val="0"/>
          <w:numId w:val="38"/>
        </w:numPr>
        <w:rPr>
          <w:lang w:val="en-GB"/>
        </w:rPr>
      </w:pPr>
      <w:r w:rsidRPr="000649AF">
        <w:rPr>
          <w:i/>
          <w:iCs/>
          <w:lang w:val="en-GB"/>
        </w:rPr>
        <w:t xml:space="preserve">note </w:t>
      </w:r>
      <w:r w:rsidRPr="000649AF">
        <w:rPr>
          <w:lang w:val="en-GB"/>
        </w:rPr>
        <w:t>the follow-up actions</w:t>
      </w:r>
      <w:r w:rsidR="00F832CA" w:rsidRPr="000649AF">
        <w:rPr>
          <w:lang w:val="en-GB"/>
        </w:rPr>
        <w:t xml:space="preserve"> proposed by the secretariat.</w:t>
      </w:r>
    </w:p>
    <w:p w14:paraId="65262007" w14:textId="77777777" w:rsidR="00F86581" w:rsidRPr="00F832CA" w:rsidRDefault="00F86581" w:rsidP="00F86581">
      <w:pPr>
        <w:pStyle w:val="IPPNormal"/>
        <w:rPr>
          <w:lang w:val="en-US"/>
        </w:rPr>
      </w:pPr>
    </w:p>
    <w:sectPr w:rsidR="00F86581" w:rsidRPr="00F832CA" w:rsidSect="00734E68">
      <w:headerReference w:type="first" r:id="rId20"/>
      <w:footerReference w:type="first" r:id="rId21"/>
      <w:pgSz w:w="11906" w:h="16838" w:code="9"/>
      <w:pgMar w:top="1418" w:right="1418" w:bottom="1418" w:left="1559" w:header="850" w:footer="85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E6037" w14:textId="77777777" w:rsidR="00734E68" w:rsidRPr="000649AF" w:rsidRDefault="00734E68" w:rsidP="00884E8B">
      <w:r w:rsidRPr="000649AF">
        <w:separator/>
      </w:r>
    </w:p>
  </w:endnote>
  <w:endnote w:type="continuationSeparator" w:id="0">
    <w:p w14:paraId="1676BC6E" w14:textId="77777777" w:rsidR="00734E68" w:rsidRPr="000649AF" w:rsidRDefault="00734E68" w:rsidP="00884E8B">
      <w:r w:rsidRPr="000649AF">
        <w:continuationSeparator/>
      </w:r>
    </w:p>
  </w:endnote>
  <w:endnote w:type="continuationNotice" w:id="1">
    <w:p w14:paraId="6400F30C" w14:textId="77777777" w:rsidR="00A44540" w:rsidRDefault="00A445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47647" w14:textId="77777777" w:rsidR="00B429D9" w:rsidRPr="000649AF" w:rsidRDefault="007E7C03" w:rsidP="00D86A68">
    <w:pPr>
      <w:pStyle w:val="IPPFooterLandscape"/>
      <w:jc w:val="both"/>
      <w:rPr>
        <w:noProof w:val="0"/>
        <w:lang w:val="en-GB"/>
      </w:rPr>
    </w:pPr>
    <w:r w:rsidRPr="000649AF">
      <w:rPr>
        <w:noProof w:val="0"/>
        <w:lang w:val="en-GB"/>
      </w:rPr>
      <w:t xml:space="preserve">Page </w:t>
    </w:r>
    <w:r w:rsidR="006D3258" w:rsidRPr="000649AF">
      <w:rPr>
        <w:noProof w:val="0"/>
        <w:lang w:val="en-GB"/>
      </w:rPr>
      <w:fldChar w:fldCharType="begin"/>
    </w:r>
    <w:r w:rsidRPr="00410917">
      <w:rPr>
        <w:noProof w:val="0"/>
        <w:lang w:val="en-GB"/>
      </w:rPr>
      <w:instrText xml:space="preserve"> PAGE </w:instrText>
    </w:r>
    <w:r w:rsidR="006D3258" w:rsidRPr="000649AF">
      <w:rPr>
        <w:noProof w:val="0"/>
        <w:lang w:val="en-GB"/>
      </w:rPr>
      <w:fldChar w:fldCharType="separate"/>
    </w:r>
    <w:r w:rsidR="00EB5536" w:rsidRPr="00410917">
      <w:rPr>
        <w:noProof w:val="0"/>
        <w:lang w:val="en-GB"/>
      </w:rPr>
      <w:t>4</w:t>
    </w:r>
    <w:r w:rsidR="006D3258" w:rsidRPr="000649AF">
      <w:rPr>
        <w:noProof w:val="0"/>
        <w:lang w:val="en-GB"/>
      </w:rPr>
      <w:fldChar w:fldCharType="end"/>
    </w:r>
    <w:r w:rsidRPr="000649AF">
      <w:rPr>
        <w:noProof w:val="0"/>
        <w:lang w:val="en-GB"/>
      </w:rPr>
      <w:t xml:space="preserve"> of </w:t>
    </w:r>
    <w:r w:rsidR="006D3258" w:rsidRPr="000649AF">
      <w:rPr>
        <w:noProof w:val="0"/>
        <w:lang w:val="en-GB"/>
      </w:rPr>
      <w:fldChar w:fldCharType="begin"/>
    </w:r>
    <w:r w:rsidRPr="000649AF">
      <w:rPr>
        <w:noProof w:val="0"/>
        <w:lang w:val="en-GB"/>
      </w:rPr>
      <w:instrText xml:space="preserve"> NUMPAGES  </w:instrText>
    </w:r>
    <w:r w:rsidR="006D3258" w:rsidRPr="000649AF">
      <w:rPr>
        <w:noProof w:val="0"/>
        <w:lang w:val="en-GB"/>
      </w:rPr>
      <w:fldChar w:fldCharType="separate"/>
    </w:r>
    <w:r w:rsidR="00EB5536" w:rsidRPr="000649AF">
      <w:rPr>
        <w:noProof w:val="0"/>
        <w:lang w:val="en-GB"/>
      </w:rPr>
      <w:t>6</w:t>
    </w:r>
    <w:r w:rsidR="006D3258" w:rsidRPr="000649AF">
      <w:rPr>
        <w:noProof w:val="0"/>
        <w:lang w:val="en-GB"/>
      </w:rPr>
      <w:fldChar w:fldCharType="end"/>
    </w:r>
    <w:r w:rsidRPr="000649AF">
      <w:rPr>
        <w:noProof w:val="0"/>
        <w:lang w:val="en-GB"/>
      </w:rPr>
      <w:tab/>
    </w:r>
    <w:r w:rsidRPr="000649AF">
      <w:rPr>
        <w:noProof w:val="0"/>
        <w:lang w:val="en-GB"/>
      </w:rPr>
      <w:tab/>
    </w:r>
    <w:r w:rsidR="00B429D9" w:rsidRPr="000649AF">
      <w:rPr>
        <w:noProof w:val="0"/>
        <w:lang w:val="en-GB"/>
      </w:rP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1DEEE" w14:textId="77777777" w:rsidR="00081BC2" w:rsidRPr="000649AF" w:rsidRDefault="00BA01AF" w:rsidP="00081BC2">
    <w:pPr>
      <w:pStyle w:val="IPPFooterLandscape"/>
      <w:tabs>
        <w:tab w:val="clear" w:pos="1134"/>
      </w:tabs>
      <w:jc w:val="both"/>
      <w:rPr>
        <w:noProof w:val="0"/>
        <w:lang w:val="en-GB"/>
      </w:rPr>
    </w:pPr>
    <w:r w:rsidRPr="000649AF">
      <w:rPr>
        <w:noProof w:val="0"/>
        <w:lang w:val="en-GB"/>
      </w:rPr>
      <w:t xml:space="preserve">International Plant Protection Convention </w:t>
    </w:r>
    <w:r w:rsidRPr="000649AF">
      <w:rPr>
        <w:noProof w:val="0"/>
        <w:lang w:val="en-GB"/>
      </w:rPr>
      <w:tab/>
    </w:r>
    <w:r w:rsidR="00081BC2" w:rsidRPr="000649AF">
      <w:rPr>
        <w:noProof w:val="0"/>
        <w:lang w:val="en-GB"/>
      </w:rPr>
      <w:t xml:space="preserve">Page </w:t>
    </w:r>
    <w:r w:rsidR="006D3258" w:rsidRPr="000649AF">
      <w:rPr>
        <w:noProof w:val="0"/>
        <w:lang w:val="en-GB"/>
      </w:rPr>
      <w:fldChar w:fldCharType="begin"/>
    </w:r>
    <w:r w:rsidR="00081BC2" w:rsidRPr="00410917">
      <w:rPr>
        <w:noProof w:val="0"/>
        <w:lang w:val="en-GB"/>
      </w:rPr>
      <w:instrText xml:space="preserve"> PAGE </w:instrText>
    </w:r>
    <w:r w:rsidR="006D3258" w:rsidRPr="000649AF">
      <w:rPr>
        <w:noProof w:val="0"/>
        <w:lang w:val="en-GB"/>
      </w:rPr>
      <w:fldChar w:fldCharType="separate"/>
    </w:r>
    <w:r w:rsidR="00EB5536" w:rsidRPr="00410917">
      <w:rPr>
        <w:noProof w:val="0"/>
        <w:lang w:val="en-GB"/>
      </w:rPr>
      <w:t>3</w:t>
    </w:r>
    <w:r w:rsidR="006D3258" w:rsidRPr="000649AF">
      <w:rPr>
        <w:noProof w:val="0"/>
        <w:lang w:val="en-GB"/>
      </w:rPr>
      <w:fldChar w:fldCharType="end"/>
    </w:r>
    <w:r w:rsidR="00081BC2" w:rsidRPr="000649AF">
      <w:rPr>
        <w:noProof w:val="0"/>
        <w:lang w:val="en-GB"/>
      </w:rPr>
      <w:t xml:space="preserve"> of </w:t>
    </w:r>
    <w:r w:rsidR="006D3258" w:rsidRPr="000649AF">
      <w:rPr>
        <w:noProof w:val="0"/>
        <w:lang w:val="en-GB"/>
      </w:rPr>
      <w:fldChar w:fldCharType="begin"/>
    </w:r>
    <w:r w:rsidR="00081BC2" w:rsidRPr="000649AF">
      <w:rPr>
        <w:noProof w:val="0"/>
        <w:lang w:val="en-GB"/>
      </w:rPr>
      <w:instrText xml:space="preserve"> NUMPAGES  </w:instrText>
    </w:r>
    <w:r w:rsidR="006D3258" w:rsidRPr="000649AF">
      <w:rPr>
        <w:noProof w:val="0"/>
        <w:lang w:val="en-GB"/>
      </w:rPr>
      <w:fldChar w:fldCharType="separate"/>
    </w:r>
    <w:r w:rsidR="00EB5536" w:rsidRPr="000649AF">
      <w:rPr>
        <w:noProof w:val="0"/>
        <w:lang w:val="en-GB"/>
      </w:rPr>
      <w:t>6</w:t>
    </w:r>
    <w:r w:rsidR="006D3258" w:rsidRPr="000649AF">
      <w:rPr>
        <w:noProof w:val="0"/>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8C432" w14:textId="77777777" w:rsidR="006A6452" w:rsidRPr="000649AF" w:rsidRDefault="00505F02" w:rsidP="00505F02">
    <w:pPr>
      <w:pStyle w:val="IPPFooterLandscape"/>
      <w:tabs>
        <w:tab w:val="clear" w:pos="14034"/>
        <w:tab w:val="right" w:pos="13993"/>
      </w:tabs>
      <w:ind w:right="9"/>
      <w:jc w:val="both"/>
      <w:rPr>
        <w:noProof w:val="0"/>
        <w:lang w:val="en-GB"/>
      </w:rPr>
    </w:pPr>
    <w:r w:rsidRPr="000649AF">
      <w:rPr>
        <w:noProof w:val="0"/>
        <w:lang w:val="en-GB"/>
      </w:rPr>
      <w:t>International Plant Protection Convention</w:t>
    </w:r>
    <w:r w:rsidRPr="000649AF">
      <w:rPr>
        <w:noProof w:val="0"/>
        <w:lang w:val="en-GB"/>
      </w:rPr>
      <w:tab/>
    </w:r>
    <w:r w:rsidR="006674DF" w:rsidRPr="000649AF">
      <w:rPr>
        <w:noProof w:val="0"/>
        <w:lang w:val="en-GB"/>
      </w:rPr>
      <w:t xml:space="preserve">Page </w:t>
    </w:r>
    <w:r w:rsidR="006D3258" w:rsidRPr="000649AF">
      <w:rPr>
        <w:noProof w:val="0"/>
        <w:lang w:val="en-GB"/>
      </w:rPr>
      <w:fldChar w:fldCharType="begin"/>
    </w:r>
    <w:r w:rsidR="006674DF" w:rsidRPr="000649AF">
      <w:rPr>
        <w:noProof w:val="0"/>
        <w:lang w:val="en-GB"/>
      </w:rPr>
      <w:instrText xml:space="preserve"> PAGE </w:instrText>
    </w:r>
    <w:r w:rsidR="006D3258" w:rsidRPr="000649AF">
      <w:rPr>
        <w:noProof w:val="0"/>
        <w:lang w:val="en-GB"/>
      </w:rPr>
      <w:fldChar w:fldCharType="separate"/>
    </w:r>
    <w:r w:rsidR="00EB5536" w:rsidRPr="000649AF">
      <w:rPr>
        <w:noProof w:val="0"/>
        <w:lang w:val="en-GB"/>
      </w:rPr>
      <w:t>1</w:t>
    </w:r>
    <w:r w:rsidR="006D3258" w:rsidRPr="000649AF">
      <w:rPr>
        <w:noProof w:val="0"/>
        <w:lang w:val="en-GB"/>
      </w:rPr>
      <w:fldChar w:fldCharType="end"/>
    </w:r>
    <w:r w:rsidR="006674DF" w:rsidRPr="000649AF">
      <w:rPr>
        <w:noProof w:val="0"/>
        <w:lang w:val="en-GB"/>
      </w:rPr>
      <w:t xml:space="preserve"> of </w:t>
    </w:r>
    <w:r w:rsidR="006D3258" w:rsidRPr="000649AF">
      <w:rPr>
        <w:noProof w:val="0"/>
        <w:lang w:val="en-GB"/>
      </w:rPr>
      <w:fldChar w:fldCharType="begin"/>
    </w:r>
    <w:r w:rsidR="006674DF" w:rsidRPr="000649AF">
      <w:rPr>
        <w:noProof w:val="0"/>
        <w:lang w:val="en-GB"/>
      </w:rPr>
      <w:instrText xml:space="preserve"> NUMPAGES  </w:instrText>
    </w:r>
    <w:r w:rsidR="006D3258" w:rsidRPr="000649AF">
      <w:rPr>
        <w:noProof w:val="0"/>
        <w:lang w:val="en-GB"/>
      </w:rPr>
      <w:fldChar w:fldCharType="separate"/>
    </w:r>
    <w:r w:rsidR="00EB5536" w:rsidRPr="000649AF">
      <w:rPr>
        <w:noProof w:val="0"/>
        <w:lang w:val="en-GB"/>
      </w:rPr>
      <w:t>6</w:t>
    </w:r>
    <w:r w:rsidR="006D3258" w:rsidRPr="000649AF">
      <w:rPr>
        <w:noProof w:val="0"/>
        <w:lang w:val="en-G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6162B" w14:textId="4EA88F92" w:rsidR="00D44145" w:rsidRPr="000649AF" w:rsidRDefault="00D44145" w:rsidP="00D44145">
    <w:pPr>
      <w:pStyle w:val="IPPFooterLandscape"/>
      <w:tabs>
        <w:tab w:val="clear" w:pos="14034"/>
        <w:tab w:val="right" w:pos="13993"/>
      </w:tabs>
      <w:ind w:right="9"/>
      <w:jc w:val="both"/>
      <w:rPr>
        <w:noProof w:val="0"/>
        <w:lang w:val="en-GB"/>
      </w:rPr>
    </w:pPr>
    <w:r w:rsidRPr="000649AF">
      <w:rPr>
        <w:noProof w:val="0"/>
        <w:lang w:val="en-GB"/>
      </w:rPr>
      <w:t xml:space="preserve">Page </w:t>
    </w:r>
    <w:r w:rsidR="006D3258" w:rsidRPr="006D61D8">
      <w:rPr>
        <w:noProof w:val="0"/>
        <w:lang w:val="en-GB"/>
      </w:rPr>
      <w:fldChar w:fldCharType="begin"/>
    </w:r>
    <w:r w:rsidRPr="000649AF">
      <w:rPr>
        <w:noProof w:val="0"/>
        <w:lang w:val="en-GB"/>
      </w:rPr>
      <w:instrText xml:space="preserve"> PAGE </w:instrText>
    </w:r>
    <w:r w:rsidR="006D3258" w:rsidRPr="006D61D8">
      <w:rPr>
        <w:noProof w:val="0"/>
        <w:lang w:val="en-GB"/>
      </w:rPr>
      <w:fldChar w:fldCharType="separate"/>
    </w:r>
    <w:r w:rsidR="00EB5536" w:rsidRPr="000649AF">
      <w:rPr>
        <w:noProof w:val="0"/>
        <w:lang w:val="en-GB"/>
      </w:rPr>
      <w:t>2</w:t>
    </w:r>
    <w:r w:rsidR="006D3258" w:rsidRPr="006D61D8">
      <w:rPr>
        <w:noProof w:val="0"/>
        <w:lang w:val="en-GB"/>
      </w:rPr>
      <w:fldChar w:fldCharType="end"/>
    </w:r>
    <w:r w:rsidRPr="000649AF">
      <w:rPr>
        <w:noProof w:val="0"/>
        <w:lang w:val="en-GB"/>
      </w:rPr>
      <w:t xml:space="preserve"> of </w:t>
    </w:r>
    <w:r w:rsidR="006D3258" w:rsidRPr="000649AF">
      <w:rPr>
        <w:noProof w:val="0"/>
        <w:lang w:val="en-GB"/>
      </w:rPr>
      <w:fldChar w:fldCharType="begin"/>
    </w:r>
    <w:r w:rsidRPr="000649AF">
      <w:rPr>
        <w:noProof w:val="0"/>
        <w:lang w:val="en-GB"/>
      </w:rPr>
      <w:instrText xml:space="preserve"> NUMPAGES  </w:instrText>
    </w:r>
    <w:r w:rsidR="006D3258" w:rsidRPr="000649AF">
      <w:rPr>
        <w:noProof w:val="0"/>
        <w:lang w:val="en-GB"/>
      </w:rPr>
      <w:fldChar w:fldCharType="separate"/>
    </w:r>
    <w:r w:rsidR="00EB5536" w:rsidRPr="000649AF">
      <w:rPr>
        <w:noProof w:val="0"/>
        <w:lang w:val="en-GB"/>
      </w:rPr>
      <w:t>6</w:t>
    </w:r>
    <w:r w:rsidR="006D3258" w:rsidRPr="000649AF">
      <w:rPr>
        <w:noProof w:val="0"/>
        <w:lang w:val="en-GB"/>
      </w:rPr>
      <w:fldChar w:fldCharType="end"/>
    </w:r>
    <w:r w:rsidRPr="000649AF">
      <w:rPr>
        <w:noProof w:val="0"/>
        <w:lang w:val="en-GB"/>
      </w:rPr>
      <w:tab/>
    </w:r>
    <w:r w:rsidR="003D0EC7" w:rsidRPr="000649AF">
      <w:rPr>
        <w:noProof w:val="0"/>
        <w:lang w:val="en-GB"/>
      </w:rPr>
      <w:tab/>
    </w:r>
    <w:r w:rsidRPr="000649AF">
      <w:rPr>
        <w:noProof w:val="0"/>
        <w:lang w:val="en-GB"/>
      </w:rPr>
      <w:t>International Plant Protection Convention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18A96" w14:textId="654CFA5B" w:rsidR="00257A20" w:rsidRPr="000649AF" w:rsidRDefault="00B40A0C" w:rsidP="00B40A0C">
    <w:pPr>
      <w:pStyle w:val="IPPFooterLandscape"/>
      <w:tabs>
        <w:tab w:val="clear" w:pos="14034"/>
        <w:tab w:val="right" w:pos="13993"/>
      </w:tabs>
      <w:ind w:right="9"/>
      <w:jc w:val="both"/>
      <w:rPr>
        <w:noProof w:val="0"/>
        <w:lang w:val="en-GB"/>
      </w:rPr>
    </w:pPr>
    <w:r w:rsidRPr="000649AF">
      <w:rPr>
        <w:noProof w:val="0"/>
        <w:lang w:val="en-GB"/>
      </w:rPr>
      <w:t>International Plant Protection Convention</w:t>
    </w:r>
    <w:r>
      <w:rPr>
        <w:noProof w:val="0"/>
        <w:lang w:val="en-GB"/>
      </w:rPr>
      <w:tab/>
    </w:r>
    <w:r w:rsidR="0024312F" w:rsidRPr="000649AF">
      <w:rPr>
        <w:noProof w:val="0"/>
        <w:lang w:val="en-GB"/>
      </w:rPr>
      <w:t xml:space="preserve">Page </w:t>
    </w:r>
    <w:r w:rsidR="006D3258" w:rsidRPr="000649AF">
      <w:rPr>
        <w:noProof w:val="0"/>
        <w:lang w:val="en-GB"/>
      </w:rPr>
      <w:fldChar w:fldCharType="begin"/>
    </w:r>
    <w:r w:rsidR="0024312F" w:rsidRPr="000649AF">
      <w:rPr>
        <w:noProof w:val="0"/>
        <w:lang w:val="en-GB"/>
      </w:rPr>
      <w:instrText xml:space="preserve"> PAGE </w:instrText>
    </w:r>
    <w:r w:rsidR="006D3258" w:rsidRPr="000649AF">
      <w:rPr>
        <w:noProof w:val="0"/>
        <w:lang w:val="en-GB"/>
      </w:rPr>
      <w:fldChar w:fldCharType="separate"/>
    </w:r>
    <w:r w:rsidR="00EB5536" w:rsidRPr="000649AF">
      <w:rPr>
        <w:noProof w:val="0"/>
        <w:lang w:val="en-GB"/>
      </w:rPr>
      <w:t>6</w:t>
    </w:r>
    <w:r w:rsidR="006D3258" w:rsidRPr="000649AF">
      <w:rPr>
        <w:noProof w:val="0"/>
        <w:lang w:val="en-GB"/>
      </w:rPr>
      <w:fldChar w:fldCharType="end"/>
    </w:r>
    <w:r w:rsidR="0024312F" w:rsidRPr="000649AF">
      <w:rPr>
        <w:noProof w:val="0"/>
        <w:lang w:val="en-GB"/>
      </w:rPr>
      <w:t xml:space="preserve"> of </w:t>
    </w:r>
    <w:r w:rsidR="006D3258" w:rsidRPr="000649AF">
      <w:rPr>
        <w:noProof w:val="0"/>
        <w:lang w:val="en-GB"/>
      </w:rPr>
      <w:fldChar w:fldCharType="begin"/>
    </w:r>
    <w:r w:rsidR="0024312F" w:rsidRPr="000649AF">
      <w:rPr>
        <w:noProof w:val="0"/>
        <w:lang w:val="en-GB"/>
      </w:rPr>
      <w:instrText xml:space="preserve"> NUMPAGES  </w:instrText>
    </w:r>
    <w:r w:rsidR="006D3258" w:rsidRPr="000649AF">
      <w:rPr>
        <w:noProof w:val="0"/>
        <w:lang w:val="en-GB"/>
      </w:rPr>
      <w:fldChar w:fldCharType="separate"/>
    </w:r>
    <w:r w:rsidR="00EB5536" w:rsidRPr="000649AF">
      <w:rPr>
        <w:noProof w:val="0"/>
        <w:lang w:val="en-GB"/>
      </w:rPr>
      <w:t>6</w:t>
    </w:r>
    <w:r w:rsidR="006D3258" w:rsidRPr="000649AF">
      <w:rPr>
        <w:noProof w:val="0"/>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C23A5" w14:textId="77777777" w:rsidR="00734E68" w:rsidRPr="000649AF" w:rsidRDefault="00734E68" w:rsidP="00884E8B">
      <w:r w:rsidRPr="000649AF">
        <w:separator/>
      </w:r>
    </w:p>
  </w:footnote>
  <w:footnote w:type="continuationSeparator" w:id="0">
    <w:p w14:paraId="63403731" w14:textId="77777777" w:rsidR="00734E68" w:rsidRPr="000649AF" w:rsidRDefault="00734E68" w:rsidP="00884E8B">
      <w:r w:rsidRPr="000649AF">
        <w:continuationSeparator/>
      </w:r>
    </w:p>
  </w:footnote>
  <w:footnote w:type="continuationNotice" w:id="1">
    <w:p w14:paraId="5BBBAC5F" w14:textId="77777777" w:rsidR="00A44540" w:rsidRDefault="00A445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1DAB2" w14:textId="77777777" w:rsidR="00D03010" w:rsidRPr="00410917" w:rsidRDefault="005336E4" w:rsidP="005336E4">
    <w:pPr>
      <w:pStyle w:val="IPPHeaderlandscape"/>
      <w:rPr>
        <w:noProof w:val="0"/>
        <w:lang w:val="en-GB"/>
      </w:rPr>
    </w:pPr>
    <w:r w:rsidRPr="00410917">
      <w:rPr>
        <w:noProof w:val="0"/>
        <w:lang w:val="en-GB"/>
      </w:rPr>
      <w:t>XX_SC_2024_May</w:t>
    </w:r>
    <w:r w:rsidRPr="00410917" w:rsidDel="00CB7A7A">
      <w:rPr>
        <w:noProof w:val="0"/>
        <w:lang w:val="en-GB"/>
      </w:rPr>
      <w:t xml:space="preserve"> </w:t>
    </w:r>
    <w:r w:rsidRPr="00410917">
      <w:rPr>
        <w:noProof w:val="0"/>
        <w:lang w:val="en-GB"/>
      </w:rPr>
      <w:t>(X.X)</w:t>
    </w:r>
    <w:r w:rsidRPr="00410917">
      <w:rPr>
        <w:noProof w:val="0"/>
        <w:lang w:val="en-GB"/>
      </w:rPr>
      <w:tab/>
      <w:t>SWOT analysis of the TPG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8D853" w14:textId="561DBE9C" w:rsidR="006E3EAA" w:rsidRPr="000649AF" w:rsidRDefault="003E7F01" w:rsidP="006E3EAA">
    <w:pPr>
      <w:pStyle w:val="IPPHeaderlandscape"/>
      <w:rPr>
        <w:noProof w:val="0"/>
        <w:lang w:val="en-GB"/>
      </w:rPr>
    </w:pPr>
    <w:r w:rsidRPr="000649AF">
      <w:rPr>
        <w:noProof w:val="0"/>
        <w:lang w:val="en-GB"/>
      </w:rPr>
      <w:t xml:space="preserve">SWOT analysis of the TPG </w:t>
    </w:r>
    <w:r w:rsidRPr="000649AF">
      <w:rPr>
        <w:noProof w:val="0"/>
        <w:lang w:val="en-GB"/>
      </w:rPr>
      <w:tab/>
    </w:r>
    <w:r w:rsidR="00C578C9">
      <w:rPr>
        <w:noProof w:val="0"/>
        <w:lang w:val="en-GB"/>
      </w:rPr>
      <w:t>12</w:t>
    </w:r>
    <w:r w:rsidR="006E3EAA" w:rsidRPr="000649AF">
      <w:rPr>
        <w:noProof w:val="0"/>
        <w:lang w:val="en-GB"/>
      </w:rPr>
      <w:t>_SC_2024_May</w:t>
    </w:r>
    <w:r w:rsidR="006E3EAA" w:rsidRPr="000649AF" w:rsidDel="00CB7A7A">
      <w:rPr>
        <w:noProof w:val="0"/>
        <w:lang w:val="en-GB"/>
      </w:rPr>
      <w:t xml:space="preserve"> </w:t>
    </w:r>
    <w:r w:rsidR="006E3EAA" w:rsidRPr="000649AF">
      <w:rPr>
        <w:noProof w:val="0"/>
        <w:lang w:val="en-GB"/>
      </w:rPr>
      <w:t>(</w:t>
    </w:r>
    <w:r w:rsidR="00C578C9">
      <w:rPr>
        <w:noProof w:val="0"/>
        <w:lang w:val="en-GB"/>
      </w:rPr>
      <w:t>7.2</w:t>
    </w:r>
    <w:r w:rsidR="006E3EAA" w:rsidRPr="000649AF">
      <w:rPr>
        <w:noProof w:val="0"/>
        <w:lang w:val="en-GB"/>
      </w:rPr>
      <w:t>)</w:t>
    </w:r>
  </w:p>
  <w:p w14:paraId="7FFFF6BD" w14:textId="77777777" w:rsidR="006E3EAA" w:rsidRPr="000649AF" w:rsidRDefault="006E3EAA" w:rsidP="00BB0761">
    <w:pPr>
      <w:pStyle w:val="Header"/>
      <w:tabs>
        <w:tab w:val="clear" w:pos="4680"/>
        <w:tab w:val="clear" w:pos="9360"/>
        <w:tab w:val="left" w:pos="5341"/>
      </w:tabs>
    </w:pPr>
    <w:r w:rsidRPr="000649A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BC0EE" w14:textId="178F5F8F" w:rsidR="006E3EAA" w:rsidRPr="000649AF" w:rsidRDefault="00720DFC" w:rsidP="00720DFC">
    <w:pPr>
      <w:pStyle w:val="IPPHeader"/>
      <w:rPr>
        <w:lang w:val="en-GB"/>
      </w:rPr>
    </w:pPr>
    <w:r w:rsidRPr="000649AF">
      <w:rPr>
        <w:noProof/>
        <w:lang w:val="en-GB" w:eastAsia="es-ES"/>
      </w:rPr>
      <w:drawing>
        <wp:anchor distT="0" distB="0" distL="114300" distR="114300" simplePos="0" relativeHeight="251658240" behindDoc="0" locked="0" layoutInCell="1" allowOverlap="1" wp14:anchorId="03A42538" wp14:editId="4B348CA4">
          <wp:simplePos x="0" y="0"/>
          <wp:positionH relativeFrom="column">
            <wp:posOffset>-737870</wp:posOffset>
          </wp:positionH>
          <wp:positionV relativeFrom="paragraph">
            <wp:posOffset>-5715</wp:posOffset>
          </wp:positionV>
          <wp:extent cx="632460" cy="321310"/>
          <wp:effectExtent l="0" t="0" r="0" b="2540"/>
          <wp:wrapSquare wrapText="bothSides"/>
          <wp:docPr id="6" name="Picture 6"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1"/>
                  <a:srcRect/>
                  <a:stretch>
                    <a:fillRect/>
                  </a:stretch>
                </pic:blipFill>
                <pic:spPr bwMode="auto">
                  <a:xfrm>
                    <a:off x="0" y="0"/>
                    <a:ext cx="632460" cy="321310"/>
                  </a:xfrm>
                  <a:prstGeom prst="rect">
                    <a:avLst/>
                  </a:prstGeom>
                  <a:noFill/>
                  <a:ln w="9525">
                    <a:noFill/>
                    <a:miter lim="800000"/>
                    <a:headEnd/>
                    <a:tailEnd/>
                  </a:ln>
                </pic:spPr>
              </pic:pic>
            </a:graphicData>
          </a:graphic>
        </wp:anchor>
      </w:drawing>
    </w:r>
    <w:r w:rsidRPr="000649AF">
      <w:rPr>
        <w:noProof/>
        <w:lang w:val="en-GB" w:eastAsia="es-ES"/>
      </w:rPr>
      <w:drawing>
        <wp:anchor distT="0" distB="0" distL="114300" distR="114300" simplePos="0" relativeHeight="251658241" behindDoc="0" locked="0" layoutInCell="1" allowOverlap="0" wp14:anchorId="3A044B5E" wp14:editId="51CC1C2E">
          <wp:simplePos x="0" y="0"/>
          <wp:positionH relativeFrom="page">
            <wp:posOffset>-57150</wp:posOffset>
          </wp:positionH>
          <wp:positionV relativeFrom="paragraph">
            <wp:posOffset>-596900</wp:posOffset>
          </wp:positionV>
          <wp:extent cx="7620000" cy="46291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2">
                    <a:extLst>
                      <a:ext uri="{28A0092B-C50C-407E-A947-70E740481C1C}">
                        <a14:useLocalDpi xmlns:a14="http://schemas.microsoft.com/office/drawing/2010/main" val="0"/>
                      </a:ext>
                    </a:extLst>
                  </a:blip>
                  <a:stretch>
                    <a:fillRect/>
                  </a:stretch>
                </pic:blipFill>
                <pic:spPr>
                  <a:xfrm>
                    <a:off x="0" y="0"/>
                    <a:ext cx="7620000" cy="462915"/>
                  </a:xfrm>
                  <a:prstGeom prst="rect">
                    <a:avLst/>
                  </a:prstGeom>
                </pic:spPr>
              </pic:pic>
            </a:graphicData>
          </a:graphic>
        </wp:anchor>
      </w:drawing>
    </w:r>
    <w:r w:rsidRPr="000649AF">
      <w:rPr>
        <w:lang w:val="en-GB"/>
      </w:rPr>
      <w:t>International Plant Protection Convention</w:t>
    </w:r>
    <w:r w:rsidRPr="000649AF">
      <w:rPr>
        <w:lang w:val="en-GB"/>
      </w:rPr>
      <w:tab/>
    </w:r>
    <w:r w:rsidR="00C578C9">
      <w:rPr>
        <w:lang w:val="en-GB"/>
      </w:rPr>
      <w:t>12</w:t>
    </w:r>
    <w:r w:rsidRPr="000649AF">
      <w:rPr>
        <w:lang w:val="en-GB"/>
      </w:rPr>
      <w:t>_SC_2024_May</w:t>
    </w:r>
    <w:r w:rsidRPr="000649AF">
      <w:rPr>
        <w:lang w:val="en-GB"/>
      </w:rPr>
      <w:br/>
    </w:r>
    <w:r w:rsidRPr="000649AF">
      <w:rPr>
        <w:i/>
        <w:iCs/>
        <w:lang w:val="en-GB"/>
      </w:rPr>
      <w:t>SWOT analysis of the TPG</w:t>
    </w:r>
    <w:r w:rsidRPr="000649AF">
      <w:rPr>
        <w:i/>
        <w:iCs/>
        <w:lang w:val="en-GB"/>
      </w:rPr>
      <w:tab/>
      <w:t xml:space="preserve">Agenda item: </w:t>
    </w:r>
    <w:r w:rsidR="00C578C9">
      <w:rPr>
        <w:i/>
        <w:iCs/>
        <w:lang w:val="en-GB"/>
      </w:rPr>
      <w:t>7.2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8196A" w14:textId="095E473D" w:rsidR="00257A20" w:rsidRPr="000649AF" w:rsidRDefault="00C578C9" w:rsidP="005336E4">
    <w:pPr>
      <w:pStyle w:val="IPPHeaderlandscape"/>
      <w:rPr>
        <w:noProof w:val="0"/>
        <w:lang w:val="en-GB"/>
      </w:rPr>
    </w:pPr>
    <w:r>
      <w:rPr>
        <w:noProof w:val="0"/>
        <w:lang w:val="en-GB"/>
      </w:rPr>
      <w:t>12</w:t>
    </w:r>
    <w:r w:rsidR="00257A20" w:rsidRPr="000649AF">
      <w:rPr>
        <w:noProof w:val="0"/>
        <w:lang w:val="en-GB"/>
      </w:rPr>
      <w:t>_SC_2024_May</w:t>
    </w:r>
    <w:r w:rsidR="00257A20" w:rsidRPr="000649AF" w:rsidDel="00CB7A7A">
      <w:rPr>
        <w:noProof w:val="0"/>
        <w:lang w:val="en-GB"/>
      </w:rPr>
      <w:t xml:space="preserve"> </w:t>
    </w:r>
    <w:r w:rsidR="00257A20" w:rsidRPr="000649AF">
      <w:rPr>
        <w:noProof w:val="0"/>
        <w:lang w:val="en-GB"/>
      </w:rPr>
      <w:t>(</w:t>
    </w:r>
    <w:r>
      <w:rPr>
        <w:noProof w:val="0"/>
        <w:lang w:val="en-GB"/>
      </w:rPr>
      <w:t>7.2</w:t>
    </w:r>
    <w:r w:rsidR="00257A20" w:rsidRPr="000649AF">
      <w:rPr>
        <w:noProof w:val="0"/>
        <w:lang w:val="en-GB"/>
      </w:rPr>
      <w:t>)</w:t>
    </w:r>
    <w:r w:rsidR="00257A20" w:rsidRPr="000649AF">
      <w:rPr>
        <w:noProof w:val="0"/>
        <w:lang w:val="en-GB"/>
      </w:rPr>
      <w:tab/>
      <w:t>SWOT analysis of the TPG</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714E4" w14:textId="79084F9B" w:rsidR="00D03010" w:rsidRPr="000649AF" w:rsidRDefault="00C578C9" w:rsidP="00D03010">
    <w:pPr>
      <w:pStyle w:val="IPPHeaderlandscape"/>
      <w:rPr>
        <w:noProof w:val="0"/>
        <w:lang w:val="en-GB"/>
      </w:rPr>
    </w:pPr>
    <w:r>
      <w:rPr>
        <w:noProof w:val="0"/>
        <w:lang w:val="en-GB"/>
      </w:rPr>
      <w:t>12</w:t>
    </w:r>
    <w:r w:rsidR="00D03010" w:rsidRPr="000649AF">
      <w:rPr>
        <w:noProof w:val="0"/>
        <w:lang w:val="en-GB"/>
      </w:rPr>
      <w:t>_SC_2024_May</w:t>
    </w:r>
    <w:r w:rsidR="00D03010" w:rsidRPr="000649AF" w:rsidDel="00CB7A7A">
      <w:rPr>
        <w:noProof w:val="0"/>
        <w:lang w:val="en-GB"/>
      </w:rPr>
      <w:t xml:space="preserve"> </w:t>
    </w:r>
    <w:r w:rsidR="00D03010" w:rsidRPr="000649AF">
      <w:rPr>
        <w:noProof w:val="0"/>
        <w:lang w:val="en-GB"/>
      </w:rPr>
      <w:t>(</w:t>
    </w:r>
    <w:r>
      <w:rPr>
        <w:noProof w:val="0"/>
        <w:lang w:val="en-GB"/>
      </w:rPr>
      <w:t>7.2</w:t>
    </w:r>
    <w:r w:rsidR="00D03010" w:rsidRPr="000649AF">
      <w:rPr>
        <w:noProof w:val="0"/>
        <w:lang w:val="en-GB"/>
      </w:rPr>
      <w:t>)</w:t>
    </w:r>
    <w:r w:rsidR="00D03010" w:rsidRPr="000649AF">
      <w:rPr>
        <w:noProof w:val="0"/>
        <w:lang w:val="en-GB"/>
      </w:rPr>
      <w:tab/>
      <w:t>SWOT analysis of the TPG</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04B1" w14:textId="3171DE2B" w:rsidR="00E96D18" w:rsidRPr="000649AF" w:rsidRDefault="00FE714C" w:rsidP="00FE714C">
    <w:pPr>
      <w:pStyle w:val="IPPHeaderlandscape"/>
      <w:rPr>
        <w:noProof w:val="0"/>
        <w:lang w:val="en-GB"/>
      </w:rPr>
    </w:pPr>
    <w:r w:rsidRPr="000649AF">
      <w:rPr>
        <w:noProof w:val="0"/>
        <w:lang w:val="en-GB"/>
      </w:rPr>
      <w:t>SWOT analysis of the TPG</w:t>
    </w:r>
    <w:r>
      <w:rPr>
        <w:noProof w:val="0"/>
        <w:lang w:val="en-GB"/>
      </w:rPr>
      <w:tab/>
    </w:r>
    <w:r w:rsidR="00C578C9">
      <w:rPr>
        <w:noProof w:val="0"/>
        <w:lang w:val="en-GB"/>
      </w:rPr>
      <w:t>12</w:t>
    </w:r>
    <w:r w:rsidR="00255810" w:rsidRPr="000649AF">
      <w:rPr>
        <w:noProof w:val="0"/>
        <w:lang w:val="en-GB"/>
      </w:rPr>
      <w:t>_SC_2024_May</w:t>
    </w:r>
    <w:r w:rsidR="00255810" w:rsidRPr="000649AF" w:rsidDel="00CB7A7A">
      <w:rPr>
        <w:noProof w:val="0"/>
        <w:lang w:val="en-GB"/>
      </w:rPr>
      <w:t xml:space="preserve"> </w:t>
    </w:r>
    <w:r w:rsidR="00255810" w:rsidRPr="000649AF">
      <w:rPr>
        <w:noProof w:val="0"/>
        <w:lang w:val="en-GB"/>
      </w:rPr>
      <w:t>(</w:t>
    </w:r>
    <w:r w:rsidR="00C578C9">
      <w:rPr>
        <w:noProof w:val="0"/>
        <w:lang w:val="en-GB"/>
      </w:rPr>
      <w:t>7.2</w:t>
    </w:r>
    <w:r w:rsidR="00255810" w:rsidRPr="000649AF">
      <w:rPr>
        <w:noProof w:val="0"/>
        <w:lang w:val="en-GB"/>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6662"/>
    <w:multiLevelType w:val="hybridMultilevel"/>
    <w:tmpl w:val="3D8C9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787EB8"/>
    <w:multiLevelType w:val="hybridMultilevel"/>
    <w:tmpl w:val="4D5E7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92949"/>
    <w:multiLevelType w:val="hybridMultilevel"/>
    <w:tmpl w:val="F2C0325A"/>
    <w:lvl w:ilvl="0" w:tplc="29423E1C">
      <w:start w:val="1"/>
      <w:numFmt w:val="decimal"/>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15DAE"/>
    <w:multiLevelType w:val="hybridMultilevel"/>
    <w:tmpl w:val="4622FBAE"/>
    <w:lvl w:ilvl="0" w:tplc="CE6237D4">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4" w15:restartNumberingAfterBreak="0">
    <w:nsid w:val="079A5DC2"/>
    <w:multiLevelType w:val="hybridMultilevel"/>
    <w:tmpl w:val="660EAF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4C0A6C"/>
    <w:multiLevelType w:val="multilevel"/>
    <w:tmpl w:val="06E871E4"/>
    <w:numStyleLink w:val="IPPParagraphnumberedlist"/>
  </w:abstractNum>
  <w:abstractNum w:abstractNumId="6"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7461060"/>
    <w:multiLevelType w:val="hybridMultilevel"/>
    <w:tmpl w:val="046880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15:restartNumberingAfterBreak="0">
    <w:nsid w:val="1BDF6FDC"/>
    <w:multiLevelType w:val="hybridMultilevel"/>
    <w:tmpl w:val="722C9610"/>
    <w:lvl w:ilvl="0" w:tplc="FFFFFFFF">
      <w:start w:val="1"/>
      <w:numFmt w:val="decimal"/>
      <w:lvlText w:val="%1."/>
      <w:lvlJc w:val="left"/>
      <w:pPr>
        <w:ind w:left="720" w:hanging="360"/>
      </w:pPr>
      <w:rPr>
        <w:rFonts w:asciiTheme="minorBidi" w:hAnsiTheme="minorBidi" w:cstheme="minorBidi" w:hint="default"/>
        <w:sz w:val="18"/>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F7C083A"/>
    <w:multiLevelType w:val="hybridMultilevel"/>
    <w:tmpl w:val="481CEA8E"/>
    <w:lvl w:ilvl="0" w:tplc="EC342F06">
      <w:start w:val="1"/>
      <w:numFmt w:val="bullet"/>
      <w:lvlText w:val="-"/>
      <w:lvlJc w:val="left"/>
      <w:pPr>
        <w:ind w:left="720" w:hanging="36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8258FA"/>
    <w:multiLevelType w:val="hybridMultilevel"/>
    <w:tmpl w:val="E3B08338"/>
    <w:lvl w:ilvl="0" w:tplc="71286BBA">
      <w:start w:val="1"/>
      <w:numFmt w:val="decimal"/>
      <w:lvlText w:val="%1."/>
      <w:lvlJc w:val="left"/>
      <w:pPr>
        <w:ind w:left="720" w:hanging="360"/>
      </w:pPr>
      <w:rPr>
        <w:rFonts w:asciiTheme="minorBidi" w:hAnsiTheme="minorBidi" w:cstheme="minorBidi" w:hint="default"/>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7DF3D8E"/>
    <w:multiLevelType w:val="hybridMultilevel"/>
    <w:tmpl w:val="80AE203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83C423E"/>
    <w:multiLevelType w:val="hybridMultilevel"/>
    <w:tmpl w:val="F55665E6"/>
    <w:lvl w:ilvl="0" w:tplc="5CA0C500">
      <w:start w:val="1"/>
      <w:numFmt w:val="bullet"/>
      <w:lvlText w:val="-"/>
      <w:lvlJc w:val="left"/>
      <w:pPr>
        <w:ind w:left="1080" w:hanging="360"/>
      </w:pPr>
      <w:rPr>
        <w:rFonts w:ascii="Times New Roman" w:eastAsia="Times"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0E8733B"/>
    <w:multiLevelType w:val="hybridMultilevel"/>
    <w:tmpl w:val="736E9CB4"/>
    <w:lvl w:ilvl="0" w:tplc="520E6274">
      <w:start w:val="1"/>
      <w:numFmt w:val="decimal"/>
      <w:lvlText w:val="%1."/>
      <w:lvlJc w:val="left"/>
      <w:pPr>
        <w:ind w:left="720" w:hanging="360"/>
      </w:pPr>
      <w:rPr>
        <w:rFonts w:asciiTheme="minorBidi" w:hAnsiTheme="minorBidi" w:cstheme="minorBidi" w:hint="default"/>
        <w:sz w:val="18"/>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6" w15:restartNumberingAfterBreak="0">
    <w:nsid w:val="37A15BB6"/>
    <w:multiLevelType w:val="hybridMultilevel"/>
    <w:tmpl w:val="39D87F32"/>
    <w:lvl w:ilvl="0" w:tplc="5CA0C500">
      <w:start w:val="1"/>
      <w:numFmt w:val="bullet"/>
      <w:lvlText w:val="-"/>
      <w:lvlJc w:val="left"/>
      <w:pPr>
        <w:ind w:left="720" w:hanging="360"/>
      </w:pPr>
      <w:rPr>
        <w:rFonts w:ascii="Times New Roman" w:eastAsia="Times"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35A0420"/>
    <w:multiLevelType w:val="hybridMultilevel"/>
    <w:tmpl w:val="A2C284D6"/>
    <w:lvl w:ilvl="0" w:tplc="AE22EA3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596F3DE4"/>
    <w:multiLevelType w:val="hybridMultilevel"/>
    <w:tmpl w:val="F48E6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B71E6D"/>
    <w:multiLevelType w:val="hybridMultilevel"/>
    <w:tmpl w:val="E034A4B6"/>
    <w:lvl w:ilvl="0" w:tplc="5CA0C500">
      <w:start w:val="1"/>
      <w:numFmt w:val="bullet"/>
      <w:lvlText w:val="-"/>
      <w:lvlJc w:val="left"/>
      <w:pPr>
        <w:ind w:left="720" w:hanging="360"/>
      </w:pPr>
      <w:rPr>
        <w:rFonts w:ascii="Times New Roman" w:eastAsia="Times"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FC25A06"/>
    <w:multiLevelType w:val="hybridMultilevel"/>
    <w:tmpl w:val="0F8842E0"/>
    <w:lvl w:ilvl="0" w:tplc="520E6274">
      <w:start w:val="1"/>
      <w:numFmt w:val="decimal"/>
      <w:lvlText w:val="%1."/>
      <w:lvlJc w:val="left"/>
      <w:pPr>
        <w:ind w:left="720" w:hanging="360"/>
      </w:pPr>
      <w:rPr>
        <w:rFonts w:asciiTheme="minorBidi" w:hAnsiTheme="minorBidi" w:cstheme="minorBidi" w:hint="default"/>
        <w:sz w:val="18"/>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0B8406D"/>
    <w:multiLevelType w:val="hybridMultilevel"/>
    <w:tmpl w:val="9B3256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A1341C"/>
    <w:multiLevelType w:val="hybridMultilevel"/>
    <w:tmpl w:val="80AE203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1B620E"/>
    <w:multiLevelType w:val="hybridMultilevel"/>
    <w:tmpl w:val="18667F3A"/>
    <w:lvl w:ilvl="0" w:tplc="5CA0C500">
      <w:start w:val="1"/>
      <w:numFmt w:val="bullet"/>
      <w:lvlText w:val="-"/>
      <w:lvlJc w:val="left"/>
      <w:pPr>
        <w:ind w:left="720" w:hanging="36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002834"/>
    <w:multiLevelType w:val="hybridMultilevel"/>
    <w:tmpl w:val="04688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875D49"/>
    <w:multiLevelType w:val="hybridMultilevel"/>
    <w:tmpl w:val="6D028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D85C78"/>
    <w:multiLevelType w:val="hybridMultilevel"/>
    <w:tmpl w:val="80AE203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50A5C3D"/>
    <w:multiLevelType w:val="hybridMultilevel"/>
    <w:tmpl w:val="722C9610"/>
    <w:lvl w:ilvl="0" w:tplc="520E6274">
      <w:start w:val="1"/>
      <w:numFmt w:val="decimal"/>
      <w:lvlText w:val="%1."/>
      <w:lvlJc w:val="left"/>
      <w:pPr>
        <w:ind w:left="720" w:hanging="360"/>
      </w:pPr>
      <w:rPr>
        <w:rFonts w:asciiTheme="minorBidi" w:hAnsiTheme="minorBidi" w:cstheme="minorBidi" w:hint="default"/>
        <w:sz w:val="18"/>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8169B1"/>
    <w:multiLevelType w:val="hybridMultilevel"/>
    <w:tmpl w:val="431C001E"/>
    <w:lvl w:ilvl="0" w:tplc="5CA0C500">
      <w:start w:val="1"/>
      <w:numFmt w:val="bullet"/>
      <w:lvlText w:val="-"/>
      <w:lvlJc w:val="left"/>
      <w:pPr>
        <w:ind w:left="720" w:hanging="360"/>
      </w:pPr>
      <w:rPr>
        <w:rFonts w:ascii="Times New Roman" w:eastAsia="Times"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61522683">
    <w:abstractNumId w:val="21"/>
  </w:num>
  <w:num w:numId="2" w16cid:durableId="133526236">
    <w:abstractNumId w:val="28"/>
  </w:num>
  <w:num w:numId="3" w16cid:durableId="2106152471">
    <w:abstractNumId w:val="24"/>
  </w:num>
  <w:num w:numId="4" w16cid:durableId="1276670875">
    <w:abstractNumId w:val="29"/>
  </w:num>
  <w:num w:numId="5" w16cid:durableId="572543353">
    <w:abstractNumId w:val="0"/>
  </w:num>
  <w:num w:numId="6" w16cid:durableId="2092964048">
    <w:abstractNumId w:val="3"/>
  </w:num>
  <w:num w:numId="7" w16cid:durableId="2095083808">
    <w:abstractNumId w:val="7"/>
  </w:num>
  <w:num w:numId="8" w16cid:durableId="732627088">
    <w:abstractNumId w:val="11"/>
  </w:num>
  <w:num w:numId="9" w16cid:durableId="44331975">
    <w:abstractNumId w:val="14"/>
  </w:num>
  <w:num w:numId="10" w16cid:durableId="1073967052">
    <w:abstractNumId w:val="23"/>
  </w:num>
  <w:num w:numId="11" w16cid:durableId="83117525">
    <w:abstractNumId w:val="32"/>
  </w:num>
  <w:num w:numId="12" w16cid:durableId="1051880425">
    <w:abstractNumId w:val="9"/>
  </w:num>
  <w:num w:numId="13" w16cid:durableId="334000403">
    <w:abstractNumId w:val="26"/>
  </w:num>
  <w:num w:numId="14" w16cid:durableId="943197581">
    <w:abstractNumId w:val="6"/>
  </w:num>
  <w:num w:numId="15" w16cid:durableId="884216926">
    <w:abstractNumId w:val="5"/>
  </w:num>
  <w:num w:numId="16" w16cid:durableId="2133014451">
    <w:abstractNumId w:val="15"/>
  </w:num>
  <w:num w:numId="17" w16cid:durableId="608662127">
    <w:abstractNumId w:val="33"/>
  </w:num>
  <w:num w:numId="18" w16cid:durableId="555628358">
    <w:abstractNumId w:val="20"/>
  </w:num>
  <w:num w:numId="19" w16cid:durableId="669599205">
    <w:abstractNumId w:val="17"/>
  </w:num>
  <w:num w:numId="20" w16cid:durableId="759523716">
    <w:abstractNumId w:val="35"/>
  </w:num>
  <w:num w:numId="21" w16cid:durableId="1938323886">
    <w:abstractNumId w:val="8"/>
  </w:num>
  <w:num w:numId="22" w16cid:durableId="50622971">
    <w:abstractNumId w:val="5"/>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16cid:durableId="315687626">
    <w:abstractNumId w:val="5"/>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16cid:durableId="1559320709">
    <w:abstractNumId w:val="5"/>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16cid:durableId="140081952">
    <w:abstractNumId w:val="5"/>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16cid:durableId="1373656836">
    <w:abstractNumId w:val="5"/>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16cid:durableId="971864862">
    <w:abstractNumId w:val="5"/>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16cid:durableId="2017807770">
    <w:abstractNumId w:val="2"/>
  </w:num>
  <w:num w:numId="29" w16cid:durableId="936521731">
    <w:abstractNumId w:val="19"/>
  </w:num>
  <w:num w:numId="30" w16cid:durableId="88889781">
    <w:abstractNumId w:val="5"/>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1" w16cid:durableId="1363550718">
    <w:abstractNumId w:val="5"/>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16cid:durableId="553270380">
    <w:abstractNumId w:val="1"/>
  </w:num>
  <w:num w:numId="33" w16cid:durableId="982194365">
    <w:abstractNumId w:val="4"/>
  </w:num>
  <w:num w:numId="34" w16cid:durableId="522868431">
    <w:abstractNumId w:val="10"/>
  </w:num>
  <w:num w:numId="35" w16cid:durableId="1853297950">
    <w:abstractNumId w:val="18"/>
  </w:num>
  <w:num w:numId="36" w16cid:durableId="593590978">
    <w:abstractNumId w:val="25"/>
  </w:num>
  <w:num w:numId="37" w16cid:durableId="534931729">
    <w:abstractNumId w:val="31"/>
  </w:num>
  <w:num w:numId="38" w16cid:durableId="1415972903">
    <w:abstractNumId w:val="12"/>
  </w:num>
  <w:num w:numId="39" w16cid:durableId="1884752190">
    <w:abstractNumId w:val="27"/>
  </w:num>
  <w:num w:numId="40" w16cid:durableId="403769727">
    <w:abstractNumId w:val="16"/>
  </w:num>
  <w:num w:numId="41" w16cid:durableId="1622885444">
    <w:abstractNumId w:val="13"/>
  </w:num>
  <w:num w:numId="42" w16cid:durableId="1294018646">
    <w:abstractNumId w:val="34"/>
  </w:num>
  <w:num w:numId="43" w16cid:durableId="455222426">
    <w:abstractNumId w:val="22"/>
  </w:num>
  <w:num w:numId="44" w16cid:durableId="2030056705">
    <w:abstractNumId w:val="30"/>
  </w:num>
  <w:num w:numId="45" w16cid:durableId="395933037">
    <w:abstractNumId w:val="5"/>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6" w16cid:durableId="1621298006">
    <w:abstractNumId w:val="29"/>
  </w:num>
  <w:num w:numId="47" w16cid:durableId="184458580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efaultTabStop w:val="720"/>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797"/>
    <w:rsid w:val="000378CB"/>
    <w:rsid w:val="00037DA8"/>
    <w:rsid w:val="00053356"/>
    <w:rsid w:val="00057257"/>
    <w:rsid w:val="000649AF"/>
    <w:rsid w:val="00067066"/>
    <w:rsid w:val="000817FE"/>
    <w:rsid w:val="00081BC2"/>
    <w:rsid w:val="000928CE"/>
    <w:rsid w:val="00092F68"/>
    <w:rsid w:val="000A5CA9"/>
    <w:rsid w:val="000C2246"/>
    <w:rsid w:val="000C5588"/>
    <w:rsid w:val="000D5979"/>
    <w:rsid w:val="000E10A4"/>
    <w:rsid w:val="000E5AD5"/>
    <w:rsid w:val="000F4101"/>
    <w:rsid w:val="000F574C"/>
    <w:rsid w:val="0011149E"/>
    <w:rsid w:val="00116DC8"/>
    <w:rsid w:val="0012242E"/>
    <w:rsid w:val="001227CD"/>
    <w:rsid w:val="00127D19"/>
    <w:rsid w:val="00141137"/>
    <w:rsid w:val="001628E6"/>
    <w:rsid w:val="0018689D"/>
    <w:rsid w:val="001A169B"/>
    <w:rsid w:val="001A56F1"/>
    <w:rsid w:val="001B407A"/>
    <w:rsid w:val="001D7692"/>
    <w:rsid w:val="001E1D72"/>
    <w:rsid w:val="001E2623"/>
    <w:rsid w:val="0020637B"/>
    <w:rsid w:val="002178E9"/>
    <w:rsid w:val="002266D6"/>
    <w:rsid w:val="00230331"/>
    <w:rsid w:val="002326CA"/>
    <w:rsid w:val="00234175"/>
    <w:rsid w:val="002363EF"/>
    <w:rsid w:val="0024312F"/>
    <w:rsid w:val="00255810"/>
    <w:rsid w:val="00257A20"/>
    <w:rsid w:val="002707AA"/>
    <w:rsid w:val="00286645"/>
    <w:rsid w:val="002A37DA"/>
    <w:rsid w:val="002B1F84"/>
    <w:rsid w:val="002B7175"/>
    <w:rsid w:val="002D43D7"/>
    <w:rsid w:val="002E4338"/>
    <w:rsid w:val="002F085A"/>
    <w:rsid w:val="002F5F79"/>
    <w:rsid w:val="003067D7"/>
    <w:rsid w:val="00306D05"/>
    <w:rsid w:val="00346BA3"/>
    <w:rsid w:val="003549AA"/>
    <w:rsid w:val="00363BD3"/>
    <w:rsid w:val="00377E03"/>
    <w:rsid w:val="00386F6B"/>
    <w:rsid w:val="00392577"/>
    <w:rsid w:val="0039395F"/>
    <w:rsid w:val="003A306F"/>
    <w:rsid w:val="003C1392"/>
    <w:rsid w:val="003C6180"/>
    <w:rsid w:val="003D0EC7"/>
    <w:rsid w:val="003D6666"/>
    <w:rsid w:val="003E2E97"/>
    <w:rsid w:val="003E43C0"/>
    <w:rsid w:val="003E7B50"/>
    <w:rsid w:val="003E7F01"/>
    <w:rsid w:val="00402528"/>
    <w:rsid w:val="00402A2E"/>
    <w:rsid w:val="00407694"/>
    <w:rsid w:val="00410917"/>
    <w:rsid w:val="00422BCD"/>
    <w:rsid w:val="00424F95"/>
    <w:rsid w:val="00446B91"/>
    <w:rsid w:val="004522BC"/>
    <w:rsid w:val="00453796"/>
    <w:rsid w:val="00460E6E"/>
    <w:rsid w:val="004644DF"/>
    <w:rsid w:val="00464A09"/>
    <w:rsid w:val="00464E08"/>
    <w:rsid w:val="004673E0"/>
    <w:rsid w:val="004970F2"/>
    <w:rsid w:val="004A66DB"/>
    <w:rsid w:val="004B6477"/>
    <w:rsid w:val="004C1BAF"/>
    <w:rsid w:val="004C417B"/>
    <w:rsid w:val="004D5753"/>
    <w:rsid w:val="004E20CF"/>
    <w:rsid w:val="00500D9E"/>
    <w:rsid w:val="00504509"/>
    <w:rsid w:val="00505F02"/>
    <w:rsid w:val="005336E4"/>
    <w:rsid w:val="00553210"/>
    <w:rsid w:val="0056533F"/>
    <w:rsid w:val="005917F0"/>
    <w:rsid w:val="00591F4A"/>
    <w:rsid w:val="00595266"/>
    <w:rsid w:val="005B1DCE"/>
    <w:rsid w:val="005C6B97"/>
    <w:rsid w:val="005D0306"/>
    <w:rsid w:val="005D495E"/>
    <w:rsid w:val="005E4397"/>
    <w:rsid w:val="005F25B3"/>
    <w:rsid w:val="00602AC8"/>
    <w:rsid w:val="00622FD3"/>
    <w:rsid w:val="00623D88"/>
    <w:rsid w:val="00641570"/>
    <w:rsid w:val="0064384C"/>
    <w:rsid w:val="00645492"/>
    <w:rsid w:val="00650823"/>
    <w:rsid w:val="00652D93"/>
    <w:rsid w:val="0066515C"/>
    <w:rsid w:val="006674DF"/>
    <w:rsid w:val="00671E52"/>
    <w:rsid w:val="00674C91"/>
    <w:rsid w:val="00682B47"/>
    <w:rsid w:val="006935C8"/>
    <w:rsid w:val="006957D3"/>
    <w:rsid w:val="006A6452"/>
    <w:rsid w:val="006A6813"/>
    <w:rsid w:val="006D3258"/>
    <w:rsid w:val="006D61D8"/>
    <w:rsid w:val="006E3370"/>
    <w:rsid w:val="006E3EAA"/>
    <w:rsid w:val="006E701B"/>
    <w:rsid w:val="006F1F22"/>
    <w:rsid w:val="006F3B30"/>
    <w:rsid w:val="00706645"/>
    <w:rsid w:val="00720DFC"/>
    <w:rsid w:val="007279C8"/>
    <w:rsid w:val="00734E68"/>
    <w:rsid w:val="00742C77"/>
    <w:rsid w:val="0074461A"/>
    <w:rsid w:val="00745308"/>
    <w:rsid w:val="0076102F"/>
    <w:rsid w:val="00762599"/>
    <w:rsid w:val="007808E4"/>
    <w:rsid w:val="00781FA7"/>
    <w:rsid w:val="00791CA4"/>
    <w:rsid w:val="007B2A0B"/>
    <w:rsid w:val="007D62DC"/>
    <w:rsid w:val="007D6EDB"/>
    <w:rsid w:val="007E0E26"/>
    <w:rsid w:val="007E5EBC"/>
    <w:rsid w:val="007E7C03"/>
    <w:rsid w:val="007F3221"/>
    <w:rsid w:val="007F418A"/>
    <w:rsid w:val="008067DE"/>
    <w:rsid w:val="00814E3A"/>
    <w:rsid w:val="0082018C"/>
    <w:rsid w:val="00823E9E"/>
    <w:rsid w:val="008427C0"/>
    <w:rsid w:val="00874E68"/>
    <w:rsid w:val="00881D85"/>
    <w:rsid w:val="00884E8B"/>
    <w:rsid w:val="008861A3"/>
    <w:rsid w:val="00895179"/>
    <w:rsid w:val="008A7DC6"/>
    <w:rsid w:val="008C3490"/>
    <w:rsid w:val="00901004"/>
    <w:rsid w:val="00905F98"/>
    <w:rsid w:val="009246B1"/>
    <w:rsid w:val="00942588"/>
    <w:rsid w:val="00943FB8"/>
    <w:rsid w:val="00951C36"/>
    <w:rsid w:val="00962080"/>
    <w:rsid w:val="0096451B"/>
    <w:rsid w:val="00964D0C"/>
    <w:rsid w:val="00964F93"/>
    <w:rsid w:val="00996AD5"/>
    <w:rsid w:val="009A20E3"/>
    <w:rsid w:val="009D3436"/>
    <w:rsid w:val="009D3715"/>
    <w:rsid w:val="009D7DE5"/>
    <w:rsid w:val="009E6D85"/>
    <w:rsid w:val="009F19E3"/>
    <w:rsid w:val="009F52CF"/>
    <w:rsid w:val="00A00711"/>
    <w:rsid w:val="00A03A2D"/>
    <w:rsid w:val="00A10324"/>
    <w:rsid w:val="00A11BBC"/>
    <w:rsid w:val="00A132DC"/>
    <w:rsid w:val="00A43DB1"/>
    <w:rsid w:val="00A44540"/>
    <w:rsid w:val="00A451C9"/>
    <w:rsid w:val="00A66455"/>
    <w:rsid w:val="00A753F9"/>
    <w:rsid w:val="00A75B13"/>
    <w:rsid w:val="00A81EB3"/>
    <w:rsid w:val="00A93AA0"/>
    <w:rsid w:val="00AA4CDA"/>
    <w:rsid w:val="00AB4DD6"/>
    <w:rsid w:val="00AC738C"/>
    <w:rsid w:val="00AE49F6"/>
    <w:rsid w:val="00B22B5D"/>
    <w:rsid w:val="00B23EAD"/>
    <w:rsid w:val="00B40A0C"/>
    <w:rsid w:val="00B41B1A"/>
    <w:rsid w:val="00B429D9"/>
    <w:rsid w:val="00B44425"/>
    <w:rsid w:val="00B47152"/>
    <w:rsid w:val="00B529CB"/>
    <w:rsid w:val="00B64ECA"/>
    <w:rsid w:val="00BA01AF"/>
    <w:rsid w:val="00BB0761"/>
    <w:rsid w:val="00BC2473"/>
    <w:rsid w:val="00BD7697"/>
    <w:rsid w:val="00BF24F5"/>
    <w:rsid w:val="00BF2AAA"/>
    <w:rsid w:val="00C21797"/>
    <w:rsid w:val="00C30C71"/>
    <w:rsid w:val="00C37846"/>
    <w:rsid w:val="00C578C9"/>
    <w:rsid w:val="00C715B5"/>
    <w:rsid w:val="00CB3CE3"/>
    <w:rsid w:val="00CB57C6"/>
    <w:rsid w:val="00CC5F1F"/>
    <w:rsid w:val="00CE6A07"/>
    <w:rsid w:val="00D03010"/>
    <w:rsid w:val="00D15136"/>
    <w:rsid w:val="00D27249"/>
    <w:rsid w:val="00D27D9F"/>
    <w:rsid w:val="00D315B3"/>
    <w:rsid w:val="00D377D9"/>
    <w:rsid w:val="00D4327E"/>
    <w:rsid w:val="00D44145"/>
    <w:rsid w:val="00D5709C"/>
    <w:rsid w:val="00D63EAD"/>
    <w:rsid w:val="00D73359"/>
    <w:rsid w:val="00D7408B"/>
    <w:rsid w:val="00D86A68"/>
    <w:rsid w:val="00DA01D6"/>
    <w:rsid w:val="00DA6B25"/>
    <w:rsid w:val="00DB0E03"/>
    <w:rsid w:val="00DB70A3"/>
    <w:rsid w:val="00DC7E54"/>
    <w:rsid w:val="00DF5276"/>
    <w:rsid w:val="00E14CED"/>
    <w:rsid w:val="00E166EA"/>
    <w:rsid w:val="00E410A4"/>
    <w:rsid w:val="00E60CD8"/>
    <w:rsid w:val="00E62045"/>
    <w:rsid w:val="00E8044B"/>
    <w:rsid w:val="00E96D18"/>
    <w:rsid w:val="00EB5536"/>
    <w:rsid w:val="00EB56FD"/>
    <w:rsid w:val="00EB65FC"/>
    <w:rsid w:val="00EB7A2F"/>
    <w:rsid w:val="00ED0B30"/>
    <w:rsid w:val="00ED16D1"/>
    <w:rsid w:val="00ED238A"/>
    <w:rsid w:val="00ED4F61"/>
    <w:rsid w:val="00EE30B8"/>
    <w:rsid w:val="00F03B77"/>
    <w:rsid w:val="00F04008"/>
    <w:rsid w:val="00F054B1"/>
    <w:rsid w:val="00F05A74"/>
    <w:rsid w:val="00F13E99"/>
    <w:rsid w:val="00F255D3"/>
    <w:rsid w:val="00F50577"/>
    <w:rsid w:val="00F600C1"/>
    <w:rsid w:val="00F67B9A"/>
    <w:rsid w:val="00F832CA"/>
    <w:rsid w:val="00F86581"/>
    <w:rsid w:val="00F96F78"/>
    <w:rsid w:val="00FA0C4E"/>
    <w:rsid w:val="00FA0CBC"/>
    <w:rsid w:val="00FA1536"/>
    <w:rsid w:val="00FA6777"/>
    <w:rsid w:val="00FB7B2C"/>
    <w:rsid w:val="00FC64DF"/>
    <w:rsid w:val="00FC735C"/>
    <w:rsid w:val="00FE0E62"/>
    <w:rsid w:val="00FE6C04"/>
    <w:rsid w:val="00FE714C"/>
    <w:rsid w:val="00FF029A"/>
    <w:rsid w:val="00FF04CF"/>
    <w:rsid w:val="00FF3B53"/>
    <w:rsid w:val="00FF77C3"/>
  </w:rsids>
  <m:mathPr>
    <m:mathFont m:val="Cambria Math"/>
    <m:brkBin m:val="before"/>
    <m:brkBinSub m:val="--"/>
    <m:smallFrac m:val="0"/>
    <m:dispDef/>
    <m:lMargin m:val="0"/>
    <m:rMargin m:val="0"/>
    <m:defJc m:val="centerGroup"/>
    <m:wrapIndent m:val="1440"/>
    <m:intLim m:val="subSup"/>
    <m:naryLim m:val="undOvr"/>
  </m:mathPr>
  <w:themeFontLang w:val="es-E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42BA6"/>
  <w15:docId w15:val="{D5E93900-0CFF-415C-8343-66B7B8E27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7C0"/>
    <w:pPr>
      <w:spacing w:after="0" w:line="240" w:lineRule="auto"/>
      <w:jc w:val="both"/>
    </w:pPr>
    <w:rPr>
      <w:rFonts w:ascii="Times New Roman" w:eastAsia="MS Mincho" w:hAnsi="Times New Roman"/>
      <w:kern w:val="0"/>
      <w:szCs w:val="24"/>
      <w:lang w:val="en-GB" w:eastAsia="zh-CN"/>
    </w:rPr>
  </w:style>
  <w:style w:type="paragraph" w:styleId="Heading1">
    <w:name w:val="heading 1"/>
    <w:basedOn w:val="Normal"/>
    <w:next w:val="Normal"/>
    <w:link w:val="Heading1Char"/>
    <w:qFormat/>
    <w:rsid w:val="008427C0"/>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8427C0"/>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8427C0"/>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C21797"/>
    <w:pPr>
      <w:widowControl w:val="0"/>
      <w:autoSpaceDE w:val="0"/>
      <w:autoSpaceDN w:val="0"/>
    </w:pPr>
    <w:rPr>
      <w:rFonts w:ascii="Arial" w:eastAsia="Arial" w:hAnsi="Arial" w:cs="Arial"/>
    </w:rPr>
  </w:style>
  <w:style w:type="table" w:styleId="TableGrid">
    <w:name w:val="Table Grid"/>
    <w:basedOn w:val="TableNormal"/>
    <w:rsid w:val="008427C0"/>
    <w:pPr>
      <w:spacing w:after="200" w:line="276" w:lineRule="auto"/>
    </w:pPr>
    <w:rPr>
      <w:kern w:val="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1">
    <w:name w:val="IPP Bullet1"/>
    <w:basedOn w:val="IPPBullet1Last"/>
    <w:qFormat/>
    <w:rsid w:val="008427C0"/>
    <w:pPr>
      <w:numPr>
        <w:numId w:val="4"/>
      </w:numPr>
      <w:spacing w:after="60"/>
    </w:pPr>
    <w:rPr>
      <w:lang w:val="en-US"/>
    </w:rPr>
  </w:style>
  <w:style w:type="paragraph" w:styleId="ListParagraph">
    <w:name w:val="List Paragraph"/>
    <w:basedOn w:val="Normal"/>
    <w:uiPriority w:val="34"/>
    <w:qFormat/>
    <w:rsid w:val="008427C0"/>
    <w:pPr>
      <w:spacing w:line="240" w:lineRule="atLeast"/>
      <w:ind w:leftChars="400" w:left="800"/>
    </w:pPr>
    <w:rPr>
      <w:rFonts w:ascii="Verdana" w:eastAsia="Times New Roman" w:hAnsi="Verdana"/>
      <w:sz w:val="20"/>
      <w:lang w:val="nl-NL" w:eastAsia="nl-NL"/>
    </w:rPr>
  </w:style>
  <w:style w:type="paragraph" w:styleId="Header">
    <w:name w:val="header"/>
    <w:basedOn w:val="Normal"/>
    <w:link w:val="HeaderChar"/>
    <w:rsid w:val="008427C0"/>
    <w:pPr>
      <w:tabs>
        <w:tab w:val="center" w:pos="4680"/>
        <w:tab w:val="right" w:pos="9360"/>
      </w:tabs>
    </w:pPr>
  </w:style>
  <w:style w:type="character" w:customStyle="1" w:styleId="HeaderChar">
    <w:name w:val="Header Char"/>
    <w:basedOn w:val="DefaultParagraphFont"/>
    <w:link w:val="Header"/>
    <w:rsid w:val="008427C0"/>
    <w:rPr>
      <w:rFonts w:ascii="Times New Roman" w:eastAsia="MS Mincho" w:hAnsi="Times New Roman"/>
      <w:kern w:val="0"/>
      <w:szCs w:val="24"/>
      <w:lang w:val="en-GB" w:eastAsia="zh-CN"/>
    </w:rPr>
  </w:style>
  <w:style w:type="paragraph" w:styleId="Footer">
    <w:name w:val="footer"/>
    <w:basedOn w:val="Normal"/>
    <w:link w:val="FooterChar"/>
    <w:rsid w:val="008427C0"/>
    <w:pPr>
      <w:tabs>
        <w:tab w:val="center" w:pos="4680"/>
        <w:tab w:val="right" w:pos="9360"/>
      </w:tabs>
    </w:pPr>
  </w:style>
  <w:style w:type="character" w:customStyle="1" w:styleId="FooterChar">
    <w:name w:val="Footer Char"/>
    <w:basedOn w:val="DefaultParagraphFont"/>
    <w:link w:val="Footer"/>
    <w:rsid w:val="008427C0"/>
    <w:rPr>
      <w:rFonts w:ascii="Times New Roman" w:eastAsia="MS Mincho" w:hAnsi="Times New Roman"/>
      <w:kern w:val="0"/>
      <w:szCs w:val="24"/>
      <w:lang w:val="en-GB" w:eastAsia="zh-CN"/>
    </w:rPr>
  </w:style>
  <w:style w:type="character" w:customStyle="1" w:styleId="Heading1Char">
    <w:name w:val="Heading 1 Char"/>
    <w:basedOn w:val="DefaultParagraphFont"/>
    <w:link w:val="Heading1"/>
    <w:rsid w:val="008427C0"/>
    <w:rPr>
      <w:rFonts w:ascii="Times New Roman" w:eastAsia="MS Mincho" w:hAnsi="Times New Roman"/>
      <w:b/>
      <w:bCs/>
      <w:kern w:val="0"/>
      <w:szCs w:val="24"/>
      <w:lang w:val="en-GB" w:eastAsia="zh-CN"/>
    </w:rPr>
  </w:style>
  <w:style w:type="character" w:customStyle="1" w:styleId="Heading2Char">
    <w:name w:val="Heading 2 Char"/>
    <w:basedOn w:val="DefaultParagraphFont"/>
    <w:link w:val="Heading2"/>
    <w:rsid w:val="008427C0"/>
    <w:rPr>
      <w:rFonts w:ascii="Calibri" w:eastAsia="MS Mincho" w:hAnsi="Calibri"/>
      <w:b/>
      <w:bCs/>
      <w:i/>
      <w:iCs/>
      <w:kern w:val="0"/>
      <w:sz w:val="28"/>
      <w:szCs w:val="28"/>
      <w:lang w:val="en-GB" w:eastAsia="zh-CN"/>
    </w:rPr>
  </w:style>
  <w:style w:type="character" w:customStyle="1" w:styleId="Heading3Char">
    <w:name w:val="Heading 3 Char"/>
    <w:basedOn w:val="DefaultParagraphFont"/>
    <w:link w:val="Heading3"/>
    <w:rsid w:val="008427C0"/>
    <w:rPr>
      <w:rFonts w:ascii="Calibri" w:eastAsia="MS Mincho" w:hAnsi="Calibri"/>
      <w:b/>
      <w:bCs/>
      <w:kern w:val="0"/>
      <w:sz w:val="26"/>
      <w:szCs w:val="26"/>
      <w:lang w:val="en-GB" w:eastAsia="zh-CN"/>
    </w:rPr>
  </w:style>
  <w:style w:type="paragraph" w:styleId="FootnoteText">
    <w:name w:val="footnote text"/>
    <w:basedOn w:val="Normal"/>
    <w:link w:val="FootnoteTextChar"/>
    <w:semiHidden/>
    <w:rsid w:val="008427C0"/>
    <w:pPr>
      <w:spacing w:before="60"/>
    </w:pPr>
    <w:rPr>
      <w:sz w:val="20"/>
    </w:rPr>
  </w:style>
  <w:style w:type="character" w:customStyle="1" w:styleId="FootnoteTextChar">
    <w:name w:val="Footnote Text Char"/>
    <w:basedOn w:val="DefaultParagraphFont"/>
    <w:link w:val="FootnoteText"/>
    <w:semiHidden/>
    <w:rsid w:val="008427C0"/>
    <w:rPr>
      <w:rFonts w:ascii="Times New Roman" w:eastAsia="MS Mincho" w:hAnsi="Times New Roman"/>
      <w:kern w:val="0"/>
      <w:sz w:val="20"/>
      <w:szCs w:val="24"/>
      <w:lang w:val="en-GB" w:eastAsia="zh-CN"/>
    </w:rPr>
  </w:style>
  <w:style w:type="character" w:styleId="FootnoteReference">
    <w:name w:val="footnote reference"/>
    <w:basedOn w:val="DefaultParagraphFont"/>
    <w:semiHidden/>
    <w:rsid w:val="008427C0"/>
    <w:rPr>
      <w:vertAlign w:val="superscript"/>
    </w:rPr>
  </w:style>
  <w:style w:type="paragraph" w:customStyle="1" w:styleId="Style">
    <w:name w:val="Style"/>
    <w:basedOn w:val="Footer"/>
    <w:autoRedefine/>
    <w:qFormat/>
    <w:rsid w:val="008427C0"/>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8427C0"/>
    <w:rPr>
      <w:rFonts w:ascii="Arial" w:hAnsi="Arial"/>
      <w:b/>
      <w:sz w:val="18"/>
    </w:rPr>
  </w:style>
  <w:style w:type="paragraph" w:customStyle="1" w:styleId="IPPArialFootnote">
    <w:name w:val="IPP Arial Footnote"/>
    <w:basedOn w:val="IPPArialTable"/>
    <w:qFormat/>
    <w:rsid w:val="008427C0"/>
    <w:pPr>
      <w:tabs>
        <w:tab w:val="left" w:pos="28"/>
      </w:tabs>
      <w:ind w:left="284" w:hanging="284"/>
    </w:pPr>
    <w:rPr>
      <w:sz w:val="16"/>
    </w:rPr>
  </w:style>
  <w:style w:type="paragraph" w:customStyle="1" w:styleId="IPPContentsHead">
    <w:name w:val="IPP ContentsHead"/>
    <w:basedOn w:val="IPPSubhead"/>
    <w:next w:val="IPPNormal"/>
    <w:qFormat/>
    <w:rsid w:val="008427C0"/>
    <w:pPr>
      <w:spacing w:after="240"/>
    </w:pPr>
    <w:rPr>
      <w:sz w:val="24"/>
    </w:rPr>
  </w:style>
  <w:style w:type="paragraph" w:styleId="BalloonText">
    <w:name w:val="Balloon Text"/>
    <w:basedOn w:val="Normal"/>
    <w:link w:val="BalloonTextChar"/>
    <w:rsid w:val="008427C0"/>
    <w:rPr>
      <w:rFonts w:ascii="Tahoma" w:hAnsi="Tahoma" w:cs="Tahoma"/>
      <w:sz w:val="16"/>
      <w:szCs w:val="16"/>
    </w:rPr>
  </w:style>
  <w:style w:type="character" w:customStyle="1" w:styleId="BalloonTextChar">
    <w:name w:val="Balloon Text Char"/>
    <w:basedOn w:val="DefaultParagraphFont"/>
    <w:link w:val="BalloonText"/>
    <w:rsid w:val="008427C0"/>
    <w:rPr>
      <w:rFonts w:ascii="Tahoma" w:eastAsia="MS Mincho" w:hAnsi="Tahoma" w:cs="Tahoma"/>
      <w:kern w:val="0"/>
      <w:sz w:val="16"/>
      <w:szCs w:val="16"/>
      <w:lang w:val="en-GB" w:eastAsia="zh-CN"/>
    </w:rPr>
  </w:style>
  <w:style w:type="paragraph" w:customStyle="1" w:styleId="IPPBullet2">
    <w:name w:val="IPP Bullet2"/>
    <w:basedOn w:val="IPPNormal"/>
    <w:next w:val="IPPBullet1"/>
    <w:qFormat/>
    <w:rsid w:val="008427C0"/>
    <w:pPr>
      <w:numPr>
        <w:numId w:val="17"/>
      </w:numPr>
      <w:tabs>
        <w:tab w:val="left" w:pos="1134"/>
      </w:tabs>
      <w:spacing w:after="60"/>
    </w:pPr>
  </w:style>
  <w:style w:type="paragraph" w:customStyle="1" w:styleId="IPPQuote">
    <w:name w:val="IPP Quote"/>
    <w:basedOn w:val="IPPNormal"/>
    <w:qFormat/>
    <w:rsid w:val="008427C0"/>
    <w:pPr>
      <w:ind w:left="851" w:right="851"/>
    </w:pPr>
    <w:rPr>
      <w:sz w:val="18"/>
    </w:rPr>
  </w:style>
  <w:style w:type="paragraph" w:customStyle="1" w:styleId="IPPNormal">
    <w:name w:val="IPP Normal"/>
    <w:basedOn w:val="Normal"/>
    <w:link w:val="IPPNormalChar"/>
    <w:qFormat/>
    <w:rsid w:val="008427C0"/>
    <w:pPr>
      <w:spacing w:after="180"/>
    </w:pPr>
    <w:rPr>
      <w:rFonts w:eastAsia="Times"/>
    </w:rPr>
  </w:style>
  <w:style w:type="paragraph" w:customStyle="1" w:styleId="IPPIndentClose">
    <w:name w:val="IPP Indent Close"/>
    <w:basedOn w:val="IPPNormal"/>
    <w:qFormat/>
    <w:rsid w:val="008427C0"/>
    <w:pPr>
      <w:tabs>
        <w:tab w:val="left" w:pos="2835"/>
      </w:tabs>
      <w:spacing w:after="60"/>
      <w:ind w:left="567"/>
    </w:pPr>
  </w:style>
  <w:style w:type="paragraph" w:customStyle="1" w:styleId="IPPIndent">
    <w:name w:val="IPP Indent"/>
    <w:basedOn w:val="IPPIndentClose"/>
    <w:qFormat/>
    <w:rsid w:val="008427C0"/>
    <w:pPr>
      <w:spacing w:after="180"/>
    </w:pPr>
  </w:style>
  <w:style w:type="paragraph" w:customStyle="1" w:styleId="IPPFootnote">
    <w:name w:val="IPP Footnote"/>
    <w:basedOn w:val="IPPArialFootnote"/>
    <w:qFormat/>
    <w:rsid w:val="008427C0"/>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8427C0"/>
    <w:pPr>
      <w:keepNext/>
      <w:tabs>
        <w:tab w:val="left" w:pos="567"/>
      </w:tabs>
      <w:spacing w:before="120" w:after="120"/>
      <w:ind w:left="567" w:hanging="567"/>
    </w:pPr>
    <w:rPr>
      <w:b/>
      <w:i/>
    </w:rPr>
  </w:style>
  <w:style w:type="character" w:customStyle="1" w:styleId="IPPnormalitalics">
    <w:name w:val="IPP normal italics"/>
    <w:basedOn w:val="DefaultParagraphFont"/>
    <w:rsid w:val="008427C0"/>
    <w:rPr>
      <w:rFonts w:ascii="Times New Roman" w:hAnsi="Times New Roman"/>
      <w:i/>
      <w:sz w:val="22"/>
      <w:lang w:val="en-US"/>
    </w:rPr>
  </w:style>
  <w:style w:type="character" w:customStyle="1" w:styleId="IPPNormalbold">
    <w:name w:val="IPP Normal bold"/>
    <w:basedOn w:val="PlainTextChar"/>
    <w:rsid w:val="008427C0"/>
    <w:rPr>
      <w:rFonts w:ascii="Times New Roman" w:eastAsia="Times" w:hAnsi="Times New Roman"/>
      <w:b/>
      <w:kern w:val="0"/>
      <w:sz w:val="22"/>
      <w:szCs w:val="21"/>
      <w:lang w:val="en-AU" w:eastAsia="zh-CN"/>
    </w:rPr>
  </w:style>
  <w:style w:type="paragraph" w:customStyle="1" w:styleId="IPPHeadSection">
    <w:name w:val="IPP HeadSection"/>
    <w:basedOn w:val="Normal"/>
    <w:next w:val="Normal"/>
    <w:qFormat/>
    <w:rsid w:val="008427C0"/>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8427C0"/>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8427C0"/>
    <w:pPr>
      <w:keepNext/>
      <w:ind w:left="567" w:hanging="567"/>
      <w:jc w:val="left"/>
    </w:pPr>
    <w:rPr>
      <w:b/>
      <w:bCs/>
      <w:iCs/>
      <w:szCs w:val="22"/>
    </w:rPr>
  </w:style>
  <w:style w:type="character" w:customStyle="1" w:styleId="IPPNormalunderlined">
    <w:name w:val="IPP Normal underlined"/>
    <w:basedOn w:val="DefaultParagraphFont"/>
    <w:rsid w:val="008427C0"/>
    <w:rPr>
      <w:rFonts w:ascii="Times New Roman" w:hAnsi="Times New Roman"/>
      <w:sz w:val="22"/>
      <w:u w:val="single"/>
      <w:lang w:val="en-US"/>
    </w:rPr>
  </w:style>
  <w:style w:type="paragraph" w:customStyle="1" w:styleId="IPPBullet1Last">
    <w:name w:val="IPP Bullet1Last"/>
    <w:basedOn w:val="IPPNormal"/>
    <w:next w:val="IPPNormal"/>
    <w:autoRedefine/>
    <w:qFormat/>
    <w:rsid w:val="008427C0"/>
    <w:pPr>
      <w:numPr>
        <w:numId w:val="18"/>
      </w:numPr>
    </w:pPr>
  </w:style>
  <w:style w:type="character" w:customStyle="1" w:styleId="IPPNormalstrikethrough">
    <w:name w:val="IPP Normal strikethrough"/>
    <w:rsid w:val="008427C0"/>
    <w:rPr>
      <w:rFonts w:ascii="Times New Roman" w:hAnsi="Times New Roman"/>
      <w:strike/>
      <w:dstrike w:val="0"/>
      <w:sz w:val="22"/>
    </w:rPr>
  </w:style>
  <w:style w:type="paragraph" w:customStyle="1" w:styleId="IPPTitle16pt">
    <w:name w:val="IPP Title16pt"/>
    <w:basedOn w:val="Normal"/>
    <w:qFormat/>
    <w:rsid w:val="008427C0"/>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8427C0"/>
    <w:pPr>
      <w:spacing w:after="360"/>
      <w:jc w:val="center"/>
    </w:pPr>
    <w:rPr>
      <w:rFonts w:ascii="Arial" w:hAnsi="Arial" w:cs="Arial"/>
      <w:b/>
      <w:bCs/>
      <w:sz w:val="36"/>
      <w:szCs w:val="36"/>
    </w:rPr>
  </w:style>
  <w:style w:type="paragraph" w:customStyle="1" w:styleId="IPPHeader">
    <w:name w:val="IPP Header"/>
    <w:basedOn w:val="Normal"/>
    <w:qFormat/>
    <w:rsid w:val="008427C0"/>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8427C0"/>
    <w:pPr>
      <w:keepNext/>
      <w:tabs>
        <w:tab w:val="left" w:pos="567"/>
      </w:tabs>
      <w:spacing w:before="120"/>
      <w:jc w:val="left"/>
      <w:outlineLvl w:val="1"/>
    </w:pPr>
    <w:rPr>
      <w:b/>
      <w:sz w:val="24"/>
    </w:rPr>
  </w:style>
  <w:style w:type="numbering" w:customStyle="1" w:styleId="IPPParagraphnumberedlist">
    <w:name w:val="IPP Paragraph numbered list"/>
    <w:rsid w:val="008427C0"/>
    <w:pPr>
      <w:numPr>
        <w:numId w:val="16"/>
      </w:numPr>
    </w:pPr>
  </w:style>
  <w:style w:type="paragraph" w:customStyle="1" w:styleId="IPPNormalCloseSpace">
    <w:name w:val="IPP NormalCloseSpace"/>
    <w:basedOn w:val="Normal"/>
    <w:qFormat/>
    <w:rsid w:val="008427C0"/>
    <w:pPr>
      <w:keepNext/>
      <w:spacing w:after="60"/>
    </w:pPr>
  </w:style>
  <w:style w:type="paragraph" w:customStyle="1" w:styleId="IPPHeading2">
    <w:name w:val="IPP Heading2"/>
    <w:basedOn w:val="IPPNormal"/>
    <w:next w:val="IPPNormal"/>
    <w:qFormat/>
    <w:rsid w:val="008427C0"/>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8427C0"/>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8427C0"/>
    <w:pPr>
      <w:tabs>
        <w:tab w:val="right" w:leader="dot" w:pos="9072"/>
      </w:tabs>
      <w:spacing w:before="240"/>
      <w:ind w:left="567" w:hanging="567"/>
    </w:pPr>
  </w:style>
  <w:style w:type="paragraph" w:styleId="TOC2">
    <w:name w:val="toc 2"/>
    <w:basedOn w:val="TOC1"/>
    <w:next w:val="Normal"/>
    <w:autoRedefine/>
    <w:uiPriority w:val="39"/>
    <w:rsid w:val="008427C0"/>
    <w:pPr>
      <w:keepNext w:val="0"/>
      <w:tabs>
        <w:tab w:val="left" w:pos="425"/>
      </w:tabs>
      <w:spacing w:before="120" w:after="0"/>
      <w:ind w:left="425" w:right="284" w:hanging="425"/>
    </w:pPr>
  </w:style>
  <w:style w:type="paragraph" w:styleId="TOC3">
    <w:name w:val="toc 3"/>
    <w:basedOn w:val="TOC2"/>
    <w:next w:val="Normal"/>
    <w:autoRedefine/>
    <w:uiPriority w:val="39"/>
    <w:rsid w:val="008427C0"/>
    <w:pPr>
      <w:tabs>
        <w:tab w:val="left" w:pos="1276"/>
      </w:tabs>
      <w:spacing w:before="60"/>
      <w:ind w:left="1276" w:hanging="851"/>
    </w:pPr>
    <w:rPr>
      <w:rFonts w:eastAsia="Times"/>
    </w:rPr>
  </w:style>
  <w:style w:type="paragraph" w:styleId="TOC4">
    <w:name w:val="toc 4"/>
    <w:basedOn w:val="Normal"/>
    <w:next w:val="Normal"/>
    <w:autoRedefine/>
    <w:uiPriority w:val="39"/>
    <w:rsid w:val="008427C0"/>
    <w:pPr>
      <w:spacing w:after="120"/>
      <w:ind w:left="660"/>
    </w:pPr>
    <w:rPr>
      <w:rFonts w:eastAsia="Times"/>
      <w:lang w:val="en-AU"/>
    </w:rPr>
  </w:style>
  <w:style w:type="paragraph" w:styleId="TOC5">
    <w:name w:val="toc 5"/>
    <w:basedOn w:val="Normal"/>
    <w:next w:val="Normal"/>
    <w:autoRedefine/>
    <w:uiPriority w:val="39"/>
    <w:rsid w:val="008427C0"/>
    <w:pPr>
      <w:spacing w:after="120"/>
      <w:ind w:left="880"/>
    </w:pPr>
    <w:rPr>
      <w:rFonts w:eastAsia="Times"/>
      <w:lang w:val="en-AU"/>
    </w:rPr>
  </w:style>
  <w:style w:type="paragraph" w:styleId="TOC6">
    <w:name w:val="toc 6"/>
    <w:basedOn w:val="Normal"/>
    <w:next w:val="Normal"/>
    <w:autoRedefine/>
    <w:uiPriority w:val="39"/>
    <w:rsid w:val="008427C0"/>
    <w:pPr>
      <w:spacing w:after="120"/>
      <w:ind w:left="1100"/>
    </w:pPr>
    <w:rPr>
      <w:rFonts w:eastAsia="Times"/>
      <w:lang w:val="en-AU"/>
    </w:rPr>
  </w:style>
  <w:style w:type="paragraph" w:styleId="TOC7">
    <w:name w:val="toc 7"/>
    <w:basedOn w:val="Normal"/>
    <w:next w:val="Normal"/>
    <w:autoRedefine/>
    <w:uiPriority w:val="39"/>
    <w:rsid w:val="008427C0"/>
    <w:pPr>
      <w:spacing w:after="120"/>
      <w:ind w:left="1320"/>
    </w:pPr>
    <w:rPr>
      <w:rFonts w:eastAsia="Times"/>
      <w:lang w:val="en-AU"/>
    </w:rPr>
  </w:style>
  <w:style w:type="paragraph" w:styleId="TOC8">
    <w:name w:val="toc 8"/>
    <w:basedOn w:val="Normal"/>
    <w:next w:val="Normal"/>
    <w:autoRedefine/>
    <w:uiPriority w:val="39"/>
    <w:rsid w:val="008427C0"/>
    <w:pPr>
      <w:spacing w:after="120"/>
      <w:ind w:left="1540"/>
    </w:pPr>
    <w:rPr>
      <w:rFonts w:eastAsia="Times"/>
      <w:lang w:val="en-AU"/>
    </w:rPr>
  </w:style>
  <w:style w:type="paragraph" w:styleId="TOC9">
    <w:name w:val="toc 9"/>
    <w:basedOn w:val="Normal"/>
    <w:next w:val="Normal"/>
    <w:autoRedefine/>
    <w:uiPriority w:val="39"/>
    <w:rsid w:val="008427C0"/>
    <w:pPr>
      <w:spacing w:after="120"/>
      <w:ind w:left="1760"/>
    </w:pPr>
    <w:rPr>
      <w:rFonts w:eastAsia="Times"/>
      <w:lang w:val="en-AU"/>
    </w:rPr>
  </w:style>
  <w:style w:type="paragraph" w:customStyle="1" w:styleId="IPPReferences">
    <w:name w:val="IPP References"/>
    <w:basedOn w:val="IPPNormal"/>
    <w:qFormat/>
    <w:rsid w:val="008427C0"/>
    <w:pPr>
      <w:spacing w:after="60"/>
      <w:ind w:left="567" w:hanging="567"/>
    </w:pPr>
  </w:style>
  <w:style w:type="paragraph" w:customStyle="1" w:styleId="IPPArial">
    <w:name w:val="IPP Arial"/>
    <w:basedOn w:val="IPPNormal"/>
    <w:qFormat/>
    <w:rsid w:val="008427C0"/>
    <w:pPr>
      <w:spacing w:after="0"/>
    </w:pPr>
    <w:rPr>
      <w:rFonts w:ascii="Arial" w:hAnsi="Arial"/>
      <w:sz w:val="18"/>
    </w:rPr>
  </w:style>
  <w:style w:type="paragraph" w:customStyle="1" w:styleId="IPPArialTable">
    <w:name w:val="IPP Arial Table"/>
    <w:basedOn w:val="IPPArial"/>
    <w:qFormat/>
    <w:rsid w:val="008427C0"/>
    <w:pPr>
      <w:spacing w:before="60" w:after="60"/>
      <w:jc w:val="left"/>
    </w:pPr>
  </w:style>
  <w:style w:type="paragraph" w:customStyle="1" w:styleId="IPPHeaderlandscape">
    <w:name w:val="IPP Header landscape"/>
    <w:basedOn w:val="IPPHeader"/>
    <w:qFormat/>
    <w:rsid w:val="008427C0"/>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8427C0"/>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8427C0"/>
    <w:rPr>
      <w:rFonts w:ascii="Courier" w:eastAsia="Times" w:hAnsi="Courier"/>
      <w:kern w:val="0"/>
      <w:sz w:val="21"/>
      <w:szCs w:val="21"/>
      <w:lang w:val="en-AU" w:eastAsia="zh-CN"/>
    </w:rPr>
  </w:style>
  <w:style w:type="paragraph" w:customStyle="1" w:styleId="IPPLetterList">
    <w:name w:val="IPP LetterList"/>
    <w:basedOn w:val="IPPBullet2"/>
    <w:qFormat/>
    <w:rsid w:val="008427C0"/>
    <w:pPr>
      <w:numPr>
        <w:numId w:val="13"/>
      </w:numPr>
      <w:jc w:val="left"/>
    </w:pPr>
  </w:style>
  <w:style w:type="paragraph" w:customStyle="1" w:styleId="IPPLetterListIndent">
    <w:name w:val="IPP LetterList Indent"/>
    <w:basedOn w:val="IPPLetterList"/>
    <w:qFormat/>
    <w:rsid w:val="008427C0"/>
    <w:pPr>
      <w:numPr>
        <w:numId w:val="14"/>
      </w:numPr>
    </w:pPr>
  </w:style>
  <w:style w:type="paragraph" w:customStyle="1" w:styleId="IPPFooterLandscape">
    <w:name w:val="IPP Footer Landscape"/>
    <w:basedOn w:val="IPPHeaderlandscape"/>
    <w:qFormat/>
    <w:rsid w:val="008427C0"/>
    <w:pPr>
      <w:pBdr>
        <w:top w:val="single" w:sz="4" w:space="1" w:color="auto"/>
        <w:bottom w:val="none" w:sz="0" w:space="0" w:color="auto"/>
      </w:pBdr>
      <w:jc w:val="right"/>
    </w:pPr>
    <w:rPr>
      <w:b/>
    </w:rPr>
  </w:style>
  <w:style w:type="paragraph" w:customStyle="1" w:styleId="IPPSubheadSpace">
    <w:name w:val="IPP Subhead Space"/>
    <w:basedOn w:val="IPPSubhead"/>
    <w:qFormat/>
    <w:rsid w:val="008427C0"/>
    <w:pPr>
      <w:tabs>
        <w:tab w:val="left" w:pos="567"/>
      </w:tabs>
      <w:spacing w:before="60" w:after="60"/>
    </w:pPr>
  </w:style>
  <w:style w:type="paragraph" w:customStyle="1" w:styleId="IPPSubheadSpaceAfter">
    <w:name w:val="IPP Subhead SpaceAfter"/>
    <w:basedOn w:val="IPPSubhead"/>
    <w:qFormat/>
    <w:rsid w:val="008427C0"/>
    <w:pPr>
      <w:spacing w:after="60"/>
    </w:pPr>
  </w:style>
  <w:style w:type="paragraph" w:customStyle="1" w:styleId="IPPHdg1Num">
    <w:name w:val="IPP Hdg1Num"/>
    <w:basedOn w:val="IPPHeading1"/>
    <w:next w:val="IPPNormal"/>
    <w:qFormat/>
    <w:rsid w:val="008427C0"/>
    <w:pPr>
      <w:numPr>
        <w:numId w:val="19"/>
      </w:numPr>
    </w:pPr>
  </w:style>
  <w:style w:type="paragraph" w:customStyle="1" w:styleId="IPPHdg2Num">
    <w:name w:val="IPP Hdg2Num"/>
    <w:basedOn w:val="IPPHeading2"/>
    <w:next w:val="IPPNormal"/>
    <w:qFormat/>
    <w:rsid w:val="008427C0"/>
    <w:pPr>
      <w:numPr>
        <w:ilvl w:val="1"/>
        <w:numId w:val="20"/>
      </w:numPr>
    </w:pPr>
  </w:style>
  <w:style w:type="paragraph" w:customStyle="1" w:styleId="IPPNumberedList">
    <w:name w:val="IPP NumberedList"/>
    <w:basedOn w:val="IPPBullet1"/>
    <w:qFormat/>
    <w:rsid w:val="008427C0"/>
    <w:pPr>
      <w:tabs>
        <w:tab w:val="num" w:pos="567"/>
      </w:tabs>
      <w:ind w:left="567" w:hanging="567"/>
    </w:pPr>
  </w:style>
  <w:style w:type="character" w:styleId="Strong">
    <w:name w:val="Strong"/>
    <w:basedOn w:val="DefaultParagraphFont"/>
    <w:qFormat/>
    <w:rsid w:val="008427C0"/>
    <w:rPr>
      <w:b/>
      <w:bCs/>
    </w:rPr>
  </w:style>
  <w:style w:type="paragraph" w:customStyle="1" w:styleId="IPPParagraphnumbering">
    <w:name w:val="IPP Paragraph numbering"/>
    <w:basedOn w:val="IPPNormal"/>
    <w:qFormat/>
    <w:rsid w:val="008427C0"/>
    <w:pPr>
      <w:numPr>
        <w:numId w:val="30"/>
      </w:numPr>
    </w:pPr>
    <w:rPr>
      <w:lang w:val="en-US"/>
    </w:rPr>
  </w:style>
  <w:style w:type="paragraph" w:customStyle="1" w:styleId="IPPParagraphnumberingclose">
    <w:name w:val="IPP Paragraph numbering close"/>
    <w:basedOn w:val="IPPParagraphnumbering"/>
    <w:qFormat/>
    <w:rsid w:val="008427C0"/>
    <w:pPr>
      <w:keepNext/>
      <w:numPr>
        <w:numId w:val="0"/>
      </w:numPr>
      <w:spacing w:after="60"/>
    </w:pPr>
  </w:style>
  <w:style w:type="paragraph" w:customStyle="1" w:styleId="IPPNumberedListLast">
    <w:name w:val="IPP NumberedListLast"/>
    <w:basedOn w:val="IPPNumberedList"/>
    <w:qFormat/>
    <w:rsid w:val="008427C0"/>
    <w:pPr>
      <w:numPr>
        <w:numId w:val="0"/>
      </w:numPr>
      <w:spacing w:after="180"/>
    </w:pPr>
  </w:style>
  <w:style w:type="paragraph" w:customStyle="1" w:styleId="IPPPargraphnumbering">
    <w:name w:val="IPP Pargraph numbering"/>
    <w:basedOn w:val="IPPNormal"/>
    <w:qFormat/>
    <w:rsid w:val="008427C0"/>
    <w:pPr>
      <w:tabs>
        <w:tab w:val="num" w:pos="360"/>
      </w:tabs>
    </w:pPr>
    <w:rPr>
      <w:rFonts w:cs="Times New Roman"/>
      <w:lang w:val="en-US"/>
    </w:rPr>
  </w:style>
  <w:style w:type="character" w:customStyle="1" w:styleId="IPPNormalChar">
    <w:name w:val="IPP Normal Char"/>
    <w:link w:val="IPPNormal"/>
    <w:rsid w:val="008427C0"/>
    <w:rPr>
      <w:rFonts w:ascii="Times New Roman" w:eastAsia="Times" w:hAnsi="Times New Roman"/>
      <w:kern w:val="0"/>
      <w:szCs w:val="24"/>
      <w:lang w:val="en-GB" w:eastAsia="zh-CN"/>
    </w:rPr>
  </w:style>
  <w:style w:type="paragraph" w:styleId="NormalWeb">
    <w:name w:val="Normal (Web)"/>
    <w:basedOn w:val="Normal"/>
    <w:uiPriority w:val="99"/>
    <w:semiHidden/>
    <w:unhideWhenUsed/>
    <w:rsid w:val="00B22B5D"/>
    <w:pPr>
      <w:spacing w:before="100" w:beforeAutospacing="1" w:after="100" w:afterAutospacing="1"/>
      <w:jc w:val="left"/>
    </w:pPr>
    <w:rPr>
      <w:rFonts w:eastAsia="Times New Roman" w:cs="Times New Roman"/>
      <w:sz w:val="24"/>
      <w:lang w:val="en-US" w:eastAsia="en-US"/>
    </w:rPr>
  </w:style>
  <w:style w:type="character" w:styleId="CommentReference">
    <w:name w:val="annotation reference"/>
    <w:basedOn w:val="DefaultParagraphFont"/>
    <w:uiPriority w:val="99"/>
    <w:semiHidden/>
    <w:unhideWhenUsed/>
    <w:rsid w:val="0018689D"/>
    <w:rPr>
      <w:sz w:val="16"/>
      <w:szCs w:val="16"/>
    </w:rPr>
  </w:style>
  <w:style w:type="paragraph" w:styleId="CommentText">
    <w:name w:val="annotation text"/>
    <w:basedOn w:val="Normal"/>
    <w:link w:val="CommentTextChar"/>
    <w:uiPriority w:val="99"/>
    <w:unhideWhenUsed/>
    <w:rsid w:val="0018689D"/>
    <w:rPr>
      <w:sz w:val="20"/>
      <w:szCs w:val="20"/>
    </w:rPr>
  </w:style>
  <w:style w:type="character" w:customStyle="1" w:styleId="CommentTextChar">
    <w:name w:val="Comment Text Char"/>
    <w:basedOn w:val="DefaultParagraphFont"/>
    <w:link w:val="CommentText"/>
    <w:uiPriority w:val="99"/>
    <w:rsid w:val="0018689D"/>
    <w:rPr>
      <w:rFonts w:ascii="Times New Roman" w:eastAsia="MS Mincho" w:hAnsi="Times New Roman"/>
      <w:kern w:val="0"/>
      <w:sz w:val="20"/>
      <w:szCs w:val="20"/>
      <w:lang w:val="en-GB" w:eastAsia="zh-CN"/>
    </w:rPr>
  </w:style>
  <w:style w:type="paragraph" w:styleId="CommentSubject">
    <w:name w:val="annotation subject"/>
    <w:basedOn w:val="CommentText"/>
    <w:next w:val="CommentText"/>
    <w:link w:val="CommentSubjectChar"/>
    <w:uiPriority w:val="99"/>
    <w:semiHidden/>
    <w:unhideWhenUsed/>
    <w:rsid w:val="0018689D"/>
    <w:rPr>
      <w:b/>
      <w:bCs/>
    </w:rPr>
  </w:style>
  <w:style w:type="character" w:customStyle="1" w:styleId="CommentSubjectChar">
    <w:name w:val="Comment Subject Char"/>
    <w:basedOn w:val="CommentTextChar"/>
    <w:link w:val="CommentSubject"/>
    <w:uiPriority w:val="99"/>
    <w:semiHidden/>
    <w:rsid w:val="0018689D"/>
    <w:rPr>
      <w:rFonts w:ascii="Times New Roman" w:eastAsia="MS Mincho" w:hAnsi="Times New Roman"/>
      <w:b/>
      <w:bCs/>
      <w:kern w:val="0"/>
      <w:sz w:val="20"/>
      <w:szCs w:val="20"/>
      <w:lang w:val="en-GB" w:eastAsia="zh-CN"/>
    </w:rPr>
  </w:style>
  <w:style w:type="paragraph" w:styleId="Revision">
    <w:name w:val="Revision"/>
    <w:hidden/>
    <w:uiPriority w:val="99"/>
    <w:semiHidden/>
    <w:rsid w:val="00641570"/>
    <w:pPr>
      <w:spacing w:after="0" w:line="240" w:lineRule="auto"/>
    </w:pPr>
    <w:rPr>
      <w:rFonts w:ascii="Times New Roman" w:eastAsia="MS Mincho" w:hAnsi="Times New Roman"/>
      <w:kern w:val="0"/>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673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rella\OneDrive%20-%20Food%20and%20Agriculture%20Organization\Desktop\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SharedWithUsers xmlns="a05d7f75-f42e-4288-8809-604fd4d9691f">
      <UserInfo>
        <DisplayName>Shamilov, Artur (NSP)</DisplayName>
        <AccountId>14351</AccountId>
        <AccountType/>
      </UserInfo>
      <UserInfo>
        <DisplayName>Torella, Daniel (NSPD)</DisplayName>
        <AccountId>16347</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c12a54429c4b9f7fb3094c9887c84a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5e54bd48ca98dfb5547f01d30199786f"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0E3442-799C-4F27-9DB6-506B5F969EB9}">
  <ds:schemaRefs>
    <ds:schemaRef ds:uri="http://schemas.microsoft.com/office/2006/documentManagement/types"/>
    <ds:schemaRef ds:uri="http://purl.org/dc/terms/"/>
    <ds:schemaRef ds:uri="http://purl.org/dc/elements/1.1/"/>
    <ds:schemaRef ds:uri="http://purl.org/dc/dcmitype/"/>
    <ds:schemaRef ds:uri="http://schemas.microsoft.com/office/2006/metadata/properties"/>
    <ds:schemaRef ds:uri="http://schemas.microsoft.com/office/infopath/2007/PartnerControls"/>
    <ds:schemaRef ds:uri="a05d7f75-f42e-4288-8809-604fd4d9691f"/>
    <ds:schemaRef ds:uri="http://schemas.openxmlformats.org/package/2006/metadata/core-properties"/>
    <ds:schemaRef ds:uri="ea6feb38-a85a-45e8-92e9-814486bbe375"/>
    <ds:schemaRef ds:uri="http://www.w3.org/XML/1998/namespace"/>
  </ds:schemaRefs>
</ds:datastoreItem>
</file>

<file path=customXml/itemProps2.xml><?xml version="1.0" encoding="utf-8"?>
<ds:datastoreItem xmlns:ds="http://schemas.openxmlformats.org/officeDocument/2006/customXml" ds:itemID="{AF44FD61-CA7C-414D-BE46-E0724987EB67}">
  <ds:schemaRefs>
    <ds:schemaRef ds:uri="http://schemas.microsoft.com/sharepoint/v3/contenttype/forms"/>
  </ds:schemaRefs>
</ds:datastoreItem>
</file>

<file path=customXml/itemProps3.xml><?xml version="1.0" encoding="utf-8"?>
<ds:datastoreItem xmlns:ds="http://schemas.openxmlformats.org/officeDocument/2006/customXml" ds:itemID="{EF09CF16-E3DA-4EFA-90C1-4AA0FA2681BD}">
  <ds:schemaRefs>
    <ds:schemaRef ds:uri="http://schemas.openxmlformats.org/officeDocument/2006/bibliography"/>
  </ds:schemaRefs>
</ds:datastoreItem>
</file>

<file path=customXml/itemProps4.xml><?xml version="1.0" encoding="utf-8"?>
<ds:datastoreItem xmlns:ds="http://schemas.openxmlformats.org/officeDocument/2006/customXml" ds:itemID="{A3B80D50-7676-4655-B339-CBED224AE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IPPC_2015-06-04.dotx</Template>
  <TotalTime>4013</TotalTime>
  <Pages>5</Pages>
  <Words>1283</Words>
  <Characters>7316</Characters>
  <Application>Microsoft Office Word</Application>
  <DocSecurity>0</DocSecurity>
  <Lines>60</Lines>
  <Paragraphs>17</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
      <vt:lpstr/>
      <vt:lpstr/>
    </vt:vector>
  </TitlesOfParts>
  <Company>HP</Company>
  <LinksUpToDate>false</LinksUpToDate>
  <CharactersWithSpaces>8582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Torella, Daniel (NSPD)</dc:creator>
  <cp:lastModifiedBy>Krah, Emmanuel (NSPD)</cp:lastModifiedBy>
  <cp:revision>61</cp:revision>
  <dcterms:created xsi:type="dcterms:W3CDTF">2024-04-19T07:39:00Z</dcterms:created>
  <dcterms:modified xsi:type="dcterms:W3CDTF">2024-04-22T14:56:00Z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