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A1089" w14:textId="77777777" w:rsidR="00A32C7F" w:rsidRDefault="00FF42F4">
      <w:pPr>
        <w:pStyle w:val="IPPHeadSection"/>
        <w:jc w:val="center"/>
      </w:pPr>
      <w:r>
        <w:t>TREATMENT LEAD SUMMARY</w:t>
      </w:r>
    </w:p>
    <w:p w14:paraId="692A108A" w14:textId="113AAE5F" w:rsidR="00A32C7F" w:rsidRDefault="00800EAB" w:rsidP="00531C33">
      <w:pPr>
        <w:pStyle w:val="IPPHeadSection"/>
        <w:jc w:val="center"/>
        <w:rPr>
          <w:rFonts w:eastAsia="Arial"/>
          <w:i/>
        </w:rPr>
      </w:pPr>
      <w:bookmarkStart w:id="0" w:name="OLE_LINK1"/>
      <w:r>
        <w:rPr>
          <w:rFonts w:hint="eastAsia"/>
          <w:lang w:eastAsia="zh-CN"/>
        </w:rPr>
        <w:t xml:space="preserve">Update of </w:t>
      </w:r>
      <w:r w:rsidR="00033403">
        <w:rPr>
          <w:lang w:eastAsia="zh-CN"/>
        </w:rPr>
        <w:t xml:space="preserve">the </w:t>
      </w:r>
      <w:r w:rsidR="00033403">
        <w:rPr>
          <w:rFonts w:hint="eastAsia"/>
          <w:lang w:eastAsia="zh-CN"/>
        </w:rPr>
        <w:t>i</w:t>
      </w:r>
      <w:r w:rsidR="00033403" w:rsidRPr="00033403">
        <w:rPr>
          <w:lang w:eastAsia="zh-CN"/>
        </w:rPr>
        <w:t xml:space="preserve">rradiation treatment for </w:t>
      </w:r>
      <w:r w:rsidR="003A041E" w:rsidRPr="003A041E">
        <w:rPr>
          <w:lang w:eastAsia="zh-CN"/>
        </w:rPr>
        <w:t xml:space="preserve">light brown apple moth </w:t>
      </w:r>
      <w:r w:rsidR="00033403" w:rsidRPr="00033403">
        <w:rPr>
          <w:i/>
          <w:lang w:eastAsia="zh-CN"/>
        </w:rPr>
        <w:t>Epiphyas postvittana</w:t>
      </w:r>
      <w:r w:rsidR="00033403" w:rsidRPr="00033403">
        <w:rPr>
          <w:lang w:eastAsia="zh-CN"/>
        </w:rPr>
        <w:t xml:space="preserve"> </w:t>
      </w:r>
      <w:r w:rsidR="003A041E" w:rsidRPr="003A041E">
        <w:rPr>
          <w:lang w:eastAsia="zh-CN"/>
        </w:rPr>
        <w:t xml:space="preserve">on all fresh commodities </w:t>
      </w:r>
      <w:r w:rsidR="00033403" w:rsidRPr="00033403">
        <w:rPr>
          <w:lang w:eastAsia="zh-CN"/>
        </w:rPr>
        <w:t>(2017-018)</w:t>
      </w:r>
      <w:r w:rsidR="007A1DD2" w:rsidDel="007A1DD2">
        <w:rPr>
          <w:rFonts w:eastAsia="Arial"/>
          <w:i/>
        </w:rPr>
        <w:t xml:space="preserve"> </w:t>
      </w:r>
      <w:bookmarkEnd w:id="0"/>
    </w:p>
    <w:p w14:paraId="692A108B" w14:textId="77777777" w:rsidR="00A32C7F" w:rsidRDefault="00FF42F4" w:rsidP="007A1DD2">
      <w:pPr>
        <w:pStyle w:val="IPPHeading1"/>
        <w:ind w:left="0" w:firstLine="0"/>
        <w:jc w:val="center"/>
        <w:rPr>
          <w:rStyle w:val="IPPnormalitalics"/>
          <w:b w:val="0"/>
        </w:rPr>
      </w:pPr>
      <w:r>
        <w:rPr>
          <w:rStyle w:val="IPPnormalitalics"/>
          <w:b w:val="0"/>
        </w:rPr>
        <w:t xml:space="preserve">(Prepared by </w:t>
      </w:r>
      <w:r w:rsidR="005455C4">
        <w:rPr>
          <w:rStyle w:val="IPPnormalitalics"/>
          <w:rFonts w:eastAsia="SimSun" w:hint="eastAsia"/>
          <w:b w:val="0"/>
          <w:lang w:eastAsia="zh-CN"/>
        </w:rPr>
        <w:t>Daojian YU</w:t>
      </w:r>
      <w:r>
        <w:rPr>
          <w:rStyle w:val="IPPnormalitalics"/>
          <w:b w:val="0"/>
        </w:rPr>
        <w:t>)</w:t>
      </w:r>
    </w:p>
    <w:p w14:paraId="13F562D8" w14:textId="4BF8CAEE" w:rsidR="005F1220" w:rsidRPr="00531C33" w:rsidRDefault="00FF1F47" w:rsidP="00531C33">
      <w:pPr>
        <w:pStyle w:val="IPPHeading1"/>
      </w:pPr>
      <w:r>
        <w:t>Background</w:t>
      </w:r>
    </w:p>
    <w:p w14:paraId="33A3CA2B" w14:textId="77777777" w:rsidR="00080EF1" w:rsidRPr="00080EF1" w:rsidRDefault="00043CC1" w:rsidP="00840321">
      <w:pPr>
        <w:pStyle w:val="IPPParagraphnumbering"/>
      </w:pPr>
      <w:r w:rsidRPr="00840321">
        <w:t xml:space="preserve">The </w:t>
      </w:r>
      <w:r w:rsidRPr="00840321">
        <w:rPr>
          <w:rFonts w:hint="eastAsia"/>
        </w:rPr>
        <w:t xml:space="preserve">submission </w:t>
      </w:r>
      <w:r w:rsidR="007C2B1B">
        <w:t>was</w:t>
      </w:r>
      <w:r w:rsidRPr="00840321">
        <w:t xml:space="preserve"> di</w:t>
      </w:r>
      <w:r w:rsidRPr="00840321">
        <w:rPr>
          <w:rFonts w:hint="eastAsia"/>
        </w:rPr>
        <w:t>sc</w:t>
      </w:r>
      <w:r w:rsidRPr="00840321">
        <w:t xml:space="preserve">ussed in </w:t>
      </w:r>
      <w:r w:rsidR="00C1238E" w:rsidRPr="00840321">
        <w:rPr>
          <w:rFonts w:eastAsiaTheme="minorEastAsia" w:hint="eastAsia"/>
          <w:lang w:eastAsia="zh-CN"/>
        </w:rPr>
        <w:t xml:space="preserve">June 2018 and </w:t>
      </w:r>
      <w:r w:rsidR="00E502F3" w:rsidRPr="00840321">
        <w:rPr>
          <w:rFonts w:eastAsiaTheme="minorEastAsia" w:hint="eastAsia"/>
          <w:lang w:eastAsia="zh-CN"/>
        </w:rPr>
        <w:t>July</w:t>
      </w:r>
      <w:r w:rsidR="00E502F3" w:rsidRPr="00840321">
        <w:t xml:space="preserve"> 202</w:t>
      </w:r>
      <w:r w:rsidR="00E502F3" w:rsidRPr="00840321">
        <w:rPr>
          <w:rFonts w:eastAsiaTheme="minorEastAsia" w:hint="eastAsia"/>
          <w:lang w:eastAsia="zh-CN"/>
        </w:rPr>
        <w:t>1</w:t>
      </w:r>
      <w:r w:rsidRPr="00840321">
        <w:t xml:space="preserve">. Considering the comments of the </w:t>
      </w:r>
      <w:r w:rsidR="007C2B1B" w:rsidRPr="00840321">
        <w:t>TPPT, the</w:t>
      </w:r>
      <w:r w:rsidRPr="00840321">
        <w:t xml:space="preserve"> </w:t>
      </w:r>
      <w:r w:rsidRPr="00840321">
        <w:rPr>
          <w:rFonts w:eastAsiaTheme="minorEastAsia" w:hint="eastAsia"/>
          <w:lang w:eastAsia="zh-CN"/>
        </w:rPr>
        <w:t xml:space="preserve">submitter </w:t>
      </w:r>
      <w:r w:rsidR="00EF4AE8">
        <w:rPr>
          <w:rFonts w:eastAsiaTheme="minorEastAsia"/>
          <w:lang w:eastAsia="zh-CN"/>
        </w:rPr>
        <w:t>wa</w:t>
      </w:r>
      <w:r w:rsidRPr="00840321">
        <w:rPr>
          <w:rFonts w:eastAsiaTheme="minorEastAsia" w:hint="eastAsia"/>
          <w:lang w:eastAsia="zh-CN"/>
        </w:rPr>
        <w:t xml:space="preserve">s asked </w:t>
      </w:r>
      <w:r w:rsidRPr="00840321">
        <w:t>to provid</w:t>
      </w:r>
      <w:r w:rsidRPr="00840321">
        <w:rPr>
          <w:rFonts w:eastAsiaTheme="minorEastAsia" w:hint="eastAsia"/>
          <w:lang w:eastAsia="zh-CN"/>
        </w:rPr>
        <w:t>e</w:t>
      </w:r>
      <w:r w:rsidRPr="00840321">
        <w:t>:</w:t>
      </w:r>
      <w:r w:rsidRPr="00840321">
        <w:rPr>
          <w:sz w:val="20"/>
        </w:rPr>
        <w:t xml:space="preserve"> </w:t>
      </w:r>
    </w:p>
    <w:p w14:paraId="136040E6" w14:textId="19E4733C" w:rsidR="007A5BE2" w:rsidRDefault="00043CC1" w:rsidP="007A5BE2">
      <w:pPr>
        <w:pStyle w:val="IPPBullet1"/>
      </w:pPr>
      <w:r w:rsidRPr="00840321">
        <w:t xml:space="preserve">Infestation methods and the artificial </w:t>
      </w:r>
      <w:proofErr w:type="gramStart"/>
      <w:r w:rsidRPr="00840321">
        <w:t>diet</w:t>
      </w:r>
      <w:r w:rsidR="00992225">
        <w:t>;</w:t>
      </w:r>
      <w:proofErr w:type="gramEnd"/>
    </w:p>
    <w:p w14:paraId="3025C2E8" w14:textId="52DF2995" w:rsidR="007A5BE2" w:rsidRDefault="00043CC1" w:rsidP="007A5BE2">
      <w:pPr>
        <w:pStyle w:val="IPPBullet1"/>
      </w:pPr>
      <w:r w:rsidRPr="00840321">
        <w:t>The reasoning why the sixth instar was not considered in establishing the most tolerant life stage</w:t>
      </w:r>
      <w:r w:rsidR="00992225">
        <w:t>; and</w:t>
      </w:r>
    </w:p>
    <w:p w14:paraId="79E161A7" w14:textId="2E4B4D62" w:rsidR="00992225" w:rsidRPr="00840321" w:rsidRDefault="00043CC1" w:rsidP="00992225">
      <w:pPr>
        <w:pStyle w:val="IPPBullet1"/>
        <w:spacing w:after="240"/>
      </w:pPr>
      <w:r w:rsidRPr="00840321">
        <w:t xml:space="preserve">How </w:t>
      </w:r>
      <w:proofErr w:type="gramStart"/>
      <w:r w:rsidRPr="00840321">
        <w:t>the number of treated insects was</w:t>
      </w:r>
      <w:proofErr w:type="gramEnd"/>
      <w:r w:rsidRPr="00840321">
        <w:rPr>
          <w:rFonts w:eastAsiaTheme="minorEastAsia" w:hint="eastAsia"/>
          <w:lang w:eastAsia="zh-CN"/>
        </w:rPr>
        <w:t xml:space="preserve"> calculated?</w:t>
      </w:r>
    </w:p>
    <w:p w14:paraId="692A108D" w14:textId="6E1E2596" w:rsidR="004B73F1" w:rsidRPr="00840321" w:rsidRDefault="00690FB2" w:rsidP="00840321">
      <w:pPr>
        <w:pStyle w:val="IPPParagraphnumbering"/>
      </w:pPr>
      <w:r w:rsidRPr="00840321">
        <w:rPr>
          <w:rFonts w:hint="eastAsia"/>
        </w:rPr>
        <w:t>On</w:t>
      </w:r>
      <w:r w:rsidR="00D54C31">
        <w:t xml:space="preserve"> 17</w:t>
      </w:r>
      <w:r w:rsidRPr="00840321">
        <w:rPr>
          <w:rFonts w:hint="eastAsia"/>
        </w:rPr>
        <w:t xml:space="preserve"> May</w:t>
      </w:r>
      <w:r w:rsidR="00D54C31">
        <w:t xml:space="preserve"> </w:t>
      </w:r>
      <w:r w:rsidRPr="00840321">
        <w:rPr>
          <w:rFonts w:hint="eastAsia"/>
        </w:rPr>
        <w:t>2024, TPPT member Mr. Scott Myers follow</w:t>
      </w:r>
      <w:r w:rsidR="00D54C31">
        <w:t>ed</w:t>
      </w:r>
      <w:r w:rsidRPr="00840321">
        <w:rPr>
          <w:rFonts w:hint="eastAsia"/>
        </w:rPr>
        <w:t xml:space="preserve"> up the </w:t>
      </w:r>
      <w:r w:rsidRPr="00840321">
        <w:t>submitter</w:t>
      </w:r>
      <w:r w:rsidR="00D54C31">
        <w:t xml:space="preserve"> on</w:t>
      </w:r>
      <w:r w:rsidRPr="00840321">
        <w:rPr>
          <w:rFonts w:hint="eastAsia"/>
        </w:rPr>
        <w:t xml:space="preserve"> </w:t>
      </w:r>
      <w:r w:rsidRPr="00840321">
        <w:t>why 5th instar larvae rather than 6th</w:t>
      </w:r>
      <w:r w:rsidRPr="00840321">
        <w:rPr>
          <w:rFonts w:hint="eastAsia"/>
        </w:rPr>
        <w:t xml:space="preserve"> instar larvae w</w:t>
      </w:r>
      <w:r w:rsidR="00F17008">
        <w:t>ere</w:t>
      </w:r>
      <w:r w:rsidRPr="00840321">
        <w:rPr>
          <w:rFonts w:hint="eastAsia"/>
        </w:rPr>
        <w:t xml:space="preserve"> chosen as the most tolerant in </w:t>
      </w:r>
      <w:r w:rsidRPr="00840321">
        <w:t>Follet and Snook</w:t>
      </w:r>
      <w:r w:rsidR="00D54C31">
        <w:t xml:space="preserve"> </w:t>
      </w:r>
      <w:r w:rsidRPr="00840321">
        <w:rPr>
          <w:rFonts w:hint="eastAsia"/>
        </w:rPr>
        <w:t>(</w:t>
      </w:r>
      <w:r w:rsidRPr="00840321">
        <w:t>2012</w:t>
      </w:r>
      <w:r w:rsidRPr="00840321">
        <w:rPr>
          <w:rFonts w:hint="eastAsia"/>
        </w:rPr>
        <w:t>). The submitter respon</w:t>
      </w:r>
      <w:r w:rsidR="001B2008">
        <w:t>d</w:t>
      </w:r>
      <w:r w:rsidRPr="00840321">
        <w:rPr>
          <w:rFonts w:hint="eastAsia"/>
        </w:rPr>
        <w:t>e</w:t>
      </w:r>
      <w:r w:rsidR="001B2008">
        <w:t>d</w:t>
      </w:r>
      <w:r w:rsidRPr="00840321">
        <w:rPr>
          <w:rFonts w:hint="eastAsia"/>
        </w:rPr>
        <w:t xml:space="preserve"> that </w:t>
      </w:r>
      <w:r w:rsidRPr="00840321">
        <w:t>the</w:t>
      </w:r>
      <w:r w:rsidRPr="00840321">
        <w:rPr>
          <w:rFonts w:hint="eastAsia"/>
        </w:rPr>
        <w:t xml:space="preserve"> </w:t>
      </w:r>
      <w:proofErr w:type="spellStart"/>
      <w:r w:rsidRPr="00840321">
        <w:rPr>
          <w:rFonts w:hint="eastAsia"/>
        </w:rPr>
        <w:t>Dentener</w:t>
      </w:r>
      <w:proofErr w:type="spellEnd"/>
      <w:r w:rsidRPr="00840321">
        <w:rPr>
          <w:rFonts w:hint="eastAsia"/>
        </w:rPr>
        <w:t xml:space="preserve"> </w:t>
      </w:r>
      <w:proofErr w:type="gramStart"/>
      <w:r w:rsidRPr="00840321">
        <w:rPr>
          <w:rFonts w:hint="eastAsia"/>
        </w:rPr>
        <w:t>et al.(</w:t>
      </w:r>
      <w:proofErr w:type="gramEnd"/>
      <w:r w:rsidRPr="00840321">
        <w:rPr>
          <w:rFonts w:hint="eastAsia"/>
        </w:rPr>
        <w:t>1990)</w:t>
      </w:r>
      <w:r w:rsidRPr="00840321">
        <w:t xml:space="preserve"> was the only other irradiation work</w:t>
      </w:r>
      <w:r w:rsidRPr="00840321">
        <w:rPr>
          <w:rFonts w:hint="eastAsia"/>
        </w:rPr>
        <w:t xml:space="preserve"> for </w:t>
      </w:r>
      <w:proofErr w:type="spellStart"/>
      <w:r w:rsidRPr="00840321">
        <w:t>Epiphyas</w:t>
      </w:r>
      <w:proofErr w:type="spellEnd"/>
      <w:r w:rsidRPr="00840321">
        <w:t xml:space="preserve"> </w:t>
      </w:r>
      <w:proofErr w:type="spellStart"/>
      <w:r w:rsidRPr="00840321">
        <w:t>postvittana</w:t>
      </w:r>
      <w:proofErr w:type="spellEnd"/>
      <w:r w:rsidRPr="00840321">
        <w:rPr>
          <w:rFonts w:hint="eastAsia"/>
        </w:rPr>
        <w:t>, 5</w:t>
      </w:r>
      <w:r w:rsidRPr="00840321">
        <w:t xml:space="preserve"> instars</w:t>
      </w:r>
      <w:r w:rsidRPr="00840321">
        <w:rPr>
          <w:rFonts w:hint="eastAsia"/>
        </w:rPr>
        <w:t xml:space="preserve"> was assumed and </w:t>
      </w:r>
      <w:r w:rsidRPr="00840321">
        <w:t>irradiati</w:t>
      </w:r>
      <w:r w:rsidRPr="00840321">
        <w:rPr>
          <w:rFonts w:hint="eastAsia"/>
        </w:rPr>
        <w:t>on</w:t>
      </w:r>
      <w:r w:rsidRPr="00840321">
        <w:t xml:space="preserve"> the largest size larvae just before </w:t>
      </w:r>
      <w:r w:rsidRPr="00840321">
        <w:rPr>
          <w:rFonts w:hint="eastAsia"/>
        </w:rPr>
        <w:t>it</w:t>
      </w:r>
      <w:r w:rsidRPr="00840321">
        <w:t xml:space="preserve"> started pupating.</w:t>
      </w:r>
      <w:r w:rsidRPr="00840321">
        <w:rPr>
          <w:rFonts w:hint="eastAsia"/>
        </w:rPr>
        <w:t xml:space="preserve"> </w:t>
      </w:r>
    </w:p>
    <w:p w14:paraId="692A108E" w14:textId="370D3AD1" w:rsidR="00690FB2" w:rsidRPr="00840321" w:rsidRDefault="004B73F1" w:rsidP="00840321">
      <w:pPr>
        <w:pStyle w:val="IPPParagraphnumbering"/>
      </w:pPr>
      <w:r w:rsidRPr="00840321">
        <w:rPr>
          <w:rFonts w:hint="eastAsia"/>
        </w:rPr>
        <w:t>T</w:t>
      </w:r>
      <w:r w:rsidR="00690FB2" w:rsidRPr="00840321">
        <w:rPr>
          <w:rFonts w:hint="eastAsia"/>
        </w:rPr>
        <w:t>he other two concerns from TPPT</w:t>
      </w:r>
      <w:r w:rsidR="001B2008">
        <w:t xml:space="preserve"> </w:t>
      </w:r>
      <w:r w:rsidR="00690FB2" w:rsidRPr="00840321">
        <w:rPr>
          <w:rFonts w:hint="eastAsia"/>
        </w:rPr>
        <w:t>(i</w:t>
      </w:r>
      <w:r w:rsidR="00690FB2" w:rsidRPr="00840321">
        <w:t>nfestation methods and the artificial diet</w:t>
      </w:r>
      <w:r w:rsidR="00690FB2" w:rsidRPr="00840321">
        <w:rPr>
          <w:rFonts w:hint="eastAsia"/>
        </w:rPr>
        <w:t xml:space="preserve">, </w:t>
      </w:r>
      <w:r w:rsidR="00690FB2" w:rsidRPr="00840321">
        <w:t>the number of treated insects</w:t>
      </w:r>
      <w:r w:rsidR="00690FB2" w:rsidRPr="00840321">
        <w:rPr>
          <w:rFonts w:hint="eastAsia"/>
        </w:rPr>
        <w:t xml:space="preserve">) are still not confirmed by submitter. </w:t>
      </w:r>
      <w:r w:rsidR="00690FB2" w:rsidRPr="00840321">
        <w:t xml:space="preserve">The efficacy </w:t>
      </w:r>
      <w:r w:rsidR="00690FB2" w:rsidRPr="00840321">
        <w:rPr>
          <w:rFonts w:hint="eastAsia"/>
        </w:rPr>
        <w:t>cannot</w:t>
      </w:r>
      <w:r w:rsidR="001B2008">
        <w:t xml:space="preserve"> be</w:t>
      </w:r>
      <w:r w:rsidR="00690FB2" w:rsidRPr="00840321">
        <w:rPr>
          <w:rFonts w:hint="eastAsia"/>
        </w:rPr>
        <w:t xml:space="preserve"> provid</w:t>
      </w:r>
      <w:r w:rsidR="00690FB2" w:rsidRPr="00840321">
        <w:t xml:space="preserve">ed </w:t>
      </w:r>
      <w:r w:rsidR="00690FB2" w:rsidRPr="00840321">
        <w:rPr>
          <w:rFonts w:hint="eastAsia"/>
        </w:rPr>
        <w:t>because</w:t>
      </w:r>
      <w:r w:rsidR="00690FB2" w:rsidRPr="00840321">
        <w:t xml:space="preserve"> the number of treated insects calculat</w:t>
      </w:r>
      <w:r w:rsidR="00690FB2" w:rsidRPr="00840321">
        <w:rPr>
          <w:rFonts w:hint="eastAsia"/>
        </w:rPr>
        <w:t xml:space="preserve">ion </w:t>
      </w:r>
      <w:r w:rsidR="00690FB2" w:rsidRPr="00840321">
        <w:t xml:space="preserve">is </w:t>
      </w:r>
      <w:r w:rsidR="00690FB2" w:rsidRPr="00840321">
        <w:rPr>
          <w:rFonts w:hint="eastAsia"/>
        </w:rPr>
        <w:t>not clarified.</w:t>
      </w:r>
    </w:p>
    <w:p w14:paraId="692A1090" w14:textId="752F427C" w:rsidR="001E5F8F" w:rsidRPr="00C0166A" w:rsidRDefault="001E5F8F" w:rsidP="001E5F8F">
      <w:pPr>
        <w:pStyle w:val="IPPHeading1"/>
      </w:pPr>
      <w:r>
        <w:t>Recommendation</w:t>
      </w:r>
    </w:p>
    <w:p w14:paraId="692A1091" w14:textId="5E04B20B" w:rsidR="001E5F8F" w:rsidRPr="00840321" w:rsidRDefault="001E5F8F" w:rsidP="007C2B1B">
      <w:pPr>
        <w:pStyle w:val="IPPParagraphnumbering"/>
      </w:pPr>
      <w:r w:rsidRPr="00840321">
        <w:t>The TPPT is invited to</w:t>
      </w:r>
      <w:r w:rsidR="00840321" w:rsidRPr="00840321">
        <w:t>:</w:t>
      </w:r>
    </w:p>
    <w:p w14:paraId="692A1092" w14:textId="119629D6" w:rsidR="00A32C7F" w:rsidRPr="00840321" w:rsidRDefault="003A2209" w:rsidP="00244E46">
      <w:pPr>
        <w:pStyle w:val="IPPNumberedList"/>
        <w:rPr>
          <w:i/>
          <w:szCs w:val="22"/>
        </w:rPr>
      </w:pPr>
      <w:r w:rsidRPr="00840321">
        <w:rPr>
          <w:rFonts w:eastAsiaTheme="minorEastAsia"/>
          <w:i/>
          <w:szCs w:val="22"/>
          <w:lang w:eastAsia="zh-CN"/>
        </w:rPr>
        <w:t>N</w:t>
      </w:r>
      <w:r w:rsidRPr="00840321">
        <w:rPr>
          <w:rFonts w:eastAsiaTheme="minorEastAsia" w:hint="eastAsia"/>
          <w:i/>
          <w:szCs w:val="22"/>
          <w:lang w:eastAsia="zh-CN"/>
        </w:rPr>
        <w:t xml:space="preserve">ote </w:t>
      </w:r>
      <w:r w:rsidRPr="00840321">
        <w:rPr>
          <w:rFonts w:eastAsiaTheme="minorEastAsia" w:hint="eastAsia"/>
          <w:szCs w:val="22"/>
          <w:lang w:eastAsia="zh-CN"/>
        </w:rPr>
        <w:t xml:space="preserve">the update </w:t>
      </w:r>
      <w:r w:rsidRPr="00840321">
        <w:rPr>
          <w:rFonts w:eastAsiaTheme="minorEastAsia" w:cs="Arial" w:hint="eastAsia"/>
          <w:szCs w:val="22"/>
          <w:lang w:eastAsia="zh-CN"/>
        </w:rPr>
        <w:t xml:space="preserve">of </w:t>
      </w:r>
      <w:r w:rsidR="00244E46" w:rsidRPr="00840321">
        <w:rPr>
          <w:rFonts w:eastAsiaTheme="minorEastAsia" w:cs="Arial"/>
          <w:szCs w:val="22"/>
          <w:lang w:eastAsia="zh-CN"/>
        </w:rPr>
        <w:t xml:space="preserve">the irradiation treatment for light brown apple moth </w:t>
      </w:r>
      <w:proofErr w:type="spellStart"/>
      <w:r w:rsidR="00244E46" w:rsidRPr="00840321">
        <w:rPr>
          <w:rFonts w:eastAsiaTheme="minorEastAsia" w:cs="Arial"/>
          <w:i/>
          <w:szCs w:val="22"/>
          <w:lang w:eastAsia="zh-CN"/>
        </w:rPr>
        <w:t>Epiphyas</w:t>
      </w:r>
      <w:proofErr w:type="spellEnd"/>
      <w:r w:rsidR="00244E46" w:rsidRPr="00840321">
        <w:rPr>
          <w:rFonts w:eastAsiaTheme="minorEastAsia" w:cs="Arial"/>
          <w:i/>
          <w:szCs w:val="22"/>
          <w:lang w:eastAsia="zh-CN"/>
        </w:rPr>
        <w:t xml:space="preserve"> </w:t>
      </w:r>
      <w:proofErr w:type="spellStart"/>
      <w:r w:rsidR="00244E46" w:rsidRPr="00840321">
        <w:rPr>
          <w:rFonts w:eastAsiaTheme="minorEastAsia" w:cs="Arial"/>
          <w:i/>
          <w:szCs w:val="22"/>
          <w:lang w:eastAsia="zh-CN"/>
        </w:rPr>
        <w:t>postvittana</w:t>
      </w:r>
      <w:proofErr w:type="spellEnd"/>
      <w:r w:rsidR="00244E46" w:rsidRPr="00840321">
        <w:rPr>
          <w:rFonts w:eastAsiaTheme="minorEastAsia" w:cs="Arial"/>
          <w:szCs w:val="22"/>
          <w:lang w:eastAsia="zh-CN"/>
        </w:rPr>
        <w:t xml:space="preserve"> on all fresh commodities (2017-018)</w:t>
      </w:r>
      <w:r w:rsidR="00840321" w:rsidRPr="00840321">
        <w:rPr>
          <w:rFonts w:eastAsiaTheme="minorEastAsia" w:cs="Arial"/>
          <w:szCs w:val="22"/>
          <w:lang w:eastAsia="zh-CN"/>
        </w:rPr>
        <w:t>; and</w:t>
      </w:r>
      <w:r w:rsidR="00FF42F4" w:rsidRPr="00840321">
        <w:rPr>
          <w:rFonts w:eastAsia="SimSun" w:hint="eastAsia"/>
          <w:szCs w:val="22"/>
          <w:lang w:eastAsia="zh-CN"/>
        </w:rPr>
        <w:t xml:space="preserve"> </w:t>
      </w:r>
      <w:r w:rsidR="00FF42F4" w:rsidRPr="00840321">
        <w:rPr>
          <w:szCs w:val="22"/>
        </w:rPr>
        <w:t xml:space="preserve"> </w:t>
      </w:r>
    </w:p>
    <w:p w14:paraId="692A1093" w14:textId="77777777" w:rsidR="00A32C7F" w:rsidRPr="00840321" w:rsidRDefault="00690FB2">
      <w:pPr>
        <w:pStyle w:val="IPPNumberedList"/>
        <w:rPr>
          <w:i/>
          <w:szCs w:val="22"/>
        </w:rPr>
      </w:pPr>
      <w:r w:rsidRPr="00840321">
        <w:rPr>
          <w:rFonts w:eastAsiaTheme="minorEastAsia" w:hint="eastAsia"/>
          <w:i/>
          <w:szCs w:val="22"/>
          <w:lang w:eastAsia="zh-CN"/>
        </w:rPr>
        <w:t xml:space="preserve">Decide </w:t>
      </w:r>
      <w:r w:rsidR="003A2209" w:rsidRPr="00840321">
        <w:rPr>
          <w:rFonts w:eastAsiaTheme="minorEastAsia" w:hint="eastAsia"/>
          <w:szCs w:val="22"/>
          <w:lang w:eastAsia="zh-CN"/>
        </w:rPr>
        <w:t>the</w:t>
      </w:r>
      <w:r w:rsidRPr="00840321">
        <w:rPr>
          <w:rFonts w:eastAsiaTheme="minorEastAsia" w:hint="eastAsia"/>
          <w:szCs w:val="22"/>
          <w:lang w:eastAsia="zh-CN"/>
        </w:rPr>
        <w:t xml:space="preserve"> further information from submitter or the conduct opinion for the PT</w:t>
      </w:r>
      <w:r w:rsidR="005427DA" w:rsidRPr="00840321">
        <w:rPr>
          <w:rFonts w:eastAsiaTheme="minorEastAsia" w:cstheme="minorHAnsi" w:hint="eastAsia"/>
          <w:szCs w:val="22"/>
          <w:lang w:eastAsia="zh-CN"/>
        </w:rPr>
        <w:t>.</w:t>
      </w:r>
    </w:p>
    <w:sectPr w:rsidR="00A32C7F" w:rsidRPr="00840321" w:rsidSect="002A3C6D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559" w:right="1418" w:bottom="1418" w:left="1418" w:header="850" w:footer="85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A1096" w14:textId="77777777" w:rsidR="00D76DA1" w:rsidRDefault="00D76DA1">
      <w:r>
        <w:separator/>
      </w:r>
    </w:p>
  </w:endnote>
  <w:endnote w:type="continuationSeparator" w:id="0">
    <w:p w14:paraId="692A1097" w14:textId="77777777" w:rsidR="00D76DA1" w:rsidRDefault="00D76D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109A" w14:textId="77777777" w:rsidR="00A32C7F" w:rsidRDefault="00FF42F4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  <w:lang w:val="en-US"/>
      </w:rPr>
    </w:pPr>
    <w:r>
      <w:rPr>
        <w:rFonts w:ascii="Arial" w:hAnsi="Arial"/>
        <w:b/>
        <w:sz w:val="18"/>
        <w:lang w:val="en-US"/>
      </w:rPr>
      <w:t xml:space="preserve">Page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PAGE </w:instrText>
    </w:r>
    <w:r>
      <w:rPr>
        <w:rFonts w:ascii="Arial" w:hAnsi="Arial"/>
        <w:b/>
        <w:sz w:val="18"/>
        <w:lang w:val="en-US"/>
      </w:rPr>
      <w:fldChar w:fldCharType="separate"/>
    </w:r>
    <w:r w:rsidR="00F90B28">
      <w:rPr>
        <w:rFonts w:ascii="Arial" w:hAnsi="Arial"/>
        <w:b/>
        <w:noProof/>
        <w:sz w:val="18"/>
        <w:lang w:val="en-US"/>
      </w:rPr>
      <w:t>2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 xml:space="preserve"> of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NUMPAGES  </w:instrText>
    </w:r>
    <w:r>
      <w:rPr>
        <w:rFonts w:ascii="Arial" w:hAnsi="Arial"/>
        <w:b/>
        <w:sz w:val="18"/>
        <w:lang w:val="en-US"/>
      </w:rPr>
      <w:fldChar w:fldCharType="separate"/>
    </w:r>
    <w:r w:rsidR="00F90B28">
      <w:rPr>
        <w:rFonts w:ascii="Arial" w:hAnsi="Arial"/>
        <w:b/>
        <w:noProof/>
        <w:sz w:val="18"/>
        <w:lang w:val="en-US"/>
      </w:rPr>
      <w:t>2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ab/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109B" w14:textId="77777777" w:rsidR="00A32C7F" w:rsidRDefault="00FF42F4">
    <w:pPr>
      <w:pBdr>
        <w:top w:val="single" w:sz="4" w:space="4" w:color="auto"/>
      </w:pBdr>
      <w:tabs>
        <w:tab w:val="right" w:pos="9072"/>
      </w:tabs>
      <w:spacing w:after="120"/>
      <w:jc w:val="right"/>
      <w:rPr>
        <w:rFonts w:ascii="Arial" w:hAnsi="Arial"/>
        <w:b/>
        <w:sz w:val="18"/>
        <w:lang w:val="en-US"/>
      </w:rPr>
    </w:pPr>
    <w:r>
      <w:rPr>
        <w:rFonts w:ascii="Arial" w:hAnsi="Arial"/>
        <w:b/>
        <w:sz w:val="18"/>
        <w:lang w:val="en-US"/>
      </w:rPr>
      <w:t>International Plant Protection Convention</w:t>
    </w:r>
    <w:r>
      <w:rPr>
        <w:rFonts w:ascii="Arial" w:hAnsi="Arial"/>
        <w:b/>
        <w:sz w:val="18"/>
        <w:lang w:val="en-US"/>
      </w:rPr>
      <w:tab/>
      <w:t xml:space="preserve">Page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PAGE </w:instrText>
    </w:r>
    <w:r>
      <w:rPr>
        <w:rFonts w:ascii="Arial" w:hAnsi="Arial"/>
        <w:b/>
        <w:sz w:val="18"/>
        <w:lang w:val="en-US"/>
      </w:rPr>
      <w:fldChar w:fldCharType="separate"/>
    </w:r>
    <w:r w:rsidR="00672E67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  <w:r>
      <w:rPr>
        <w:rFonts w:ascii="Arial" w:hAnsi="Arial"/>
        <w:b/>
        <w:sz w:val="18"/>
        <w:lang w:val="en-US"/>
      </w:rPr>
      <w:t xml:space="preserve"> of </w:t>
    </w:r>
    <w:r>
      <w:rPr>
        <w:rFonts w:ascii="Arial" w:hAnsi="Arial"/>
        <w:b/>
        <w:sz w:val="18"/>
        <w:lang w:val="en-US"/>
      </w:rPr>
      <w:fldChar w:fldCharType="begin"/>
    </w:r>
    <w:r>
      <w:rPr>
        <w:rFonts w:ascii="Arial" w:hAnsi="Arial"/>
        <w:b/>
        <w:sz w:val="18"/>
        <w:lang w:val="en-US"/>
      </w:rPr>
      <w:instrText xml:space="preserve"> NUMPAGES  </w:instrText>
    </w:r>
    <w:r>
      <w:rPr>
        <w:rFonts w:ascii="Arial" w:hAnsi="Arial"/>
        <w:b/>
        <w:sz w:val="18"/>
        <w:lang w:val="en-US"/>
      </w:rPr>
      <w:fldChar w:fldCharType="separate"/>
    </w:r>
    <w:r w:rsidR="00672E67">
      <w:rPr>
        <w:rFonts w:ascii="Arial" w:hAnsi="Arial"/>
        <w:b/>
        <w:noProof/>
        <w:sz w:val="18"/>
        <w:lang w:val="en-US"/>
      </w:rPr>
      <w:t>3</w:t>
    </w:r>
    <w:r>
      <w:rPr>
        <w:rFonts w:ascii="Arial" w:hAnsi="Arial"/>
        <w:b/>
        <w:sz w:val="18"/>
        <w:lang w:val="en-US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109E" w14:textId="77777777" w:rsidR="00A32C7F" w:rsidRDefault="00FF42F4" w:rsidP="00DB6CD8">
    <w:pPr>
      <w:pStyle w:val="IPPFooter"/>
    </w:pPr>
    <w:r>
      <w:t>International Plant Protection Convention</w:t>
    </w:r>
    <w:r>
      <w:tab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2D602F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 xml:space="preserve"> NUMPAGES  </w:instrText>
    </w:r>
    <w:r>
      <w:fldChar w:fldCharType="separate"/>
    </w:r>
    <w:r w:rsidR="002D602F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2A1094" w14:textId="77777777" w:rsidR="00D76DA1" w:rsidRDefault="00D76DA1">
      <w:r>
        <w:separator/>
      </w:r>
    </w:p>
  </w:footnote>
  <w:footnote w:type="continuationSeparator" w:id="0">
    <w:p w14:paraId="692A1095" w14:textId="77777777" w:rsidR="00D76DA1" w:rsidRDefault="00D76D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1098" w14:textId="77777777" w:rsidR="00A32C7F" w:rsidRPr="009E28ED" w:rsidRDefault="00B952A7">
    <w:pPr>
      <w:pStyle w:val="IPPHeader"/>
      <w:spacing w:before="60" w:after="60"/>
      <w:rPr>
        <w:rFonts w:eastAsiaTheme="minorEastAsia"/>
        <w:iCs/>
        <w:szCs w:val="22"/>
        <w:lang w:eastAsia="zh-CN"/>
      </w:rPr>
    </w:pPr>
    <w:r>
      <w:rPr>
        <w:rFonts w:eastAsiaTheme="minorEastAsia" w:hint="eastAsia"/>
        <w:szCs w:val="18"/>
        <w:lang w:eastAsia="zh-CN"/>
      </w:rPr>
      <w:t>**</w:t>
    </w:r>
    <w:r w:rsidR="00343116">
      <w:rPr>
        <w:szCs w:val="18"/>
      </w:rPr>
      <w:t>_TPPT_2019_</w:t>
    </w:r>
    <w:r w:rsidR="00343116">
      <w:rPr>
        <w:rFonts w:eastAsiaTheme="minorEastAsia" w:hint="eastAsia"/>
        <w:szCs w:val="18"/>
        <w:lang w:eastAsia="zh-CN"/>
      </w:rPr>
      <w:t>Jul</w:t>
    </w:r>
    <w:r w:rsidR="00FF42F4">
      <w:rPr>
        <w:szCs w:val="18"/>
      </w:rPr>
      <w:tab/>
    </w:r>
    <w:r w:rsidR="00FF42F4">
      <w:rPr>
        <w:lang w:val="en-GB"/>
      </w:rPr>
      <w:t>T</w:t>
    </w:r>
    <w:r w:rsidR="009E28ED">
      <w:rPr>
        <w:lang w:val="en-GB"/>
      </w:rPr>
      <w:t>reatment Lead Summary: 2017-01</w:t>
    </w:r>
    <w:r w:rsidR="009E28ED">
      <w:rPr>
        <w:rFonts w:eastAsiaTheme="minorEastAsia" w:hint="eastAsia"/>
        <w:lang w:val="en-GB" w:eastAsia="zh-CN"/>
      </w:rP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1099" w14:textId="77777777" w:rsidR="00A32C7F" w:rsidRPr="00343116" w:rsidRDefault="009E28ED">
    <w:pPr>
      <w:pStyle w:val="IPPHeader"/>
      <w:spacing w:before="60" w:after="60"/>
      <w:rPr>
        <w:rFonts w:eastAsiaTheme="minorEastAsia"/>
        <w:i/>
        <w:iCs/>
        <w:szCs w:val="22"/>
        <w:lang w:eastAsia="zh-CN"/>
      </w:rPr>
    </w:pPr>
    <w:r>
      <w:rPr>
        <w:lang w:val="en-GB"/>
      </w:rPr>
      <w:t>Treatment Lead Summary: 2017-01</w:t>
    </w:r>
    <w:r>
      <w:rPr>
        <w:rFonts w:eastAsiaTheme="minorEastAsia" w:hint="eastAsia"/>
        <w:lang w:val="en-GB" w:eastAsia="zh-CN"/>
      </w:rPr>
      <w:t>2</w:t>
    </w:r>
    <w:r w:rsidR="00FF42F4">
      <w:rPr>
        <w:lang w:val="en-GB"/>
      </w:rPr>
      <w:t xml:space="preserve"> </w:t>
    </w:r>
    <w:r w:rsidR="00343116">
      <w:rPr>
        <w:szCs w:val="18"/>
      </w:rPr>
      <w:tab/>
    </w:r>
    <w:r w:rsidR="00343116">
      <w:rPr>
        <w:rFonts w:eastAsiaTheme="minorEastAsia" w:hint="eastAsia"/>
        <w:szCs w:val="18"/>
        <w:lang w:eastAsia="zh-CN"/>
      </w:rPr>
      <w:t>**</w:t>
    </w:r>
    <w:r w:rsidR="00343116">
      <w:rPr>
        <w:szCs w:val="18"/>
      </w:rPr>
      <w:t>_TPPT_2019_</w:t>
    </w:r>
    <w:r w:rsidR="00343116">
      <w:rPr>
        <w:rFonts w:eastAsiaTheme="minorEastAsia" w:hint="eastAsia"/>
        <w:szCs w:val="18"/>
        <w:lang w:eastAsia="zh-CN"/>
      </w:rPr>
      <w:t>Jul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A109D" w14:textId="63C6A4AA" w:rsidR="00A32C7F" w:rsidRPr="002A3C6D" w:rsidRDefault="00FF42F4" w:rsidP="002A3C6D">
    <w:pPr>
      <w:pStyle w:val="IPPHeader"/>
      <w:spacing w:before="60" w:after="60"/>
      <w:rPr>
        <w:rFonts w:eastAsiaTheme="minorEastAsia"/>
        <w:lang w:eastAsia="zh-CN"/>
      </w:rPr>
    </w:pPr>
    <w:r>
      <w:rPr>
        <w:noProof/>
        <w:lang w:eastAsia="zh-CN"/>
      </w:rPr>
      <w:drawing>
        <wp:anchor distT="0" distB="0" distL="114300" distR="114300" simplePos="0" relativeHeight="251661312" behindDoc="0" locked="0" layoutInCell="1" allowOverlap="1" wp14:anchorId="692A109F" wp14:editId="06370215">
          <wp:simplePos x="0" y="0"/>
          <wp:positionH relativeFrom="column">
            <wp:posOffset>-805815</wp:posOffset>
          </wp:positionH>
          <wp:positionV relativeFrom="paragraph">
            <wp:posOffset>108797</wp:posOffset>
          </wp:positionV>
          <wp:extent cx="632460" cy="321310"/>
          <wp:effectExtent l="0" t="0" r="0" b="254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32460" cy="321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zh-CN"/>
      </w:rPr>
      <w:drawing>
        <wp:anchor distT="0" distB="0" distL="114300" distR="114300" simplePos="0" relativeHeight="251657216" behindDoc="0" locked="0" layoutInCell="1" allowOverlap="0" wp14:anchorId="692A10A1" wp14:editId="51ED488F">
          <wp:simplePos x="0" y="0"/>
          <wp:positionH relativeFrom="page">
            <wp:posOffset>-21590</wp:posOffset>
          </wp:positionH>
          <wp:positionV relativeFrom="paragraph">
            <wp:posOffset>-542925</wp:posOffset>
          </wp:positionV>
          <wp:extent cx="7600315" cy="463550"/>
          <wp:effectExtent l="0" t="0" r="635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4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493" cy="4635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t>International Plant Protection Convention</w:t>
    </w:r>
    <w:r>
      <w:tab/>
    </w:r>
    <w:r w:rsidR="001D0E3F">
      <w:rPr>
        <w:rFonts w:eastAsiaTheme="minorEastAsia"/>
        <w:szCs w:val="18"/>
        <w:lang w:eastAsia="zh-CN"/>
      </w:rPr>
      <w:t>11</w:t>
    </w:r>
    <w:r w:rsidR="00B5715A">
      <w:rPr>
        <w:szCs w:val="18"/>
      </w:rPr>
      <w:t>_TPPT_20</w:t>
    </w:r>
    <w:r w:rsidR="00B5715A">
      <w:rPr>
        <w:rFonts w:eastAsiaTheme="minorEastAsia" w:hint="eastAsia"/>
        <w:szCs w:val="18"/>
        <w:lang w:eastAsia="zh-CN"/>
      </w:rPr>
      <w:t>24</w:t>
    </w:r>
    <w:r w:rsidR="00343116">
      <w:rPr>
        <w:szCs w:val="18"/>
      </w:rPr>
      <w:t>_</w:t>
    </w:r>
    <w:r w:rsidR="00B5715A">
      <w:rPr>
        <w:rFonts w:eastAsiaTheme="minorEastAsia" w:hint="eastAsia"/>
        <w:szCs w:val="18"/>
        <w:lang w:eastAsia="zh-CN"/>
      </w:rPr>
      <w:t>Ju</w:t>
    </w:r>
    <w:r w:rsidR="00A43DFB">
      <w:rPr>
        <w:rFonts w:eastAsiaTheme="minorEastAsia"/>
        <w:szCs w:val="18"/>
        <w:lang w:eastAsia="zh-CN"/>
      </w:rPr>
      <w:t>n</w:t>
    </w:r>
    <w:r w:rsidR="002A3C6D">
      <w:rPr>
        <w:rFonts w:eastAsiaTheme="minorEastAsia"/>
        <w:lang w:eastAsia="zh-CN"/>
      </w:rPr>
      <w:br/>
    </w:r>
    <w:r>
      <w:rPr>
        <w:i/>
        <w:lang w:val="en-GB"/>
      </w:rPr>
      <w:t>T</w:t>
    </w:r>
    <w:r w:rsidR="005455C4">
      <w:rPr>
        <w:i/>
        <w:lang w:val="en-GB"/>
      </w:rPr>
      <w:t xml:space="preserve">reatment Lead Summary: </w:t>
    </w:r>
    <w:r w:rsidR="00E45812">
      <w:rPr>
        <w:i/>
        <w:lang w:val="en-GB"/>
      </w:rPr>
      <w:t>Irradiation treatment for light brown</w:t>
    </w:r>
    <w:r w:rsidR="00E45812">
      <w:rPr>
        <w:i/>
        <w:lang w:val="en-GB"/>
      </w:rPr>
      <w:tab/>
    </w:r>
    <w:r w:rsidR="00C21D5F">
      <w:rPr>
        <w:i/>
        <w:lang w:val="en-GB"/>
      </w:rPr>
      <w:t>Agenda item 5.7</w:t>
    </w:r>
    <w:r w:rsidR="00E45812">
      <w:rPr>
        <w:i/>
        <w:lang w:val="en-GB"/>
      </w:rPr>
      <w:t xml:space="preserve"> </w:t>
    </w:r>
    <w:r w:rsidR="00E45812">
      <w:rPr>
        <w:i/>
        <w:lang w:val="en-GB"/>
      </w:rPr>
      <w:br/>
      <w:t xml:space="preserve">apple moth </w:t>
    </w:r>
    <w:proofErr w:type="spellStart"/>
    <w:r w:rsidR="00E45812">
      <w:rPr>
        <w:i/>
        <w:lang w:val="en-GB"/>
      </w:rPr>
      <w:t>Epiphyas</w:t>
    </w:r>
    <w:proofErr w:type="spellEnd"/>
    <w:r w:rsidR="00E45812">
      <w:rPr>
        <w:i/>
        <w:lang w:val="en-GB"/>
      </w:rPr>
      <w:t xml:space="preserve"> </w:t>
    </w:r>
    <w:proofErr w:type="spellStart"/>
    <w:r w:rsidR="00E45812">
      <w:rPr>
        <w:i/>
        <w:lang w:val="en-GB"/>
      </w:rPr>
      <w:t>postyittana</w:t>
    </w:r>
    <w:proofErr w:type="spellEnd"/>
    <w:r w:rsidR="00E45812">
      <w:rPr>
        <w:i/>
        <w:lang w:val="en-GB"/>
      </w:rPr>
      <w:t xml:space="preserve"> on all fresh commodities (2017-018)</w:t>
    </w:r>
    <w:r>
      <w:rPr>
        <w:i/>
        <w:lang w:val="en-GB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24959A7"/>
    <w:multiLevelType w:val="singleLevel"/>
    <w:tmpl w:val="F24959A7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03592949"/>
    <w:multiLevelType w:val="multilevel"/>
    <w:tmpl w:val="03592949"/>
    <w:lvl w:ilvl="0">
      <w:start w:val="1"/>
      <w:numFmt w:val="decimal"/>
      <w:pStyle w:val="IPPNumberedList"/>
      <w:lvlText w:val="(%1)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b w:val="0"/>
        <w:i w:val="0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C0A6C"/>
    <w:multiLevelType w:val="multilevel"/>
    <w:tmpl w:val="084C0A6C"/>
    <w:lvl w:ilvl="0">
      <w:start w:val="1"/>
      <w:numFmt w:val="decimal"/>
      <w:pStyle w:val="IPPParagraphnumbering"/>
      <w:lvlText w:val="[%1]"/>
      <w:lvlJc w:val="left"/>
      <w:pPr>
        <w:tabs>
          <w:tab w:val="left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left" w:pos="0"/>
        </w:tabs>
        <w:ind w:left="0" w:hanging="482"/>
      </w:pPr>
      <w:rPr>
        <w:rFonts w:hint="default"/>
      </w:rPr>
    </w:lvl>
  </w:abstractNum>
  <w:abstractNum w:abstractNumId="3" w15:restartNumberingAfterBreak="0">
    <w:nsid w:val="0AAA575C"/>
    <w:multiLevelType w:val="multilevel"/>
    <w:tmpl w:val="0AAA575C"/>
    <w:lvl w:ilvl="0">
      <w:start w:val="1"/>
      <w:numFmt w:val="bullet"/>
      <w:pStyle w:val="IPPLetterListIndent"/>
      <w:lvlText w:val=""/>
      <w:lvlJc w:val="left"/>
      <w:pPr>
        <w:tabs>
          <w:tab w:val="left" w:pos="1701"/>
        </w:tabs>
        <w:ind w:left="1701" w:hanging="567"/>
      </w:pPr>
      <w:rPr>
        <w:rFonts w:ascii="Times New Roman" w:hAnsi="Times New Roman" w:hint="default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FE0F8F"/>
    <w:multiLevelType w:val="multilevel"/>
    <w:tmpl w:val="06E871E4"/>
    <w:styleLink w:val="IPPParagraphnumberedlist"/>
    <w:lvl w:ilvl="0">
      <w:start w:val="1"/>
      <w:numFmt w:val="decimal"/>
      <w:lvlText w:val="[%1]"/>
      <w:lvlJc w:val="left"/>
      <w:pPr>
        <w:tabs>
          <w:tab w:val="num" w:pos="0"/>
        </w:tabs>
        <w:ind w:left="0" w:hanging="482"/>
      </w:pPr>
      <w:rPr>
        <w:rFonts w:ascii="Arial" w:hAnsi="Arial" w:hint="default"/>
        <w:b w:val="0"/>
        <w:i/>
        <w:color w:val="0000FF"/>
        <w:sz w:val="16"/>
      </w:rPr>
    </w:lvl>
    <w:lvl w:ilvl="1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tabs>
          <w:tab w:val="num" w:pos="0"/>
        </w:tabs>
        <w:ind w:left="0" w:hanging="482"/>
      </w:pPr>
      <w:rPr>
        <w:rFonts w:hint="default"/>
      </w:rPr>
    </w:lvl>
  </w:abstractNum>
  <w:abstractNum w:abstractNumId="5" w15:restartNumberingAfterBreak="0">
    <w:nsid w:val="3B0874F3"/>
    <w:multiLevelType w:val="multilevel"/>
    <w:tmpl w:val="3B0874F3"/>
    <w:lvl w:ilvl="0">
      <w:start w:val="1"/>
      <w:numFmt w:val="decimal"/>
      <w:pStyle w:val="IPPHdg1Num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CDFEE1"/>
    <w:multiLevelType w:val="singleLevel"/>
    <w:tmpl w:val="4ACDFEE1"/>
    <w:lvl w:ilvl="0">
      <w:start w:val="1"/>
      <w:numFmt w:val="decimal"/>
      <w:suff w:val="space"/>
      <w:lvlText w:val="%1."/>
      <w:lvlJc w:val="left"/>
    </w:lvl>
  </w:abstractNum>
  <w:abstractNum w:abstractNumId="7" w15:restartNumberingAfterBreak="0">
    <w:nsid w:val="53A776E5"/>
    <w:multiLevelType w:val="multilevel"/>
    <w:tmpl w:val="53A776E5"/>
    <w:lvl w:ilvl="0">
      <w:start w:val="1"/>
      <w:numFmt w:val="bullet"/>
      <w:pStyle w:val="IPPBullet1Last"/>
      <w:lvlText w:val="-"/>
      <w:lvlJc w:val="left"/>
      <w:pPr>
        <w:tabs>
          <w:tab w:val="left" w:pos="567"/>
        </w:tabs>
        <w:ind w:left="567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5AE0D6D"/>
    <w:multiLevelType w:val="multilevel"/>
    <w:tmpl w:val="65AE0D6D"/>
    <w:lvl w:ilvl="0">
      <w:start w:val="1"/>
      <w:numFmt w:val="lowerLetter"/>
      <w:pStyle w:val="IPPLetterList"/>
      <w:lvlText w:val="(%1)"/>
      <w:lvlJc w:val="left"/>
      <w:pPr>
        <w:tabs>
          <w:tab w:val="left" w:pos="1134"/>
        </w:tabs>
        <w:ind w:left="1134" w:hanging="567"/>
      </w:pPr>
      <w:rPr>
        <w:rFonts w:ascii="Times New Roman" w:hAnsi="Times New Roman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A354E39"/>
    <w:multiLevelType w:val="multilevel"/>
    <w:tmpl w:val="6A354E39"/>
    <w:lvl w:ilvl="0">
      <w:numFmt w:val="bullet"/>
      <w:pStyle w:val="IPPBullet1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51D2757"/>
    <w:multiLevelType w:val="multilevel"/>
    <w:tmpl w:val="751D2757"/>
    <w:lvl w:ilvl="0">
      <w:start w:val="1"/>
      <w:numFmt w:val="bullet"/>
      <w:pStyle w:val="IPPBullet2"/>
      <w:lvlText w:val=""/>
      <w:lvlJc w:val="left"/>
      <w:pPr>
        <w:ind w:left="927" w:hanging="360"/>
      </w:pPr>
      <w:rPr>
        <w:rFonts w:ascii="Symbol" w:hAnsi="Symbol" w:hint="default"/>
        <w:b w:val="0"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943ECD"/>
    <w:multiLevelType w:val="multilevel"/>
    <w:tmpl w:val="7E943EC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IPPHdg2Num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860121340">
    <w:abstractNumId w:val="10"/>
  </w:num>
  <w:num w:numId="2" w16cid:durableId="1858695126">
    <w:abstractNumId w:val="9"/>
  </w:num>
  <w:num w:numId="3" w16cid:durableId="1606569621">
    <w:abstractNumId w:val="7"/>
  </w:num>
  <w:num w:numId="4" w16cid:durableId="799033515">
    <w:abstractNumId w:val="8"/>
  </w:num>
  <w:num w:numId="5" w16cid:durableId="1736202572">
    <w:abstractNumId w:val="3"/>
  </w:num>
  <w:num w:numId="6" w16cid:durableId="2050571009">
    <w:abstractNumId w:val="5"/>
  </w:num>
  <w:num w:numId="7" w16cid:durableId="50472135">
    <w:abstractNumId w:val="11"/>
  </w:num>
  <w:num w:numId="8" w16cid:durableId="1209488661">
    <w:abstractNumId w:val="1"/>
  </w:num>
  <w:num w:numId="9" w16cid:durableId="1485967998">
    <w:abstractNumId w:val="2"/>
    <w:lvlOverride w:ilvl="0">
      <w:lvl w:ilvl="0">
        <w:start w:val="1"/>
        <w:numFmt w:val="decimal"/>
        <w:pStyle w:val="IPPParagraphnumbering"/>
        <w:lvlText w:val="[%1]"/>
        <w:lvlJc w:val="left"/>
        <w:pPr>
          <w:tabs>
            <w:tab w:val="left" w:pos="0"/>
          </w:tabs>
          <w:ind w:left="0" w:hanging="482"/>
        </w:pPr>
        <w:rPr>
          <w:rFonts w:ascii="Arial" w:hAnsi="Arial" w:hint="default"/>
          <w:b w:val="0"/>
          <w:i/>
          <w:color w:val="0000FF"/>
          <w:sz w:val="16"/>
        </w:rPr>
      </w:lvl>
    </w:lvlOverride>
    <w:lvlOverride w:ilvl="1">
      <w:lvl w:ilvl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2">
      <w:lvl w:ilvl="2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3">
      <w:lvl w:ilvl="3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4">
      <w:lvl w:ilvl="4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5">
      <w:lvl w:ilvl="5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6">
      <w:lvl w:ilvl="6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7">
      <w:lvl w:ilvl="7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  <w:lvlOverride w:ilvl="8">
      <w:lvl w:ilvl="8" w:tentative="1">
        <w:start w:val="1"/>
        <w:numFmt w:val="none"/>
        <w:lvlRestart w:val="0"/>
        <w:lvlText w:val=""/>
        <w:lvlJc w:val="left"/>
        <w:pPr>
          <w:tabs>
            <w:tab w:val="left" w:pos="0"/>
          </w:tabs>
          <w:ind w:left="0" w:hanging="482"/>
        </w:pPr>
        <w:rPr>
          <w:rFonts w:hint="default"/>
        </w:rPr>
      </w:lvl>
    </w:lvlOverride>
  </w:num>
  <w:num w:numId="10" w16cid:durableId="857155888">
    <w:abstractNumId w:val="0"/>
  </w:num>
  <w:num w:numId="11" w16cid:durableId="1991472235">
    <w:abstractNumId w:val="6"/>
  </w:num>
  <w:num w:numId="12" w16cid:durableId="112604495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6"/>
  <w:bordersDoNotSurroundHeader/>
  <w:bordersDoNotSurroundFooter/>
  <w:proofState w:spelling="clean" w:grammar="clean"/>
  <w:attachedTemplate r:id="rId1"/>
  <w:linkStyles/>
  <w:defaultTabStop w:val="720"/>
  <w:evenAndOddHeaders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2543"/>
    <w:rsid w:val="00012944"/>
    <w:rsid w:val="00025C8D"/>
    <w:rsid w:val="00030DDF"/>
    <w:rsid w:val="00030F77"/>
    <w:rsid w:val="00033403"/>
    <w:rsid w:val="00043CC1"/>
    <w:rsid w:val="000713D3"/>
    <w:rsid w:val="00071DD0"/>
    <w:rsid w:val="0007642D"/>
    <w:rsid w:val="00080EF1"/>
    <w:rsid w:val="00081E36"/>
    <w:rsid w:val="000875D1"/>
    <w:rsid w:val="000B796E"/>
    <w:rsid w:val="000C32B1"/>
    <w:rsid w:val="000D5222"/>
    <w:rsid w:val="00100CD0"/>
    <w:rsid w:val="001020B1"/>
    <w:rsid w:val="00102552"/>
    <w:rsid w:val="00106D39"/>
    <w:rsid w:val="00117211"/>
    <w:rsid w:val="00126FE1"/>
    <w:rsid w:val="00173AC2"/>
    <w:rsid w:val="00193055"/>
    <w:rsid w:val="0019479B"/>
    <w:rsid w:val="0019538F"/>
    <w:rsid w:val="001B2008"/>
    <w:rsid w:val="001B7576"/>
    <w:rsid w:val="001C2523"/>
    <w:rsid w:val="001D0E3F"/>
    <w:rsid w:val="001D1277"/>
    <w:rsid w:val="001E3308"/>
    <w:rsid w:val="001E3C4A"/>
    <w:rsid w:val="001E5F8F"/>
    <w:rsid w:val="001E622E"/>
    <w:rsid w:val="00225874"/>
    <w:rsid w:val="00244E46"/>
    <w:rsid w:val="00244F4A"/>
    <w:rsid w:val="0026736E"/>
    <w:rsid w:val="00267CB4"/>
    <w:rsid w:val="00280F16"/>
    <w:rsid w:val="0028148C"/>
    <w:rsid w:val="002848A6"/>
    <w:rsid w:val="00292F77"/>
    <w:rsid w:val="002A3C6D"/>
    <w:rsid w:val="002C45F9"/>
    <w:rsid w:val="002C5AAF"/>
    <w:rsid w:val="002C7F70"/>
    <w:rsid w:val="002D602F"/>
    <w:rsid w:val="002E0F3D"/>
    <w:rsid w:val="002E37A6"/>
    <w:rsid w:val="002F4895"/>
    <w:rsid w:val="00305B94"/>
    <w:rsid w:val="003221FE"/>
    <w:rsid w:val="00325868"/>
    <w:rsid w:val="00332F31"/>
    <w:rsid w:val="00343116"/>
    <w:rsid w:val="00344D6E"/>
    <w:rsid w:val="00345A8B"/>
    <w:rsid w:val="0034614E"/>
    <w:rsid w:val="003532FF"/>
    <w:rsid w:val="003624A6"/>
    <w:rsid w:val="003643B8"/>
    <w:rsid w:val="00367FC4"/>
    <w:rsid w:val="003A041E"/>
    <w:rsid w:val="003A2209"/>
    <w:rsid w:val="003D3AEE"/>
    <w:rsid w:val="003D3FC6"/>
    <w:rsid w:val="003E52C5"/>
    <w:rsid w:val="00411848"/>
    <w:rsid w:val="00411948"/>
    <w:rsid w:val="00411C8A"/>
    <w:rsid w:val="0042388C"/>
    <w:rsid w:val="00441395"/>
    <w:rsid w:val="00453744"/>
    <w:rsid w:val="00474714"/>
    <w:rsid w:val="004B7369"/>
    <w:rsid w:val="004B73F1"/>
    <w:rsid w:val="004E763F"/>
    <w:rsid w:val="00522FA9"/>
    <w:rsid w:val="00531C33"/>
    <w:rsid w:val="00541E92"/>
    <w:rsid w:val="00542259"/>
    <w:rsid w:val="005427DA"/>
    <w:rsid w:val="0054387A"/>
    <w:rsid w:val="005455C4"/>
    <w:rsid w:val="00572CD0"/>
    <w:rsid w:val="005B5529"/>
    <w:rsid w:val="005C219B"/>
    <w:rsid w:val="005C35B7"/>
    <w:rsid w:val="005E3057"/>
    <w:rsid w:val="005F076A"/>
    <w:rsid w:val="005F1220"/>
    <w:rsid w:val="005F1660"/>
    <w:rsid w:val="005F52C8"/>
    <w:rsid w:val="00611073"/>
    <w:rsid w:val="00626101"/>
    <w:rsid w:val="006428A3"/>
    <w:rsid w:val="00647C14"/>
    <w:rsid w:val="0066058D"/>
    <w:rsid w:val="00672E67"/>
    <w:rsid w:val="0067735C"/>
    <w:rsid w:val="00681DAE"/>
    <w:rsid w:val="00690FB2"/>
    <w:rsid w:val="006A22EA"/>
    <w:rsid w:val="006B0BA9"/>
    <w:rsid w:val="006B4C33"/>
    <w:rsid w:val="006B515F"/>
    <w:rsid w:val="006C42F1"/>
    <w:rsid w:val="006D167A"/>
    <w:rsid w:val="006E0973"/>
    <w:rsid w:val="006E6DA6"/>
    <w:rsid w:val="00701FE1"/>
    <w:rsid w:val="00714D6E"/>
    <w:rsid w:val="00722854"/>
    <w:rsid w:val="007351DC"/>
    <w:rsid w:val="00744A01"/>
    <w:rsid w:val="007507AE"/>
    <w:rsid w:val="00760E75"/>
    <w:rsid w:val="00761BB8"/>
    <w:rsid w:val="00787AC3"/>
    <w:rsid w:val="00792BE7"/>
    <w:rsid w:val="007A1DD2"/>
    <w:rsid w:val="007A58FD"/>
    <w:rsid w:val="007A5BE2"/>
    <w:rsid w:val="007C2B1B"/>
    <w:rsid w:val="007D5DBA"/>
    <w:rsid w:val="007D7B8B"/>
    <w:rsid w:val="007F12BB"/>
    <w:rsid w:val="007F47D0"/>
    <w:rsid w:val="00800EAB"/>
    <w:rsid w:val="00806FD0"/>
    <w:rsid w:val="0081087B"/>
    <w:rsid w:val="008114AC"/>
    <w:rsid w:val="00822359"/>
    <w:rsid w:val="008223BA"/>
    <w:rsid w:val="00831111"/>
    <w:rsid w:val="00840321"/>
    <w:rsid w:val="008A3421"/>
    <w:rsid w:val="008D0A4C"/>
    <w:rsid w:val="008D1399"/>
    <w:rsid w:val="008F3A07"/>
    <w:rsid w:val="008F6841"/>
    <w:rsid w:val="00906CAB"/>
    <w:rsid w:val="00921DAC"/>
    <w:rsid w:val="00925DC5"/>
    <w:rsid w:val="00952A46"/>
    <w:rsid w:val="009558D5"/>
    <w:rsid w:val="00966396"/>
    <w:rsid w:val="00966472"/>
    <w:rsid w:val="00975C08"/>
    <w:rsid w:val="00992225"/>
    <w:rsid w:val="009978DA"/>
    <w:rsid w:val="009A7D8A"/>
    <w:rsid w:val="009E28ED"/>
    <w:rsid w:val="009E3B75"/>
    <w:rsid w:val="009F2E72"/>
    <w:rsid w:val="00A07192"/>
    <w:rsid w:val="00A114CB"/>
    <w:rsid w:val="00A20453"/>
    <w:rsid w:val="00A23040"/>
    <w:rsid w:val="00A32C7F"/>
    <w:rsid w:val="00A43DFB"/>
    <w:rsid w:val="00A813D3"/>
    <w:rsid w:val="00AB1EE5"/>
    <w:rsid w:val="00AB58C2"/>
    <w:rsid w:val="00AC2548"/>
    <w:rsid w:val="00AC3314"/>
    <w:rsid w:val="00AC48BC"/>
    <w:rsid w:val="00AC6E6C"/>
    <w:rsid w:val="00AD08B5"/>
    <w:rsid w:val="00AD1D11"/>
    <w:rsid w:val="00AD65A8"/>
    <w:rsid w:val="00AD7E91"/>
    <w:rsid w:val="00B033EF"/>
    <w:rsid w:val="00B15B9A"/>
    <w:rsid w:val="00B21967"/>
    <w:rsid w:val="00B5715A"/>
    <w:rsid w:val="00B6186B"/>
    <w:rsid w:val="00B629B9"/>
    <w:rsid w:val="00B85AD4"/>
    <w:rsid w:val="00B952A7"/>
    <w:rsid w:val="00B9584E"/>
    <w:rsid w:val="00B977DB"/>
    <w:rsid w:val="00BA2D2C"/>
    <w:rsid w:val="00BA7702"/>
    <w:rsid w:val="00BD594F"/>
    <w:rsid w:val="00BE5C37"/>
    <w:rsid w:val="00BF28BE"/>
    <w:rsid w:val="00BF2B7F"/>
    <w:rsid w:val="00C1238E"/>
    <w:rsid w:val="00C13FF0"/>
    <w:rsid w:val="00C21D5F"/>
    <w:rsid w:val="00C21F9B"/>
    <w:rsid w:val="00C2243C"/>
    <w:rsid w:val="00C24438"/>
    <w:rsid w:val="00C30E47"/>
    <w:rsid w:val="00C36271"/>
    <w:rsid w:val="00C53442"/>
    <w:rsid w:val="00C71F89"/>
    <w:rsid w:val="00CA0007"/>
    <w:rsid w:val="00CA4B25"/>
    <w:rsid w:val="00CC2543"/>
    <w:rsid w:val="00CD15BD"/>
    <w:rsid w:val="00CD6A3C"/>
    <w:rsid w:val="00CE169F"/>
    <w:rsid w:val="00D3640E"/>
    <w:rsid w:val="00D448C0"/>
    <w:rsid w:val="00D54C31"/>
    <w:rsid w:val="00D55CC0"/>
    <w:rsid w:val="00D5768A"/>
    <w:rsid w:val="00D76DA1"/>
    <w:rsid w:val="00DA4463"/>
    <w:rsid w:val="00DB6CD8"/>
    <w:rsid w:val="00DD1D9B"/>
    <w:rsid w:val="00DD258F"/>
    <w:rsid w:val="00DD6815"/>
    <w:rsid w:val="00E008BA"/>
    <w:rsid w:val="00E0168E"/>
    <w:rsid w:val="00E16D6A"/>
    <w:rsid w:val="00E214B9"/>
    <w:rsid w:val="00E24637"/>
    <w:rsid w:val="00E24D7A"/>
    <w:rsid w:val="00E31E95"/>
    <w:rsid w:val="00E4491E"/>
    <w:rsid w:val="00E45812"/>
    <w:rsid w:val="00E46DE5"/>
    <w:rsid w:val="00E502F3"/>
    <w:rsid w:val="00E73D82"/>
    <w:rsid w:val="00E83F8C"/>
    <w:rsid w:val="00EA264C"/>
    <w:rsid w:val="00EC2667"/>
    <w:rsid w:val="00EC7482"/>
    <w:rsid w:val="00EF4AE8"/>
    <w:rsid w:val="00F14EC9"/>
    <w:rsid w:val="00F15B63"/>
    <w:rsid w:val="00F17008"/>
    <w:rsid w:val="00F229FD"/>
    <w:rsid w:val="00F24ED0"/>
    <w:rsid w:val="00F2550D"/>
    <w:rsid w:val="00F36F68"/>
    <w:rsid w:val="00F533DE"/>
    <w:rsid w:val="00F731F6"/>
    <w:rsid w:val="00F90B28"/>
    <w:rsid w:val="00F95579"/>
    <w:rsid w:val="00FA1C9B"/>
    <w:rsid w:val="00FB1594"/>
    <w:rsid w:val="00FB1BAD"/>
    <w:rsid w:val="00FF0028"/>
    <w:rsid w:val="00FF1F47"/>
    <w:rsid w:val="00FF2D24"/>
    <w:rsid w:val="00FF42F4"/>
    <w:rsid w:val="033D35F4"/>
    <w:rsid w:val="1650115C"/>
    <w:rsid w:val="23686610"/>
    <w:rsid w:val="245D135F"/>
    <w:rsid w:val="31395E73"/>
    <w:rsid w:val="3D352604"/>
    <w:rsid w:val="40F9345E"/>
    <w:rsid w:val="5D157F3A"/>
    <w:rsid w:val="60D111A9"/>
    <w:rsid w:val="73BE20F9"/>
    <w:rsid w:val="7C364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692A1089"/>
  <w15:docId w15:val="{35297CEE-17BC-495A-B28E-144F9ED34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iPriority="0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0"/>
    <w:lsdException w:name="annotation reference" w:semiHidden="1" w:unhideWhenUsed="1"/>
    <w:lsdException w:name="line number" w:semiHidden="1" w:unhideWhenUsed="1"/>
    <w:lsdException w:name="page number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Times New Roman" w:eastAsia="MS Mincho" w:hAnsi="Times New Roman" w:cs="Times New Roman"/>
      <w:sz w:val="22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verflowPunct w:val="0"/>
      <w:autoSpaceDE w:val="0"/>
      <w:autoSpaceDN w:val="0"/>
      <w:adjustRightInd w:val="0"/>
      <w:textAlignment w:val="baseline"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rFonts w:ascii="Calibri" w:hAnsi="Calibr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rFonts w:ascii="Calibri" w:hAnsi="Calibri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7">
    <w:name w:val="toc 7"/>
    <w:basedOn w:val="Normal"/>
    <w:next w:val="Normal"/>
    <w:uiPriority w:val="39"/>
    <w:pPr>
      <w:spacing w:after="120"/>
      <w:ind w:left="1320"/>
    </w:pPr>
    <w:rPr>
      <w:rFonts w:eastAsia="Times"/>
      <w:lang w:val="en-AU"/>
    </w:rPr>
  </w:style>
  <w:style w:type="paragraph" w:styleId="CommentText">
    <w:name w:val="annotation text"/>
    <w:basedOn w:val="Normal"/>
    <w:link w:val="CommentTextChar"/>
    <w:uiPriority w:val="99"/>
    <w:unhideWhenUsed/>
    <w:rPr>
      <w:sz w:val="20"/>
      <w:szCs w:val="20"/>
    </w:rPr>
  </w:style>
  <w:style w:type="paragraph" w:styleId="BodyText">
    <w:name w:val="Body Text"/>
    <w:basedOn w:val="Normal"/>
    <w:uiPriority w:val="1"/>
    <w:qFormat/>
    <w:rPr>
      <w:rFonts w:eastAsia="Times New Roman"/>
      <w:szCs w:val="22"/>
      <w:lang w:val="en-US" w:bidi="en-US"/>
    </w:rPr>
  </w:style>
  <w:style w:type="paragraph" w:styleId="TOC5">
    <w:name w:val="toc 5"/>
    <w:basedOn w:val="Normal"/>
    <w:next w:val="Normal"/>
    <w:uiPriority w:val="39"/>
    <w:pPr>
      <w:spacing w:after="120"/>
      <w:ind w:left="880"/>
    </w:pPr>
    <w:rPr>
      <w:rFonts w:eastAsia="Times"/>
      <w:lang w:val="en-AU"/>
    </w:rPr>
  </w:style>
  <w:style w:type="paragraph" w:styleId="TOC3">
    <w:name w:val="toc 3"/>
    <w:basedOn w:val="TOC2"/>
    <w:next w:val="Normal"/>
    <w:uiPriority w:val="39"/>
    <w:pPr>
      <w:tabs>
        <w:tab w:val="left" w:pos="1276"/>
      </w:tabs>
      <w:spacing w:before="60"/>
      <w:ind w:left="1276" w:hanging="851"/>
    </w:pPr>
    <w:rPr>
      <w:rFonts w:eastAsia="Times"/>
    </w:rPr>
  </w:style>
  <w:style w:type="paragraph" w:styleId="TOC2">
    <w:name w:val="toc 2"/>
    <w:basedOn w:val="TOC1"/>
    <w:next w:val="Normal"/>
    <w:uiPriority w:val="39"/>
    <w:pPr>
      <w:keepNext w:val="0"/>
      <w:tabs>
        <w:tab w:val="left" w:pos="425"/>
      </w:tabs>
      <w:spacing w:before="120" w:after="0"/>
      <w:ind w:left="425" w:right="284" w:hanging="425"/>
    </w:pPr>
  </w:style>
  <w:style w:type="paragraph" w:styleId="TOC1">
    <w:name w:val="toc 1"/>
    <w:basedOn w:val="IPPNormalCloseSpace"/>
    <w:next w:val="Normal"/>
    <w:uiPriority w:val="39"/>
    <w:pPr>
      <w:tabs>
        <w:tab w:val="right" w:leader="dot" w:pos="9072"/>
      </w:tabs>
      <w:spacing w:before="240"/>
      <w:ind w:left="567" w:hanging="567"/>
    </w:pPr>
  </w:style>
  <w:style w:type="paragraph" w:customStyle="1" w:styleId="IPPNormalCloseSpace">
    <w:name w:val="IPP NormalCloseSpace"/>
    <w:basedOn w:val="Normal"/>
    <w:qFormat/>
    <w:pPr>
      <w:keepNext/>
      <w:spacing w:after="60"/>
    </w:pPr>
  </w:style>
  <w:style w:type="paragraph" w:styleId="PlainText">
    <w:name w:val="Plain Text"/>
    <w:basedOn w:val="Normal"/>
    <w:link w:val="PlainTextChar"/>
    <w:uiPriority w:val="99"/>
    <w:unhideWhenUsed/>
    <w:pPr>
      <w:jc w:val="left"/>
    </w:pPr>
    <w:rPr>
      <w:rFonts w:ascii="Courier" w:eastAsia="Times" w:hAnsi="Courier"/>
      <w:sz w:val="21"/>
      <w:szCs w:val="21"/>
      <w:lang w:val="en-AU"/>
    </w:rPr>
  </w:style>
  <w:style w:type="paragraph" w:styleId="TOC8">
    <w:name w:val="toc 8"/>
    <w:basedOn w:val="Normal"/>
    <w:next w:val="Normal"/>
    <w:uiPriority w:val="39"/>
    <w:pPr>
      <w:spacing w:after="120"/>
      <w:ind w:left="1540"/>
    </w:pPr>
    <w:rPr>
      <w:rFonts w:eastAsia="Times"/>
      <w:lang w:val="en-AU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TOC4">
    <w:name w:val="toc 4"/>
    <w:basedOn w:val="Normal"/>
    <w:next w:val="Normal"/>
    <w:uiPriority w:val="39"/>
    <w:pPr>
      <w:spacing w:after="120"/>
      <w:ind w:left="660"/>
    </w:pPr>
    <w:rPr>
      <w:rFonts w:eastAsia="Times"/>
      <w:lang w:val="en-AU"/>
    </w:rPr>
  </w:style>
  <w:style w:type="paragraph" w:styleId="FootnoteText">
    <w:name w:val="footnote text"/>
    <w:basedOn w:val="Normal"/>
    <w:link w:val="FootnoteTextChar"/>
    <w:semiHidden/>
    <w:pPr>
      <w:spacing w:before="60"/>
    </w:pPr>
    <w:rPr>
      <w:sz w:val="20"/>
    </w:rPr>
  </w:style>
  <w:style w:type="paragraph" w:styleId="TOC6">
    <w:name w:val="toc 6"/>
    <w:basedOn w:val="Normal"/>
    <w:next w:val="Normal"/>
    <w:uiPriority w:val="39"/>
    <w:pPr>
      <w:spacing w:after="120"/>
      <w:ind w:left="1100"/>
    </w:pPr>
    <w:rPr>
      <w:rFonts w:eastAsia="Times"/>
      <w:lang w:val="en-AU"/>
    </w:rPr>
  </w:style>
  <w:style w:type="paragraph" w:styleId="TOC9">
    <w:name w:val="toc 9"/>
    <w:basedOn w:val="Normal"/>
    <w:next w:val="Normal"/>
    <w:uiPriority w:val="39"/>
    <w:pPr>
      <w:spacing w:after="120"/>
      <w:ind w:left="1760"/>
    </w:pPr>
    <w:rPr>
      <w:rFonts w:eastAsia="Times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table" w:styleId="TableGrid">
    <w:name w:val="Table Grid"/>
    <w:basedOn w:val="TableNormal"/>
    <w:uiPriority w:val="39"/>
    <w:rPr>
      <w:rFonts w:ascii="Cambria" w:eastAsia="MS Mincho" w:hAnsi="Cambria" w:cs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PageNumber">
    <w:name w:val="page number"/>
    <w:rPr>
      <w:rFonts w:ascii="Arial" w:hAnsi="Arial"/>
      <w:b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character" w:styleId="Hyperlink">
    <w:name w:val="Hyperlink"/>
    <w:basedOn w:val="DefaultParagraphFont"/>
    <w:uiPriority w:val="99"/>
    <w:semiHidden/>
    <w:unhideWhenUsed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ListParagraph">
    <w:name w:val="List Paragraph"/>
    <w:basedOn w:val="Normal"/>
    <w:uiPriority w:val="34"/>
    <w:qFormat/>
    <w:pPr>
      <w:spacing w:line="240" w:lineRule="atLeast"/>
      <w:ind w:leftChars="400" w:left="800"/>
    </w:pPr>
    <w:rPr>
      <w:rFonts w:ascii="Verdana" w:eastAsia="Times New Roman" w:hAnsi="Verdana"/>
      <w:sz w:val="20"/>
      <w:lang w:val="nl-NL" w:eastAsia="nl-NL"/>
    </w:rPr>
  </w:style>
  <w:style w:type="character" w:customStyle="1" w:styleId="mw-headline">
    <w:name w:val="mw-headline"/>
    <w:basedOn w:val="DefaultParagraphFont"/>
  </w:style>
  <w:style w:type="paragraph" w:customStyle="1" w:styleId="IPPHeadSection">
    <w:name w:val="IPP HeadSection"/>
    <w:basedOn w:val="Normal"/>
    <w:next w:val="Normal"/>
    <w:qFormat/>
    <w:pPr>
      <w:keepNext/>
      <w:tabs>
        <w:tab w:val="left" w:pos="851"/>
      </w:tabs>
      <w:spacing w:before="360" w:after="120"/>
      <w:ind w:left="851" w:hanging="851"/>
      <w:outlineLvl w:val="0"/>
    </w:pPr>
    <w:rPr>
      <w:rFonts w:eastAsia="Times"/>
      <w:b/>
      <w:bCs/>
      <w:caps/>
      <w:sz w:val="24"/>
      <w:szCs w:val="22"/>
    </w:rPr>
  </w:style>
  <w:style w:type="character" w:customStyle="1" w:styleId="Heading1Char">
    <w:name w:val="Heading 1 Char"/>
    <w:basedOn w:val="DefaultParagraphFont"/>
    <w:link w:val="Heading1"/>
    <w:rPr>
      <w:rFonts w:ascii="Times New Roman" w:eastAsia="MS Mincho" w:hAnsi="Times New Roman" w:cs="Times New Roman"/>
      <w:b/>
      <w:bCs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Pr>
      <w:rFonts w:ascii="Calibri" w:eastAsia="MS Mincho" w:hAnsi="Calibri" w:cs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rPr>
      <w:rFonts w:ascii="Calibri" w:eastAsia="MS Mincho" w:hAnsi="Calibri" w:cs="Times New Roman"/>
      <w:b/>
      <w:bCs/>
      <w:sz w:val="26"/>
      <w:szCs w:val="26"/>
      <w:lang w:val="en-GB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MS Mincho" w:hAnsi="Times New Roman" w:cs="Times New Roman"/>
      <w:sz w:val="20"/>
      <w:szCs w:val="24"/>
      <w:lang w:val="en-GB"/>
    </w:rPr>
  </w:style>
  <w:style w:type="paragraph" w:customStyle="1" w:styleId="Style">
    <w:name w:val="Style"/>
    <w:basedOn w:val="Footer"/>
    <w:qFormat/>
    <w:pPr>
      <w:pBdr>
        <w:top w:val="single" w:sz="4" w:space="1" w:color="auto"/>
      </w:pBdr>
      <w:tabs>
        <w:tab w:val="clear" w:pos="4680"/>
        <w:tab w:val="clear" w:pos="9360"/>
        <w:tab w:val="right" w:pos="9072"/>
      </w:tabs>
      <w:spacing w:after="120"/>
      <w:jc w:val="left"/>
    </w:pPr>
    <w:rPr>
      <w:rFonts w:ascii="Arial" w:eastAsia="Times" w:hAnsi="Arial"/>
      <w:sz w:val="18"/>
      <w:lang w:eastAsia="en-GB"/>
    </w:rPr>
  </w:style>
  <w:style w:type="character" w:customStyle="1" w:styleId="FooterChar">
    <w:name w:val="Footer Char"/>
    <w:basedOn w:val="DefaultParagraphFont"/>
    <w:link w:val="Footer"/>
    <w:rPr>
      <w:rFonts w:ascii="Times New Roman" w:eastAsia="MS Mincho" w:hAnsi="Times New Roman" w:cs="Times New Roman"/>
      <w:szCs w:val="24"/>
      <w:lang w:val="en-GB"/>
    </w:rPr>
  </w:style>
  <w:style w:type="paragraph" w:customStyle="1" w:styleId="IPPArialFootnote">
    <w:name w:val="IPP Arial Footnote"/>
    <w:basedOn w:val="IPPArialTable"/>
    <w:qFormat/>
    <w:pPr>
      <w:tabs>
        <w:tab w:val="left" w:pos="28"/>
      </w:tabs>
      <w:ind w:left="284" w:hanging="284"/>
    </w:pPr>
    <w:rPr>
      <w:sz w:val="16"/>
    </w:rPr>
  </w:style>
  <w:style w:type="paragraph" w:customStyle="1" w:styleId="IPPArialTable">
    <w:name w:val="IPP Arial Table"/>
    <w:basedOn w:val="IPPArial"/>
    <w:qFormat/>
    <w:pPr>
      <w:spacing w:before="60" w:after="60"/>
      <w:jc w:val="left"/>
    </w:pPr>
  </w:style>
  <w:style w:type="paragraph" w:customStyle="1" w:styleId="IPPArial">
    <w:name w:val="IPP Arial"/>
    <w:basedOn w:val="IPPNormal"/>
    <w:qFormat/>
    <w:pPr>
      <w:spacing w:after="0"/>
    </w:pPr>
    <w:rPr>
      <w:rFonts w:ascii="Arial" w:hAnsi="Arial"/>
      <w:sz w:val="18"/>
    </w:rPr>
  </w:style>
  <w:style w:type="paragraph" w:customStyle="1" w:styleId="IPPNormal">
    <w:name w:val="IPP Normal"/>
    <w:basedOn w:val="Normal"/>
    <w:link w:val="IPPNormalChar"/>
    <w:qFormat/>
    <w:pPr>
      <w:spacing w:after="180"/>
    </w:pPr>
    <w:rPr>
      <w:rFonts w:eastAsia="Times"/>
    </w:rPr>
  </w:style>
  <w:style w:type="paragraph" w:customStyle="1" w:styleId="IPPContentsHead">
    <w:name w:val="IPP ContentsHead"/>
    <w:basedOn w:val="IPPSubhead"/>
    <w:next w:val="IPPNormal"/>
    <w:qFormat/>
    <w:pPr>
      <w:spacing w:after="240"/>
    </w:pPr>
    <w:rPr>
      <w:sz w:val="24"/>
    </w:rPr>
  </w:style>
  <w:style w:type="paragraph" w:customStyle="1" w:styleId="IPPSubhead">
    <w:name w:val="IPP Subhead"/>
    <w:basedOn w:val="Normal"/>
    <w:qFormat/>
    <w:pPr>
      <w:keepNext/>
      <w:ind w:left="567" w:hanging="567"/>
      <w:jc w:val="left"/>
    </w:pPr>
    <w:rPr>
      <w:b/>
      <w:bCs/>
      <w:iCs/>
      <w:szCs w:val="22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MS Mincho" w:hAnsi="Tahoma" w:cs="Tahoma"/>
      <w:sz w:val="16"/>
      <w:szCs w:val="16"/>
      <w:lang w:val="en-GB"/>
    </w:rPr>
  </w:style>
  <w:style w:type="paragraph" w:customStyle="1" w:styleId="IPPBullet2">
    <w:name w:val="IPP Bullet2"/>
    <w:basedOn w:val="IPPNormal"/>
    <w:next w:val="IPPBullet1"/>
    <w:qFormat/>
    <w:pPr>
      <w:numPr>
        <w:numId w:val="1"/>
      </w:numPr>
      <w:tabs>
        <w:tab w:val="left" w:pos="1134"/>
      </w:tabs>
      <w:spacing w:after="60"/>
      <w:ind w:left="1134" w:hanging="567"/>
    </w:pPr>
  </w:style>
  <w:style w:type="paragraph" w:customStyle="1" w:styleId="IPPBullet1">
    <w:name w:val="IPP Bullet1"/>
    <w:basedOn w:val="IPPBullet1Last"/>
    <w:qFormat/>
    <w:pPr>
      <w:numPr>
        <w:numId w:val="2"/>
      </w:numPr>
      <w:spacing w:after="60"/>
      <w:ind w:left="567" w:hanging="567"/>
    </w:pPr>
    <w:rPr>
      <w:lang w:val="en-US"/>
    </w:rPr>
  </w:style>
  <w:style w:type="paragraph" w:customStyle="1" w:styleId="IPPBullet1Last">
    <w:name w:val="IPP Bullet1Last"/>
    <w:basedOn w:val="IPPNormal"/>
    <w:next w:val="IPPNormal"/>
    <w:qFormat/>
    <w:pPr>
      <w:numPr>
        <w:numId w:val="3"/>
      </w:numPr>
    </w:pPr>
  </w:style>
  <w:style w:type="paragraph" w:customStyle="1" w:styleId="IPPQuote">
    <w:name w:val="IPP Quote"/>
    <w:basedOn w:val="IPPNormal"/>
    <w:qFormat/>
    <w:pPr>
      <w:ind w:left="851" w:right="851"/>
    </w:pPr>
    <w:rPr>
      <w:sz w:val="18"/>
    </w:rPr>
  </w:style>
  <w:style w:type="paragraph" w:customStyle="1" w:styleId="IPPIndentClose">
    <w:name w:val="IPP Indent Close"/>
    <w:basedOn w:val="IPPNormal"/>
    <w:qFormat/>
    <w:pPr>
      <w:tabs>
        <w:tab w:val="left" w:pos="2835"/>
      </w:tabs>
      <w:spacing w:after="60"/>
      <w:ind w:left="567"/>
    </w:pPr>
  </w:style>
  <w:style w:type="paragraph" w:customStyle="1" w:styleId="IPPIndent">
    <w:name w:val="IPP Indent"/>
    <w:basedOn w:val="IPPIndentClose"/>
    <w:qFormat/>
    <w:pPr>
      <w:spacing w:after="180"/>
    </w:pPr>
  </w:style>
  <w:style w:type="paragraph" w:customStyle="1" w:styleId="IPPFootnote">
    <w:name w:val="IPP Footnote"/>
    <w:basedOn w:val="IPPArialFootnote"/>
    <w:qFormat/>
    <w:pPr>
      <w:tabs>
        <w:tab w:val="left" w:pos="0"/>
      </w:tabs>
      <w:spacing w:before="0"/>
      <w:ind w:left="0" w:firstLine="0"/>
      <w:jc w:val="both"/>
    </w:pPr>
    <w:rPr>
      <w:rFonts w:ascii="Times New Roman" w:eastAsia="Times New Roman" w:hAnsi="Times New Roman"/>
      <w:sz w:val="20"/>
    </w:rPr>
  </w:style>
  <w:style w:type="paragraph" w:customStyle="1" w:styleId="IPPHeading3">
    <w:name w:val="IPP Heading3"/>
    <w:basedOn w:val="IPPNormal"/>
    <w:qFormat/>
    <w:pPr>
      <w:keepNext/>
      <w:tabs>
        <w:tab w:val="left" w:pos="567"/>
      </w:tabs>
      <w:spacing w:before="120" w:after="120"/>
      <w:ind w:left="567" w:hanging="567"/>
    </w:pPr>
    <w:rPr>
      <w:b/>
      <w:i/>
    </w:rPr>
  </w:style>
  <w:style w:type="character" w:customStyle="1" w:styleId="IPPnormalitalics">
    <w:name w:val="IPP normal italics"/>
    <w:basedOn w:val="DefaultParagraphFont"/>
    <w:rPr>
      <w:rFonts w:ascii="Times New Roman" w:hAnsi="Times New Roman"/>
      <w:i/>
      <w:sz w:val="22"/>
      <w:lang w:val="en-US"/>
    </w:rPr>
  </w:style>
  <w:style w:type="character" w:customStyle="1" w:styleId="IPPNormalbold">
    <w:name w:val="IPP Normal bold"/>
    <w:basedOn w:val="PlainTextChar"/>
    <w:rPr>
      <w:rFonts w:ascii="Times New Roman" w:eastAsia="Times" w:hAnsi="Times New Roman" w:cs="Times New Roman"/>
      <w:b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Pr>
      <w:rFonts w:ascii="Courier" w:eastAsia="Times" w:hAnsi="Courier" w:cs="Times New Roman"/>
      <w:sz w:val="21"/>
      <w:szCs w:val="21"/>
    </w:rPr>
  </w:style>
  <w:style w:type="paragraph" w:customStyle="1" w:styleId="IPPHeading1">
    <w:name w:val="IPP Heading1"/>
    <w:basedOn w:val="IPPNormal"/>
    <w:next w:val="IPPNormal"/>
    <w:qFormat/>
    <w:pPr>
      <w:keepNext/>
      <w:tabs>
        <w:tab w:val="left" w:pos="567"/>
      </w:tabs>
      <w:spacing w:before="240" w:after="120"/>
      <w:ind w:left="567" w:hanging="567"/>
      <w:jc w:val="left"/>
      <w:outlineLvl w:val="1"/>
    </w:pPr>
    <w:rPr>
      <w:b/>
      <w:sz w:val="24"/>
      <w:szCs w:val="22"/>
    </w:rPr>
  </w:style>
  <w:style w:type="character" w:customStyle="1" w:styleId="IPPNormalunderlined">
    <w:name w:val="IPP Normal underlined"/>
    <w:basedOn w:val="DefaultParagraphFont"/>
    <w:rPr>
      <w:rFonts w:ascii="Times New Roman" w:hAnsi="Times New Roman"/>
      <w:sz w:val="22"/>
      <w:u w:val="single"/>
      <w:lang w:val="en-US"/>
    </w:rPr>
  </w:style>
  <w:style w:type="character" w:customStyle="1" w:styleId="IPPNormalstrikethrough">
    <w:name w:val="IPP Normal strikethrough"/>
    <w:rPr>
      <w:rFonts w:ascii="Times New Roman" w:hAnsi="Times New Roman"/>
      <w:strike/>
      <w:sz w:val="22"/>
    </w:rPr>
  </w:style>
  <w:style w:type="paragraph" w:customStyle="1" w:styleId="IPPTitle16pt">
    <w:name w:val="IPP Title16pt"/>
    <w:basedOn w:val="Normal"/>
    <w:qFormat/>
    <w:pPr>
      <w:spacing w:after="720"/>
      <w:ind w:left="1701" w:right="1701"/>
      <w:jc w:val="center"/>
    </w:pPr>
    <w:rPr>
      <w:rFonts w:ascii="Arial" w:hAnsi="Arial" w:cs="Arial"/>
      <w:b/>
      <w:bCs/>
      <w:sz w:val="32"/>
      <w:szCs w:val="32"/>
    </w:rPr>
  </w:style>
  <w:style w:type="paragraph" w:customStyle="1" w:styleId="IPPTitle18pt">
    <w:name w:val="IPP Title18pt"/>
    <w:basedOn w:val="Normal"/>
    <w:qFormat/>
    <w:pPr>
      <w:spacing w:after="360"/>
      <w:jc w:val="center"/>
    </w:pPr>
    <w:rPr>
      <w:rFonts w:ascii="Arial" w:hAnsi="Arial" w:cs="Arial"/>
      <w:b/>
      <w:bCs/>
      <w:sz w:val="36"/>
      <w:szCs w:val="36"/>
    </w:rPr>
  </w:style>
  <w:style w:type="paragraph" w:customStyle="1" w:styleId="IPPHeader">
    <w:name w:val="IPP Header"/>
    <w:basedOn w:val="Normal"/>
    <w:qFormat/>
    <w:pPr>
      <w:pBdr>
        <w:bottom w:val="single" w:sz="4" w:space="4" w:color="auto"/>
      </w:pBdr>
      <w:tabs>
        <w:tab w:val="left" w:pos="1134"/>
        <w:tab w:val="right" w:pos="9072"/>
      </w:tabs>
      <w:spacing w:after="120"/>
      <w:jc w:val="left"/>
    </w:pPr>
    <w:rPr>
      <w:rFonts w:ascii="Arial" w:hAnsi="Arial"/>
      <w:sz w:val="18"/>
      <w:lang w:val="en-US"/>
    </w:rPr>
  </w:style>
  <w:style w:type="paragraph" w:customStyle="1" w:styleId="IPPAnnexHead">
    <w:name w:val="IPP AnnexHead"/>
    <w:basedOn w:val="IPPNormal"/>
    <w:next w:val="IPPNormal"/>
    <w:qFormat/>
    <w:pPr>
      <w:keepNext/>
      <w:tabs>
        <w:tab w:val="left" w:pos="567"/>
      </w:tabs>
      <w:spacing w:before="120"/>
      <w:jc w:val="left"/>
      <w:outlineLvl w:val="1"/>
    </w:pPr>
    <w:rPr>
      <w:b/>
      <w:sz w:val="24"/>
    </w:rPr>
  </w:style>
  <w:style w:type="paragraph" w:customStyle="1" w:styleId="IPPHeading2">
    <w:name w:val="IPP Heading2"/>
    <w:basedOn w:val="IPPNormal"/>
    <w:next w:val="IPPNormal"/>
    <w:qFormat/>
    <w:pPr>
      <w:keepNext/>
      <w:tabs>
        <w:tab w:val="left" w:pos="567"/>
      </w:tabs>
      <w:spacing w:before="120" w:after="120"/>
      <w:ind w:left="567" w:hanging="567"/>
      <w:jc w:val="left"/>
      <w:outlineLvl w:val="2"/>
    </w:pPr>
    <w:rPr>
      <w:b/>
      <w:sz w:val="24"/>
    </w:rPr>
  </w:style>
  <w:style w:type="paragraph" w:customStyle="1" w:styleId="IPPFooter">
    <w:name w:val="IPP Footer"/>
    <w:basedOn w:val="IPPHeader"/>
    <w:next w:val="PlainText"/>
    <w:qFormat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customStyle="1" w:styleId="IPPReferences">
    <w:name w:val="IPP References"/>
    <w:basedOn w:val="IPPNormal"/>
    <w:qFormat/>
    <w:pPr>
      <w:spacing w:after="60"/>
      <w:ind w:left="567" w:hanging="567"/>
    </w:pPr>
  </w:style>
  <w:style w:type="paragraph" w:customStyle="1" w:styleId="IPPHeaderlandscape">
    <w:name w:val="IPP Header landscape"/>
    <w:basedOn w:val="IPPHeader"/>
    <w:qFormat/>
    <w:pPr>
      <w:pBdr>
        <w:bottom w:val="single" w:sz="4" w:space="1" w:color="auto"/>
      </w:pBdr>
      <w:tabs>
        <w:tab w:val="clear" w:pos="9072"/>
        <w:tab w:val="right" w:pos="14034"/>
      </w:tabs>
      <w:spacing w:after="0"/>
      <w:ind w:right="-32"/>
    </w:pPr>
  </w:style>
  <w:style w:type="paragraph" w:customStyle="1" w:styleId="IPPLetterList">
    <w:name w:val="IPP LetterList"/>
    <w:basedOn w:val="IPPBullet2"/>
    <w:qFormat/>
    <w:pPr>
      <w:numPr>
        <w:numId w:val="4"/>
      </w:numPr>
      <w:jc w:val="left"/>
    </w:pPr>
  </w:style>
  <w:style w:type="paragraph" w:customStyle="1" w:styleId="IPPLetterListIndent">
    <w:name w:val="IPP LetterList Indent"/>
    <w:basedOn w:val="IPPLetterList"/>
    <w:qFormat/>
    <w:pPr>
      <w:numPr>
        <w:numId w:val="5"/>
      </w:numPr>
    </w:pPr>
  </w:style>
  <w:style w:type="paragraph" w:customStyle="1" w:styleId="IPPFooterLandscape">
    <w:name w:val="IPP Footer Landscape"/>
    <w:basedOn w:val="IPPHeaderlandscape"/>
    <w:qFormat/>
    <w:pPr>
      <w:pBdr>
        <w:top w:val="single" w:sz="4" w:space="1" w:color="auto"/>
        <w:bottom w:val="none" w:sz="0" w:space="0" w:color="auto"/>
      </w:pBdr>
      <w:jc w:val="right"/>
    </w:pPr>
    <w:rPr>
      <w:b/>
    </w:rPr>
  </w:style>
  <w:style w:type="paragraph" w:customStyle="1" w:styleId="IPPSubheadSpace">
    <w:name w:val="IPP Subhead Space"/>
    <w:basedOn w:val="IPPSubhead"/>
    <w:qFormat/>
    <w:pPr>
      <w:tabs>
        <w:tab w:val="left" w:pos="567"/>
      </w:tabs>
      <w:spacing w:before="60" w:after="60"/>
    </w:pPr>
  </w:style>
  <w:style w:type="paragraph" w:customStyle="1" w:styleId="IPPSubheadSpaceAfter">
    <w:name w:val="IPP Subhead SpaceAfter"/>
    <w:basedOn w:val="IPPSubhead"/>
    <w:qFormat/>
    <w:pPr>
      <w:spacing w:after="60"/>
    </w:pPr>
  </w:style>
  <w:style w:type="paragraph" w:customStyle="1" w:styleId="IPPHdg1Num">
    <w:name w:val="IPP Hdg1Num"/>
    <w:basedOn w:val="IPPHeading1"/>
    <w:next w:val="IPPNormal"/>
    <w:qFormat/>
    <w:pPr>
      <w:numPr>
        <w:numId w:val="6"/>
      </w:numPr>
    </w:pPr>
  </w:style>
  <w:style w:type="paragraph" w:customStyle="1" w:styleId="IPPHdg2Num">
    <w:name w:val="IPP Hdg2Num"/>
    <w:basedOn w:val="IPPHeading2"/>
    <w:next w:val="IPPNormal"/>
    <w:qFormat/>
    <w:pPr>
      <w:numPr>
        <w:ilvl w:val="1"/>
        <w:numId w:val="7"/>
      </w:numPr>
    </w:pPr>
  </w:style>
  <w:style w:type="paragraph" w:customStyle="1" w:styleId="IPPNumberedList">
    <w:name w:val="IPP NumberedList"/>
    <w:basedOn w:val="IPPBullet1"/>
    <w:qFormat/>
    <w:pPr>
      <w:numPr>
        <w:numId w:val="8"/>
      </w:numPr>
    </w:pPr>
  </w:style>
  <w:style w:type="character" w:customStyle="1" w:styleId="HeaderChar">
    <w:name w:val="Header Char"/>
    <w:basedOn w:val="DefaultParagraphFont"/>
    <w:link w:val="Header"/>
    <w:rPr>
      <w:rFonts w:ascii="Times New Roman" w:eastAsia="MS Mincho" w:hAnsi="Times New Roman" w:cs="Times New Roman"/>
      <w:szCs w:val="24"/>
      <w:lang w:val="en-GB"/>
    </w:rPr>
  </w:style>
  <w:style w:type="paragraph" w:customStyle="1" w:styleId="IPPParagraphnumbering">
    <w:name w:val="IPP Paragraph numbering"/>
    <w:basedOn w:val="IPPNormal"/>
    <w:qFormat/>
    <w:pPr>
      <w:numPr>
        <w:numId w:val="9"/>
      </w:numPr>
    </w:pPr>
    <w:rPr>
      <w:lang w:val="en-US"/>
    </w:rPr>
  </w:style>
  <w:style w:type="paragraph" w:customStyle="1" w:styleId="IPPParagraphnumberingclose">
    <w:name w:val="IPP Paragraph numbering close"/>
    <w:basedOn w:val="IPPParagraphnumbering"/>
    <w:qFormat/>
    <w:pPr>
      <w:keepNext/>
      <w:spacing w:after="60"/>
    </w:pPr>
  </w:style>
  <w:style w:type="paragraph" w:customStyle="1" w:styleId="IPPNumberedListLast">
    <w:name w:val="IPP NumberedListLast"/>
    <w:basedOn w:val="IPPNumberedList"/>
    <w:qFormat/>
    <w:pPr>
      <w:spacing w:after="180"/>
    </w:pPr>
  </w:style>
  <w:style w:type="character" w:customStyle="1" w:styleId="CommentTextChar">
    <w:name w:val="Comment Text Char"/>
    <w:basedOn w:val="DefaultParagraphFont"/>
    <w:link w:val="CommentText"/>
    <w:uiPriority w:val="99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MS Mincho" w:hAnsi="Times New Roman" w:cs="Times New Roman"/>
      <w:b/>
      <w:bCs/>
      <w:sz w:val="20"/>
      <w:szCs w:val="20"/>
      <w:lang w:val="en-GB"/>
    </w:rPr>
  </w:style>
  <w:style w:type="table" w:customStyle="1" w:styleId="TableGrid1">
    <w:name w:val="Table Grid1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PPNormalChar">
    <w:name w:val="IPP Normal Char"/>
    <w:link w:val="IPPNormal"/>
    <w:rPr>
      <w:rFonts w:ascii="Times New Roman" w:eastAsia="Times" w:hAnsi="Times New Roman" w:cs="Times New Roman"/>
      <w:szCs w:val="24"/>
      <w:lang w:val="en-GB"/>
    </w:rPr>
  </w:style>
  <w:style w:type="paragraph" w:customStyle="1" w:styleId="TableParagraph">
    <w:name w:val="Table Paragraph"/>
    <w:basedOn w:val="Normal"/>
    <w:uiPriority w:val="1"/>
    <w:qFormat/>
    <w:pPr>
      <w:spacing w:line="247" w:lineRule="exact"/>
      <w:ind w:left="106"/>
    </w:pPr>
    <w:rPr>
      <w:rFonts w:eastAsia="Times New Roman"/>
      <w:lang w:val="en-US" w:bidi="en-US"/>
    </w:rPr>
  </w:style>
  <w:style w:type="numbering" w:customStyle="1" w:styleId="IPPParagraphnumberedlist">
    <w:name w:val="IPP Paragraph numbered list"/>
    <w:rsid w:val="001E5F8F"/>
    <w:pPr>
      <w:numPr>
        <w:numId w:val="12"/>
      </w:numPr>
    </w:pPr>
  </w:style>
  <w:style w:type="paragraph" w:customStyle="1" w:styleId="IPPPargraphnumbering">
    <w:name w:val="IPP Pargraph numbering"/>
    <w:basedOn w:val="Normal"/>
    <w:uiPriority w:val="99"/>
    <w:rsid w:val="001E5F8F"/>
    <w:pPr>
      <w:spacing w:after="180"/>
      <w:ind w:hanging="482"/>
    </w:pPr>
    <w:rPr>
      <w:rFonts w:eastAsiaTheme="minorHAnsi"/>
      <w:szCs w:val="22"/>
      <w:lang w:val="en-US"/>
    </w:rPr>
  </w:style>
  <w:style w:type="paragraph" w:customStyle="1" w:styleId="Default">
    <w:name w:val="Default"/>
    <w:rsid w:val="006D167A"/>
    <w:pPr>
      <w:widowControl w:val="0"/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unhideWhenUsed/>
    <w:rsid w:val="007A1DD2"/>
    <w:rPr>
      <w:rFonts w:ascii="Times New Roman" w:eastAsia="MS Mincho" w:hAnsi="Times New Roman" w:cs="Times New Roman"/>
      <w:sz w:val="22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S:\03%20Standard%20Setting%20Unit\07%20Procedures%20and%20Guides\Style%20Guide%20for%20Standard%20Setting\IPPC_2015-06-0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05d7f75-f42e-4288-8809-604fd4d9691f" xsi:nil="true"/>
    <lcf76f155ced4ddcb4097134ff3c332f xmlns="ea6feb38-a85a-45e8-92e9-814486bbe375">
      <Terms xmlns="http://schemas.microsoft.com/office/infopath/2007/PartnerControls"/>
    </lcf76f155ced4ddcb4097134ff3c332f>
    <_Flow_SignoffStatus xmlns="ea6feb38-a85a-45e8-92e9-814486bbe375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9519679B1A8B4091DBA33CE26F55F5" ma:contentTypeVersion="19" ma:contentTypeDescription="Create a new document." ma:contentTypeScope="" ma:versionID="1c12a54429c4b9f7fb3094c9887c84ad">
  <xsd:schema xmlns:xsd="http://www.w3.org/2001/XMLSchema" xmlns:xs="http://www.w3.org/2001/XMLSchema" xmlns:p="http://schemas.microsoft.com/office/2006/metadata/properties" xmlns:ns2="a05d7f75-f42e-4288-8809-604fd4d9691f" xmlns:ns3="ea6feb38-a85a-45e8-92e9-814486bbe375" targetNamespace="http://schemas.microsoft.com/office/2006/metadata/properties" ma:root="true" ma:fieldsID="5e54bd48ca98dfb5547f01d30199786f" ns2:_="" ns3:_="">
    <xsd:import namespace="a05d7f75-f42e-4288-8809-604fd4d9691f"/>
    <xsd:import namespace="ea6feb38-a85a-45e8-92e9-814486bbe3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Location" minOccurs="0"/>
                <xsd:element ref="ns3:MediaLengthInSeconds" minOccurs="0"/>
                <xsd:element ref="ns3:_Flow_SignoffStatu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5d7f75-f42e-4288-8809-604fd4d9691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540dbf57-1e7b-4a73-94c8-cbcaaea3fe5a}" ma:internalName="TaxCatchAll" ma:showField="CatchAllData" ma:web="a05d7f75-f42e-4288-8809-604fd4d969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6feb38-a85a-45e8-92e9-814486bbe3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21" nillable="true" ma:displayName="Sign-off status" ma:internalName="Sign_x002d_off_x0020_status">
      <xsd:simpleType>
        <xsd:restriction base="dms:Text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f40eee1e-ad38-437e-be40-fc9f033adc9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FCD79-D80E-4286-913F-D3D994D429C3}">
  <ds:schemaRefs>
    <ds:schemaRef ds:uri="http://schemas.microsoft.com/office/infopath/2007/PartnerControls"/>
    <ds:schemaRef ds:uri="http://schemas.microsoft.com/office/2006/metadata/properties"/>
    <ds:schemaRef ds:uri="http://purl.org/dc/dcmitype/"/>
    <ds:schemaRef ds:uri="http://schemas.openxmlformats.org/package/2006/metadata/core-properties"/>
    <ds:schemaRef ds:uri="a05d7f75-f42e-4288-8809-604fd4d9691f"/>
    <ds:schemaRef ds:uri="http://www.w3.org/XML/1998/namespace"/>
    <ds:schemaRef ds:uri="ea6feb38-a85a-45e8-92e9-814486bbe375"/>
    <ds:schemaRef ds:uri="http://schemas.microsoft.com/office/2006/documentManagement/types"/>
    <ds:schemaRef ds:uri="http://purl.org/dc/terms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10E96364-3B41-435F-82EB-398CA2AC35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9AC2616-3CFE-46CF-B67B-162697AF43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5d7f75-f42e-4288-8809-604fd4d9691f"/>
    <ds:schemaRef ds:uri="ea6feb38-a85a-45e8-92e9-814486bbe3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B9BAF52-DEDF-44D1-B027-AA22F2B47D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IPPC_2015-06-04</Template>
  <TotalTime>152</TotalTime>
  <Pages>1</Pages>
  <Words>211</Words>
  <Characters>1203</Characters>
  <Application>Microsoft Office Word</Application>
  <DocSecurity>0</DocSecurity>
  <Lines>10</Lines>
  <Paragraphs>2</Paragraphs>
  <ScaleCrop>false</ScaleCrop>
  <Company/>
  <LinksUpToDate>false</LinksUpToDate>
  <CharactersWithSpaces>1412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Smyth</dc:creator>
  <cp:lastModifiedBy>Stirling, Colleen (NSPD)</cp:lastModifiedBy>
  <cp:revision>56</cp:revision>
  <dcterms:created xsi:type="dcterms:W3CDTF">2024-05-23T12:23:00Z</dcterms:created>
  <dcterms:modified xsi:type="dcterms:W3CDTF">2024-05-24T14:47:00Z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  <property fmtid="{D5CDD505-2E9C-101B-9397-08002B2CF9AE}" pid="3" name="ContentTypeId">
    <vt:lpwstr>0x010100299519679B1A8B4091DBA33CE26F55F5</vt:lpwstr>
  </property>
  <property fmtid="{D5CDD505-2E9C-101B-9397-08002B2CF9AE}" pid="4" name="MediaServiceImageTags">
    <vt:lpwstr/>
  </property>
</Properties>
</file>