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613F9" w14:textId="49584CF1" w:rsidR="008F2C53" w:rsidRPr="00277E7D" w:rsidRDefault="008F2C53" w:rsidP="00277E7D">
      <w:pPr>
        <w:pStyle w:val="IPPHeading1"/>
        <w:jc w:val="center"/>
        <w:rPr>
          <w:b w:val="0"/>
        </w:rPr>
      </w:pPr>
      <w:bookmarkStart w:id="0" w:name="_Hlk167701518"/>
      <w:r>
        <w:t xml:space="preserve">Outcomes of SC May 2024 </w:t>
      </w:r>
      <w:bookmarkStart w:id="1" w:name="_Hlk167702127"/>
      <w:bookmarkEnd w:id="0"/>
      <w:r>
        <w:t xml:space="preserve">and updates from other governing bodies </w:t>
      </w:r>
      <w:bookmarkEnd w:id="1"/>
      <w:r>
        <w:t xml:space="preserve">meetings and IPPC Secretariat Extract </w:t>
      </w:r>
      <w:r w:rsidRPr="00277E7D">
        <w:t>from draft report</w:t>
      </w:r>
    </w:p>
    <w:p w14:paraId="138514EE" w14:textId="323F9AA4" w:rsidR="008F2C53" w:rsidRPr="008F2C53" w:rsidRDefault="008F2C53" w:rsidP="008F2C53">
      <w:pPr>
        <w:spacing w:after="120"/>
        <w:jc w:val="center"/>
        <w:rPr>
          <w:rFonts w:eastAsia="Times"/>
          <w:b/>
          <w:i/>
          <w:iCs/>
        </w:rPr>
      </w:pPr>
      <w:r w:rsidRPr="008F2C53">
        <w:rPr>
          <w:rFonts w:eastAsia="Times"/>
          <w:i/>
          <w:iCs/>
        </w:rPr>
        <w:t>(</w:t>
      </w:r>
      <w:r>
        <w:rPr>
          <w:rFonts w:eastAsia="Times"/>
          <w:i/>
          <w:iCs/>
        </w:rPr>
        <w:t>prepared by Secretariat</w:t>
      </w:r>
      <w:r w:rsidRPr="008F2C53">
        <w:rPr>
          <w:rFonts w:eastAsia="Times"/>
          <w:i/>
          <w:iCs/>
        </w:rPr>
        <w:t xml:space="preserve">) </w:t>
      </w:r>
    </w:p>
    <w:p w14:paraId="41535ADC" w14:textId="492FBB63" w:rsidR="00471F23" w:rsidRPr="00C77498" w:rsidRDefault="0068487B" w:rsidP="0068487B">
      <w:pPr>
        <w:pStyle w:val="IPPHeading1"/>
      </w:pPr>
      <w:r w:rsidRPr="00C77498">
        <w:t>Executive summary</w:t>
      </w:r>
    </w:p>
    <w:p w14:paraId="50410EB0" w14:textId="77777777" w:rsidR="008F2C53" w:rsidRPr="008F2C53" w:rsidRDefault="008F2C53" w:rsidP="008F2C53">
      <w:pPr>
        <w:pStyle w:val="IPPParagraphnumberingclose"/>
        <w:rPr>
          <w:lang w:val="en-GB" w:eastAsia="en-GB"/>
        </w:rPr>
      </w:pPr>
      <w:r>
        <w:rPr>
          <w:lang w:val="en-GB" w:eastAsia="en-GB"/>
        </w:rPr>
        <w:t xml:space="preserve">The </w:t>
      </w:r>
      <w:r w:rsidRPr="008F2C53">
        <w:rPr>
          <w:b/>
          <w:lang w:val="en-GB" w:eastAsia="en-GB"/>
        </w:rPr>
        <w:t xml:space="preserve">SC May 2024 </w:t>
      </w:r>
      <w:r>
        <w:rPr>
          <w:b/>
          <w:lang w:val="en-GB" w:eastAsia="en-GB"/>
        </w:rPr>
        <w:t xml:space="preserve">took place on 6-10 May 2024 in Rome, Italy FAO HQ. </w:t>
      </w:r>
    </w:p>
    <w:p w14:paraId="040C667D" w14:textId="4D1C42F2" w:rsidR="00FD04C7" w:rsidRPr="00C77498" w:rsidRDefault="00FD04C7" w:rsidP="008F2C53">
      <w:pPr>
        <w:pStyle w:val="IPPParagraphnumberingclose"/>
        <w:rPr>
          <w:lang w:val="en-GB" w:eastAsia="en-GB"/>
        </w:rPr>
      </w:pPr>
      <w:r w:rsidRPr="00C77498">
        <w:rPr>
          <w:lang w:val="en-GB" w:eastAsia="en-GB"/>
        </w:rPr>
        <w:t xml:space="preserve">The </w:t>
      </w:r>
      <w:r w:rsidR="000C6745" w:rsidRPr="00C77498">
        <w:rPr>
          <w:lang w:val="en-GB" w:eastAsia="en-GB"/>
        </w:rPr>
        <w:t xml:space="preserve">Standards Committee (SC) </w:t>
      </w:r>
      <w:r w:rsidRPr="00C77498">
        <w:rPr>
          <w:lang w:val="en-GB" w:eastAsia="en-GB"/>
        </w:rPr>
        <w:t>revised three draft International Standards for Phytosanitary Measures (ISPMs) and approved them to be submitted for a first round of consultation in 2024:</w:t>
      </w:r>
    </w:p>
    <w:p w14:paraId="6AC4868D" w14:textId="77777777" w:rsidR="00FD04C7" w:rsidRPr="00C77498" w:rsidRDefault="00FD04C7" w:rsidP="00FD04C7">
      <w:pPr>
        <w:pStyle w:val="IPPBullet1"/>
        <w:rPr>
          <w:lang w:val="en-GB" w:eastAsia="en-GB"/>
        </w:rPr>
      </w:pPr>
      <w:r w:rsidRPr="00C77498">
        <w:rPr>
          <w:lang w:val="en-GB" w:eastAsia="en-GB"/>
        </w:rPr>
        <w:t>draft revision of ISPM 26 (</w:t>
      </w:r>
      <w:r w:rsidRPr="00C77498">
        <w:rPr>
          <w:i/>
          <w:iCs/>
          <w:lang w:val="en-GB" w:eastAsia="en-GB"/>
        </w:rPr>
        <w:t>Establishment and maintenance of pest free areas for fruit flies (</w:t>
      </w:r>
      <w:proofErr w:type="spellStart"/>
      <w:r w:rsidRPr="00C77498">
        <w:rPr>
          <w:i/>
          <w:iCs/>
          <w:lang w:val="en-GB" w:eastAsia="en-GB"/>
        </w:rPr>
        <w:t>Tephritidae</w:t>
      </w:r>
      <w:proofErr w:type="spellEnd"/>
      <w:r w:rsidRPr="00C77498">
        <w:rPr>
          <w:i/>
          <w:iCs/>
          <w:lang w:val="en-GB" w:eastAsia="en-GB"/>
        </w:rPr>
        <w:t>)</w:t>
      </w:r>
      <w:proofErr w:type="gramStart"/>
      <w:r w:rsidRPr="00C77498">
        <w:rPr>
          <w:lang w:val="en-GB" w:eastAsia="en-GB"/>
        </w:rPr>
        <w:t>);</w:t>
      </w:r>
      <w:proofErr w:type="gramEnd"/>
    </w:p>
    <w:p w14:paraId="106AB175" w14:textId="77777777" w:rsidR="00FD04C7" w:rsidRPr="00C77498" w:rsidRDefault="00FD04C7" w:rsidP="00FD04C7">
      <w:pPr>
        <w:pStyle w:val="IPPBullet1"/>
        <w:rPr>
          <w:lang w:val="en-GB" w:eastAsia="en-GB"/>
        </w:rPr>
      </w:pPr>
      <w:r w:rsidRPr="00C77498">
        <w:rPr>
          <w:lang w:val="en-GB" w:eastAsia="en-GB"/>
        </w:rPr>
        <w:t>a draft annex to ISPM 23 (</w:t>
      </w:r>
      <w:r w:rsidRPr="00C77498">
        <w:rPr>
          <w:i/>
          <w:iCs/>
          <w:lang w:val="en-GB" w:eastAsia="en-GB"/>
        </w:rPr>
        <w:t>Guidelines for inspection</w:t>
      </w:r>
      <w:r w:rsidRPr="00C77498">
        <w:rPr>
          <w:lang w:val="en-GB" w:eastAsia="en-GB"/>
        </w:rPr>
        <w:t>) on field inspection; and</w:t>
      </w:r>
    </w:p>
    <w:p w14:paraId="68268E13" w14:textId="77777777" w:rsidR="00FD04C7" w:rsidRPr="00C77498" w:rsidRDefault="00FD04C7" w:rsidP="00FD04C7">
      <w:pPr>
        <w:pStyle w:val="IPPBullet1Last"/>
        <w:rPr>
          <w:lang w:eastAsia="en-GB"/>
        </w:rPr>
      </w:pPr>
      <w:r w:rsidRPr="00C77498">
        <w:rPr>
          <w:lang w:eastAsia="en-GB"/>
        </w:rPr>
        <w:t>a draft annex to ISPM 38 (</w:t>
      </w:r>
      <w:r w:rsidRPr="00C77498">
        <w:rPr>
          <w:i/>
          <w:iCs/>
          <w:lang w:eastAsia="en-GB"/>
        </w:rPr>
        <w:t>International movement of seeds</w:t>
      </w:r>
      <w:r w:rsidRPr="00C77498">
        <w:rPr>
          <w:lang w:eastAsia="en-GB"/>
        </w:rPr>
        <w:t>) on the design and use of systems approaches for the phytosanitary certification of seeds.</w:t>
      </w:r>
    </w:p>
    <w:p w14:paraId="2A254E10" w14:textId="7BB2A14A" w:rsidR="00FD04C7" w:rsidRPr="00C77498" w:rsidRDefault="00FD04C7" w:rsidP="00FD04C7">
      <w:pPr>
        <w:pStyle w:val="IPPParagraphnumbering"/>
        <w:rPr>
          <w:lang w:val="en-GB" w:eastAsia="en-GB"/>
        </w:rPr>
      </w:pPr>
      <w:r w:rsidRPr="00C77498">
        <w:rPr>
          <w:lang w:val="en-GB" w:eastAsia="en-GB"/>
        </w:rPr>
        <w:t xml:space="preserve">The SC revised a draft specification for a revision of pest risk analysis ISPMs and approved it to be submitted for consultation in 2024. </w:t>
      </w:r>
    </w:p>
    <w:p w14:paraId="007CB78D" w14:textId="6DC52ECF" w:rsidR="00FD04C7" w:rsidRPr="00C77498" w:rsidRDefault="00FD04C7" w:rsidP="006046AF">
      <w:pPr>
        <w:pStyle w:val="IPPParagraphnumberingclose"/>
        <w:rPr>
          <w:lang w:eastAsia="en-GB"/>
        </w:rPr>
      </w:pPr>
      <w:r w:rsidRPr="00C77498">
        <w:rPr>
          <w:lang w:val="en-GB" w:eastAsia="en-GB"/>
        </w:rPr>
        <w:t>The SC received an update from the Technical Panel</w:t>
      </w:r>
      <w:r w:rsidR="006046AF">
        <w:rPr>
          <w:lang w:val="en-GB" w:eastAsia="en-GB"/>
        </w:rPr>
        <w:t xml:space="preserve">s.  </w:t>
      </w:r>
    </w:p>
    <w:p w14:paraId="4B9A44E9" w14:textId="77777777" w:rsidR="00FD04C7" w:rsidRPr="00C77498" w:rsidRDefault="00FD04C7" w:rsidP="00FD04C7">
      <w:pPr>
        <w:pStyle w:val="IPPParagraphnumbering"/>
        <w:rPr>
          <w:lang w:val="en-GB" w:eastAsia="en-GB"/>
        </w:rPr>
      </w:pPr>
      <w:r w:rsidRPr="00C77498">
        <w:rPr>
          <w:lang w:val="en-GB" w:eastAsia="en-GB"/>
        </w:rPr>
        <w:t>The SC agreed that a small working group of SC members would draft guidance to fill gaps in the current guidance for stewards and report back to the SC.</w:t>
      </w:r>
    </w:p>
    <w:p w14:paraId="54773442" w14:textId="1E6BEAFA" w:rsidR="00E82BD5" w:rsidRPr="00C77498" w:rsidRDefault="00FD04C7">
      <w:pPr>
        <w:pStyle w:val="IPPParagraphnumbering"/>
        <w:rPr>
          <w:lang w:val="en-GB"/>
        </w:rPr>
      </w:pPr>
      <w:r w:rsidRPr="00C77498">
        <w:rPr>
          <w:lang w:val="en-GB" w:eastAsia="en-GB"/>
        </w:rPr>
        <w:t xml:space="preserve">The SC assigned stewards and assistant stewards to topics and subjects, selected an SC representative on the Task Force on Topics, selected the SC representative to the Implementation and Capacity Development Committee, and confirmed the selection of an additional entomologist member </w:t>
      </w:r>
      <w:r w:rsidR="00E42556" w:rsidRPr="00C77498">
        <w:rPr>
          <w:lang w:val="en-GB" w:eastAsia="en-GB"/>
        </w:rPr>
        <w:t xml:space="preserve">to join </w:t>
      </w:r>
      <w:r w:rsidRPr="00C77498">
        <w:rPr>
          <w:lang w:val="en-GB" w:eastAsia="en-GB"/>
        </w:rPr>
        <w:t xml:space="preserve">the </w:t>
      </w:r>
      <w:r w:rsidRPr="00C77498">
        <w:rPr>
          <w:lang w:val="en-GB"/>
        </w:rPr>
        <w:t>Technical Panel on Diagnostic Protocols</w:t>
      </w:r>
      <w:r w:rsidRPr="00C77498">
        <w:rPr>
          <w:lang w:val="en-GB" w:eastAsia="en-GB"/>
        </w:rPr>
        <w:t>.</w:t>
      </w:r>
      <w:r w:rsidR="00BD20AD" w:rsidRPr="00C77498">
        <w:rPr>
          <w:lang w:val="en-GB" w:eastAsia="en-GB"/>
        </w:rPr>
        <w:t xml:space="preserve"> </w:t>
      </w:r>
      <w:r w:rsidR="00E82BD5" w:rsidRPr="00C77498">
        <w:rPr>
          <w:lang w:val="en-GB" w:eastAsia="en-GB"/>
        </w:rPr>
        <w:t>Selection of SC r</w:t>
      </w:r>
      <w:r w:rsidR="00BD20AD" w:rsidRPr="00C77498">
        <w:rPr>
          <w:lang w:val="en-GB" w:eastAsia="en-GB"/>
        </w:rPr>
        <w:t>epresentatives</w:t>
      </w:r>
      <w:r w:rsidR="00E82BD5" w:rsidRPr="00C77498">
        <w:rPr>
          <w:lang w:val="en-GB" w:eastAsia="en-GB"/>
        </w:rPr>
        <w:t xml:space="preserve"> </w:t>
      </w:r>
      <w:r w:rsidR="00E82BD5" w:rsidRPr="00C77498">
        <w:rPr>
          <w:lang w:val="en-GB"/>
        </w:rPr>
        <w:t>for the CPM Focus Group on Diagnostic Laboratory Networking and the CPM Focus Group on Sea Containers were deferred.</w:t>
      </w:r>
      <w:r w:rsidR="00E82BD5" w:rsidRPr="00C77498" w:rsidDel="009B18A3">
        <w:rPr>
          <w:lang w:val="en-GB"/>
        </w:rPr>
        <w:t xml:space="preserve"> </w:t>
      </w:r>
    </w:p>
    <w:p w14:paraId="0CC5C2A1" w14:textId="1158EC0C" w:rsidR="00FD04C7" w:rsidRPr="00C77498" w:rsidRDefault="00FD04C7" w:rsidP="00FD04C7">
      <w:pPr>
        <w:pStyle w:val="IPPParagraphnumbering"/>
        <w:rPr>
          <w:lang w:val="en-GB" w:eastAsia="en-GB"/>
        </w:rPr>
      </w:pPr>
      <w:r w:rsidRPr="00C77498">
        <w:rPr>
          <w:lang w:val="en-GB" w:eastAsia="en-GB"/>
        </w:rPr>
        <w:t xml:space="preserve">The SC </w:t>
      </w:r>
      <w:r w:rsidR="000A4D7D" w:rsidRPr="00C77498">
        <w:rPr>
          <w:lang w:val="en-GB" w:eastAsia="en-GB"/>
        </w:rPr>
        <w:t xml:space="preserve">discussed </w:t>
      </w:r>
      <w:r w:rsidRPr="00C77498">
        <w:rPr>
          <w:lang w:val="en-GB" w:eastAsia="en-GB"/>
        </w:rPr>
        <w:t>mechanisms to address technical issues that are raised about draft ISPMs submitted for adoption but that are not objections</w:t>
      </w:r>
      <w:r w:rsidR="000A4D7D" w:rsidRPr="00C77498">
        <w:rPr>
          <w:lang w:val="en-GB" w:eastAsia="en-GB"/>
        </w:rPr>
        <w:t>. They agreed that a small working group of SC members would explore this further</w:t>
      </w:r>
      <w:r w:rsidR="00D76F38" w:rsidRPr="00C77498">
        <w:rPr>
          <w:lang w:val="en-GB" w:eastAsia="en-GB"/>
        </w:rPr>
        <w:t xml:space="preserve"> and report back to </w:t>
      </w:r>
      <w:r w:rsidRPr="00C77498">
        <w:rPr>
          <w:lang w:val="en-GB" w:eastAsia="en-GB"/>
        </w:rPr>
        <w:t>the SC.</w:t>
      </w:r>
    </w:p>
    <w:p w14:paraId="19C85143" w14:textId="77777777" w:rsidR="00FD04C7" w:rsidRPr="00C77498" w:rsidRDefault="00FD04C7" w:rsidP="00FD04C7">
      <w:pPr>
        <w:pStyle w:val="IPPParagraphnumbering"/>
        <w:rPr>
          <w:lang w:val="en-GB" w:eastAsia="en-GB"/>
        </w:rPr>
      </w:pPr>
      <w:r w:rsidRPr="00C77498">
        <w:rPr>
          <w:lang w:val="en-GB" w:eastAsia="en-GB"/>
        </w:rPr>
        <w:t>The SC selected two SC members to be members of the Phytosanitary Capacity Evaluation Board, with a third member in reserve.</w:t>
      </w:r>
    </w:p>
    <w:p w14:paraId="3EB1A06B" w14:textId="2B66D765" w:rsidR="00201FCF" w:rsidRPr="00C77498" w:rsidRDefault="00201FCF" w:rsidP="006046AF">
      <w:pPr>
        <w:pStyle w:val="IPPHeading1"/>
      </w:pPr>
      <w:r w:rsidRPr="00C77498">
        <w:t>Review of technical panels (from May 2023 to April 2024)</w:t>
      </w:r>
    </w:p>
    <w:p w14:paraId="793663E4" w14:textId="304AFE7E" w:rsidR="00201FCF" w:rsidRPr="00C77498" w:rsidRDefault="007F5CD7" w:rsidP="00201FCF">
      <w:pPr>
        <w:pStyle w:val="IPPHeading2"/>
      </w:pPr>
      <w:r>
        <w:t>T</w:t>
      </w:r>
      <w:r w:rsidR="00201FCF" w:rsidRPr="00C77498">
        <w:t>echnical Panel on Phytosanitary Treatments</w:t>
      </w:r>
    </w:p>
    <w:p w14:paraId="2AE92E94" w14:textId="0C0485A2" w:rsidR="00EC720C" w:rsidRPr="00C77498" w:rsidRDefault="007E7AA1" w:rsidP="00114325">
      <w:pPr>
        <w:pStyle w:val="IPPParagraphnumbering"/>
        <w:rPr>
          <w:lang w:val="en-GB"/>
        </w:rPr>
      </w:pPr>
      <w:r w:rsidRPr="00C77498">
        <w:rPr>
          <w:lang w:val="en-GB"/>
        </w:rPr>
        <w:t>The secretariat presented a report on membership of the Technical Panel on Phytosanitary Treatments (TPPT), an overview of the TPPT’s activities since May 2023 and the tentative workplan for 2024</w:t>
      </w:r>
      <w:r w:rsidR="000E25C3" w:rsidRPr="00C77498">
        <w:rPr>
          <w:lang w:val="en-GB"/>
        </w:rPr>
        <w:t>/</w:t>
      </w:r>
      <w:r w:rsidRPr="00C77498">
        <w:rPr>
          <w:lang w:val="en-GB"/>
        </w:rPr>
        <w:t>2025.</w:t>
      </w:r>
      <w:r w:rsidRPr="00C77498">
        <w:rPr>
          <w:rStyle w:val="FootnoteReference"/>
          <w:lang w:val="en-GB"/>
        </w:rPr>
        <w:footnoteReference w:id="2"/>
      </w:r>
      <w:r w:rsidRPr="00C77498">
        <w:rPr>
          <w:lang w:val="en-GB"/>
        </w:rPr>
        <w:t xml:space="preserve"> </w:t>
      </w:r>
      <w:r w:rsidR="00BE65A2" w:rsidRPr="00C77498">
        <w:rPr>
          <w:lang w:val="en-GB"/>
        </w:rPr>
        <w:t xml:space="preserve">The secretariat </w:t>
      </w:r>
      <w:r w:rsidR="00A03597" w:rsidRPr="00C77498">
        <w:rPr>
          <w:lang w:val="en-GB"/>
        </w:rPr>
        <w:t xml:space="preserve">reported that </w:t>
      </w:r>
      <w:r w:rsidR="00BE65A2" w:rsidRPr="00C77498">
        <w:rPr>
          <w:lang w:val="en-GB"/>
        </w:rPr>
        <w:t xml:space="preserve">the </w:t>
      </w:r>
      <w:r w:rsidR="00A03597" w:rsidRPr="00C77498">
        <w:rPr>
          <w:lang w:val="en-GB"/>
        </w:rPr>
        <w:t xml:space="preserve">TPPT had </w:t>
      </w:r>
      <w:r w:rsidR="00BE65A2" w:rsidRPr="00C77498">
        <w:rPr>
          <w:lang w:val="en-GB"/>
        </w:rPr>
        <w:t>recommend</w:t>
      </w:r>
      <w:r w:rsidR="00A03597" w:rsidRPr="00C77498">
        <w:rPr>
          <w:lang w:val="en-GB"/>
        </w:rPr>
        <w:t xml:space="preserve">ed </w:t>
      </w:r>
      <w:r w:rsidRPr="00C77498">
        <w:rPr>
          <w:lang w:val="en-GB"/>
        </w:rPr>
        <w:t xml:space="preserve">the revoking of three adopted phytosanitary treatments (PTs) for irradiation of </w:t>
      </w:r>
      <w:proofErr w:type="spellStart"/>
      <w:r w:rsidRPr="00C77498">
        <w:rPr>
          <w:i/>
          <w:iCs/>
          <w:lang w:val="en-GB"/>
        </w:rPr>
        <w:t>Anastrepha</w:t>
      </w:r>
      <w:proofErr w:type="spellEnd"/>
      <w:r w:rsidRPr="00C77498">
        <w:rPr>
          <w:i/>
          <w:iCs/>
          <w:lang w:val="en-GB"/>
        </w:rPr>
        <w:t xml:space="preserve"> </w:t>
      </w:r>
      <w:r w:rsidRPr="00C77498">
        <w:rPr>
          <w:lang w:val="en-GB"/>
        </w:rPr>
        <w:t xml:space="preserve">species, as such treatment was now covered by a generic irradiation PT for </w:t>
      </w:r>
      <w:proofErr w:type="spellStart"/>
      <w:r w:rsidRPr="00C77498">
        <w:rPr>
          <w:i/>
          <w:iCs/>
          <w:lang w:val="en-GB"/>
        </w:rPr>
        <w:t>Anastrepha</w:t>
      </w:r>
      <w:proofErr w:type="spellEnd"/>
      <w:r w:rsidRPr="00C77498">
        <w:rPr>
          <w:i/>
          <w:iCs/>
          <w:lang w:val="en-GB"/>
        </w:rPr>
        <w:t xml:space="preserve">. </w:t>
      </w:r>
      <w:r w:rsidRPr="00C77498">
        <w:rPr>
          <w:lang w:val="en-GB"/>
        </w:rPr>
        <w:t>The TPPT had also agreed on a common formula to use when calculating the efficacy of treatments</w:t>
      </w:r>
      <w:r w:rsidR="00DE44DE" w:rsidRPr="00C77498">
        <w:rPr>
          <w:lang w:val="en-GB"/>
        </w:rPr>
        <w:t>. The formula did not</w:t>
      </w:r>
      <w:r w:rsidR="00137C4E" w:rsidRPr="00C77498">
        <w:rPr>
          <w:lang w:val="en-GB"/>
        </w:rPr>
        <w:t xml:space="preserve"> result in</w:t>
      </w:r>
      <w:r w:rsidR="00953A17" w:rsidRPr="00C77498">
        <w:rPr>
          <w:lang w:val="en-GB"/>
        </w:rPr>
        <w:t xml:space="preserve"> much of a </w:t>
      </w:r>
      <w:r w:rsidR="00137C4E" w:rsidRPr="00C77498">
        <w:rPr>
          <w:lang w:val="en-GB"/>
        </w:rPr>
        <w:t xml:space="preserve">change </w:t>
      </w:r>
      <w:r w:rsidR="00953A17" w:rsidRPr="00C77498">
        <w:rPr>
          <w:lang w:val="en-GB"/>
        </w:rPr>
        <w:t xml:space="preserve">to </w:t>
      </w:r>
      <w:r w:rsidR="00137C4E" w:rsidRPr="00C77498">
        <w:rPr>
          <w:lang w:val="en-GB"/>
        </w:rPr>
        <w:t>efficac</w:t>
      </w:r>
      <w:r w:rsidR="00953A17" w:rsidRPr="00C77498">
        <w:rPr>
          <w:lang w:val="en-GB"/>
        </w:rPr>
        <w:t xml:space="preserve">ies, so </w:t>
      </w:r>
      <w:r w:rsidRPr="00C77498">
        <w:rPr>
          <w:lang w:val="en-GB"/>
        </w:rPr>
        <w:t xml:space="preserve">although </w:t>
      </w:r>
      <w:r w:rsidR="00953A17" w:rsidRPr="00C77498">
        <w:rPr>
          <w:lang w:val="en-GB"/>
        </w:rPr>
        <w:t xml:space="preserve">it </w:t>
      </w:r>
      <w:r w:rsidRPr="00C77498">
        <w:rPr>
          <w:lang w:val="en-GB"/>
        </w:rPr>
        <w:t>would be used for future draft PTs, the TPPT had concluded that there was no need to recalculate the efficacies given in adopted PTs</w:t>
      </w:r>
      <w:r w:rsidR="00DE44DE" w:rsidRPr="00C77498">
        <w:rPr>
          <w:lang w:val="en-GB"/>
        </w:rPr>
        <w:t>.</w:t>
      </w:r>
      <w:r w:rsidRPr="00C77498">
        <w:rPr>
          <w:lang w:val="en-GB"/>
        </w:rPr>
        <w:t xml:space="preserve"> </w:t>
      </w:r>
      <w:r w:rsidR="00576CB7" w:rsidRPr="00C77498">
        <w:rPr>
          <w:lang w:val="en-GB"/>
        </w:rPr>
        <w:t xml:space="preserve">Following </w:t>
      </w:r>
      <w:r w:rsidRPr="00C77498">
        <w:rPr>
          <w:lang w:val="en-GB"/>
        </w:rPr>
        <w:t>the SC</w:t>
      </w:r>
      <w:r w:rsidR="00576CB7" w:rsidRPr="00C77498">
        <w:rPr>
          <w:lang w:val="en-GB"/>
        </w:rPr>
        <w:t xml:space="preserve">’s </w:t>
      </w:r>
      <w:r w:rsidR="00B34162" w:rsidRPr="00C77498">
        <w:rPr>
          <w:lang w:val="en-GB"/>
        </w:rPr>
        <w:t xml:space="preserve">request for advice from </w:t>
      </w:r>
      <w:r w:rsidRPr="00C77498">
        <w:rPr>
          <w:lang w:val="en-GB"/>
        </w:rPr>
        <w:t>the TPPT</w:t>
      </w:r>
      <w:r w:rsidR="00CE50BD" w:rsidRPr="00C77498">
        <w:rPr>
          <w:lang w:val="en-GB"/>
        </w:rPr>
        <w:t>,</w:t>
      </w:r>
      <w:r w:rsidR="009B7600" w:rsidRPr="00C77498">
        <w:rPr>
          <w:rStyle w:val="FootnoteReference"/>
          <w:lang w:val="en-GB"/>
        </w:rPr>
        <w:footnoteReference w:id="3"/>
      </w:r>
      <w:r w:rsidR="00CE50BD" w:rsidRPr="00C77498">
        <w:rPr>
          <w:lang w:val="en-GB"/>
        </w:rPr>
        <w:t xml:space="preserve"> </w:t>
      </w:r>
      <w:r w:rsidRPr="00C77498">
        <w:rPr>
          <w:lang w:val="en-GB"/>
        </w:rPr>
        <w:t xml:space="preserve">the TPPT had recommended that the </w:t>
      </w:r>
      <w:r w:rsidR="00B34162" w:rsidRPr="00C77498">
        <w:rPr>
          <w:lang w:val="en-GB"/>
        </w:rPr>
        <w:t xml:space="preserve">criteria </w:t>
      </w:r>
      <w:r w:rsidR="00771C98" w:rsidRPr="00C77498">
        <w:rPr>
          <w:lang w:val="en-GB"/>
        </w:rPr>
        <w:t xml:space="preserve">for </w:t>
      </w:r>
      <w:r w:rsidR="00867201" w:rsidRPr="00C77498">
        <w:rPr>
          <w:lang w:val="en-GB"/>
        </w:rPr>
        <w:t>the</w:t>
      </w:r>
      <w:r w:rsidR="00D438B4" w:rsidRPr="00C77498">
        <w:rPr>
          <w:lang w:val="en-GB"/>
        </w:rPr>
        <w:t xml:space="preserve"> </w:t>
      </w:r>
      <w:r w:rsidR="001B5947" w:rsidRPr="00C77498">
        <w:rPr>
          <w:lang w:val="en-GB"/>
        </w:rPr>
        <w:t xml:space="preserve">evaluation </w:t>
      </w:r>
      <w:r w:rsidR="00D438B4" w:rsidRPr="00C77498">
        <w:rPr>
          <w:lang w:val="en-GB"/>
        </w:rPr>
        <w:t xml:space="preserve">process </w:t>
      </w:r>
      <w:r w:rsidR="005F5168" w:rsidRPr="00C77498">
        <w:rPr>
          <w:lang w:val="en-GB"/>
        </w:rPr>
        <w:t xml:space="preserve">for </w:t>
      </w:r>
      <w:r w:rsidR="00D438B4" w:rsidRPr="00C77498">
        <w:rPr>
          <w:lang w:val="en-GB"/>
        </w:rPr>
        <w:t xml:space="preserve">treatments </w:t>
      </w:r>
      <w:r w:rsidR="00F71A76" w:rsidRPr="00C77498">
        <w:rPr>
          <w:lang w:val="en-GB"/>
        </w:rPr>
        <w:t xml:space="preserve">being considered </w:t>
      </w:r>
      <w:r w:rsidR="00D438B4" w:rsidRPr="00C77498">
        <w:rPr>
          <w:lang w:val="en-GB"/>
        </w:rPr>
        <w:t>for inclusion in ISPM</w:t>
      </w:r>
      <w:r w:rsidR="006C3EF0" w:rsidRPr="00C77498">
        <w:rPr>
          <w:lang w:val="en-GB"/>
        </w:rPr>
        <w:t> </w:t>
      </w:r>
      <w:r w:rsidR="00D438B4" w:rsidRPr="00C77498">
        <w:rPr>
          <w:lang w:val="en-GB"/>
        </w:rPr>
        <w:t>15</w:t>
      </w:r>
      <w:r w:rsidR="00867201" w:rsidRPr="00C77498">
        <w:rPr>
          <w:lang w:val="en-GB"/>
        </w:rPr>
        <w:t xml:space="preserve"> </w:t>
      </w:r>
      <w:r w:rsidR="006C3EF0" w:rsidRPr="00C77498">
        <w:rPr>
          <w:lang w:val="en-GB"/>
        </w:rPr>
        <w:t>(</w:t>
      </w:r>
      <w:r w:rsidR="006C3EF0" w:rsidRPr="00C77498">
        <w:rPr>
          <w:i/>
          <w:iCs/>
          <w:lang w:val="en-GB"/>
        </w:rPr>
        <w:t>Regulation of wood packaging material in international trade</w:t>
      </w:r>
      <w:r w:rsidR="006C3EF0" w:rsidRPr="00C77498">
        <w:rPr>
          <w:lang w:val="en-GB"/>
        </w:rPr>
        <w:t>)</w:t>
      </w:r>
      <w:r w:rsidRPr="00C77498">
        <w:rPr>
          <w:lang w:val="en-GB"/>
        </w:rPr>
        <w:t xml:space="preserve">, once developed, should be included in the TPPT section of the </w:t>
      </w:r>
      <w:r w:rsidRPr="00C77498">
        <w:rPr>
          <w:i/>
          <w:iCs/>
          <w:lang w:val="en-GB"/>
        </w:rPr>
        <w:t>IPPC procedure manual for standard setting</w:t>
      </w:r>
      <w:r w:rsidR="00CE50BD" w:rsidRPr="00C77498">
        <w:rPr>
          <w:lang w:val="en-GB"/>
        </w:rPr>
        <w:t>, as this would allow the criteria to be more easily updated</w:t>
      </w:r>
      <w:r w:rsidRPr="00C77498">
        <w:rPr>
          <w:lang w:val="en-GB"/>
        </w:rPr>
        <w:t xml:space="preserve">. </w:t>
      </w:r>
      <w:r w:rsidR="00EC720C" w:rsidRPr="00C77498">
        <w:rPr>
          <w:lang w:val="en-GB"/>
        </w:rPr>
        <w:t xml:space="preserve">The TPPT had also conducted a SWOT </w:t>
      </w:r>
      <w:r w:rsidR="00EC720C" w:rsidRPr="00C77498">
        <w:rPr>
          <w:lang w:val="en-GB"/>
        </w:rPr>
        <w:lastRenderedPageBreak/>
        <w:t>(strengths, weaknesses, opportunities, threats) analysis of the TPPT</w:t>
      </w:r>
      <w:r w:rsidR="00114325" w:rsidRPr="00C77498">
        <w:rPr>
          <w:lang w:val="en-GB"/>
        </w:rPr>
        <w:t>,</w:t>
      </w:r>
      <w:r w:rsidR="00EC720C" w:rsidRPr="00C77498">
        <w:rPr>
          <w:rStyle w:val="FootnoteReference"/>
          <w:lang w:val="en-GB"/>
        </w:rPr>
        <w:footnoteReference w:id="4"/>
      </w:r>
      <w:r w:rsidR="00EC720C" w:rsidRPr="00C77498">
        <w:rPr>
          <w:lang w:val="en-GB"/>
        </w:rPr>
        <w:t xml:space="preserve"> and the secretariat had developed a list of follow-up actions.</w:t>
      </w:r>
    </w:p>
    <w:p w14:paraId="36AD8A58" w14:textId="5A7EB4D5" w:rsidR="001E28CC" w:rsidRPr="00C77498" w:rsidRDefault="001E28CC" w:rsidP="00114325">
      <w:pPr>
        <w:pStyle w:val="IPPParagraphnumbering"/>
        <w:rPr>
          <w:lang w:val="en-GB"/>
        </w:rPr>
      </w:pPr>
      <w:r w:rsidRPr="00C77498">
        <w:rPr>
          <w:lang w:val="en-GB"/>
        </w:rPr>
        <w:t>The TPPT Steward, David OPATOWSKI (Israel)</w:t>
      </w:r>
      <w:r w:rsidR="00146EE6" w:rsidRPr="00C77498">
        <w:rPr>
          <w:lang w:val="en-GB"/>
        </w:rPr>
        <w:t>,</w:t>
      </w:r>
      <w:r w:rsidRPr="00C77498">
        <w:rPr>
          <w:lang w:val="en-GB"/>
        </w:rPr>
        <w:t xml:space="preserve"> </w:t>
      </w:r>
      <w:r w:rsidR="00436C51" w:rsidRPr="00C77498">
        <w:rPr>
          <w:lang w:val="en-GB"/>
        </w:rPr>
        <w:t xml:space="preserve">confirmed that he </w:t>
      </w:r>
      <w:r w:rsidRPr="00C77498">
        <w:rPr>
          <w:lang w:val="en-GB"/>
        </w:rPr>
        <w:t xml:space="preserve">had nothing to add </w:t>
      </w:r>
      <w:r w:rsidR="00591847" w:rsidRPr="00C77498">
        <w:rPr>
          <w:lang w:val="en-GB"/>
        </w:rPr>
        <w:t>to this update</w:t>
      </w:r>
      <w:r w:rsidRPr="00C77498">
        <w:rPr>
          <w:lang w:val="en-GB"/>
        </w:rPr>
        <w:t>.</w:t>
      </w:r>
    </w:p>
    <w:p w14:paraId="5AEB42AE" w14:textId="191469F9" w:rsidR="001E28CC" w:rsidRPr="00C77498" w:rsidRDefault="001E28CC" w:rsidP="001E28CC">
      <w:pPr>
        <w:pStyle w:val="IPPParagraphnumbering"/>
        <w:rPr>
          <w:lang w:val="en-GB"/>
        </w:rPr>
      </w:pPr>
      <w:r w:rsidRPr="00C77498">
        <w:rPr>
          <w:lang w:val="en-GB"/>
        </w:rPr>
        <w:t>The SC reviewed the recommendations from the TPPT.</w:t>
      </w:r>
    </w:p>
    <w:p w14:paraId="337F04D5" w14:textId="4D3DC0E0" w:rsidR="00EC720C" w:rsidRPr="00847679" w:rsidRDefault="00BE0F20" w:rsidP="007E7AA1">
      <w:pPr>
        <w:pStyle w:val="IPPParagraphnumbering"/>
        <w:rPr>
          <w:lang w:val="en-GB"/>
        </w:rPr>
      </w:pPr>
      <w:r w:rsidRPr="00847679">
        <w:rPr>
          <w:b/>
          <w:bCs/>
          <w:lang w:val="en-GB"/>
        </w:rPr>
        <w:t>C</w:t>
      </w:r>
      <w:r w:rsidR="007F1BFB" w:rsidRPr="00847679">
        <w:rPr>
          <w:b/>
          <w:bCs/>
          <w:lang w:val="en-GB"/>
        </w:rPr>
        <w:t xml:space="preserve">riteria </w:t>
      </w:r>
      <w:r w:rsidRPr="00847679">
        <w:rPr>
          <w:b/>
          <w:bCs/>
          <w:lang w:val="en-GB"/>
        </w:rPr>
        <w:t xml:space="preserve">for </w:t>
      </w:r>
      <w:r w:rsidR="008F61BE" w:rsidRPr="00847679">
        <w:rPr>
          <w:b/>
          <w:bCs/>
          <w:lang w:val="en-GB"/>
        </w:rPr>
        <w:t xml:space="preserve">evaluation </w:t>
      </w:r>
      <w:r w:rsidR="008D2FA6" w:rsidRPr="00847679">
        <w:rPr>
          <w:b/>
          <w:bCs/>
          <w:lang w:val="en-GB"/>
        </w:rPr>
        <w:t xml:space="preserve">of </w:t>
      </w:r>
      <w:r w:rsidR="008F61BE" w:rsidRPr="00847679">
        <w:rPr>
          <w:b/>
          <w:bCs/>
          <w:lang w:val="en-GB"/>
        </w:rPr>
        <w:t xml:space="preserve">potential </w:t>
      </w:r>
      <w:r w:rsidR="008D2FA6" w:rsidRPr="00847679">
        <w:rPr>
          <w:b/>
          <w:bCs/>
          <w:lang w:val="en-GB"/>
        </w:rPr>
        <w:t>ISPM 15 treatments</w:t>
      </w:r>
      <w:r w:rsidR="008D2FA6" w:rsidRPr="00847679">
        <w:rPr>
          <w:lang w:val="en-GB"/>
        </w:rPr>
        <w:t xml:space="preserve">. </w:t>
      </w:r>
      <w:r w:rsidR="00814E85" w:rsidRPr="00C77498">
        <w:rPr>
          <w:lang w:val="en-GB"/>
        </w:rPr>
        <w:t>The TPPT steward confirmed that</w:t>
      </w:r>
      <w:r w:rsidR="00DE1E38" w:rsidRPr="00C77498">
        <w:rPr>
          <w:lang w:val="en-GB"/>
        </w:rPr>
        <w:t>, although</w:t>
      </w:r>
      <w:r w:rsidR="00814E85" w:rsidRPr="00C77498">
        <w:rPr>
          <w:lang w:val="en-GB"/>
        </w:rPr>
        <w:t xml:space="preserve"> the TPPT had </w:t>
      </w:r>
      <w:r w:rsidR="00DE1E38" w:rsidRPr="00C77498">
        <w:rPr>
          <w:lang w:val="en-GB"/>
        </w:rPr>
        <w:t xml:space="preserve">made changes to the </w:t>
      </w:r>
      <w:r w:rsidR="00967ED7" w:rsidRPr="00C77498">
        <w:rPr>
          <w:lang w:val="en-GB"/>
        </w:rPr>
        <w:t xml:space="preserve">draft text </w:t>
      </w:r>
      <w:r w:rsidR="00C91459" w:rsidRPr="00C77498">
        <w:rPr>
          <w:lang w:val="en-GB"/>
        </w:rPr>
        <w:t xml:space="preserve">for the criteria </w:t>
      </w:r>
      <w:r w:rsidR="00DE1E38" w:rsidRPr="00C77498">
        <w:rPr>
          <w:lang w:val="en-GB"/>
        </w:rPr>
        <w:t>over the years</w:t>
      </w:r>
      <w:r w:rsidR="00A2691C" w:rsidRPr="00C77498">
        <w:rPr>
          <w:lang w:val="en-GB"/>
        </w:rPr>
        <w:t>, they had not undertaken a detailed review of it</w:t>
      </w:r>
      <w:r w:rsidR="00FC592F" w:rsidRPr="00C77498">
        <w:rPr>
          <w:lang w:val="en-GB"/>
        </w:rPr>
        <w:t xml:space="preserve">. </w:t>
      </w:r>
      <w:r w:rsidR="00E5278B" w:rsidRPr="00C77498">
        <w:rPr>
          <w:lang w:val="en-GB"/>
        </w:rPr>
        <w:t>He clarified that</w:t>
      </w:r>
      <w:r w:rsidR="00917CD5" w:rsidRPr="00C77498">
        <w:rPr>
          <w:lang w:val="en-GB"/>
        </w:rPr>
        <w:t xml:space="preserve"> it was</w:t>
      </w:r>
      <w:r w:rsidR="00747325" w:rsidRPr="00C77498">
        <w:rPr>
          <w:lang w:val="en-GB"/>
        </w:rPr>
        <w:t xml:space="preserve"> up to the SC to decide whether they wished the TPPT to </w:t>
      </w:r>
      <w:r w:rsidR="00B45E25" w:rsidRPr="00C77498">
        <w:rPr>
          <w:lang w:val="en-GB"/>
        </w:rPr>
        <w:t>proceed</w:t>
      </w:r>
      <w:r w:rsidR="00FB7E72" w:rsidRPr="00C77498">
        <w:rPr>
          <w:lang w:val="en-GB"/>
        </w:rPr>
        <w:t xml:space="preserve"> to </w:t>
      </w:r>
      <w:r w:rsidR="00B45E25" w:rsidRPr="00C77498">
        <w:rPr>
          <w:lang w:val="en-GB"/>
        </w:rPr>
        <w:t xml:space="preserve">work </w:t>
      </w:r>
      <w:r w:rsidR="00FB7E72" w:rsidRPr="00C77498">
        <w:rPr>
          <w:lang w:val="en-GB"/>
        </w:rPr>
        <w:t xml:space="preserve">on the text. </w:t>
      </w:r>
    </w:p>
    <w:p w14:paraId="7A61782F" w14:textId="1F036F16" w:rsidR="00201FCF" w:rsidRPr="00C77498" w:rsidRDefault="00322D4C" w:rsidP="00201FCF">
      <w:pPr>
        <w:pStyle w:val="IPPParagraphnumbering"/>
        <w:rPr>
          <w:lang w:val="en-GB"/>
        </w:rPr>
      </w:pPr>
      <w:r w:rsidRPr="00C77498">
        <w:rPr>
          <w:lang w:val="en-GB"/>
        </w:rPr>
        <w:t>The SC noted that t</w:t>
      </w:r>
      <w:r w:rsidR="00201FCF" w:rsidRPr="00C77498">
        <w:rPr>
          <w:lang w:val="en-GB"/>
        </w:rPr>
        <w:t xml:space="preserve">he need for </w:t>
      </w:r>
      <w:r w:rsidR="000C6DEA" w:rsidRPr="00C77498">
        <w:rPr>
          <w:lang w:val="en-GB"/>
        </w:rPr>
        <w:t>the criteria remained valid</w:t>
      </w:r>
      <w:r w:rsidR="00BA3312" w:rsidRPr="00C77498">
        <w:rPr>
          <w:lang w:val="en-GB"/>
        </w:rPr>
        <w:t>.</w:t>
      </w:r>
    </w:p>
    <w:p w14:paraId="0EE9BD05" w14:textId="77777777" w:rsidR="00453AAF" w:rsidRPr="00C77498" w:rsidRDefault="00B4743D">
      <w:pPr>
        <w:pStyle w:val="IPPParagraphnumbering"/>
        <w:rPr>
          <w:lang w:val="en-GB"/>
        </w:rPr>
      </w:pPr>
      <w:r w:rsidRPr="00C77498">
        <w:rPr>
          <w:lang w:val="en-GB"/>
        </w:rPr>
        <w:t>Harry ARIJS (European Union), S</w:t>
      </w:r>
      <w:r w:rsidR="00BA3312" w:rsidRPr="00C77498">
        <w:rPr>
          <w:lang w:val="en-GB"/>
        </w:rPr>
        <w:t xml:space="preserve">teward of the topic </w:t>
      </w:r>
      <w:r w:rsidR="00F806E9" w:rsidRPr="00C77498">
        <w:rPr>
          <w:lang w:val="en-GB"/>
        </w:rPr>
        <w:t>under which the criteria had been developed (</w:t>
      </w:r>
      <w:r w:rsidR="00DE132D" w:rsidRPr="00C77498">
        <w:rPr>
          <w:i/>
          <w:iCs/>
          <w:lang w:val="en-GB"/>
        </w:rPr>
        <w:t>Revision of ISPM</w:t>
      </w:r>
      <w:r w:rsidR="00F806E9" w:rsidRPr="00C77498">
        <w:rPr>
          <w:i/>
          <w:iCs/>
          <w:lang w:val="en-GB"/>
        </w:rPr>
        <w:t> </w:t>
      </w:r>
      <w:r w:rsidR="00DE132D" w:rsidRPr="00C77498">
        <w:rPr>
          <w:i/>
          <w:iCs/>
          <w:lang w:val="en-GB"/>
        </w:rPr>
        <w:t>15 (</w:t>
      </w:r>
      <w:r w:rsidR="00DE132D" w:rsidRPr="00C77498">
        <w:rPr>
          <w:lang w:val="en-GB"/>
        </w:rPr>
        <w:t>Regulation of wood packaging material in international trade</w:t>
      </w:r>
      <w:r w:rsidR="00DE132D" w:rsidRPr="00C77498">
        <w:rPr>
          <w:i/>
          <w:iCs/>
          <w:lang w:val="en-GB"/>
        </w:rPr>
        <w:t>): Criteria for treatments for wood packaging material in international trade</w:t>
      </w:r>
      <w:r w:rsidR="00DE132D" w:rsidRPr="00C77498">
        <w:rPr>
          <w:lang w:val="en-GB"/>
        </w:rPr>
        <w:t xml:space="preserve"> (2006-010)</w:t>
      </w:r>
      <w:r w:rsidR="00B203A7" w:rsidRPr="00C77498">
        <w:rPr>
          <w:lang w:val="en-GB"/>
        </w:rPr>
        <w:t>)</w:t>
      </w:r>
      <w:r w:rsidR="00B7682D" w:rsidRPr="00C77498">
        <w:rPr>
          <w:lang w:val="en-GB"/>
        </w:rPr>
        <w:t xml:space="preserve">, highlighted the request from the SC </w:t>
      </w:r>
      <w:r w:rsidR="00B26D7A" w:rsidRPr="00C77498">
        <w:rPr>
          <w:lang w:val="en-GB"/>
        </w:rPr>
        <w:t xml:space="preserve">for the TPPT to </w:t>
      </w:r>
      <w:r w:rsidR="00BA3312" w:rsidRPr="00C77498">
        <w:rPr>
          <w:lang w:val="en-GB"/>
        </w:rPr>
        <w:t xml:space="preserve">assess whether the </w:t>
      </w:r>
      <w:r w:rsidR="00335CEA" w:rsidRPr="00C77498">
        <w:rPr>
          <w:lang w:val="en-GB"/>
        </w:rPr>
        <w:t xml:space="preserve">proposed </w:t>
      </w:r>
      <w:r w:rsidR="00BA3312" w:rsidRPr="00C77498">
        <w:rPr>
          <w:lang w:val="en-GB"/>
        </w:rPr>
        <w:t xml:space="preserve">model </w:t>
      </w:r>
      <w:r w:rsidR="00335CEA" w:rsidRPr="00C77498">
        <w:rPr>
          <w:lang w:val="en-GB"/>
        </w:rPr>
        <w:t xml:space="preserve">for evaluation </w:t>
      </w:r>
      <w:r w:rsidR="00BA3312" w:rsidRPr="00C77498">
        <w:rPr>
          <w:lang w:val="en-GB"/>
        </w:rPr>
        <w:t>provide</w:t>
      </w:r>
      <w:r w:rsidR="00335CEA" w:rsidRPr="00C77498">
        <w:rPr>
          <w:lang w:val="en-GB"/>
        </w:rPr>
        <w:t>d</w:t>
      </w:r>
      <w:r w:rsidR="00BA3312" w:rsidRPr="00C77498">
        <w:rPr>
          <w:lang w:val="en-GB"/>
        </w:rPr>
        <w:t xml:space="preserve"> a sufficient basis for the development of treatment schedules</w:t>
      </w:r>
      <w:r w:rsidR="00335CEA" w:rsidRPr="00C77498">
        <w:rPr>
          <w:lang w:val="en-GB"/>
        </w:rPr>
        <w:t>.</w:t>
      </w:r>
      <w:r w:rsidR="00335CEA" w:rsidRPr="00C77498">
        <w:rPr>
          <w:rStyle w:val="FootnoteReference"/>
          <w:lang w:val="en-GB"/>
        </w:rPr>
        <w:footnoteReference w:id="5"/>
      </w:r>
      <w:r w:rsidR="00335CEA" w:rsidRPr="00C77498">
        <w:rPr>
          <w:lang w:val="en-GB"/>
        </w:rPr>
        <w:t xml:space="preserve"> </w:t>
      </w:r>
      <w:r w:rsidR="00C405AC" w:rsidRPr="00C77498">
        <w:rPr>
          <w:lang w:val="en-GB"/>
        </w:rPr>
        <w:t>The secretariat explained that this</w:t>
      </w:r>
      <w:r w:rsidR="00453AAF" w:rsidRPr="00C77498">
        <w:rPr>
          <w:lang w:val="en-GB"/>
        </w:rPr>
        <w:t xml:space="preserve"> was </w:t>
      </w:r>
      <w:r w:rsidR="00201FCF" w:rsidRPr="00C77498">
        <w:rPr>
          <w:lang w:val="en-GB"/>
        </w:rPr>
        <w:t xml:space="preserve">pending the face-to-face </w:t>
      </w:r>
      <w:r w:rsidR="00453AAF" w:rsidRPr="00C77498">
        <w:rPr>
          <w:lang w:val="en-GB"/>
        </w:rPr>
        <w:t xml:space="preserve">TPPT meeting </w:t>
      </w:r>
      <w:r w:rsidR="00201FCF" w:rsidRPr="00C77498">
        <w:rPr>
          <w:lang w:val="en-GB"/>
        </w:rPr>
        <w:t xml:space="preserve">in June. </w:t>
      </w:r>
    </w:p>
    <w:p w14:paraId="783D0BCE" w14:textId="1416B79D" w:rsidR="007F1BFB" w:rsidRPr="00C77498" w:rsidRDefault="0035362F" w:rsidP="0081734E">
      <w:pPr>
        <w:pStyle w:val="IPPParagraphnumbering"/>
        <w:rPr>
          <w:lang w:val="en-GB"/>
        </w:rPr>
      </w:pPr>
      <w:r w:rsidRPr="00C77498">
        <w:rPr>
          <w:lang w:val="en-GB"/>
        </w:rPr>
        <w:t xml:space="preserve">The secretariat clarified that, if </w:t>
      </w:r>
      <w:r w:rsidR="00201FCF" w:rsidRPr="00C77498">
        <w:rPr>
          <w:lang w:val="en-GB"/>
        </w:rPr>
        <w:t xml:space="preserve">the SC </w:t>
      </w:r>
      <w:r w:rsidR="005A44A3" w:rsidRPr="00C77498">
        <w:rPr>
          <w:lang w:val="en-GB"/>
        </w:rPr>
        <w:t xml:space="preserve">agreed with the TPPT’s recommendation </w:t>
      </w:r>
      <w:r w:rsidR="00EF3EA1" w:rsidRPr="00C77498">
        <w:rPr>
          <w:lang w:val="en-GB"/>
        </w:rPr>
        <w:t xml:space="preserve">to </w:t>
      </w:r>
      <w:r w:rsidR="00016B17" w:rsidRPr="00C77498">
        <w:rPr>
          <w:lang w:val="en-GB"/>
        </w:rPr>
        <w:t>place the criteria</w:t>
      </w:r>
      <w:r w:rsidR="00EF3EA1" w:rsidRPr="00C77498">
        <w:rPr>
          <w:lang w:val="en-GB"/>
        </w:rPr>
        <w:t xml:space="preserve"> in the procedural </w:t>
      </w:r>
      <w:r w:rsidR="007C6DFA" w:rsidRPr="00C77498">
        <w:rPr>
          <w:lang w:val="en-GB"/>
        </w:rPr>
        <w:t>manual and</w:t>
      </w:r>
      <w:r w:rsidR="00016B17" w:rsidRPr="00C77498">
        <w:rPr>
          <w:lang w:val="en-GB"/>
        </w:rPr>
        <w:t xml:space="preserve"> wished the TPPT to develop </w:t>
      </w:r>
      <w:r w:rsidR="00B25D5D" w:rsidRPr="00C77498">
        <w:rPr>
          <w:lang w:val="en-GB"/>
        </w:rPr>
        <w:t>this section of the manual</w:t>
      </w:r>
      <w:r w:rsidR="00016B17" w:rsidRPr="00C77498">
        <w:rPr>
          <w:lang w:val="en-GB"/>
        </w:rPr>
        <w:t>, the SC would need to add this to the TPPT’s work programme</w:t>
      </w:r>
      <w:r w:rsidR="00201FCF" w:rsidRPr="00C77498">
        <w:rPr>
          <w:lang w:val="en-GB"/>
        </w:rPr>
        <w:t>.</w:t>
      </w:r>
      <w:r w:rsidR="00B25D5D" w:rsidRPr="00C77498">
        <w:rPr>
          <w:lang w:val="en-GB"/>
        </w:rPr>
        <w:t xml:space="preserve"> </w:t>
      </w:r>
      <w:r w:rsidR="0081734E" w:rsidRPr="00C77498">
        <w:rPr>
          <w:lang w:val="en-GB"/>
        </w:rPr>
        <w:t xml:space="preserve">It would not need to be added as a subject to the </w:t>
      </w:r>
      <w:r w:rsidR="0081734E" w:rsidRPr="00C77498">
        <w:rPr>
          <w:i/>
          <w:iCs/>
          <w:lang w:val="en-GB"/>
        </w:rPr>
        <w:t xml:space="preserve">List of topics for IPPC standards. </w:t>
      </w:r>
      <w:r w:rsidR="00B25D5D" w:rsidRPr="00C77498">
        <w:rPr>
          <w:lang w:val="en-GB"/>
        </w:rPr>
        <w:t xml:space="preserve">The </w:t>
      </w:r>
      <w:r w:rsidR="0081734E" w:rsidRPr="00C77498">
        <w:rPr>
          <w:lang w:val="en-GB"/>
        </w:rPr>
        <w:t xml:space="preserve">draft text, once developed, would </w:t>
      </w:r>
      <w:r w:rsidR="00B25D5D" w:rsidRPr="00C77498">
        <w:rPr>
          <w:lang w:val="en-GB"/>
        </w:rPr>
        <w:t xml:space="preserve">then </w:t>
      </w:r>
      <w:r w:rsidR="0081734E" w:rsidRPr="00C77498">
        <w:rPr>
          <w:lang w:val="en-GB"/>
        </w:rPr>
        <w:t>be presented to the SC for approval.</w:t>
      </w:r>
      <w:r w:rsidR="007F1BFB" w:rsidRPr="00C77498">
        <w:rPr>
          <w:lang w:val="en-GB"/>
        </w:rPr>
        <w:t xml:space="preserve"> </w:t>
      </w:r>
    </w:p>
    <w:p w14:paraId="1BC940EB" w14:textId="737ECB56" w:rsidR="00664C27" w:rsidRPr="00C77498" w:rsidRDefault="00664C27" w:rsidP="0081734E">
      <w:pPr>
        <w:pStyle w:val="IPPParagraphnumbering"/>
        <w:rPr>
          <w:lang w:val="en-GB"/>
        </w:rPr>
      </w:pPr>
      <w:r w:rsidRPr="00C77498">
        <w:rPr>
          <w:lang w:val="en-GB"/>
        </w:rPr>
        <w:t>The SC agreed to ask the TPPT to develop the text, rather than an EWG.</w:t>
      </w:r>
    </w:p>
    <w:p w14:paraId="44615DEC" w14:textId="0FE0FB49" w:rsidR="00075314" w:rsidRPr="00C77498" w:rsidRDefault="003E3E17" w:rsidP="00075314">
      <w:pPr>
        <w:pStyle w:val="IPPParagraphnumbering"/>
        <w:rPr>
          <w:lang w:val="en-GB"/>
        </w:rPr>
      </w:pPr>
      <w:r w:rsidRPr="00C77498">
        <w:rPr>
          <w:b/>
          <w:bCs/>
          <w:lang w:val="en-GB"/>
        </w:rPr>
        <w:t xml:space="preserve">SWOT analysis. </w:t>
      </w:r>
      <w:r w:rsidRPr="00C77498">
        <w:rPr>
          <w:lang w:val="en-GB"/>
        </w:rPr>
        <w:t xml:space="preserve">The TPPT steward commented that, in addition to the issues identified in the SWOT analysis, </w:t>
      </w:r>
      <w:r w:rsidR="000B5D1D" w:rsidRPr="00C77498">
        <w:rPr>
          <w:lang w:val="en-GB"/>
        </w:rPr>
        <w:t xml:space="preserve">there was also </w:t>
      </w:r>
      <w:r w:rsidR="00A90C88" w:rsidRPr="00C77498">
        <w:rPr>
          <w:lang w:val="en-GB"/>
        </w:rPr>
        <w:t xml:space="preserve">the </w:t>
      </w:r>
      <w:r w:rsidR="000B5D1D" w:rsidRPr="00C77498">
        <w:rPr>
          <w:lang w:val="en-GB"/>
        </w:rPr>
        <w:t xml:space="preserve">potential effect of the </w:t>
      </w:r>
      <w:r w:rsidR="00A90C88" w:rsidRPr="00C77498">
        <w:rPr>
          <w:lang w:val="en-GB"/>
        </w:rPr>
        <w:t>development of commodity standards</w:t>
      </w:r>
      <w:r w:rsidR="000B5D1D" w:rsidRPr="00C77498">
        <w:rPr>
          <w:lang w:val="en-GB"/>
        </w:rPr>
        <w:t xml:space="preserve"> on the </w:t>
      </w:r>
      <w:r w:rsidR="00C369FA" w:rsidRPr="00C77498">
        <w:rPr>
          <w:lang w:val="en-GB"/>
        </w:rPr>
        <w:t>development of PTs.</w:t>
      </w:r>
      <w:r w:rsidR="00716542" w:rsidRPr="00C77498">
        <w:rPr>
          <w:lang w:val="en-GB"/>
        </w:rPr>
        <w:t xml:space="preserve"> </w:t>
      </w:r>
      <w:r w:rsidR="003E671B" w:rsidRPr="00C77498">
        <w:rPr>
          <w:lang w:val="en-GB"/>
        </w:rPr>
        <w:t>In addition, h</w:t>
      </w:r>
      <w:r w:rsidR="00C37066" w:rsidRPr="00C77498">
        <w:rPr>
          <w:lang w:val="en-GB"/>
        </w:rPr>
        <w:t>e highlighted t</w:t>
      </w:r>
      <w:r w:rsidR="0043108B" w:rsidRPr="00C77498">
        <w:rPr>
          <w:lang w:val="en-GB"/>
        </w:rPr>
        <w:t>he TPPT</w:t>
      </w:r>
      <w:r w:rsidR="00C37066" w:rsidRPr="00C77498">
        <w:rPr>
          <w:lang w:val="en-GB"/>
        </w:rPr>
        <w:t xml:space="preserve">’s </w:t>
      </w:r>
      <w:r w:rsidR="00864D70" w:rsidRPr="00C77498">
        <w:rPr>
          <w:lang w:val="en-GB"/>
        </w:rPr>
        <w:t>offer to</w:t>
      </w:r>
      <w:r w:rsidR="00C37066" w:rsidRPr="00C77498">
        <w:rPr>
          <w:lang w:val="en-GB"/>
        </w:rPr>
        <w:t xml:space="preserve"> review</w:t>
      </w:r>
      <w:r w:rsidR="00191650" w:rsidRPr="00C77498">
        <w:rPr>
          <w:lang w:val="en-GB"/>
        </w:rPr>
        <w:t xml:space="preserve"> draft commodity standards before submi</w:t>
      </w:r>
      <w:r w:rsidR="001B698A" w:rsidRPr="00C77498">
        <w:rPr>
          <w:lang w:val="en-GB"/>
        </w:rPr>
        <w:t xml:space="preserve">ssion to </w:t>
      </w:r>
      <w:r w:rsidR="00191650" w:rsidRPr="00C77498">
        <w:rPr>
          <w:lang w:val="en-GB"/>
        </w:rPr>
        <w:t>first consultation (see agenda item 7.4 of this meeting).</w:t>
      </w:r>
    </w:p>
    <w:p w14:paraId="6F511FFE" w14:textId="7C8CD07D" w:rsidR="00201FCF" w:rsidRPr="00847679" w:rsidRDefault="00A93082" w:rsidP="00847679">
      <w:pPr>
        <w:numPr>
          <w:ilvl w:val="0"/>
          <w:numId w:val="15"/>
        </w:numPr>
        <w:spacing w:after="180"/>
        <w:rPr>
          <w:rFonts w:eastAsia="Times"/>
        </w:rPr>
      </w:pPr>
      <w:r w:rsidRPr="00847679">
        <w:rPr>
          <w:rFonts w:eastAsia="Times"/>
        </w:rPr>
        <w:t xml:space="preserve">The SC noted that </w:t>
      </w:r>
      <w:r w:rsidR="00804DE6" w:rsidRPr="00847679">
        <w:rPr>
          <w:rFonts w:eastAsia="Times"/>
        </w:rPr>
        <w:t xml:space="preserve">one of the follow-up actions from </w:t>
      </w:r>
      <w:r w:rsidRPr="00847679">
        <w:rPr>
          <w:rFonts w:eastAsia="Times"/>
        </w:rPr>
        <w:t xml:space="preserve">the </w:t>
      </w:r>
      <w:r w:rsidR="00201FCF" w:rsidRPr="00847679">
        <w:rPr>
          <w:rFonts w:eastAsia="Times"/>
        </w:rPr>
        <w:t xml:space="preserve">SWOT analysis </w:t>
      </w:r>
      <w:r w:rsidR="00804DE6" w:rsidRPr="00847679">
        <w:rPr>
          <w:rFonts w:eastAsia="Times"/>
        </w:rPr>
        <w:t xml:space="preserve">was to develop a webinar on the call for treatments to increase the quality of submissions. </w:t>
      </w:r>
      <w:r w:rsidR="00B73C75" w:rsidRPr="00847679">
        <w:rPr>
          <w:rFonts w:eastAsia="Times"/>
        </w:rPr>
        <w:t>One SC member asked whether it wou</w:t>
      </w:r>
      <w:r w:rsidR="00A97A6E" w:rsidRPr="00847679">
        <w:rPr>
          <w:rFonts w:eastAsia="Times"/>
        </w:rPr>
        <w:t>l</w:t>
      </w:r>
      <w:r w:rsidR="00B73C75" w:rsidRPr="00847679">
        <w:rPr>
          <w:rFonts w:eastAsia="Times"/>
        </w:rPr>
        <w:t xml:space="preserve">d be possible to </w:t>
      </w:r>
      <w:r w:rsidR="002A1E11" w:rsidRPr="00847679">
        <w:rPr>
          <w:rFonts w:eastAsia="Times"/>
        </w:rPr>
        <w:t xml:space="preserve">offer </w:t>
      </w:r>
      <w:r w:rsidR="00AF7A32" w:rsidRPr="00847679">
        <w:rPr>
          <w:rFonts w:eastAsia="Times"/>
        </w:rPr>
        <w:t xml:space="preserve">guidance about </w:t>
      </w:r>
      <w:r w:rsidR="002A1E11" w:rsidRPr="00847679">
        <w:rPr>
          <w:rFonts w:eastAsia="Times"/>
        </w:rPr>
        <w:t xml:space="preserve">treatment submissions </w:t>
      </w:r>
      <w:r w:rsidR="00201FCF" w:rsidRPr="00847679">
        <w:rPr>
          <w:rFonts w:eastAsia="Times"/>
        </w:rPr>
        <w:t xml:space="preserve">at </w:t>
      </w:r>
      <w:r w:rsidR="00A97A6E" w:rsidRPr="00847679">
        <w:rPr>
          <w:rFonts w:eastAsia="Times"/>
        </w:rPr>
        <w:t xml:space="preserve">the IPPC </w:t>
      </w:r>
      <w:r w:rsidR="00201FCF" w:rsidRPr="00847679">
        <w:rPr>
          <w:rFonts w:eastAsia="Times"/>
        </w:rPr>
        <w:t>regional workshops</w:t>
      </w:r>
      <w:r w:rsidR="00B70C83" w:rsidRPr="00847679">
        <w:rPr>
          <w:rFonts w:eastAsia="Times"/>
        </w:rPr>
        <w:t>. T</w:t>
      </w:r>
      <w:r w:rsidR="00A97A6E" w:rsidRPr="00847679">
        <w:rPr>
          <w:rFonts w:eastAsia="Times"/>
        </w:rPr>
        <w:t xml:space="preserve">he secretariat </w:t>
      </w:r>
      <w:r w:rsidR="007F5CD7" w:rsidRPr="00847679">
        <w:rPr>
          <w:rFonts w:eastAsia="Times"/>
        </w:rPr>
        <w:t xml:space="preserve">confirmed that </w:t>
      </w:r>
      <w:r w:rsidR="00B569B7" w:rsidRPr="00847679">
        <w:rPr>
          <w:rFonts w:eastAsia="Times"/>
        </w:rPr>
        <w:t xml:space="preserve">item </w:t>
      </w:r>
      <w:r w:rsidR="007F5CD7" w:rsidRPr="00847679">
        <w:rPr>
          <w:rFonts w:eastAsia="Times"/>
        </w:rPr>
        <w:t xml:space="preserve">on Call for Topics for Standards and Implementation are traditionally included in the </w:t>
      </w:r>
      <w:r w:rsidR="00201FCF" w:rsidRPr="00847679">
        <w:rPr>
          <w:rFonts w:eastAsia="Times"/>
        </w:rPr>
        <w:t xml:space="preserve">agenda of </w:t>
      </w:r>
      <w:r w:rsidR="00B70C83" w:rsidRPr="00847679">
        <w:rPr>
          <w:rFonts w:eastAsia="Times"/>
        </w:rPr>
        <w:t xml:space="preserve">IPPC </w:t>
      </w:r>
      <w:r w:rsidR="00201FCF" w:rsidRPr="00847679">
        <w:rPr>
          <w:rFonts w:eastAsia="Times"/>
        </w:rPr>
        <w:t>regional workshops</w:t>
      </w:r>
      <w:r w:rsidR="00832359" w:rsidRPr="00847679">
        <w:rPr>
          <w:rFonts w:eastAsia="Times"/>
        </w:rPr>
        <w:t>, could provide opportunity</w:t>
      </w:r>
      <w:r w:rsidR="00F56ED9" w:rsidRPr="00847679">
        <w:rPr>
          <w:rFonts w:eastAsia="Times"/>
        </w:rPr>
        <w:t xml:space="preserve"> to update countries on ongoing call for treatment</w:t>
      </w:r>
      <w:r w:rsidR="00201FCF" w:rsidRPr="00847679">
        <w:rPr>
          <w:rFonts w:eastAsia="Times"/>
        </w:rPr>
        <w:t>.</w:t>
      </w:r>
    </w:p>
    <w:p w14:paraId="23060DC4" w14:textId="77777777" w:rsidR="00350CC4" w:rsidRPr="00C77498" w:rsidRDefault="00350CC4" w:rsidP="00350CC4">
      <w:pPr>
        <w:pStyle w:val="IPPParagraphnumberingclose"/>
        <w:rPr>
          <w:lang w:val="en-GB"/>
        </w:rPr>
      </w:pPr>
      <w:r w:rsidRPr="00C77498">
        <w:rPr>
          <w:lang w:val="en-GB"/>
        </w:rPr>
        <w:t xml:space="preserve">The SC: </w:t>
      </w:r>
    </w:p>
    <w:p w14:paraId="3A4AE528" w14:textId="77777777" w:rsidR="00350CC4" w:rsidRPr="00C77498" w:rsidRDefault="00350CC4" w:rsidP="00350CC4">
      <w:pPr>
        <w:pStyle w:val="IPPNumberedList"/>
        <w:rPr>
          <w:lang w:val="en-GB"/>
        </w:rPr>
      </w:pPr>
      <w:r w:rsidRPr="00C77498">
        <w:rPr>
          <w:i/>
          <w:iCs/>
          <w:lang w:val="en-GB"/>
        </w:rPr>
        <w:t>noted</w:t>
      </w:r>
      <w:r w:rsidRPr="00C77498">
        <w:rPr>
          <w:lang w:val="en-GB"/>
        </w:rPr>
        <w:t xml:space="preserve"> the reports of the face-to-face TPPT meeting in October 2023 and the virtual TPPT meetings in June, August and November 2023 and in February </w:t>
      </w:r>
      <w:proofErr w:type="gramStart"/>
      <w:r w:rsidRPr="00C77498">
        <w:rPr>
          <w:lang w:val="en-GB"/>
        </w:rPr>
        <w:t>2024;</w:t>
      </w:r>
      <w:proofErr w:type="gramEnd"/>
    </w:p>
    <w:p w14:paraId="6645F7E9" w14:textId="77777777" w:rsidR="00350CC4" w:rsidRPr="00C77498" w:rsidRDefault="00350CC4" w:rsidP="00350CC4">
      <w:pPr>
        <w:pStyle w:val="IPPNumberedList"/>
        <w:rPr>
          <w:lang w:val="en-GB"/>
        </w:rPr>
      </w:pPr>
      <w:r w:rsidRPr="00C77498">
        <w:rPr>
          <w:i/>
          <w:iCs/>
          <w:lang w:val="en-GB"/>
        </w:rPr>
        <w:t>agreed</w:t>
      </w:r>
      <w:r w:rsidRPr="00C77498">
        <w:rPr>
          <w:lang w:val="en-GB"/>
        </w:rPr>
        <w:t xml:space="preserve"> to keep priority 1 for the draft PT Irradiation treatment for </w:t>
      </w:r>
      <w:proofErr w:type="spellStart"/>
      <w:r w:rsidRPr="00C77498">
        <w:rPr>
          <w:i/>
          <w:iCs/>
          <w:lang w:val="en-GB"/>
        </w:rPr>
        <w:t>Aspidiotis</w:t>
      </w:r>
      <w:proofErr w:type="spellEnd"/>
      <w:r w:rsidRPr="00C77498">
        <w:rPr>
          <w:i/>
          <w:iCs/>
          <w:lang w:val="en-GB"/>
        </w:rPr>
        <w:t xml:space="preserve"> destructor</w:t>
      </w:r>
      <w:r w:rsidRPr="00C77498">
        <w:rPr>
          <w:lang w:val="en-GB"/>
        </w:rPr>
        <w:t xml:space="preserve"> (2021-029</w:t>
      </w:r>
      <w:proofErr w:type="gramStart"/>
      <w:r w:rsidRPr="00C77498">
        <w:rPr>
          <w:lang w:val="en-GB"/>
        </w:rPr>
        <w:t>);</w:t>
      </w:r>
      <w:proofErr w:type="gramEnd"/>
    </w:p>
    <w:p w14:paraId="25449152" w14:textId="77777777" w:rsidR="00350CC4" w:rsidRPr="00C77498" w:rsidRDefault="00350CC4" w:rsidP="00350CC4">
      <w:pPr>
        <w:pStyle w:val="IPPNumberedList"/>
        <w:rPr>
          <w:lang w:val="en-GB"/>
        </w:rPr>
      </w:pPr>
      <w:r w:rsidRPr="00C77498">
        <w:rPr>
          <w:i/>
          <w:iCs/>
          <w:lang w:val="en-GB"/>
        </w:rPr>
        <w:t>recommended</w:t>
      </w:r>
      <w:r w:rsidRPr="00C77498">
        <w:rPr>
          <w:lang w:val="en-GB"/>
        </w:rPr>
        <w:t xml:space="preserve"> that CPM-19 (2025) revoke PT 1 (Irradiation treatment for </w:t>
      </w:r>
      <w:proofErr w:type="spellStart"/>
      <w:r w:rsidRPr="00C77498">
        <w:rPr>
          <w:i/>
          <w:iCs/>
          <w:lang w:val="en-GB"/>
        </w:rPr>
        <w:t>Anastrepha</w:t>
      </w:r>
      <w:proofErr w:type="spellEnd"/>
      <w:r w:rsidRPr="00C77498">
        <w:rPr>
          <w:i/>
          <w:iCs/>
          <w:lang w:val="en-GB"/>
        </w:rPr>
        <w:t xml:space="preserve"> </w:t>
      </w:r>
      <w:proofErr w:type="spellStart"/>
      <w:r w:rsidRPr="00C77498">
        <w:rPr>
          <w:i/>
          <w:iCs/>
          <w:lang w:val="en-GB"/>
        </w:rPr>
        <w:t>ludens</w:t>
      </w:r>
      <w:proofErr w:type="spellEnd"/>
      <w:r w:rsidRPr="00C77498">
        <w:rPr>
          <w:lang w:val="en-GB"/>
        </w:rPr>
        <w:t xml:space="preserve">), PT 2 (Irradiation treatment for </w:t>
      </w:r>
      <w:proofErr w:type="spellStart"/>
      <w:r w:rsidRPr="00C77498">
        <w:rPr>
          <w:i/>
          <w:iCs/>
          <w:lang w:val="en-GB"/>
        </w:rPr>
        <w:t>Anastrepha</w:t>
      </w:r>
      <w:proofErr w:type="spellEnd"/>
      <w:r w:rsidRPr="00C77498">
        <w:rPr>
          <w:i/>
          <w:iCs/>
          <w:lang w:val="en-GB"/>
        </w:rPr>
        <w:t xml:space="preserve"> </w:t>
      </w:r>
      <w:proofErr w:type="spellStart"/>
      <w:r w:rsidRPr="00C77498">
        <w:rPr>
          <w:i/>
          <w:iCs/>
          <w:lang w:val="en-GB"/>
        </w:rPr>
        <w:t>obliqua</w:t>
      </w:r>
      <w:proofErr w:type="spellEnd"/>
      <w:r w:rsidRPr="00C77498">
        <w:rPr>
          <w:lang w:val="en-GB"/>
        </w:rPr>
        <w:t xml:space="preserve">) and PT 3 (Irradiation treatment for </w:t>
      </w:r>
      <w:proofErr w:type="spellStart"/>
      <w:r w:rsidRPr="00C77498">
        <w:rPr>
          <w:i/>
          <w:iCs/>
          <w:lang w:val="en-GB"/>
        </w:rPr>
        <w:t>Anastrepha</w:t>
      </w:r>
      <w:proofErr w:type="spellEnd"/>
      <w:r w:rsidRPr="00C77498">
        <w:rPr>
          <w:i/>
          <w:iCs/>
          <w:lang w:val="en-GB"/>
        </w:rPr>
        <w:t xml:space="preserve"> serpentina</w:t>
      </w:r>
      <w:r w:rsidRPr="00C77498">
        <w:rPr>
          <w:lang w:val="en-GB"/>
        </w:rPr>
        <w:t xml:space="preserve">), to be superseded by PT 39 (Irradiation treatment for the genus </w:t>
      </w:r>
      <w:proofErr w:type="spellStart"/>
      <w:r w:rsidRPr="00C77498">
        <w:rPr>
          <w:i/>
          <w:iCs/>
          <w:lang w:val="en-GB"/>
        </w:rPr>
        <w:t>Anastrepha</w:t>
      </w:r>
      <w:proofErr w:type="spellEnd"/>
      <w:proofErr w:type="gramStart"/>
      <w:r w:rsidRPr="00C77498">
        <w:rPr>
          <w:lang w:val="en-GB"/>
        </w:rPr>
        <w:t>);</w:t>
      </w:r>
      <w:proofErr w:type="gramEnd"/>
    </w:p>
    <w:p w14:paraId="5287AAF0" w14:textId="2B160CC6" w:rsidR="00350CC4" w:rsidRPr="00C77498" w:rsidRDefault="00350CC4" w:rsidP="00350CC4">
      <w:pPr>
        <w:pStyle w:val="IPPNumberedList"/>
        <w:rPr>
          <w:lang w:val="en-GB"/>
        </w:rPr>
      </w:pPr>
      <w:r w:rsidRPr="00C77498">
        <w:rPr>
          <w:i/>
          <w:iCs/>
          <w:lang w:val="en-GB"/>
        </w:rPr>
        <w:t>agreed</w:t>
      </w:r>
      <w:r w:rsidRPr="00C77498">
        <w:rPr>
          <w:lang w:val="en-GB"/>
        </w:rPr>
        <w:t xml:space="preserve"> to the proposed changes to the </w:t>
      </w:r>
      <w:r w:rsidRPr="00C77498">
        <w:rPr>
          <w:i/>
          <w:iCs/>
          <w:lang w:val="en-GB"/>
        </w:rPr>
        <w:t>IPPC procedure manual for standard setting</w:t>
      </w:r>
      <w:r w:rsidRPr="00C77498">
        <w:rPr>
          <w:lang w:val="en-GB"/>
        </w:rPr>
        <w:t xml:space="preserve"> section 7.6 regarding efficacy calculation </w:t>
      </w:r>
      <w:proofErr w:type="gramStart"/>
      <w:r w:rsidRPr="00C77498">
        <w:rPr>
          <w:lang w:val="en-GB"/>
        </w:rPr>
        <w:t>methods;</w:t>
      </w:r>
      <w:proofErr w:type="gramEnd"/>
      <w:r w:rsidRPr="00C77498">
        <w:rPr>
          <w:lang w:val="en-GB"/>
        </w:rPr>
        <w:t xml:space="preserve"> </w:t>
      </w:r>
    </w:p>
    <w:p w14:paraId="39B5A336" w14:textId="77777777" w:rsidR="00350CC4" w:rsidRPr="00C77498" w:rsidRDefault="00350CC4" w:rsidP="00350CC4">
      <w:pPr>
        <w:pStyle w:val="IPPNumberedList"/>
        <w:rPr>
          <w:lang w:val="en-GB"/>
        </w:rPr>
      </w:pPr>
      <w:r w:rsidRPr="00C77498">
        <w:rPr>
          <w:i/>
          <w:iCs/>
          <w:lang w:val="en-GB"/>
        </w:rPr>
        <w:lastRenderedPageBreak/>
        <w:t>agreed</w:t>
      </w:r>
      <w:r w:rsidRPr="00C77498">
        <w:rPr>
          <w:lang w:val="en-GB"/>
        </w:rPr>
        <w:t xml:space="preserve"> not to recalculate the treatment efficacy, based on the new calculation, in adopted </w:t>
      </w:r>
      <w:proofErr w:type="gramStart"/>
      <w:r w:rsidRPr="00C77498">
        <w:rPr>
          <w:lang w:val="en-GB"/>
        </w:rPr>
        <w:t>PTs;</w:t>
      </w:r>
      <w:proofErr w:type="gramEnd"/>
      <w:r w:rsidRPr="00C77498">
        <w:rPr>
          <w:lang w:val="en-GB"/>
        </w:rPr>
        <w:t xml:space="preserve"> </w:t>
      </w:r>
    </w:p>
    <w:p w14:paraId="08432949" w14:textId="77777777" w:rsidR="00350CC4" w:rsidRPr="00C77498" w:rsidRDefault="00350CC4" w:rsidP="00350CC4">
      <w:pPr>
        <w:pStyle w:val="IPPNumberedList"/>
        <w:rPr>
          <w:lang w:val="en-GB"/>
        </w:rPr>
      </w:pPr>
      <w:r w:rsidRPr="00C77498">
        <w:rPr>
          <w:i/>
          <w:iCs/>
          <w:lang w:val="en-GB"/>
        </w:rPr>
        <w:t>agreed</w:t>
      </w:r>
      <w:r w:rsidRPr="00C77498">
        <w:rPr>
          <w:lang w:val="en-GB"/>
        </w:rPr>
        <w:t xml:space="preserve"> with the TPPT recommendation that </w:t>
      </w:r>
      <w:r w:rsidRPr="00C77498">
        <w:rPr>
          <w:color w:val="000000" w:themeColor="text1"/>
          <w:lang w:val="en-GB"/>
        </w:rPr>
        <w:t xml:space="preserve">the criteria around the ISPM 15 treatment testing process, once developed, should be included in the IPPC framework but do not need to be an annex to an ISPM and should be placed </w:t>
      </w:r>
      <w:r w:rsidRPr="00C77498">
        <w:rPr>
          <w:lang w:val="en-GB"/>
        </w:rPr>
        <w:t xml:space="preserve">in the TPPT section of the </w:t>
      </w:r>
      <w:r w:rsidRPr="00C77498">
        <w:rPr>
          <w:i/>
          <w:iCs/>
          <w:lang w:val="en-GB"/>
        </w:rPr>
        <w:t xml:space="preserve">IPPC procedure manual for standard </w:t>
      </w:r>
      <w:proofErr w:type="gramStart"/>
      <w:r w:rsidRPr="00C77498">
        <w:rPr>
          <w:i/>
          <w:iCs/>
          <w:lang w:val="en-GB"/>
        </w:rPr>
        <w:t>setting</w:t>
      </w:r>
      <w:r w:rsidRPr="00C77498">
        <w:rPr>
          <w:lang w:val="en-GB"/>
        </w:rPr>
        <w:t>;</w:t>
      </w:r>
      <w:proofErr w:type="gramEnd"/>
      <w:r w:rsidRPr="00C77498">
        <w:rPr>
          <w:lang w:val="en-GB"/>
        </w:rPr>
        <w:t xml:space="preserve"> </w:t>
      </w:r>
    </w:p>
    <w:p w14:paraId="139380C2" w14:textId="77777777" w:rsidR="00350CC4" w:rsidRPr="00C77498" w:rsidRDefault="00350CC4" w:rsidP="00350CC4">
      <w:pPr>
        <w:pStyle w:val="IPPNumberedList"/>
        <w:rPr>
          <w:lang w:val="en-GB"/>
        </w:rPr>
      </w:pPr>
      <w:r w:rsidRPr="00C77498">
        <w:rPr>
          <w:i/>
          <w:iCs/>
          <w:lang w:val="en-GB"/>
        </w:rPr>
        <w:t>requested</w:t>
      </w:r>
      <w:r w:rsidRPr="00C77498">
        <w:rPr>
          <w:lang w:val="en-GB"/>
        </w:rPr>
        <w:t xml:space="preserve"> that the TPPT draft the criteria around the ISPM 15 treatment testing process, to be presented to the SC for approval to include in the </w:t>
      </w:r>
      <w:r w:rsidRPr="00C77498">
        <w:rPr>
          <w:i/>
          <w:iCs/>
          <w:lang w:val="en-GB"/>
        </w:rPr>
        <w:t>IPPC procedure manual for standard setting</w:t>
      </w:r>
      <w:r w:rsidRPr="00C77498">
        <w:rPr>
          <w:lang w:val="en-GB"/>
        </w:rPr>
        <w:t xml:space="preserve">, and </w:t>
      </w:r>
      <w:r w:rsidRPr="00C77498">
        <w:rPr>
          <w:i/>
          <w:iCs/>
          <w:lang w:val="en-GB"/>
        </w:rPr>
        <w:t xml:space="preserve">added </w:t>
      </w:r>
      <w:r w:rsidRPr="00C77498">
        <w:rPr>
          <w:lang w:val="en-GB"/>
        </w:rPr>
        <w:t xml:space="preserve">this task to the TPPT </w:t>
      </w:r>
      <w:proofErr w:type="gramStart"/>
      <w:r w:rsidRPr="00C77498">
        <w:rPr>
          <w:lang w:val="en-GB"/>
        </w:rPr>
        <w:t>workplan;</w:t>
      </w:r>
      <w:proofErr w:type="gramEnd"/>
      <w:r w:rsidRPr="00C77498">
        <w:rPr>
          <w:lang w:val="en-GB"/>
        </w:rPr>
        <w:t xml:space="preserve"> </w:t>
      </w:r>
    </w:p>
    <w:p w14:paraId="1CBF3E89" w14:textId="77777777" w:rsidR="00350CC4" w:rsidRPr="00C77498" w:rsidRDefault="00350CC4" w:rsidP="00350CC4">
      <w:pPr>
        <w:pStyle w:val="IPPNumberedList"/>
        <w:rPr>
          <w:lang w:val="en-GB"/>
        </w:rPr>
      </w:pPr>
      <w:r w:rsidRPr="00C77498">
        <w:rPr>
          <w:i/>
          <w:iCs/>
          <w:lang w:val="en-GB"/>
        </w:rPr>
        <w:t>agreed</w:t>
      </w:r>
      <w:r w:rsidRPr="00C77498">
        <w:rPr>
          <w:lang w:val="en-GB"/>
        </w:rPr>
        <w:t xml:space="preserve"> to recommend to CPM-19 (2025) that the topic </w:t>
      </w:r>
      <w:r w:rsidRPr="00C77498">
        <w:rPr>
          <w:i/>
          <w:iCs/>
          <w:lang w:val="en-GB"/>
        </w:rPr>
        <w:t>Criteria for treatments for wood packaging material in international trade</w:t>
      </w:r>
      <w:r w:rsidRPr="00C77498">
        <w:rPr>
          <w:lang w:val="en-GB"/>
        </w:rPr>
        <w:t xml:space="preserve"> (2006-010) be removed from the </w:t>
      </w:r>
      <w:r w:rsidRPr="00C77498">
        <w:rPr>
          <w:i/>
          <w:iCs/>
          <w:lang w:val="en-GB"/>
        </w:rPr>
        <w:t xml:space="preserve">List of </w:t>
      </w:r>
      <w:proofErr w:type="gramStart"/>
      <w:r w:rsidRPr="00C77498">
        <w:rPr>
          <w:i/>
          <w:iCs/>
          <w:lang w:val="en-GB"/>
        </w:rPr>
        <w:t>topic</w:t>
      </w:r>
      <w:proofErr w:type="gramEnd"/>
      <w:r w:rsidRPr="00C77498">
        <w:rPr>
          <w:i/>
          <w:iCs/>
          <w:lang w:val="en-GB"/>
        </w:rPr>
        <w:t xml:space="preserve"> for IPPC standards</w:t>
      </w:r>
      <w:r w:rsidRPr="00C77498">
        <w:rPr>
          <w:lang w:val="en-GB"/>
        </w:rPr>
        <w:t>;</w:t>
      </w:r>
    </w:p>
    <w:p w14:paraId="6FCEE01D" w14:textId="686D7BDB" w:rsidR="00350CC4" w:rsidRPr="00C77498" w:rsidRDefault="00350CC4" w:rsidP="00350CC4">
      <w:pPr>
        <w:pStyle w:val="IPPNumberedList"/>
        <w:rPr>
          <w:lang w:val="en-GB"/>
        </w:rPr>
      </w:pPr>
      <w:r w:rsidRPr="00C77498">
        <w:rPr>
          <w:i/>
          <w:iCs/>
          <w:lang w:val="en-GB"/>
        </w:rPr>
        <w:t>noted</w:t>
      </w:r>
      <w:r w:rsidRPr="00C77498">
        <w:rPr>
          <w:lang w:val="en-GB"/>
        </w:rPr>
        <w:t xml:space="preserve"> the TPPT workplan for June 2024 to April </w:t>
      </w:r>
      <w:proofErr w:type="gramStart"/>
      <w:r w:rsidRPr="00C77498">
        <w:rPr>
          <w:lang w:val="en-GB"/>
        </w:rPr>
        <w:t>2025;</w:t>
      </w:r>
      <w:proofErr w:type="gramEnd"/>
    </w:p>
    <w:p w14:paraId="6E78AA46" w14:textId="77777777" w:rsidR="00350CC4" w:rsidRPr="00C77498" w:rsidRDefault="00350CC4" w:rsidP="00350CC4">
      <w:pPr>
        <w:pStyle w:val="IPPNumberedList"/>
        <w:rPr>
          <w:lang w:val="en-GB"/>
        </w:rPr>
      </w:pPr>
      <w:r w:rsidRPr="00C77498">
        <w:rPr>
          <w:i/>
          <w:iCs/>
          <w:lang w:val="en-GB"/>
        </w:rPr>
        <w:t xml:space="preserve">noted </w:t>
      </w:r>
      <w:r w:rsidRPr="00C77498">
        <w:rPr>
          <w:lang w:val="en-GB"/>
        </w:rPr>
        <w:t xml:space="preserve">that the next face-to-face meeting of the TPPT is planned for 24–28 June 2024 in </w:t>
      </w:r>
      <w:proofErr w:type="gramStart"/>
      <w:r w:rsidRPr="00C77498">
        <w:rPr>
          <w:lang w:val="en-GB"/>
        </w:rPr>
        <w:t>Argentina;</w:t>
      </w:r>
      <w:proofErr w:type="gramEnd"/>
    </w:p>
    <w:p w14:paraId="26293572" w14:textId="77777777" w:rsidR="00350CC4" w:rsidRPr="00C77498" w:rsidRDefault="00350CC4" w:rsidP="00350CC4">
      <w:pPr>
        <w:pStyle w:val="IPPNumberedList"/>
        <w:rPr>
          <w:lang w:val="en-GB"/>
        </w:rPr>
      </w:pPr>
      <w:r w:rsidRPr="00C77498">
        <w:rPr>
          <w:i/>
          <w:iCs/>
          <w:lang w:val="en-GB"/>
        </w:rPr>
        <w:t xml:space="preserve">noted </w:t>
      </w:r>
      <w:r w:rsidRPr="00C77498">
        <w:rPr>
          <w:lang w:val="en-GB"/>
        </w:rPr>
        <w:t>the outcomes of the SWOT analysis of the TPPT and the follow-up actions proposed by the secretariat; and</w:t>
      </w:r>
    </w:p>
    <w:p w14:paraId="15F40D31" w14:textId="77777777" w:rsidR="00350CC4" w:rsidRPr="00C77498" w:rsidRDefault="00350CC4" w:rsidP="00350CC4">
      <w:pPr>
        <w:pStyle w:val="IPPNumberedListLast"/>
        <w:rPr>
          <w:lang w:val="en-GB"/>
        </w:rPr>
      </w:pPr>
      <w:r w:rsidRPr="00C77498">
        <w:rPr>
          <w:i/>
          <w:iCs/>
          <w:lang w:val="en-GB"/>
        </w:rPr>
        <w:t xml:space="preserve">thanked </w:t>
      </w:r>
      <w:r w:rsidRPr="00C77498">
        <w:rPr>
          <w:lang w:val="en-GB"/>
        </w:rPr>
        <w:t>the former secretariat lead for the TPPT, Janka KISS, for her contribution to the work of the panel.</w:t>
      </w:r>
    </w:p>
    <w:p w14:paraId="159EBFBB" w14:textId="5CFBC21E" w:rsidR="00763B03" w:rsidRPr="00763B03" w:rsidRDefault="00763B03" w:rsidP="00763B03">
      <w:pPr>
        <w:keepNext/>
        <w:tabs>
          <w:tab w:val="left" w:pos="567"/>
        </w:tabs>
        <w:spacing w:before="120" w:after="120"/>
        <w:ind w:left="567" w:hanging="567"/>
        <w:jc w:val="left"/>
        <w:outlineLvl w:val="2"/>
        <w:rPr>
          <w:rFonts w:eastAsia="Times"/>
          <w:b/>
          <w:sz w:val="24"/>
        </w:rPr>
      </w:pPr>
      <w:r w:rsidRPr="00763B03">
        <w:rPr>
          <w:rFonts w:eastAsia="Times"/>
          <w:b/>
          <w:sz w:val="24"/>
        </w:rPr>
        <w:t>Technical Panel for the Glossary</w:t>
      </w:r>
    </w:p>
    <w:p w14:paraId="23DB0EA0" w14:textId="12E5FCC2" w:rsidR="00C71175" w:rsidRDefault="00763B03" w:rsidP="006D6531">
      <w:pPr>
        <w:pStyle w:val="IPPParagraphnumbering"/>
        <w:rPr>
          <w:lang w:val="en-GB"/>
        </w:rPr>
      </w:pPr>
      <w:r w:rsidRPr="00763B03">
        <w:rPr>
          <w:lang w:val="en-GB"/>
        </w:rPr>
        <w:t>The secretariat presented a report on membership of the TPG, an overview of the TPG’s activities since May 2023 and the tentative workplan for 2024/2025.</w:t>
      </w:r>
    </w:p>
    <w:p w14:paraId="61D91FC7" w14:textId="77777777" w:rsidR="006E50DE" w:rsidRPr="006E50DE" w:rsidRDefault="006E50DE" w:rsidP="006E50DE">
      <w:pPr>
        <w:numPr>
          <w:ilvl w:val="0"/>
          <w:numId w:val="15"/>
        </w:numPr>
        <w:spacing w:after="180"/>
        <w:rPr>
          <w:rFonts w:eastAsia="Times"/>
        </w:rPr>
      </w:pPr>
      <w:r w:rsidRPr="006E50DE">
        <w:rPr>
          <w:rFonts w:eastAsia="Times"/>
          <w:b/>
          <w:bCs/>
        </w:rPr>
        <w:t>“Fumigation” and “irradiation”.</w:t>
      </w:r>
      <w:r w:rsidRPr="006E50DE">
        <w:rPr>
          <w:rFonts w:eastAsia="Times"/>
        </w:rPr>
        <w:t xml:space="preserve"> The SC considered the recommendation from the TPG that the revision of these two terms be added to the work programme to align them with the definitions of “chemical pressure impregnation” and “heat treatment”, which referred to an official technical specification. However, the SC considered that the revision would not add much value and may even complicate the understanding of these terms.</w:t>
      </w:r>
    </w:p>
    <w:p w14:paraId="25F3EC98" w14:textId="23BCA7F0" w:rsidR="000D296D" w:rsidRPr="000D296D" w:rsidRDefault="000D296D" w:rsidP="00EF5AE9">
      <w:pPr>
        <w:pStyle w:val="IPPParagraphnumbering"/>
        <w:spacing w:after="160" w:line="259" w:lineRule="auto"/>
      </w:pPr>
      <w:r w:rsidRPr="000D296D">
        <w:rPr>
          <w:b/>
          <w:bCs/>
        </w:rPr>
        <w:t>Treatment schedule.</w:t>
      </w:r>
      <w:r w:rsidRPr="000D296D">
        <w:t xml:space="preserve"> The TPG considered whether to propose a revision of the definition of “treatment schedule” by replacing “intended outcome” with “required response” since the latter was a glossary term. The TPG members felt that “intended outcome” was a broader concept with a scientific connotation while “required response” was linked more to a legal context. Thus, the use of the term “required response” would make the term “treatment schedule” official – as “required response” referred to “treatment” which was a phytosanitary measure and therefore official – while retaining “intended outcome” would keep the definition more general. The secretariat suggested that the TPG recommend the SC to request the Technical Panel on Phytosanitary Treatments (TPPT) to consider the need to revise the definition of “treatment schedule” and, if recommended so by the TPPT, add the term to the TPG’s work programme.</w:t>
      </w:r>
    </w:p>
    <w:p w14:paraId="3B929B74" w14:textId="7CD21B7D" w:rsidR="00C71175" w:rsidRDefault="000D296D" w:rsidP="006D6531">
      <w:pPr>
        <w:pStyle w:val="IPPParagraphnumbering"/>
        <w:rPr>
          <w:lang w:val="en-GB"/>
        </w:rPr>
      </w:pPr>
      <w:r>
        <w:t xml:space="preserve">The SC </w:t>
      </w:r>
      <w:r w:rsidR="00A1379F" w:rsidRPr="00A1379F">
        <w:rPr>
          <w:lang w:val="en-GB"/>
        </w:rPr>
        <w:t>requested that the TPPT consider the need for revision of the term “treatment schedule”</w:t>
      </w:r>
      <w:r w:rsidR="00DE1DAA">
        <w:rPr>
          <w:lang w:val="en-GB"/>
        </w:rPr>
        <w:t>.</w:t>
      </w:r>
    </w:p>
    <w:p w14:paraId="536942FA" w14:textId="7CC35FAA" w:rsidR="004F26F9" w:rsidRPr="004F26F9" w:rsidRDefault="004F26F9" w:rsidP="004F26F9">
      <w:pPr>
        <w:keepNext/>
        <w:tabs>
          <w:tab w:val="left" w:pos="567"/>
        </w:tabs>
        <w:spacing w:before="120" w:after="120"/>
        <w:ind w:left="567" w:hanging="567"/>
        <w:jc w:val="left"/>
        <w:outlineLvl w:val="2"/>
        <w:rPr>
          <w:rFonts w:eastAsia="Times"/>
          <w:b/>
          <w:sz w:val="24"/>
        </w:rPr>
      </w:pPr>
      <w:r w:rsidRPr="004F26F9">
        <w:rPr>
          <w:rFonts w:eastAsia="Times"/>
          <w:b/>
          <w:sz w:val="24"/>
        </w:rPr>
        <w:t>Technical Panel on Commodity Standards</w:t>
      </w:r>
    </w:p>
    <w:p w14:paraId="790BC3F3" w14:textId="4C91E71C" w:rsidR="004F26F9" w:rsidRDefault="004F26F9" w:rsidP="006D6531">
      <w:pPr>
        <w:pStyle w:val="IPPParagraphnumbering"/>
        <w:rPr>
          <w:lang w:val="en-GB"/>
        </w:rPr>
      </w:pPr>
      <w:r w:rsidRPr="004F26F9">
        <w:rPr>
          <w:lang w:val="en-GB"/>
        </w:rPr>
        <w:t>The secretariat presented a report on membership of the Technical Panel on Commodity Standards (TPCS), an overview of the TPCS’s activities since May 2023 and the tentative workplan for 2024/2025.</w:t>
      </w:r>
    </w:p>
    <w:p w14:paraId="28C1DFFB" w14:textId="77777777" w:rsidR="00525521" w:rsidRPr="00525521" w:rsidRDefault="00525521" w:rsidP="00525521">
      <w:pPr>
        <w:numPr>
          <w:ilvl w:val="0"/>
          <w:numId w:val="15"/>
        </w:numPr>
        <w:spacing w:after="180"/>
        <w:rPr>
          <w:rFonts w:eastAsia="Times"/>
        </w:rPr>
      </w:pPr>
      <w:r w:rsidRPr="00525521">
        <w:rPr>
          <w:rFonts w:eastAsia="Times"/>
        </w:rPr>
        <w:t xml:space="preserve">The TPPT steward referred to the report from the October 2023 meeting of the TPPT, where some TPPT members had noted that some of the treatments listed in the draft annex </w:t>
      </w:r>
      <w:proofErr w:type="gramStart"/>
      <w:r w:rsidRPr="00525521">
        <w:rPr>
          <w:rFonts w:eastAsia="Times"/>
          <w:i/>
          <w:iCs/>
        </w:rPr>
        <w:t>International</w:t>
      </w:r>
      <w:proofErr w:type="gramEnd"/>
      <w:r w:rsidRPr="00525521">
        <w:rPr>
          <w:rFonts w:eastAsia="Times"/>
          <w:i/>
          <w:iCs/>
        </w:rPr>
        <w:t xml:space="preserve"> movement of Mangifera indica fruit</w:t>
      </w:r>
      <w:r w:rsidRPr="00525521">
        <w:rPr>
          <w:rFonts w:eastAsia="Times"/>
        </w:rPr>
        <w:t xml:space="preserve"> (2021-011) to ISPM 46 (</w:t>
      </w:r>
      <w:r w:rsidRPr="00525521">
        <w:rPr>
          <w:rFonts w:eastAsia="Times"/>
          <w:i/>
          <w:iCs/>
        </w:rPr>
        <w:t>Commodity-based standards for phytosanitary measures</w:t>
      </w:r>
      <w:r w:rsidRPr="00525521">
        <w:rPr>
          <w:rFonts w:eastAsia="Times"/>
        </w:rPr>
        <w:t>) were not in use and had not been for many years while others had been missed. The TPPT had agreed to offer support to review draft standards before consultation and, thereafter, regarding phytosanitary treatments and any treatment-related issues arising from the new commodity standards being developed.</w:t>
      </w:r>
    </w:p>
    <w:p w14:paraId="57E7DA04" w14:textId="0A52A0D6" w:rsidR="00525521" w:rsidRDefault="00FF1609" w:rsidP="0069369B">
      <w:pPr>
        <w:numPr>
          <w:ilvl w:val="0"/>
          <w:numId w:val="15"/>
        </w:numPr>
        <w:spacing w:after="180"/>
      </w:pPr>
      <w:r>
        <w:lastRenderedPageBreak/>
        <w:t xml:space="preserve">The SC </w:t>
      </w:r>
      <w:r w:rsidRPr="00FF1609">
        <w:t>invited the TPCS to consider the suggestion made by the TPPT at their meeting in October 2023 (agenda item 5.1) about how the TPPT could input its advice to the TPCS on treatments</w:t>
      </w:r>
      <w:r w:rsidR="008B7189">
        <w:t>.</w:t>
      </w:r>
    </w:p>
    <w:p w14:paraId="30492F42" w14:textId="77777777" w:rsidR="00B92BBB" w:rsidRPr="00B92BBB" w:rsidRDefault="00B92BBB" w:rsidP="00B92BBB">
      <w:pPr>
        <w:keepNext/>
        <w:tabs>
          <w:tab w:val="left" w:pos="567"/>
        </w:tabs>
        <w:spacing w:before="240" w:after="120"/>
        <w:ind w:left="567" w:hanging="567"/>
        <w:jc w:val="left"/>
        <w:outlineLvl w:val="1"/>
        <w:rPr>
          <w:rFonts w:eastAsia="Times"/>
          <w:b/>
          <w:sz w:val="24"/>
          <w:szCs w:val="22"/>
        </w:rPr>
      </w:pPr>
      <w:r w:rsidRPr="00B92BBB">
        <w:rPr>
          <w:rFonts w:eastAsia="Times"/>
          <w:b/>
          <w:sz w:val="24"/>
          <w:szCs w:val="22"/>
        </w:rPr>
        <w:t>Recommendation</w:t>
      </w:r>
    </w:p>
    <w:p w14:paraId="02A6D17E" w14:textId="77777777" w:rsidR="00B92BBB" w:rsidRPr="006D6531" w:rsidRDefault="00B92BBB" w:rsidP="00D91C4D">
      <w:pPr>
        <w:pStyle w:val="IPPParagraphnumbering"/>
        <w:spacing w:after="160" w:line="259" w:lineRule="auto"/>
        <w:rPr>
          <w:szCs w:val="22"/>
        </w:rPr>
      </w:pPr>
      <w:r w:rsidRPr="006D6531">
        <w:rPr>
          <w:szCs w:val="22"/>
        </w:rPr>
        <w:t>The TPPT is invited to:</w:t>
      </w:r>
    </w:p>
    <w:p w14:paraId="54BF926F" w14:textId="09DDDDA5" w:rsidR="00B92BBB" w:rsidRPr="006D6531" w:rsidRDefault="006D6531" w:rsidP="00633CAE">
      <w:pPr>
        <w:pStyle w:val="ListParagraph"/>
        <w:numPr>
          <w:ilvl w:val="0"/>
          <w:numId w:val="42"/>
        </w:numPr>
        <w:tabs>
          <w:tab w:val="left" w:pos="567"/>
        </w:tabs>
        <w:spacing w:after="60"/>
        <w:ind w:leftChars="0"/>
        <w:rPr>
          <w:rFonts w:ascii="Times New Roman" w:eastAsia="Times" w:hAnsi="Times New Roman"/>
          <w:i/>
          <w:sz w:val="22"/>
          <w:szCs w:val="22"/>
          <w:lang w:val="en-US"/>
        </w:rPr>
      </w:pPr>
      <w:r>
        <w:rPr>
          <w:rFonts w:ascii="Times New Roman" w:eastAsia="DengXian" w:hAnsi="Times New Roman"/>
          <w:i/>
          <w:sz w:val="22"/>
          <w:szCs w:val="22"/>
          <w:lang w:val="en-US" w:eastAsia="zh-CN"/>
        </w:rPr>
        <w:t xml:space="preserve"> </w:t>
      </w:r>
      <w:r w:rsidR="00633CAE" w:rsidRPr="006D6531">
        <w:rPr>
          <w:rFonts w:ascii="Times New Roman" w:eastAsia="DengXian" w:hAnsi="Times New Roman"/>
          <w:i/>
          <w:sz w:val="22"/>
          <w:szCs w:val="22"/>
          <w:lang w:val="en-US" w:eastAsia="zh-CN"/>
        </w:rPr>
        <w:t>n</w:t>
      </w:r>
      <w:r w:rsidR="00B92BBB" w:rsidRPr="006D6531">
        <w:rPr>
          <w:rFonts w:ascii="Times New Roman" w:eastAsia="DengXian" w:hAnsi="Times New Roman"/>
          <w:i/>
          <w:sz w:val="22"/>
          <w:szCs w:val="22"/>
          <w:lang w:val="en-US" w:eastAsia="zh-CN"/>
        </w:rPr>
        <w:t xml:space="preserve">ote </w:t>
      </w:r>
      <w:r w:rsidR="00B92BBB" w:rsidRPr="006D6531">
        <w:rPr>
          <w:rFonts w:ascii="Times New Roman" w:eastAsia="DengXian" w:hAnsi="Times New Roman"/>
          <w:sz w:val="22"/>
          <w:szCs w:val="22"/>
          <w:lang w:val="en-US" w:eastAsia="zh-CN"/>
        </w:rPr>
        <w:t>the update;</w:t>
      </w:r>
      <w:r w:rsidR="00E9389E" w:rsidRPr="006D6531">
        <w:rPr>
          <w:rFonts w:ascii="Times New Roman" w:eastAsia="DengXian" w:hAnsi="Times New Roman"/>
          <w:sz w:val="22"/>
          <w:szCs w:val="22"/>
          <w:lang w:val="en-US" w:eastAsia="zh-CN"/>
        </w:rPr>
        <w:t xml:space="preserve"> and</w:t>
      </w:r>
      <w:r w:rsidR="00B92BBB" w:rsidRPr="006D6531">
        <w:rPr>
          <w:rFonts w:ascii="Times New Roman" w:eastAsia="DengXian" w:hAnsi="Times New Roman"/>
          <w:sz w:val="22"/>
          <w:szCs w:val="22"/>
          <w:lang w:val="en-US" w:eastAsia="zh-CN"/>
        </w:rPr>
        <w:t xml:space="preserve"> </w:t>
      </w:r>
    </w:p>
    <w:p w14:paraId="546186FD" w14:textId="1F8CCB06" w:rsidR="00B92BBB" w:rsidRPr="006D6531" w:rsidRDefault="006D6531" w:rsidP="00633CAE">
      <w:pPr>
        <w:pStyle w:val="ListParagraph"/>
        <w:numPr>
          <w:ilvl w:val="0"/>
          <w:numId w:val="42"/>
        </w:numPr>
        <w:tabs>
          <w:tab w:val="left" w:pos="567"/>
        </w:tabs>
        <w:spacing w:after="60"/>
        <w:ind w:leftChars="0"/>
        <w:rPr>
          <w:rFonts w:ascii="Times New Roman" w:eastAsia="Times" w:hAnsi="Times New Roman"/>
          <w:i/>
          <w:iCs/>
          <w:sz w:val="22"/>
          <w:szCs w:val="22"/>
          <w:lang w:val="en-US"/>
        </w:rPr>
      </w:pPr>
      <w:r>
        <w:rPr>
          <w:rFonts w:ascii="Times New Roman" w:eastAsia="DengXian" w:hAnsi="Times New Roman"/>
          <w:i/>
          <w:sz w:val="22"/>
          <w:szCs w:val="22"/>
          <w:lang w:eastAsia="zh-CN"/>
        </w:rPr>
        <w:t xml:space="preserve"> </w:t>
      </w:r>
      <w:r w:rsidR="009E23BB" w:rsidRPr="006D6531">
        <w:rPr>
          <w:rFonts w:ascii="Times New Roman" w:eastAsia="DengXian" w:hAnsi="Times New Roman"/>
          <w:i/>
          <w:sz w:val="22"/>
          <w:szCs w:val="22"/>
          <w:lang w:eastAsia="zh-CN"/>
        </w:rPr>
        <w:t xml:space="preserve">consider </w:t>
      </w:r>
      <w:r w:rsidR="009E23BB" w:rsidRPr="006D6531">
        <w:rPr>
          <w:rFonts w:ascii="Times New Roman" w:eastAsia="DengXian" w:hAnsi="Times New Roman"/>
          <w:sz w:val="22"/>
          <w:szCs w:val="22"/>
          <w:lang w:val="en-US" w:eastAsia="zh-CN"/>
        </w:rPr>
        <w:t>the need for revision of the term “</w:t>
      </w:r>
      <w:r w:rsidR="009E23BB" w:rsidRPr="006D6531">
        <w:rPr>
          <w:rFonts w:ascii="Times New Roman" w:eastAsia="DengXian" w:hAnsi="Times New Roman"/>
          <w:i/>
          <w:iCs/>
          <w:sz w:val="22"/>
          <w:szCs w:val="22"/>
          <w:lang w:val="en-US" w:eastAsia="zh-CN"/>
        </w:rPr>
        <w:t>treatment schedule</w:t>
      </w:r>
      <w:r w:rsidR="00B3406B" w:rsidRPr="006D6531">
        <w:rPr>
          <w:rFonts w:ascii="Times New Roman" w:eastAsia="DengXian" w:hAnsi="Times New Roman"/>
          <w:i/>
          <w:iCs/>
          <w:sz w:val="22"/>
          <w:szCs w:val="22"/>
          <w:lang w:val="en-US" w:eastAsia="zh-CN"/>
        </w:rPr>
        <w:t>”</w:t>
      </w:r>
      <w:r w:rsidR="00E9389E" w:rsidRPr="006D6531">
        <w:rPr>
          <w:rFonts w:ascii="Times New Roman" w:eastAsia="DengXian" w:hAnsi="Times New Roman"/>
          <w:i/>
          <w:iCs/>
          <w:sz w:val="22"/>
          <w:szCs w:val="22"/>
          <w:lang w:val="en-US" w:eastAsia="zh-CN"/>
        </w:rPr>
        <w:t>.</w:t>
      </w:r>
    </w:p>
    <w:p w14:paraId="4D505284" w14:textId="77777777" w:rsidR="004770AA" w:rsidRPr="00B92BBB" w:rsidRDefault="004770AA" w:rsidP="004770AA">
      <w:pPr>
        <w:pStyle w:val="IPPNormal"/>
        <w:rPr>
          <w:lang w:val="en-US"/>
        </w:rPr>
      </w:pPr>
    </w:p>
    <w:sectPr w:rsidR="004770AA" w:rsidRPr="00B92BBB" w:rsidSect="00FD779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401CF" w14:textId="77777777" w:rsidR="00D76978" w:rsidRDefault="00D76978" w:rsidP="0096599A">
      <w:r>
        <w:separator/>
      </w:r>
    </w:p>
  </w:endnote>
  <w:endnote w:type="continuationSeparator" w:id="0">
    <w:p w14:paraId="33A1BE02" w14:textId="77777777" w:rsidR="00D76978" w:rsidRDefault="00D76978" w:rsidP="0096599A">
      <w:r>
        <w:continuationSeparator/>
      </w:r>
    </w:p>
  </w:endnote>
  <w:endnote w:type="continuationNotice" w:id="1">
    <w:p w14:paraId="17C608DE" w14:textId="77777777" w:rsidR="00D76978" w:rsidRDefault="00D769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MS Gothic"/>
    <w:panose1 w:val="00000000000000000000"/>
    <w:charset w:val="80"/>
    <w:family w:val="auto"/>
    <w:notTrueType/>
    <w:pitch w:val="default"/>
    <w:sig w:usb0="00000000" w:usb1="08070000" w:usb2="00000010" w:usb3="00000000" w:csb0="00020000"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3651B" w14:textId="56E5B233" w:rsidR="0096599A" w:rsidRDefault="0096599A" w:rsidP="0096599A">
    <w:pPr>
      <w:pStyle w:val="IPPFooter"/>
    </w:pPr>
    <w:r w:rsidRPr="0003592E">
      <w:t xml:space="preserve">Page </w:t>
    </w:r>
    <w:r w:rsidRPr="0003592E">
      <w:fldChar w:fldCharType="begin"/>
    </w:r>
    <w:r w:rsidRPr="0003592E">
      <w:instrText xml:space="preserve"> PAGE  \* Arabic  \* MERGEFORMAT </w:instrText>
    </w:r>
    <w:r w:rsidRPr="0003592E">
      <w:fldChar w:fldCharType="separate"/>
    </w:r>
    <w:r w:rsidRPr="0003592E">
      <w:t>3</w:t>
    </w:r>
    <w:r w:rsidRPr="0003592E">
      <w:fldChar w:fldCharType="end"/>
    </w:r>
    <w:r w:rsidRPr="0003592E">
      <w:t xml:space="preserve"> of </w:t>
    </w:r>
    <w:fldSimple w:instr=" NUMPAGES  \* Arabic  \* MERGEFORMAT ">
      <w:r w:rsidRPr="0003592E">
        <w:t>3</w:t>
      </w:r>
    </w:fldSimple>
    <w:r>
      <w:rPr>
        <w:b w:val="0"/>
        <w:bCs/>
      </w:rPr>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28700" w14:textId="0815A12E" w:rsidR="0096599A" w:rsidRDefault="0096599A" w:rsidP="0096599A">
    <w:pPr>
      <w:pStyle w:val="IPPFooter"/>
    </w:pPr>
    <w:r>
      <w:t>International Plant Protection Convention</w:t>
    </w:r>
    <w:r>
      <w:tab/>
      <w:t xml:space="preserve">Page </w:t>
    </w:r>
    <w:r>
      <w:rPr>
        <w:b w:val="0"/>
        <w:bCs/>
      </w:rPr>
      <w:fldChar w:fldCharType="begin"/>
    </w:r>
    <w:r>
      <w:rPr>
        <w:bCs/>
      </w:rPr>
      <w:instrText xml:space="preserve"> PAGE  \* Arabic  \* MERGEFORMAT </w:instrText>
    </w:r>
    <w:r>
      <w:rPr>
        <w:b w:val="0"/>
        <w:bCs/>
      </w:rPr>
      <w:fldChar w:fldCharType="separate"/>
    </w:r>
    <w:r>
      <w:rPr>
        <w:bCs/>
        <w:noProof/>
      </w:rPr>
      <w:t>1</w:t>
    </w:r>
    <w:r>
      <w:rPr>
        <w:b w:val="0"/>
        <w:bCs/>
      </w:rPr>
      <w:fldChar w:fldCharType="end"/>
    </w:r>
    <w:r>
      <w:t xml:space="preserve"> of </w:t>
    </w:r>
    <w:r>
      <w:rPr>
        <w:b w:val="0"/>
        <w:bCs/>
      </w:rPr>
      <w:fldChar w:fldCharType="begin"/>
    </w:r>
    <w:r>
      <w:rPr>
        <w:bCs/>
      </w:rPr>
      <w:instrText xml:space="preserve"> NUMPAGES  \* Arabic  \* MERGEFORMAT </w:instrText>
    </w:r>
    <w:r>
      <w:rPr>
        <w:b w:val="0"/>
        <w:bCs/>
      </w:rPr>
      <w:fldChar w:fldCharType="separate"/>
    </w:r>
    <w:r>
      <w:rPr>
        <w:bCs/>
        <w:noProof/>
      </w:rPr>
      <w:t>2</w:t>
    </w:r>
    <w:r>
      <w:rPr>
        <w:b w:val="0"/>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4CF6A" w14:textId="5D0CE3AD" w:rsidR="0096599A" w:rsidRPr="0003592E" w:rsidRDefault="0096599A" w:rsidP="0096599A">
    <w:pPr>
      <w:pStyle w:val="IPPFooter"/>
    </w:pPr>
    <w:r>
      <w:t>International Plant Protection Convention</w:t>
    </w:r>
    <w:r>
      <w:tab/>
    </w:r>
    <w:r w:rsidRPr="0003592E">
      <w:t xml:space="preserve">Page </w:t>
    </w:r>
    <w:r w:rsidRPr="0003592E">
      <w:fldChar w:fldCharType="begin"/>
    </w:r>
    <w:r w:rsidRPr="0003592E">
      <w:instrText xml:space="preserve"> PAGE  \* Arabic  \* MERGEFORMAT </w:instrText>
    </w:r>
    <w:r w:rsidRPr="0003592E">
      <w:fldChar w:fldCharType="separate"/>
    </w:r>
    <w:r w:rsidRPr="0003592E">
      <w:t>3</w:t>
    </w:r>
    <w:r w:rsidRPr="0003592E">
      <w:fldChar w:fldCharType="end"/>
    </w:r>
    <w:r w:rsidRPr="0003592E">
      <w:t xml:space="preserve"> of </w:t>
    </w:r>
    <w:fldSimple w:instr=" NUMPAGES  \* Arabic  \* MERGEFORMAT ">
      <w:r w:rsidRPr="0003592E">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6EC51" w14:textId="77777777" w:rsidR="00D76978" w:rsidRDefault="00D76978" w:rsidP="0096599A">
      <w:r>
        <w:separator/>
      </w:r>
    </w:p>
  </w:footnote>
  <w:footnote w:type="continuationSeparator" w:id="0">
    <w:p w14:paraId="7BB1F93D" w14:textId="77777777" w:rsidR="00D76978" w:rsidRDefault="00D76978" w:rsidP="0096599A">
      <w:r>
        <w:continuationSeparator/>
      </w:r>
    </w:p>
  </w:footnote>
  <w:footnote w:type="continuationNotice" w:id="1">
    <w:p w14:paraId="05D2F954" w14:textId="77777777" w:rsidR="00D76978" w:rsidRDefault="00D76978"/>
  </w:footnote>
  <w:footnote w:id="2">
    <w:p w14:paraId="64DD58C8" w14:textId="77777777" w:rsidR="007E7AA1" w:rsidRDefault="007E7AA1" w:rsidP="007E7AA1">
      <w:pPr>
        <w:pStyle w:val="IPPFootnote"/>
      </w:pPr>
      <w:r>
        <w:rPr>
          <w:rStyle w:val="FootnoteReference"/>
        </w:rPr>
        <w:footnoteRef/>
      </w:r>
      <w:r>
        <w:t xml:space="preserve"> 05_SC_2024_May.</w:t>
      </w:r>
    </w:p>
  </w:footnote>
  <w:footnote w:id="3">
    <w:p w14:paraId="5B729738" w14:textId="7ED2E4C8" w:rsidR="009B7600" w:rsidRDefault="009B7600" w:rsidP="009B7600">
      <w:pPr>
        <w:pStyle w:val="IPPFootnote"/>
      </w:pPr>
      <w:r>
        <w:rPr>
          <w:rStyle w:val="FootnoteReference"/>
        </w:rPr>
        <w:footnoteRef/>
      </w:r>
      <w:r>
        <w:t xml:space="preserve"> SC 2023-11, agenda item 6.1.</w:t>
      </w:r>
    </w:p>
  </w:footnote>
  <w:footnote w:id="4">
    <w:p w14:paraId="4EACBD61" w14:textId="77777777" w:rsidR="00EC720C" w:rsidRDefault="00EC720C" w:rsidP="00EC720C">
      <w:pPr>
        <w:pStyle w:val="IPPFootnote"/>
      </w:pPr>
      <w:r>
        <w:rPr>
          <w:rStyle w:val="FootnoteReference"/>
        </w:rPr>
        <w:footnoteRef/>
      </w:r>
      <w:r>
        <w:t xml:space="preserve"> 10_SC_2024_May.</w:t>
      </w:r>
    </w:p>
  </w:footnote>
  <w:footnote w:id="5">
    <w:p w14:paraId="7555D97E" w14:textId="77777777" w:rsidR="00335CEA" w:rsidRDefault="00335CEA" w:rsidP="00335CEA">
      <w:pPr>
        <w:pStyle w:val="IPPFootnote"/>
      </w:pPr>
      <w:r>
        <w:rPr>
          <w:rStyle w:val="FootnoteReference"/>
        </w:rPr>
        <w:footnoteRef/>
      </w:r>
      <w:r>
        <w:t xml:space="preserve"> SC 2023-11, agenda item 6.1.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14FC" w14:textId="211895A9" w:rsidR="00292330" w:rsidRPr="00292330" w:rsidRDefault="0041562A" w:rsidP="00292330">
    <w:pPr>
      <w:pBdr>
        <w:bottom w:val="single" w:sz="4" w:space="4" w:color="auto"/>
      </w:pBdr>
      <w:tabs>
        <w:tab w:val="left" w:pos="1134"/>
        <w:tab w:val="right" w:pos="9072"/>
      </w:tabs>
      <w:spacing w:after="120"/>
      <w:jc w:val="left"/>
      <w:rPr>
        <w:rFonts w:ascii="Arial" w:hAnsi="Arial"/>
        <w:i/>
        <w:sz w:val="18"/>
        <w:lang w:val="fr-FR"/>
      </w:rPr>
    </w:pPr>
    <w:r>
      <w:rPr>
        <w:rFonts w:ascii="Arial" w:hAnsi="Arial"/>
        <w:sz w:val="18"/>
        <w:szCs w:val="18"/>
        <w:lang w:val="en-US"/>
      </w:rPr>
      <w:t>20</w:t>
    </w:r>
    <w:r w:rsidR="00292330" w:rsidRPr="00292330">
      <w:rPr>
        <w:rFonts w:ascii="Arial" w:hAnsi="Arial"/>
        <w:sz w:val="18"/>
        <w:szCs w:val="18"/>
        <w:lang w:val="en-US"/>
      </w:rPr>
      <w:t xml:space="preserve">_TPPT_2024_Jun </w:t>
    </w:r>
    <w:r w:rsidR="00292330" w:rsidRPr="00292330">
      <w:rPr>
        <w:rFonts w:ascii="Arial" w:hAnsi="Arial"/>
        <w:sz w:val="18"/>
        <w:lang w:val="en-US"/>
      </w:rPr>
      <w:tab/>
    </w:r>
    <w:r w:rsidR="00292330" w:rsidRPr="00292330">
      <w:rPr>
        <w:rFonts w:ascii="Arial" w:hAnsi="Arial"/>
        <w:iCs/>
        <w:sz w:val="18"/>
        <w:lang w:val="en-US"/>
      </w:rPr>
      <w:t>Outcomes of SC May 2024</w:t>
    </w:r>
    <w:r w:rsidR="007F5CD7" w:rsidRPr="007F5CD7">
      <w:t xml:space="preserve"> </w:t>
    </w:r>
    <w:r w:rsidR="007F5CD7" w:rsidRPr="007F5CD7">
      <w:rPr>
        <w:rFonts w:ascii="Arial" w:hAnsi="Arial"/>
        <w:iCs/>
        <w:sz w:val="18"/>
        <w:lang w:val="en-US"/>
      </w:rPr>
      <w:t>and updates from other governing bodies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5783E" w14:textId="2A87A895" w:rsidR="00292330" w:rsidRPr="007F5CD7" w:rsidRDefault="007F5CD7" w:rsidP="007F5CD7">
    <w:pPr>
      <w:pBdr>
        <w:bottom w:val="single" w:sz="4" w:space="4" w:color="auto"/>
      </w:pBdr>
      <w:tabs>
        <w:tab w:val="left" w:pos="1134"/>
        <w:tab w:val="right" w:pos="9072"/>
      </w:tabs>
      <w:spacing w:after="120"/>
      <w:jc w:val="left"/>
      <w:rPr>
        <w:rFonts w:ascii="Arial" w:hAnsi="Arial"/>
        <w:sz w:val="18"/>
        <w:lang w:val="en-US"/>
      </w:rPr>
    </w:pPr>
    <w:r w:rsidRPr="007F5CD7">
      <w:rPr>
        <w:rFonts w:ascii="Arial" w:hAnsi="Arial"/>
        <w:iCs/>
        <w:sz w:val="18"/>
        <w:lang w:val="en-US"/>
      </w:rPr>
      <w:t>Outcomes of SC May 2024</w:t>
    </w:r>
    <w:r w:rsidRPr="007F5CD7">
      <w:t xml:space="preserve"> </w:t>
    </w:r>
    <w:r w:rsidRPr="007F5CD7">
      <w:rPr>
        <w:rFonts w:ascii="Arial" w:hAnsi="Arial"/>
        <w:iCs/>
        <w:sz w:val="18"/>
        <w:lang w:val="en-US"/>
      </w:rPr>
      <w:t>and updates from other governing bodies</w:t>
    </w:r>
    <w:r w:rsidRPr="007F5CD7">
      <w:rPr>
        <w:rFonts w:ascii="Arial" w:hAnsi="Arial"/>
        <w:sz w:val="18"/>
        <w:lang w:val="en-US"/>
      </w:rPr>
      <w:tab/>
    </w:r>
    <w:r w:rsidR="0041562A">
      <w:rPr>
        <w:rFonts w:ascii="Arial" w:hAnsi="Arial"/>
        <w:sz w:val="18"/>
        <w:szCs w:val="18"/>
        <w:lang w:val="en-US"/>
      </w:rPr>
      <w:t>20</w:t>
    </w:r>
    <w:r w:rsidRPr="007F5CD7">
      <w:rPr>
        <w:rFonts w:ascii="Arial" w:hAnsi="Arial"/>
        <w:sz w:val="18"/>
        <w:szCs w:val="18"/>
        <w:lang w:val="en-US"/>
      </w:rPr>
      <w:t>_TPPT_2024_Jun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02731" w14:textId="436805D4" w:rsidR="00292330" w:rsidRPr="00292330" w:rsidRDefault="00292330" w:rsidP="00292330">
    <w:pPr>
      <w:pBdr>
        <w:bottom w:val="single" w:sz="4" w:space="4" w:color="auto"/>
      </w:pBdr>
      <w:tabs>
        <w:tab w:val="left" w:pos="1134"/>
        <w:tab w:val="right" w:pos="9072"/>
      </w:tabs>
      <w:spacing w:before="60" w:after="60"/>
      <w:jc w:val="left"/>
      <w:rPr>
        <w:rFonts w:ascii="Arial" w:hAnsi="Arial"/>
        <w:i/>
        <w:sz w:val="18"/>
        <w:szCs w:val="18"/>
        <w:lang w:val="fr-FR"/>
      </w:rPr>
    </w:pPr>
    <w:r w:rsidRPr="00292330">
      <w:rPr>
        <w:rFonts w:ascii="Arial" w:hAnsi="Arial"/>
        <w:noProof/>
        <w:sz w:val="18"/>
        <w:lang w:val="en-US"/>
      </w:rPr>
      <w:drawing>
        <wp:anchor distT="0" distB="0" distL="114300" distR="114300" simplePos="0" relativeHeight="251658240" behindDoc="0" locked="0" layoutInCell="1" allowOverlap="1" wp14:anchorId="1F6831B2" wp14:editId="7B474AF5">
          <wp:simplePos x="0" y="0"/>
          <wp:positionH relativeFrom="column">
            <wp:posOffset>-764209</wp:posOffset>
          </wp:positionH>
          <wp:positionV relativeFrom="paragraph">
            <wp:posOffset>24445</wp:posOffset>
          </wp:positionV>
          <wp:extent cx="630555" cy="325755"/>
          <wp:effectExtent l="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555" cy="3257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2330">
      <w:rPr>
        <w:rFonts w:ascii="Arial" w:hAnsi="Arial"/>
        <w:noProof/>
        <w:sz w:val="18"/>
        <w:lang w:val="en-US"/>
      </w:rPr>
      <w:drawing>
        <wp:anchor distT="0" distB="0" distL="114300" distR="114300" simplePos="0" relativeHeight="251658241" behindDoc="0" locked="0" layoutInCell="1" allowOverlap="0" wp14:anchorId="79139C46" wp14:editId="005F32A1">
          <wp:simplePos x="0" y="0"/>
          <wp:positionH relativeFrom="page">
            <wp:posOffset>8255</wp:posOffset>
          </wp:positionH>
          <wp:positionV relativeFrom="paragraph">
            <wp:posOffset>-533337</wp:posOffset>
          </wp:positionV>
          <wp:extent cx="7572375" cy="462915"/>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72375" cy="462915"/>
                  </a:xfrm>
                  <a:prstGeom prst="rect">
                    <a:avLst/>
                  </a:prstGeom>
                </pic:spPr>
              </pic:pic>
            </a:graphicData>
          </a:graphic>
          <wp14:sizeRelH relativeFrom="margin">
            <wp14:pctWidth>0</wp14:pctWidth>
          </wp14:sizeRelH>
          <wp14:sizeRelV relativeFrom="margin">
            <wp14:pctHeight>0</wp14:pctHeight>
          </wp14:sizeRelV>
        </wp:anchor>
      </w:drawing>
    </w:r>
    <w:r w:rsidRPr="00292330">
      <w:rPr>
        <w:rFonts w:ascii="Arial" w:hAnsi="Arial"/>
        <w:sz w:val="18"/>
        <w:szCs w:val="18"/>
        <w:lang w:val="en-US"/>
      </w:rPr>
      <w:t>International Plant Protection Convention</w:t>
    </w:r>
    <w:r w:rsidRPr="00292330">
      <w:rPr>
        <w:rFonts w:ascii="Arial" w:hAnsi="Arial"/>
        <w:sz w:val="18"/>
        <w:szCs w:val="18"/>
        <w:lang w:val="en-US"/>
      </w:rPr>
      <w:tab/>
    </w:r>
    <w:r w:rsidR="007C6DFA">
      <w:rPr>
        <w:rFonts w:ascii="Arial" w:hAnsi="Arial"/>
        <w:sz w:val="18"/>
        <w:szCs w:val="18"/>
        <w:lang w:val="en-US"/>
      </w:rPr>
      <w:t>20</w:t>
    </w:r>
    <w:r w:rsidRPr="00292330">
      <w:rPr>
        <w:rFonts w:ascii="Arial" w:hAnsi="Arial"/>
        <w:sz w:val="18"/>
        <w:szCs w:val="18"/>
        <w:lang w:val="en-US"/>
      </w:rPr>
      <w:t>_TPPT_2024_Jun</w:t>
    </w:r>
  </w:p>
  <w:p w14:paraId="4B8EF2A9" w14:textId="1A2758FF" w:rsidR="00292330" w:rsidRPr="00292330" w:rsidRDefault="00292330" w:rsidP="00292330">
    <w:pPr>
      <w:pBdr>
        <w:bottom w:val="single" w:sz="4" w:space="4" w:color="auto"/>
      </w:pBdr>
      <w:tabs>
        <w:tab w:val="left" w:pos="1134"/>
        <w:tab w:val="left" w:pos="6581"/>
        <w:tab w:val="right" w:pos="9072"/>
      </w:tabs>
      <w:spacing w:after="120"/>
      <w:jc w:val="left"/>
      <w:rPr>
        <w:rFonts w:ascii="Arial" w:hAnsi="Arial"/>
        <w:i/>
        <w:iCs/>
        <w:sz w:val="18"/>
        <w:lang w:val="en-US"/>
      </w:rPr>
    </w:pPr>
    <w:r w:rsidRPr="00292330">
      <w:rPr>
        <w:rFonts w:ascii="Arial" w:hAnsi="Arial"/>
        <w:i/>
        <w:sz w:val="18"/>
        <w:lang w:val="en-US"/>
      </w:rPr>
      <w:t>Outcomes of SC May 2024</w:t>
    </w:r>
    <w:r w:rsidR="007F5CD7" w:rsidRPr="007F5CD7">
      <w:t xml:space="preserve"> </w:t>
    </w:r>
    <w:r w:rsidR="007F5CD7" w:rsidRPr="007F5CD7">
      <w:rPr>
        <w:rFonts w:ascii="Arial" w:hAnsi="Arial"/>
        <w:i/>
        <w:sz w:val="18"/>
        <w:lang w:val="en-US"/>
      </w:rPr>
      <w:t>and updates from other governing bodies</w:t>
    </w:r>
    <w:r w:rsidRPr="00292330">
      <w:rPr>
        <w:rFonts w:ascii="Arial" w:hAnsi="Arial"/>
        <w:i/>
        <w:sz w:val="18"/>
        <w:lang w:val="en-US"/>
      </w:rPr>
      <w:t xml:space="preserve"> </w:t>
    </w:r>
    <w:r w:rsidRPr="00292330">
      <w:rPr>
        <w:rFonts w:ascii="Arial" w:hAnsi="Arial"/>
        <w:sz w:val="18"/>
        <w:szCs w:val="18"/>
        <w:lang w:val="en-US"/>
      </w:rPr>
      <w:tab/>
    </w:r>
    <w:r w:rsidRPr="00292330">
      <w:rPr>
        <w:rFonts w:ascii="Arial" w:hAnsi="Arial"/>
        <w:sz w:val="18"/>
        <w:szCs w:val="18"/>
        <w:lang w:val="en-US"/>
      </w:rPr>
      <w:tab/>
    </w:r>
    <w:r w:rsidRPr="00292330">
      <w:rPr>
        <w:rFonts w:ascii="Arial" w:hAnsi="Arial"/>
        <w:i/>
        <w:iCs/>
        <w:sz w:val="18"/>
        <w:szCs w:val="18"/>
        <w:lang w:val="en-US"/>
      </w:rPr>
      <w:t xml:space="preserve">Agenda item: </w:t>
    </w:r>
    <w:r>
      <w:rPr>
        <w:rFonts w:ascii="Arial" w:hAnsi="Arial"/>
        <w:i/>
        <w:iCs/>
        <w:sz w:val="18"/>
        <w:szCs w:val="18"/>
        <w:lang w:val="en-US"/>
      </w:rPr>
      <w:t>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8F401D"/>
    <w:multiLevelType w:val="hybridMultilevel"/>
    <w:tmpl w:val="B0BCBFC0"/>
    <w:lvl w:ilvl="0" w:tplc="B972EF3E">
      <w:start w:val="1"/>
      <w:numFmt w:val="bullet"/>
      <w:lvlText w:val="-"/>
      <w:lvlJc w:val="left"/>
      <w:pPr>
        <w:tabs>
          <w:tab w:val="num" w:pos="720"/>
        </w:tabs>
        <w:ind w:left="720" w:hanging="360"/>
      </w:pPr>
      <w:rPr>
        <w:rFonts w:ascii="Times New Roman" w:hAnsi="Times New Roman" w:hint="default"/>
      </w:rPr>
    </w:lvl>
    <w:lvl w:ilvl="1" w:tplc="B2004660" w:tentative="1">
      <w:start w:val="1"/>
      <w:numFmt w:val="bullet"/>
      <w:lvlText w:val="-"/>
      <w:lvlJc w:val="left"/>
      <w:pPr>
        <w:tabs>
          <w:tab w:val="num" w:pos="1440"/>
        </w:tabs>
        <w:ind w:left="1440" w:hanging="360"/>
      </w:pPr>
      <w:rPr>
        <w:rFonts w:ascii="Times New Roman" w:hAnsi="Times New Roman" w:hint="default"/>
      </w:rPr>
    </w:lvl>
    <w:lvl w:ilvl="2" w:tplc="43801B3C" w:tentative="1">
      <w:start w:val="1"/>
      <w:numFmt w:val="bullet"/>
      <w:lvlText w:val="-"/>
      <w:lvlJc w:val="left"/>
      <w:pPr>
        <w:tabs>
          <w:tab w:val="num" w:pos="2160"/>
        </w:tabs>
        <w:ind w:left="2160" w:hanging="360"/>
      </w:pPr>
      <w:rPr>
        <w:rFonts w:ascii="Times New Roman" w:hAnsi="Times New Roman" w:hint="default"/>
      </w:rPr>
    </w:lvl>
    <w:lvl w:ilvl="3" w:tplc="40545EE0" w:tentative="1">
      <w:start w:val="1"/>
      <w:numFmt w:val="bullet"/>
      <w:lvlText w:val="-"/>
      <w:lvlJc w:val="left"/>
      <w:pPr>
        <w:tabs>
          <w:tab w:val="num" w:pos="2880"/>
        </w:tabs>
        <w:ind w:left="2880" w:hanging="360"/>
      </w:pPr>
      <w:rPr>
        <w:rFonts w:ascii="Times New Roman" w:hAnsi="Times New Roman" w:hint="default"/>
      </w:rPr>
    </w:lvl>
    <w:lvl w:ilvl="4" w:tplc="1E4833C2" w:tentative="1">
      <w:start w:val="1"/>
      <w:numFmt w:val="bullet"/>
      <w:lvlText w:val="-"/>
      <w:lvlJc w:val="left"/>
      <w:pPr>
        <w:tabs>
          <w:tab w:val="num" w:pos="3600"/>
        </w:tabs>
        <w:ind w:left="3600" w:hanging="360"/>
      </w:pPr>
      <w:rPr>
        <w:rFonts w:ascii="Times New Roman" w:hAnsi="Times New Roman" w:hint="default"/>
      </w:rPr>
    </w:lvl>
    <w:lvl w:ilvl="5" w:tplc="0568D898" w:tentative="1">
      <w:start w:val="1"/>
      <w:numFmt w:val="bullet"/>
      <w:lvlText w:val="-"/>
      <w:lvlJc w:val="left"/>
      <w:pPr>
        <w:tabs>
          <w:tab w:val="num" w:pos="4320"/>
        </w:tabs>
        <w:ind w:left="4320" w:hanging="360"/>
      </w:pPr>
      <w:rPr>
        <w:rFonts w:ascii="Times New Roman" w:hAnsi="Times New Roman" w:hint="default"/>
      </w:rPr>
    </w:lvl>
    <w:lvl w:ilvl="6" w:tplc="C4DCB1E8" w:tentative="1">
      <w:start w:val="1"/>
      <w:numFmt w:val="bullet"/>
      <w:lvlText w:val="-"/>
      <w:lvlJc w:val="left"/>
      <w:pPr>
        <w:tabs>
          <w:tab w:val="num" w:pos="5040"/>
        </w:tabs>
        <w:ind w:left="5040" w:hanging="360"/>
      </w:pPr>
      <w:rPr>
        <w:rFonts w:ascii="Times New Roman" w:hAnsi="Times New Roman" w:hint="default"/>
      </w:rPr>
    </w:lvl>
    <w:lvl w:ilvl="7" w:tplc="A1560C44" w:tentative="1">
      <w:start w:val="1"/>
      <w:numFmt w:val="bullet"/>
      <w:lvlText w:val="-"/>
      <w:lvlJc w:val="left"/>
      <w:pPr>
        <w:tabs>
          <w:tab w:val="num" w:pos="5760"/>
        </w:tabs>
        <w:ind w:left="5760" w:hanging="360"/>
      </w:pPr>
      <w:rPr>
        <w:rFonts w:ascii="Times New Roman" w:hAnsi="Times New Roman" w:hint="default"/>
      </w:rPr>
    </w:lvl>
    <w:lvl w:ilvl="8" w:tplc="FA6C928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084C0A6C"/>
    <w:multiLevelType w:val="multilevel"/>
    <w:tmpl w:val="06E871E4"/>
    <w:numStyleLink w:val="IPPParagraphnumberedlist"/>
  </w:abstractNum>
  <w:abstractNum w:abstractNumId="1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20AD43DB"/>
    <w:multiLevelType w:val="hybridMultilevel"/>
    <w:tmpl w:val="A9244136"/>
    <w:lvl w:ilvl="0" w:tplc="C1C2A830">
      <w:start w:val="1"/>
      <w:numFmt w:val="bullet"/>
      <w:lvlText w:val="‐"/>
      <w:lvlJc w:val="left"/>
      <w:pPr>
        <w:ind w:left="720" w:hanging="360"/>
      </w:pPr>
      <w:rPr>
        <w:rFonts w:ascii="Calibri" w:hAnsi="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A85AA5"/>
    <w:multiLevelType w:val="hybridMultilevel"/>
    <w:tmpl w:val="E7CC1554"/>
    <w:lvl w:ilvl="0" w:tplc="C1C2A830">
      <w:start w:val="1"/>
      <w:numFmt w:val="bullet"/>
      <w:lvlText w:val="‐"/>
      <w:lvlJc w:val="left"/>
      <w:pPr>
        <w:ind w:left="720" w:hanging="360"/>
      </w:pPr>
      <w:rPr>
        <w:rFonts w:ascii="Calibri" w:hAnsi="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7DF3D8E"/>
    <w:multiLevelType w:val="hybridMultilevel"/>
    <w:tmpl w:val="80AE20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B330C32"/>
    <w:multiLevelType w:val="hybridMultilevel"/>
    <w:tmpl w:val="3DDCA2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31009D1"/>
    <w:multiLevelType w:val="hybridMultilevel"/>
    <w:tmpl w:val="D848D8CE"/>
    <w:lvl w:ilvl="0" w:tplc="C1C2A830">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FC5DB5"/>
    <w:multiLevelType w:val="hybridMultilevel"/>
    <w:tmpl w:val="262A7BEA"/>
    <w:lvl w:ilvl="0" w:tplc="3A148674">
      <w:start w:val="1"/>
      <w:numFmt w:val="decimal"/>
      <w:lvlText w:val="%1)"/>
      <w:lvlJc w:val="left"/>
      <w:pPr>
        <w:ind w:left="720" w:hanging="360"/>
      </w:pPr>
      <w:rPr>
        <w:rFonts w:eastAsia="DengXi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5A675D01"/>
    <w:multiLevelType w:val="hybridMultilevel"/>
    <w:tmpl w:val="29120728"/>
    <w:lvl w:ilvl="0" w:tplc="C1C2A830">
      <w:start w:val="1"/>
      <w:numFmt w:val="bullet"/>
      <w:lvlText w:val="‐"/>
      <w:lvlJc w:val="left"/>
      <w:pPr>
        <w:ind w:left="720" w:hanging="360"/>
      </w:pPr>
      <w:rPr>
        <w:rFonts w:ascii="Calibri" w:hAnsi="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47503D"/>
    <w:multiLevelType w:val="hybridMultilevel"/>
    <w:tmpl w:val="7270A664"/>
    <w:lvl w:ilvl="0" w:tplc="C1C2A830">
      <w:start w:val="1"/>
      <w:numFmt w:val="bullet"/>
      <w:lvlText w:val="‐"/>
      <w:lvlJc w:val="left"/>
      <w:pPr>
        <w:ind w:left="720" w:hanging="360"/>
      </w:pPr>
      <w:rPr>
        <w:rFonts w:ascii="Calibri" w:hAnsi="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94152547">
    <w:abstractNumId w:val="26"/>
  </w:num>
  <w:num w:numId="2" w16cid:durableId="285430020">
    <w:abstractNumId w:val="13"/>
  </w:num>
  <w:num w:numId="3" w16cid:durableId="1429885445">
    <w:abstractNumId w:val="12"/>
  </w:num>
  <w:num w:numId="4" w16cid:durableId="1212962626">
    <w:abstractNumId w:val="19"/>
  </w:num>
  <w:num w:numId="5" w16cid:durableId="1256401422">
    <w:abstractNumId w:val="29"/>
  </w:num>
  <w:num w:numId="6" w16cid:durableId="101271903">
    <w:abstractNumId w:val="24"/>
  </w:num>
  <w:num w:numId="7" w16cid:durableId="164757676">
    <w:abstractNumId w:val="20"/>
  </w:num>
  <w:num w:numId="8" w16cid:durableId="1823961567">
    <w:abstractNumId w:val="30"/>
  </w:num>
  <w:num w:numId="9" w16cid:durableId="1191407542">
    <w:abstractNumId w:val="14"/>
  </w:num>
  <w:num w:numId="10" w16cid:durableId="678849787">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875580671">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16cid:durableId="866791825">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976033951">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1230070415">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977955482">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103884033">
    <w:abstractNumId w:val="10"/>
  </w:num>
  <w:num w:numId="17" w16cid:durableId="1077363846">
    <w:abstractNumId w:val="22"/>
  </w:num>
  <w:num w:numId="18" w16cid:durableId="2133016773">
    <w:abstractNumId w:val="27"/>
  </w:num>
  <w:num w:numId="19" w16cid:durableId="2084334963">
    <w:abstractNumId w:val="9"/>
  </w:num>
  <w:num w:numId="20" w16cid:durableId="410543145">
    <w:abstractNumId w:val="7"/>
  </w:num>
  <w:num w:numId="21" w16cid:durableId="1228996972">
    <w:abstractNumId w:val="6"/>
  </w:num>
  <w:num w:numId="22" w16cid:durableId="962156499">
    <w:abstractNumId w:val="5"/>
  </w:num>
  <w:num w:numId="23" w16cid:durableId="85154401">
    <w:abstractNumId w:val="4"/>
  </w:num>
  <w:num w:numId="24" w16cid:durableId="39522776">
    <w:abstractNumId w:val="8"/>
  </w:num>
  <w:num w:numId="25" w16cid:durableId="1130055744">
    <w:abstractNumId w:val="3"/>
  </w:num>
  <w:num w:numId="26" w16cid:durableId="78254460">
    <w:abstractNumId w:val="2"/>
  </w:num>
  <w:num w:numId="27" w16cid:durableId="1998411059">
    <w:abstractNumId w:val="1"/>
  </w:num>
  <w:num w:numId="28" w16cid:durableId="1429278368">
    <w:abstractNumId w:val="0"/>
  </w:num>
  <w:num w:numId="29" w16cid:durableId="2122794076">
    <w:abstractNumId w:val="10"/>
    <w:lvlOverride w:ilvl="0">
      <w:startOverride w:val="1"/>
    </w:lvlOverride>
  </w:num>
  <w:num w:numId="30" w16cid:durableId="1415972903">
    <w:abstractNumId w:val="17"/>
  </w:num>
  <w:num w:numId="31" w16cid:durableId="1459569015">
    <w:abstractNumId w:val="11"/>
  </w:num>
  <w:num w:numId="32" w16cid:durableId="1347907402">
    <w:abstractNumId w:val="10"/>
    <w:lvlOverride w:ilvl="0">
      <w:startOverride w:val="1"/>
    </w:lvlOverride>
  </w:num>
  <w:num w:numId="33" w16cid:durableId="1524242998">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16cid:durableId="582489241">
    <w:abstractNumId w:val="18"/>
  </w:num>
  <w:num w:numId="35" w16cid:durableId="16464053">
    <w:abstractNumId w:val="21"/>
  </w:num>
  <w:num w:numId="36" w16cid:durableId="712996755">
    <w:abstractNumId w:val="25"/>
  </w:num>
  <w:num w:numId="37" w16cid:durableId="1882091365">
    <w:abstractNumId w:val="15"/>
  </w:num>
  <w:num w:numId="38" w16cid:durableId="1951551711">
    <w:abstractNumId w:val="28"/>
  </w:num>
  <w:num w:numId="39" w16cid:durableId="971010778">
    <w:abstractNumId w:val="16"/>
  </w:num>
  <w:num w:numId="40" w16cid:durableId="1847360228">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16cid:durableId="192574434">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16cid:durableId="117730721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isplayBackgroundShape/>
  <w:proofState w:spelling="clean" w:grammar="clean"/>
  <w:attachedTemplate r:id="rId1"/>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B5A"/>
    <w:rsid w:val="00000039"/>
    <w:rsid w:val="000008F5"/>
    <w:rsid w:val="00001480"/>
    <w:rsid w:val="00001EC8"/>
    <w:rsid w:val="00001F96"/>
    <w:rsid w:val="000022DF"/>
    <w:rsid w:val="00002F9F"/>
    <w:rsid w:val="00004A27"/>
    <w:rsid w:val="000059FD"/>
    <w:rsid w:val="000063F0"/>
    <w:rsid w:val="000064A5"/>
    <w:rsid w:val="000064EA"/>
    <w:rsid w:val="00006F16"/>
    <w:rsid w:val="000077A9"/>
    <w:rsid w:val="000079DA"/>
    <w:rsid w:val="000102A6"/>
    <w:rsid w:val="00010574"/>
    <w:rsid w:val="000107C8"/>
    <w:rsid w:val="000108D2"/>
    <w:rsid w:val="000112FA"/>
    <w:rsid w:val="00011781"/>
    <w:rsid w:val="00011A63"/>
    <w:rsid w:val="00011DE8"/>
    <w:rsid w:val="00012BF3"/>
    <w:rsid w:val="00012CCC"/>
    <w:rsid w:val="00013094"/>
    <w:rsid w:val="0001309E"/>
    <w:rsid w:val="000133CA"/>
    <w:rsid w:val="00013DA0"/>
    <w:rsid w:val="000143B3"/>
    <w:rsid w:val="00014D33"/>
    <w:rsid w:val="0001514D"/>
    <w:rsid w:val="00016B17"/>
    <w:rsid w:val="000170F7"/>
    <w:rsid w:val="00017DA7"/>
    <w:rsid w:val="00020068"/>
    <w:rsid w:val="00020783"/>
    <w:rsid w:val="000217D0"/>
    <w:rsid w:val="00022C75"/>
    <w:rsid w:val="00022E58"/>
    <w:rsid w:val="00022E87"/>
    <w:rsid w:val="0002401E"/>
    <w:rsid w:val="00024913"/>
    <w:rsid w:val="000260EC"/>
    <w:rsid w:val="000270ED"/>
    <w:rsid w:val="0002760A"/>
    <w:rsid w:val="00027659"/>
    <w:rsid w:val="000279C3"/>
    <w:rsid w:val="00027C75"/>
    <w:rsid w:val="00030782"/>
    <w:rsid w:val="00030808"/>
    <w:rsid w:val="00030D87"/>
    <w:rsid w:val="00032DF2"/>
    <w:rsid w:val="0003323A"/>
    <w:rsid w:val="00033B6D"/>
    <w:rsid w:val="00033F94"/>
    <w:rsid w:val="00034205"/>
    <w:rsid w:val="00034325"/>
    <w:rsid w:val="00034F29"/>
    <w:rsid w:val="00034F78"/>
    <w:rsid w:val="0003592E"/>
    <w:rsid w:val="00035A96"/>
    <w:rsid w:val="00035EB5"/>
    <w:rsid w:val="00035F3F"/>
    <w:rsid w:val="0003637F"/>
    <w:rsid w:val="0004034D"/>
    <w:rsid w:val="00040A6C"/>
    <w:rsid w:val="00040EB3"/>
    <w:rsid w:val="000438A2"/>
    <w:rsid w:val="000441F4"/>
    <w:rsid w:val="000452B4"/>
    <w:rsid w:val="0004545E"/>
    <w:rsid w:val="00045533"/>
    <w:rsid w:val="00045DD2"/>
    <w:rsid w:val="0004674E"/>
    <w:rsid w:val="000468B0"/>
    <w:rsid w:val="00046CAE"/>
    <w:rsid w:val="00046F11"/>
    <w:rsid w:val="000474B0"/>
    <w:rsid w:val="00047781"/>
    <w:rsid w:val="00047A8F"/>
    <w:rsid w:val="00047C48"/>
    <w:rsid w:val="0005149B"/>
    <w:rsid w:val="00051B04"/>
    <w:rsid w:val="00051F5F"/>
    <w:rsid w:val="00052196"/>
    <w:rsid w:val="00052597"/>
    <w:rsid w:val="0005301B"/>
    <w:rsid w:val="00053347"/>
    <w:rsid w:val="0005335A"/>
    <w:rsid w:val="00053D6B"/>
    <w:rsid w:val="00053E49"/>
    <w:rsid w:val="00054407"/>
    <w:rsid w:val="00054766"/>
    <w:rsid w:val="00056C2E"/>
    <w:rsid w:val="00056D9A"/>
    <w:rsid w:val="00057C16"/>
    <w:rsid w:val="00057DD2"/>
    <w:rsid w:val="00057DFC"/>
    <w:rsid w:val="00060226"/>
    <w:rsid w:val="00060437"/>
    <w:rsid w:val="000616D7"/>
    <w:rsid w:val="00061AC8"/>
    <w:rsid w:val="00061F33"/>
    <w:rsid w:val="000629E7"/>
    <w:rsid w:val="00062A72"/>
    <w:rsid w:val="0006394A"/>
    <w:rsid w:val="0006397D"/>
    <w:rsid w:val="00064249"/>
    <w:rsid w:val="000658AF"/>
    <w:rsid w:val="000660FD"/>
    <w:rsid w:val="00067127"/>
    <w:rsid w:val="00067E1F"/>
    <w:rsid w:val="00070485"/>
    <w:rsid w:val="00070887"/>
    <w:rsid w:val="00070FA0"/>
    <w:rsid w:val="00071198"/>
    <w:rsid w:val="00071D0E"/>
    <w:rsid w:val="0007234E"/>
    <w:rsid w:val="00072C87"/>
    <w:rsid w:val="00073669"/>
    <w:rsid w:val="00073765"/>
    <w:rsid w:val="00073DEB"/>
    <w:rsid w:val="0007400F"/>
    <w:rsid w:val="00075314"/>
    <w:rsid w:val="00076879"/>
    <w:rsid w:val="000769AD"/>
    <w:rsid w:val="000776D9"/>
    <w:rsid w:val="00077861"/>
    <w:rsid w:val="00077EB2"/>
    <w:rsid w:val="00077FDA"/>
    <w:rsid w:val="00080150"/>
    <w:rsid w:val="00080E7F"/>
    <w:rsid w:val="0008286A"/>
    <w:rsid w:val="00083784"/>
    <w:rsid w:val="00086AC1"/>
    <w:rsid w:val="00087BCA"/>
    <w:rsid w:val="000908E0"/>
    <w:rsid w:val="00091041"/>
    <w:rsid w:val="00093B2A"/>
    <w:rsid w:val="00094340"/>
    <w:rsid w:val="0009486C"/>
    <w:rsid w:val="00094FED"/>
    <w:rsid w:val="00095385"/>
    <w:rsid w:val="00095A38"/>
    <w:rsid w:val="00095B80"/>
    <w:rsid w:val="00095E30"/>
    <w:rsid w:val="00096657"/>
    <w:rsid w:val="0009695F"/>
    <w:rsid w:val="00096F1A"/>
    <w:rsid w:val="0009769B"/>
    <w:rsid w:val="00097A6F"/>
    <w:rsid w:val="000A0B07"/>
    <w:rsid w:val="000A2423"/>
    <w:rsid w:val="000A249D"/>
    <w:rsid w:val="000A3534"/>
    <w:rsid w:val="000A36EE"/>
    <w:rsid w:val="000A3A80"/>
    <w:rsid w:val="000A41A4"/>
    <w:rsid w:val="000A4D7D"/>
    <w:rsid w:val="000A4EA4"/>
    <w:rsid w:val="000A5EF4"/>
    <w:rsid w:val="000A6CAD"/>
    <w:rsid w:val="000A70F4"/>
    <w:rsid w:val="000A74C9"/>
    <w:rsid w:val="000A79B1"/>
    <w:rsid w:val="000A7D5B"/>
    <w:rsid w:val="000A7E02"/>
    <w:rsid w:val="000B065A"/>
    <w:rsid w:val="000B0677"/>
    <w:rsid w:val="000B106A"/>
    <w:rsid w:val="000B4027"/>
    <w:rsid w:val="000B5058"/>
    <w:rsid w:val="000B5190"/>
    <w:rsid w:val="000B5D1D"/>
    <w:rsid w:val="000B61CA"/>
    <w:rsid w:val="000B668F"/>
    <w:rsid w:val="000B6AAE"/>
    <w:rsid w:val="000B73E8"/>
    <w:rsid w:val="000B7654"/>
    <w:rsid w:val="000B77FF"/>
    <w:rsid w:val="000B79A0"/>
    <w:rsid w:val="000B7BFD"/>
    <w:rsid w:val="000C042E"/>
    <w:rsid w:val="000C15FF"/>
    <w:rsid w:val="000C25AF"/>
    <w:rsid w:val="000C2EC6"/>
    <w:rsid w:val="000C32CB"/>
    <w:rsid w:val="000C3782"/>
    <w:rsid w:val="000C43F0"/>
    <w:rsid w:val="000C44E7"/>
    <w:rsid w:val="000C4CAE"/>
    <w:rsid w:val="000C4E96"/>
    <w:rsid w:val="000C5B8E"/>
    <w:rsid w:val="000C613E"/>
    <w:rsid w:val="000C61D9"/>
    <w:rsid w:val="000C629A"/>
    <w:rsid w:val="000C6745"/>
    <w:rsid w:val="000C6871"/>
    <w:rsid w:val="000C6DEA"/>
    <w:rsid w:val="000C754E"/>
    <w:rsid w:val="000C7D84"/>
    <w:rsid w:val="000C7FDF"/>
    <w:rsid w:val="000D0D50"/>
    <w:rsid w:val="000D0FB5"/>
    <w:rsid w:val="000D285B"/>
    <w:rsid w:val="000D296D"/>
    <w:rsid w:val="000D3596"/>
    <w:rsid w:val="000D35E5"/>
    <w:rsid w:val="000D400B"/>
    <w:rsid w:val="000D404B"/>
    <w:rsid w:val="000D44B7"/>
    <w:rsid w:val="000D4631"/>
    <w:rsid w:val="000D469D"/>
    <w:rsid w:val="000D4CE1"/>
    <w:rsid w:val="000D6BC7"/>
    <w:rsid w:val="000D6CC4"/>
    <w:rsid w:val="000D6E15"/>
    <w:rsid w:val="000D710C"/>
    <w:rsid w:val="000D714F"/>
    <w:rsid w:val="000D729B"/>
    <w:rsid w:val="000D7652"/>
    <w:rsid w:val="000E050F"/>
    <w:rsid w:val="000E0B2A"/>
    <w:rsid w:val="000E1170"/>
    <w:rsid w:val="000E151F"/>
    <w:rsid w:val="000E1801"/>
    <w:rsid w:val="000E1BE7"/>
    <w:rsid w:val="000E1CE5"/>
    <w:rsid w:val="000E25C3"/>
    <w:rsid w:val="000E27D1"/>
    <w:rsid w:val="000E3156"/>
    <w:rsid w:val="000E3465"/>
    <w:rsid w:val="000E4160"/>
    <w:rsid w:val="000E4AFC"/>
    <w:rsid w:val="000E4DAF"/>
    <w:rsid w:val="000E57F5"/>
    <w:rsid w:val="000E5945"/>
    <w:rsid w:val="000E60C8"/>
    <w:rsid w:val="000E60F2"/>
    <w:rsid w:val="000E6478"/>
    <w:rsid w:val="000E699F"/>
    <w:rsid w:val="000E6E7D"/>
    <w:rsid w:val="000E750F"/>
    <w:rsid w:val="000E79E8"/>
    <w:rsid w:val="000E7AC3"/>
    <w:rsid w:val="000E7DF3"/>
    <w:rsid w:val="000F0601"/>
    <w:rsid w:val="000F0DF6"/>
    <w:rsid w:val="000F1E33"/>
    <w:rsid w:val="000F32F6"/>
    <w:rsid w:val="000F3D30"/>
    <w:rsid w:val="000F43F7"/>
    <w:rsid w:val="000F44A5"/>
    <w:rsid w:val="000F4A76"/>
    <w:rsid w:val="000F6AC2"/>
    <w:rsid w:val="000F6B6B"/>
    <w:rsid w:val="000F718F"/>
    <w:rsid w:val="000F7CA0"/>
    <w:rsid w:val="000F7CC2"/>
    <w:rsid w:val="000F7F83"/>
    <w:rsid w:val="00100519"/>
    <w:rsid w:val="001005DC"/>
    <w:rsid w:val="00101042"/>
    <w:rsid w:val="00101CB5"/>
    <w:rsid w:val="00101D6A"/>
    <w:rsid w:val="00102176"/>
    <w:rsid w:val="001022A7"/>
    <w:rsid w:val="001034FF"/>
    <w:rsid w:val="00104AD9"/>
    <w:rsid w:val="0010630C"/>
    <w:rsid w:val="00106937"/>
    <w:rsid w:val="001102FB"/>
    <w:rsid w:val="00110A39"/>
    <w:rsid w:val="00110CA4"/>
    <w:rsid w:val="00110FD3"/>
    <w:rsid w:val="0011115E"/>
    <w:rsid w:val="00111568"/>
    <w:rsid w:val="00111B5F"/>
    <w:rsid w:val="00111B6F"/>
    <w:rsid w:val="00111B91"/>
    <w:rsid w:val="00112330"/>
    <w:rsid w:val="001125A1"/>
    <w:rsid w:val="0011283A"/>
    <w:rsid w:val="00113D59"/>
    <w:rsid w:val="00114325"/>
    <w:rsid w:val="001146A4"/>
    <w:rsid w:val="00114870"/>
    <w:rsid w:val="0011581C"/>
    <w:rsid w:val="00115A5D"/>
    <w:rsid w:val="00115E9B"/>
    <w:rsid w:val="00116E7D"/>
    <w:rsid w:val="00117143"/>
    <w:rsid w:val="00117318"/>
    <w:rsid w:val="0012100D"/>
    <w:rsid w:val="001214E1"/>
    <w:rsid w:val="00122298"/>
    <w:rsid w:val="00122D2D"/>
    <w:rsid w:val="00124A23"/>
    <w:rsid w:val="00124FE4"/>
    <w:rsid w:val="001256A1"/>
    <w:rsid w:val="001258AD"/>
    <w:rsid w:val="00125BB6"/>
    <w:rsid w:val="0012662A"/>
    <w:rsid w:val="00126AC0"/>
    <w:rsid w:val="00126B7D"/>
    <w:rsid w:val="00126CF0"/>
    <w:rsid w:val="0013016D"/>
    <w:rsid w:val="00131AC3"/>
    <w:rsid w:val="00131C2E"/>
    <w:rsid w:val="00131E60"/>
    <w:rsid w:val="001337A0"/>
    <w:rsid w:val="00134826"/>
    <w:rsid w:val="00134D63"/>
    <w:rsid w:val="001354CB"/>
    <w:rsid w:val="00135890"/>
    <w:rsid w:val="00135C8A"/>
    <w:rsid w:val="00135DEA"/>
    <w:rsid w:val="0013671D"/>
    <w:rsid w:val="00136D3A"/>
    <w:rsid w:val="00136E56"/>
    <w:rsid w:val="0013745B"/>
    <w:rsid w:val="00137C4E"/>
    <w:rsid w:val="00137DAE"/>
    <w:rsid w:val="0014056C"/>
    <w:rsid w:val="001407D4"/>
    <w:rsid w:val="00140CAD"/>
    <w:rsid w:val="00141231"/>
    <w:rsid w:val="00144589"/>
    <w:rsid w:val="0014498A"/>
    <w:rsid w:val="00144B87"/>
    <w:rsid w:val="00145085"/>
    <w:rsid w:val="00145205"/>
    <w:rsid w:val="001457BA"/>
    <w:rsid w:val="00145BD7"/>
    <w:rsid w:val="0014651C"/>
    <w:rsid w:val="00146558"/>
    <w:rsid w:val="00146EE6"/>
    <w:rsid w:val="00147324"/>
    <w:rsid w:val="00147A43"/>
    <w:rsid w:val="00147B44"/>
    <w:rsid w:val="001504B6"/>
    <w:rsid w:val="00150C80"/>
    <w:rsid w:val="00150EA5"/>
    <w:rsid w:val="00151445"/>
    <w:rsid w:val="00152A95"/>
    <w:rsid w:val="00153088"/>
    <w:rsid w:val="00153815"/>
    <w:rsid w:val="00153957"/>
    <w:rsid w:val="00153EA7"/>
    <w:rsid w:val="001550B7"/>
    <w:rsid w:val="001554EB"/>
    <w:rsid w:val="001555A5"/>
    <w:rsid w:val="00157F04"/>
    <w:rsid w:val="00160201"/>
    <w:rsid w:val="0016023D"/>
    <w:rsid w:val="001605B4"/>
    <w:rsid w:val="00160DCF"/>
    <w:rsid w:val="00161065"/>
    <w:rsid w:val="00162D7A"/>
    <w:rsid w:val="00163470"/>
    <w:rsid w:val="00164044"/>
    <w:rsid w:val="00164CE7"/>
    <w:rsid w:val="00164D17"/>
    <w:rsid w:val="001664A5"/>
    <w:rsid w:val="0016739D"/>
    <w:rsid w:val="001673DD"/>
    <w:rsid w:val="001678AF"/>
    <w:rsid w:val="001718B2"/>
    <w:rsid w:val="00172DB5"/>
    <w:rsid w:val="001739CA"/>
    <w:rsid w:val="00173AE7"/>
    <w:rsid w:val="00174909"/>
    <w:rsid w:val="00176328"/>
    <w:rsid w:val="001766BC"/>
    <w:rsid w:val="00177C34"/>
    <w:rsid w:val="001807CD"/>
    <w:rsid w:val="00181146"/>
    <w:rsid w:val="001814E1"/>
    <w:rsid w:val="00181708"/>
    <w:rsid w:val="00181743"/>
    <w:rsid w:val="001819E4"/>
    <w:rsid w:val="00181A42"/>
    <w:rsid w:val="00181C60"/>
    <w:rsid w:val="00181DDE"/>
    <w:rsid w:val="001824A1"/>
    <w:rsid w:val="00184962"/>
    <w:rsid w:val="00184FA0"/>
    <w:rsid w:val="00186280"/>
    <w:rsid w:val="00186287"/>
    <w:rsid w:val="001862A3"/>
    <w:rsid w:val="001863D4"/>
    <w:rsid w:val="0018666B"/>
    <w:rsid w:val="00187000"/>
    <w:rsid w:val="001878F2"/>
    <w:rsid w:val="00187D9A"/>
    <w:rsid w:val="00187ED4"/>
    <w:rsid w:val="0019042C"/>
    <w:rsid w:val="001905C2"/>
    <w:rsid w:val="00191650"/>
    <w:rsid w:val="00191C99"/>
    <w:rsid w:val="001930F1"/>
    <w:rsid w:val="001939B6"/>
    <w:rsid w:val="00193CD3"/>
    <w:rsid w:val="00194B9D"/>
    <w:rsid w:val="0019549C"/>
    <w:rsid w:val="001A047E"/>
    <w:rsid w:val="001A0FA3"/>
    <w:rsid w:val="001A166F"/>
    <w:rsid w:val="001A1F4E"/>
    <w:rsid w:val="001A2535"/>
    <w:rsid w:val="001A25DD"/>
    <w:rsid w:val="001A3C8D"/>
    <w:rsid w:val="001A4EC7"/>
    <w:rsid w:val="001A4F2B"/>
    <w:rsid w:val="001A52F8"/>
    <w:rsid w:val="001A5660"/>
    <w:rsid w:val="001A5C28"/>
    <w:rsid w:val="001A6352"/>
    <w:rsid w:val="001A6630"/>
    <w:rsid w:val="001A6819"/>
    <w:rsid w:val="001A71FE"/>
    <w:rsid w:val="001A76A4"/>
    <w:rsid w:val="001A78AF"/>
    <w:rsid w:val="001B0979"/>
    <w:rsid w:val="001B0BA4"/>
    <w:rsid w:val="001B0E93"/>
    <w:rsid w:val="001B0F3C"/>
    <w:rsid w:val="001B1490"/>
    <w:rsid w:val="001B1BA7"/>
    <w:rsid w:val="001B2149"/>
    <w:rsid w:val="001B2738"/>
    <w:rsid w:val="001B3BA9"/>
    <w:rsid w:val="001B3C50"/>
    <w:rsid w:val="001B3DAF"/>
    <w:rsid w:val="001B40F3"/>
    <w:rsid w:val="001B5016"/>
    <w:rsid w:val="001B5912"/>
    <w:rsid w:val="001B5947"/>
    <w:rsid w:val="001B633B"/>
    <w:rsid w:val="001B698A"/>
    <w:rsid w:val="001B76AC"/>
    <w:rsid w:val="001B7F7C"/>
    <w:rsid w:val="001C0F64"/>
    <w:rsid w:val="001C35FE"/>
    <w:rsid w:val="001C53A7"/>
    <w:rsid w:val="001C6736"/>
    <w:rsid w:val="001C6CF9"/>
    <w:rsid w:val="001C71BA"/>
    <w:rsid w:val="001D0086"/>
    <w:rsid w:val="001D02C2"/>
    <w:rsid w:val="001D0B5B"/>
    <w:rsid w:val="001D0ED5"/>
    <w:rsid w:val="001D18DC"/>
    <w:rsid w:val="001D3B56"/>
    <w:rsid w:val="001D5505"/>
    <w:rsid w:val="001D6007"/>
    <w:rsid w:val="001D62E6"/>
    <w:rsid w:val="001D648A"/>
    <w:rsid w:val="001D68F8"/>
    <w:rsid w:val="001D7760"/>
    <w:rsid w:val="001D7D64"/>
    <w:rsid w:val="001E0363"/>
    <w:rsid w:val="001E0C4C"/>
    <w:rsid w:val="001E128C"/>
    <w:rsid w:val="001E28CC"/>
    <w:rsid w:val="001E44BF"/>
    <w:rsid w:val="001E46C7"/>
    <w:rsid w:val="001E47F5"/>
    <w:rsid w:val="001E4A23"/>
    <w:rsid w:val="001E59E1"/>
    <w:rsid w:val="001E5DDA"/>
    <w:rsid w:val="001E66E1"/>
    <w:rsid w:val="001F05A1"/>
    <w:rsid w:val="001F0AD6"/>
    <w:rsid w:val="001F0F53"/>
    <w:rsid w:val="001F1597"/>
    <w:rsid w:val="001F1818"/>
    <w:rsid w:val="001F1D46"/>
    <w:rsid w:val="001F2245"/>
    <w:rsid w:val="001F2269"/>
    <w:rsid w:val="001F2EDE"/>
    <w:rsid w:val="001F4756"/>
    <w:rsid w:val="001F5065"/>
    <w:rsid w:val="001F51F7"/>
    <w:rsid w:val="001F5F10"/>
    <w:rsid w:val="001F61BD"/>
    <w:rsid w:val="001F61CC"/>
    <w:rsid w:val="0020123E"/>
    <w:rsid w:val="0020186B"/>
    <w:rsid w:val="00201FCF"/>
    <w:rsid w:val="00202778"/>
    <w:rsid w:val="00202E3C"/>
    <w:rsid w:val="00203479"/>
    <w:rsid w:val="00203811"/>
    <w:rsid w:val="0020428B"/>
    <w:rsid w:val="00204C92"/>
    <w:rsid w:val="00204E78"/>
    <w:rsid w:val="002055A6"/>
    <w:rsid w:val="00205B07"/>
    <w:rsid w:val="00205FA0"/>
    <w:rsid w:val="002062A0"/>
    <w:rsid w:val="00206386"/>
    <w:rsid w:val="002063D1"/>
    <w:rsid w:val="0020655B"/>
    <w:rsid w:val="00206940"/>
    <w:rsid w:val="00207582"/>
    <w:rsid w:val="00207F89"/>
    <w:rsid w:val="00211110"/>
    <w:rsid w:val="00211638"/>
    <w:rsid w:val="0021196A"/>
    <w:rsid w:val="002125FD"/>
    <w:rsid w:val="00212C76"/>
    <w:rsid w:val="002133C1"/>
    <w:rsid w:val="002135C1"/>
    <w:rsid w:val="00213649"/>
    <w:rsid w:val="00213B74"/>
    <w:rsid w:val="00214892"/>
    <w:rsid w:val="00215008"/>
    <w:rsid w:val="00215919"/>
    <w:rsid w:val="0021602A"/>
    <w:rsid w:val="00216AF8"/>
    <w:rsid w:val="00216BD8"/>
    <w:rsid w:val="0021759C"/>
    <w:rsid w:val="00221473"/>
    <w:rsid w:val="00221C8C"/>
    <w:rsid w:val="00222065"/>
    <w:rsid w:val="00222095"/>
    <w:rsid w:val="002232E2"/>
    <w:rsid w:val="00223D1B"/>
    <w:rsid w:val="002243AD"/>
    <w:rsid w:val="00224B50"/>
    <w:rsid w:val="0022666D"/>
    <w:rsid w:val="00226B5E"/>
    <w:rsid w:val="0022705A"/>
    <w:rsid w:val="002274D1"/>
    <w:rsid w:val="00227B0F"/>
    <w:rsid w:val="00227FE8"/>
    <w:rsid w:val="00230EB0"/>
    <w:rsid w:val="00230F78"/>
    <w:rsid w:val="002314BC"/>
    <w:rsid w:val="00231EDD"/>
    <w:rsid w:val="00232E4D"/>
    <w:rsid w:val="002335B0"/>
    <w:rsid w:val="00233BA5"/>
    <w:rsid w:val="0023438F"/>
    <w:rsid w:val="002345E6"/>
    <w:rsid w:val="00234B68"/>
    <w:rsid w:val="00235027"/>
    <w:rsid w:val="00240E9D"/>
    <w:rsid w:val="0024136A"/>
    <w:rsid w:val="00241B77"/>
    <w:rsid w:val="002420DF"/>
    <w:rsid w:val="00242871"/>
    <w:rsid w:val="0024363E"/>
    <w:rsid w:val="00243832"/>
    <w:rsid w:val="002438F6"/>
    <w:rsid w:val="0024397D"/>
    <w:rsid w:val="0024525B"/>
    <w:rsid w:val="0024567C"/>
    <w:rsid w:val="002457F8"/>
    <w:rsid w:val="002459B1"/>
    <w:rsid w:val="00245A3A"/>
    <w:rsid w:val="002472D9"/>
    <w:rsid w:val="002477A5"/>
    <w:rsid w:val="00247F8C"/>
    <w:rsid w:val="00250A02"/>
    <w:rsid w:val="00250D7D"/>
    <w:rsid w:val="00251BED"/>
    <w:rsid w:val="002520F1"/>
    <w:rsid w:val="00252189"/>
    <w:rsid w:val="0025221A"/>
    <w:rsid w:val="00252708"/>
    <w:rsid w:val="0025335D"/>
    <w:rsid w:val="0025396D"/>
    <w:rsid w:val="0025419F"/>
    <w:rsid w:val="00254659"/>
    <w:rsid w:val="00254874"/>
    <w:rsid w:val="00255BD4"/>
    <w:rsid w:val="002574C5"/>
    <w:rsid w:val="002574D0"/>
    <w:rsid w:val="002577B2"/>
    <w:rsid w:val="002578EC"/>
    <w:rsid w:val="00260168"/>
    <w:rsid w:val="00260613"/>
    <w:rsid w:val="00260687"/>
    <w:rsid w:val="00260E6B"/>
    <w:rsid w:val="00260F95"/>
    <w:rsid w:val="0026101F"/>
    <w:rsid w:val="00261202"/>
    <w:rsid w:val="00261B5F"/>
    <w:rsid w:val="00261C3E"/>
    <w:rsid w:val="00261D5B"/>
    <w:rsid w:val="00262010"/>
    <w:rsid w:val="00263268"/>
    <w:rsid w:val="00263DD3"/>
    <w:rsid w:val="00264669"/>
    <w:rsid w:val="002659B3"/>
    <w:rsid w:val="00266073"/>
    <w:rsid w:val="002662DA"/>
    <w:rsid w:val="00266C8D"/>
    <w:rsid w:val="00266F08"/>
    <w:rsid w:val="00267117"/>
    <w:rsid w:val="002675C4"/>
    <w:rsid w:val="00267D76"/>
    <w:rsid w:val="002703E0"/>
    <w:rsid w:val="00270409"/>
    <w:rsid w:val="00270DC2"/>
    <w:rsid w:val="00270E3F"/>
    <w:rsid w:val="00272246"/>
    <w:rsid w:val="00272D87"/>
    <w:rsid w:val="0027382F"/>
    <w:rsid w:val="002739DF"/>
    <w:rsid w:val="00273B44"/>
    <w:rsid w:val="00274209"/>
    <w:rsid w:val="00275690"/>
    <w:rsid w:val="002761DB"/>
    <w:rsid w:val="0027666D"/>
    <w:rsid w:val="00277E7D"/>
    <w:rsid w:val="00282113"/>
    <w:rsid w:val="00282628"/>
    <w:rsid w:val="00283034"/>
    <w:rsid w:val="00283374"/>
    <w:rsid w:val="002835CC"/>
    <w:rsid w:val="00283AEB"/>
    <w:rsid w:val="00284AC1"/>
    <w:rsid w:val="00284C30"/>
    <w:rsid w:val="00284EE2"/>
    <w:rsid w:val="00285F22"/>
    <w:rsid w:val="002878A1"/>
    <w:rsid w:val="00287C21"/>
    <w:rsid w:val="00290367"/>
    <w:rsid w:val="0029109E"/>
    <w:rsid w:val="002911AD"/>
    <w:rsid w:val="0029126B"/>
    <w:rsid w:val="00291F44"/>
    <w:rsid w:val="00292330"/>
    <w:rsid w:val="00294811"/>
    <w:rsid w:val="00295015"/>
    <w:rsid w:val="0029505B"/>
    <w:rsid w:val="00296843"/>
    <w:rsid w:val="00296AB3"/>
    <w:rsid w:val="002A1016"/>
    <w:rsid w:val="002A1E11"/>
    <w:rsid w:val="002A268E"/>
    <w:rsid w:val="002A3A86"/>
    <w:rsid w:val="002A426A"/>
    <w:rsid w:val="002A4359"/>
    <w:rsid w:val="002A4417"/>
    <w:rsid w:val="002A4CED"/>
    <w:rsid w:val="002A5072"/>
    <w:rsid w:val="002A5225"/>
    <w:rsid w:val="002A62DB"/>
    <w:rsid w:val="002A63C0"/>
    <w:rsid w:val="002A692A"/>
    <w:rsid w:val="002A7056"/>
    <w:rsid w:val="002A7929"/>
    <w:rsid w:val="002B230F"/>
    <w:rsid w:val="002B25BA"/>
    <w:rsid w:val="002B2F9E"/>
    <w:rsid w:val="002B3347"/>
    <w:rsid w:val="002B3A93"/>
    <w:rsid w:val="002B5323"/>
    <w:rsid w:val="002B58B6"/>
    <w:rsid w:val="002B6166"/>
    <w:rsid w:val="002B6295"/>
    <w:rsid w:val="002B6F6A"/>
    <w:rsid w:val="002C108C"/>
    <w:rsid w:val="002C16B8"/>
    <w:rsid w:val="002C1C94"/>
    <w:rsid w:val="002C270E"/>
    <w:rsid w:val="002C2E62"/>
    <w:rsid w:val="002C2E81"/>
    <w:rsid w:val="002C2EB5"/>
    <w:rsid w:val="002C3DAD"/>
    <w:rsid w:val="002C4616"/>
    <w:rsid w:val="002C6F97"/>
    <w:rsid w:val="002C7568"/>
    <w:rsid w:val="002D1518"/>
    <w:rsid w:val="002D19D1"/>
    <w:rsid w:val="002D2606"/>
    <w:rsid w:val="002D2A72"/>
    <w:rsid w:val="002D2B37"/>
    <w:rsid w:val="002D2F0F"/>
    <w:rsid w:val="002D5067"/>
    <w:rsid w:val="002D6043"/>
    <w:rsid w:val="002D72EE"/>
    <w:rsid w:val="002D77EC"/>
    <w:rsid w:val="002D7A27"/>
    <w:rsid w:val="002D7D85"/>
    <w:rsid w:val="002D7FA0"/>
    <w:rsid w:val="002E1892"/>
    <w:rsid w:val="002E1A89"/>
    <w:rsid w:val="002E2888"/>
    <w:rsid w:val="002E3B3C"/>
    <w:rsid w:val="002E3F34"/>
    <w:rsid w:val="002E4743"/>
    <w:rsid w:val="002E5532"/>
    <w:rsid w:val="002E6573"/>
    <w:rsid w:val="002E65E0"/>
    <w:rsid w:val="002E71CC"/>
    <w:rsid w:val="002E750D"/>
    <w:rsid w:val="002E7DD6"/>
    <w:rsid w:val="002F07BB"/>
    <w:rsid w:val="002F103B"/>
    <w:rsid w:val="002F1219"/>
    <w:rsid w:val="002F209A"/>
    <w:rsid w:val="002F2106"/>
    <w:rsid w:val="002F3279"/>
    <w:rsid w:val="002F3F98"/>
    <w:rsid w:val="002F4136"/>
    <w:rsid w:val="002F48F7"/>
    <w:rsid w:val="002F49D7"/>
    <w:rsid w:val="002F4C55"/>
    <w:rsid w:val="002F571F"/>
    <w:rsid w:val="002F5DE2"/>
    <w:rsid w:val="002F68A6"/>
    <w:rsid w:val="002F6EC7"/>
    <w:rsid w:val="002F718C"/>
    <w:rsid w:val="002F749E"/>
    <w:rsid w:val="0030082E"/>
    <w:rsid w:val="00301453"/>
    <w:rsid w:val="003015D7"/>
    <w:rsid w:val="00302321"/>
    <w:rsid w:val="00302898"/>
    <w:rsid w:val="00302FAB"/>
    <w:rsid w:val="00303642"/>
    <w:rsid w:val="00304379"/>
    <w:rsid w:val="0030502B"/>
    <w:rsid w:val="00305F82"/>
    <w:rsid w:val="00306E24"/>
    <w:rsid w:val="003074DA"/>
    <w:rsid w:val="003075DB"/>
    <w:rsid w:val="003108B8"/>
    <w:rsid w:val="00311787"/>
    <w:rsid w:val="00311B37"/>
    <w:rsid w:val="00312333"/>
    <w:rsid w:val="003166DE"/>
    <w:rsid w:val="00316747"/>
    <w:rsid w:val="00316C2C"/>
    <w:rsid w:val="00316F25"/>
    <w:rsid w:val="00317768"/>
    <w:rsid w:val="00317D67"/>
    <w:rsid w:val="003203B3"/>
    <w:rsid w:val="003203EE"/>
    <w:rsid w:val="00321553"/>
    <w:rsid w:val="00321CA4"/>
    <w:rsid w:val="00322283"/>
    <w:rsid w:val="003228AD"/>
    <w:rsid w:val="00322CFC"/>
    <w:rsid w:val="00322D4C"/>
    <w:rsid w:val="00323B77"/>
    <w:rsid w:val="00324140"/>
    <w:rsid w:val="00324705"/>
    <w:rsid w:val="003249DB"/>
    <w:rsid w:val="00325B04"/>
    <w:rsid w:val="003264EF"/>
    <w:rsid w:val="003268A7"/>
    <w:rsid w:val="00326E49"/>
    <w:rsid w:val="00327974"/>
    <w:rsid w:val="00330176"/>
    <w:rsid w:val="00330346"/>
    <w:rsid w:val="00330795"/>
    <w:rsid w:val="00330901"/>
    <w:rsid w:val="0033129E"/>
    <w:rsid w:val="003316FD"/>
    <w:rsid w:val="003318D1"/>
    <w:rsid w:val="00332157"/>
    <w:rsid w:val="0033298E"/>
    <w:rsid w:val="00332D8C"/>
    <w:rsid w:val="00333778"/>
    <w:rsid w:val="0033385A"/>
    <w:rsid w:val="003357EF"/>
    <w:rsid w:val="00335CEA"/>
    <w:rsid w:val="00335DA9"/>
    <w:rsid w:val="00336B4E"/>
    <w:rsid w:val="0033785E"/>
    <w:rsid w:val="00340261"/>
    <w:rsid w:val="0034104E"/>
    <w:rsid w:val="003422AD"/>
    <w:rsid w:val="00343BA8"/>
    <w:rsid w:val="00344A87"/>
    <w:rsid w:val="00345477"/>
    <w:rsid w:val="003461A1"/>
    <w:rsid w:val="003462E2"/>
    <w:rsid w:val="00346577"/>
    <w:rsid w:val="00347E29"/>
    <w:rsid w:val="003501B7"/>
    <w:rsid w:val="00350CC4"/>
    <w:rsid w:val="0035224B"/>
    <w:rsid w:val="00352639"/>
    <w:rsid w:val="0035362F"/>
    <w:rsid w:val="00354D10"/>
    <w:rsid w:val="003555D5"/>
    <w:rsid w:val="00355C17"/>
    <w:rsid w:val="0035646A"/>
    <w:rsid w:val="003567D6"/>
    <w:rsid w:val="00356824"/>
    <w:rsid w:val="00357245"/>
    <w:rsid w:val="0036060A"/>
    <w:rsid w:val="0036080F"/>
    <w:rsid w:val="00360A29"/>
    <w:rsid w:val="00360F3B"/>
    <w:rsid w:val="00362B0B"/>
    <w:rsid w:val="00363EB6"/>
    <w:rsid w:val="0036414D"/>
    <w:rsid w:val="003644F1"/>
    <w:rsid w:val="00364C6F"/>
    <w:rsid w:val="00364C8F"/>
    <w:rsid w:val="00364CA7"/>
    <w:rsid w:val="00366A4D"/>
    <w:rsid w:val="00370047"/>
    <w:rsid w:val="00370DAE"/>
    <w:rsid w:val="0037141C"/>
    <w:rsid w:val="00371D27"/>
    <w:rsid w:val="00372261"/>
    <w:rsid w:val="00372636"/>
    <w:rsid w:val="00372748"/>
    <w:rsid w:val="0037286B"/>
    <w:rsid w:val="00373012"/>
    <w:rsid w:val="003730D3"/>
    <w:rsid w:val="00373A96"/>
    <w:rsid w:val="00374A8B"/>
    <w:rsid w:val="003751B7"/>
    <w:rsid w:val="00376095"/>
    <w:rsid w:val="0037627C"/>
    <w:rsid w:val="00376660"/>
    <w:rsid w:val="00377535"/>
    <w:rsid w:val="003807FB"/>
    <w:rsid w:val="003809E2"/>
    <w:rsid w:val="00381485"/>
    <w:rsid w:val="00381A9A"/>
    <w:rsid w:val="00381F07"/>
    <w:rsid w:val="003820ED"/>
    <w:rsid w:val="0038215D"/>
    <w:rsid w:val="003824C8"/>
    <w:rsid w:val="003827D9"/>
    <w:rsid w:val="00382B08"/>
    <w:rsid w:val="0038355D"/>
    <w:rsid w:val="0038444B"/>
    <w:rsid w:val="003852C2"/>
    <w:rsid w:val="00385D57"/>
    <w:rsid w:val="0038682B"/>
    <w:rsid w:val="00387134"/>
    <w:rsid w:val="00387178"/>
    <w:rsid w:val="003878D8"/>
    <w:rsid w:val="00387DFD"/>
    <w:rsid w:val="003904B3"/>
    <w:rsid w:val="00390726"/>
    <w:rsid w:val="00390CE8"/>
    <w:rsid w:val="00391105"/>
    <w:rsid w:val="00391469"/>
    <w:rsid w:val="0039169C"/>
    <w:rsid w:val="00391C6D"/>
    <w:rsid w:val="0039286F"/>
    <w:rsid w:val="00393C36"/>
    <w:rsid w:val="00394C5A"/>
    <w:rsid w:val="00395EAE"/>
    <w:rsid w:val="0039621F"/>
    <w:rsid w:val="00397419"/>
    <w:rsid w:val="0039772A"/>
    <w:rsid w:val="00397748"/>
    <w:rsid w:val="003A01FA"/>
    <w:rsid w:val="003A0498"/>
    <w:rsid w:val="003A06BB"/>
    <w:rsid w:val="003A171E"/>
    <w:rsid w:val="003A2574"/>
    <w:rsid w:val="003A2DFE"/>
    <w:rsid w:val="003A3E20"/>
    <w:rsid w:val="003A49B3"/>
    <w:rsid w:val="003A5BE7"/>
    <w:rsid w:val="003A5C1C"/>
    <w:rsid w:val="003A5FA6"/>
    <w:rsid w:val="003A7FC7"/>
    <w:rsid w:val="003B026A"/>
    <w:rsid w:val="003B0725"/>
    <w:rsid w:val="003B0E82"/>
    <w:rsid w:val="003B18D7"/>
    <w:rsid w:val="003B1BA2"/>
    <w:rsid w:val="003B203D"/>
    <w:rsid w:val="003B30F5"/>
    <w:rsid w:val="003B3194"/>
    <w:rsid w:val="003B4591"/>
    <w:rsid w:val="003B4AC3"/>
    <w:rsid w:val="003B563A"/>
    <w:rsid w:val="003B565E"/>
    <w:rsid w:val="003B5891"/>
    <w:rsid w:val="003B5F92"/>
    <w:rsid w:val="003B6B01"/>
    <w:rsid w:val="003B6C97"/>
    <w:rsid w:val="003B775F"/>
    <w:rsid w:val="003C06E2"/>
    <w:rsid w:val="003C1956"/>
    <w:rsid w:val="003C1D9A"/>
    <w:rsid w:val="003C3187"/>
    <w:rsid w:val="003C3C47"/>
    <w:rsid w:val="003C4079"/>
    <w:rsid w:val="003C45E6"/>
    <w:rsid w:val="003C4A22"/>
    <w:rsid w:val="003C4BFF"/>
    <w:rsid w:val="003C4EB9"/>
    <w:rsid w:val="003C557D"/>
    <w:rsid w:val="003C5C2C"/>
    <w:rsid w:val="003C5F9F"/>
    <w:rsid w:val="003C612E"/>
    <w:rsid w:val="003C6352"/>
    <w:rsid w:val="003C79E7"/>
    <w:rsid w:val="003D003F"/>
    <w:rsid w:val="003D1749"/>
    <w:rsid w:val="003D2681"/>
    <w:rsid w:val="003D2E0D"/>
    <w:rsid w:val="003D3879"/>
    <w:rsid w:val="003D4FA3"/>
    <w:rsid w:val="003D53B2"/>
    <w:rsid w:val="003D5B55"/>
    <w:rsid w:val="003D5ED0"/>
    <w:rsid w:val="003D5F65"/>
    <w:rsid w:val="003D658C"/>
    <w:rsid w:val="003D6779"/>
    <w:rsid w:val="003D715F"/>
    <w:rsid w:val="003D753D"/>
    <w:rsid w:val="003D7D88"/>
    <w:rsid w:val="003E00F7"/>
    <w:rsid w:val="003E088F"/>
    <w:rsid w:val="003E08E4"/>
    <w:rsid w:val="003E0C9D"/>
    <w:rsid w:val="003E129E"/>
    <w:rsid w:val="003E21AB"/>
    <w:rsid w:val="003E2288"/>
    <w:rsid w:val="003E2E24"/>
    <w:rsid w:val="003E3E17"/>
    <w:rsid w:val="003E418C"/>
    <w:rsid w:val="003E5BF5"/>
    <w:rsid w:val="003E6002"/>
    <w:rsid w:val="003E61D2"/>
    <w:rsid w:val="003E671B"/>
    <w:rsid w:val="003E704F"/>
    <w:rsid w:val="003E70D1"/>
    <w:rsid w:val="003E73A4"/>
    <w:rsid w:val="003F092E"/>
    <w:rsid w:val="003F0948"/>
    <w:rsid w:val="003F1B26"/>
    <w:rsid w:val="003F1C2E"/>
    <w:rsid w:val="003F1D6C"/>
    <w:rsid w:val="003F22B3"/>
    <w:rsid w:val="003F3CE3"/>
    <w:rsid w:val="003F758D"/>
    <w:rsid w:val="003F7DAE"/>
    <w:rsid w:val="003F7DB9"/>
    <w:rsid w:val="00400291"/>
    <w:rsid w:val="00400E8D"/>
    <w:rsid w:val="004028B6"/>
    <w:rsid w:val="00402AA8"/>
    <w:rsid w:val="00402B45"/>
    <w:rsid w:val="00402D84"/>
    <w:rsid w:val="00402DF4"/>
    <w:rsid w:val="004038A2"/>
    <w:rsid w:val="00403BC4"/>
    <w:rsid w:val="00404283"/>
    <w:rsid w:val="004043E2"/>
    <w:rsid w:val="004044C1"/>
    <w:rsid w:val="00404883"/>
    <w:rsid w:val="004057E6"/>
    <w:rsid w:val="00405F0E"/>
    <w:rsid w:val="00406881"/>
    <w:rsid w:val="00410207"/>
    <w:rsid w:val="004114BF"/>
    <w:rsid w:val="004116BD"/>
    <w:rsid w:val="00411900"/>
    <w:rsid w:val="004125F8"/>
    <w:rsid w:val="00412EC2"/>
    <w:rsid w:val="00412FF1"/>
    <w:rsid w:val="00413A52"/>
    <w:rsid w:val="00414B05"/>
    <w:rsid w:val="00415053"/>
    <w:rsid w:val="0041562A"/>
    <w:rsid w:val="0041638A"/>
    <w:rsid w:val="0041720D"/>
    <w:rsid w:val="00420CBA"/>
    <w:rsid w:val="00420CED"/>
    <w:rsid w:val="0042162C"/>
    <w:rsid w:val="0042200A"/>
    <w:rsid w:val="00422089"/>
    <w:rsid w:val="004225E0"/>
    <w:rsid w:val="004230B1"/>
    <w:rsid w:val="004232E6"/>
    <w:rsid w:val="0042332C"/>
    <w:rsid w:val="00423A57"/>
    <w:rsid w:val="00423D9F"/>
    <w:rsid w:val="00423DE4"/>
    <w:rsid w:val="004240E0"/>
    <w:rsid w:val="00424505"/>
    <w:rsid w:val="00424A87"/>
    <w:rsid w:val="00424B34"/>
    <w:rsid w:val="00425A27"/>
    <w:rsid w:val="00425C74"/>
    <w:rsid w:val="00426F4C"/>
    <w:rsid w:val="0042738F"/>
    <w:rsid w:val="00427BC6"/>
    <w:rsid w:val="0043004E"/>
    <w:rsid w:val="0043009A"/>
    <w:rsid w:val="004302FF"/>
    <w:rsid w:val="004308FC"/>
    <w:rsid w:val="00430D48"/>
    <w:rsid w:val="0043108B"/>
    <w:rsid w:val="004333AF"/>
    <w:rsid w:val="00434702"/>
    <w:rsid w:val="0043595F"/>
    <w:rsid w:val="00435A3F"/>
    <w:rsid w:val="00435CAC"/>
    <w:rsid w:val="00436065"/>
    <w:rsid w:val="00436C51"/>
    <w:rsid w:val="00437CBC"/>
    <w:rsid w:val="00441614"/>
    <w:rsid w:val="00441618"/>
    <w:rsid w:val="0044185A"/>
    <w:rsid w:val="00441C5D"/>
    <w:rsid w:val="00441F6E"/>
    <w:rsid w:val="00442F1A"/>
    <w:rsid w:val="00443279"/>
    <w:rsid w:val="004435FE"/>
    <w:rsid w:val="004449FB"/>
    <w:rsid w:val="00445F0D"/>
    <w:rsid w:val="00445FBF"/>
    <w:rsid w:val="00446C25"/>
    <w:rsid w:val="00447B3D"/>
    <w:rsid w:val="00450C90"/>
    <w:rsid w:val="0045112D"/>
    <w:rsid w:val="00451257"/>
    <w:rsid w:val="00451517"/>
    <w:rsid w:val="00453AAF"/>
    <w:rsid w:val="00454ABB"/>
    <w:rsid w:val="00454D30"/>
    <w:rsid w:val="004556CF"/>
    <w:rsid w:val="004574ED"/>
    <w:rsid w:val="00457687"/>
    <w:rsid w:val="0046030C"/>
    <w:rsid w:val="004603F4"/>
    <w:rsid w:val="00461B8E"/>
    <w:rsid w:val="00462F26"/>
    <w:rsid w:val="004633F0"/>
    <w:rsid w:val="00463985"/>
    <w:rsid w:val="004659C2"/>
    <w:rsid w:val="00466D1A"/>
    <w:rsid w:val="004670CF"/>
    <w:rsid w:val="00467187"/>
    <w:rsid w:val="0046719B"/>
    <w:rsid w:val="00467477"/>
    <w:rsid w:val="004707F4"/>
    <w:rsid w:val="00470F5C"/>
    <w:rsid w:val="00471456"/>
    <w:rsid w:val="00471F23"/>
    <w:rsid w:val="0047251A"/>
    <w:rsid w:val="00473020"/>
    <w:rsid w:val="0047306D"/>
    <w:rsid w:val="0047354E"/>
    <w:rsid w:val="004741D3"/>
    <w:rsid w:val="00474565"/>
    <w:rsid w:val="0047581D"/>
    <w:rsid w:val="004770AA"/>
    <w:rsid w:val="00480158"/>
    <w:rsid w:val="00480B86"/>
    <w:rsid w:val="00481821"/>
    <w:rsid w:val="00481B45"/>
    <w:rsid w:val="00481E58"/>
    <w:rsid w:val="00483D27"/>
    <w:rsid w:val="00483FBC"/>
    <w:rsid w:val="00484A27"/>
    <w:rsid w:val="00484ACD"/>
    <w:rsid w:val="004861B5"/>
    <w:rsid w:val="004876FC"/>
    <w:rsid w:val="00487C33"/>
    <w:rsid w:val="00490202"/>
    <w:rsid w:val="004904FC"/>
    <w:rsid w:val="00490A30"/>
    <w:rsid w:val="00491595"/>
    <w:rsid w:val="00491CD9"/>
    <w:rsid w:val="00492972"/>
    <w:rsid w:val="0049461C"/>
    <w:rsid w:val="00494861"/>
    <w:rsid w:val="00495B3F"/>
    <w:rsid w:val="004961A2"/>
    <w:rsid w:val="00496721"/>
    <w:rsid w:val="004A0158"/>
    <w:rsid w:val="004A0DAF"/>
    <w:rsid w:val="004A16FE"/>
    <w:rsid w:val="004A25C0"/>
    <w:rsid w:val="004A3092"/>
    <w:rsid w:val="004A399A"/>
    <w:rsid w:val="004A4002"/>
    <w:rsid w:val="004A43D0"/>
    <w:rsid w:val="004A4678"/>
    <w:rsid w:val="004A4B40"/>
    <w:rsid w:val="004A52D7"/>
    <w:rsid w:val="004A55D7"/>
    <w:rsid w:val="004A6090"/>
    <w:rsid w:val="004A7B97"/>
    <w:rsid w:val="004A7FEE"/>
    <w:rsid w:val="004B09B7"/>
    <w:rsid w:val="004B0F81"/>
    <w:rsid w:val="004B154C"/>
    <w:rsid w:val="004B2452"/>
    <w:rsid w:val="004B26AB"/>
    <w:rsid w:val="004B3056"/>
    <w:rsid w:val="004B3383"/>
    <w:rsid w:val="004B39C6"/>
    <w:rsid w:val="004B3B12"/>
    <w:rsid w:val="004B490D"/>
    <w:rsid w:val="004B51C5"/>
    <w:rsid w:val="004B544A"/>
    <w:rsid w:val="004B5E54"/>
    <w:rsid w:val="004B72A9"/>
    <w:rsid w:val="004B7361"/>
    <w:rsid w:val="004B7FE6"/>
    <w:rsid w:val="004C0537"/>
    <w:rsid w:val="004C05D4"/>
    <w:rsid w:val="004C0B71"/>
    <w:rsid w:val="004C1184"/>
    <w:rsid w:val="004C11B2"/>
    <w:rsid w:val="004C15A5"/>
    <w:rsid w:val="004C1B87"/>
    <w:rsid w:val="004C4698"/>
    <w:rsid w:val="004C4A85"/>
    <w:rsid w:val="004C4E34"/>
    <w:rsid w:val="004C53EB"/>
    <w:rsid w:val="004C59EC"/>
    <w:rsid w:val="004C5EE5"/>
    <w:rsid w:val="004C5EEC"/>
    <w:rsid w:val="004C5FE3"/>
    <w:rsid w:val="004C601E"/>
    <w:rsid w:val="004C6178"/>
    <w:rsid w:val="004C7AB1"/>
    <w:rsid w:val="004D055D"/>
    <w:rsid w:val="004D0C35"/>
    <w:rsid w:val="004D0C81"/>
    <w:rsid w:val="004D1CA6"/>
    <w:rsid w:val="004D284D"/>
    <w:rsid w:val="004D29C0"/>
    <w:rsid w:val="004D2DB6"/>
    <w:rsid w:val="004D323B"/>
    <w:rsid w:val="004D35D2"/>
    <w:rsid w:val="004D48D0"/>
    <w:rsid w:val="004D491C"/>
    <w:rsid w:val="004D5589"/>
    <w:rsid w:val="004D5A79"/>
    <w:rsid w:val="004D5F1E"/>
    <w:rsid w:val="004D6020"/>
    <w:rsid w:val="004D7EF9"/>
    <w:rsid w:val="004E0EF5"/>
    <w:rsid w:val="004E1166"/>
    <w:rsid w:val="004E13B0"/>
    <w:rsid w:val="004E241A"/>
    <w:rsid w:val="004E2F40"/>
    <w:rsid w:val="004E3A78"/>
    <w:rsid w:val="004E4A94"/>
    <w:rsid w:val="004E52E7"/>
    <w:rsid w:val="004E66D1"/>
    <w:rsid w:val="004E7314"/>
    <w:rsid w:val="004E79AB"/>
    <w:rsid w:val="004F01C0"/>
    <w:rsid w:val="004F0A00"/>
    <w:rsid w:val="004F14BB"/>
    <w:rsid w:val="004F1574"/>
    <w:rsid w:val="004F1AE9"/>
    <w:rsid w:val="004F1ECC"/>
    <w:rsid w:val="004F222B"/>
    <w:rsid w:val="004F26F9"/>
    <w:rsid w:val="004F273C"/>
    <w:rsid w:val="004F357F"/>
    <w:rsid w:val="004F5973"/>
    <w:rsid w:val="004F5D53"/>
    <w:rsid w:val="004F66B3"/>
    <w:rsid w:val="004F72AD"/>
    <w:rsid w:val="00500420"/>
    <w:rsid w:val="0050091A"/>
    <w:rsid w:val="00501BBE"/>
    <w:rsid w:val="00502E13"/>
    <w:rsid w:val="00503113"/>
    <w:rsid w:val="005044EB"/>
    <w:rsid w:val="00504D72"/>
    <w:rsid w:val="00504E3B"/>
    <w:rsid w:val="00505103"/>
    <w:rsid w:val="00505591"/>
    <w:rsid w:val="005066A2"/>
    <w:rsid w:val="00507424"/>
    <w:rsid w:val="00510DF3"/>
    <w:rsid w:val="00511DB4"/>
    <w:rsid w:val="005147CE"/>
    <w:rsid w:val="00514917"/>
    <w:rsid w:val="00514B95"/>
    <w:rsid w:val="00515089"/>
    <w:rsid w:val="00515359"/>
    <w:rsid w:val="00515545"/>
    <w:rsid w:val="005155A2"/>
    <w:rsid w:val="00515618"/>
    <w:rsid w:val="00515AEA"/>
    <w:rsid w:val="00515BAB"/>
    <w:rsid w:val="005161AE"/>
    <w:rsid w:val="0051742C"/>
    <w:rsid w:val="00517CB8"/>
    <w:rsid w:val="005202F3"/>
    <w:rsid w:val="0052215D"/>
    <w:rsid w:val="0052246B"/>
    <w:rsid w:val="005227FC"/>
    <w:rsid w:val="00522BC8"/>
    <w:rsid w:val="00523CAF"/>
    <w:rsid w:val="00524876"/>
    <w:rsid w:val="00525521"/>
    <w:rsid w:val="00525A39"/>
    <w:rsid w:val="00525F4B"/>
    <w:rsid w:val="0052619A"/>
    <w:rsid w:val="00526204"/>
    <w:rsid w:val="00526E5C"/>
    <w:rsid w:val="00527036"/>
    <w:rsid w:val="005278CE"/>
    <w:rsid w:val="005334AD"/>
    <w:rsid w:val="00533619"/>
    <w:rsid w:val="00533AE4"/>
    <w:rsid w:val="00533BFD"/>
    <w:rsid w:val="00533C35"/>
    <w:rsid w:val="00533D0A"/>
    <w:rsid w:val="00534F5D"/>
    <w:rsid w:val="00535777"/>
    <w:rsid w:val="00535CEB"/>
    <w:rsid w:val="00536D51"/>
    <w:rsid w:val="0053725C"/>
    <w:rsid w:val="005404F1"/>
    <w:rsid w:val="00540765"/>
    <w:rsid w:val="00542ADF"/>
    <w:rsid w:val="00542BAE"/>
    <w:rsid w:val="00543556"/>
    <w:rsid w:val="005446D3"/>
    <w:rsid w:val="005449AF"/>
    <w:rsid w:val="00545B3F"/>
    <w:rsid w:val="005460FC"/>
    <w:rsid w:val="005465F1"/>
    <w:rsid w:val="00546663"/>
    <w:rsid w:val="00546F09"/>
    <w:rsid w:val="005511BC"/>
    <w:rsid w:val="0055176B"/>
    <w:rsid w:val="00551CCD"/>
    <w:rsid w:val="00551FDF"/>
    <w:rsid w:val="00553B51"/>
    <w:rsid w:val="00553C83"/>
    <w:rsid w:val="00553DAA"/>
    <w:rsid w:val="0055526D"/>
    <w:rsid w:val="00555F54"/>
    <w:rsid w:val="00556EF5"/>
    <w:rsid w:val="00557589"/>
    <w:rsid w:val="00557805"/>
    <w:rsid w:val="00557961"/>
    <w:rsid w:val="00557EA5"/>
    <w:rsid w:val="0056023A"/>
    <w:rsid w:val="0056339B"/>
    <w:rsid w:val="005645AD"/>
    <w:rsid w:val="00564D49"/>
    <w:rsid w:val="00565BE8"/>
    <w:rsid w:val="00565FF6"/>
    <w:rsid w:val="00566BF0"/>
    <w:rsid w:val="00567923"/>
    <w:rsid w:val="00567CDD"/>
    <w:rsid w:val="0057009D"/>
    <w:rsid w:val="0057239F"/>
    <w:rsid w:val="0057263B"/>
    <w:rsid w:val="005732B5"/>
    <w:rsid w:val="0057349A"/>
    <w:rsid w:val="00573B65"/>
    <w:rsid w:val="00573D55"/>
    <w:rsid w:val="0057469C"/>
    <w:rsid w:val="00574969"/>
    <w:rsid w:val="00574EF4"/>
    <w:rsid w:val="00574F90"/>
    <w:rsid w:val="0057594F"/>
    <w:rsid w:val="005759C3"/>
    <w:rsid w:val="00575BDC"/>
    <w:rsid w:val="00575D5D"/>
    <w:rsid w:val="00575EE5"/>
    <w:rsid w:val="00576343"/>
    <w:rsid w:val="00576CB7"/>
    <w:rsid w:val="00577C7D"/>
    <w:rsid w:val="00577E1E"/>
    <w:rsid w:val="005802DE"/>
    <w:rsid w:val="00580469"/>
    <w:rsid w:val="00581276"/>
    <w:rsid w:val="0058171D"/>
    <w:rsid w:val="0058187C"/>
    <w:rsid w:val="0058194F"/>
    <w:rsid w:val="00581BA4"/>
    <w:rsid w:val="00583054"/>
    <w:rsid w:val="00583590"/>
    <w:rsid w:val="005842B9"/>
    <w:rsid w:val="00584373"/>
    <w:rsid w:val="00584B79"/>
    <w:rsid w:val="005854A5"/>
    <w:rsid w:val="005859A8"/>
    <w:rsid w:val="00585CD5"/>
    <w:rsid w:val="005869F1"/>
    <w:rsid w:val="0059010A"/>
    <w:rsid w:val="00591212"/>
    <w:rsid w:val="00591847"/>
    <w:rsid w:val="005918C0"/>
    <w:rsid w:val="00591AB4"/>
    <w:rsid w:val="005920B5"/>
    <w:rsid w:val="00592F6A"/>
    <w:rsid w:val="00595822"/>
    <w:rsid w:val="00595AF7"/>
    <w:rsid w:val="00595BFF"/>
    <w:rsid w:val="00596B8D"/>
    <w:rsid w:val="00596C9B"/>
    <w:rsid w:val="005977CC"/>
    <w:rsid w:val="00597D50"/>
    <w:rsid w:val="005A06B0"/>
    <w:rsid w:val="005A0C1F"/>
    <w:rsid w:val="005A1535"/>
    <w:rsid w:val="005A374B"/>
    <w:rsid w:val="005A387E"/>
    <w:rsid w:val="005A4015"/>
    <w:rsid w:val="005A44A3"/>
    <w:rsid w:val="005A47D6"/>
    <w:rsid w:val="005A4A54"/>
    <w:rsid w:val="005A4BA5"/>
    <w:rsid w:val="005A5567"/>
    <w:rsid w:val="005A5A41"/>
    <w:rsid w:val="005A5E82"/>
    <w:rsid w:val="005A5EB8"/>
    <w:rsid w:val="005A62AF"/>
    <w:rsid w:val="005A6CBD"/>
    <w:rsid w:val="005A785C"/>
    <w:rsid w:val="005B0258"/>
    <w:rsid w:val="005B0EAE"/>
    <w:rsid w:val="005B13CE"/>
    <w:rsid w:val="005B1B85"/>
    <w:rsid w:val="005B287C"/>
    <w:rsid w:val="005B28D5"/>
    <w:rsid w:val="005B3D77"/>
    <w:rsid w:val="005B3F08"/>
    <w:rsid w:val="005B4128"/>
    <w:rsid w:val="005B470B"/>
    <w:rsid w:val="005B4857"/>
    <w:rsid w:val="005B5A3F"/>
    <w:rsid w:val="005B64A7"/>
    <w:rsid w:val="005B7145"/>
    <w:rsid w:val="005B7648"/>
    <w:rsid w:val="005B77EC"/>
    <w:rsid w:val="005C019A"/>
    <w:rsid w:val="005C0625"/>
    <w:rsid w:val="005C07D5"/>
    <w:rsid w:val="005C1922"/>
    <w:rsid w:val="005C47C4"/>
    <w:rsid w:val="005C4C25"/>
    <w:rsid w:val="005C5DA8"/>
    <w:rsid w:val="005C658D"/>
    <w:rsid w:val="005C69F3"/>
    <w:rsid w:val="005C6B61"/>
    <w:rsid w:val="005C729D"/>
    <w:rsid w:val="005C7660"/>
    <w:rsid w:val="005D16D2"/>
    <w:rsid w:val="005D23CF"/>
    <w:rsid w:val="005D349F"/>
    <w:rsid w:val="005D4204"/>
    <w:rsid w:val="005D4709"/>
    <w:rsid w:val="005D49E1"/>
    <w:rsid w:val="005D527F"/>
    <w:rsid w:val="005D5581"/>
    <w:rsid w:val="005D68C1"/>
    <w:rsid w:val="005D71DB"/>
    <w:rsid w:val="005D7B50"/>
    <w:rsid w:val="005E0BB9"/>
    <w:rsid w:val="005E1732"/>
    <w:rsid w:val="005E181C"/>
    <w:rsid w:val="005E1D5A"/>
    <w:rsid w:val="005E2186"/>
    <w:rsid w:val="005E2A5B"/>
    <w:rsid w:val="005E3F88"/>
    <w:rsid w:val="005E49BD"/>
    <w:rsid w:val="005E517A"/>
    <w:rsid w:val="005E569B"/>
    <w:rsid w:val="005E5B0F"/>
    <w:rsid w:val="005E641E"/>
    <w:rsid w:val="005E6607"/>
    <w:rsid w:val="005E6F7E"/>
    <w:rsid w:val="005E76A5"/>
    <w:rsid w:val="005E7CFD"/>
    <w:rsid w:val="005F0906"/>
    <w:rsid w:val="005F0B70"/>
    <w:rsid w:val="005F0D4F"/>
    <w:rsid w:val="005F12CE"/>
    <w:rsid w:val="005F142E"/>
    <w:rsid w:val="005F144D"/>
    <w:rsid w:val="005F31B8"/>
    <w:rsid w:val="005F35C2"/>
    <w:rsid w:val="005F4457"/>
    <w:rsid w:val="005F5168"/>
    <w:rsid w:val="005F54C8"/>
    <w:rsid w:val="005F69F0"/>
    <w:rsid w:val="006000AF"/>
    <w:rsid w:val="0060014F"/>
    <w:rsid w:val="0060122C"/>
    <w:rsid w:val="00601E0A"/>
    <w:rsid w:val="006027B6"/>
    <w:rsid w:val="006029E2"/>
    <w:rsid w:val="00602A4A"/>
    <w:rsid w:val="00602EE5"/>
    <w:rsid w:val="006046AF"/>
    <w:rsid w:val="00604947"/>
    <w:rsid w:val="00605172"/>
    <w:rsid w:val="00605645"/>
    <w:rsid w:val="00605DA9"/>
    <w:rsid w:val="0060612A"/>
    <w:rsid w:val="0060622A"/>
    <w:rsid w:val="0060641B"/>
    <w:rsid w:val="0060678E"/>
    <w:rsid w:val="00607C1B"/>
    <w:rsid w:val="00611456"/>
    <w:rsid w:val="006121A1"/>
    <w:rsid w:val="00612CD1"/>
    <w:rsid w:val="00613600"/>
    <w:rsid w:val="006142E4"/>
    <w:rsid w:val="0061474E"/>
    <w:rsid w:val="00615717"/>
    <w:rsid w:val="00616D34"/>
    <w:rsid w:val="006174FB"/>
    <w:rsid w:val="00617C0B"/>
    <w:rsid w:val="00617F7D"/>
    <w:rsid w:val="006209DA"/>
    <w:rsid w:val="00620EA5"/>
    <w:rsid w:val="0062199C"/>
    <w:rsid w:val="0062225A"/>
    <w:rsid w:val="00623F18"/>
    <w:rsid w:val="00624089"/>
    <w:rsid w:val="0062409C"/>
    <w:rsid w:val="00625AAE"/>
    <w:rsid w:val="00625EAE"/>
    <w:rsid w:val="00626FD4"/>
    <w:rsid w:val="006273CE"/>
    <w:rsid w:val="006273E6"/>
    <w:rsid w:val="0062760B"/>
    <w:rsid w:val="00627665"/>
    <w:rsid w:val="00627BB1"/>
    <w:rsid w:val="006306FF"/>
    <w:rsid w:val="00631458"/>
    <w:rsid w:val="00631861"/>
    <w:rsid w:val="00631C74"/>
    <w:rsid w:val="006330FB"/>
    <w:rsid w:val="00633848"/>
    <w:rsid w:val="00633CAE"/>
    <w:rsid w:val="006342E5"/>
    <w:rsid w:val="0063490C"/>
    <w:rsid w:val="00635F2A"/>
    <w:rsid w:val="0063639C"/>
    <w:rsid w:val="00636CC3"/>
    <w:rsid w:val="00637CF2"/>
    <w:rsid w:val="00640E0B"/>
    <w:rsid w:val="0064339D"/>
    <w:rsid w:val="006435E5"/>
    <w:rsid w:val="006436FD"/>
    <w:rsid w:val="00643E1E"/>
    <w:rsid w:val="0064439A"/>
    <w:rsid w:val="006449DD"/>
    <w:rsid w:val="00644BB9"/>
    <w:rsid w:val="006463BB"/>
    <w:rsid w:val="00646495"/>
    <w:rsid w:val="0064692D"/>
    <w:rsid w:val="00647638"/>
    <w:rsid w:val="00647F41"/>
    <w:rsid w:val="00650886"/>
    <w:rsid w:val="00650CAE"/>
    <w:rsid w:val="00652D2E"/>
    <w:rsid w:val="00653501"/>
    <w:rsid w:val="00654EB4"/>
    <w:rsid w:val="0065534F"/>
    <w:rsid w:val="00655C64"/>
    <w:rsid w:val="00656C2A"/>
    <w:rsid w:val="00656F27"/>
    <w:rsid w:val="00657960"/>
    <w:rsid w:val="00661069"/>
    <w:rsid w:val="00661918"/>
    <w:rsid w:val="00661C68"/>
    <w:rsid w:val="00662168"/>
    <w:rsid w:val="00662342"/>
    <w:rsid w:val="00663646"/>
    <w:rsid w:val="0066447E"/>
    <w:rsid w:val="00664851"/>
    <w:rsid w:val="00664C27"/>
    <w:rsid w:val="00665437"/>
    <w:rsid w:val="006659AC"/>
    <w:rsid w:val="00665A79"/>
    <w:rsid w:val="00665D1F"/>
    <w:rsid w:val="00665F4B"/>
    <w:rsid w:val="00665FB5"/>
    <w:rsid w:val="00666773"/>
    <w:rsid w:val="00666E87"/>
    <w:rsid w:val="006673F7"/>
    <w:rsid w:val="00667EA2"/>
    <w:rsid w:val="00670887"/>
    <w:rsid w:val="006708E9"/>
    <w:rsid w:val="00671086"/>
    <w:rsid w:val="00671442"/>
    <w:rsid w:val="00672627"/>
    <w:rsid w:val="006760FE"/>
    <w:rsid w:val="00676961"/>
    <w:rsid w:val="00676D64"/>
    <w:rsid w:val="00676E83"/>
    <w:rsid w:val="0067711E"/>
    <w:rsid w:val="00677FA0"/>
    <w:rsid w:val="00680208"/>
    <w:rsid w:val="00680254"/>
    <w:rsid w:val="0068093D"/>
    <w:rsid w:val="00681D81"/>
    <w:rsid w:val="006822CF"/>
    <w:rsid w:val="00682595"/>
    <w:rsid w:val="00682946"/>
    <w:rsid w:val="00682C05"/>
    <w:rsid w:val="0068348A"/>
    <w:rsid w:val="006835C1"/>
    <w:rsid w:val="0068487B"/>
    <w:rsid w:val="00684932"/>
    <w:rsid w:val="006851FB"/>
    <w:rsid w:val="00685A21"/>
    <w:rsid w:val="006860A4"/>
    <w:rsid w:val="006862E7"/>
    <w:rsid w:val="006863B0"/>
    <w:rsid w:val="00690315"/>
    <w:rsid w:val="006903FC"/>
    <w:rsid w:val="006905F7"/>
    <w:rsid w:val="00692A97"/>
    <w:rsid w:val="00693555"/>
    <w:rsid w:val="0069369B"/>
    <w:rsid w:val="0069392A"/>
    <w:rsid w:val="00693E83"/>
    <w:rsid w:val="006943AB"/>
    <w:rsid w:val="0069566C"/>
    <w:rsid w:val="006966FA"/>
    <w:rsid w:val="00696A5B"/>
    <w:rsid w:val="00696B88"/>
    <w:rsid w:val="006973D0"/>
    <w:rsid w:val="006A061C"/>
    <w:rsid w:val="006A167C"/>
    <w:rsid w:val="006A21EA"/>
    <w:rsid w:val="006A2A72"/>
    <w:rsid w:val="006A2D2C"/>
    <w:rsid w:val="006A2F9C"/>
    <w:rsid w:val="006A352D"/>
    <w:rsid w:val="006A413C"/>
    <w:rsid w:val="006A4D06"/>
    <w:rsid w:val="006A514A"/>
    <w:rsid w:val="006A5213"/>
    <w:rsid w:val="006A5C2E"/>
    <w:rsid w:val="006A6648"/>
    <w:rsid w:val="006A688B"/>
    <w:rsid w:val="006A6C52"/>
    <w:rsid w:val="006A773C"/>
    <w:rsid w:val="006B129D"/>
    <w:rsid w:val="006B1925"/>
    <w:rsid w:val="006B2289"/>
    <w:rsid w:val="006B2371"/>
    <w:rsid w:val="006B3095"/>
    <w:rsid w:val="006B3687"/>
    <w:rsid w:val="006B4317"/>
    <w:rsid w:val="006B44B5"/>
    <w:rsid w:val="006B4969"/>
    <w:rsid w:val="006B4F57"/>
    <w:rsid w:val="006B5AD2"/>
    <w:rsid w:val="006B63CE"/>
    <w:rsid w:val="006B69F1"/>
    <w:rsid w:val="006B7716"/>
    <w:rsid w:val="006B77F3"/>
    <w:rsid w:val="006B7A00"/>
    <w:rsid w:val="006C12FB"/>
    <w:rsid w:val="006C1A9E"/>
    <w:rsid w:val="006C2F8D"/>
    <w:rsid w:val="006C390A"/>
    <w:rsid w:val="006C3EF0"/>
    <w:rsid w:val="006C4384"/>
    <w:rsid w:val="006C4567"/>
    <w:rsid w:val="006C4826"/>
    <w:rsid w:val="006C57AC"/>
    <w:rsid w:val="006C5E27"/>
    <w:rsid w:val="006C63C8"/>
    <w:rsid w:val="006C757B"/>
    <w:rsid w:val="006C78D4"/>
    <w:rsid w:val="006C7BD2"/>
    <w:rsid w:val="006C7D1F"/>
    <w:rsid w:val="006D174F"/>
    <w:rsid w:val="006D1803"/>
    <w:rsid w:val="006D336C"/>
    <w:rsid w:val="006D3397"/>
    <w:rsid w:val="006D3D40"/>
    <w:rsid w:val="006D3F50"/>
    <w:rsid w:val="006D4A10"/>
    <w:rsid w:val="006D5022"/>
    <w:rsid w:val="006D5171"/>
    <w:rsid w:val="006D5959"/>
    <w:rsid w:val="006D6402"/>
    <w:rsid w:val="006D6531"/>
    <w:rsid w:val="006D690D"/>
    <w:rsid w:val="006D6D13"/>
    <w:rsid w:val="006D77A7"/>
    <w:rsid w:val="006D78D1"/>
    <w:rsid w:val="006E1092"/>
    <w:rsid w:val="006E12F9"/>
    <w:rsid w:val="006E15BD"/>
    <w:rsid w:val="006E2A30"/>
    <w:rsid w:val="006E2EAA"/>
    <w:rsid w:val="006E39D8"/>
    <w:rsid w:val="006E3C77"/>
    <w:rsid w:val="006E4ECC"/>
    <w:rsid w:val="006E50DE"/>
    <w:rsid w:val="006E5448"/>
    <w:rsid w:val="006E630B"/>
    <w:rsid w:val="006E6765"/>
    <w:rsid w:val="006E70FF"/>
    <w:rsid w:val="006F0077"/>
    <w:rsid w:val="006F0393"/>
    <w:rsid w:val="006F0BE6"/>
    <w:rsid w:val="006F1705"/>
    <w:rsid w:val="006F1C2D"/>
    <w:rsid w:val="006F1DCA"/>
    <w:rsid w:val="006F227E"/>
    <w:rsid w:val="006F2314"/>
    <w:rsid w:val="006F24C8"/>
    <w:rsid w:val="006F3732"/>
    <w:rsid w:val="006F38AC"/>
    <w:rsid w:val="006F3CBB"/>
    <w:rsid w:val="006F3F16"/>
    <w:rsid w:val="006F5A3B"/>
    <w:rsid w:val="006F62BA"/>
    <w:rsid w:val="006F6344"/>
    <w:rsid w:val="006F6A2B"/>
    <w:rsid w:val="006F6B3C"/>
    <w:rsid w:val="006F6BED"/>
    <w:rsid w:val="006F6C27"/>
    <w:rsid w:val="006F772E"/>
    <w:rsid w:val="006F7ACE"/>
    <w:rsid w:val="006F7C9E"/>
    <w:rsid w:val="0070117B"/>
    <w:rsid w:val="007016A2"/>
    <w:rsid w:val="007016EB"/>
    <w:rsid w:val="007036F3"/>
    <w:rsid w:val="00703E05"/>
    <w:rsid w:val="0070560F"/>
    <w:rsid w:val="00705E29"/>
    <w:rsid w:val="00706205"/>
    <w:rsid w:val="00706CC0"/>
    <w:rsid w:val="00707EE4"/>
    <w:rsid w:val="0071192D"/>
    <w:rsid w:val="00713227"/>
    <w:rsid w:val="00715A59"/>
    <w:rsid w:val="00715E62"/>
    <w:rsid w:val="00716433"/>
    <w:rsid w:val="00716542"/>
    <w:rsid w:val="007178E2"/>
    <w:rsid w:val="00717F00"/>
    <w:rsid w:val="00720381"/>
    <w:rsid w:val="00720D1E"/>
    <w:rsid w:val="007213C9"/>
    <w:rsid w:val="00721513"/>
    <w:rsid w:val="007220B9"/>
    <w:rsid w:val="007221D7"/>
    <w:rsid w:val="00722733"/>
    <w:rsid w:val="00723504"/>
    <w:rsid w:val="00723D59"/>
    <w:rsid w:val="00723D87"/>
    <w:rsid w:val="00724C6B"/>
    <w:rsid w:val="00724FFE"/>
    <w:rsid w:val="00725B8E"/>
    <w:rsid w:val="00725C3B"/>
    <w:rsid w:val="0072659A"/>
    <w:rsid w:val="00727F89"/>
    <w:rsid w:val="00730294"/>
    <w:rsid w:val="00730C3B"/>
    <w:rsid w:val="00730DD0"/>
    <w:rsid w:val="0073174A"/>
    <w:rsid w:val="007320A9"/>
    <w:rsid w:val="0073238B"/>
    <w:rsid w:val="00733058"/>
    <w:rsid w:val="00733369"/>
    <w:rsid w:val="00733775"/>
    <w:rsid w:val="007338DB"/>
    <w:rsid w:val="00733B52"/>
    <w:rsid w:val="00733CD5"/>
    <w:rsid w:val="007343F5"/>
    <w:rsid w:val="00734A76"/>
    <w:rsid w:val="00735354"/>
    <w:rsid w:val="0073589D"/>
    <w:rsid w:val="007358CC"/>
    <w:rsid w:val="007362CC"/>
    <w:rsid w:val="00736338"/>
    <w:rsid w:val="00736493"/>
    <w:rsid w:val="00737BF7"/>
    <w:rsid w:val="00737F08"/>
    <w:rsid w:val="00740C53"/>
    <w:rsid w:val="00740E0E"/>
    <w:rsid w:val="00740F19"/>
    <w:rsid w:val="0074371F"/>
    <w:rsid w:val="0074449F"/>
    <w:rsid w:val="0074488A"/>
    <w:rsid w:val="0074497E"/>
    <w:rsid w:val="00744B91"/>
    <w:rsid w:val="00745C93"/>
    <w:rsid w:val="007465F9"/>
    <w:rsid w:val="00746665"/>
    <w:rsid w:val="00746809"/>
    <w:rsid w:val="00747325"/>
    <w:rsid w:val="0075051F"/>
    <w:rsid w:val="00751BDC"/>
    <w:rsid w:val="007520D2"/>
    <w:rsid w:val="00752783"/>
    <w:rsid w:val="007527AD"/>
    <w:rsid w:val="007530E6"/>
    <w:rsid w:val="00753347"/>
    <w:rsid w:val="0075372F"/>
    <w:rsid w:val="00753FEE"/>
    <w:rsid w:val="00754101"/>
    <w:rsid w:val="007548EF"/>
    <w:rsid w:val="00755148"/>
    <w:rsid w:val="007551BC"/>
    <w:rsid w:val="007556C4"/>
    <w:rsid w:val="00755F50"/>
    <w:rsid w:val="007569E1"/>
    <w:rsid w:val="00756F7B"/>
    <w:rsid w:val="00757D10"/>
    <w:rsid w:val="00760639"/>
    <w:rsid w:val="00760AB1"/>
    <w:rsid w:val="00761436"/>
    <w:rsid w:val="00762267"/>
    <w:rsid w:val="007625E4"/>
    <w:rsid w:val="007628ED"/>
    <w:rsid w:val="00763662"/>
    <w:rsid w:val="00763B03"/>
    <w:rsid w:val="00764409"/>
    <w:rsid w:val="00764765"/>
    <w:rsid w:val="00765F50"/>
    <w:rsid w:val="007663AC"/>
    <w:rsid w:val="00766827"/>
    <w:rsid w:val="00770688"/>
    <w:rsid w:val="00770777"/>
    <w:rsid w:val="00770889"/>
    <w:rsid w:val="007708F1"/>
    <w:rsid w:val="0077093F"/>
    <w:rsid w:val="00771B56"/>
    <w:rsid w:val="00771C98"/>
    <w:rsid w:val="00771F08"/>
    <w:rsid w:val="00773126"/>
    <w:rsid w:val="007733D9"/>
    <w:rsid w:val="007737DC"/>
    <w:rsid w:val="00773912"/>
    <w:rsid w:val="00774051"/>
    <w:rsid w:val="0077466C"/>
    <w:rsid w:val="00774783"/>
    <w:rsid w:val="00777335"/>
    <w:rsid w:val="00777465"/>
    <w:rsid w:val="007776BD"/>
    <w:rsid w:val="007778AF"/>
    <w:rsid w:val="00777F5D"/>
    <w:rsid w:val="007802FF"/>
    <w:rsid w:val="00780946"/>
    <w:rsid w:val="007809CE"/>
    <w:rsid w:val="007817A7"/>
    <w:rsid w:val="0078252A"/>
    <w:rsid w:val="00782645"/>
    <w:rsid w:val="00782BED"/>
    <w:rsid w:val="00783279"/>
    <w:rsid w:val="00783418"/>
    <w:rsid w:val="00784546"/>
    <w:rsid w:val="007846FA"/>
    <w:rsid w:val="00785B90"/>
    <w:rsid w:val="00785DA3"/>
    <w:rsid w:val="00785E91"/>
    <w:rsid w:val="00785E9D"/>
    <w:rsid w:val="0078749A"/>
    <w:rsid w:val="00787E2F"/>
    <w:rsid w:val="00790B6B"/>
    <w:rsid w:val="00790D24"/>
    <w:rsid w:val="007938A6"/>
    <w:rsid w:val="007939C6"/>
    <w:rsid w:val="00793CBC"/>
    <w:rsid w:val="007946E1"/>
    <w:rsid w:val="00795F04"/>
    <w:rsid w:val="00796920"/>
    <w:rsid w:val="00796BEF"/>
    <w:rsid w:val="0079727E"/>
    <w:rsid w:val="00797BC1"/>
    <w:rsid w:val="007A044E"/>
    <w:rsid w:val="007A0DC3"/>
    <w:rsid w:val="007A12F9"/>
    <w:rsid w:val="007A132D"/>
    <w:rsid w:val="007A1482"/>
    <w:rsid w:val="007A16C6"/>
    <w:rsid w:val="007A1751"/>
    <w:rsid w:val="007A2FBA"/>
    <w:rsid w:val="007A3217"/>
    <w:rsid w:val="007A3D8A"/>
    <w:rsid w:val="007A4231"/>
    <w:rsid w:val="007A5456"/>
    <w:rsid w:val="007A5E9C"/>
    <w:rsid w:val="007A6257"/>
    <w:rsid w:val="007A778E"/>
    <w:rsid w:val="007A780B"/>
    <w:rsid w:val="007A7C79"/>
    <w:rsid w:val="007B037A"/>
    <w:rsid w:val="007B0D3E"/>
    <w:rsid w:val="007B20B2"/>
    <w:rsid w:val="007B3538"/>
    <w:rsid w:val="007B3713"/>
    <w:rsid w:val="007B3718"/>
    <w:rsid w:val="007B5044"/>
    <w:rsid w:val="007B6055"/>
    <w:rsid w:val="007B6372"/>
    <w:rsid w:val="007B6908"/>
    <w:rsid w:val="007B7668"/>
    <w:rsid w:val="007C0696"/>
    <w:rsid w:val="007C0887"/>
    <w:rsid w:val="007C1CB0"/>
    <w:rsid w:val="007C2358"/>
    <w:rsid w:val="007C2ACA"/>
    <w:rsid w:val="007C33B6"/>
    <w:rsid w:val="007C369A"/>
    <w:rsid w:val="007C3D0F"/>
    <w:rsid w:val="007C4BB5"/>
    <w:rsid w:val="007C4DBB"/>
    <w:rsid w:val="007C59AF"/>
    <w:rsid w:val="007C5B1C"/>
    <w:rsid w:val="007C640B"/>
    <w:rsid w:val="007C683D"/>
    <w:rsid w:val="007C6DFA"/>
    <w:rsid w:val="007C7FED"/>
    <w:rsid w:val="007D0B33"/>
    <w:rsid w:val="007D1014"/>
    <w:rsid w:val="007D1291"/>
    <w:rsid w:val="007D1402"/>
    <w:rsid w:val="007D1849"/>
    <w:rsid w:val="007D3D70"/>
    <w:rsid w:val="007D3F02"/>
    <w:rsid w:val="007D554E"/>
    <w:rsid w:val="007D5664"/>
    <w:rsid w:val="007D5799"/>
    <w:rsid w:val="007D61E3"/>
    <w:rsid w:val="007D7C3D"/>
    <w:rsid w:val="007E01A1"/>
    <w:rsid w:val="007E08F7"/>
    <w:rsid w:val="007E2337"/>
    <w:rsid w:val="007E2ABC"/>
    <w:rsid w:val="007E2F8B"/>
    <w:rsid w:val="007E318E"/>
    <w:rsid w:val="007E391E"/>
    <w:rsid w:val="007E3FDA"/>
    <w:rsid w:val="007E5395"/>
    <w:rsid w:val="007E5987"/>
    <w:rsid w:val="007E5EB8"/>
    <w:rsid w:val="007E64EC"/>
    <w:rsid w:val="007E6AC7"/>
    <w:rsid w:val="007E7102"/>
    <w:rsid w:val="007E7AA1"/>
    <w:rsid w:val="007F0835"/>
    <w:rsid w:val="007F08D8"/>
    <w:rsid w:val="007F143C"/>
    <w:rsid w:val="007F16F1"/>
    <w:rsid w:val="007F1BFB"/>
    <w:rsid w:val="007F2200"/>
    <w:rsid w:val="007F3438"/>
    <w:rsid w:val="007F369A"/>
    <w:rsid w:val="007F3840"/>
    <w:rsid w:val="007F3D29"/>
    <w:rsid w:val="007F4967"/>
    <w:rsid w:val="007F4973"/>
    <w:rsid w:val="007F4AEA"/>
    <w:rsid w:val="007F4D55"/>
    <w:rsid w:val="007F52CD"/>
    <w:rsid w:val="007F5343"/>
    <w:rsid w:val="007F5CD7"/>
    <w:rsid w:val="007F60EB"/>
    <w:rsid w:val="007F6561"/>
    <w:rsid w:val="007F6E8B"/>
    <w:rsid w:val="007F6F1F"/>
    <w:rsid w:val="007F73EA"/>
    <w:rsid w:val="00800B3B"/>
    <w:rsid w:val="00801EBE"/>
    <w:rsid w:val="00802462"/>
    <w:rsid w:val="00802855"/>
    <w:rsid w:val="00803652"/>
    <w:rsid w:val="0080419C"/>
    <w:rsid w:val="008049F9"/>
    <w:rsid w:val="00804DE6"/>
    <w:rsid w:val="008054E1"/>
    <w:rsid w:val="008055CE"/>
    <w:rsid w:val="008064B7"/>
    <w:rsid w:val="00806C82"/>
    <w:rsid w:val="00811479"/>
    <w:rsid w:val="008117DD"/>
    <w:rsid w:val="008119ED"/>
    <w:rsid w:val="008121F2"/>
    <w:rsid w:val="00812208"/>
    <w:rsid w:val="008126AE"/>
    <w:rsid w:val="008140B8"/>
    <w:rsid w:val="0081436A"/>
    <w:rsid w:val="008144F2"/>
    <w:rsid w:val="00814739"/>
    <w:rsid w:val="00814A65"/>
    <w:rsid w:val="00814E85"/>
    <w:rsid w:val="00815237"/>
    <w:rsid w:val="00815474"/>
    <w:rsid w:val="00815F5F"/>
    <w:rsid w:val="008165E2"/>
    <w:rsid w:val="0081734E"/>
    <w:rsid w:val="00817865"/>
    <w:rsid w:val="008179D8"/>
    <w:rsid w:val="0082041B"/>
    <w:rsid w:val="008206EA"/>
    <w:rsid w:val="00820814"/>
    <w:rsid w:val="00821079"/>
    <w:rsid w:val="00821210"/>
    <w:rsid w:val="00821A7B"/>
    <w:rsid w:val="00822500"/>
    <w:rsid w:val="00823DBF"/>
    <w:rsid w:val="00823E3A"/>
    <w:rsid w:val="00824418"/>
    <w:rsid w:val="00825580"/>
    <w:rsid w:val="0082634B"/>
    <w:rsid w:val="008264AF"/>
    <w:rsid w:val="008268B6"/>
    <w:rsid w:val="00826C88"/>
    <w:rsid w:val="00827293"/>
    <w:rsid w:val="00827CCB"/>
    <w:rsid w:val="00830E3D"/>
    <w:rsid w:val="008317E5"/>
    <w:rsid w:val="008318E3"/>
    <w:rsid w:val="008319B2"/>
    <w:rsid w:val="0083225B"/>
    <w:rsid w:val="00832359"/>
    <w:rsid w:val="008325E8"/>
    <w:rsid w:val="00832E23"/>
    <w:rsid w:val="008330A3"/>
    <w:rsid w:val="00833A7C"/>
    <w:rsid w:val="00833F1F"/>
    <w:rsid w:val="00834394"/>
    <w:rsid w:val="00834F0B"/>
    <w:rsid w:val="008351FF"/>
    <w:rsid w:val="008354A6"/>
    <w:rsid w:val="00835568"/>
    <w:rsid w:val="0083618E"/>
    <w:rsid w:val="00836B5F"/>
    <w:rsid w:val="00836BD3"/>
    <w:rsid w:val="00836C01"/>
    <w:rsid w:val="008374F3"/>
    <w:rsid w:val="008378CA"/>
    <w:rsid w:val="008405C4"/>
    <w:rsid w:val="00840979"/>
    <w:rsid w:val="00841729"/>
    <w:rsid w:val="00842A70"/>
    <w:rsid w:val="0084367A"/>
    <w:rsid w:val="00843B58"/>
    <w:rsid w:val="00844B14"/>
    <w:rsid w:val="008451C2"/>
    <w:rsid w:val="00846CCD"/>
    <w:rsid w:val="00847679"/>
    <w:rsid w:val="008504DC"/>
    <w:rsid w:val="00852536"/>
    <w:rsid w:val="00852866"/>
    <w:rsid w:val="008539BE"/>
    <w:rsid w:val="00853A4B"/>
    <w:rsid w:val="00853C55"/>
    <w:rsid w:val="008540C8"/>
    <w:rsid w:val="0085428C"/>
    <w:rsid w:val="00854477"/>
    <w:rsid w:val="008553BA"/>
    <w:rsid w:val="00855B49"/>
    <w:rsid w:val="00855B78"/>
    <w:rsid w:val="00855C30"/>
    <w:rsid w:val="00855D0C"/>
    <w:rsid w:val="00856BC2"/>
    <w:rsid w:val="00856CE4"/>
    <w:rsid w:val="00857755"/>
    <w:rsid w:val="00857781"/>
    <w:rsid w:val="00857A40"/>
    <w:rsid w:val="00857BF7"/>
    <w:rsid w:val="00860056"/>
    <w:rsid w:val="00860BFC"/>
    <w:rsid w:val="0086193E"/>
    <w:rsid w:val="00861B15"/>
    <w:rsid w:val="00861C52"/>
    <w:rsid w:val="00861D61"/>
    <w:rsid w:val="00863FBA"/>
    <w:rsid w:val="0086464B"/>
    <w:rsid w:val="008649FB"/>
    <w:rsid w:val="00864BE5"/>
    <w:rsid w:val="00864D70"/>
    <w:rsid w:val="00864FCB"/>
    <w:rsid w:val="0086582F"/>
    <w:rsid w:val="008669CE"/>
    <w:rsid w:val="00867190"/>
    <w:rsid w:val="008671E3"/>
    <w:rsid w:val="00867201"/>
    <w:rsid w:val="008672C1"/>
    <w:rsid w:val="0086765F"/>
    <w:rsid w:val="00867BC8"/>
    <w:rsid w:val="0087053D"/>
    <w:rsid w:val="00871493"/>
    <w:rsid w:val="00872656"/>
    <w:rsid w:val="00873B09"/>
    <w:rsid w:val="008751E1"/>
    <w:rsid w:val="008764E1"/>
    <w:rsid w:val="00877408"/>
    <w:rsid w:val="0088026C"/>
    <w:rsid w:val="008830EC"/>
    <w:rsid w:val="00883848"/>
    <w:rsid w:val="00883981"/>
    <w:rsid w:val="0088450D"/>
    <w:rsid w:val="00884A88"/>
    <w:rsid w:val="00884CE2"/>
    <w:rsid w:val="00885996"/>
    <w:rsid w:val="00885D01"/>
    <w:rsid w:val="00885E08"/>
    <w:rsid w:val="008860E3"/>
    <w:rsid w:val="00886F88"/>
    <w:rsid w:val="008902A4"/>
    <w:rsid w:val="0089065B"/>
    <w:rsid w:val="008915EB"/>
    <w:rsid w:val="008923C0"/>
    <w:rsid w:val="00893049"/>
    <w:rsid w:val="00893058"/>
    <w:rsid w:val="00893B13"/>
    <w:rsid w:val="00894AB5"/>
    <w:rsid w:val="00895D7D"/>
    <w:rsid w:val="008962C3"/>
    <w:rsid w:val="008963F3"/>
    <w:rsid w:val="0089711A"/>
    <w:rsid w:val="008976EC"/>
    <w:rsid w:val="00897B57"/>
    <w:rsid w:val="008A0081"/>
    <w:rsid w:val="008A0A05"/>
    <w:rsid w:val="008A0C66"/>
    <w:rsid w:val="008A0CFE"/>
    <w:rsid w:val="008A1D76"/>
    <w:rsid w:val="008A277C"/>
    <w:rsid w:val="008A32AE"/>
    <w:rsid w:val="008A4396"/>
    <w:rsid w:val="008A4559"/>
    <w:rsid w:val="008A4EE5"/>
    <w:rsid w:val="008A50B4"/>
    <w:rsid w:val="008A5400"/>
    <w:rsid w:val="008A59D2"/>
    <w:rsid w:val="008A665A"/>
    <w:rsid w:val="008B0ACB"/>
    <w:rsid w:val="008B1DA2"/>
    <w:rsid w:val="008B280C"/>
    <w:rsid w:val="008B32BD"/>
    <w:rsid w:val="008B3E0F"/>
    <w:rsid w:val="008B498F"/>
    <w:rsid w:val="008B54E2"/>
    <w:rsid w:val="008B65D5"/>
    <w:rsid w:val="008B7189"/>
    <w:rsid w:val="008B7D98"/>
    <w:rsid w:val="008B7E9A"/>
    <w:rsid w:val="008B7EA2"/>
    <w:rsid w:val="008C00B3"/>
    <w:rsid w:val="008C05B6"/>
    <w:rsid w:val="008C0A30"/>
    <w:rsid w:val="008C1F9B"/>
    <w:rsid w:val="008C206F"/>
    <w:rsid w:val="008C22E1"/>
    <w:rsid w:val="008C29C3"/>
    <w:rsid w:val="008C3E4F"/>
    <w:rsid w:val="008C4644"/>
    <w:rsid w:val="008C51C3"/>
    <w:rsid w:val="008C5540"/>
    <w:rsid w:val="008C60C4"/>
    <w:rsid w:val="008C6AA5"/>
    <w:rsid w:val="008C7576"/>
    <w:rsid w:val="008C7884"/>
    <w:rsid w:val="008C7FD2"/>
    <w:rsid w:val="008D05BE"/>
    <w:rsid w:val="008D0C28"/>
    <w:rsid w:val="008D0F85"/>
    <w:rsid w:val="008D18C0"/>
    <w:rsid w:val="008D22F6"/>
    <w:rsid w:val="008D247C"/>
    <w:rsid w:val="008D25C8"/>
    <w:rsid w:val="008D2E38"/>
    <w:rsid w:val="008D2FA6"/>
    <w:rsid w:val="008D42B9"/>
    <w:rsid w:val="008D43A9"/>
    <w:rsid w:val="008D4B4B"/>
    <w:rsid w:val="008D4FD2"/>
    <w:rsid w:val="008D5279"/>
    <w:rsid w:val="008D5464"/>
    <w:rsid w:val="008D6539"/>
    <w:rsid w:val="008D6A2C"/>
    <w:rsid w:val="008D6A72"/>
    <w:rsid w:val="008D71AB"/>
    <w:rsid w:val="008D7EE2"/>
    <w:rsid w:val="008E0455"/>
    <w:rsid w:val="008E120D"/>
    <w:rsid w:val="008E1802"/>
    <w:rsid w:val="008E271B"/>
    <w:rsid w:val="008E31AA"/>
    <w:rsid w:val="008E39BD"/>
    <w:rsid w:val="008E3DF8"/>
    <w:rsid w:val="008E5793"/>
    <w:rsid w:val="008E5DBF"/>
    <w:rsid w:val="008E6455"/>
    <w:rsid w:val="008E6C48"/>
    <w:rsid w:val="008E7AEF"/>
    <w:rsid w:val="008F089F"/>
    <w:rsid w:val="008F10A8"/>
    <w:rsid w:val="008F1931"/>
    <w:rsid w:val="008F21D1"/>
    <w:rsid w:val="008F2685"/>
    <w:rsid w:val="008F2C53"/>
    <w:rsid w:val="008F2D54"/>
    <w:rsid w:val="008F3282"/>
    <w:rsid w:val="008F5099"/>
    <w:rsid w:val="008F61BE"/>
    <w:rsid w:val="008F63F0"/>
    <w:rsid w:val="008F641E"/>
    <w:rsid w:val="008F6558"/>
    <w:rsid w:val="008F7319"/>
    <w:rsid w:val="008F7359"/>
    <w:rsid w:val="008F75CC"/>
    <w:rsid w:val="008F77BF"/>
    <w:rsid w:val="008F7DA4"/>
    <w:rsid w:val="00900578"/>
    <w:rsid w:val="00900823"/>
    <w:rsid w:val="009023FF"/>
    <w:rsid w:val="00902823"/>
    <w:rsid w:val="00904680"/>
    <w:rsid w:val="009047EB"/>
    <w:rsid w:val="00904909"/>
    <w:rsid w:val="00904945"/>
    <w:rsid w:val="00905BE1"/>
    <w:rsid w:val="00906552"/>
    <w:rsid w:val="00907B19"/>
    <w:rsid w:val="00910C2D"/>
    <w:rsid w:val="00911A80"/>
    <w:rsid w:val="00911FB8"/>
    <w:rsid w:val="009126DE"/>
    <w:rsid w:val="00914423"/>
    <w:rsid w:val="009148B8"/>
    <w:rsid w:val="00914DF4"/>
    <w:rsid w:val="00915E33"/>
    <w:rsid w:val="009162A0"/>
    <w:rsid w:val="00917056"/>
    <w:rsid w:val="00917216"/>
    <w:rsid w:val="00917CD5"/>
    <w:rsid w:val="0092058E"/>
    <w:rsid w:val="00920E70"/>
    <w:rsid w:val="0092405B"/>
    <w:rsid w:val="00924325"/>
    <w:rsid w:val="0092487B"/>
    <w:rsid w:val="00925213"/>
    <w:rsid w:val="009262CB"/>
    <w:rsid w:val="009265FC"/>
    <w:rsid w:val="00926DF0"/>
    <w:rsid w:val="00927F67"/>
    <w:rsid w:val="0093027D"/>
    <w:rsid w:val="00930D8B"/>
    <w:rsid w:val="00931156"/>
    <w:rsid w:val="0093122C"/>
    <w:rsid w:val="0093160F"/>
    <w:rsid w:val="009332E4"/>
    <w:rsid w:val="009339BE"/>
    <w:rsid w:val="00935202"/>
    <w:rsid w:val="009353BD"/>
    <w:rsid w:val="00935D16"/>
    <w:rsid w:val="00935ED7"/>
    <w:rsid w:val="0093608C"/>
    <w:rsid w:val="00936842"/>
    <w:rsid w:val="0093781D"/>
    <w:rsid w:val="00937E43"/>
    <w:rsid w:val="00940719"/>
    <w:rsid w:val="00941401"/>
    <w:rsid w:val="0094159B"/>
    <w:rsid w:val="0094159D"/>
    <w:rsid w:val="009417E1"/>
    <w:rsid w:val="0094244A"/>
    <w:rsid w:val="0094250C"/>
    <w:rsid w:val="00942DDF"/>
    <w:rsid w:val="0094321D"/>
    <w:rsid w:val="00943882"/>
    <w:rsid w:val="0094391C"/>
    <w:rsid w:val="00943C80"/>
    <w:rsid w:val="00943CA5"/>
    <w:rsid w:val="009456CA"/>
    <w:rsid w:val="009460FA"/>
    <w:rsid w:val="0094668E"/>
    <w:rsid w:val="0094698B"/>
    <w:rsid w:val="0094719B"/>
    <w:rsid w:val="0094719D"/>
    <w:rsid w:val="00947F1F"/>
    <w:rsid w:val="00950D76"/>
    <w:rsid w:val="009512EC"/>
    <w:rsid w:val="00951BE0"/>
    <w:rsid w:val="00951CFE"/>
    <w:rsid w:val="009523EA"/>
    <w:rsid w:val="009531F5"/>
    <w:rsid w:val="009534B6"/>
    <w:rsid w:val="00953A17"/>
    <w:rsid w:val="00953C53"/>
    <w:rsid w:val="00955227"/>
    <w:rsid w:val="00955A46"/>
    <w:rsid w:val="00955FCA"/>
    <w:rsid w:val="00957289"/>
    <w:rsid w:val="00957646"/>
    <w:rsid w:val="009611C7"/>
    <w:rsid w:val="009618EE"/>
    <w:rsid w:val="00965751"/>
    <w:rsid w:val="0096599A"/>
    <w:rsid w:val="00966DAE"/>
    <w:rsid w:val="00967ED7"/>
    <w:rsid w:val="0097038B"/>
    <w:rsid w:val="00972070"/>
    <w:rsid w:val="00972B44"/>
    <w:rsid w:val="00972D8E"/>
    <w:rsid w:val="009733A1"/>
    <w:rsid w:val="009736E7"/>
    <w:rsid w:val="00974128"/>
    <w:rsid w:val="00974520"/>
    <w:rsid w:val="009747CE"/>
    <w:rsid w:val="00974D57"/>
    <w:rsid w:val="00974F73"/>
    <w:rsid w:val="00975B03"/>
    <w:rsid w:val="00977CD8"/>
    <w:rsid w:val="00980079"/>
    <w:rsid w:val="00980B3F"/>
    <w:rsid w:val="009813B6"/>
    <w:rsid w:val="0098314B"/>
    <w:rsid w:val="0098318B"/>
    <w:rsid w:val="00983342"/>
    <w:rsid w:val="0098438E"/>
    <w:rsid w:val="009848C6"/>
    <w:rsid w:val="00984D6C"/>
    <w:rsid w:val="0098562D"/>
    <w:rsid w:val="00986587"/>
    <w:rsid w:val="009869E9"/>
    <w:rsid w:val="00986FD1"/>
    <w:rsid w:val="009874A8"/>
    <w:rsid w:val="009876C9"/>
    <w:rsid w:val="00987B7D"/>
    <w:rsid w:val="009903EB"/>
    <w:rsid w:val="009911D5"/>
    <w:rsid w:val="00991710"/>
    <w:rsid w:val="00992B97"/>
    <w:rsid w:val="00992DC5"/>
    <w:rsid w:val="0099302C"/>
    <w:rsid w:val="00993520"/>
    <w:rsid w:val="00993AB8"/>
    <w:rsid w:val="00994E7C"/>
    <w:rsid w:val="00995C19"/>
    <w:rsid w:val="00996316"/>
    <w:rsid w:val="00996A4F"/>
    <w:rsid w:val="009A0CB8"/>
    <w:rsid w:val="009A0F7E"/>
    <w:rsid w:val="009A145E"/>
    <w:rsid w:val="009A1E59"/>
    <w:rsid w:val="009A200E"/>
    <w:rsid w:val="009A2576"/>
    <w:rsid w:val="009A27AF"/>
    <w:rsid w:val="009A27D5"/>
    <w:rsid w:val="009A2FFA"/>
    <w:rsid w:val="009A3220"/>
    <w:rsid w:val="009A3605"/>
    <w:rsid w:val="009A3CBA"/>
    <w:rsid w:val="009A3DA4"/>
    <w:rsid w:val="009A4B66"/>
    <w:rsid w:val="009A54D6"/>
    <w:rsid w:val="009A5C38"/>
    <w:rsid w:val="009A6C92"/>
    <w:rsid w:val="009A7B49"/>
    <w:rsid w:val="009B20ED"/>
    <w:rsid w:val="009B2F41"/>
    <w:rsid w:val="009B3512"/>
    <w:rsid w:val="009B4025"/>
    <w:rsid w:val="009B4ACA"/>
    <w:rsid w:val="009B5713"/>
    <w:rsid w:val="009B5FE3"/>
    <w:rsid w:val="009B6352"/>
    <w:rsid w:val="009B6A57"/>
    <w:rsid w:val="009B7600"/>
    <w:rsid w:val="009C00C1"/>
    <w:rsid w:val="009C0935"/>
    <w:rsid w:val="009C10E6"/>
    <w:rsid w:val="009C1A49"/>
    <w:rsid w:val="009C2820"/>
    <w:rsid w:val="009C437A"/>
    <w:rsid w:val="009C4EB1"/>
    <w:rsid w:val="009C5B67"/>
    <w:rsid w:val="009C5F77"/>
    <w:rsid w:val="009C621D"/>
    <w:rsid w:val="009C708A"/>
    <w:rsid w:val="009C7B39"/>
    <w:rsid w:val="009D030F"/>
    <w:rsid w:val="009D1136"/>
    <w:rsid w:val="009D1231"/>
    <w:rsid w:val="009D1BB7"/>
    <w:rsid w:val="009D2583"/>
    <w:rsid w:val="009D33EB"/>
    <w:rsid w:val="009D3426"/>
    <w:rsid w:val="009D3EA3"/>
    <w:rsid w:val="009D4811"/>
    <w:rsid w:val="009D527E"/>
    <w:rsid w:val="009D52B4"/>
    <w:rsid w:val="009D66DA"/>
    <w:rsid w:val="009D6C74"/>
    <w:rsid w:val="009D7786"/>
    <w:rsid w:val="009D7CFB"/>
    <w:rsid w:val="009E0328"/>
    <w:rsid w:val="009E0AC3"/>
    <w:rsid w:val="009E13FA"/>
    <w:rsid w:val="009E1B8F"/>
    <w:rsid w:val="009E1BB9"/>
    <w:rsid w:val="009E1C2F"/>
    <w:rsid w:val="009E2138"/>
    <w:rsid w:val="009E23BB"/>
    <w:rsid w:val="009E2B40"/>
    <w:rsid w:val="009E339B"/>
    <w:rsid w:val="009E3CE8"/>
    <w:rsid w:val="009E3D6C"/>
    <w:rsid w:val="009E462D"/>
    <w:rsid w:val="009E46CB"/>
    <w:rsid w:val="009E53A9"/>
    <w:rsid w:val="009E5BEA"/>
    <w:rsid w:val="009E6BD3"/>
    <w:rsid w:val="009E6CC5"/>
    <w:rsid w:val="009E6CF1"/>
    <w:rsid w:val="009E6D6E"/>
    <w:rsid w:val="009E7099"/>
    <w:rsid w:val="009E7ACF"/>
    <w:rsid w:val="009F04D5"/>
    <w:rsid w:val="009F0A88"/>
    <w:rsid w:val="009F2510"/>
    <w:rsid w:val="009F334B"/>
    <w:rsid w:val="009F3681"/>
    <w:rsid w:val="009F3782"/>
    <w:rsid w:val="009F387A"/>
    <w:rsid w:val="009F3A30"/>
    <w:rsid w:val="009F3BFB"/>
    <w:rsid w:val="009F40FC"/>
    <w:rsid w:val="009F43CD"/>
    <w:rsid w:val="009F4453"/>
    <w:rsid w:val="009F477E"/>
    <w:rsid w:val="009F499C"/>
    <w:rsid w:val="009F4AE8"/>
    <w:rsid w:val="009F4EED"/>
    <w:rsid w:val="009F5257"/>
    <w:rsid w:val="009F5700"/>
    <w:rsid w:val="009F6AB0"/>
    <w:rsid w:val="009F6B9B"/>
    <w:rsid w:val="009F6C10"/>
    <w:rsid w:val="009F6E65"/>
    <w:rsid w:val="009F702F"/>
    <w:rsid w:val="009F75F5"/>
    <w:rsid w:val="009F7BDA"/>
    <w:rsid w:val="009F7DA3"/>
    <w:rsid w:val="00A000F4"/>
    <w:rsid w:val="00A01DA7"/>
    <w:rsid w:val="00A01E62"/>
    <w:rsid w:val="00A01E78"/>
    <w:rsid w:val="00A01FC0"/>
    <w:rsid w:val="00A0317F"/>
    <w:rsid w:val="00A03597"/>
    <w:rsid w:val="00A04552"/>
    <w:rsid w:val="00A046B7"/>
    <w:rsid w:val="00A048A6"/>
    <w:rsid w:val="00A04A90"/>
    <w:rsid w:val="00A04AD1"/>
    <w:rsid w:val="00A0625E"/>
    <w:rsid w:val="00A07021"/>
    <w:rsid w:val="00A0704E"/>
    <w:rsid w:val="00A07882"/>
    <w:rsid w:val="00A07A3E"/>
    <w:rsid w:val="00A10234"/>
    <w:rsid w:val="00A10339"/>
    <w:rsid w:val="00A107FD"/>
    <w:rsid w:val="00A1178A"/>
    <w:rsid w:val="00A12195"/>
    <w:rsid w:val="00A125D4"/>
    <w:rsid w:val="00A12BB2"/>
    <w:rsid w:val="00A1379F"/>
    <w:rsid w:val="00A14898"/>
    <w:rsid w:val="00A14AF4"/>
    <w:rsid w:val="00A14BA5"/>
    <w:rsid w:val="00A15733"/>
    <w:rsid w:val="00A1639C"/>
    <w:rsid w:val="00A16EDA"/>
    <w:rsid w:val="00A16EF2"/>
    <w:rsid w:val="00A174A8"/>
    <w:rsid w:val="00A17E1B"/>
    <w:rsid w:val="00A204D3"/>
    <w:rsid w:val="00A21349"/>
    <w:rsid w:val="00A237B6"/>
    <w:rsid w:val="00A23CC7"/>
    <w:rsid w:val="00A23E42"/>
    <w:rsid w:val="00A25564"/>
    <w:rsid w:val="00A25576"/>
    <w:rsid w:val="00A25CFF"/>
    <w:rsid w:val="00A26309"/>
    <w:rsid w:val="00A2691C"/>
    <w:rsid w:val="00A26D00"/>
    <w:rsid w:val="00A273F3"/>
    <w:rsid w:val="00A30D1A"/>
    <w:rsid w:val="00A311C0"/>
    <w:rsid w:val="00A3122E"/>
    <w:rsid w:val="00A31401"/>
    <w:rsid w:val="00A3306E"/>
    <w:rsid w:val="00A334D6"/>
    <w:rsid w:val="00A33561"/>
    <w:rsid w:val="00A33A98"/>
    <w:rsid w:val="00A33D5B"/>
    <w:rsid w:val="00A33F03"/>
    <w:rsid w:val="00A340D5"/>
    <w:rsid w:val="00A34C71"/>
    <w:rsid w:val="00A350B4"/>
    <w:rsid w:val="00A35CFE"/>
    <w:rsid w:val="00A36127"/>
    <w:rsid w:val="00A369B1"/>
    <w:rsid w:val="00A37DB4"/>
    <w:rsid w:val="00A407A7"/>
    <w:rsid w:val="00A40E7F"/>
    <w:rsid w:val="00A40EE9"/>
    <w:rsid w:val="00A41469"/>
    <w:rsid w:val="00A42846"/>
    <w:rsid w:val="00A443D6"/>
    <w:rsid w:val="00A443F3"/>
    <w:rsid w:val="00A44695"/>
    <w:rsid w:val="00A461C0"/>
    <w:rsid w:val="00A479EC"/>
    <w:rsid w:val="00A47F32"/>
    <w:rsid w:val="00A50925"/>
    <w:rsid w:val="00A51950"/>
    <w:rsid w:val="00A52476"/>
    <w:rsid w:val="00A53456"/>
    <w:rsid w:val="00A53B20"/>
    <w:rsid w:val="00A54C67"/>
    <w:rsid w:val="00A557BE"/>
    <w:rsid w:val="00A557CC"/>
    <w:rsid w:val="00A56339"/>
    <w:rsid w:val="00A56A60"/>
    <w:rsid w:val="00A5763A"/>
    <w:rsid w:val="00A60094"/>
    <w:rsid w:val="00A6069B"/>
    <w:rsid w:val="00A6096E"/>
    <w:rsid w:val="00A60BC4"/>
    <w:rsid w:val="00A61953"/>
    <w:rsid w:val="00A61A0B"/>
    <w:rsid w:val="00A6214F"/>
    <w:rsid w:val="00A628B8"/>
    <w:rsid w:val="00A640D8"/>
    <w:rsid w:val="00A64660"/>
    <w:rsid w:val="00A65114"/>
    <w:rsid w:val="00A65582"/>
    <w:rsid w:val="00A6656B"/>
    <w:rsid w:val="00A6686A"/>
    <w:rsid w:val="00A66DFB"/>
    <w:rsid w:val="00A67600"/>
    <w:rsid w:val="00A67E86"/>
    <w:rsid w:val="00A71BC0"/>
    <w:rsid w:val="00A720CD"/>
    <w:rsid w:val="00A725CF"/>
    <w:rsid w:val="00A73AE0"/>
    <w:rsid w:val="00A73FE3"/>
    <w:rsid w:val="00A751E4"/>
    <w:rsid w:val="00A758F8"/>
    <w:rsid w:val="00A76653"/>
    <w:rsid w:val="00A77045"/>
    <w:rsid w:val="00A77981"/>
    <w:rsid w:val="00A779B1"/>
    <w:rsid w:val="00A77CC6"/>
    <w:rsid w:val="00A77DBE"/>
    <w:rsid w:val="00A80AE2"/>
    <w:rsid w:val="00A822EB"/>
    <w:rsid w:val="00A82DCA"/>
    <w:rsid w:val="00A84388"/>
    <w:rsid w:val="00A8445A"/>
    <w:rsid w:val="00A84795"/>
    <w:rsid w:val="00A86557"/>
    <w:rsid w:val="00A8760B"/>
    <w:rsid w:val="00A878C3"/>
    <w:rsid w:val="00A87A22"/>
    <w:rsid w:val="00A87F10"/>
    <w:rsid w:val="00A900FC"/>
    <w:rsid w:val="00A90C88"/>
    <w:rsid w:val="00A9126B"/>
    <w:rsid w:val="00A91F33"/>
    <w:rsid w:val="00A92CE6"/>
    <w:rsid w:val="00A93000"/>
    <w:rsid w:val="00A93082"/>
    <w:rsid w:val="00A9314D"/>
    <w:rsid w:val="00A935AE"/>
    <w:rsid w:val="00A946C5"/>
    <w:rsid w:val="00A9572A"/>
    <w:rsid w:val="00A96AB0"/>
    <w:rsid w:val="00A97343"/>
    <w:rsid w:val="00A97A6E"/>
    <w:rsid w:val="00A97F40"/>
    <w:rsid w:val="00AA0925"/>
    <w:rsid w:val="00AA1BC3"/>
    <w:rsid w:val="00AA28A8"/>
    <w:rsid w:val="00AA2BD0"/>
    <w:rsid w:val="00AA3D81"/>
    <w:rsid w:val="00AA5479"/>
    <w:rsid w:val="00AA5598"/>
    <w:rsid w:val="00AA634D"/>
    <w:rsid w:val="00AA6B89"/>
    <w:rsid w:val="00AA7649"/>
    <w:rsid w:val="00AB0C0D"/>
    <w:rsid w:val="00AB26B1"/>
    <w:rsid w:val="00AB28DB"/>
    <w:rsid w:val="00AB2BEF"/>
    <w:rsid w:val="00AB366B"/>
    <w:rsid w:val="00AB3A0A"/>
    <w:rsid w:val="00AB45C5"/>
    <w:rsid w:val="00AB5421"/>
    <w:rsid w:val="00AB5B1C"/>
    <w:rsid w:val="00AB5EF5"/>
    <w:rsid w:val="00AB5FB2"/>
    <w:rsid w:val="00AB68D0"/>
    <w:rsid w:val="00AB7B39"/>
    <w:rsid w:val="00AB7C72"/>
    <w:rsid w:val="00AC0334"/>
    <w:rsid w:val="00AC060A"/>
    <w:rsid w:val="00AC0B5E"/>
    <w:rsid w:val="00AC133D"/>
    <w:rsid w:val="00AC1A0F"/>
    <w:rsid w:val="00AC2025"/>
    <w:rsid w:val="00AC22A4"/>
    <w:rsid w:val="00AC2CBF"/>
    <w:rsid w:val="00AC3A25"/>
    <w:rsid w:val="00AC3EB4"/>
    <w:rsid w:val="00AC41BE"/>
    <w:rsid w:val="00AC46C3"/>
    <w:rsid w:val="00AC4939"/>
    <w:rsid w:val="00AC4BF6"/>
    <w:rsid w:val="00AC5FA9"/>
    <w:rsid w:val="00AC64D7"/>
    <w:rsid w:val="00AC6F62"/>
    <w:rsid w:val="00AC7877"/>
    <w:rsid w:val="00AD0BD6"/>
    <w:rsid w:val="00AD0D45"/>
    <w:rsid w:val="00AD0DA6"/>
    <w:rsid w:val="00AD0EC5"/>
    <w:rsid w:val="00AD1333"/>
    <w:rsid w:val="00AD1786"/>
    <w:rsid w:val="00AD1E3E"/>
    <w:rsid w:val="00AD1FB8"/>
    <w:rsid w:val="00AD2553"/>
    <w:rsid w:val="00AD2B14"/>
    <w:rsid w:val="00AD35ED"/>
    <w:rsid w:val="00AD3749"/>
    <w:rsid w:val="00AD48DD"/>
    <w:rsid w:val="00AD58E3"/>
    <w:rsid w:val="00AD5D45"/>
    <w:rsid w:val="00AD600E"/>
    <w:rsid w:val="00AD6147"/>
    <w:rsid w:val="00AD7031"/>
    <w:rsid w:val="00AD71D7"/>
    <w:rsid w:val="00AD7A1C"/>
    <w:rsid w:val="00AE087B"/>
    <w:rsid w:val="00AE166E"/>
    <w:rsid w:val="00AE24E2"/>
    <w:rsid w:val="00AE25DD"/>
    <w:rsid w:val="00AE282E"/>
    <w:rsid w:val="00AE2EDD"/>
    <w:rsid w:val="00AE3739"/>
    <w:rsid w:val="00AE3817"/>
    <w:rsid w:val="00AE3B5A"/>
    <w:rsid w:val="00AE49F7"/>
    <w:rsid w:val="00AE5B46"/>
    <w:rsid w:val="00AE5B94"/>
    <w:rsid w:val="00AE5DE2"/>
    <w:rsid w:val="00AF1343"/>
    <w:rsid w:val="00AF27B6"/>
    <w:rsid w:val="00AF29B4"/>
    <w:rsid w:val="00AF41DC"/>
    <w:rsid w:val="00AF4253"/>
    <w:rsid w:val="00AF4602"/>
    <w:rsid w:val="00AF51B4"/>
    <w:rsid w:val="00AF54FD"/>
    <w:rsid w:val="00AF59F9"/>
    <w:rsid w:val="00AF688D"/>
    <w:rsid w:val="00AF6F33"/>
    <w:rsid w:val="00AF72D8"/>
    <w:rsid w:val="00AF75F2"/>
    <w:rsid w:val="00AF7A32"/>
    <w:rsid w:val="00B02022"/>
    <w:rsid w:val="00B02233"/>
    <w:rsid w:val="00B02E6C"/>
    <w:rsid w:val="00B02F57"/>
    <w:rsid w:val="00B031E8"/>
    <w:rsid w:val="00B0333E"/>
    <w:rsid w:val="00B05573"/>
    <w:rsid w:val="00B05B93"/>
    <w:rsid w:val="00B06AD3"/>
    <w:rsid w:val="00B0733A"/>
    <w:rsid w:val="00B07481"/>
    <w:rsid w:val="00B076E4"/>
    <w:rsid w:val="00B07FAB"/>
    <w:rsid w:val="00B1063F"/>
    <w:rsid w:val="00B10BBC"/>
    <w:rsid w:val="00B1248B"/>
    <w:rsid w:val="00B124D1"/>
    <w:rsid w:val="00B12AA1"/>
    <w:rsid w:val="00B13E27"/>
    <w:rsid w:val="00B140B3"/>
    <w:rsid w:val="00B1503B"/>
    <w:rsid w:val="00B15602"/>
    <w:rsid w:val="00B16439"/>
    <w:rsid w:val="00B1651E"/>
    <w:rsid w:val="00B16AFE"/>
    <w:rsid w:val="00B203A7"/>
    <w:rsid w:val="00B20736"/>
    <w:rsid w:val="00B20A5B"/>
    <w:rsid w:val="00B20AF1"/>
    <w:rsid w:val="00B20EFB"/>
    <w:rsid w:val="00B21054"/>
    <w:rsid w:val="00B21CB8"/>
    <w:rsid w:val="00B21FDF"/>
    <w:rsid w:val="00B227C9"/>
    <w:rsid w:val="00B22CE0"/>
    <w:rsid w:val="00B237D6"/>
    <w:rsid w:val="00B2430C"/>
    <w:rsid w:val="00B25D5D"/>
    <w:rsid w:val="00B26D7A"/>
    <w:rsid w:val="00B2769B"/>
    <w:rsid w:val="00B30323"/>
    <w:rsid w:val="00B303D1"/>
    <w:rsid w:val="00B30859"/>
    <w:rsid w:val="00B31093"/>
    <w:rsid w:val="00B312EC"/>
    <w:rsid w:val="00B31690"/>
    <w:rsid w:val="00B31B4C"/>
    <w:rsid w:val="00B3406B"/>
    <w:rsid w:val="00B34162"/>
    <w:rsid w:val="00B3450B"/>
    <w:rsid w:val="00B34E21"/>
    <w:rsid w:val="00B35E4D"/>
    <w:rsid w:val="00B360D4"/>
    <w:rsid w:val="00B40171"/>
    <w:rsid w:val="00B42CE5"/>
    <w:rsid w:val="00B4333B"/>
    <w:rsid w:val="00B4333F"/>
    <w:rsid w:val="00B440BF"/>
    <w:rsid w:val="00B449AE"/>
    <w:rsid w:val="00B456DC"/>
    <w:rsid w:val="00B45E25"/>
    <w:rsid w:val="00B46E9F"/>
    <w:rsid w:val="00B46F90"/>
    <w:rsid w:val="00B4713D"/>
    <w:rsid w:val="00B4743D"/>
    <w:rsid w:val="00B474A9"/>
    <w:rsid w:val="00B47831"/>
    <w:rsid w:val="00B50280"/>
    <w:rsid w:val="00B50661"/>
    <w:rsid w:val="00B509C2"/>
    <w:rsid w:val="00B514F0"/>
    <w:rsid w:val="00B52A17"/>
    <w:rsid w:val="00B540DA"/>
    <w:rsid w:val="00B5564A"/>
    <w:rsid w:val="00B55E9C"/>
    <w:rsid w:val="00B569B7"/>
    <w:rsid w:val="00B56B15"/>
    <w:rsid w:val="00B56BB1"/>
    <w:rsid w:val="00B57874"/>
    <w:rsid w:val="00B57AD5"/>
    <w:rsid w:val="00B57F20"/>
    <w:rsid w:val="00B6065A"/>
    <w:rsid w:val="00B60806"/>
    <w:rsid w:val="00B61304"/>
    <w:rsid w:val="00B61A1C"/>
    <w:rsid w:val="00B61CB2"/>
    <w:rsid w:val="00B622D8"/>
    <w:rsid w:val="00B65C7D"/>
    <w:rsid w:val="00B65DBC"/>
    <w:rsid w:val="00B66610"/>
    <w:rsid w:val="00B66A67"/>
    <w:rsid w:val="00B670D3"/>
    <w:rsid w:val="00B675FC"/>
    <w:rsid w:val="00B67996"/>
    <w:rsid w:val="00B67E11"/>
    <w:rsid w:val="00B70958"/>
    <w:rsid w:val="00B70C83"/>
    <w:rsid w:val="00B7146E"/>
    <w:rsid w:val="00B721DB"/>
    <w:rsid w:val="00B72223"/>
    <w:rsid w:val="00B72C91"/>
    <w:rsid w:val="00B736F6"/>
    <w:rsid w:val="00B739F8"/>
    <w:rsid w:val="00B73C75"/>
    <w:rsid w:val="00B74DE2"/>
    <w:rsid w:val="00B75416"/>
    <w:rsid w:val="00B755C9"/>
    <w:rsid w:val="00B7682D"/>
    <w:rsid w:val="00B76ABE"/>
    <w:rsid w:val="00B76ED6"/>
    <w:rsid w:val="00B76EF3"/>
    <w:rsid w:val="00B77524"/>
    <w:rsid w:val="00B77D60"/>
    <w:rsid w:val="00B77EBA"/>
    <w:rsid w:val="00B80ACC"/>
    <w:rsid w:val="00B81341"/>
    <w:rsid w:val="00B81E28"/>
    <w:rsid w:val="00B82333"/>
    <w:rsid w:val="00B82BAC"/>
    <w:rsid w:val="00B82F72"/>
    <w:rsid w:val="00B83A45"/>
    <w:rsid w:val="00B83ABD"/>
    <w:rsid w:val="00B845B9"/>
    <w:rsid w:val="00B85A1E"/>
    <w:rsid w:val="00B85CA8"/>
    <w:rsid w:val="00B85EFA"/>
    <w:rsid w:val="00B903EB"/>
    <w:rsid w:val="00B924BB"/>
    <w:rsid w:val="00B926DC"/>
    <w:rsid w:val="00B92BBB"/>
    <w:rsid w:val="00B934E1"/>
    <w:rsid w:val="00B93CFE"/>
    <w:rsid w:val="00B94E8F"/>
    <w:rsid w:val="00B950F9"/>
    <w:rsid w:val="00B97019"/>
    <w:rsid w:val="00B972F9"/>
    <w:rsid w:val="00B97B79"/>
    <w:rsid w:val="00BA08B2"/>
    <w:rsid w:val="00BA0BD2"/>
    <w:rsid w:val="00BA0C52"/>
    <w:rsid w:val="00BA102E"/>
    <w:rsid w:val="00BA10AA"/>
    <w:rsid w:val="00BA13A1"/>
    <w:rsid w:val="00BA16C8"/>
    <w:rsid w:val="00BA26FD"/>
    <w:rsid w:val="00BA2970"/>
    <w:rsid w:val="00BA3312"/>
    <w:rsid w:val="00BA3B39"/>
    <w:rsid w:val="00BA44DE"/>
    <w:rsid w:val="00BA4F1E"/>
    <w:rsid w:val="00BA51B9"/>
    <w:rsid w:val="00BA57DB"/>
    <w:rsid w:val="00BA5EA1"/>
    <w:rsid w:val="00BA6650"/>
    <w:rsid w:val="00BA6D9F"/>
    <w:rsid w:val="00BA7644"/>
    <w:rsid w:val="00BB1EF6"/>
    <w:rsid w:val="00BB2341"/>
    <w:rsid w:val="00BB2576"/>
    <w:rsid w:val="00BB2725"/>
    <w:rsid w:val="00BB33C0"/>
    <w:rsid w:val="00BB361E"/>
    <w:rsid w:val="00BB4579"/>
    <w:rsid w:val="00BB4B08"/>
    <w:rsid w:val="00BB537D"/>
    <w:rsid w:val="00BB5FE0"/>
    <w:rsid w:val="00BB6360"/>
    <w:rsid w:val="00BB668F"/>
    <w:rsid w:val="00BB69D4"/>
    <w:rsid w:val="00BB6F72"/>
    <w:rsid w:val="00BC2880"/>
    <w:rsid w:val="00BC2E8C"/>
    <w:rsid w:val="00BC34ED"/>
    <w:rsid w:val="00BC425D"/>
    <w:rsid w:val="00BC4F83"/>
    <w:rsid w:val="00BC563F"/>
    <w:rsid w:val="00BC59A6"/>
    <w:rsid w:val="00BC6112"/>
    <w:rsid w:val="00BC7299"/>
    <w:rsid w:val="00BC76ED"/>
    <w:rsid w:val="00BC7AE3"/>
    <w:rsid w:val="00BC7EF7"/>
    <w:rsid w:val="00BD018D"/>
    <w:rsid w:val="00BD01C5"/>
    <w:rsid w:val="00BD12FE"/>
    <w:rsid w:val="00BD199F"/>
    <w:rsid w:val="00BD20AD"/>
    <w:rsid w:val="00BD3034"/>
    <w:rsid w:val="00BD3C66"/>
    <w:rsid w:val="00BD4369"/>
    <w:rsid w:val="00BD52E4"/>
    <w:rsid w:val="00BD54BD"/>
    <w:rsid w:val="00BD5609"/>
    <w:rsid w:val="00BD5999"/>
    <w:rsid w:val="00BD5F58"/>
    <w:rsid w:val="00BE055E"/>
    <w:rsid w:val="00BE05B6"/>
    <w:rsid w:val="00BE062F"/>
    <w:rsid w:val="00BE0F20"/>
    <w:rsid w:val="00BE1411"/>
    <w:rsid w:val="00BE1E22"/>
    <w:rsid w:val="00BE43FA"/>
    <w:rsid w:val="00BE467C"/>
    <w:rsid w:val="00BE50FE"/>
    <w:rsid w:val="00BE5A34"/>
    <w:rsid w:val="00BE5CF3"/>
    <w:rsid w:val="00BE5F1D"/>
    <w:rsid w:val="00BE6524"/>
    <w:rsid w:val="00BE65A2"/>
    <w:rsid w:val="00BE6BB1"/>
    <w:rsid w:val="00BE7662"/>
    <w:rsid w:val="00BE7DB9"/>
    <w:rsid w:val="00BF0011"/>
    <w:rsid w:val="00BF1155"/>
    <w:rsid w:val="00BF3721"/>
    <w:rsid w:val="00BF5CF0"/>
    <w:rsid w:val="00BF7265"/>
    <w:rsid w:val="00BF79D2"/>
    <w:rsid w:val="00BF7ED6"/>
    <w:rsid w:val="00BF7FA5"/>
    <w:rsid w:val="00C00643"/>
    <w:rsid w:val="00C00E4C"/>
    <w:rsid w:val="00C02A67"/>
    <w:rsid w:val="00C03482"/>
    <w:rsid w:val="00C03EEB"/>
    <w:rsid w:val="00C0542B"/>
    <w:rsid w:val="00C0542F"/>
    <w:rsid w:val="00C058CD"/>
    <w:rsid w:val="00C05EF7"/>
    <w:rsid w:val="00C06593"/>
    <w:rsid w:val="00C10708"/>
    <w:rsid w:val="00C10ED4"/>
    <w:rsid w:val="00C11A4B"/>
    <w:rsid w:val="00C11C57"/>
    <w:rsid w:val="00C12EAA"/>
    <w:rsid w:val="00C131B5"/>
    <w:rsid w:val="00C1353F"/>
    <w:rsid w:val="00C138A0"/>
    <w:rsid w:val="00C146B0"/>
    <w:rsid w:val="00C15BCF"/>
    <w:rsid w:val="00C15D9A"/>
    <w:rsid w:val="00C15DBC"/>
    <w:rsid w:val="00C1697C"/>
    <w:rsid w:val="00C16AB8"/>
    <w:rsid w:val="00C2062B"/>
    <w:rsid w:val="00C20D30"/>
    <w:rsid w:val="00C218AC"/>
    <w:rsid w:val="00C221EA"/>
    <w:rsid w:val="00C22526"/>
    <w:rsid w:val="00C228F3"/>
    <w:rsid w:val="00C22C6F"/>
    <w:rsid w:val="00C22DAA"/>
    <w:rsid w:val="00C22DF2"/>
    <w:rsid w:val="00C22E52"/>
    <w:rsid w:val="00C2385C"/>
    <w:rsid w:val="00C241CD"/>
    <w:rsid w:val="00C261B1"/>
    <w:rsid w:val="00C26657"/>
    <w:rsid w:val="00C26DA8"/>
    <w:rsid w:val="00C26EBF"/>
    <w:rsid w:val="00C3126D"/>
    <w:rsid w:val="00C31A8E"/>
    <w:rsid w:val="00C31F62"/>
    <w:rsid w:val="00C3203E"/>
    <w:rsid w:val="00C32090"/>
    <w:rsid w:val="00C32404"/>
    <w:rsid w:val="00C3319A"/>
    <w:rsid w:val="00C33820"/>
    <w:rsid w:val="00C33980"/>
    <w:rsid w:val="00C33E2F"/>
    <w:rsid w:val="00C340AD"/>
    <w:rsid w:val="00C34736"/>
    <w:rsid w:val="00C34A73"/>
    <w:rsid w:val="00C35851"/>
    <w:rsid w:val="00C36068"/>
    <w:rsid w:val="00C369FA"/>
    <w:rsid w:val="00C36A97"/>
    <w:rsid w:val="00C36B91"/>
    <w:rsid w:val="00C36D41"/>
    <w:rsid w:val="00C37021"/>
    <w:rsid w:val="00C37066"/>
    <w:rsid w:val="00C3749B"/>
    <w:rsid w:val="00C379E0"/>
    <w:rsid w:val="00C405AC"/>
    <w:rsid w:val="00C40873"/>
    <w:rsid w:val="00C40DCD"/>
    <w:rsid w:val="00C40E8E"/>
    <w:rsid w:val="00C41B36"/>
    <w:rsid w:val="00C42185"/>
    <w:rsid w:val="00C422AC"/>
    <w:rsid w:val="00C43168"/>
    <w:rsid w:val="00C43577"/>
    <w:rsid w:val="00C43612"/>
    <w:rsid w:val="00C4426B"/>
    <w:rsid w:val="00C453FD"/>
    <w:rsid w:val="00C45E82"/>
    <w:rsid w:val="00C466E9"/>
    <w:rsid w:val="00C46812"/>
    <w:rsid w:val="00C47805"/>
    <w:rsid w:val="00C501E3"/>
    <w:rsid w:val="00C50624"/>
    <w:rsid w:val="00C51663"/>
    <w:rsid w:val="00C51968"/>
    <w:rsid w:val="00C52090"/>
    <w:rsid w:val="00C528A9"/>
    <w:rsid w:val="00C53234"/>
    <w:rsid w:val="00C55562"/>
    <w:rsid w:val="00C556F7"/>
    <w:rsid w:val="00C55E54"/>
    <w:rsid w:val="00C56570"/>
    <w:rsid w:val="00C56CD6"/>
    <w:rsid w:val="00C573B9"/>
    <w:rsid w:val="00C577A0"/>
    <w:rsid w:val="00C57C68"/>
    <w:rsid w:val="00C60C6C"/>
    <w:rsid w:val="00C60D0A"/>
    <w:rsid w:val="00C61358"/>
    <w:rsid w:val="00C6138B"/>
    <w:rsid w:val="00C62172"/>
    <w:rsid w:val="00C62555"/>
    <w:rsid w:val="00C63360"/>
    <w:rsid w:val="00C636D5"/>
    <w:rsid w:val="00C63A52"/>
    <w:rsid w:val="00C6401A"/>
    <w:rsid w:val="00C6401C"/>
    <w:rsid w:val="00C64958"/>
    <w:rsid w:val="00C66F3D"/>
    <w:rsid w:val="00C70510"/>
    <w:rsid w:val="00C71175"/>
    <w:rsid w:val="00C719BC"/>
    <w:rsid w:val="00C71E3A"/>
    <w:rsid w:val="00C735EC"/>
    <w:rsid w:val="00C73BCD"/>
    <w:rsid w:val="00C75AD7"/>
    <w:rsid w:val="00C75D0F"/>
    <w:rsid w:val="00C766B7"/>
    <w:rsid w:val="00C77471"/>
    <w:rsid w:val="00C77498"/>
    <w:rsid w:val="00C77E1B"/>
    <w:rsid w:val="00C80036"/>
    <w:rsid w:val="00C809EE"/>
    <w:rsid w:val="00C81F5D"/>
    <w:rsid w:val="00C83B12"/>
    <w:rsid w:val="00C85637"/>
    <w:rsid w:val="00C85B5A"/>
    <w:rsid w:val="00C86383"/>
    <w:rsid w:val="00C86B03"/>
    <w:rsid w:val="00C874BB"/>
    <w:rsid w:val="00C87F09"/>
    <w:rsid w:val="00C9010B"/>
    <w:rsid w:val="00C9037A"/>
    <w:rsid w:val="00C90CAB"/>
    <w:rsid w:val="00C90E0D"/>
    <w:rsid w:val="00C911C2"/>
    <w:rsid w:val="00C91459"/>
    <w:rsid w:val="00C9150C"/>
    <w:rsid w:val="00C94163"/>
    <w:rsid w:val="00C9485E"/>
    <w:rsid w:val="00C94E47"/>
    <w:rsid w:val="00C96651"/>
    <w:rsid w:val="00C96843"/>
    <w:rsid w:val="00C971AD"/>
    <w:rsid w:val="00CA032A"/>
    <w:rsid w:val="00CA0546"/>
    <w:rsid w:val="00CA0891"/>
    <w:rsid w:val="00CA17A5"/>
    <w:rsid w:val="00CA2388"/>
    <w:rsid w:val="00CA4344"/>
    <w:rsid w:val="00CA560A"/>
    <w:rsid w:val="00CA5692"/>
    <w:rsid w:val="00CA5D0C"/>
    <w:rsid w:val="00CA6080"/>
    <w:rsid w:val="00CB0EA2"/>
    <w:rsid w:val="00CB1961"/>
    <w:rsid w:val="00CB2B39"/>
    <w:rsid w:val="00CB2BF9"/>
    <w:rsid w:val="00CB2C72"/>
    <w:rsid w:val="00CB362B"/>
    <w:rsid w:val="00CB4857"/>
    <w:rsid w:val="00CB54C8"/>
    <w:rsid w:val="00CB60A6"/>
    <w:rsid w:val="00CB79BD"/>
    <w:rsid w:val="00CB7D56"/>
    <w:rsid w:val="00CC0580"/>
    <w:rsid w:val="00CC154F"/>
    <w:rsid w:val="00CC36AA"/>
    <w:rsid w:val="00CC3895"/>
    <w:rsid w:val="00CC3BFD"/>
    <w:rsid w:val="00CC3E67"/>
    <w:rsid w:val="00CC47DD"/>
    <w:rsid w:val="00CC4B14"/>
    <w:rsid w:val="00CC5F0F"/>
    <w:rsid w:val="00CC6B52"/>
    <w:rsid w:val="00CC6F34"/>
    <w:rsid w:val="00CC71AA"/>
    <w:rsid w:val="00CC7451"/>
    <w:rsid w:val="00CD072E"/>
    <w:rsid w:val="00CD075D"/>
    <w:rsid w:val="00CD0807"/>
    <w:rsid w:val="00CD2A0B"/>
    <w:rsid w:val="00CD2AAE"/>
    <w:rsid w:val="00CD3279"/>
    <w:rsid w:val="00CD3820"/>
    <w:rsid w:val="00CD3B08"/>
    <w:rsid w:val="00CD454F"/>
    <w:rsid w:val="00CD462E"/>
    <w:rsid w:val="00CD4796"/>
    <w:rsid w:val="00CD483A"/>
    <w:rsid w:val="00CD4ABA"/>
    <w:rsid w:val="00CD5238"/>
    <w:rsid w:val="00CD57F1"/>
    <w:rsid w:val="00CD6AD9"/>
    <w:rsid w:val="00CE01B6"/>
    <w:rsid w:val="00CE0E7A"/>
    <w:rsid w:val="00CE125F"/>
    <w:rsid w:val="00CE4989"/>
    <w:rsid w:val="00CE4D89"/>
    <w:rsid w:val="00CE50BD"/>
    <w:rsid w:val="00CE5667"/>
    <w:rsid w:val="00CE58A5"/>
    <w:rsid w:val="00CE5E29"/>
    <w:rsid w:val="00CE5F17"/>
    <w:rsid w:val="00CE6289"/>
    <w:rsid w:val="00CE6A3B"/>
    <w:rsid w:val="00CE79C7"/>
    <w:rsid w:val="00CE7A24"/>
    <w:rsid w:val="00CF0229"/>
    <w:rsid w:val="00CF027B"/>
    <w:rsid w:val="00CF0866"/>
    <w:rsid w:val="00CF08C2"/>
    <w:rsid w:val="00CF09D3"/>
    <w:rsid w:val="00CF0A52"/>
    <w:rsid w:val="00CF2318"/>
    <w:rsid w:val="00CF241A"/>
    <w:rsid w:val="00CF25B7"/>
    <w:rsid w:val="00CF2CFB"/>
    <w:rsid w:val="00CF3DF7"/>
    <w:rsid w:val="00CF41AC"/>
    <w:rsid w:val="00CF5283"/>
    <w:rsid w:val="00CF54AE"/>
    <w:rsid w:val="00CF5936"/>
    <w:rsid w:val="00CF5AAD"/>
    <w:rsid w:val="00CF61A9"/>
    <w:rsid w:val="00CF6650"/>
    <w:rsid w:val="00CF6AA4"/>
    <w:rsid w:val="00CF6EA2"/>
    <w:rsid w:val="00CF6F3E"/>
    <w:rsid w:val="00CF7AA0"/>
    <w:rsid w:val="00D002E8"/>
    <w:rsid w:val="00D0077E"/>
    <w:rsid w:val="00D0187E"/>
    <w:rsid w:val="00D02946"/>
    <w:rsid w:val="00D034E8"/>
    <w:rsid w:val="00D04943"/>
    <w:rsid w:val="00D054E2"/>
    <w:rsid w:val="00D05E41"/>
    <w:rsid w:val="00D06C06"/>
    <w:rsid w:val="00D078D0"/>
    <w:rsid w:val="00D104E1"/>
    <w:rsid w:val="00D12F78"/>
    <w:rsid w:val="00D14000"/>
    <w:rsid w:val="00D14834"/>
    <w:rsid w:val="00D169F4"/>
    <w:rsid w:val="00D16F77"/>
    <w:rsid w:val="00D200C9"/>
    <w:rsid w:val="00D20E8D"/>
    <w:rsid w:val="00D21717"/>
    <w:rsid w:val="00D2195E"/>
    <w:rsid w:val="00D21AC8"/>
    <w:rsid w:val="00D22258"/>
    <w:rsid w:val="00D223CD"/>
    <w:rsid w:val="00D2247F"/>
    <w:rsid w:val="00D22F86"/>
    <w:rsid w:val="00D2302E"/>
    <w:rsid w:val="00D230FF"/>
    <w:rsid w:val="00D23403"/>
    <w:rsid w:val="00D23DBD"/>
    <w:rsid w:val="00D259EC"/>
    <w:rsid w:val="00D25CF2"/>
    <w:rsid w:val="00D26141"/>
    <w:rsid w:val="00D27747"/>
    <w:rsid w:val="00D27898"/>
    <w:rsid w:val="00D278F6"/>
    <w:rsid w:val="00D27CBD"/>
    <w:rsid w:val="00D30F1C"/>
    <w:rsid w:val="00D31534"/>
    <w:rsid w:val="00D31A03"/>
    <w:rsid w:val="00D31EB2"/>
    <w:rsid w:val="00D3228A"/>
    <w:rsid w:val="00D33D84"/>
    <w:rsid w:val="00D34913"/>
    <w:rsid w:val="00D354D4"/>
    <w:rsid w:val="00D35778"/>
    <w:rsid w:val="00D3590F"/>
    <w:rsid w:val="00D3602C"/>
    <w:rsid w:val="00D36057"/>
    <w:rsid w:val="00D36A43"/>
    <w:rsid w:val="00D400D5"/>
    <w:rsid w:val="00D40250"/>
    <w:rsid w:val="00D40621"/>
    <w:rsid w:val="00D41088"/>
    <w:rsid w:val="00D42AD6"/>
    <w:rsid w:val="00D42EEB"/>
    <w:rsid w:val="00D430AA"/>
    <w:rsid w:val="00D43874"/>
    <w:rsid w:val="00D438B4"/>
    <w:rsid w:val="00D44171"/>
    <w:rsid w:val="00D45374"/>
    <w:rsid w:val="00D4655F"/>
    <w:rsid w:val="00D469CE"/>
    <w:rsid w:val="00D46A32"/>
    <w:rsid w:val="00D4706C"/>
    <w:rsid w:val="00D521F4"/>
    <w:rsid w:val="00D523EB"/>
    <w:rsid w:val="00D52D15"/>
    <w:rsid w:val="00D5516A"/>
    <w:rsid w:val="00D55856"/>
    <w:rsid w:val="00D56EC6"/>
    <w:rsid w:val="00D576B9"/>
    <w:rsid w:val="00D61C60"/>
    <w:rsid w:val="00D6399C"/>
    <w:rsid w:val="00D63BC4"/>
    <w:rsid w:val="00D643F2"/>
    <w:rsid w:val="00D64A15"/>
    <w:rsid w:val="00D64E3F"/>
    <w:rsid w:val="00D65885"/>
    <w:rsid w:val="00D658A9"/>
    <w:rsid w:val="00D66714"/>
    <w:rsid w:val="00D66853"/>
    <w:rsid w:val="00D668F4"/>
    <w:rsid w:val="00D6771E"/>
    <w:rsid w:val="00D67C2C"/>
    <w:rsid w:val="00D70C8C"/>
    <w:rsid w:val="00D715C7"/>
    <w:rsid w:val="00D7173C"/>
    <w:rsid w:val="00D71A23"/>
    <w:rsid w:val="00D725FE"/>
    <w:rsid w:val="00D72CE7"/>
    <w:rsid w:val="00D731F2"/>
    <w:rsid w:val="00D734F7"/>
    <w:rsid w:val="00D74449"/>
    <w:rsid w:val="00D747AA"/>
    <w:rsid w:val="00D74EBD"/>
    <w:rsid w:val="00D75C0E"/>
    <w:rsid w:val="00D760EA"/>
    <w:rsid w:val="00D76978"/>
    <w:rsid w:val="00D76F38"/>
    <w:rsid w:val="00D770DD"/>
    <w:rsid w:val="00D774E2"/>
    <w:rsid w:val="00D776FC"/>
    <w:rsid w:val="00D77CBC"/>
    <w:rsid w:val="00D801DF"/>
    <w:rsid w:val="00D80936"/>
    <w:rsid w:val="00D80F55"/>
    <w:rsid w:val="00D810E3"/>
    <w:rsid w:val="00D81B4B"/>
    <w:rsid w:val="00D82172"/>
    <w:rsid w:val="00D82AD3"/>
    <w:rsid w:val="00D836E0"/>
    <w:rsid w:val="00D84999"/>
    <w:rsid w:val="00D85C83"/>
    <w:rsid w:val="00D86382"/>
    <w:rsid w:val="00D87F52"/>
    <w:rsid w:val="00D90981"/>
    <w:rsid w:val="00D90A10"/>
    <w:rsid w:val="00D90DB5"/>
    <w:rsid w:val="00D90DCA"/>
    <w:rsid w:val="00D90DEE"/>
    <w:rsid w:val="00D9121F"/>
    <w:rsid w:val="00D91C4D"/>
    <w:rsid w:val="00D920A9"/>
    <w:rsid w:val="00D9295D"/>
    <w:rsid w:val="00D92B91"/>
    <w:rsid w:val="00D932A7"/>
    <w:rsid w:val="00D934E5"/>
    <w:rsid w:val="00D93B5B"/>
    <w:rsid w:val="00D93BBB"/>
    <w:rsid w:val="00D93BEC"/>
    <w:rsid w:val="00D94378"/>
    <w:rsid w:val="00D9446B"/>
    <w:rsid w:val="00D949AE"/>
    <w:rsid w:val="00D94A73"/>
    <w:rsid w:val="00D94C68"/>
    <w:rsid w:val="00D965F2"/>
    <w:rsid w:val="00D96984"/>
    <w:rsid w:val="00D9737E"/>
    <w:rsid w:val="00D97D45"/>
    <w:rsid w:val="00D97F52"/>
    <w:rsid w:val="00DA015B"/>
    <w:rsid w:val="00DA0BB5"/>
    <w:rsid w:val="00DA0CAD"/>
    <w:rsid w:val="00DA2ED1"/>
    <w:rsid w:val="00DA3929"/>
    <w:rsid w:val="00DA3C66"/>
    <w:rsid w:val="00DA450B"/>
    <w:rsid w:val="00DA460F"/>
    <w:rsid w:val="00DA4E4F"/>
    <w:rsid w:val="00DA5B2D"/>
    <w:rsid w:val="00DA6239"/>
    <w:rsid w:val="00DA62EE"/>
    <w:rsid w:val="00DA63EB"/>
    <w:rsid w:val="00DA6849"/>
    <w:rsid w:val="00DA6940"/>
    <w:rsid w:val="00DA7396"/>
    <w:rsid w:val="00DA7EBF"/>
    <w:rsid w:val="00DB0A4B"/>
    <w:rsid w:val="00DB1311"/>
    <w:rsid w:val="00DB192E"/>
    <w:rsid w:val="00DB30BD"/>
    <w:rsid w:val="00DB366F"/>
    <w:rsid w:val="00DB468B"/>
    <w:rsid w:val="00DB4998"/>
    <w:rsid w:val="00DB5FD9"/>
    <w:rsid w:val="00DB62A5"/>
    <w:rsid w:val="00DB64B1"/>
    <w:rsid w:val="00DB6A2D"/>
    <w:rsid w:val="00DB6EDD"/>
    <w:rsid w:val="00DB75DF"/>
    <w:rsid w:val="00DB7E4A"/>
    <w:rsid w:val="00DC0138"/>
    <w:rsid w:val="00DC07C5"/>
    <w:rsid w:val="00DC0A5F"/>
    <w:rsid w:val="00DC0D5F"/>
    <w:rsid w:val="00DC1841"/>
    <w:rsid w:val="00DC198D"/>
    <w:rsid w:val="00DC4100"/>
    <w:rsid w:val="00DC725C"/>
    <w:rsid w:val="00DC7CDE"/>
    <w:rsid w:val="00DC7D86"/>
    <w:rsid w:val="00DD0C1B"/>
    <w:rsid w:val="00DD1248"/>
    <w:rsid w:val="00DD1260"/>
    <w:rsid w:val="00DD254F"/>
    <w:rsid w:val="00DD2DDB"/>
    <w:rsid w:val="00DD325D"/>
    <w:rsid w:val="00DD3D03"/>
    <w:rsid w:val="00DD3EDB"/>
    <w:rsid w:val="00DD45C8"/>
    <w:rsid w:val="00DD6241"/>
    <w:rsid w:val="00DD66EA"/>
    <w:rsid w:val="00DD7EEB"/>
    <w:rsid w:val="00DE0629"/>
    <w:rsid w:val="00DE0DB3"/>
    <w:rsid w:val="00DE0EF5"/>
    <w:rsid w:val="00DE132D"/>
    <w:rsid w:val="00DE1DAA"/>
    <w:rsid w:val="00DE1E38"/>
    <w:rsid w:val="00DE2B44"/>
    <w:rsid w:val="00DE3EC8"/>
    <w:rsid w:val="00DE44DE"/>
    <w:rsid w:val="00DE52E1"/>
    <w:rsid w:val="00DE5799"/>
    <w:rsid w:val="00DE650A"/>
    <w:rsid w:val="00DE6C79"/>
    <w:rsid w:val="00DE737C"/>
    <w:rsid w:val="00DE78A5"/>
    <w:rsid w:val="00DE7DF3"/>
    <w:rsid w:val="00DE7FAC"/>
    <w:rsid w:val="00DF0D44"/>
    <w:rsid w:val="00DF2757"/>
    <w:rsid w:val="00DF28BE"/>
    <w:rsid w:val="00DF3121"/>
    <w:rsid w:val="00DF35B0"/>
    <w:rsid w:val="00DF395D"/>
    <w:rsid w:val="00DF399D"/>
    <w:rsid w:val="00DF5320"/>
    <w:rsid w:val="00DF5A7B"/>
    <w:rsid w:val="00DF7164"/>
    <w:rsid w:val="00DF762E"/>
    <w:rsid w:val="00DF7D89"/>
    <w:rsid w:val="00E0008B"/>
    <w:rsid w:val="00E004AB"/>
    <w:rsid w:val="00E0096E"/>
    <w:rsid w:val="00E009C2"/>
    <w:rsid w:val="00E00F7E"/>
    <w:rsid w:val="00E0184B"/>
    <w:rsid w:val="00E02711"/>
    <w:rsid w:val="00E03160"/>
    <w:rsid w:val="00E03466"/>
    <w:rsid w:val="00E0398D"/>
    <w:rsid w:val="00E04672"/>
    <w:rsid w:val="00E0479C"/>
    <w:rsid w:val="00E064DB"/>
    <w:rsid w:val="00E0655F"/>
    <w:rsid w:val="00E066EF"/>
    <w:rsid w:val="00E06D9E"/>
    <w:rsid w:val="00E0715D"/>
    <w:rsid w:val="00E07A9D"/>
    <w:rsid w:val="00E1072E"/>
    <w:rsid w:val="00E10F4B"/>
    <w:rsid w:val="00E1273C"/>
    <w:rsid w:val="00E12974"/>
    <w:rsid w:val="00E13A19"/>
    <w:rsid w:val="00E13F89"/>
    <w:rsid w:val="00E145D0"/>
    <w:rsid w:val="00E146A6"/>
    <w:rsid w:val="00E14EE3"/>
    <w:rsid w:val="00E14FC0"/>
    <w:rsid w:val="00E16CB0"/>
    <w:rsid w:val="00E17359"/>
    <w:rsid w:val="00E17742"/>
    <w:rsid w:val="00E178A5"/>
    <w:rsid w:val="00E179E1"/>
    <w:rsid w:val="00E17E64"/>
    <w:rsid w:val="00E2002F"/>
    <w:rsid w:val="00E20464"/>
    <w:rsid w:val="00E21359"/>
    <w:rsid w:val="00E2144D"/>
    <w:rsid w:val="00E22BD6"/>
    <w:rsid w:val="00E24C5E"/>
    <w:rsid w:val="00E24FA9"/>
    <w:rsid w:val="00E260FB"/>
    <w:rsid w:val="00E277CA"/>
    <w:rsid w:val="00E279B7"/>
    <w:rsid w:val="00E27C16"/>
    <w:rsid w:val="00E303F4"/>
    <w:rsid w:val="00E30C41"/>
    <w:rsid w:val="00E3161B"/>
    <w:rsid w:val="00E31A19"/>
    <w:rsid w:val="00E31DA2"/>
    <w:rsid w:val="00E32C49"/>
    <w:rsid w:val="00E33009"/>
    <w:rsid w:val="00E3387F"/>
    <w:rsid w:val="00E33D19"/>
    <w:rsid w:val="00E34EA3"/>
    <w:rsid w:val="00E35082"/>
    <w:rsid w:val="00E354CB"/>
    <w:rsid w:val="00E35936"/>
    <w:rsid w:val="00E35BEC"/>
    <w:rsid w:val="00E36D13"/>
    <w:rsid w:val="00E37827"/>
    <w:rsid w:val="00E37D07"/>
    <w:rsid w:val="00E40536"/>
    <w:rsid w:val="00E40B7C"/>
    <w:rsid w:val="00E41C7B"/>
    <w:rsid w:val="00E41F15"/>
    <w:rsid w:val="00E41FCC"/>
    <w:rsid w:val="00E42480"/>
    <w:rsid w:val="00E42556"/>
    <w:rsid w:val="00E4267B"/>
    <w:rsid w:val="00E42935"/>
    <w:rsid w:val="00E42E74"/>
    <w:rsid w:val="00E42EBE"/>
    <w:rsid w:val="00E44557"/>
    <w:rsid w:val="00E445C5"/>
    <w:rsid w:val="00E44B8B"/>
    <w:rsid w:val="00E4511C"/>
    <w:rsid w:val="00E45580"/>
    <w:rsid w:val="00E4574C"/>
    <w:rsid w:val="00E45790"/>
    <w:rsid w:val="00E45938"/>
    <w:rsid w:val="00E47948"/>
    <w:rsid w:val="00E47B52"/>
    <w:rsid w:val="00E47EB8"/>
    <w:rsid w:val="00E50120"/>
    <w:rsid w:val="00E504CB"/>
    <w:rsid w:val="00E505BD"/>
    <w:rsid w:val="00E50671"/>
    <w:rsid w:val="00E507A0"/>
    <w:rsid w:val="00E50A8D"/>
    <w:rsid w:val="00E5197E"/>
    <w:rsid w:val="00E51DC7"/>
    <w:rsid w:val="00E521FC"/>
    <w:rsid w:val="00E5278B"/>
    <w:rsid w:val="00E52C10"/>
    <w:rsid w:val="00E53865"/>
    <w:rsid w:val="00E541BB"/>
    <w:rsid w:val="00E54AB1"/>
    <w:rsid w:val="00E5530C"/>
    <w:rsid w:val="00E56BDC"/>
    <w:rsid w:val="00E57133"/>
    <w:rsid w:val="00E60425"/>
    <w:rsid w:val="00E605BB"/>
    <w:rsid w:val="00E60701"/>
    <w:rsid w:val="00E60747"/>
    <w:rsid w:val="00E60806"/>
    <w:rsid w:val="00E61388"/>
    <w:rsid w:val="00E616DE"/>
    <w:rsid w:val="00E61EEA"/>
    <w:rsid w:val="00E62300"/>
    <w:rsid w:val="00E62F1B"/>
    <w:rsid w:val="00E63068"/>
    <w:rsid w:val="00E63496"/>
    <w:rsid w:val="00E63608"/>
    <w:rsid w:val="00E659A8"/>
    <w:rsid w:val="00E66D09"/>
    <w:rsid w:val="00E67270"/>
    <w:rsid w:val="00E6771C"/>
    <w:rsid w:val="00E677CD"/>
    <w:rsid w:val="00E67873"/>
    <w:rsid w:val="00E71B99"/>
    <w:rsid w:val="00E71C41"/>
    <w:rsid w:val="00E71CC2"/>
    <w:rsid w:val="00E729E7"/>
    <w:rsid w:val="00E73777"/>
    <w:rsid w:val="00E74072"/>
    <w:rsid w:val="00E747DD"/>
    <w:rsid w:val="00E74B58"/>
    <w:rsid w:val="00E74FD3"/>
    <w:rsid w:val="00E7549D"/>
    <w:rsid w:val="00E7695F"/>
    <w:rsid w:val="00E8159F"/>
    <w:rsid w:val="00E818A0"/>
    <w:rsid w:val="00E82BD5"/>
    <w:rsid w:val="00E82CA2"/>
    <w:rsid w:val="00E83EF9"/>
    <w:rsid w:val="00E84E3D"/>
    <w:rsid w:val="00E856AD"/>
    <w:rsid w:val="00E86E7F"/>
    <w:rsid w:val="00E8711C"/>
    <w:rsid w:val="00E87378"/>
    <w:rsid w:val="00E905AB"/>
    <w:rsid w:val="00E90EA6"/>
    <w:rsid w:val="00E91976"/>
    <w:rsid w:val="00E9206D"/>
    <w:rsid w:val="00E93107"/>
    <w:rsid w:val="00E93649"/>
    <w:rsid w:val="00E9389E"/>
    <w:rsid w:val="00E946E1"/>
    <w:rsid w:val="00E95BC8"/>
    <w:rsid w:val="00E95C44"/>
    <w:rsid w:val="00E9762F"/>
    <w:rsid w:val="00EA15CA"/>
    <w:rsid w:val="00EA19A3"/>
    <w:rsid w:val="00EA1E27"/>
    <w:rsid w:val="00EA25E8"/>
    <w:rsid w:val="00EA320D"/>
    <w:rsid w:val="00EA358E"/>
    <w:rsid w:val="00EA37BF"/>
    <w:rsid w:val="00EA47F8"/>
    <w:rsid w:val="00EA4E21"/>
    <w:rsid w:val="00EA56C5"/>
    <w:rsid w:val="00EA5F4C"/>
    <w:rsid w:val="00EA622B"/>
    <w:rsid w:val="00EA67BF"/>
    <w:rsid w:val="00EB0C76"/>
    <w:rsid w:val="00EB1800"/>
    <w:rsid w:val="00EB20E3"/>
    <w:rsid w:val="00EB22C1"/>
    <w:rsid w:val="00EB25C7"/>
    <w:rsid w:val="00EB275B"/>
    <w:rsid w:val="00EB31EE"/>
    <w:rsid w:val="00EB39FC"/>
    <w:rsid w:val="00EB5C73"/>
    <w:rsid w:val="00EB6716"/>
    <w:rsid w:val="00EB67E0"/>
    <w:rsid w:val="00EB6FD5"/>
    <w:rsid w:val="00EB7AF5"/>
    <w:rsid w:val="00EB7D6E"/>
    <w:rsid w:val="00EC068D"/>
    <w:rsid w:val="00EC0DA1"/>
    <w:rsid w:val="00EC0EDC"/>
    <w:rsid w:val="00EC2311"/>
    <w:rsid w:val="00EC2988"/>
    <w:rsid w:val="00EC2B8E"/>
    <w:rsid w:val="00EC30A9"/>
    <w:rsid w:val="00EC3638"/>
    <w:rsid w:val="00EC3CD6"/>
    <w:rsid w:val="00EC3D82"/>
    <w:rsid w:val="00EC504E"/>
    <w:rsid w:val="00EC5387"/>
    <w:rsid w:val="00EC5662"/>
    <w:rsid w:val="00EC5F67"/>
    <w:rsid w:val="00EC6F16"/>
    <w:rsid w:val="00EC720C"/>
    <w:rsid w:val="00EC792A"/>
    <w:rsid w:val="00ED064A"/>
    <w:rsid w:val="00ED2525"/>
    <w:rsid w:val="00ED2D32"/>
    <w:rsid w:val="00ED3630"/>
    <w:rsid w:val="00ED5CC8"/>
    <w:rsid w:val="00ED6381"/>
    <w:rsid w:val="00ED64CF"/>
    <w:rsid w:val="00ED67C4"/>
    <w:rsid w:val="00ED67F3"/>
    <w:rsid w:val="00ED6ED4"/>
    <w:rsid w:val="00ED7492"/>
    <w:rsid w:val="00ED7711"/>
    <w:rsid w:val="00ED7C5F"/>
    <w:rsid w:val="00EE127F"/>
    <w:rsid w:val="00EE1C08"/>
    <w:rsid w:val="00EE207D"/>
    <w:rsid w:val="00EE3077"/>
    <w:rsid w:val="00EE31ED"/>
    <w:rsid w:val="00EE3C9C"/>
    <w:rsid w:val="00EE4E35"/>
    <w:rsid w:val="00EE53C8"/>
    <w:rsid w:val="00EE5B5D"/>
    <w:rsid w:val="00EE5D0A"/>
    <w:rsid w:val="00EE7535"/>
    <w:rsid w:val="00EF03CA"/>
    <w:rsid w:val="00EF0E6E"/>
    <w:rsid w:val="00EF1CD5"/>
    <w:rsid w:val="00EF24BB"/>
    <w:rsid w:val="00EF29CB"/>
    <w:rsid w:val="00EF2A01"/>
    <w:rsid w:val="00EF3078"/>
    <w:rsid w:val="00EF3EA1"/>
    <w:rsid w:val="00EF5A15"/>
    <w:rsid w:val="00EF5AE9"/>
    <w:rsid w:val="00EF6251"/>
    <w:rsid w:val="00EF6E0B"/>
    <w:rsid w:val="00EF76BB"/>
    <w:rsid w:val="00F008C3"/>
    <w:rsid w:val="00F00AFB"/>
    <w:rsid w:val="00F00C0B"/>
    <w:rsid w:val="00F00C57"/>
    <w:rsid w:val="00F01545"/>
    <w:rsid w:val="00F03B7B"/>
    <w:rsid w:val="00F0424C"/>
    <w:rsid w:val="00F045D1"/>
    <w:rsid w:val="00F0460F"/>
    <w:rsid w:val="00F04E46"/>
    <w:rsid w:val="00F0584F"/>
    <w:rsid w:val="00F06348"/>
    <w:rsid w:val="00F065CD"/>
    <w:rsid w:val="00F0677C"/>
    <w:rsid w:val="00F06D0C"/>
    <w:rsid w:val="00F06E7F"/>
    <w:rsid w:val="00F1383C"/>
    <w:rsid w:val="00F13C93"/>
    <w:rsid w:val="00F145CC"/>
    <w:rsid w:val="00F14C51"/>
    <w:rsid w:val="00F15382"/>
    <w:rsid w:val="00F15CA5"/>
    <w:rsid w:val="00F163FA"/>
    <w:rsid w:val="00F1651B"/>
    <w:rsid w:val="00F17609"/>
    <w:rsid w:val="00F17AE4"/>
    <w:rsid w:val="00F204CD"/>
    <w:rsid w:val="00F2059D"/>
    <w:rsid w:val="00F20A30"/>
    <w:rsid w:val="00F214C0"/>
    <w:rsid w:val="00F21630"/>
    <w:rsid w:val="00F21FBF"/>
    <w:rsid w:val="00F226E9"/>
    <w:rsid w:val="00F2299B"/>
    <w:rsid w:val="00F22F39"/>
    <w:rsid w:val="00F2334C"/>
    <w:rsid w:val="00F23416"/>
    <w:rsid w:val="00F2358C"/>
    <w:rsid w:val="00F25306"/>
    <w:rsid w:val="00F25EF1"/>
    <w:rsid w:val="00F26606"/>
    <w:rsid w:val="00F2684F"/>
    <w:rsid w:val="00F26DE7"/>
    <w:rsid w:val="00F278FC"/>
    <w:rsid w:val="00F27F0B"/>
    <w:rsid w:val="00F30F74"/>
    <w:rsid w:val="00F31021"/>
    <w:rsid w:val="00F32641"/>
    <w:rsid w:val="00F332C1"/>
    <w:rsid w:val="00F33F3D"/>
    <w:rsid w:val="00F34CB3"/>
    <w:rsid w:val="00F350D7"/>
    <w:rsid w:val="00F356B4"/>
    <w:rsid w:val="00F35A81"/>
    <w:rsid w:val="00F35B96"/>
    <w:rsid w:val="00F37BFB"/>
    <w:rsid w:val="00F40BC8"/>
    <w:rsid w:val="00F40C2A"/>
    <w:rsid w:val="00F40D0E"/>
    <w:rsid w:val="00F417FB"/>
    <w:rsid w:val="00F4241A"/>
    <w:rsid w:val="00F42C18"/>
    <w:rsid w:val="00F430AA"/>
    <w:rsid w:val="00F438F8"/>
    <w:rsid w:val="00F4420E"/>
    <w:rsid w:val="00F44666"/>
    <w:rsid w:val="00F4501A"/>
    <w:rsid w:val="00F4618F"/>
    <w:rsid w:val="00F46335"/>
    <w:rsid w:val="00F469E2"/>
    <w:rsid w:val="00F47457"/>
    <w:rsid w:val="00F47B34"/>
    <w:rsid w:val="00F50969"/>
    <w:rsid w:val="00F5148B"/>
    <w:rsid w:val="00F51DF9"/>
    <w:rsid w:val="00F52067"/>
    <w:rsid w:val="00F52098"/>
    <w:rsid w:val="00F5336B"/>
    <w:rsid w:val="00F5472C"/>
    <w:rsid w:val="00F54B3F"/>
    <w:rsid w:val="00F54FC6"/>
    <w:rsid w:val="00F55C69"/>
    <w:rsid w:val="00F56ED9"/>
    <w:rsid w:val="00F57E8D"/>
    <w:rsid w:val="00F57FA5"/>
    <w:rsid w:val="00F60BB3"/>
    <w:rsid w:val="00F61A3E"/>
    <w:rsid w:val="00F62100"/>
    <w:rsid w:val="00F628E3"/>
    <w:rsid w:val="00F6362A"/>
    <w:rsid w:val="00F64495"/>
    <w:rsid w:val="00F64C4B"/>
    <w:rsid w:val="00F64D66"/>
    <w:rsid w:val="00F658FD"/>
    <w:rsid w:val="00F702D2"/>
    <w:rsid w:val="00F7077F"/>
    <w:rsid w:val="00F70970"/>
    <w:rsid w:val="00F70AEA"/>
    <w:rsid w:val="00F70F72"/>
    <w:rsid w:val="00F71364"/>
    <w:rsid w:val="00F7160A"/>
    <w:rsid w:val="00F71A76"/>
    <w:rsid w:val="00F744BB"/>
    <w:rsid w:val="00F7453D"/>
    <w:rsid w:val="00F7632F"/>
    <w:rsid w:val="00F768A5"/>
    <w:rsid w:val="00F76D5C"/>
    <w:rsid w:val="00F77391"/>
    <w:rsid w:val="00F77FEB"/>
    <w:rsid w:val="00F806E9"/>
    <w:rsid w:val="00F80AC6"/>
    <w:rsid w:val="00F82C21"/>
    <w:rsid w:val="00F82CEA"/>
    <w:rsid w:val="00F83138"/>
    <w:rsid w:val="00F83B9D"/>
    <w:rsid w:val="00F84B0E"/>
    <w:rsid w:val="00F85092"/>
    <w:rsid w:val="00F85143"/>
    <w:rsid w:val="00F85409"/>
    <w:rsid w:val="00F85597"/>
    <w:rsid w:val="00F8591A"/>
    <w:rsid w:val="00F8597F"/>
    <w:rsid w:val="00F866B4"/>
    <w:rsid w:val="00F86EFD"/>
    <w:rsid w:val="00F8746D"/>
    <w:rsid w:val="00F87C5D"/>
    <w:rsid w:val="00F90B3E"/>
    <w:rsid w:val="00F90C5B"/>
    <w:rsid w:val="00F90FFF"/>
    <w:rsid w:val="00F910C6"/>
    <w:rsid w:val="00F912F2"/>
    <w:rsid w:val="00F913C0"/>
    <w:rsid w:val="00F9146E"/>
    <w:rsid w:val="00F919DF"/>
    <w:rsid w:val="00F926DF"/>
    <w:rsid w:val="00F92C42"/>
    <w:rsid w:val="00F93ADD"/>
    <w:rsid w:val="00F944D9"/>
    <w:rsid w:val="00F9455E"/>
    <w:rsid w:val="00F9467C"/>
    <w:rsid w:val="00F94FEA"/>
    <w:rsid w:val="00F958D2"/>
    <w:rsid w:val="00F96957"/>
    <w:rsid w:val="00FA0150"/>
    <w:rsid w:val="00FA05ED"/>
    <w:rsid w:val="00FA1D78"/>
    <w:rsid w:val="00FA2DBF"/>
    <w:rsid w:val="00FA3E94"/>
    <w:rsid w:val="00FA4ECC"/>
    <w:rsid w:val="00FA4FB2"/>
    <w:rsid w:val="00FA5079"/>
    <w:rsid w:val="00FA5337"/>
    <w:rsid w:val="00FA5FB1"/>
    <w:rsid w:val="00FA751F"/>
    <w:rsid w:val="00FB07E3"/>
    <w:rsid w:val="00FB0EBA"/>
    <w:rsid w:val="00FB2CAA"/>
    <w:rsid w:val="00FB33ED"/>
    <w:rsid w:val="00FB357D"/>
    <w:rsid w:val="00FB3B27"/>
    <w:rsid w:val="00FB3F58"/>
    <w:rsid w:val="00FB5B4D"/>
    <w:rsid w:val="00FB65C4"/>
    <w:rsid w:val="00FB74CB"/>
    <w:rsid w:val="00FB79B3"/>
    <w:rsid w:val="00FB7E72"/>
    <w:rsid w:val="00FB7F32"/>
    <w:rsid w:val="00FC026E"/>
    <w:rsid w:val="00FC1DAD"/>
    <w:rsid w:val="00FC234A"/>
    <w:rsid w:val="00FC26F2"/>
    <w:rsid w:val="00FC301B"/>
    <w:rsid w:val="00FC30E0"/>
    <w:rsid w:val="00FC3304"/>
    <w:rsid w:val="00FC424D"/>
    <w:rsid w:val="00FC4286"/>
    <w:rsid w:val="00FC48D2"/>
    <w:rsid w:val="00FC57FB"/>
    <w:rsid w:val="00FC592F"/>
    <w:rsid w:val="00FC6315"/>
    <w:rsid w:val="00FC6DBE"/>
    <w:rsid w:val="00FC7306"/>
    <w:rsid w:val="00FC7473"/>
    <w:rsid w:val="00FD04C7"/>
    <w:rsid w:val="00FD2C5B"/>
    <w:rsid w:val="00FD2D73"/>
    <w:rsid w:val="00FD32D7"/>
    <w:rsid w:val="00FD366C"/>
    <w:rsid w:val="00FD3B26"/>
    <w:rsid w:val="00FD4029"/>
    <w:rsid w:val="00FD5794"/>
    <w:rsid w:val="00FD6201"/>
    <w:rsid w:val="00FD6626"/>
    <w:rsid w:val="00FD6785"/>
    <w:rsid w:val="00FD7358"/>
    <w:rsid w:val="00FD7797"/>
    <w:rsid w:val="00FD7A24"/>
    <w:rsid w:val="00FD7B64"/>
    <w:rsid w:val="00FE07A8"/>
    <w:rsid w:val="00FE080E"/>
    <w:rsid w:val="00FE0A4E"/>
    <w:rsid w:val="00FE0C06"/>
    <w:rsid w:val="00FE0CA7"/>
    <w:rsid w:val="00FE177E"/>
    <w:rsid w:val="00FE18F1"/>
    <w:rsid w:val="00FE2BFF"/>
    <w:rsid w:val="00FE2FCF"/>
    <w:rsid w:val="00FE3489"/>
    <w:rsid w:val="00FE4A52"/>
    <w:rsid w:val="00FE5365"/>
    <w:rsid w:val="00FE5EB0"/>
    <w:rsid w:val="00FE6D2B"/>
    <w:rsid w:val="00FE7344"/>
    <w:rsid w:val="00FF021D"/>
    <w:rsid w:val="00FF1609"/>
    <w:rsid w:val="00FF1EB3"/>
    <w:rsid w:val="00FF364D"/>
    <w:rsid w:val="00FF5649"/>
    <w:rsid w:val="00FF56D1"/>
    <w:rsid w:val="00FF65BA"/>
    <w:rsid w:val="00FF6C50"/>
    <w:rsid w:val="00FF6D7A"/>
    <w:rsid w:val="00FF732A"/>
    <w:rsid w:val="00FF77DD"/>
    <w:rsid w:val="00FF78A1"/>
    <w:rsid w:val="00FF79A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2FA63"/>
  <w15:chartTrackingRefBased/>
  <w15:docId w15:val="{A9EA1ECB-4B00-47F6-97D0-D858679CD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6D09"/>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E66D0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E66D0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E66D09"/>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6D09"/>
    <w:rPr>
      <w:rFonts w:ascii="Times New Roman" w:eastAsia="MS Mincho" w:hAnsi="Times New Roman" w:cs="Times New Roman"/>
      <w:b/>
      <w:bCs/>
      <w:szCs w:val="24"/>
    </w:rPr>
  </w:style>
  <w:style w:type="character" w:customStyle="1" w:styleId="Heading2Char">
    <w:name w:val="Heading 2 Char"/>
    <w:basedOn w:val="DefaultParagraphFont"/>
    <w:link w:val="Heading2"/>
    <w:rsid w:val="00E66D09"/>
    <w:rPr>
      <w:rFonts w:ascii="Calibri" w:eastAsia="MS Mincho" w:hAnsi="Calibri" w:cs="Times New Roman"/>
      <w:b/>
      <w:bCs/>
      <w:i/>
      <w:iCs/>
      <w:sz w:val="28"/>
      <w:szCs w:val="28"/>
    </w:rPr>
  </w:style>
  <w:style w:type="character" w:customStyle="1" w:styleId="Heading3Char">
    <w:name w:val="Heading 3 Char"/>
    <w:basedOn w:val="DefaultParagraphFont"/>
    <w:link w:val="Heading3"/>
    <w:rsid w:val="00E66D09"/>
    <w:rPr>
      <w:rFonts w:ascii="Calibri" w:eastAsia="MS Mincho" w:hAnsi="Calibri" w:cs="Times New Roman"/>
      <w:b/>
      <w:bCs/>
      <w:sz w:val="26"/>
      <w:szCs w:val="26"/>
    </w:rPr>
  </w:style>
  <w:style w:type="paragraph" w:styleId="FootnoteText">
    <w:name w:val="footnote text"/>
    <w:basedOn w:val="Normal"/>
    <w:link w:val="FootnoteTextChar"/>
    <w:semiHidden/>
    <w:rsid w:val="00E66D09"/>
    <w:pPr>
      <w:spacing w:before="60"/>
    </w:pPr>
    <w:rPr>
      <w:sz w:val="20"/>
    </w:rPr>
  </w:style>
  <w:style w:type="character" w:customStyle="1" w:styleId="FootnoteTextChar">
    <w:name w:val="Footnote Text Char"/>
    <w:basedOn w:val="DefaultParagraphFont"/>
    <w:link w:val="FootnoteText"/>
    <w:semiHidden/>
    <w:rsid w:val="00E66D09"/>
    <w:rPr>
      <w:rFonts w:ascii="Times New Roman" w:eastAsia="MS Mincho" w:hAnsi="Times New Roman" w:cs="Times New Roman"/>
      <w:sz w:val="20"/>
      <w:szCs w:val="24"/>
    </w:rPr>
  </w:style>
  <w:style w:type="character" w:styleId="FootnoteReference">
    <w:name w:val="footnote reference"/>
    <w:basedOn w:val="DefaultParagraphFont"/>
    <w:semiHidden/>
    <w:rsid w:val="00E66D09"/>
    <w:rPr>
      <w:vertAlign w:val="superscript"/>
    </w:rPr>
  </w:style>
  <w:style w:type="paragraph" w:customStyle="1" w:styleId="Style">
    <w:name w:val="Style"/>
    <w:basedOn w:val="Footer"/>
    <w:autoRedefine/>
    <w:qFormat/>
    <w:rsid w:val="00E66D0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E66D09"/>
    <w:pPr>
      <w:tabs>
        <w:tab w:val="center" w:pos="4680"/>
        <w:tab w:val="right" w:pos="9360"/>
      </w:tabs>
    </w:pPr>
  </w:style>
  <w:style w:type="character" w:customStyle="1" w:styleId="FooterChar">
    <w:name w:val="Footer Char"/>
    <w:basedOn w:val="DefaultParagraphFont"/>
    <w:link w:val="Footer"/>
    <w:rsid w:val="00E66D09"/>
    <w:rPr>
      <w:rFonts w:ascii="Times New Roman" w:eastAsia="MS Mincho" w:hAnsi="Times New Roman" w:cs="Times New Roman"/>
      <w:szCs w:val="24"/>
    </w:rPr>
  </w:style>
  <w:style w:type="character" w:styleId="PageNumber">
    <w:name w:val="page number"/>
    <w:rsid w:val="00E66D09"/>
    <w:rPr>
      <w:rFonts w:ascii="Arial" w:hAnsi="Arial"/>
      <w:b/>
      <w:sz w:val="18"/>
    </w:rPr>
  </w:style>
  <w:style w:type="paragraph" w:customStyle="1" w:styleId="IPPArialFootnote">
    <w:name w:val="IPP Arial Footnote"/>
    <w:basedOn w:val="IPPArialTable"/>
    <w:qFormat/>
    <w:rsid w:val="00E66D09"/>
    <w:pPr>
      <w:tabs>
        <w:tab w:val="left" w:pos="28"/>
      </w:tabs>
      <w:ind w:left="284" w:hanging="284"/>
    </w:pPr>
    <w:rPr>
      <w:sz w:val="16"/>
    </w:rPr>
  </w:style>
  <w:style w:type="paragraph" w:customStyle="1" w:styleId="IPPContentsHead">
    <w:name w:val="IPP ContentsHead"/>
    <w:basedOn w:val="IPPSubhead"/>
    <w:next w:val="IPPNormal"/>
    <w:qFormat/>
    <w:rsid w:val="00E66D09"/>
    <w:pPr>
      <w:spacing w:after="240"/>
    </w:pPr>
    <w:rPr>
      <w:sz w:val="24"/>
    </w:rPr>
  </w:style>
  <w:style w:type="table" w:styleId="TableGrid">
    <w:name w:val="Table Grid"/>
    <w:basedOn w:val="TableNormal"/>
    <w:rsid w:val="00E66D09"/>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66D09"/>
    <w:rPr>
      <w:rFonts w:ascii="Tahoma" w:hAnsi="Tahoma" w:cs="Tahoma"/>
      <w:sz w:val="16"/>
      <w:szCs w:val="16"/>
    </w:rPr>
  </w:style>
  <w:style w:type="character" w:customStyle="1" w:styleId="BalloonTextChar">
    <w:name w:val="Balloon Text Char"/>
    <w:basedOn w:val="DefaultParagraphFont"/>
    <w:link w:val="BalloonText"/>
    <w:rsid w:val="00E66D09"/>
    <w:rPr>
      <w:rFonts w:ascii="Tahoma" w:eastAsia="MS Mincho" w:hAnsi="Tahoma" w:cs="Tahoma"/>
      <w:sz w:val="16"/>
      <w:szCs w:val="16"/>
    </w:rPr>
  </w:style>
  <w:style w:type="paragraph" w:customStyle="1" w:styleId="IPPBullet2">
    <w:name w:val="IPP Bullet2"/>
    <w:basedOn w:val="IPPNormal"/>
    <w:next w:val="IPPBullet1"/>
    <w:qFormat/>
    <w:rsid w:val="00E66D09"/>
    <w:pPr>
      <w:numPr>
        <w:numId w:val="5"/>
      </w:numPr>
      <w:tabs>
        <w:tab w:val="left" w:pos="1134"/>
      </w:tabs>
      <w:spacing w:after="60"/>
      <w:ind w:left="1134" w:hanging="567"/>
    </w:pPr>
  </w:style>
  <w:style w:type="paragraph" w:customStyle="1" w:styleId="IPPQuote">
    <w:name w:val="IPP Quote"/>
    <w:basedOn w:val="IPPNormal"/>
    <w:qFormat/>
    <w:rsid w:val="00E66D09"/>
    <w:pPr>
      <w:ind w:left="851" w:right="851"/>
    </w:pPr>
    <w:rPr>
      <w:sz w:val="18"/>
    </w:rPr>
  </w:style>
  <w:style w:type="paragraph" w:customStyle="1" w:styleId="IPPNormal">
    <w:name w:val="IPP Normal"/>
    <w:basedOn w:val="Normal"/>
    <w:qFormat/>
    <w:rsid w:val="00E66D09"/>
    <w:pPr>
      <w:spacing w:after="180"/>
    </w:pPr>
    <w:rPr>
      <w:rFonts w:eastAsia="Times"/>
    </w:rPr>
  </w:style>
  <w:style w:type="paragraph" w:customStyle="1" w:styleId="IPPIndentClose">
    <w:name w:val="IPP Indent Close"/>
    <w:basedOn w:val="IPPNormal"/>
    <w:qFormat/>
    <w:rsid w:val="00E66D09"/>
    <w:pPr>
      <w:tabs>
        <w:tab w:val="left" w:pos="2835"/>
      </w:tabs>
      <w:spacing w:after="60"/>
      <w:ind w:left="567"/>
    </w:pPr>
  </w:style>
  <w:style w:type="paragraph" w:customStyle="1" w:styleId="IPPIndent">
    <w:name w:val="IPP Indent"/>
    <w:basedOn w:val="IPPIndentClose"/>
    <w:qFormat/>
    <w:rsid w:val="00E66D09"/>
    <w:pPr>
      <w:spacing w:after="180"/>
    </w:pPr>
  </w:style>
  <w:style w:type="paragraph" w:customStyle="1" w:styleId="IPPFootnote">
    <w:name w:val="IPP Footnote"/>
    <w:basedOn w:val="IPPArialFootnote"/>
    <w:qFormat/>
    <w:rsid w:val="00E66D0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E66D09"/>
    <w:pPr>
      <w:keepNext/>
      <w:tabs>
        <w:tab w:val="left" w:pos="567"/>
      </w:tabs>
      <w:spacing w:before="120" w:after="120"/>
      <w:ind w:left="567" w:hanging="567"/>
    </w:pPr>
    <w:rPr>
      <w:b/>
      <w:i/>
    </w:rPr>
  </w:style>
  <w:style w:type="character" w:customStyle="1" w:styleId="IPPnormalitalics">
    <w:name w:val="IPP normal italics"/>
    <w:basedOn w:val="DefaultParagraphFont"/>
    <w:rsid w:val="00E66D09"/>
    <w:rPr>
      <w:rFonts w:ascii="Times New Roman" w:hAnsi="Times New Roman"/>
      <w:i/>
      <w:sz w:val="22"/>
      <w:lang w:val="en-US"/>
    </w:rPr>
  </w:style>
  <w:style w:type="character" w:customStyle="1" w:styleId="IPPNormalbold">
    <w:name w:val="IPP Normal bold"/>
    <w:basedOn w:val="PlainTextChar"/>
    <w:rsid w:val="00E66D09"/>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E66D0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E66D0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E66D09"/>
    <w:pPr>
      <w:keepNext/>
      <w:ind w:left="567" w:hanging="567"/>
      <w:jc w:val="left"/>
    </w:pPr>
    <w:rPr>
      <w:b/>
      <w:bCs/>
      <w:iCs/>
      <w:szCs w:val="22"/>
    </w:rPr>
  </w:style>
  <w:style w:type="character" w:customStyle="1" w:styleId="IPPNormalunderlined">
    <w:name w:val="IPP Normal underlined"/>
    <w:basedOn w:val="DefaultParagraphFont"/>
    <w:rsid w:val="00E66D09"/>
    <w:rPr>
      <w:rFonts w:ascii="Times New Roman" w:hAnsi="Times New Roman"/>
      <w:sz w:val="22"/>
      <w:u w:val="single"/>
      <w:lang w:val="en-US"/>
    </w:rPr>
  </w:style>
  <w:style w:type="paragraph" w:customStyle="1" w:styleId="IPPBullet1">
    <w:name w:val="IPP Bullet1"/>
    <w:basedOn w:val="IPPBullet1Last"/>
    <w:link w:val="IPPBullet1Char"/>
    <w:qFormat/>
    <w:rsid w:val="00E66D09"/>
    <w:pPr>
      <w:numPr>
        <w:numId w:val="18"/>
      </w:numPr>
      <w:spacing w:after="60"/>
      <w:ind w:left="567" w:hanging="567"/>
    </w:pPr>
    <w:rPr>
      <w:lang w:val="en-US"/>
    </w:rPr>
  </w:style>
  <w:style w:type="paragraph" w:customStyle="1" w:styleId="IPPBullet1Last">
    <w:name w:val="IPP Bullet1Last"/>
    <w:basedOn w:val="IPPNormal"/>
    <w:next w:val="IPPNormal"/>
    <w:qFormat/>
    <w:rsid w:val="00E66D09"/>
    <w:pPr>
      <w:numPr>
        <w:numId w:val="6"/>
      </w:numPr>
    </w:pPr>
  </w:style>
  <w:style w:type="character" w:customStyle="1" w:styleId="IPPNormalstrikethrough">
    <w:name w:val="IPP Normal strikethrough"/>
    <w:rsid w:val="00E66D09"/>
    <w:rPr>
      <w:rFonts w:ascii="Times New Roman" w:hAnsi="Times New Roman"/>
      <w:strike/>
      <w:dstrike w:val="0"/>
      <w:sz w:val="22"/>
    </w:rPr>
  </w:style>
  <w:style w:type="paragraph" w:customStyle="1" w:styleId="IPPTitle16pt">
    <w:name w:val="IPP Title16pt"/>
    <w:basedOn w:val="Normal"/>
    <w:qFormat/>
    <w:rsid w:val="00E66D0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E66D09"/>
    <w:pPr>
      <w:spacing w:after="360"/>
      <w:jc w:val="center"/>
    </w:pPr>
    <w:rPr>
      <w:rFonts w:ascii="Arial" w:hAnsi="Arial" w:cs="Arial"/>
      <w:b/>
      <w:bCs/>
      <w:sz w:val="36"/>
      <w:szCs w:val="36"/>
    </w:rPr>
  </w:style>
  <w:style w:type="paragraph" w:customStyle="1" w:styleId="IPPHeader">
    <w:name w:val="IPP Header"/>
    <w:basedOn w:val="Normal"/>
    <w:qFormat/>
    <w:rsid w:val="00E66D09"/>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E66D09"/>
    <w:pPr>
      <w:keepNext/>
      <w:tabs>
        <w:tab w:val="left" w:pos="567"/>
      </w:tabs>
      <w:spacing w:before="120"/>
      <w:jc w:val="left"/>
      <w:outlineLvl w:val="1"/>
    </w:pPr>
    <w:rPr>
      <w:b/>
      <w:sz w:val="24"/>
    </w:rPr>
  </w:style>
  <w:style w:type="numbering" w:customStyle="1" w:styleId="IPPParagraphnumberedlist">
    <w:name w:val="IPP Paragraph numbered list"/>
    <w:rsid w:val="00E66D09"/>
    <w:pPr>
      <w:numPr>
        <w:numId w:val="4"/>
      </w:numPr>
    </w:pPr>
  </w:style>
  <w:style w:type="paragraph" w:customStyle="1" w:styleId="IPPNormalCloseSpace">
    <w:name w:val="IPP NormalCloseSpace"/>
    <w:basedOn w:val="Normal"/>
    <w:qFormat/>
    <w:rsid w:val="00E66D09"/>
    <w:pPr>
      <w:keepNext/>
      <w:spacing w:after="60"/>
    </w:pPr>
  </w:style>
  <w:style w:type="paragraph" w:customStyle="1" w:styleId="IPPHeading2">
    <w:name w:val="IPP Heading2"/>
    <w:basedOn w:val="IPPNormal"/>
    <w:next w:val="IPPNormal"/>
    <w:qFormat/>
    <w:rsid w:val="00E66D0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E66D0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E66D09"/>
    <w:pPr>
      <w:tabs>
        <w:tab w:val="right" w:leader="dot" w:pos="9072"/>
      </w:tabs>
      <w:spacing w:before="240"/>
      <w:ind w:left="567" w:hanging="567"/>
    </w:pPr>
  </w:style>
  <w:style w:type="paragraph" w:styleId="TOC2">
    <w:name w:val="toc 2"/>
    <w:basedOn w:val="TOC1"/>
    <w:next w:val="Normal"/>
    <w:autoRedefine/>
    <w:uiPriority w:val="39"/>
    <w:rsid w:val="00E66D09"/>
    <w:pPr>
      <w:keepNext w:val="0"/>
      <w:tabs>
        <w:tab w:val="left" w:pos="425"/>
      </w:tabs>
      <w:spacing w:before="120" w:after="0"/>
      <w:ind w:left="425" w:right="284" w:hanging="425"/>
    </w:pPr>
  </w:style>
  <w:style w:type="paragraph" w:styleId="TOC3">
    <w:name w:val="toc 3"/>
    <w:basedOn w:val="TOC2"/>
    <w:next w:val="Normal"/>
    <w:autoRedefine/>
    <w:uiPriority w:val="39"/>
    <w:rsid w:val="00E66D09"/>
    <w:pPr>
      <w:tabs>
        <w:tab w:val="left" w:pos="1276"/>
      </w:tabs>
      <w:spacing w:before="60"/>
      <w:ind w:left="1276" w:hanging="851"/>
    </w:pPr>
    <w:rPr>
      <w:rFonts w:eastAsia="Times"/>
    </w:rPr>
  </w:style>
  <w:style w:type="paragraph" w:styleId="TOC4">
    <w:name w:val="toc 4"/>
    <w:basedOn w:val="Normal"/>
    <w:next w:val="Normal"/>
    <w:autoRedefine/>
    <w:uiPriority w:val="39"/>
    <w:rsid w:val="00E66D09"/>
    <w:pPr>
      <w:spacing w:after="120"/>
      <w:ind w:left="660"/>
    </w:pPr>
    <w:rPr>
      <w:rFonts w:eastAsia="Times"/>
      <w:lang w:val="en-AU"/>
    </w:rPr>
  </w:style>
  <w:style w:type="paragraph" w:styleId="TOC5">
    <w:name w:val="toc 5"/>
    <w:basedOn w:val="Normal"/>
    <w:next w:val="Normal"/>
    <w:autoRedefine/>
    <w:uiPriority w:val="39"/>
    <w:rsid w:val="00E66D09"/>
    <w:pPr>
      <w:spacing w:after="120"/>
      <w:ind w:left="880"/>
    </w:pPr>
    <w:rPr>
      <w:rFonts w:eastAsia="Times"/>
      <w:lang w:val="en-AU"/>
    </w:rPr>
  </w:style>
  <w:style w:type="paragraph" w:styleId="TOC6">
    <w:name w:val="toc 6"/>
    <w:basedOn w:val="Normal"/>
    <w:next w:val="Normal"/>
    <w:autoRedefine/>
    <w:uiPriority w:val="39"/>
    <w:rsid w:val="00E66D09"/>
    <w:pPr>
      <w:spacing w:after="120"/>
      <w:ind w:left="1100"/>
    </w:pPr>
    <w:rPr>
      <w:rFonts w:eastAsia="Times"/>
      <w:lang w:val="en-AU"/>
    </w:rPr>
  </w:style>
  <w:style w:type="paragraph" w:styleId="TOC7">
    <w:name w:val="toc 7"/>
    <w:basedOn w:val="Normal"/>
    <w:next w:val="Normal"/>
    <w:autoRedefine/>
    <w:uiPriority w:val="39"/>
    <w:rsid w:val="00E66D09"/>
    <w:pPr>
      <w:spacing w:after="120"/>
      <w:ind w:left="1320"/>
    </w:pPr>
    <w:rPr>
      <w:rFonts w:eastAsia="Times"/>
      <w:lang w:val="en-AU"/>
    </w:rPr>
  </w:style>
  <w:style w:type="paragraph" w:styleId="TOC8">
    <w:name w:val="toc 8"/>
    <w:basedOn w:val="Normal"/>
    <w:next w:val="Normal"/>
    <w:autoRedefine/>
    <w:uiPriority w:val="39"/>
    <w:rsid w:val="00E66D09"/>
    <w:pPr>
      <w:spacing w:after="120"/>
      <w:ind w:left="1540"/>
    </w:pPr>
    <w:rPr>
      <w:rFonts w:eastAsia="Times"/>
      <w:lang w:val="en-AU"/>
    </w:rPr>
  </w:style>
  <w:style w:type="paragraph" w:styleId="TOC9">
    <w:name w:val="toc 9"/>
    <w:basedOn w:val="Normal"/>
    <w:next w:val="Normal"/>
    <w:autoRedefine/>
    <w:uiPriority w:val="39"/>
    <w:rsid w:val="00E66D09"/>
    <w:pPr>
      <w:spacing w:after="120"/>
      <w:ind w:left="1760"/>
    </w:pPr>
    <w:rPr>
      <w:rFonts w:eastAsia="Times"/>
      <w:lang w:val="en-AU"/>
    </w:rPr>
  </w:style>
  <w:style w:type="paragraph" w:customStyle="1" w:styleId="IPPReferences">
    <w:name w:val="IPP References"/>
    <w:basedOn w:val="IPPNormal"/>
    <w:qFormat/>
    <w:rsid w:val="00E66D09"/>
    <w:pPr>
      <w:spacing w:after="60"/>
      <w:ind w:left="567" w:hanging="567"/>
    </w:pPr>
  </w:style>
  <w:style w:type="paragraph" w:customStyle="1" w:styleId="IPPArial">
    <w:name w:val="IPP Arial"/>
    <w:basedOn w:val="IPPNormal"/>
    <w:qFormat/>
    <w:rsid w:val="00E66D09"/>
    <w:pPr>
      <w:spacing w:after="0"/>
    </w:pPr>
    <w:rPr>
      <w:rFonts w:ascii="Arial" w:hAnsi="Arial"/>
      <w:sz w:val="18"/>
    </w:rPr>
  </w:style>
  <w:style w:type="paragraph" w:customStyle="1" w:styleId="IPPArialTable">
    <w:name w:val="IPP Arial Table"/>
    <w:basedOn w:val="IPPArial"/>
    <w:qFormat/>
    <w:rsid w:val="00E66D09"/>
    <w:pPr>
      <w:spacing w:before="60" w:after="60"/>
      <w:jc w:val="left"/>
    </w:pPr>
  </w:style>
  <w:style w:type="paragraph" w:customStyle="1" w:styleId="IPPHeaderlandscape">
    <w:name w:val="IPP Header landscape"/>
    <w:basedOn w:val="IPPHeader"/>
    <w:qFormat/>
    <w:rsid w:val="00E66D0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E66D0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E66D09"/>
    <w:rPr>
      <w:rFonts w:ascii="Courier" w:eastAsia="Times" w:hAnsi="Courier" w:cs="Times New Roman"/>
      <w:sz w:val="21"/>
      <w:szCs w:val="21"/>
      <w:lang w:val="en-AU"/>
    </w:rPr>
  </w:style>
  <w:style w:type="paragraph" w:customStyle="1" w:styleId="IPPLetterList">
    <w:name w:val="IPP LetterList"/>
    <w:basedOn w:val="IPPBullet2"/>
    <w:qFormat/>
    <w:rsid w:val="00E66D09"/>
    <w:pPr>
      <w:numPr>
        <w:numId w:val="1"/>
      </w:numPr>
      <w:jc w:val="left"/>
    </w:pPr>
  </w:style>
  <w:style w:type="paragraph" w:customStyle="1" w:styleId="IPPLetterListIndent">
    <w:name w:val="IPP LetterList Indent"/>
    <w:basedOn w:val="IPPLetterList"/>
    <w:qFormat/>
    <w:rsid w:val="00E66D09"/>
    <w:pPr>
      <w:numPr>
        <w:numId w:val="2"/>
      </w:numPr>
    </w:pPr>
  </w:style>
  <w:style w:type="paragraph" w:customStyle="1" w:styleId="IPPFooterLandscape">
    <w:name w:val="IPP Footer Landscape"/>
    <w:basedOn w:val="IPPHeaderlandscape"/>
    <w:qFormat/>
    <w:rsid w:val="00E66D09"/>
    <w:pPr>
      <w:pBdr>
        <w:top w:val="single" w:sz="4" w:space="1" w:color="auto"/>
        <w:bottom w:val="none" w:sz="0" w:space="0" w:color="auto"/>
      </w:pBdr>
      <w:jc w:val="right"/>
    </w:pPr>
    <w:rPr>
      <w:b/>
    </w:rPr>
  </w:style>
  <w:style w:type="paragraph" w:customStyle="1" w:styleId="IPPSubheadSpace">
    <w:name w:val="IPP Subhead Space"/>
    <w:basedOn w:val="IPPSubhead"/>
    <w:qFormat/>
    <w:rsid w:val="00E66D09"/>
    <w:pPr>
      <w:tabs>
        <w:tab w:val="left" w:pos="567"/>
      </w:tabs>
      <w:spacing w:before="60" w:after="60"/>
    </w:pPr>
  </w:style>
  <w:style w:type="paragraph" w:customStyle="1" w:styleId="IPPSubheadSpaceAfter">
    <w:name w:val="IPP Subhead SpaceAfter"/>
    <w:basedOn w:val="IPPSubhead"/>
    <w:qFormat/>
    <w:rsid w:val="00E66D09"/>
    <w:pPr>
      <w:spacing w:after="60"/>
    </w:pPr>
  </w:style>
  <w:style w:type="paragraph" w:customStyle="1" w:styleId="IPPHdg1Num">
    <w:name w:val="IPP Hdg1Num"/>
    <w:basedOn w:val="IPPHeading1"/>
    <w:next w:val="IPPNormal"/>
    <w:qFormat/>
    <w:rsid w:val="00E66D09"/>
    <w:pPr>
      <w:numPr>
        <w:numId w:val="7"/>
      </w:numPr>
    </w:pPr>
  </w:style>
  <w:style w:type="paragraph" w:customStyle="1" w:styleId="IPPHdg2Num">
    <w:name w:val="IPP Hdg2Num"/>
    <w:basedOn w:val="IPPHeading2"/>
    <w:next w:val="IPPNormal"/>
    <w:qFormat/>
    <w:rsid w:val="00E66D09"/>
    <w:pPr>
      <w:numPr>
        <w:ilvl w:val="1"/>
        <w:numId w:val="8"/>
      </w:numPr>
    </w:pPr>
  </w:style>
  <w:style w:type="paragraph" w:customStyle="1" w:styleId="IPPNumberedList">
    <w:name w:val="IPP NumberedList"/>
    <w:basedOn w:val="IPPBullet1"/>
    <w:qFormat/>
    <w:rsid w:val="00E66D09"/>
    <w:pPr>
      <w:numPr>
        <w:numId w:val="16"/>
      </w:numPr>
    </w:pPr>
  </w:style>
  <w:style w:type="paragraph" w:styleId="Header">
    <w:name w:val="header"/>
    <w:basedOn w:val="Normal"/>
    <w:link w:val="HeaderChar"/>
    <w:rsid w:val="00E66D09"/>
    <w:pPr>
      <w:tabs>
        <w:tab w:val="center" w:pos="4680"/>
        <w:tab w:val="right" w:pos="9360"/>
      </w:tabs>
    </w:pPr>
  </w:style>
  <w:style w:type="character" w:customStyle="1" w:styleId="HeaderChar">
    <w:name w:val="Header Char"/>
    <w:basedOn w:val="DefaultParagraphFont"/>
    <w:link w:val="Header"/>
    <w:rsid w:val="00E66D09"/>
    <w:rPr>
      <w:rFonts w:ascii="Times New Roman" w:eastAsia="MS Mincho" w:hAnsi="Times New Roman" w:cs="Times New Roman"/>
      <w:szCs w:val="24"/>
    </w:rPr>
  </w:style>
  <w:style w:type="character" w:styleId="Strong">
    <w:name w:val="Strong"/>
    <w:basedOn w:val="DefaultParagraphFont"/>
    <w:qFormat/>
    <w:rsid w:val="00E66D09"/>
    <w:rPr>
      <w:b/>
      <w:bCs/>
    </w:rPr>
  </w:style>
  <w:style w:type="paragraph" w:styleId="ListParagraph">
    <w:name w:val="List Paragraph"/>
    <w:basedOn w:val="Normal"/>
    <w:link w:val="ListParagraphChar"/>
    <w:uiPriority w:val="34"/>
    <w:qFormat/>
    <w:rsid w:val="00E66D09"/>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E66D09"/>
    <w:pPr>
      <w:numPr>
        <w:numId w:val="15"/>
      </w:numPr>
    </w:pPr>
    <w:rPr>
      <w:lang w:val="en-US"/>
    </w:rPr>
  </w:style>
  <w:style w:type="paragraph" w:customStyle="1" w:styleId="IPPParagraphnumberingclose">
    <w:name w:val="IPP Paragraph numbering close"/>
    <w:basedOn w:val="IPPParagraphnumbering"/>
    <w:qFormat/>
    <w:rsid w:val="00E66D09"/>
    <w:pPr>
      <w:keepNext/>
      <w:spacing w:after="60"/>
    </w:pPr>
  </w:style>
  <w:style w:type="paragraph" w:customStyle="1" w:styleId="IPPNumberedListLast">
    <w:name w:val="IPP NumberedListLast"/>
    <w:basedOn w:val="IPPNumberedList"/>
    <w:qFormat/>
    <w:rsid w:val="00E66D09"/>
    <w:pPr>
      <w:spacing w:after="180"/>
    </w:pPr>
  </w:style>
  <w:style w:type="character" w:styleId="Hyperlink">
    <w:name w:val="Hyperlink"/>
    <w:basedOn w:val="DefaultParagraphFont"/>
    <w:unhideWhenUsed/>
    <w:rsid w:val="00E66D09"/>
    <w:rPr>
      <w:color w:val="0000FF"/>
      <w:u w:val="none"/>
    </w:rPr>
  </w:style>
  <w:style w:type="character" w:styleId="FollowedHyperlink">
    <w:name w:val="FollowedHyperlink"/>
    <w:basedOn w:val="DefaultParagraphFont"/>
    <w:semiHidden/>
    <w:unhideWhenUsed/>
    <w:rsid w:val="00E66D09"/>
    <w:rPr>
      <w:color w:val="954F72" w:themeColor="followedHyperlink"/>
      <w:u w:val="none"/>
    </w:rPr>
  </w:style>
  <w:style w:type="character" w:styleId="CommentReference">
    <w:name w:val="annotation reference"/>
    <w:basedOn w:val="DefaultParagraphFont"/>
    <w:uiPriority w:val="99"/>
    <w:unhideWhenUsed/>
    <w:rsid w:val="009456CA"/>
    <w:rPr>
      <w:sz w:val="16"/>
      <w:szCs w:val="16"/>
    </w:rPr>
  </w:style>
  <w:style w:type="paragraph" w:styleId="CommentText">
    <w:name w:val="annotation text"/>
    <w:basedOn w:val="Normal"/>
    <w:link w:val="CommentTextChar"/>
    <w:uiPriority w:val="99"/>
    <w:unhideWhenUsed/>
    <w:qFormat/>
    <w:rsid w:val="009456CA"/>
    <w:rPr>
      <w:sz w:val="20"/>
      <w:szCs w:val="20"/>
    </w:rPr>
  </w:style>
  <w:style w:type="character" w:customStyle="1" w:styleId="CommentTextChar">
    <w:name w:val="Comment Text Char"/>
    <w:basedOn w:val="DefaultParagraphFont"/>
    <w:link w:val="CommentText"/>
    <w:uiPriority w:val="99"/>
    <w:qFormat/>
    <w:rsid w:val="009456CA"/>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456CA"/>
    <w:rPr>
      <w:b/>
      <w:bCs/>
    </w:rPr>
  </w:style>
  <w:style w:type="character" w:customStyle="1" w:styleId="CommentSubjectChar">
    <w:name w:val="Comment Subject Char"/>
    <w:basedOn w:val="CommentTextChar"/>
    <w:link w:val="CommentSubject"/>
    <w:uiPriority w:val="99"/>
    <w:semiHidden/>
    <w:rsid w:val="009456CA"/>
    <w:rPr>
      <w:rFonts w:ascii="Times New Roman" w:eastAsia="MS Mincho" w:hAnsi="Times New Roman" w:cs="Times New Roman"/>
      <w:b/>
      <w:bCs/>
      <w:sz w:val="20"/>
      <w:szCs w:val="20"/>
    </w:rPr>
  </w:style>
  <w:style w:type="character" w:styleId="UnresolvedMention">
    <w:name w:val="Unresolved Mention"/>
    <w:basedOn w:val="DefaultParagraphFont"/>
    <w:uiPriority w:val="99"/>
    <w:semiHidden/>
    <w:unhideWhenUsed/>
    <w:rsid w:val="00022E58"/>
    <w:rPr>
      <w:color w:val="605E5C"/>
      <w:shd w:val="clear" w:color="auto" w:fill="E1DFDD"/>
    </w:rPr>
  </w:style>
  <w:style w:type="character" w:customStyle="1" w:styleId="normaltextrun">
    <w:name w:val="normaltextrun"/>
    <w:basedOn w:val="DefaultParagraphFont"/>
    <w:rsid w:val="00D85C83"/>
  </w:style>
  <w:style w:type="character" w:customStyle="1" w:styleId="IPPBullet1Char">
    <w:name w:val="IPP Bullet1 Char"/>
    <w:link w:val="IPPBullet1"/>
    <w:rsid w:val="00381485"/>
    <w:rPr>
      <w:rFonts w:ascii="Times New Roman" w:eastAsia="Times" w:hAnsi="Times New Roman" w:cs="Times New Roman"/>
      <w:szCs w:val="24"/>
      <w:lang w:val="en-US"/>
    </w:rPr>
  </w:style>
  <w:style w:type="paragraph" w:styleId="EndnoteText">
    <w:name w:val="endnote text"/>
    <w:basedOn w:val="Normal"/>
    <w:link w:val="EndnoteTextChar"/>
    <w:uiPriority w:val="99"/>
    <w:semiHidden/>
    <w:unhideWhenUsed/>
    <w:rsid w:val="004B490D"/>
    <w:rPr>
      <w:sz w:val="20"/>
      <w:szCs w:val="20"/>
    </w:rPr>
  </w:style>
  <w:style w:type="character" w:customStyle="1" w:styleId="EndnoteTextChar">
    <w:name w:val="Endnote Text Char"/>
    <w:basedOn w:val="DefaultParagraphFont"/>
    <w:link w:val="EndnoteText"/>
    <w:uiPriority w:val="99"/>
    <w:semiHidden/>
    <w:rsid w:val="004B490D"/>
    <w:rPr>
      <w:rFonts w:ascii="Times New Roman" w:eastAsia="MS Mincho" w:hAnsi="Times New Roman" w:cs="Times New Roman"/>
      <w:sz w:val="20"/>
      <w:szCs w:val="20"/>
    </w:rPr>
  </w:style>
  <w:style w:type="character" w:styleId="EndnoteReference">
    <w:name w:val="endnote reference"/>
    <w:basedOn w:val="DefaultParagraphFont"/>
    <w:uiPriority w:val="99"/>
    <w:semiHidden/>
    <w:unhideWhenUsed/>
    <w:rsid w:val="004B490D"/>
    <w:rPr>
      <w:vertAlign w:val="superscript"/>
    </w:rPr>
  </w:style>
  <w:style w:type="character" w:customStyle="1" w:styleId="fontstyle01">
    <w:name w:val="fontstyle01"/>
    <w:basedOn w:val="DefaultParagraphFont"/>
    <w:rsid w:val="005E1D5A"/>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5E1D5A"/>
    <w:rPr>
      <w:rFonts w:ascii="TimesNewRomanPS-ItalicMT" w:hAnsi="TimesNewRomanPS-ItalicMT" w:hint="default"/>
      <w:b w:val="0"/>
      <w:bCs w:val="0"/>
      <w:i/>
      <w:iCs/>
      <w:color w:val="000000"/>
      <w:sz w:val="22"/>
      <w:szCs w:val="22"/>
    </w:rPr>
  </w:style>
  <w:style w:type="character" w:customStyle="1" w:styleId="ListParagraphChar">
    <w:name w:val="List Paragraph Char"/>
    <w:link w:val="ListParagraph"/>
    <w:uiPriority w:val="34"/>
    <w:locked/>
    <w:rsid w:val="00FD04C7"/>
    <w:rPr>
      <w:rFonts w:ascii="Verdana" w:eastAsia="Times New Roman" w:hAnsi="Verdana" w:cs="Times New Roman"/>
      <w:sz w:val="20"/>
      <w:szCs w:val="24"/>
      <w:lang w:val="nl-NL" w:eastAsia="nl-NL"/>
    </w:rPr>
  </w:style>
  <w:style w:type="paragraph" w:styleId="Revision">
    <w:name w:val="Revision"/>
    <w:hidden/>
    <w:uiPriority w:val="99"/>
    <w:semiHidden/>
    <w:rsid w:val="00303642"/>
    <w:pPr>
      <w:spacing w:after="0" w:line="240" w:lineRule="auto"/>
    </w:pPr>
    <w:rPr>
      <w:rFonts w:ascii="Times New Roman" w:eastAsia="MS Mincho"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30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en\Desktop\IPPC_2023-01-2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SharedWithUsers xmlns="a05d7f75-f42e-4288-8809-604fd4d9691f">
      <UserInfo>
        <DisplayName>Kiss, Janka (NSP)</DisplayName>
        <AccountId>14369</AccountId>
        <AccountType/>
      </UserInfo>
      <UserInfo>
        <DisplayName>Nersisyan, Avetik (NSP)</DisplayName>
        <AccountId>14349</AccountId>
        <AccountType/>
      </UserInfo>
      <UserInfo>
        <DisplayName>Krah, Emmanuel (NSPD)</DisplayName>
        <AccountId>16346</AccountId>
        <AccountType/>
      </UserInfo>
      <UserInfo>
        <DisplayName>Shamilov, Artur (NSP)</DisplayName>
        <AccountId>14351</AccountId>
        <AccountType/>
      </UserInfo>
      <UserInfo>
        <DisplayName>Moreira, Adriana (NSP)</DisplayName>
        <AccountId>14323</AccountId>
        <AccountType/>
      </UserInfo>
      <UserInfo>
        <DisplayName>Torella, Daniel (NSPD)</DisplayName>
        <AccountId>16347</AccountId>
        <AccountType/>
      </UserInfo>
      <UserInfo>
        <DisplayName>Rouen, Karen (NSPD)</DisplayName>
        <AccountId>17944</AccountId>
        <AccountType/>
      </UserInfo>
      <UserInfo>
        <DisplayName>DelGreco, Aixa (NSPD)</DisplayName>
        <AccountId>14364</AccountId>
        <AccountType/>
      </UserInfo>
      <UserInfo>
        <DisplayName>Stirling, Colleen (NSPD)</DisplayName>
        <AccountId>17049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FBDF4A-9EFF-4818-BCE6-BF201DCDA6F5}">
  <ds:schemaRefs>
    <ds:schemaRef ds:uri="http://schemas.openxmlformats.org/officeDocument/2006/bibliography"/>
  </ds:schemaRefs>
</ds:datastoreItem>
</file>

<file path=customXml/itemProps2.xml><?xml version="1.0" encoding="utf-8"?>
<ds:datastoreItem xmlns:ds="http://schemas.openxmlformats.org/officeDocument/2006/customXml" ds:itemID="{5C1E0554-FCC3-4851-B9A6-8B20A8B49749}">
  <ds:schemaRefs>
    <ds:schemaRef ds:uri="http://purl.org/dc/elements/1.1/"/>
    <ds:schemaRef ds:uri="http://purl.org/dc/terms/"/>
    <ds:schemaRef ds:uri="http://schemas.microsoft.com/office/2006/metadata/properties"/>
    <ds:schemaRef ds:uri="ea6feb38-a85a-45e8-92e9-814486bbe375"/>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05d7f75-f42e-4288-8809-604fd4d9691f"/>
    <ds:schemaRef ds:uri="http://www.w3.org/XML/1998/namespace"/>
  </ds:schemaRefs>
</ds:datastoreItem>
</file>

<file path=customXml/itemProps3.xml><?xml version="1.0" encoding="utf-8"?>
<ds:datastoreItem xmlns:ds="http://schemas.openxmlformats.org/officeDocument/2006/customXml" ds:itemID="{8B70FA6A-279F-4357-A2E7-FBA140488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03581B-CDA8-430C-B866-FEEB6626EA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IPPC_2023-01-28</Template>
  <TotalTime>2786</TotalTime>
  <Pages>4</Pages>
  <Words>1563</Words>
  <Characters>8914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Rouen</dc:creator>
  <cp:keywords/>
  <dc:description/>
  <cp:lastModifiedBy>Stirling, Colleen (NSPD)</cp:lastModifiedBy>
  <cp:revision>3629</cp:revision>
  <dcterms:created xsi:type="dcterms:W3CDTF">2023-03-06T21:20:00Z</dcterms:created>
  <dcterms:modified xsi:type="dcterms:W3CDTF">2024-06-03T12:47:00Z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