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51D72" w14:textId="77777777" w:rsidR="0041720A" w:rsidRDefault="00CD4464" w:rsidP="00907854">
      <w:pPr>
        <w:pStyle w:val="IPPHeadSection"/>
        <w:spacing w:after="240"/>
        <w:jc w:val="center"/>
      </w:pPr>
      <w:r>
        <w:t>TREATMENT LEAD SUMMARY</w:t>
      </w:r>
    </w:p>
    <w:p w14:paraId="3EADDBD9" w14:textId="77777777" w:rsidR="000F6021" w:rsidRDefault="000F6021" w:rsidP="000F6021">
      <w:pPr>
        <w:jc w:val="center"/>
        <w:rPr>
          <w:rFonts w:eastAsia="Times New Roman"/>
          <w:sz w:val="24"/>
          <w:lang w:eastAsia="es-AR"/>
        </w:rPr>
      </w:pPr>
      <w:r>
        <w:rPr>
          <w:rFonts w:eastAsia="Times New Roman"/>
          <w:b/>
          <w:bCs/>
          <w:color w:val="000000"/>
          <w:sz w:val="24"/>
          <w:lang w:eastAsia="es-AR"/>
        </w:rPr>
        <w:t xml:space="preserve">Cold treatment of ‘Red Globe’ grape (Rhamnales:Vitaceae) for </w:t>
      </w:r>
      <w:r>
        <w:rPr>
          <w:rFonts w:eastAsia="Times New Roman"/>
          <w:b/>
          <w:bCs/>
          <w:i/>
          <w:iCs/>
          <w:color w:val="000000"/>
          <w:sz w:val="24"/>
          <w:lang w:eastAsia="es-AR"/>
        </w:rPr>
        <w:t>Drosophila suzukii</w:t>
      </w:r>
      <w:r>
        <w:rPr>
          <w:rFonts w:eastAsia="Times New Roman"/>
          <w:b/>
          <w:bCs/>
          <w:color w:val="000000"/>
          <w:sz w:val="24"/>
          <w:lang w:eastAsia="es-AR"/>
        </w:rPr>
        <w:t xml:space="preserve"> (Diptera:Drosophilidae)</w:t>
      </w:r>
      <w:r>
        <w:rPr>
          <w:rFonts w:eastAsia="Times New Roman"/>
          <w:b/>
          <w:bCs/>
          <w:i/>
          <w:iCs/>
          <w:color w:val="000000"/>
          <w:sz w:val="24"/>
          <w:lang w:eastAsia="es-AR"/>
        </w:rPr>
        <w:t xml:space="preserve"> </w:t>
      </w:r>
      <w:r>
        <w:rPr>
          <w:rFonts w:eastAsia="Times New Roman"/>
          <w:b/>
          <w:bCs/>
          <w:color w:val="000000"/>
          <w:sz w:val="24"/>
          <w:lang w:eastAsia="es-AR"/>
        </w:rPr>
        <w:t>(2021-027)</w:t>
      </w:r>
    </w:p>
    <w:p w14:paraId="3D397E6B" w14:textId="4D938FA0" w:rsidR="0041720A" w:rsidRDefault="00CD4464">
      <w:pPr>
        <w:pStyle w:val="IPPHeading1"/>
        <w:ind w:left="0" w:firstLine="0"/>
        <w:jc w:val="center"/>
        <w:rPr>
          <w:rStyle w:val="IPPnormalitalics"/>
          <w:rFonts w:eastAsiaTheme="minorEastAsia"/>
          <w:b w:val="0"/>
          <w:lang w:eastAsia="zh-CN"/>
        </w:rPr>
      </w:pPr>
      <w:r>
        <w:rPr>
          <w:rStyle w:val="IPPnormalitalics"/>
          <w:b w:val="0"/>
        </w:rPr>
        <w:t>(Prepared by</w:t>
      </w:r>
      <w:r w:rsidR="00F01F74">
        <w:rPr>
          <w:rStyle w:val="IPPnormalitalics"/>
          <w:rFonts w:eastAsiaTheme="minorEastAsia" w:hint="eastAsia"/>
          <w:b w:val="0"/>
          <w:lang w:eastAsia="zh-CN"/>
        </w:rPr>
        <w:t xml:space="preserve"> </w:t>
      </w:r>
      <w:r w:rsidR="00D35E01">
        <w:rPr>
          <w:rStyle w:val="IPPnormalitalics"/>
          <w:rFonts w:eastAsiaTheme="minorEastAsia"/>
          <w:b w:val="0"/>
          <w:lang w:eastAsia="zh-CN"/>
        </w:rPr>
        <w:t>Eduardo Willink</w:t>
      </w:r>
      <w:r>
        <w:rPr>
          <w:rStyle w:val="IPPnormalitalics"/>
          <w:b w:val="0"/>
        </w:rPr>
        <w:t>)</w:t>
      </w:r>
    </w:p>
    <w:p w14:paraId="61B3AA5B" w14:textId="77777777" w:rsidR="0041720A" w:rsidRDefault="00CD4464">
      <w:pPr>
        <w:pStyle w:val="IPPHeading1"/>
      </w:pPr>
      <w:r>
        <w:rPr>
          <w:rFonts w:eastAsiaTheme="minorEastAsia" w:hint="eastAsia"/>
          <w:lang w:eastAsia="zh-CN"/>
        </w:rPr>
        <w:t>Background</w:t>
      </w:r>
    </w:p>
    <w:p w14:paraId="07735F99" w14:textId="77777777" w:rsidR="00F36AE1" w:rsidRPr="00757A64" w:rsidRDefault="00F36AE1" w:rsidP="00F36AE1">
      <w:pPr>
        <w:pStyle w:val="IPPParagraphnumbering"/>
        <w:rPr>
          <w:lang w:eastAsia="es-AR"/>
        </w:rPr>
      </w:pPr>
      <w:r w:rsidRPr="00757A64">
        <w:rPr>
          <w:lang w:eastAsia="es-AR"/>
        </w:rPr>
        <w:t xml:space="preserve">The proposed schedule is as follows based on the study by Wang </w:t>
      </w:r>
      <w:r w:rsidRPr="00757A64">
        <w:rPr>
          <w:i/>
          <w:iCs/>
          <w:lang w:eastAsia="es-AR"/>
        </w:rPr>
        <w:t xml:space="preserve">et al. </w:t>
      </w:r>
      <w:r w:rsidRPr="00757A64">
        <w:rPr>
          <w:lang w:eastAsia="es-AR"/>
        </w:rPr>
        <w:t>2020:</w:t>
      </w:r>
    </w:p>
    <w:p w14:paraId="70272926" w14:textId="77777777" w:rsidR="00F36AE1" w:rsidRPr="00F36AE1" w:rsidRDefault="00F36AE1" w:rsidP="00F36AE1">
      <w:pPr>
        <w:pStyle w:val="IPPParagraphnumbering"/>
        <w:numPr>
          <w:ilvl w:val="0"/>
          <w:numId w:val="14"/>
        </w:numPr>
        <w:contextualSpacing/>
        <w:textAlignment w:val="baseline"/>
        <w:rPr>
          <w:color w:val="000000"/>
          <w:lang w:val="en-GB" w:eastAsia="es-AR"/>
        </w:rPr>
      </w:pPr>
      <w:r w:rsidRPr="00F36AE1">
        <w:rPr>
          <w:color w:val="000000"/>
          <w:lang w:val="en-GB" w:eastAsia="es-AR"/>
        </w:rPr>
        <w:t xml:space="preserve">Schedule 1: 0°C or below for 11 continuous days. There is 95% confidence that the treatment according to this schedule kills not less than 99.9941% of eggs, larvae and pupae of </w:t>
      </w:r>
      <w:r w:rsidRPr="00F36AE1">
        <w:rPr>
          <w:i/>
          <w:iCs/>
          <w:color w:val="000000"/>
          <w:lang w:val="en-GB" w:eastAsia="es-AR"/>
        </w:rPr>
        <w:t>Drosophila suzukii. </w:t>
      </w:r>
    </w:p>
    <w:p w14:paraId="703820F1" w14:textId="7EB2580E" w:rsidR="004B0B78" w:rsidRPr="00DA5BF8" w:rsidRDefault="00F36AE1" w:rsidP="00DA5BF8">
      <w:pPr>
        <w:pStyle w:val="IPPParagraphnumbering"/>
        <w:numPr>
          <w:ilvl w:val="0"/>
          <w:numId w:val="14"/>
        </w:numPr>
        <w:spacing w:after="240"/>
        <w:contextualSpacing/>
        <w:textAlignment w:val="baseline"/>
        <w:rPr>
          <w:color w:val="000000"/>
          <w:lang w:val="en-GB" w:eastAsia="es-AR"/>
        </w:rPr>
      </w:pPr>
      <w:r w:rsidRPr="00F36AE1">
        <w:rPr>
          <w:color w:val="000000"/>
          <w:lang w:val="en-GB" w:eastAsia="es-AR"/>
        </w:rPr>
        <w:t xml:space="preserve">Schedule 2: 2°C or below for 12 continuous days. There is 95% confidence that the treatment according to this schedule kills not less than 99.9948% of eggs, larvae and pupae of </w:t>
      </w:r>
      <w:r w:rsidRPr="00F36AE1">
        <w:rPr>
          <w:i/>
          <w:iCs/>
          <w:color w:val="000000"/>
          <w:lang w:val="en-GB" w:eastAsia="es-AR"/>
        </w:rPr>
        <w:t>Drosophila suzukii.</w:t>
      </w:r>
      <w:r w:rsidR="00DA5BF8">
        <w:rPr>
          <w:i/>
          <w:iCs/>
          <w:color w:val="000000"/>
          <w:lang w:val="en-GB" w:eastAsia="es-AR"/>
        </w:rPr>
        <w:br/>
      </w:r>
    </w:p>
    <w:p w14:paraId="5633265F" w14:textId="0FA24590" w:rsidR="0001339C" w:rsidRPr="0001339C" w:rsidRDefault="0001339C" w:rsidP="0001339C">
      <w:pPr>
        <w:pStyle w:val="IPPParagraphnumbering"/>
        <w:rPr>
          <w:lang w:eastAsia="es-AR"/>
        </w:rPr>
      </w:pPr>
      <w:r w:rsidRPr="0001339C">
        <w:rPr>
          <w:lang w:eastAsia="es-AR"/>
        </w:rPr>
        <w:t>The TPPT discussed the submission and agreed that it has merit to recommend the treatment for the TPPT work</w:t>
      </w:r>
      <w:r>
        <w:rPr>
          <w:lang w:eastAsia="es-AR"/>
        </w:rPr>
        <w:t xml:space="preserve"> </w:t>
      </w:r>
      <w:r w:rsidRPr="0001339C">
        <w:rPr>
          <w:lang w:eastAsia="es-AR"/>
        </w:rPr>
        <w:t xml:space="preserve">programme with priority 1, however they requested clarification from the submitter on a number of issues listed below </w:t>
      </w:r>
      <w:r w:rsidR="00BA7E77">
        <w:rPr>
          <w:lang w:eastAsia="es-AR"/>
        </w:rPr>
        <w:t>in</w:t>
      </w:r>
      <w:r w:rsidRPr="0001339C">
        <w:rPr>
          <w:lang w:eastAsia="es-AR"/>
        </w:rPr>
        <w:t xml:space="preserve"> </w:t>
      </w:r>
      <w:r w:rsidR="000507B2" w:rsidRPr="0001339C">
        <w:rPr>
          <w:lang w:eastAsia="es-AR"/>
        </w:rPr>
        <w:t>August</w:t>
      </w:r>
      <w:r w:rsidRPr="0001339C">
        <w:rPr>
          <w:lang w:eastAsia="es-AR"/>
        </w:rPr>
        <w:t xml:space="preserve"> 2022.</w:t>
      </w:r>
    </w:p>
    <w:p w14:paraId="463F17AB" w14:textId="35698ADD" w:rsidR="00220BC0" w:rsidRDefault="003D5CC4" w:rsidP="00DA5BF8">
      <w:pPr>
        <w:pStyle w:val="IPPParagraphnumbering"/>
        <w:spacing w:before="120"/>
      </w:pPr>
      <w:r>
        <w:t>The TPPT:</w:t>
      </w:r>
    </w:p>
    <w:p w14:paraId="497C9789" w14:textId="774F9976" w:rsidR="00652457" w:rsidRDefault="00652457" w:rsidP="00652457">
      <w:pPr>
        <w:pStyle w:val="IPPParagraphnumbering"/>
        <w:numPr>
          <w:ilvl w:val="0"/>
          <w:numId w:val="17"/>
        </w:numPr>
        <w:spacing w:after="60"/>
        <w:textAlignment w:val="baseline"/>
        <w:rPr>
          <w:rFonts w:eastAsia="Times New Roman"/>
          <w:color w:val="000000"/>
          <w:lang w:eastAsia="es-AR"/>
        </w:rPr>
      </w:pPr>
      <w:r w:rsidRPr="00652457">
        <w:rPr>
          <w:rFonts w:eastAsia="Times New Roman"/>
          <w:i/>
          <w:iCs/>
          <w:color w:val="000000"/>
          <w:lang w:eastAsia="es-AR"/>
        </w:rPr>
        <w:t xml:space="preserve">Recommended </w:t>
      </w:r>
      <w:r w:rsidRPr="00652457">
        <w:rPr>
          <w:rFonts w:eastAsia="Times New Roman"/>
          <w:color w:val="000000"/>
          <w:lang w:eastAsia="es-AR"/>
        </w:rPr>
        <w:t xml:space="preserve">the addition of the following topic to the TPPT work programme to be presented to the Standards Committee (SC): Cold treatment of </w:t>
      </w:r>
      <w:r w:rsidRPr="00652457">
        <w:rPr>
          <w:rFonts w:eastAsia="Times New Roman"/>
          <w:i/>
          <w:iCs/>
          <w:color w:val="000000"/>
          <w:lang w:eastAsia="es-AR"/>
        </w:rPr>
        <w:t>Drosophila suzukii</w:t>
      </w:r>
      <w:r w:rsidRPr="00652457">
        <w:rPr>
          <w:rFonts w:eastAsia="Times New Roman"/>
          <w:color w:val="000000"/>
          <w:lang w:eastAsia="es-AR"/>
        </w:rPr>
        <w:t xml:space="preserve"> on </w:t>
      </w:r>
      <w:r w:rsidRPr="00652457">
        <w:rPr>
          <w:rFonts w:eastAsia="Times New Roman"/>
          <w:i/>
          <w:iCs/>
          <w:color w:val="000000"/>
          <w:lang w:eastAsia="es-AR"/>
        </w:rPr>
        <w:t>Vitis vinifera</w:t>
      </w:r>
      <w:r w:rsidRPr="00652457">
        <w:rPr>
          <w:rFonts w:eastAsia="Times New Roman"/>
          <w:color w:val="000000"/>
          <w:lang w:eastAsia="es-AR"/>
        </w:rPr>
        <w:t>  (2021-027) with priority 1</w:t>
      </w:r>
      <w:r>
        <w:rPr>
          <w:rFonts w:eastAsia="Times New Roman"/>
          <w:color w:val="000000"/>
          <w:lang w:eastAsia="es-AR"/>
        </w:rPr>
        <w:t>; and</w:t>
      </w:r>
    </w:p>
    <w:p w14:paraId="167EF6CD" w14:textId="77777777" w:rsidR="00BA7E77" w:rsidRPr="00BA7E77" w:rsidRDefault="00BA7E77" w:rsidP="00BA7E77">
      <w:pPr>
        <w:pStyle w:val="IPPParagraphnumbering"/>
        <w:numPr>
          <w:ilvl w:val="0"/>
          <w:numId w:val="17"/>
        </w:numPr>
        <w:spacing w:after="60"/>
        <w:textAlignment w:val="baseline"/>
        <w:rPr>
          <w:rFonts w:eastAsia="Times New Roman"/>
          <w:color w:val="000000"/>
          <w:lang w:eastAsia="es-AR"/>
        </w:rPr>
      </w:pPr>
      <w:r>
        <w:rPr>
          <w:rFonts w:eastAsia="Times New Roman"/>
          <w:color w:val="000000"/>
          <w:lang w:eastAsia="es-AR"/>
        </w:rPr>
        <w:t xml:space="preserve">Requested </w:t>
      </w:r>
      <w:r w:rsidRPr="00BA7E77">
        <w:rPr>
          <w:rFonts w:eastAsia="Times New Roman"/>
          <w:color w:val="000000"/>
          <w:lang w:eastAsia="es-AR"/>
        </w:rPr>
        <w:t>the submitter provide additional information on: </w:t>
      </w:r>
    </w:p>
    <w:p w14:paraId="1FCEE141" w14:textId="7DAFC3DA" w:rsidR="00BA7E77" w:rsidRPr="00757A64" w:rsidRDefault="00BA7E77" w:rsidP="00BA7E77">
      <w:pPr>
        <w:numPr>
          <w:ilvl w:val="0"/>
          <w:numId w:val="18"/>
        </w:numPr>
        <w:tabs>
          <w:tab w:val="clear" w:pos="1332"/>
          <w:tab w:val="num" w:pos="1276"/>
        </w:tabs>
        <w:spacing w:after="60"/>
        <w:ind w:left="1276" w:hanging="218"/>
        <w:textAlignment w:val="baseline"/>
        <w:rPr>
          <w:rFonts w:eastAsia="Times New Roman"/>
          <w:color w:val="000000"/>
          <w:lang w:eastAsia="es-AR"/>
        </w:rPr>
      </w:pPr>
      <w:r w:rsidRPr="00757A64">
        <w:rPr>
          <w:rFonts w:eastAsia="Times New Roman"/>
          <w:color w:val="000000"/>
          <w:lang w:eastAsia="es-AR"/>
        </w:rPr>
        <w:t>the exposure times used in life stage testing and why longer exposure times weren’t</w:t>
      </w:r>
      <w:r>
        <w:rPr>
          <w:rFonts w:eastAsia="Times New Roman"/>
          <w:color w:val="000000"/>
          <w:lang w:eastAsia="es-AR"/>
        </w:rPr>
        <w:t xml:space="preserve"> </w:t>
      </w:r>
      <w:r w:rsidRPr="00757A64">
        <w:rPr>
          <w:rFonts w:eastAsia="Times New Roman"/>
          <w:color w:val="000000"/>
          <w:lang w:eastAsia="es-AR"/>
        </w:rPr>
        <w:t>considered</w:t>
      </w:r>
      <w:r>
        <w:rPr>
          <w:rFonts w:eastAsia="Times New Roman"/>
          <w:color w:val="000000"/>
          <w:lang w:eastAsia="es-AR"/>
        </w:rPr>
        <w:t>;</w:t>
      </w:r>
    </w:p>
    <w:p w14:paraId="5EA438BA" w14:textId="14D703F1" w:rsidR="00BA7E77" w:rsidRPr="00757A64" w:rsidRDefault="00BA7E77" w:rsidP="00BA7E77">
      <w:pPr>
        <w:numPr>
          <w:ilvl w:val="0"/>
          <w:numId w:val="18"/>
        </w:numPr>
        <w:spacing w:after="60"/>
        <w:ind w:left="1418"/>
        <w:textAlignment w:val="baseline"/>
        <w:rPr>
          <w:rFonts w:eastAsia="Times New Roman"/>
          <w:color w:val="000000"/>
          <w:lang w:eastAsia="es-AR"/>
        </w:rPr>
      </w:pPr>
      <w:r w:rsidRPr="00757A64">
        <w:rPr>
          <w:rFonts w:eastAsia="Times New Roman"/>
          <w:color w:val="000000"/>
          <w:lang w:eastAsia="es-AR"/>
        </w:rPr>
        <w:t>why 0 and 2°C temperatures were selected</w:t>
      </w:r>
      <w:r>
        <w:rPr>
          <w:rFonts w:eastAsia="Times New Roman"/>
          <w:color w:val="000000"/>
          <w:lang w:eastAsia="es-AR"/>
        </w:rPr>
        <w:t>; and</w:t>
      </w:r>
    </w:p>
    <w:p w14:paraId="1C94AD6D" w14:textId="17BEEF26" w:rsidR="00652457" w:rsidRDefault="00BA7E77" w:rsidP="00BA7E77">
      <w:pPr>
        <w:numPr>
          <w:ilvl w:val="0"/>
          <w:numId w:val="18"/>
        </w:numPr>
        <w:spacing w:after="60"/>
        <w:ind w:left="1418"/>
        <w:textAlignment w:val="baseline"/>
        <w:rPr>
          <w:rFonts w:eastAsia="Times New Roman"/>
          <w:color w:val="000000"/>
          <w:lang w:val="es-AR" w:eastAsia="es-AR"/>
        </w:rPr>
      </w:pPr>
      <w:r w:rsidRPr="00757A64">
        <w:rPr>
          <w:rFonts w:eastAsia="Times New Roman"/>
          <w:color w:val="000000"/>
          <w:lang w:val="es-AR" w:eastAsia="es-AR"/>
        </w:rPr>
        <w:t>most tolerant life stage testing</w:t>
      </w:r>
      <w:r>
        <w:rPr>
          <w:rFonts w:eastAsia="Times New Roman"/>
          <w:color w:val="000000"/>
          <w:lang w:val="es-AR" w:eastAsia="es-AR"/>
        </w:rPr>
        <w:t>.</w:t>
      </w:r>
    </w:p>
    <w:p w14:paraId="38AEEFE5" w14:textId="77777777" w:rsidR="00C854BC" w:rsidRPr="000507B2" w:rsidRDefault="00C854BC" w:rsidP="00C854BC">
      <w:pPr>
        <w:spacing w:after="60"/>
        <w:ind w:left="1418"/>
        <w:textAlignment w:val="baseline"/>
        <w:rPr>
          <w:rFonts w:eastAsia="Times New Roman"/>
          <w:color w:val="000000"/>
          <w:sz w:val="16"/>
          <w:szCs w:val="18"/>
          <w:lang w:val="es-AR" w:eastAsia="es-AR"/>
        </w:rPr>
      </w:pPr>
    </w:p>
    <w:p w14:paraId="711D1A6A" w14:textId="625D47E6" w:rsidR="00C854BC" w:rsidRPr="00A42342" w:rsidRDefault="00C854BC" w:rsidP="00C854BC">
      <w:pPr>
        <w:pStyle w:val="IPPParagraphnumbering"/>
        <w:rPr>
          <w:lang w:eastAsia="es-AR"/>
        </w:rPr>
      </w:pPr>
      <w:r w:rsidRPr="00A42342">
        <w:rPr>
          <w:lang w:eastAsia="es-AR"/>
        </w:rPr>
        <w:t>The submitter through Dr. G</w:t>
      </w:r>
      <w:r>
        <w:rPr>
          <w:lang w:eastAsia="es-AR"/>
        </w:rPr>
        <w:t xml:space="preserve">uoping Zhan, </w:t>
      </w:r>
      <w:r w:rsidR="000507B2">
        <w:rPr>
          <w:lang w:eastAsia="es-AR"/>
        </w:rPr>
        <w:t>i</w:t>
      </w:r>
      <w:r>
        <w:rPr>
          <w:lang w:eastAsia="es-AR"/>
        </w:rPr>
        <w:t>n May 2024 advanced the TPPT the results, as follows:</w:t>
      </w:r>
    </w:p>
    <w:p w14:paraId="478ADDBB" w14:textId="77777777" w:rsidR="00CB0D6F" w:rsidRPr="00CB0D6F" w:rsidRDefault="00CB0D6F" w:rsidP="00CB0D6F">
      <w:pPr>
        <w:pStyle w:val="IPPParagraphnumbering"/>
        <w:shd w:val="clear" w:color="auto" w:fill="FFFFFF"/>
        <w:rPr>
          <w:rFonts w:eastAsia="Times New Roman"/>
          <w:color w:val="000000"/>
          <w:lang w:val="en-GB" w:eastAsia="es-AR"/>
        </w:rPr>
      </w:pPr>
      <w:r w:rsidRPr="00CB0D6F">
        <w:rPr>
          <w:rFonts w:eastAsia="Times New Roman"/>
          <w:color w:val="000000"/>
          <w:lang w:eastAsia="es-AR"/>
        </w:rPr>
        <w:t>“As a collaborator for project 2021-027, I have spoken with the submitter, Dr. Liu, and we anticipate a two-week delay in preparing the technical reports. The treated pupae for the last confirmatory test at 2℃ were removed from the cold room last Thursday. We have obtained preliminary results for this treatment as follows:</w:t>
      </w:r>
    </w:p>
    <w:p w14:paraId="356935E3" w14:textId="44859AB7" w:rsidR="00CB0D6F" w:rsidRPr="00CB0D6F" w:rsidRDefault="00CB0D6F" w:rsidP="00CB0D6F">
      <w:pPr>
        <w:pStyle w:val="IPPParagraphnumbering"/>
        <w:numPr>
          <w:ilvl w:val="0"/>
          <w:numId w:val="22"/>
        </w:numPr>
        <w:spacing w:after="60"/>
        <w:textAlignment w:val="baseline"/>
        <w:rPr>
          <w:rFonts w:eastAsia="Times New Roman"/>
          <w:color w:val="000000"/>
          <w:lang w:eastAsia="es-AR"/>
        </w:rPr>
      </w:pPr>
      <w:r w:rsidRPr="00CB0D6F">
        <w:rPr>
          <w:rFonts w:eastAsia="Times New Roman"/>
          <w:color w:val="000000"/>
          <w:lang w:eastAsia="es-AR"/>
        </w:rPr>
        <w:t>The 3-day-old pupae are the most cold-tolerant stage, followed by the 1-day-old pupae, 6-hour-old eggs, 4-day-old larvae, and 2-day-old larvae. This conclusion is based on dose-response tests conducted twice at 0℃ and 2℃. The dose-response data were analyzed using ANCOVA (including dose for 100% mortality estimation) and probit analysis, revealing significant differences in cold tolerance, as indicated by non-overlapping 95% confidence intervals of LD90, LD99, and probit-9.</w:t>
      </w:r>
    </w:p>
    <w:p w14:paraId="20450EF9" w14:textId="5E8393B6" w:rsidR="00CB0D6F" w:rsidRPr="00CB0D6F" w:rsidRDefault="00CB0D6F" w:rsidP="00D368D9">
      <w:pPr>
        <w:pStyle w:val="IPPParagraphnumbering"/>
        <w:numPr>
          <w:ilvl w:val="0"/>
          <w:numId w:val="22"/>
        </w:numPr>
        <w:spacing w:after="120"/>
        <w:textAlignment w:val="baseline"/>
        <w:rPr>
          <w:rFonts w:eastAsia="Times New Roman"/>
          <w:color w:val="000000"/>
          <w:lang w:eastAsia="es-AR"/>
        </w:rPr>
      </w:pPr>
      <w:r w:rsidRPr="00CB0D6F">
        <w:rPr>
          <w:rFonts w:eastAsia="Times New Roman"/>
          <w:color w:val="000000"/>
          <w:lang w:eastAsia="es-AR"/>
        </w:rPr>
        <w:t>A total of more than 50,000 3-day-old pupae were treated in each of the large-scale confirmatory tests at 0℃ and 2℃.</w:t>
      </w:r>
    </w:p>
    <w:p w14:paraId="145C2134" w14:textId="77777777" w:rsidR="00CB0D6F" w:rsidRPr="00CB0D6F" w:rsidRDefault="00CB0D6F" w:rsidP="00D368D9">
      <w:pPr>
        <w:pStyle w:val="BodyText"/>
        <w:rPr>
          <w:lang w:val="en-GB" w:eastAsia="es-AR"/>
        </w:rPr>
      </w:pPr>
      <w:r w:rsidRPr="00CB0D6F">
        <w:rPr>
          <w:lang w:eastAsia="es-AR"/>
        </w:rPr>
        <w:t>We kindly request the necessary time to produce a comprehensive scientific technical report.”</w:t>
      </w:r>
    </w:p>
    <w:p w14:paraId="0ADDB339" w14:textId="77777777" w:rsidR="00E32C61" w:rsidRDefault="00E32C61" w:rsidP="00F511D9">
      <w:pPr>
        <w:pStyle w:val="IPPNumberedList"/>
        <w:numPr>
          <w:ilvl w:val="255"/>
          <w:numId w:val="0"/>
        </w:numPr>
        <w:tabs>
          <w:tab w:val="clear" w:pos="567"/>
        </w:tabs>
        <w:jc w:val="center"/>
        <w:rPr>
          <w:rFonts w:eastAsia="SimSun"/>
          <w:iCs/>
          <w:lang w:eastAsia="zh-CN"/>
        </w:rPr>
      </w:pPr>
    </w:p>
    <w:p w14:paraId="2733751C" w14:textId="7306806F" w:rsidR="0041720A" w:rsidRDefault="0041720A" w:rsidP="00F511D9">
      <w:pPr>
        <w:pStyle w:val="IPPNumberedList"/>
        <w:numPr>
          <w:ilvl w:val="255"/>
          <w:numId w:val="0"/>
        </w:numPr>
        <w:tabs>
          <w:tab w:val="clear" w:pos="567"/>
        </w:tabs>
        <w:jc w:val="center"/>
        <w:rPr>
          <w:rFonts w:eastAsia="SimSun"/>
          <w:i/>
          <w:lang w:eastAsia="zh-CN"/>
        </w:rPr>
      </w:pPr>
    </w:p>
    <w:p w14:paraId="5E77354E" w14:textId="0F0F84B0" w:rsidR="00D35E01" w:rsidRPr="00267C45" w:rsidRDefault="00D35E01" w:rsidP="00267C45">
      <w:pPr>
        <w:pStyle w:val="IPPPargraphnumbering"/>
        <w:ind w:firstLine="0"/>
        <w:rPr>
          <w:b/>
          <w:bCs/>
        </w:rPr>
      </w:pPr>
      <w:r w:rsidRPr="00267C45">
        <w:rPr>
          <w:b/>
          <w:bCs/>
        </w:rPr>
        <w:lastRenderedPageBreak/>
        <w:t>Recommendation</w:t>
      </w:r>
      <w:r w:rsidR="000507B2">
        <w:rPr>
          <w:b/>
          <w:bCs/>
        </w:rPr>
        <w:t>s</w:t>
      </w:r>
      <w:r w:rsidRPr="00267C45">
        <w:rPr>
          <w:b/>
          <w:bCs/>
        </w:rPr>
        <w:t>:</w:t>
      </w:r>
    </w:p>
    <w:p w14:paraId="1E44E241" w14:textId="1C0D1574" w:rsidR="00D35E01" w:rsidRPr="00267C45" w:rsidRDefault="00D35E01" w:rsidP="00B964EF">
      <w:pPr>
        <w:pStyle w:val="IPPParagraphnumbering"/>
      </w:pPr>
      <w:r w:rsidRPr="00267C45">
        <w:t>The TPPT is invited to</w:t>
      </w:r>
      <w:r w:rsidR="00267C45" w:rsidRPr="00267C45">
        <w:t>:</w:t>
      </w:r>
    </w:p>
    <w:p w14:paraId="727DC839" w14:textId="0515A11C" w:rsidR="00D35E01" w:rsidRPr="00C648BA" w:rsidRDefault="00211EE8" w:rsidP="00865930">
      <w:pPr>
        <w:pStyle w:val="IPPNumberedList"/>
        <w:numPr>
          <w:ilvl w:val="0"/>
          <w:numId w:val="11"/>
        </w:numPr>
        <w:tabs>
          <w:tab w:val="clear" w:pos="567"/>
        </w:tabs>
        <w:rPr>
          <w:i/>
        </w:rPr>
      </w:pPr>
      <w:r>
        <w:rPr>
          <w:rFonts w:eastAsiaTheme="minorEastAsia"/>
          <w:i/>
          <w:lang w:eastAsia="zh-CN"/>
        </w:rPr>
        <w:t>c</w:t>
      </w:r>
      <w:r w:rsidR="00C648BA">
        <w:rPr>
          <w:rFonts w:eastAsiaTheme="minorEastAsia"/>
          <w:i/>
          <w:lang w:eastAsia="zh-CN"/>
        </w:rPr>
        <w:t xml:space="preserve">onsider </w:t>
      </w:r>
      <w:r w:rsidR="00C648BA" w:rsidRPr="006B4CEF">
        <w:rPr>
          <w:rFonts w:eastAsia="Times New Roman"/>
          <w:shd w:val="clear" w:color="auto" w:fill="FFFFFF"/>
          <w:lang w:eastAsia="es-AR"/>
        </w:rPr>
        <w:t>the additional information</w:t>
      </w:r>
      <w:r w:rsidR="00C648BA">
        <w:rPr>
          <w:rFonts w:eastAsia="Times New Roman"/>
          <w:shd w:val="clear" w:color="auto" w:fill="FFFFFF"/>
          <w:lang w:eastAsia="es-AR"/>
        </w:rPr>
        <w:t xml:space="preserve"> provided, and note that further time is required to produce a comprehensive technical report;</w:t>
      </w:r>
    </w:p>
    <w:p w14:paraId="520B8433" w14:textId="0710ECA1" w:rsidR="00C648BA" w:rsidRPr="0083445E" w:rsidRDefault="00211EE8" w:rsidP="00865930">
      <w:pPr>
        <w:pStyle w:val="IPPNumberedList"/>
        <w:numPr>
          <w:ilvl w:val="0"/>
          <w:numId w:val="11"/>
        </w:numPr>
        <w:tabs>
          <w:tab w:val="clear" w:pos="567"/>
        </w:tabs>
        <w:rPr>
          <w:i/>
        </w:rPr>
      </w:pPr>
      <w:r>
        <w:rPr>
          <w:i/>
        </w:rPr>
        <w:t>a</w:t>
      </w:r>
      <w:r w:rsidR="00966E37">
        <w:rPr>
          <w:i/>
        </w:rPr>
        <w:t xml:space="preserve">gree </w:t>
      </w:r>
      <w:r w:rsidR="0083445E" w:rsidRPr="0083445E">
        <w:rPr>
          <w:iCs/>
        </w:rPr>
        <w:t xml:space="preserve">to </w:t>
      </w:r>
      <w:r w:rsidR="0083445E">
        <w:rPr>
          <w:rFonts w:eastAsia="Times New Roman"/>
          <w:shd w:val="clear" w:color="auto" w:fill="FFFFFF"/>
          <w:lang w:eastAsia="es-AR"/>
        </w:rPr>
        <w:t>request the submitter to provide further information in relation to the exposure times used to determine the most cold tolerant life stage;</w:t>
      </w:r>
      <w:r w:rsidR="0083445E">
        <w:rPr>
          <w:rFonts w:eastAsia="Times New Roman"/>
          <w:shd w:val="clear" w:color="auto" w:fill="FFFFFF"/>
          <w:lang w:eastAsia="es-AR"/>
        </w:rPr>
        <w:t xml:space="preserve"> and</w:t>
      </w:r>
    </w:p>
    <w:p w14:paraId="73A7352D" w14:textId="0AAF47D5" w:rsidR="0083445E" w:rsidRDefault="00211EE8" w:rsidP="00865930">
      <w:pPr>
        <w:pStyle w:val="IPPNumberedList"/>
        <w:numPr>
          <w:ilvl w:val="0"/>
          <w:numId w:val="11"/>
        </w:numPr>
        <w:tabs>
          <w:tab w:val="clear" w:pos="567"/>
        </w:tabs>
        <w:rPr>
          <w:i/>
        </w:rPr>
      </w:pPr>
      <w:r>
        <w:rPr>
          <w:i/>
        </w:rPr>
        <w:t>a</w:t>
      </w:r>
      <w:r w:rsidR="0083445E">
        <w:rPr>
          <w:i/>
        </w:rPr>
        <w:t xml:space="preserve">gree </w:t>
      </w:r>
      <w:r>
        <w:rPr>
          <w:rFonts w:eastAsia="Times New Roman"/>
          <w:shd w:val="clear" w:color="auto" w:fill="FFFFFF"/>
          <w:lang w:eastAsia="es-AR"/>
        </w:rPr>
        <w:t>to consider the submission and the technical report at the next TPPT meeting.</w:t>
      </w:r>
    </w:p>
    <w:sectPr w:rsidR="0083445E" w:rsidSect="007A17F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531" w:right="1418" w:bottom="1418" w:left="1418" w:header="850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BD066" w14:textId="77777777" w:rsidR="00DD3672" w:rsidRDefault="00DD3672">
      <w:r>
        <w:separator/>
      </w:r>
    </w:p>
  </w:endnote>
  <w:endnote w:type="continuationSeparator" w:id="0">
    <w:p w14:paraId="4B78F350" w14:textId="77777777" w:rsidR="00DD3672" w:rsidRDefault="00DD3672">
      <w:r>
        <w:continuationSeparator/>
      </w:r>
    </w:p>
  </w:endnote>
  <w:endnote w:type="continuationNotice" w:id="1">
    <w:p w14:paraId="1CD5063E" w14:textId="77777777" w:rsidR="008B7EF7" w:rsidRDefault="008B7E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D321F" w14:textId="77777777" w:rsidR="0041720A" w:rsidRDefault="00CD4464">
    <w:pPr>
      <w:pBdr>
        <w:top w:val="single" w:sz="4" w:space="4" w:color="auto"/>
      </w:pBdr>
      <w:tabs>
        <w:tab w:val="right" w:pos="9072"/>
      </w:tabs>
      <w:spacing w:after="120"/>
      <w:jc w:val="right"/>
      <w:rPr>
        <w:rFonts w:ascii="Arial" w:hAnsi="Arial"/>
        <w:b/>
        <w:sz w:val="18"/>
        <w:lang w:val="en-US"/>
      </w:rPr>
    </w:pPr>
    <w:r>
      <w:rPr>
        <w:rFonts w:ascii="Arial" w:hAnsi="Arial"/>
        <w:b/>
        <w:sz w:val="18"/>
        <w:lang w:val="en-US"/>
      </w:rPr>
      <w:t xml:space="preserve">Page </w:t>
    </w:r>
    <w:r>
      <w:rPr>
        <w:rFonts w:ascii="Arial" w:hAnsi="Arial"/>
        <w:b/>
        <w:sz w:val="18"/>
        <w:lang w:val="en-US"/>
      </w:rPr>
      <w:fldChar w:fldCharType="begin"/>
    </w:r>
    <w:r>
      <w:rPr>
        <w:rFonts w:ascii="Arial" w:hAnsi="Arial"/>
        <w:b/>
        <w:sz w:val="18"/>
        <w:lang w:val="en-US"/>
      </w:rPr>
      <w:instrText xml:space="preserve"> PAGE </w:instrText>
    </w:r>
    <w:r>
      <w:rPr>
        <w:rFonts w:ascii="Arial" w:hAnsi="Arial"/>
        <w:b/>
        <w:sz w:val="18"/>
        <w:lang w:val="en-US"/>
      </w:rPr>
      <w:fldChar w:fldCharType="separate"/>
    </w:r>
    <w:r w:rsidR="00247CED">
      <w:rPr>
        <w:rFonts w:ascii="Arial" w:hAnsi="Arial"/>
        <w:b/>
        <w:noProof/>
        <w:sz w:val="18"/>
        <w:lang w:val="en-US"/>
      </w:rPr>
      <w:t>2</w:t>
    </w:r>
    <w:r>
      <w:rPr>
        <w:rFonts w:ascii="Arial" w:hAnsi="Arial"/>
        <w:b/>
        <w:sz w:val="18"/>
        <w:lang w:val="en-US"/>
      </w:rPr>
      <w:fldChar w:fldCharType="end"/>
    </w:r>
    <w:r>
      <w:rPr>
        <w:rFonts w:ascii="Arial" w:hAnsi="Arial"/>
        <w:b/>
        <w:sz w:val="18"/>
        <w:lang w:val="en-US"/>
      </w:rPr>
      <w:t xml:space="preserve"> of </w:t>
    </w:r>
    <w:r>
      <w:rPr>
        <w:rFonts w:ascii="Arial" w:hAnsi="Arial"/>
        <w:b/>
        <w:sz w:val="18"/>
        <w:lang w:val="en-US"/>
      </w:rPr>
      <w:fldChar w:fldCharType="begin"/>
    </w:r>
    <w:r>
      <w:rPr>
        <w:rFonts w:ascii="Arial" w:hAnsi="Arial"/>
        <w:b/>
        <w:sz w:val="18"/>
        <w:lang w:val="en-US"/>
      </w:rPr>
      <w:instrText xml:space="preserve"> NUMPAGES  </w:instrText>
    </w:r>
    <w:r>
      <w:rPr>
        <w:rFonts w:ascii="Arial" w:hAnsi="Arial"/>
        <w:b/>
        <w:sz w:val="18"/>
        <w:lang w:val="en-US"/>
      </w:rPr>
      <w:fldChar w:fldCharType="separate"/>
    </w:r>
    <w:r w:rsidR="00247CED">
      <w:rPr>
        <w:rFonts w:ascii="Arial" w:hAnsi="Arial"/>
        <w:b/>
        <w:noProof/>
        <w:sz w:val="18"/>
        <w:lang w:val="en-US"/>
      </w:rPr>
      <w:t>3</w:t>
    </w:r>
    <w:r>
      <w:rPr>
        <w:rFonts w:ascii="Arial" w:hAnsi="Arial"/>
        <w:b/>
        <w:sz w:val="18"/>
        <w:lang w:val="en-US"/>
      </w:rPr>
      <w:fldChar w:fldCharType="end"/>
    </w:r>
    <w:r>
      <w:rPr>
        <w:rFonts w:ascii="Arial" w:hAnsi="Arial"/>
        <w:b/>
        <w:sz w:val="18"/>
        <w:lang w:val="en-US"/>
      </w:rPr>
      <w:tab/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FC4FB" w14:textId="77777777" w:rsidR="0041720A" w:rsidRDefault="00CD4464">
    <w:pPr>
      <w:pBdr>
        <w:top w:val="single" w:sz="4" w:space="4" w:color="auto"/>
      </w:pBdr>
      <w:tabs>
        <w:tab w:val="right" w:pos="9072"/>
      </w:tabs>
      <w:spacing w:after="120"/>
      <w:jc w:val="right"/>
      <w:rPr>
        <w:rFonts w:ascii="Arial" w:hAnsi="Arial"/>
        <w:b/>
        <w:sz w:val="18"/>
        <w:lang w:val="en-US"/>
      </w:rPr>
    </w:pPr>
    <w:r>
      <w:rPr>
        <w:rFonts w:ascii="Arial" w:hAnsi="Arial"/>
        <w:b/>
        <w:sz w:val="18"/>
        <w:lang w:val="en-US"/>
      </w:rPr>
      <w:t>International Plant Protection Convention</w:t>
    </w:r>
    <w:r>
      <w:rPr>
        <w:rFonts w:ascii="Arial" w:hAnsi="Arial"/>
        <w:b/>
        <w:sz w:val="18"/>
        <w:lang w:val="en-US"/>
      </w:rPr>
      <w:tab/>
      <w:t xml:space="preserve">Page </w:t>
    </w:r>
    <w:r>
      <w:rPr>
        <w:rFonts w:ascii="Arial" w:hAnsi="Arial"/>
        <w:b/>
        <w:sz w:val="18"/>
        <w:lang w:val="en-US"/>
      </w:rPr>
      <w:fldChar w:fldCharType="begin"/>
    </w:r>
    <w:r>
      <w:rPr>
        <w:rFonts w:ascii="Arial" w:hAnsi="Arial"/>
        <w:b/>
        <w:sz w:val="18"/>
        <w:lang w:val="en-US"/>
      </w:rPr>
      <w:instrText xml:space="preserve"> PAGE </w:instrText>
    </w:r>
    <w:r>
      <w:rPr>
        <w:rFonts w:ascii="Arial" w:hAnsi="Arial"/>
        <w:b/>
        <w:sz w:val="18"/>
        <w:lang w:val="en-US"/>
      </w:rPr>
      <w:fldChar w:fldCharType="separate"/>
    </w:r>
    <w:r w:rsidR="00247CED">
      <w:rPr>
        <w:rFonts w:ascii="Arial" w:hAnsi="Arial"/>
        <w:b/>
        <w:noProof/>
        <w:sz w:val="18"/>
        <w:lang w:val="en-US"/>
      </w:rPr>
      <w:t>3</w:t>
    </w:r>
    <w:r>
      <w:rPr>
        <w:rFonts w:ascii="Arial" w:hAnsi="Arial"/>
        <w:b/>
        <w:sz w:val="18"/>
        <w:lang w:val="en-US"/>
      </w:rPr>
      <w:fldChar w:fldCharType="end"/>
    </w:r>
    <w:r>
      <w:rPr>
        <w:rFonts w:ascii="Arial" w:hAnsi="Arial"/>
        <w:b/>
        <w:sz w:val="18"/>
        <w:lang w:val="en-US"/>
      </w:rPr>
      <w:t xml:space="preserve"> of </w:t>
    </w:r>
    <w:r>
      <w:rPr>
        <w:rFonts w:ascii="Arial" w:hAnsi="Arial"/>
        <w:b/>
        <w:sz w:val="18"/>
        <w:lang w:val="en-US"/>
      </w:rPr>
      <w:fldChar w:fldCharType="begin"/>
    </w:r>
    <w:r>
      <w:rPr>
        <w:rFonts w:ascii="Arial" w:hAnsi="Arial"/>
        <w:b/>
        <w:sz w:val="18"/>
        <w:lang w:val="en-US"/>
      </w:rPr>
      <w:instrText xml:space="preserve"> NUMPAGES  </w:instrText>
    </w:r>
    <w:r>
      <w:rPr>
        <w:rFonts w:ascii="Arial" w:hAnsi="Arial"/>
        <w:b/>
        <w:sz w:val="18"/>
        <w:lang w:val="en-US"/>
      </w:rPr>
      <w:fldChar w:fldCharType="separate"/>
    </w:r>
    <w:r w:rsidR="00247CED">
      <w:rPr>
        <w:rFonts w:ascii="Arial" w:hAnsi="Arial"/>
        <w:b/>
        <w:noProof/>
        <w:sz w:val="18"/>
        <w:lang w:val="en-US"/>
      </w:rPr>
      <w:t>3</w:t>
    </w:r>
    <w:r>
      <w:rPr>
        <w:rFonts w:ascii="Arial" w:hAnsi="Arial"/>
        <w:b/>
        <w:sz w:val="18"/>
        <w:lang w:val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1CB2E" w14:textId="77777777" w:rsidR="0041720A" w:rsidRDefault="00CD4464">
    <w:pPr>
      <w:pBdr>
        <w:top w:val="single" w:sz="4" w:space="4" w:color="auto"/>
      </w:pBdr>
      <w:tabs>
        <w:tab w:val="right" w:pos="9072"/>
      </w:tabs>
      <w:spacing w:after="120"/>
      <w:jc w:val="right"/>
      <w:rPr>
        <w:rFonts w:ascii="Arial" w:hAnsi="Arial"/>
        <w:b/>
        <w:sz w:val="18"/>
        <w:lang w:val="en-US"/>
      </w:rPr>
    </w:pPr>
    <w:r>
      <w:rPr>
        <w:rFonts w:ascii="Arial" w:hAnsi="Arial"/>
        <w:b/>
        <w:sz w:val="18"/>
        <w:lang w:val="en-US"/>
      </w:rPr>
      <w:t>International Plant Protection Convention</w:t>
    </w:r>
    <w:r>
      <w:rPr>
        <w:rFonts w:ascii="Arial" w:hAnsi="Arial"/>
        <w:b/>
        <w:sz w:val="18"/>
        <w:lang w:val="en-US"/>
      </w:rPr>
      <w:tab/>
      <w:t xml:space="preserve">Page </w:t>
    </w:r>
    <w:r>
      <w:rPr>
        <w:rFonts w:ascii="Arial" w:hAnsi="Arial"/>
        <w:b/>
        <w:sz w:val="18"/>
        <w:lang w:val="en-US"/>
      </w:rPr>
      <w:fldChar w:fldCharType="begin"/>
    </w:r>
    <w:r>
      <w:rPr>
        <w:rFonts w:ascii="Arial" w:hAnsi="Arial"/>
        <w:b/>
        <w:sz w:val="18"/>
        <w:lang w:val="en-US"/>
      </w:rPr>
      <w:instrText xml:space="preserve"> PAGE </w:instrText>
    </w:r>
    <w:r>
      <w:rPr>
        <w:rFonts w:ascii="Arial" w:hAnsi="Arial"/>
        <w:b/>
        <w:sz w:val="18"/>
        <w:lang w:val="en-US"/>
      </w:rPr>
      <w:fldChar w:fldCharType="separate"/>
    </w:r>
    <w:r w:rsidR="00247CED">
      <w:rPr>
        <w:rFonts w:ascii="Arial" w:hAnsi="Arial"/>
        <w:b/>
        <w:noProof/>
        <w:sz w:val="18"/>
        <w:lang w:val="en-US"/>
      </w:rPr>
      <w:t>1</w:t>
    </w:r>
    <w:r>
      <w:rPr>
        <w:rFonts w:ascii="Arial" w:hAnsi="Arial"/>
        <w:b/>
        <w:sz w:val="18"/>
        <w:lang w:val="en-US"/>
      </w:rPr>
      <w:fldChar w:fldCharType="end"/>
    </w:r>
    <w:r>
      <w:rPr>
        <w:rFonts w:ascii="Arial" w:hAnsi="Arial"/>
        <w:b/>
        <w:sz w:val="18"/>
        <w:lang w:val="en-US"/>
      </w:rPr>
      <w:t xml:space="preserve"> of </w:t>
    </w:r>
    <w:r>
      <w:rPr>
        <w:rFonts w:ascii="Arial" w:hAnsi="Arial"/>
        <w:b/>
        <w:sz w:val="18"/>
        <w:lang w:val="en-US"/>
      </w:rPr>
      <w:fldChar w:fldCharType="begin"/>
    </w:r>
    <w:r>
      <w:rPr>
        <w:rFonts w:ascii="Arial" w:hAnsi="Arial"/>
        <w:b/>
        <w:sz w:val="18"/>
        <w:lang w:val="en-US"/>
      </w:rPr>
      <w:instrText xml:space="preserve"> NUMPAGES  </w:instrText>
    </w:r>
    <w:r>
      <w:rPr>
        <w:rFonts w:ascii="Arial" w:hAnsi="Arial"/>
        <w:b/>
        <w:sz w:val="18"/>
        <w:lang w:val="en-US"/>
      </w:rPr>
      <w:fldChar w:fldCharType="separate"/>
    </w:r>
    <w:r w:rsidR="00247CED">
      <w:rPr>
        <w:rFonts w:ascii="Arial" w:hAnsi="Arial"/>
        <w:b/>
        <w:noProof/>
        <w:sz w:val="18"/>
        <w:lang w:val="en-US"/>
      </w:rPr>
      <w:t>3</w:t>
    </w:r>
    <w:r>
      <w:rPr>
        <w:rFonts w:ascii="Arial" w:hAnsi="Arial"/>
        <w:b/>
        <w:sz w:val="18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318B2B" w14:textId="77777777" w:rsidR="00DD3672" w:rsidRDefault="00DD3672">
      <w:r>
        <w:separator/>
      </w:r>
    </w:p>
  </w:footnote>
  <w:footnote w:type="continuationSeparator" w:id="0">
    <w:p w14:paraId="117DFF74" w14:textId="77777777" w:rsidR="00DD3672" w:rsidRDefault="00DD3672">
      <w:r>
        <w:continuationSeparator/>
      </w:r>
    </w:p>
  </w:footnote>
  <w:footnote w:type="continuationNotice" w:id="1">
    <w:p w14:paraId="0FE0B3C3" w14:textId="77777777" w:rsidR="008B7EF7" w:rsidRDefault="008B7EF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A5A66" w14:textId="68583BC4" w:rsidR="0041720A" w:rsidRDefault="0016594D">
    <w:pPr>
      <w:pStyle w:val="IPPHeader"/>
      <w:spacing w:before="60" w:after="60"/>
      <w:rPr>
        <w:rFonts w:eastAsiaTheme="minorEastAsia"/>
        <w:iCs/>
        <w:szCs w:val="22"/>
        <w:lang w:eastAsia="zh-CN"/>
      </w:rPr>
    </w:pPr>
    <w:r>
      <w:rPr>
        <w:szCs w:val="18"/>
      </w:rPr>
      <w:t>2</w:t>
    </w:r>
    <w:r w:rsidR="00164594">
      <w:rPr>
        <w:szCs w:val="18"/>
      </w:rPr>
      <w:t>3</w:t>
    </w:r>
    <w:r w:rsidR="00CD4464">
      <w:rPr>
        <w:szCs w:val="18"/>
      </w:rPr>
      <w:t>_TPPT_20</w:t>
    </w:r>
    <w:r w:rsidR="00BE3E4E">
      <w:rPr>
        <w:szCs w:val="18"/>
      </w:rPr>
      <w:t>24</w:t>
    </w:r>
    <w:r w:rsidR="00CD4464">
      <w:rPr>
        <w:szCs w:val="18"/>
      </w:rPr>
      <w:t>_</w:t>
    </w:r>
    <w:r w:rsidR="00CD4464">
      <w:rPr>
        <w:rFonts w:eastAsiaTheme="minorEastAsia" w:hint="eastAsia"/>
        <w:szCs w:val="18"/>
        <w:lang w:eastAsia="zh-CN"/>
      </w:rPr>
      <w:t>Ju</w:t>
    </w:r>
    <w:r w:rsidR="00BE3E4E">
      <w:rPr>
        <w:rFonts w:eastAsiaTheme="minorEastAsia"/>
        <w:szCs w:val="18"/>
        <w:lang w:eastAsia="zh-CN"/>
      </w:rPr>
      <w:t>n</w:t>
    </w:r>
    <w:r w:rsidR="00CD4464">
      <w:rPr>
        <w:szCs w:val="18"/>
      </w:rPr>
      <w:tab/>
    </w:r>
    <w:r w:rsidR="00CD4464">
      <w:rPr>
        <w:lang w:val="en-GB"/>
      </w:rPr>
      <w:t xml:space="preserve">Treatment Lead Summary: </w:t>
    </w:r>
    <w:r w:rsidR="00CE51AA">
      <w:rPr>
        <w:lang w:val="en-GB"/>
      </w:rPr>
      <w:t>(</w:t>
    </w:r>
    <w:r w:rsidR="00CD4464">
      <w:rPr>
        <w:lang w:val="en-GB"/>
      </w:rPr>
      <w:t>20</w:t>
    </w:r>
    <w:r>
      <w:rPr>
        <w:lang w:val="en-GB"/>
      </w:rPr>
      <w:t>21-027</w:t>
    </w:r>
    <w:r w:rsidR="00CE51AA">
      <w:rPr>
        <w:lang w:val="en-GB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6376B" w14:textId="5D613182" w:rsidR="0041720A" w:rsidRDefault="00CD4464">
    <w:pPr>
      <w:pStyle w:val="IPPHeader"/>
      <w:spacing w:before="60" w:after="60"/>
      <w:rPr>
        <w:rFonts w:eastAsiaTheme="minorEastAsia"/>
        <w:i/>
        <w:iCs/>
        <w:szCs w:val="22"/>
        <w:lang w:eastAsia="zh-CN"/>
      </w:rPr>
    </w:pPr>
    <w:r>
      <w:rPr>
        <w:lang w:val="en-GB"/>
      </w:rPr>
      <w:t>Treatment Lead Summary: 20</w:t>
    </w:r>
    <w:r w:rsidR="00542C33">
      <w:rPr>
        <w:lang w:val="en-GB"/>
      </w:rPr>
      <w:t>21</w:t>
    </w:r>
    <w:r>
      <w:rPr>
        <w:lang w:val="en-GB"/>
      </w:rPr>
      <w:t>-0</w:t>
    </w:r>
    <w:r w:rsidR="00B023B2">
      <w:rPr>
        <w:lang w:val="en-GB"/>
      </w:rPr>
      <w:t>2</w:t>
    </w:r>
    <w:r w:rsidR="00542C33">
      <w:rPr>
        <w:lang w:val="en-GB"/>
      </w:rPr>
      <w:t>7</w:t>
    </w:r>
    <w:r>
      <w:rPr>
        <w:lang w:val="en-GB"/>
      </w:rPr>
      <w:t xml:space="preserve"> </w:t>
    </w:r>
    <w:r>
      <w:rPr>
        <w:szCs w:val="18"/>
      </w:rPr>
      <w:tab/>
    </w:r>
    <w:r w:rsidR="00542C33">
      <w:rPr>
        <w:rFonts w:eastAsiaTheme="minorEastAsia"/>
        <w:szCs w:val="18"/>
        <w:lang w:eastAsia="zh-CN"/>
      </w:rPr>
      <w:t>2</w:t>
    </w:r>
    <w:r w:rsidR="00164594">
      <w:rPr>
        <w:rFonts w:eastAsiaTheme="minorEastAsia"/>
        <w:szCs w:val="18"/>
        <w:lang w:eastAsia="zh-CN"/>
      </w:rPr>
      <w:t>3</w:t>
    </w:r>
    <w:r>
      <w:rPr>
        <w:szCs w:val="18"/>
      </w:rPr>
      <w:t>_TPPT_20</w:t>
    </w:r>
    <w:r w:rsidR="00B023B2">
      <w:rPr>
        <w:szCs w:val="18"/>
      </w:rPr>
      <w:t>24</w:t>
    </w:r>
    <w:r>
      <w:rPr>
        <w:szCs w:val="18"/>
      </w:rPr>
      <w:t>_</w:t>
    </w:r>
    <w:r>
      <w:rPr>
        <w:rFonts w:eastAsiaTheme="minorEastAsia" w:hint="eastAsia"/>
        <w:szCs w:val="18"/>
        <w:lang w:eastAsia="zh-CN"/>
      </w:rPr>
      <w:t>Ju</w:t>
    </w:r>
    <w:r w:rsidR="00B023B2">
      <w:rPr>
        <w:rFonts w:eastAsiaTheme="minorEastAsia"/>
        <w:szCs w:val="18"/>
        <w:lang w:eastAsia="zh-CN"/>
      </w:rPr>
      <w:t>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4FD91C" w14:textId="068928C4" w:rsidR="0041720A" w:rsidRDefault="007A17F7">
    <w:pPr>
      <w:pStyle w:val="IPPHeader"/>
      <w:spacing w:before="60" w:after="60"/>
      <w:rPr>
        <w:rFonts w:eastAsiaTheme="minorEastAsia"/>
        <w:lang w:eastAsia="zh-CN"/>
      </w:rPr>
    </w:pPr>
    <w:r>
      <w:rPr>
        <w:noProof/>
        <w:lang w:eastAsia="zh-CN"/>
      </w:rPr>
      <w:drawing>
        <wp:anchor distT="0" distB="0" distL="114300" distR="114300" simplePos="0" relativeHeight="251658240" behindDoc="0" locked="0" layoutInCell="1" allowOverlap="0" wp14:anchorId="124817A7" wp14:editId="39DD705E">
          <wp:simplePos x="0" y="0"/>
          <wp:positionH relativeFrom="page">
            <wp:posOffset>-21590</wp:posOffset>
          </wp:positionH>
          <wp:positionV relativeFrom="paragraph">
            <wp:posOffset>-542661</wp:posOffset>
          </wp:positionV>
          <wp:extent cx="7600315" cy="463550"/>
          <wp:effectExtent l="0" t="0" r="635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0315" cy="4635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D4464">
      <w:rPr>
        <w:noProof/>
        <w:lang w:eastAsia="zh-CN"/>
      </w:rPr>
      <w:drawing>
        <wp:anchor distT="0" distB="0" distL="114300" distR="114300" simplePos="0" relativeHeight="251658241" behindDoc="0" locked="0" layoutInCell="1" allowOverlap="1" wp14:anchorId="4BC2B04C" wp14:editId="75422DE0">
          <wp:simplePos x="0" y="0"/>
          <wp:positionH relativeFrom="column">
            <wp:posOffset>-715645</wp:posOffset>
          </wp:positionH>
          <wp:positionV relativeFrom="paragraph">
            <wp:posOffset>49530</wp:posOffset>
          </wp:positionV>
          <wp:extent cx="632460" cy="321310"/>
          <wp:effectExtent l="0" t="0" r="0" b="2540"/>
          <wp:wrapSquare wrapText="bothSides"/>
          <wp:docPr id="2" name="Picture 2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IPPC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32460" cy="3213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D4464">
      <w:t>International Plant Protection Convention</w:t>
    </w:r>
    <w:r w:rsidR="00CD4464">
      <w:tab/>
    </w:r>
    <w:r w:rsidR="004746A1">
      <w:rPr>
        <w:rFonts w:eastAsiaTheme="minorEastAsia"/>
        <w:szCs w:val="18"/>
        <w:lang w:eastAsia="zh-CN"/>
      </w:rPr>
      <w:t>23</w:t>
    </w:r>
    <w:r w:rsidR="00CD4464">
      <w:rPr>
        <w:szCs w:val="18"/>
      </w:rPr>
      <w:t>_TPPT_20</w:t>
    </w:r>
    <w:r w:rsidR="00CD4464">
      <w:rPr>
        <w:rFonts w:eastAsiaTheme="minorEastAsia" w:hint="eastAsia"/>
        <w:szCs w:val="18"/>
        <w:lang w:eastAsia="zh-CN"/>
      </w:rPr>
      <w:t>24</w:t>
    </w:r>
    <w:r w:rsidR="00CD4464">
      <w:rPr>
        <w:szCs w:val="18"/>
      </w:rPr>
      <w:t>_</w:t>
    </w:r>
    <w:r w:rsidR="00CD4464">
      <w:rPr>
        <w:rFonts w:eastAsiaTheme="minorEastAsia" w:hint="eastAsia"/>
        <w:szCs w:val="18"/>
        <w:lang w:eastAsia="zh-CN"/>
      </w:rPr>
      <w:t>Ju</w:t>
    </w:r>
    <w:r w:rsidR="00C54A8D">
      <w:rPr>
        <w:rFonts w:eastAsiaTheme="minorEastAsia"/>
        <w:szCs w:val="18"/>
        <w:lang w:eastAsia="zh-CN"/>
      </w:rPr>
      <w:t>n</w:t>
    </w:r>
  </w:p>
  <w:p w14:paraId="0B48DA32" w14:textId="5B723EEE" w:rsidR="0041720A" w:rsidRDefault="00CD4464">
    <w:pPr>
      <w:pStyle w:val="IPPHeader"/>
      <w:spacing w:before="60" w:after="60"/>
      <w:rPr>
        <w:i/>
        <w:iCs/>
        <w:szCs w:val="22"/>
      </w:rPr>
    </w:pPr>
    <w:r>
      <w:rPr>
        <w:i/>
        <w:lang w:val="en-GB"/>
      </w:rPr>
      <w:t>Treatment Lead Summary:</w:t>
    </w:r>
    <w:r w:rsidR="007A17F7">
      <w:rPr>
        <w:i/>
        <w:lang w:val="en-GB"/>
      </w:rPr>
      <w:t xml:space="preserve"> </w:t>
    </w:r>
    <w:r w:rsidR="00907854">
      <w:rPr>
        <w:i/>
        <w:lang w:val="en-GB"/>
      </w:rPr>
      <w:t>Cold treatment of ‘Red Globe’ grape</w:t>
    </w:r>
    <w:r w:rsidR="002A1A01">
      <w:rPr>
        <w:i/>
        <w:lang w:val="en-GB"/>
      </w:rPr>
      <w:tab/>
      <w:t>Agenda item</w:t>
    </w:r>
    <w:r w:rsidR="000622F9">
      <w:rPr>
        <w:i/>
        <w:lang w:val="en-GB"/>
      </w:rPr>
      <w:t>:</w:t>
    </w:r>
    <w:r w:rsidR="005263ED">
      <w:rPr>
        <w:i/>
        <w:lang w:val="en-GB"/>
      </w:rPr>
      <w:t xml:space="preserve"> </w:t>
    </w:r>
    <w:r w:rsidR="000622F9">
      <w:rPr>
        <w:i/>
        <w:lang w:val="en-GB"/>
      </w:rPr>
      <w:t>5.12</w:t>
    </w:r>
    <w:r w:rsidR="00907854">
      <w:rPr>
        <w:i/>
        <w:lang w:val="en-GB"/>
      </w:rPr>
      <w:t xml:space="preserve"> </w:t>
    </w:r>
    <w:r w:rsidR="002A1A01">
      <w:rPr>
        <w:i/>
        <w:lang w:val="en-GB"/>
      </w:rPr>
      <w:br/>
    </w:r>
    <w:r w:rsidR="00907854">
      <w:rPr>
        <w:i/>
        <w:lang w:val="en-GB"/>
      </w:rPr>
      <w:t>(Rh</w:t>
    </w:r>
    <w:r w:rsidR="002A1A01">
      <w:rPr>
        <w:i/>
        <w:lang w:val="en-GB"/>
      </w:rPr>
      <w:t>amnales:Vitaceae) for Drosophila suzukii (Diptera:Drosophilidae) (2021-027)</w:t>
    </w:r>
    <w:r>
      <w:rPr>
        <w:i/>
        <w:lang w:val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98D3B07"/>
    <w:multiLevelType w:val="singleLevel"/>
    <w:tmpl w:val="F98D3B07"/>
    <w:lvl w:ilvl="0">
      <w:start w:val="1"/>
      <w:numFmt w:val="lowerRoman"/>
      <w:suff w:val="space"/>
      <w:lvlText w:val="%1)"/>
      <w:lvlJc w:val="left"/>
    </w:lvl>
  </w:abstractNum>
  <w:abstractNum w:abstractNumId="1" w15:restartNumberingAfterBreak="0">
    <w:nsid w:val="03592949"/>
    <w:multiLevelType w:val="multilevel"/>
    <w:tmpl w:val="03592949"/>
    <w:lvl w:ilvl="0">
      <w:start w:val="1"/>
      <w:numFmt w:val="decimal"/>
      <w:pStyle w:val="IPPNumberedList"/>
      <w:lvlText w:val="(%1)"/>
      <w:lvlJc w:val="left"/>
      <w:pPr>
        <w:tabs>
          <w:tab w:val="left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C0A6C"/>
    <w:multiLevelType w:val="multilevel"/>
    <w:tmpl w:val="084C0A6C"/>
    <w:lvl w:ilvl="0">
      <w:start w:val="1"/>
      <w:numFmt w:val="decimal"/>
      <w:pStyle w:val="IPPParagraphnumbering"/>
      <w:lvlText w:val="[%1]"/>
      <w:lvlJc w:val="left"/>
      <w:pPr>
        <w:tabs>
          <w:tab w:val="left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left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left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left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left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left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left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left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left" w:pos="0"/>
        </w:tabs>
        <w:ind w:left="0" w:hanging="482"/>
      </w:pPr>
      <w:rPr>
        <w:rFonts w:hint="default"/>
      </w:rPr>
    </w:lvl>
  </w:abstractNum>
  <w:abstractNum w:abstractNumId="3" w15:restartNumberingAfterBreak="0">
    <w:nsid w:val="0AAA575C"/>
    <w:multiLevelType w:val="multilevel"/>
    <w:tmpl w:val="0AAA575C"/>
    <w:lvl w:ilvl="0">
      <w:start w:val="1"/>
      <w:numFmt w:val="bullet"/>
      <w:pStyle w:val="IPPLetterListIndent"/>
      <w:lvlText w:val=""/>
      <w:lvlJc w:val="left"/>
      <w:pPr>
        <w:tabs>
          <w:tab w:val="left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753821"/>
    <w:multiLevelType w:val="hybridMultilevel"/>
    <w:tmpl w:val="A4502D42"/>
    <w:lvl w:ilvl="0" w:tplc="A384B274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BA551E"/>
    <w:multiLevelType w:val="hybridMultilevel"/>
    <w:tmpl w:val="64045C34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6E2541"/>
    <w:multiLevelType w:val="hybridMultilevel"/>
    <w:tmpl w:val="CF3CC6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0874F3"/>
    <w:multiLevelType w:val="multilevel"/>
    <w:tmpl w:val="3B0874F3"/>
    <w:lvl w:ilvl="0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D51CB1"/>
    <w:multiLevelType w:val="hybridMultilevel"/>
    <w:tmpl w:val="CF3CC62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A776E5"/>
    <w:multiLevelType w:val="multilevel"/>
    <w:tmpl w:val="53A776E5"/>
    <w:lvl w:ilvl="0">
      <w:start w:val="1"/>
      <w:numFmt w:val="bullet"/>
      <w:pStyle w:val="IPPBullet1Last"/>
      <w:lvlText w:val="-"/>
      <w:lvlJc w:val="left"/>
      <w:pPr>
        <w:tabs>
          <w:tab w:val="left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8B1023"/>
    <w:multiLevelType w:val="hybridMultilevel"/>
    <w:tmpl w:val="741608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5AE0D6D"/>
    <w:multiLevelType w:val="multilevel"/>
    <w:tmpl w:val="65AE0D6D"/>
    <w:lvl w:ilvl="0">
      <w:start w:val="1"/>
      <w:numFmt w:val="lowerLetter"/>
      <w:pStyle w:val="IPPLetterList"/>
      <w:lvlText w:val="(%1)"/>
      <w:lvlJc w:val="left"/>
      <w:pPr>
        <w:tabs>
          <w:tab w:val="left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354E39"/>
    <w:multiLevelType w:val="multilevel"/>
    <w:tmpl w:val="6A354E39"/>
    <w:lvl w:ilvl="0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534691"/>
    <w:multiLevelType w:val="multilevel"/>
    <w:tmpl w:val="F5CEA6DC"/>
    <w:lvl w:ilvl="0">
      <w:start w:val="1"/>
      <w:numFmt w:val="bullet"/>
      <w:lvlText w:val=""/>
      <w:lvlJc w:val="left"/>
      <w:pPr>
        <w:tabs>
          <w:tab w:val="num" w:pos="1332"/>
        </w:tabs>
        <w:ind w:left="133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052"/>
        </w:tabs>
        <w:ind w:left="205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772"/>
        </w:tabs>
        <w:ind w:left="277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492"/>
        </w:tabs>
        <w:ind w:left="349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932"/>
        </w:tabs>
        <w:ind w:left="493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652"/>
        </w:tabs>
        <w:ind w:left="565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092"/>
        </w:tabs>
        <w:ind w:left="7092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51D2757"/>
    <w:multiLevelType w:val="multilevel"/>
    <w:tmpl w:val="751D2757"/>
    <w:lvl w:ilvl="0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A55025"/>
    <w:multiLevelType w:val="multilevel"/>
    <w:tmpl w:val="76D8CC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E943ECD"/>
    <w:multiLevelType w:val="multilevel"/>
    <w:tmpl w:val="7E943EC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852184873">
    <w:abstractNumId w:val="14"/>
  </w:num>
  <w:num w:numId="2" w16cid:durableId="569967602">
    <w:abstractNumId w:val="12"/>
  </w:num>
  <w:num w:numId="3" w16cid:durableId="505629380">
    <w:abstractNumId w:val="9"/>
  </w:num>
  <w:num w:numId="4" w16cid:durableId="528300693">
    <w:abstractNumId w:val="11"/>
  </w:num>
  <w:num w:numId="5" w16cid:durableId="1970357467">
    <w:abstractNumId w:val="3"/>
  </w:num>
  <w:num w:numId="6" w16cid:durableId="1447040035">
    <w:abstractNumId w:val="7"/>
  </w:num>
  <w:num w:numId="7" w16cid:durableId="2138259367">
    <w:abstractNumId w:val="16"/>
  </w:num>
  <w:num w:numId="8" w16cid:durableId="402608172">
    <w:abstractNumId w:val="1"/>
  </w:num>
  <w:num w:numId="9" w16cid:durableId="1488133374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left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left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left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left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left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left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left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left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left" w:pos="0"/>
          </w:tabs>
          <w:ind w:left="0" w:hanging="482"/>
        </w:pPr>
        <w:rPr>
          <w:rFonts w:hint="default"/>
        </w:rPr>
      </w:lvl>
    </w:lvlOverride>
  </w:num>
  <w:num w:numId="10" w16cid:durableId="32776723">
    <w:abstractNumId w:val="0"/>
  </w:num>
  <w:num w:numId="11" w16cid:durableId="608854257">
    <w:abstractNumId w:val="4"/>
  </w:num>
  <w:num w:numId="12" w16cid:durableId="1206869218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left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 w:tentative="1">
        <w:start w:val="1"/>
        <w:numFmt w:val="none"/>
        <w:lvlRestart w:val="0"/>
        <w:lvlText w:val=""/>
        <w:lvlJc w:val="left"/>
        <w:pPr>
          <w:tabs>
            <w:tab w:val="left" w:pos="0"/>
          </w:tabs>
          <w:ind w:left="0" w:hanging="482"/>
        </w:pPr>
        <w:rPr>
          <w:rFonts w:hint="default"/>
        </w:rPr>
      </w:lvl>
    </w:lvlOverride>
    <w:lvlOverride w:ilvl="2">
      <w:lvl w:ilvl="2" w:tentative="1">
        <w:start w:val="1"/>
        <w:numFmt w:val="none"/>
        <w:lvlRestart w:val="0"/>
        <w:lvlText w:val=""/>
        <w:lvlJc w:val="left"/>
        <w:pPr>
          <w:tabs>
            <w:tab w:val="left" w:pos="0"/>
          </w:tabs>
          <w:ind w:left="0" w:hanging="482"/>
        </w:pPr>
        <w:rPr>
          <w:rFonts w:hint="default"/>
        </w:rPr>
      </w:lvl>
    </w:lvlOverride>
    <w:lvlOverride w:ilvl="3">
      <w:lvl w:ilvl="3" w:tentative="1">
        <w:start w:val="1"/>
        <w:numFmt w:val="none"/>
        <w:lvlRestart w:val="0"/>
        <w:lvlText w:val=""/>
        <w:lvlJc w:val="left"/>
        <w:pPr>
          <w:tabs>
            <w:tab w:val="left" w:pos="0"/>
          </w:tabs>
          <w:ind w:left="0" w:hanging="482"/>
        </w:pPr>
        <w:rPr>
          <w:rFonts w:hint="default"/>
        </w:rPr>
      </w:lvl>
    </w:lvlOverride>
    <w:lvlOverride w:ilvl="4">
      <w:lvl w:ilvl="4" w:tentative="1">
        <w:start w:val="1"/>
        <w:numFmt w:val="none"/>
        <w:lvlRestart w:val="0"/>
        <w:lvlText w:val=""/>
        <w:lvlJc w:val="left"/>
        <w:pPr>
          <w:tabs>
            <w:tab w:val="left" w:pos="0"/>
          </w:tabs>
          <w:ind w:left="0" w:hanging="482"/>
        </w:pPr>
        <w:rPr>
          <w:rFonts w:hint="default"/>
        </w:rPr>
      </w:lvl>
    </w:lvlOverride>
    <w:lvlOverride w:ilvl="5">
      <w:lvl w:ilvl="5" w:tentative="1">
        <w:start w:val="1"/>
        <w:numFmt w:val="none"/>
        <w:lvlRestart w:val="0"/>
        <w:lvlText w:val=""/>
        <w:lvlJc w:val="left"/>
        <w:pPr>
          <w:tabs>
            <w:tab w:val="left" w:pos="0"/>
          </w:tabs>
          <w:ind w:left="0" w:hanging="482"/>
        </w:pPr>
        <w:rPr>
          <w:rFonts w:hint="default"/>
        </w:rPr>
      </w:lvl>
    </w:lvlOverride>
    <w:lvlOverride w:ilvl="6">
      <w:lvl w:ilvl="6" w:tentative="1">
        <w:start w:val="1"/>
        <w:numFmt w:val="none"/>
        <w:lvlRestart w:val="0"/>
        <w:lvlText w:val=""/>
        <w:lvlJc w:val="left"/>
        <w:pPr>
          <w:tabs>
            <w:tab w:val="left" w:pos="0"/>
          </w:tabs>
          <w:ind w:left="0" w:hanging="482"/>
        </w:pPr>
        <w:rPr>
          <w:rFonts w:hint="default"/>
        </w:rPr>
      </w:lvl>
    </w:lvlOverride>
    <w:lvlOverride w:ilvl="7">
      <w:lvl w:ilvl="7" w:tentative="1">
        <w:start w:val="1"/>
        <w:numFmt w:val="none"/>
        <w:lvlRestart w:val="0"/>
        <w:lvlText w:val=""/>
        <w:lvlJc w:val="left"/>
        <w:pPr>
          <w:tabs>
            <w:tab w:val="left" w:pos="0"/>
          </w:tabs>
          <w:ind w:left="0" w:hanging="482"/>
        </w:pPr>
        <w:rPr>
          <w:rFonts w:hint="default"/>
        </w:rPr>
      </w:lvl>
    </w:lvlOverride>
    <w:lvlOverride w:ilvl="8">
      <w:lvl w:ilvl="8" w:tentative="1">
        <w:start w:val="1"/>
        <w:numFmt w:val="none"/>
        <w:lvlRestart w:val="0"/>
        <w:lvlText w:val=""/>
        <w:lvlJc w:val="left"/>
        <w:pPr>
          <w:tabs>
            <w:tab w:val="left" w:pos="0"/>
          </w:tabs>
          <w:ind w:left="0" w:hanging="482"/>
        </w:pPr>
        <w:rPr>
          <w:rFonts w:hint="default"/>
        </w:rPr>
      </w:lvl>
    </w:lvlOverride>
  </w:num>
  <w:num w:numId="13" w16cid:durableId="1014764785">
    <w:abstractNumId w:val="5"/>
  </w:num>
  <w:num w:numId="14" w16cid:durableId="419645056">
    <w:abstractNumId w:val="10"/>
  </w:num>
  <w:num w:numId="15" w16cid:durableId="1823423025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left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left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left" w:pos="0"/>
          </w:tabs>
          <w:ind w:left="0" w:hanging="482"/>
        </w:pPr>
        <w:rPr>
          <w:rFonts w:hint="default"/>
        </w:rPr>
      </w:lvl>
    </w:lvlOverride>
    <w:lvlOverride w:ilvl="3">
      <w:lvl w:ilvl="3" w:tentative="1">
        <w:start w:val="1"/>
        <w:numFmt w:val="none"/>
        <w:lvlRestart w:val="0"/>
        <w:lvlText w:val=""/>
        <w:lvlJc w:val="left"/>
        <w:pPr>
          <w:tabs>
            <w:tab w:val="left" w:pos="0"/>
          </w:tabs>
          <w:ind w:left="0" w:hanging="482"/>
        </w:pPr>
        <w:rPr>
          <w:rFonts w:hint="default"/>
        </w:rPr>
      </w:lvl>
    </w:lvlOverride>
    <w:lvlOverride w:ilvl="4">
      <w:lvl w:ilvl="4" w:tentative="1">
        <w:start w:val="1"/>
        <w:numFmt w:val="none"/>
        <w:lvlRestart w:val="0"/>
        <w:lvlText w:val=""/>
        <w:lvlJc w:val="left"/>
        <w:pPr>
          <w:tabs>
            <w:tab w:val="left" w:pos="0"/>
          </w:tabs>
          <w:ind w:left="0" w:hanging="482"/>
        </w:pPr>
        <w:rPr>
          <w:rFonts w:hint="default"/>
        </w:rPr>
      </w:lvl>
    </w:lvlOverride>
    <w:lvlOverride w:ilvl="5">
      <w:lvl w:ilvl="5" w:tentative="1">
        <w:start w:val="1"/>
        <w:numFmt w:val="none"/>
        <w:lvlRestart w:val="0"/>
        <w:lvlText w:val=""/>
        <w:lvlJc w:val="left"/>
        <w:pPr>
          <w:tabs>
            <w:tab w:val="left" w:pos="0"/>
          </w:tabs>
          <w:ind w:left="0" w:hanging="482"/>
        </w:pPr>
        <w:rPr>
          <w:rFonts w:hint="default"/>
        </w:rPr>
      </w:lvl>
    </w:lvlOverride>
    <w:lvlOverride w:ilvl="6">
      <w:lvl w:ilvl="6" w:tentative="1">
        <w:start w:val="1"/>
        <w:numFmt w:val="none"/>
        <w:lvlRestart w:val="0"/>
        <w:lvlText w:val=""/>
        <w:lvlJc w:val="left"/>
        <w:pPr>
          <w:tabs>
            <w:tab w:val="left" w:pos="0"/>
          </w:tabs>
          <w:ind w:left="0" w:hanging="482"/>
        </w:pPr>
        <w:rPr>
          <w:rFonts w:hint="default"/>
        </w:rPr>
      </w:lvl>
    </w:lvlOverride>
    <w:lvlOverride w:ilvl="7">
      <w:lvl w:ilvl="7" w:tentative="1">
        <w:start w:val="1"/>
        <w:numFmt w:val="none"/>
        <w:lvlRestart w:val="0"/>
        <w:lvlText w:val=""/>
        <w:lvlJc w:val="left"/>
        <w:pPr>
          <w:tabs>
            <w:tab w:val="left" w:pos="0"/>
          </w:tabs>
          <w:ind w:left="0" w:hanging="482"/>
        </w:pPr>
        <w:rPr>
          <w:rFonts w:hint="default"/>
        </w:rPr>
      </w:lvl>
    </w:lvlOverride>
    <w:lvlOverride w:ilvl="8">
      <w:lvl w:ilvl="8" w:tentative="1">
        <w:start w:val="1"/>
        <w:numFmt w:val="none"/>
        <w:lvlRestart w:val="0"/>
        <w:lvlText w:val=""/>
        <w:lvlJc w:val="left"/>
        <w:pPr>
          <w:tabs>
            <w:tab w:val="left" w:pos="0"/>
          </w:tabs>
          <w:ind w:left="0" w:hanging="482"/>
        </w:pPr>
        <w:rPr>
          <w:rFonts w:hint="default"/>
        </w:rPr>
      </w:lvl>
    </w:lvlOverride>
  </w:num>
  <w:num w:numId="16" w16cid:durableId="156072180">
    <w:abstractNumId w:val="15"/>
  </w:num>
  <w:num w:numId="17" w16cid:durableId="176623704">
    <w:abstractNumId w:val="6"/>
  </w:num>
  <w:num w:numId="18" w16cid:durableId="1873028303">
    <w:abstractNumId w:val="13"/>
  </w:num>
  <w:num w:numId="19" w16cid:durableId="1052461274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left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left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left" w:pos="0"/>
          </w:tabs>
          <w:ind w:left="0" w:hanging="482"/>
        </w:pPr>
        <w:rPr>
          <w:rFonts w:hint="default"/>
        </w:rPr>
      </w:lvl>
    </w:lvlOverride>
    <w:lvlOverride w:ilvl="3">
      <w:lvl w:ilvl="3" w:tentative="1">
        <w:start w:val="1"/>
        <w:numFmt w:val="none"/>
        <w:lvlRestart w:val="0"/>
        <w:lvlText w:val=""/>
        <w:lvlJc w:val="left"/>
        <w:pPr>
          <w:tabs>
            <w:tab w:val="left" w:pos="0"/>
          </w:tabs>
          <w:ind w:left="0" w:hanging="482"/>
        </w:pPr>
        <w:rPr>
          <w:rFonts w:hint="default"/>
        </w:rPr>
      </w:lvl>
    </w:lvlOverride>
    <w:lvlOverride w:ilvl="4">
      <w:lvl w:ilvl="4" w:tentative="1">
        <w:start w:val="1"/>
        <w:numFmt w:val="none"/>
        <w:lvlRestart w:val="0"/>
        <w:lvlText w:val=""/>
        <w:lvlJc w:val="left"/>
        <w:pPr>
          <w:tabs>
            <w:tab w:val="left" w:pos="0"/>
          </w:tabs>
          <w:ind w:left="0" w:hanging="482"/>
        </w:pPr>
        <w:rPr>
          <w:rFonts w:hint="default"/>
        </w:rPr>
      </w:lvl>
    </w:lvlOverride>
    <w:lvlOverride w:ilvl="5">
      <w:lvl w:ilvl="5" w:tentative="1">
        <w:start w:val="1"/>
        <w:numFmt w:val="none"/>
        <w:lvlRestart w:val="0"/>
        <w:lvlText w:val=""/>
        <w:lvlJc w:val="left"/>
        <w:pPr>
          <w:tabs>
            <w:tab w:val="left" w:pos="0"/>
          </w:tabs>
          <w:ind w:left="0" w:hanging="482"/>
        </w:pPr>
        <w:rPr>
          <w:rFonts w:hint="default"/>
        </w:rPr>
      </w:lvl>
    </w:lvlOverride>
    <w:lvlOverride w:ilvl="6">
      <w:lvl w:ilvl="6" w:tentative="1">
        <w:start w:val="1"/>
        <w:numFmt w:val="none"/>
        <w:lvlRestart w:val="0"/>
        <w:lvlText w:val=""/>
        <w:lvlJc w:val="left"/>
        <w:pPr>
          <w:tabs>
            <w:tab w:val="left" w:pos="0"/>
          </w:tabs>
          <w:ind w:left="0" w:hanging="482"/>
        </w:pPr>
        <w:rPr>
          <w:rFonts w:hint="default"/>
        </w:rPr>
      </w:lvl>
    </w:lvlOverride>
    <w:lvlOverride w:ilvl="7">
      <w:lvl w:ilvl="7" w:tentative="1">
        <w:start w:val="1"/>
        <w:numFmt w:val="none"/>
        <w:lvlRestart w:val="0"/>
        <w:lvlText w:val=""/>
        <w:lvlJc w:val="left"/>
        <w:pPr>
          <w:tabs>
            <w:tab w:val="left" w:pos="0"/>
          </w:tabs>
          <w:ind w:left="0" w:hanging="482"/>
        </w:pPr>
        <w:rPr>
          <w:rFonts w:hint="default"/>
        </w:rPr>
      </w:lvl>
    </w:lvlOverride>
    <w:lvlOverride w:ilvl="8">
      <w:lvl w:ilvl="8" w:tentative="1">
        <w:start w:val="1"/>
        <w:numFmt w:val="none"/>
        <w:lvlRestart w:val="0"/>
        <w:lvlText w:val=""/>
        <w:lvlJc w:val="left"/>
        <w:pPr>
          <w:tabs>
            <w:tab w:val="left" w:pos="0"/>
          </w:tabs>
          <w:ind w:left="0" w:hanging="482"/>
        </w:pPr>
        <w:rPr>
          <w:rFonts w:hint="default"/>
        </w:rPr>
      </w:lvl>
    </w:lvlOverride>
  </w:num>
  <w:num w:numId="20" w16cid:durableId="1495802162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left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left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left" w:pos="0"/>
          </w:tabs>
          <w:ind w:left="0" w:hanging="482"/>
        </w:pPr>
        <w:rPr>
          <w:rFonts w:hint="default"/>
        </w:rPr>
      </w:lvl>
    </w:lvlOverride>
    <w:lvlOverride w:ilvl="3">
      <w:lvl w:ilvl="3" w:tentative="1">
        <w:start w:val="1"/>
        <w:numFmt w:val="none"/>
        <w:lvlRestart w:val="0"/>
        <w:lvlText w:val=""/>
        <w:lvlJc w:val="left"/>
        <w:pPr>
          <w:tabs>
            <w:tab w:val="left" w:pos="0"/>
          </w:tabs>
          <w:ind w:left="0" w:hanging="482"/>
        </w:pPr>
        <w:rPr>
          <w:rFonts w:hint="default"/>
        </w:rPr>
      </w:lvl>
    </w:lvlOverride>
    <w:lvlOverride w:ilvl="4">
      <w:lvl w:ilvl="4" w:tentative="1">
        <w:start w:val="1"/>
        <w:numFmt w:val="none"/>
        <w:lvlRestart w:val="0"/>
        <w:lvlText w:val=""/>
        <w:lvlJc w:val="left"/>
        <w:pPr>
          <w:tabs>
            <w:tab w:val="left" w:pos="0"/>
          </w:tabs>
          <w:ind w:left="0" w:hanging="482"/>
        </w:pPr>
        <w:rPr>
          <w:rFonts w:hint="default"/>
        </w:rPr>
      </w:lvl>
    </w:lvlOverride>
    <w:lvlOverride w:ilvl="5">
      <w:lvl w:ilvl="5" w:tentative="1">
        <w:start w:val="1"/>
        <w:numFmt w:val="none"/>
        <w:lvlRestart w:val="0"/>
        <w:lvlText w:val=""/>
        <w:lvlJc w:val="left"/>
        <w:pPr>
          <w:tabs>
            <w:tab w:val="left" w:pos="0"/>
          </w:tabs>
          <w:ind w:left="0" w:hanging="482"/>
        </w:pPr>
        <w:rPr>
          <w:rFonts w:hint="default"/>
        </w:rPr>
      </w:lvl>
    </w:lvlOverride>
    <w:lvlOverride w:ilvl="6">
      <w:lvl w:ilvl="6" w:tentative="1">
        <w:start w:val="1"/>
        <w:numFmt w:val="none"/>
        <w:lvlRestart w:val="0"/>
        <w:lvlText w:val=""/>
        <w:lvlJc w:val="left"/>
        <w:pPr>
          <w:tabs>
            <w:tab w:val="left" w:pos="0"/>
          </w:tabs>
          <w:ind w:left="0" w:hanging="482"/>
        </w:pPr>
        <w:rPr>
          <w:rFonts w:hint="default"/>
        </w:rPr>
      </w:lvl>
    </w:lvlOverride>
    <w:lvlOverride w:ilvl="7">
      <w:lvl w:ilvl="7" w:tentative="1">
        <w:start w:val="1"/>
        <w:numFmt w:val="none"/>
        <w:lvlRestart w:val="0"/>
        <w:lvlText w:val=""/>
        <w:lvlJc w:val="left"/>
        <w:pPr>
          <w:tabs>
            <w:tab w:val="left" w:pos="0"/>
          </w:tabs>
          <w:ind w:left="0" w:hanging="482"/>
        </w:pPr>
        <w:rPr>
          <w:rFonts w:hint="default"/>
        </w:rPr>
      </w:lvl>
    </w:lvlOverride>
    <w:lvlOverride w:ilvl="8">
      <w:lvl w:ilvl="8" w:tentative="1">
        <w:start w:val="1"/>
        <w:numFmt w:val="none"/>
        <w:lvlRestart w:val="0"/>
        <w:lvlText w:val=""/>
        <w:lvlJc w:val="left"/>
        <w:pPr>
          <w:tabs>
            <w:tab w:val="left" w:pos="0"/>
          </w:tabs>
          <w:ind w:left="0" w:hanging="482"/>
        </w:pPr>
        <w:rPr>
          <w:rFonts w:hint="default"/>
        </w:rPr>
      </w:lvl>
    </w:lvlOverride>
  </w:num>
  <w:num w:numId="21" w16cid:durableId="1054157082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left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left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left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left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left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left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left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left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left" w:pos="0"/>
          </w:tabs>
          <w:ind w:left="0" w:hanging="482"/>
        </w:pPr>
        <w:rPr>
          <w:rFonts w:hint="default"/>
        </w:rPr>
      </w:lvl>
    </w:lvlOverride>
  </w:num>
  <w:num w:numId="22" w16cid:durableId="1873957869">
    <w:abstractNumId w:val="8"/>
  </w:num>
  <w:num w:numId="23" w16cid:durableId="1591422984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left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left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left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left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left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left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left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left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left" w:pos="0"/>
          </w:tabs>
          <w:ind w:left="0" w:hanging="482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bordersDoNotSurroundHeader/>
  <w:bordersDoNotSurroundFooter/>
  <w:attachedTemplate r:id="rId1"/>
  <w:linkStyles/>
  <w:defaultTabStop w:val="720"/>
  <w:hyphenationZone w:val="425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TRkZDY1OTgzNDlhZGMyNWJhMjcyMzY2YTk4NTAwZDMifQ=="/>
  </w:docVars>
  <w:rsids>
    <w:rsidRoot w:val="00CC2543"/>
    <w:rsid w:val="00012944"/>
    <w:rsid w:val="0001339C"/>
    <w:rsid w:val="00025C8D"/>
    <w:rsid w:val="00030F77"/>
    <w:rsid w:val="000507B2"/>
    <w:rsid w:val="000622F9"/>
    <w:rsid w:val="000713D3"/>
    <w:rsid w:val="00071DD0"/>
    <w:rsid w:val="0007642D"/>
    <w:rsid w:val="00081E36"/>
    <w:rsid w:val="000875D1"/>
    <w:rsid w:val="00091EC1"/>
    <w:rsid w:val="000B796E"/>
    <w:rsid w:val="000C32B1"/>
    <w:rsid w:val="000D5222"/>
    <w:rsid w:val="000E6384"/>
    <w:rsid w:val="000F6021"/>
    <w:rsid w:val="00100CD0"/>
    <w:rsid w:val="001020B1"/>
    <w:rsid w:val="00106D39"/>
    <w:rsid w:val="00117211"/>
    <w:rsid w:val="001230B7"/>
    <w:rsid w:val="00126FE1"/>
    <w:rsid w:val="00164594"/>
    <w:rsid w:val="0016594D"/>
    <w:rsid w:val="00173AC2"/>
    <w:rsid w:val="00193055"/>
    <w:rsid w:val="0019479B"/>
    <w:rsid w:val="0019538F"/>
    <w:rsid w:val="001B7576"/>
    <w:rsid w:val="001C1BB8"/>
    <w:rsid w:val="001C2523"/>
    <w:rsid w:val="001D1277"/>
    <w:rsid w:val="001E3308"/>
    <w:rsid w:val="001E3C4A"/>
    <w:rsid w:val="001E5F8F"/>
    <w:rsid w:val="001E622E"/>
    <w:rsid w:val="001E6E4D"/>
    <w:rsid w:val="00211EE8"/>
    <w:rsid w:val="00220BC0"/>
    <w:rsid w:val="00225874"/>
    <w:rsid w:val="00244F4A"/>
    <w:rsid w:val="00247CED"/>
    <w:rsid w:val="0026736E"/>
    <w:rsid w:val="00267C45"/>
    <w:rsid w:val="00267CB4"/>
    <w:rsid w:val="00280F16"/>
    <w:rsid w:val="0028148C"/>
    <w:rsid w:val="00292F77"/>
    <w:rsid w:val="002A1A01"/>
    <w:rsid w:val="002C45F9"/>
    <w:rsid w:val="002C5AAF"/>
    <w:rsid w:val="002C7F70"/>
    <w:rsid w:val="002E0F3D"/>
    <w:rsid w:val="002E257E"/>
    <w:rsid w:val="002E37A6"/>
    <w:rsid w:val="002E7E73"/>
    <w:rsid w:val="002F4895"/>
    <w:rsid w:val="003221FE"/>
    <w:rsid w:val="00332F31"/>
    <w:rsid w:val="00343116"/>
    <w:rsid w:val="00345A8B"/>
    <w:rsid w:val="003532FF"/>
    <w:rsid w:val="003624A6"/>
    <w:rsid w:val="003643B8"/>
    <w:rsid w:val="003941AE"/>
    <w:rsid w:val="003A2209"/>
    <w:rsid w:val="003D3AEE"/>
    <w:rsid w:val="003D3FC6"/>
    <w:rsid w:val="003D5CC4"/>
    <w:rsid w:val="003E52C5"/>
    <w:rsid w:val="00411848"/>
    <w:rsid w:val="00411948"/>
    <w:rsid w:val="00411C8A"/>
    <w:rsid w:val="0041720A"/>
    <w:rsid w:val="0042388C"/>
    <w:rsid w:val="00441395"/>
    <w:rsid w:val="00453744"/>
    <w:rsid w:val="004746A1"/>
    <w:rsid w:val="00474714"/>
    <w:rsid w:val="00481D0E"/>
    <w:rsid w:val="004B0B78"/>
    <w:rsid w:val="004B68CC"/>
    <w:rsid w:val="004B7369"/>
    <w:rsid w:val="004E763F"/>
    <w:rsid w:val="005263ED"/>
    <w:rsid w:val="00542259"/>
    <w:rsid w:val="005427DA"/>
    <w:rsid w:val="00542C33"/>
    <w:rsid w:val="0054387A"/>
    <w:rsid w:val="005455C4"/>
    <w:rsid w:val="00572CD0"/>
    <w:rsid w:val="005B5529"/>
    <w:rsid w:val="005C219B"/>
    <w:rsid w:val="005C35B7"/>
    <w:rsid w:val="005E3057"/>
    <w:rsid w:val="005F076A"/>
    <w:rsid w:val="005F1660"/>
    <w:rsid w:val="005F52C8"/>
    <w:rsid w:val="0061026D"/>
    <w:rsid w:val="00626101"/>
    <w:rsid w:val="006428A3"/>
    <w:rsid w:val="00644805"/>
    <w:rsid w:val="00647C14"/>
    <w:rsid w:val="00652457"/>
    <w:rsid w:val="0066058D"/>
    <w:rsid w:val="00672E67"/>
    <w:rsid w:val="0067735C"/>
    <w:rsid w:val="00681DAE"/>
    <w:rsid w:val="006A22EA"/>
    <w:rsid w:val="006B4C33"/>
    <w:rsid w:val="006C42F1"/>
    <w:rsid w:val="006D167A"/>
    <w:rsid w:val="006E0973"/>
    <w:rsid w:val="006E6DA6"/>
    <w:rsid w:val="00701FE1"/>
    <w:rsid w:val="00714D6E"/>
    <w:rsid w:val="00717CDE"/>
    <w:rsid w:val="00722854"/>
    <w:rsid w:val="00744A01"/>
    <w:rsid w:val="007507AE"/>
    <w:rsid w:val="00760282"/>
    <w:rsid w:val="00760E75"/>
    <w:rsid w:val="00761BB8"/>
    <w:rsid w:val="00787AC3"/>
    <w:rsid w:val="007A17F7"/>
    <w:rsid w:val="007D5DBA"/>
    <w:rsid w:val="007F12BB"/>
    <w:rsid w:val="007F47D0"/>
    <w:rsid w:val="00800EAB"/>
    <w:rsid w:val="00806FD0"/>
    <w:rsid w:val="008114AC"/>
    <w:rsid w:val="00816B45"/>
    <w:rsid w:val="00822359"/>
    <w:rsid w:val="008223BA"/>
    <w:rsid w:val="00831111"/>
    <w:rsid w:val="0083445E"/>
    <w:rsid w:val="00865930"/>
    <w:rsid w:val="008A3421"/>
    <w:rsid w:val="008B7EF7"/>
    <w:rsid w:val="008D0A4C"/>
    <w:rsid w:val="008D1399"/>
    <w:rsid w:val="008F3A07"/>
    <w:rsid w:val="008F6841"/>
    <w:rsid w:val="00906CAB"/>
    <w:rsid w:val="00907854"/>
    <w:rsid w:val="00921DAC"/>
    <w:rsid w:val="00925DC5"/>
    <w:rsid w:val="00935059"/>
    <w:rsid w:val="00952A46"/>
    <w:rsid w:val="009558D5"/>
    <w:rsid w:val="00966396"/>
    <w:rsid w:val="00966472"/>
    <w:rsid w:val="00966E37"/>
    <w:rsid w:val="00983521"/>
    <w:rsid w:val="00985D29"/>
    <w:rsid w:val="009978DA"/>
    <w:rsid w:val="009A7D8A"/>
    <w:rsid w:val="009E28ED"/>
    <w:rsid w:val="009E3B75"/>
    <w:rsid w:val="009F2E72"/>
    <w:rsid w:val="00A07192"/>
    <w:rsid w:val="00A114CB"/>
    <w:rsid w:val="00A20453"/>
    <w:rsid w:val="00A23040"/>
    <w:rsid w:val="00A32C7F"/>
    <w:rsid w:val="00A8027C"/>
    <w:rsid w:val="00A813D3"/>
    <w:rsid w:val="00AB1EE5"/>
    <w:rsid w:val="00AB21D0"/>
    <w:rsid w:val="00AB58C2"/>
    <w:rsid w:val="00AC2548"/>
    <w:rsid w:val="00AC3314"/>
    <w:rsid w:val="00AC6E6C"/>
    <w:rsid w:val="00AD08B5"/>
    <w:rsid w:val="00AD1D11"/>
    <w:rsid w:val="00AD65A8"/>
    <w:rsid w:val="00AD7E91"/>
    <w:rsid w:val="00B023B2"/>
    <w:rsid w:val="00B033EF"/>
    <w:rsid w:val="00B1270D"/>
    <w:rsid w:val="00B15B9A"/>
    <w:rsid w:val="00B21967"/>
    <w:rsid w:val="00B5715A"/>
    <w:rsid w:val="00B6186B"/>
    <w:rsid w:val="00B629B9"/>
    <w:rsid w:val="00B952A7"/>
    <w:rsid w:val="00B9584E"/>
    <w:rsid w:val="00B964EF"/>
    <w:rsid w:val="00B977DB"/>
    <w:rsid w:val="00BA2D2C"/>
    <w:rsid w:val="00BA7702"/>
    <w:rsid w:val="00BA7E77"/>
    <w:rsid w:val="00BE3E4E"/>
    <w:rsid w:val="00BE5C37"/>
    <w:rsid w:val="00BF28BE"/>
    <w:rsid w:val="00BF2B7F"/>
    <w:rsid w:val="00C13FF0"/>
    <w:rsid w:val="00C21F9B"/>
    <w:rsid w:val="00C24438"/>
    <w:rsid w:val="00C30E47"/>
    <w:rsid w:val="00C36271"/>
    <w:rsid w:val="00C53442"/>
    <w:rsid w:val="00C54A8D"/>
    <w:rsid w:val="00C648BA"/>
    <w:rsid w:val="00C71F89"/>
    <w:rsid w:val="00C853D8"/>
    <w:rsid w:val="00C854BC"/>
    <w:rsid w:val="00CA0007"/>
    <w:rsid w:val="00CA0D51"/>
    <w:rsid w:val="00CA4B25"/>
    <w:rsid w:val="00CB0D6F"/>
    <w:rsid w:val="00CC2543"/>
    <w:rsid w:val="00CD15BD"/>
    <w:rsid w:val="00CD4464"/>
    <w:rsid w:val="00CD6A3C"/>
    <w:rsid w:val="00CE169F"/>
    <w:rsid w:val="00CE51AA"/>
    <w:rsid w:val="00D35E01"/>
    <w:rsid w:val="00D3640E"/>
    <w:rsid w:val="00D368D9"/>
    <w:rsid w:val="00D448C0"/>
    <w:rsid w:val="00D55CC0"/>
    <w:rsid w:val="00D5768A"/>
    <w:rsid w:val="00DA4463"/>
    <w:rsid w:val="00DA5BF8"/>
    <w:rsid w:val="00DD1D9B"/>
    <w:rsid w:val="00DD258F"/>
    <w:rsid w:val="00DD3672"/>
    <w:rsid w:val="00DD6815"/>
    <w:rsid w:val="00E008BA"/>
    <w:rsid w:val="00E0168E"/>
    <w:rsid w:val="00E16D6A"/>
    <w:rsid w:val="00E214B9"/>
    <w:rsid w:val="00E24637"/>
    <w:rsid w:val="00E24D7A"/>
    <w:rsid w:val="00E31E95"/>
    <w:rsid w:val="00E32C61"/>
    <w:rsid w:val="00E4491E"/>
    <w:rsid w:val="00E46DE5"/>
    <w:rsid w:val="00E73D82"/>
    <w:rsid w:val="00E83F8C"/>
    <w:rsid w:val="00EA264C"/>
    <w:rsid w:val="00EC7482"/>
    <w:rsid w:val="00F01F74"/>
    <w:rsid w:val="00F14EC9"/>
    <w:rsid w:val="00F15B63"/>
    <w:rsid w:val="00F229FD"/>
    <w:rsid w:val="00F24ED0"/>
    <w:rsid w:val="00F2550D"/>
    <w:rsid w:val="00F36AE1"/>
    <w:rsid w:val="00F36F68"/>
    <w:rsid w:val="00F511D9"/>
    <w:rsid w:val="00F533DE"/>
    <w:rsid w:val="00F731F6"/>
    <w:rsid w:val="00F82EF5"/>
    <w:rsid w:val="00FA1C9B"/>
    <w:rsid w:val="00FB1594"/>
    <w:rsid w:val="00FB1BAD"/>
    <w:rsid w:val="00FC52D9"/>
    <w:rsid w:val="00FE10AB"/>
    <w:rsid w:val="00FF0028"/>
    <w:rsid w:val="00FF2D24"/>
    <w:rsid w:val="00FF42F4"/>
    <w:rsid w:val="033D35F4"/>
    <w:rsid w:val="150F0169"/>
    <w:rsid w:val="1650115C"/>
    <w:rsid w:val="23686610"/>
    <w:rsid w:val="245D135F"/>
    <w:rsid w:val="31395E73"/>
    <w:rsid w:val="3D352604"/>
    <w:rsid w:val="40F9345E"/>
    <w:rsid w:val="43D83C99"/>
    <w:rsid w:val="4C921410"/>
    <w:rsid w:val="5D157F3A"/>
    <w:rsid w:val="60D111A9"/>
    <w:rsid w:val="703F2705"/>
    <w:rsid w:val="73BE20F9"/>
    <w:rsid w:val="75BA46FD"/>
    <w:rsid w:val="78292F5A"/>
    <w:rsid w:val="7AC26B9E"/>
    <w:rsid w:val="7C364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A4CA94"/>
  <w15:docId w15:val="{2A218DEE-CCBA-4E55-8BCB-92F3BEB49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/>
    <w:lsdException w:name="toc 3" w:uiPriority="39"/>
    <w:lsdException w:name="toc 4" w:uiPriority="39" w:qFormat="1"/>
    <w:lsdException w:name="toc 5" w:uiPriority="39" w:qFormat="1"/>
    <w:lsdException w:name="toc 6" w:uiPriority="39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uiPriority="0"/>
    <w:lsdException w:name="annotation text" w:semiHidden="1" w:unhideWhenUsed="1" w:qFormat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both"/>
    </w:pPr>
    <w:rPr>
      <w:rFonts w:eastAsia="MS Mincho"/>
      <w:sz w:val="22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Normal"/>
    <w:next w:val="Normal"/>
    <w:uiPriority w:val="39"/>
    <w:qFormat/>
    <w:pPr>
      <w:spacing w:after="120"/>
      <w:ind w:left="1320"/>
    </w:pPr>
    <w:rPr>
      <w:rFonts w:eastAsia="Times"/>
      <w:lang w:val="en-AU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  <w:szCs w:val="20"/>
    </w:rPr>
  </w:style>
  <w:style w:type="paragraph" w:styleId="BodyText">
    <w:name w:val="Body Text"/>
    <w:basedOn w:val="Normal"/>
    <w:uiPriority w:val="1"/>
    <w:qFormat/>
    <w:rPr>
      <w:rFonts w:eastAsia="Times New Roman"/>
      <w:szCs w:val="22"/>
      <w:lang w:val="en-US" w:bidi="en-US"/>
    </w:rPr>
  </w:style>
  <w:style w:type="paragraph" w:styleId="TOC5">
    <w:name w:val="toc 5"/>
    <w:basedOn w:val="Normal"/>
    <w:next w:val="Normal"/>
    <w:uiPriority w:val="39"/>
    <w:qFormat/>
    <w:pPr>
      <w:spacing w:after="120"/>
      <w:ind w:left="880"/>
    </w:pPr>
    <w:rPr>
      <w:rFonts w:eastAsia="Times"/>
      <w:lang w:val="en-AU"/>
    </w:rPr>
  </w:style>
  <w:style w:type="paragraph" w:styleId="TOC3">
    <w:name w:val="toc 3"/>
    <w:basedOn w:val="TOC2"/>
    <w:next w:val="Normal"/>
    <w:uiPriority w:val="39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2">
    <w:name w:val="toc 2"/>
    <w:basedOn w:val="TOC1"/>
    <w:next w:val="Normal"/>
    <w:uiPriority w:val="39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1">
    <w:name w:val="toc 1"/>
    <w:basedOn w:val="IPPNormalCloseSpace"/>
    <w:next w:val="Normal"/>
    <w:uiPriority w:val="39"/>
    <w:qFormat/>
    <w:pPr>
      <w:tabs>
        <w:tab w:val="right" w:leader="dot" w:pos="9072"/>
      </w:tabs>
      <w:spacing w:before="240"/>
      <w:ind w:left="567" w:hanging="567"/>
    </w:pPr>
  </w:style>
  <w:style w:type="paragraph" w:customStyle="1" w:styleId="IPPNormalCloseSpace">
    <w:name w:val="IPP NormalCloseSpace"/>
    <w:basedOn w:val="Normal"/>
    <w:qFormat/>
    <w:pPr>
      <w:keepNext/>
      <w:spacing w:after="60"/>
    </w:pPr>
  </w:style>
  <w:style w:type="paragraph" w:styleId="PlainText">
    <w:name w:val="Plain Text"/>
    <w:basedOn w:val="Normal"/>
    <w:link w:val="PlainTextChar"/>
    <w:uiPriority w:val="99"/>
    <w:unhideWhenUsed/>
    <w:pPr>
      <w:jc w:val="left"/>
    </w:pPr>
    <w:rPr>
      <w:rFonts w:ascii="Courier" w:eastAsia="Times" w:hAnsi="Courier"/>
      <w:sz w:val="21"/>
      <w:szCs w:val="21"/>
      <w:lang w:val="en-AU"/>
    </w:rPr>
  </w:style>
  <w:style w:type="paragraph" w:styleId="TOC8">
    <w:name w:val="toc 8"/>
    <w:basedOn w:val="Normal"/>
    <w:next w:val="Normal"/>
    <w:uiPriority w:val="39"/>
    <w:qFormat/>
    <w:pPr>
      <w:spacing w:after="120"/>
      <w:ind w:left="1540"/>
    </w:pPr>
    <w:rPr>
      <w:rFonts w:eastAsia="Times"/>
      <w:lang w:val="en-AU"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qFormat/>
    <w:pPr>
      <w:tabs>
        <w:tab w:val="center" w:pos="4680"/>
        <w:tab w:val="right" w:pos="9360"/>
      </w:tabs>
    </w:pPr>
  </w:style>
  <w:style w:type="paragraph" w:styleId="TOC4">
    <w:name w:val="toc 4"/>
    <w:basedOn w:val="Normal"/>
    <w:next w:val="Normal"/>
    <w:uiPriority w:val="39"/>
    <w:qFormat/>
    <w:pPr>
      <w:spacing w:after="120"/>
      <w:ind w:left="660"/>
    </w:pPr>
    <w:rPr>
      <w:rFonts w:eastAsia="Times"/>
      <w:lang w:val="en-AU"/>
    </w:rPr>
  </w:style>
  <w:style w:type="paragraph" w:styleId="FootnoteText">
    <w:name w:val="footnote text"/>
    <w:basedOn w:val="Normal"/>
    <w:link w:val="FootnoteTextChar"/>
    <w:semiHidden/>
    <w:pPr>
      <w:spacing w:before="60"/>
    </w:pPr>
    <w:rPr>
      <w:sz w:val="20"/>
    </w:rPr>
  </w:style>
  <w:style w:type="paragraph" w:styleId="TOC6">
    <w:name w:val="toc 6"/>
    <w:basedOn w:val="Normal"/>
    <w:next w:val="Normal"/>
    <w:uiPriority w:val="39"/>
    <w:pPr>
      <w:spacing w:after="120"/>
      <w:ind w:left="1100"/>
    </w:pPr>
    <w:rPr>
      <w:rFonts w:eastAsia="Times"/>
      <w:lang w:val="en-AU"/>
    </w:rPr>
  </w:style>
  <w:style w:type="paragraph" w:styleId="TOC9">
    <w:name w:val="toc 9"/>
    <w:basedOn w:val="Normal"/>
    <w:next w:val="Normal"/>
    <w:uiPriority w:val="39"/>
    <w:qFormat/>
    <w:pPr>
      <w:spacing w:after="120"/>
      <w:ind w:left="1760"/>
    </w:pPr>
    <w:rPr>
      <w:rFonts w:eastAsia="Times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Cambria" w:eastAsia="MS Mincho" w:hAnsi="Cambria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PageNumber">
    <w:name w:val="page number"/>
    <w:qFormat/>
    <w:rPr>
      <w:rFonts w:ascii="Arial" w:hAnsi="Arial"/>
      <w:b/>
      <w:sz w:val="18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ListParagraph">
    <w:name w:val="List Paragraph"/>
    <w:basedOn w:val="Normal"/>
    <w:uiPriority w:val="34"/>
    <w:qFormat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character" w:customStyle="1" w:styleId="mw-headline">
    <w:name w:val="mw-headline"/>
    <w:basedOn w:val="DefaultParagraphFont"/>
    <w:qFormat/>
  </w:style>
  <w:style w:type="paragraph" w:customStyle="1" w:styleId="IPPHeadSection">
    <w:name w:val="IPP HeadSection"/>
    <w:basedOn w:val="Normal"/>
    <w:next w:val="Normal"/>
    <w:qFormat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character" w:customStyle="1" w:styleId="Heading1Char">
    <w:name w:val="Heading 1 Char"/>
    <w:basedOn w:val="DefaultParagraphFont"/>
    <w:link w:val="Heading1"/>
    <w:rPr>
      <w:rFonts w:ascii="Times New Roman" w:eastAsia="MS Mincho" w:hAnsi="Times New Roman" w:cs="Times New Roman"/>
      <w:b/>
      <w:bCs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qFormat/>
    <w:rPr>
      <w:rFonts w:ascii="Calibri" w:eastAsia="MS Mincho" w:hAnsi="Calibri" w:cs="Times New Roman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rPr>
      <w:rFonts w:ascii="Calibri" w:eastAsia="MS Mincho" w:hAnsi="Calibri" w:cs="Times New Roman"/>
      <w:b/>
      <w:bCs/>
      <w:sz w:val="26"/>
      <w:szCs w:val="26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Pr>
      <w:rFonts w:ascii="Times New Roman" w:eastAsia="MS Mincho" w:hAnsi="Times New Roman" w:cs="Times New Roman"/>
      <w:sz w:val="20"/>
      <w:szCs w:val="24"/>
      <w:lang w:val="en-GB"/>
    </w:rPr>
  </w:style>
  <w:style w:type="paragraph" w:customStyle="1" w:styleId="Style">
    <w:name w:val="Style"/>
    <w:basedOn w:val="Footer"/>
    <w:qFormat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eastAsia="en-GB"/>
    </w:rPr>
  </w:style>
  <w:style w:type="character" w:customStyle="1" w:styleId="FooterChar">
    <w:name w:val="Footer Char"/>
    <w:basedOn w:val="DefaultParagraphFont"/>
    <w:link w:val="Footer"/>
    <w:rPr>
      <w:rFonts w:ascii="Times New Roman" w:eastAsia="MS Mincho" w:hAnsi="Times New Roman" w:cs="Times New Roman"/>
      <w:szCs w:val="24"/>
      <w:lang w:val="en-GB"/>
    </w:rPr>
  </w:style>
  <w:style w:type="paragraph" w:customStyle="1" w:styleId="IPPArialFootnote">
    <w:name w:val="IPP Arial Footnote"/>
    <w:basedOn w:val="IPPArialTable"/>
    <w:qFormat/>
    <w:pPr>
      <w:tabs>
        <w:tab w:val="left" w:pos="28"/>
      </w:tabs>
      <w:ind w:left="284" w:hanging="284"/>
    </w:pPr>
    <w:rPr>
      <w:sz w:val="16"/>
    </w:rPr>
  </w:style>
  <w:style w:type="paragraph" w:customStyle="1" w:styleId="IPPArialTable">
    <w:name w:val="IPP Arial Table"/>
    <w:basedOn w:val="IPPArial"/>
    <w:qFormat/>
    <w:pPr>
      <w:spacing w:before="60" w:after="60"/>
      <w:jc w:val="left"/>
    </w:pPr>
  </w:style>
  <w:style w:type="paragraph" w:customStyle="1" w:styleId="IPPArial">
    <w:name w:val="IPP Arial"/>
    <w:basedOn w:val="IPPNormal"/>
    <w:qFormat/>
    <w:pPr>
      <w:spacing w:after="0"/>
    </w:pPr>
    <w:rPr>
      <w:rFonts w:ascii="Arial" w:hAnsi="Arial"/>
      <w:sz w:val="18"/>
    </w:rPr>
  </w:style>
  <w:style w:type="paragraph" w:customStyle="1" w:styleId="IPPNormal">
    <w:name w:val="IPP Normal"/>
    <w:basedOn w:val="Normal"/>
    <w:link w:val="IPPNormalChar"/>
    <w:qFormat/>
    <w:pPr>
      <w:spacing w:after="180"/>
    </w:pPr>
    <w:rPr>
      <w:rFonts w:eastAsia="Times"/>
    </w:rPr>
  </w:style>
  <w:style w:type="paragraph" w:customStyle="1" w:styleId="IPPContentsHead">
    <w:name w:val="IPP ContentsHead"/>
    <w:basedOn w:val="IPPSubhead"/>
    <w:next w:val="IPPNormal"/>
    <w:qFormat/>
    <w:pPr>
      <w:spacing w:after="240"/>
    </w:pPr>
    <w:rPr>
      <w:sz w:val="24"/>
    </w:rPr>
  </w:style>
  <w:style w:type="paragraph" w:customStyle="1" w:styleId="IPPSubhead">
    <w:name w:val="IPP Subhead"/>
    <w:basedOn w:val="Normal"/>
    <w:qFormat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Tahoma" w:eastAsia="MS Mincho" w:hAnsi="Tahoma" w:cs="Tahoma"/>
      <w:sz w:val="16"/>
      <w:szCs w:val="16"/>
      <w:lang w:val="en-GB"/>
    </w:rPr>
  </w:style>
  <w:style w:type="paragraph" w:customStyle="1" w:styleId="IPPBullet2">
    <w:name w:val="IPP Bullet2"/>
    <w:basedOn w:val="IPPNormal"/>
    <w:next w:val="IPPBullet1"/>
    <w:qFormat/>
    <w:pPr>
      <w:numPr>
        <w:numId w:val="1"/>
      </w:numPr>
      <w:tabs>
        <w:tab w:val="left" w:pos="1134"/>
      </w:tabs>
      <w:spacing w:after="60"/>
      <w:ind w:left="1134" w:hanging="567"/>
    </w:pPr>
  </w:style>
  <w:style w:type="paragraph" w:customStyle="1" w:styleId="IPPBullet1">
    <w:name w:val="IPP Bullet1"/>
    <w:basedOn w:val="IPPBullet1Last"/>
    <w:qFormat/>
    <w:pPr>
      <w:numPr>
        <w:numId w:val="2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qFormat/>
    <w:pPr>
      <w:numPr>
        <w:numId w:val="3"/>
      </w:numPr>
    </w:pPr>
  </w:style>
  <w:style w:type="paragraph" w:customStyle="1" w:styleId="IPPQuote">
    <w:name w:val="IPP Quote"/>
    <w:basedOn w:val="IPPNormal"/>
    <w:qFormat/>
    <w:pPr>
      <w:ind w:left="851" w:right="851"/>
    </w:pPr>
    <w:rPr>
      <w:sz w:val="18"/>
    </w:rPr>
  </w:style>
  <w:style w:type="paragraph" w:customStyle="1" w:styleId="IPPIndentClose">
    <w:name w:val="IPP Indent Close"/>
    <w:basedOn w:val="IPPNormal"/>
    <w:qFormat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pPr>
      <w:spacing w:after="180"/>
    </w:pPr>
  </w:style>
  <w:style w:type="paragraph" w:customStyle="1" w:styleId="IPPFootnote">
    <w:name w:val="IPP Footnote"/>
    <w:basedOn w:val="IPPArialFootnote"/>
    <w:qFormat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qFormat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Pr>
      <w:rFonts w:ascii="Times New Roman" w:eastAsia="Times" w:hAnsi="Times New Roman" w:cs="Times New Roman"/>
      <w:b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" w:eastAsia="Times" w:hAnsi="Courier" w:cs="Times New Roman"/>
      <w:sz w:val="21"/>
      <w:szCs w:val="21"/>
    </w:rPr>
  </w:style>
  <w:style w:type="paragraph" w:customStyle="1" w:styleId="IPPHeading1">
    <w:name w:val="IPP Heading1"/>
    <w:basedOn w:val="IPPNormal"/>
    <w:next w:val="IPPNormal"/>
    <w:qFormat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character" w:customStyle="1" w:styleId="IPPNormalunderlined">
    <w:name w:val="IPP Normal underlined"/>
    <w:basedOn w:val="DefaultParagraphFont"/>
    <w:qFormat/>
    <w:rPr>
      <w:rFonts w:ascii="Times New Roman" w:hAnsi="Times New Roman"/>
      <w:sz w:val="22"/>
      <w:u w:val="single"/>
      <w:lang w:val="en-US"/>
    </w:rPr>
  </w:style>
  <w:style w:type="character" w:customStyle="1" w:styleId="IPPNormalstrikethrough">
    <w:name w:val="IPP Normal strikethrough"/>
    <w:rPr>
      <w:rFonts w:ascii="Times New Roman" w:hAnsi="Times New Roman"/>
      <w:strike/>
      <w:sz w:val="22"/>
    </w:rPr>
  </w:style>
  <w:style w:type="paragraph" w:customStyle="1" w:styleId="IPPTitle16pt">
    <w:name w:val="IPP Title16pt"/>
    <w:basedOn w:val="Normal"/>
    <w:qFormat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paragraph" w:customStyle="1" w:styleId="IPPHeading2">
    <w:name w:val="IPP Heading2"/>
    <w:basedOn w:val="IPPNormal"/>
    <w:next w:val="IPPNormal"/>
    <w:qFormat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customStyle="1" w:styleId="IPPReferences">
    <w:name w:val="IPP References"/>
    <w:basedOn w:val="IPPNormal"/>
    <w:qFormat/>
    <w:pPr>
      <w:spacing w:after="60"/>
      <w:ind w:left="567" w:hanging="567"/>
    </w:pPr>
  </w:style>
  <w:style w:type="paragraph" w:customStyle="1" w:styleId="IPPHeaderlandscape">
    <w:name w:val="IPP Header landscape"/>
    <w:basedOn w:val="IPPHeader"/>
    <w:qFormat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</w:style>
  <w:style w:type="paragraph" w:customStyle="1" w:styleId="IPPLetterList">
    <w:name w:val="IPP LetterList"/>
    <w:basedOn w:val="IPPBullet2"/>
    <w:qFormat/>
    <w:pPr>
      <w:numPr>
        <w:numId w:val="4"/>
      </w:numPr>
      <w:jc w:val="left"/>
    </w:pPr>
  </w:style>
  <w:style w:type="paragraph" w:customStyle="1" w:styleId="IPPLetterListIndent">
    <w:name w:val="IPP LetterList Indent"/>
    <w:basedOn w:val="IPPLetterList"/>
    <w:qFormat/>
    <w:pPr>
      <w:numPr>
        <w:numId w:val="5"/>
      </w:numPr>
    </w:pPr>
  </w:style>
  <w:style w:type="paragraph" w:customStyle="1" w:styleId="IPPFooterLandscape">
    <w:name w:val="IPP Footer Landscape"/>
    <w:basedOn w:val="IPPHeaderlandscape"/>
    <w:qFormat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pPr>
      <w:spacing w:after="60"/>
    </w:pPr>
  </w:style>
  <w:style w:type="paragraph" w:customStyle="1" w:styleId="IPPHdg1Num">
    <w:name w:val="IPP Hdg1Num"/>
    <w:basedOn w:val="IPPHeading1"/>
    <w:next w:val="IPPNormal"/>
    <w:qFormat/>
    <w:pPr>
      <w:numPr>
        <w:numId w:val="6"/>
      </w:numPr>
    </w:pPr>
  </w:style>
  <w:style w:type="paragraph" w:customStyle="1" w:styleId="IPPHdg2Num">
    <w:name w:val="IPP Hdg2Num"/>
    <w:basedOn w:val="IPPHeading2"/>
    <w:next w:val="IPPNormal"/>
    <w:qFormat/>
    <w:pPr>
      <w:numPr>
        <w:ilvl w:val="1"/>
        <w:numId w:val="7"/>
      </w:numPr>
    </w:pPr>
  </w:style>
  <w:style w:type="paragraph" w:customStyle="1" w:styleId="IPPNumberedList">
    <w:name w:val="IPP NumberedList"/>
    <w:basedOn w:val="IPPBullet1"/>
    <w:qFormat/>
    <w:pPr>
      <w:numPr>
        <w:numId w:val="8"/>
      </w:numPr>
    </w:pPr>
  </w:style>
  <w:style w:type="character" w:customStyle="1" w:styleId="HeaderChar">
    <w:name w:val="Header Char"/>
    <w:basedOn w:val="DefaultParagraphFont"/>
    <w:link w:val="Header"/>
    <w:rPr>
      <w:rFonts w:ascii="Times New Roman" w:eastAsia="MS Mincho" w:hAnsi="Times New Roman" w:cs="Times New Roman"/>
      <w:szCs w:val="24"/>
      <w:lang w:val="en-GB"/>
    </w:rPr>
  </w:style>
  <w:style w:type="paragraph" w:customStyle="1" w:styleId="IPPParagraphnumbering">
    <w:name w:val="IPP Paragraph numbering"/>
    <w:basedOn w:val="IPPNormal"/>
    <w:qFormat/>
    <w:pPr>
      <w:numPr>
        <w:numId w:val="9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pPr>
      <w:keepNext/>
      <w:spacing w:after="60"/>
    </w:pPr>
  </w:style>
  <w:style w:type="paragraph" w:customStyle="1" w:styleId="IPPNumberedListLast">
    <w:name w:val="IPP NumberedListLast"/>
    <w:basedOn w:val="IPPNumberedList"/>
    <w:qFormat/>
    <w:pPr>
      <w:spacing w:after="180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table" w:customStyle="1" w:styleId="TableGrid1">
    <w:name w:val="Table Grid1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PPNormalChar">
    <w:name w:val="IPP Normal Char"/>
    <w:link w:val="IPPNormal"/>
    <w:rPr>
      <w:rFonts w:ascii="Times New Roman" w:eastAsia="Times" w:hAnsi="Times New Roman" w:cs="Times New Roman"/>
      <w:szCs w:val="24"/>
      <w:lang w:val="en-GB"/>
    </w:rPr>
  </w:style>
  <w:style w:type="paragraph" w:customStyle="1" w:styleId="TableParagraph">
    <w:name w:val="Table Paragraph"/>
    <w:basedOn w:val="Normal"/>
    <w:uiPriority w:val="1"/>
    <w:qFormat/>
    <w:pPr>
      <w:spacing w:line="247" w:lineRule="exact"/>
      <w:ind w:left="106"/>
    </w:pPr>
    <w:rPr>
      <w:rFonts w:eastAsia="Times New Roman"/>
      <w:lang w:val="en-US" w:bidi="en-US"/>
    </w:rPr>
  </w:style>
  <w:style w:type="paragraph" w:customStyle="1" w:styleId="IPPPargraphnumbering">
    <w:name w:val="IPP Pargraph numbering"/>
    <w:basedOn w:val="Normal"/>
    <w:uiPriority w:val="99"/>
    <w:pPr>
      <w:spacing w:after="180"/>
      <w:ind w:hanging="482"/>
    </w:pPr>
    <w:rPr>
      <w:rFonts w:eastAsiaTheme="minorHAnsi"/>
      <w:szCs w:val="22"/>
      <w:lang w:val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707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03%20Standard%20Setting%20Unit\07%20Procedures%20and%20Guides\Style%20Guide%20for%20Standard%20Setting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  <_Flow_SignoffStatus xmlns="ea6feb38-a85a-45e8-92e9-814486bbe37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19" ma:contentTypeDescription="Create a new document." ma:contentTypeScope="" ma:versionID="1c12a54429c4b9f7fb3094c9887c84ad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5e54bd48ca98dfb5547f01d30199786f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87F709-49CF-43D4-9751-6BA7A373A721}">
  <ds:schemaRefs>
    <ds:schemaRef ds:uri="http://purl.org/dc/dcmitype/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ea6feb38-a85a-45e8-92e9-814486bbe375"/>
    <ds:schemaRef ds:uri="http://schemas.microsoft.com/office/2006/metadata/properties"/>
    <ds:schemaRef ds:uri="http://purl.org/dc/terms/"/>
    <ds:schemaRef ds:uri="http://purl.org/dc/elements/1.1/"/>
    <ds:schemaRef ds:uri="http://schemas.microsoft.com/office/infopath/2007/PartnerControls"/>
    <ds:schemaRef ds:uri="a05d7f75-f42e-4288-8809-604fd4d9691f"/>
  </ds:schemaRefs>
</ds:datastoreItem>
</file>

<file path=customXml/itemProps2.xml><?xml version="1.0" encoding="utf-8"?>
<ds:datastoreItem xmlns:ds="http://schemas.openxmlformats.org/officeDocument/2006/customXml" ds:itemID="{D7E56F34-58BC-4565-BAC0-15879C2125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B152B0-2D39-4586-9907-706428AA11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F0F525B-DF65-4E64-B434-BBA08243D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</Template>
  <TotalTime>63</TotalTime>
  <Pages>2</Pages>
  <Words>457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Matthew Smyth</dc:creator>
  <cp:lastModifiedBy>Stirling, Colleen (NSPD)</cp:lastModifiedBy>
  <cp:revision>60</cp:revision>
  <dcterms:created xsi:type="dcterms:W3CDTF">2024-05-24T21:20:00Z</dcterms:created>
  <dcterms:modified xsi:type="dcterms:W3CDTF">2024-06-04T09:26:00Z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15A9172F728F4C78A3B96037E192E706_12</vt:lpwstr>
  </property>
  <property fmtid="{D5CDD505-2E9C-101B-9397-08002B2CF9AE}" pid="4" name="ContentTypeId">
    <vt:lpwstr>0x010100299519679B1A8B4091DBA33CE26F55F5</vt:lpwstr>
  </property>
  <property fmtid="{D5CDD505-2E9C-101B-9397-08002B2CF9AE}" pid="5" name="MediaServiceImageTags">
    <vt:lpwstr/>
  </property>
</Properties>
</file>