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c="http://schemas.openxmlformats.org/drawingml/2006/chart" mc:Ignorable="w14 w15 w16se w16cid w16 w16cex w16sdtdh w16du wp14">
  <w:body>
    <w:p w:rsidR="4CA49698" w:rsidP="1FAC4089" w:rsidRDefault="4CA49698" w14:paraId="29F5A895" w14:textId="5F468D27">
      <w:pPr>
        <w:spacing w:before="360" w:beforeAutospacing="off" w:after="120" w:afterAutospacing="off" w:line="240" w:lineRule="auto"/>
        <w:ind w:left="851" w:right="0" w:hanging="851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AC4089" w:rsidR="4CA4969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4"/>
          <w:szCs w:val="24"/>
          <w:lang w:val="en-GB"/>
        </w:rPr>
        <w:t>Commission on Phytosanitary Measures</w:t>
      </w:r>
      <w:r w:rsidRPr="1FAC4089" w:rsidR="4CA496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w:rsidR="4CA49698" w:rsidP="1FAC4089" w:rsidRDefault="4CA49698" w14:paraId="42E4E1D8" w14:textId="6939BEE1">
      <w:pPr>
        <w:pStyle w:val="IPPHeadSection"/>
        <w:keepNext w:val="1"/>
        <w:tabs>
          <w:tab w:val="left" w:leader="none" w:pos="851"/>
        </w:tabs>
        <w:spacing w:before="360" w:after="120" w:line="240" w:lineRule="auto"/>
        <w:ind w:left="851" w:hanging="851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1FAC4089" w:rsidR="4CA4969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4"/>
          <w:szCs w:val="24"/>
          <w:lang w:val="en-GB"/>
        </w:rPr>
        <w:t>STRATEGIC PLANNING GROUP</w:t>
      </w:r>
    </w:p>
    <w:p w:rsidR="4CA49698" w:rsidP="1FAC4089" w:rsidRDefault="4CA49698" w14:paraId="11293474" w14:textId="4EFBFA36">
      <w:pPr>
        <w:pStyle w:val="IPPHeadSection"/>
        <w:keepNext w:val="1"/>
        <w:tabs>
          <w:tab w:val="left" w:leader="none" w:pos="851"/>
        </w:tabs>
        <w:spacing w:before="360" w:after="120" w:line="240" w:lineRule="auto"/>
        <w:ind w:left="851" w:hanging="851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1FAC4089" w:rsidR="4CA4969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4"/>
          <w:szCs w:val="24"/>
          <w:lang w:val="en-GB"/>
        </w:rPr>
        <w:t>DISCISSION PAPER</w:t>
      </w:r>
    </w:p>
    <w:p w:rsidR="00DB33F6" w:rsidP="00B4427C" w:rsidRDefault="00045AD1" w14:paraId="4B5C5C20" w14:textId="5A630955">
      <w:pPr>
        <w:pStyle w:val="IPPHeadSection"/>
      </w:pPr>
      <w:r>
        <w:t>Is it time to review the IPPC approach to the d</w:t>
      </w:r>
      <w:r w:rsidR="00E40C46">
        <w:t>evelopment of ISPMs</w:t>
      </w:r>
      <w:r>
        <w:t xml:space="preserve">, </w:t>
      </w:r>
      <w:r w:rsidR="00E40C46">
        <w:t xml:space="preserve">supporting guidance and </w:t>
      </w:r>
      <w:r w:rsidR="00D232BD">
        <w:t>implementation material</w:t>
      </w:r>
      <w:r w:rsidR="00B4427C">
        <w:t>?</w:t>
      </w:r>
    </w:p>
    <w:p w:rsidR="00045AD1" w:rsidP="00B4427C" w:rsidRDefault="00B4427C" w14:paraId="383FFEF0" w14:textId="0A28E3E3">
      <w:pPr>
        <w:jc w:val="center"/>
      </w:pPr>
      <w:r>
        <w:t>(</w:t>
      </w:r>
      <w:r w:rsidRPr="00B4427C">
        <w:rPr>
          <w:i/>
          <w:iCs/>
        </w:rPr>
        <w:t xml:space="preserve">Submitted by the </w:t>
      </w:r>
      <w:r w:rsidRPr="00B4427C" w:rsidR="00045AD1">
        <w:rPr>
          <w:i/>
          <w:iCs/>
        </w:rPr>
        <w:t>UK</w:t>
      </w:r>
      <w:r>
        <w:t>)</w:t>
      </w:r>
    </w:p>
    <w:p w:rsidR="00DF6AB2" w:rsidP="00EA6B52" w:rsidRDefault="00DF6AB2" w14:paraId="4F223EBA" w14:textId="77777777">
      <w:pPr>
        <w:rPr>
          <w:b/>
          <w:bCs/>
        </w:rPr>
      </w:pPr>
    </w:p>
    <w:p w:rsidRPr="00FA5D62" w:rsidR="00FA5D62" w:rsidP="00B4427C" w:rsidRDefault="00FA5D62" w14:paraId="2E6B5D0E" w14:textId="48C881A4">
      <w:pPr>
        <w:pStyle w:val="IPPHeading1"/>
      </w:pPr>
      <w:r w:rsidRPr="00FA5D62">
        <w:t>Background</w:t>
      </w:r>
    </w:p>
    <w:p w:rsidR="004B3807" w:rsidP="00B4427C" w:rsidRDefault="00782DCD" w14:paraId="65CCB49D" w14:textId="4328C70D">
      <w:pPr>
        <w:pStyle w:val="IPPParagraphnumbering"/>
      </w:pPr>
      <w:r>
        <w:t>Establishment of the</w:t>
      </w:r>
      <w:r w:rsidR="005A0424">
        <w:t xml:space="preserve"> </w:t>
      </w:r>
      <w:r>
        <w:t>I</w:t>
      </w:r>
      <w:r w:rsidR="005A0424">
        <w:t xml:space="preserve">mplementation and </w:t>
      </w:r>
      <w:r>
        <w:t>F</w:t>
      </w:r>
      <w:r w:rsidR="00CF5784">
        <w:t>acilitation</w:t>
      </w:r>
      <w:r>
        <w:t xml:space="preserve"> </w:t>
      </w:r>
      <w:r w:rsidR="005A0424">
        <w:t>Unit</w:t>
      </w:r>
      <w:r w:rsidR="00394E87">
        <w:t xml:space="preserve"> (IFU)</w:t>
      </w:r>
      <w:r w:rsidR="005A0424">
        <w:t xml:space="preserve"> </w:t>
      </w:r>
      <w:r w:rsidR="001D499D">
        <w:t>was a</w:t>
      </w:r>
      <w:r w:rsidR="00CF5784">
        <w:t xml:space="preserve"> key recommendation</w:t>
      </w:r>
      <w:r>
        <w:t xml:space="preserve"> </w:t>
      </w:r>
      <w:r w:rsidR="00A04699">
        <w:t>in</w:t>
      </w:r>
      <w:r>
        <w:t xml:space="preserve"> </w:t>
      </w:r>
      <w:r w:rsidR="00CF5784">
        <w:t xml:space="preserve">the 2015 </w:t>
      </w:r>
      <w:r w:rsidR="003B600D">
        <w:t xml:space="preserve">IPPC </w:t>
      </w:r>
      <w:r w:rsidR="000301B3">
        <w:t>Secretariat Enhancement Evaluation</w:t>
      </w:r>
      <w:r w:rsidR="00285758">
        <w:rPr>
          <w:rStyle w:val="FootnoteReference"/>
        </w:rPr>
        <w:footnoteReference w:id="1"/>
      </w:r>
      <w:r w:rsidR="003B600D">
        <w:t>.</w:t>
      </w:r>
      <w:r w:rsidR="00A04699">
        <w:t xml:space="preserve">  </w:t>
      </w:r>
      <w:r w:rsidR="004B3807">
        <w:t xml:space="preserve">The recommendation included the IFU having </w:t>
      </w:r>
      <w:r w:rsidR="00C36611">
        <w:t>four</w:t>
      </w:r>
      <w:r w:rsidR="00394E87">
        <w:rPr>
          <w:rStyle w:val="FootnoteReference"/>
        </w:rPr>
        <w:footnoteReference w:id="2"/>
      </w:r>
      <w:r w:rsidR="004B3807">
        <w:t xml:space="preserve"> regular program funded posts but acknowledged that much of the work of the IFU would continue to be reliant on extrabudgetary funding, from both the multi-donor trust fund (MDTF) and projects. </w:t>
      </w:r>
      <w:bookmarkStart w:name="_Hlk177387957" w:id="0"/>
      <w:r w:rsidR="004B3807">
        <w:t xml:space="preserve"> </w:t>
      </w:r>
      <w:bookmarkEnd w:id="0"/>
    </w:p>
    <w:p w:rsidR="000301B3" w:rsidP="00B4427C" w:rsidRDefault="00A04699" w14:paraId="1EC40E52" w14:textId="1A2F3164">
      <w:pPr>
        <w:pStyle w:val="IPPParagraphnumbering"/>
      </w:pPr>
      <w:r>
        <w:t>To further improve the IPPCs r</w:t>
      </w:r>
      <w:r w:rsidR="00785D62">
        <w:t>ole</w:t>
      </w:r>
      <w:r>
        <w:t xml:space="preserve"> in </w:t>
      </w:r>
      <w:r w:rsidR="00785D62">
        <w:t>capacity</w:t>
      </w:r>
      <w:r>
        <w:t xml:space="preserve"> development </w:t>
      </w:r>
      <w:r w:rsidR="009E66FF">
        <w:t>CPM</w:t>
      </w:r>
      <w:r w:rsidR="00785D62">
        <w:t xml:space="preserve"> </w:t>
      </w:r>
      <w:r w:rsidR="009E66FF">
        <w:t xml:space="preserve">11 (2016) agreed to </w:t>
      </w:r>
      <w:r w:rsidR="00785D62">
        <w:t>establish</w:t>
      </w:r>
      <w:r w:rsidR="00777B58">
        <w:t xml:space="preserve"> </w:t>
      </w:r>
      <w:r w:rsidR="009E66FF">
        <w:t xml:space="preserve">a new </w:t>
      </w:r>
      <w:r w:rsidR="00785D62">
        <w:t>subsidiary</w:t>
      </w:r>
      <w:r w:rsidR="009E66FF">
        <w:t xml:space="preserve"> body on </w:t>
      </w:r>
      <w:r w:rsidR="00132943">
        <w:t>‘</w:t>
      </w:r>
      <w:r w:rsidR="00785D62">
        <w:t>Implementation</w:t>
      </w:r>
      <w:r w:rsidR="00132943">
        <w:t xml:space="preserve"> and Capacity Development</w:t>
      </w:r>
      <w:r w:rsidR="00250C92">
        <w:t xml:space="preserve"> (IC) which</w:t>
      </w:r>
      <w:r w:rsidR="00311D9F">
        <w:t xml:space="preserve"> </w:t>
      </w:r>
      <w:r w:rsidR="00777B58">
        <w:t>would be overseen by the IFU.</w:t>
      </w:r>
      <w:r w:rsidR="00B469E5">
        <w:t xml:space="preserve">  The </w:t>
      </w:r>
      <w:r w:rsidR="00E2140B">
        <w:t xml:space="preserve">IC met for the first time in December 2017. </w:t>
      </w:r>
    </w:p>
    <w:p w:rsidR="003070CB" w:rsidP="00B4427C" w:rsidRDefault="00D86EC5" w14:paraId="60C593AB" w14:textId="0D6E1864">
      <w:pPr>
        <w:pStyle w:val="IPPParagraphnumbering"/>
      </w:pPr>
      <w:r>
        <w:t xml:space="preserve">One of the </w:t>
      </w:r>
      <w:r w:rsidR="00853DCF">
        <w:t xml:space="preserve">key </w:t>
      </w:r>
      <w:r w:rsidR="00DC77FF">
        <w:t>benefits</w:t>
      </w:r>
      <w:r w:rsidR="00853DCF">
        <w:t xml:space="preserve"> of </w:t>
      </w:r>
      <w:r w:rsidR="00DC77FF">
        <w:t>establishing</w:t>
      </w:r>
      <w:r w:rsidR="00853DCF">
        <w:t xml:space="preserve"> the IFU and IC was </w:t>
      </w:r>
      <w:r w:rsidR="00DC77FF">
        <w:t xml:space="preserve">that it provided the opportunity for </w:t>
      </w:r>
      <w:r w:rsidR="008176E3">
        <w:t>International Standards for Phytosanitary Measures (ISPMs)</w:t>
      </w:r>
      <w:r w:rsidR="00DC77FF">
        <w:t xml:space="preserve"> and </w:t>
      </w:r>
      <w:r w:rsidR="00EA6B52">
        <w:t>accompanying</w:t>
      </w:r>
      <w:r w:rsidR="00DC77FF">
        <w:t xml:space="preserve"> </w:t>
      </w:r>
      <w:r w:rsidR="00EA6B52">
        <w:t xml:space="preserve">implementation </w:t>
      </w:r>
      <w:r w:rsidR="00DC77FF">
        <w:t xml:space="preserve">material </w:t>
      </w:r>
      <w:r w:rsidR="008030B0">
        <w:t xml:space="preserve">to </w:t>
      </w:r>
      <w:r w:rsidR="00DC77FF">
        <w:t xml:space="preserve">be developed in </w:t>
      </w:r>
      <w:proofErr w:type="gramStart"/>
      <w:r w:rsidR="00DC77FF">
        <w:t>lock-step</w:t>
      </w:r>
      <w:proofErr w:type="gramEnd"/>
      <w:r w:rsidR="00DC77FF">
        <w:t xml:space="preserve"> so that when an ISPM was adopted by CPM </w:t>
      </w:r>
      <w:r w:rsidR="00EA6B52">
        <w:t>contracting</w:t>
      </w:r>
      <w:r w:rsidR="00DC77FF">
        <w:t xml:space="preserve"> parties </w:t>
      </w:r>
      <w:r w:rsidR="00EA6B52">
        <w:t>would</w:t>
      </w:r>
      <w:r w:rsidR="00C36611">
        <w:t>,</w:t>
      </w:r>
      <w:r w:rsidR="00DC77FF">
        <w:t xml:space="preserve"> </w:t>
      </w:r>
      <w:r w:rsidR="00C36611">
        <w:t xml:space="preserve">in principle, </w:t>
      </w:r>
      <w:r w:rsidR="00DC77FF">
        <w:t xml:space="preserve">have immediate access to material to </w:t>
      </w:r>
      <w:r w:rsidR="00C8232A">
        <w:t>support</w:t>
      </w:r>
      <w:r w:rsidR="00DC77FF">
        <w:t xml:space="preserve"> </w:t>
      </w:r>
      <w:r w:rsidR="0042155F">
        <w:t xml:space="preserve">its </w:t>
      </w:r>
      <w:r w:rsidR="00DC77FF">
        <w:t>implement</w:t>
      </w:r>
      <w:r w:rsidR="0042155F">
        <w:t>ation.</w:t>
      </w:r>
      <w:r w:rsidR="00DC77FF">
        <w:t xml:space="preserve">  </w:t>
      </w:r>
    </w:p>
    <w:p w:rsidR="009F790A" w:rsidP="00B4427C" w:rsidRDefault="00C161EE" w14:paraId="5AD87FAA" w14:textId="3E631313">
      <w:pPr>
        <w:pStyle w:val="IPPParagraphnumbering"/>
      </w:pPr>
      <w:r>
        <w:t>Unfortunately</w:t>
      </w:r>
      <w:r w:rsidR="0042155F">
        <w:t>,</w:t>
      </w:r>
      <w:r w:rsidR="009F790A">
        <w:t xml:space="preserve"> the reliance </w:t>
      </w:r>
      <w:r w:rsidR="00333CA8">
        <w:t xml:space="preserve">by the IFU </w:t>
      </w:r>
      <w:r w:rsidR="009F790A">
        <w:t xml:space="preserve">on project funding has meant that to date </w:t>
      </w:r>
      <w:r>
        <w:t xml:space="preserve">this lock-step approach has not been feasible.  A good example is the development of the manual on </w:t>
      </w:r>
      <w:r w:rsidR="005949F9">
        <w:t>Surveillance</w:t>
      </w:r>
      <w:r>
        <w:t xml:space="preserve"> which was </w:t>
      </w:r>
      <w:r w:rsidR="005949F9">
        <w:t>published</w:t>
      </w:r>
      <w:r>
        <w:t xml:space="preserve"> before the </w:t>
      </w:r>
      <w:r w:rsidR="005949F9">
        <w:t xml:space="preserve">revision of ISPM 6 had been completed.  </w:t>
      </w:r>
    </w:p>
    <w:p w:rsidRPr="00243620" w:rsidR="009074BD" w:rsidP="00B4427C" w:rsidRDefault="00243620" w14:paraId="204213DD" w14:textId="71DED91C">
      <w:pPr>
        <w:pStyle w:val="IPPHeading1"/>
      </w:pPr>
      <w:r w:rsidRPr="00243620">
        <w:t>Question</w:t>
      </w:r>
    </w:p>
    <w:p w:rsidR="00F209B3" w:rsidP="00B4427C" w:rsidRDefault="00243620" w14:paraId="37F57E28" w14:textId="52FFC8E1">
      <w:pPr>
        <w:pStyle w:val="IPPParagraphnumbering"/>
      </w:pPr>
      <w:r>
        <w:t xml:space="preserve">How can the IPPC community ensure that the </w:t>
      </w:r>
      <w:r w:rsidR="001C1260">
        <w:t xml:space="preserve">ambition to have ISPMs and </w:t>
      </w:r>
      <w:r w:rsidR="00C809CD">
        <w:t>s</w:t>
      </w:r>
      <w:r w:rsidR="001C1260">
        <w:t xml:space="preserve">upporting </w:t>
      </w:r>
      <w:r w:rsidR="00C809CD">
        <w:t>g</w:t>
      </w:r>
      <w:r w:rsidR="001C1260">
        <w:t xml:space="preserve">uidance </w:t>
      </w:r>
      <w:r w:rsidR="00C809CD">
        <w:t>material developed together be achieved</w:t>
      </w:r>
      <w:r w:rsidR="0042155F">
        <w:t>?</w:t>
      </w:r>
    </w:p>
    <w:p w:rsidRPr="00F209B3" w:rsidR="00F209B3" w:rsidP="00B4427C" w:rsidRDefault="00F209B3" w14:paraId="307106AA" w14:textId="248C471D">
      <w:pPr>
        <w:pStyle w:val="IPPHeading1"/>
      </w:pPr>
      <w:r w:rsidRPr="00F209B3">
        <w:t xml:space="preserve">A possible </w:t>
      </w:r>
      <w:r w:rsidR="008849C3">
        <w:t>Answer</w:t>
      </w:r>
    </w:p>
    <w:p w:rsidR="0034693C" w:rsidP="00B4427C" w:rsidRDefault="00F209B3" w14:paraId="54E7F322" w14:textId="2D718B1A">
      <w:pPr>
        <w:pStyle w:val="IPPParagraphnumbering"/>
      </w:pPr>
      <w:r>
        <w:t>One</w:t>
      </w:r>
      <w:r w:rsidR="00520016">
        <w:t xml:space="preserve"> way to ensure that ISPMs and supporting guidance can be developed together is for the IFU to have a predictable</w:t>
      </w:r>
      <w:r w:rsidR="00DC2A11">
        <w:t xml:space="preserve"> and stable</w:t>
      </w:r>
      <w:r w:rsidR="00520016">
        <w:t xml:space="preserve"> core budget </w:t>
      </w:r>
      <w:r w:rsidR="00191165">
        <w:t xml:space="preserve">taken from </w:t>
      </w:r>
      <w:r w:rsidR="005441F0">
        <w:t xml:space="preserve">the </w:t>
      </w:r>
      <w:r w:rsidR="00B41D1B">
        <w:t>secretariat</w:t>
      </w:r>
      <w:r w:rsidR="00642402">
        <w:t>’</w:t>
      </w:r>
      <w:r w:rsidR="00B41D1B">
        <w:t>s regular</w:t>
      </w:r>
      <w:r w:rsidR="005441F0">
        <w:t xml:space="preserve"> programme funding.</w:t>
      </w:r>
      <w:r w:rsidR="005D6A84">
        <w:t xml:space="preserve">  </w:t>
      </w:r>
      <w:proofErr w:type="gramStart"/>
      <w:r w:rsidR="005D6A84">
        <w:t>Providing  the</w:t>
      </w:r>
      <w:proofErr w:type="gramEnd"/>
      <w:r w:rsidR="005D6A84">
        <w:t xml:space="preserve"> IFU with more stable funding would also </w:t>
      </w:r>
      <w:r w:rsidR="00DF6AB2">
        <w:t>provide</w:t>
      </w:r>
      <w:r w:rsidR="005D6A84">
        <w:t xml:space="preserve"> benefits to the de</w:t>
      </w:r>
      <w:r w:rsidR="00DF6AB2">
        <w:t>livery</w:t>
      </w:r>
      <w:r w:rsidR="005D6A84">
        <w:t xml:space="preserve"> of some of its other tasks. </w:t>
      </w:r>
      <w:r w:rsidR="005441F0">
        <w:t xml:space="preserve">  </w:t>
      </w:r>
      <w:r w:rsidR="00BD406E">
        <w:t>A broad summary of the</w:t>
      </w:r>
      <w:r w:rsidR="005441F0">
        <w:t xml:space="preserve"> </w:t>
      </w:r>
      <w:r w:rsidR="00065EF5">
        <w:t xml:space="preserve">current </w:t>
      </w:r>
      <w:r w:rsidR="00357F54">
        <w:t>distribution</w:t>
      </w:r>
      <w:r w:rsidR="00065EF5">
        <w:t xml:space="preserve"> of regular programme funding between the S</w:t>
      </w:r>
      <w:r w:rsidR="00357F54">
        <w:t xml:space="preserve">SU and ISU is shown in </w:t>
      </w:r>
      <w:r w:rsidR="00C36611">
        <w:t>Figure</w:t>
      </w:r>
      <w:r w:rsidR="00197D5C">
        <w:t xml:space="preserve"> 1</w:t>
      </w:r>
      <w:r w:rsidR="00B4427C">
        <w:t>.</w:t>
      </w:r>
    </w:p>
    <w:p w:rsidR="00DF6AB2" w:rsidP="00EA6B52" w:rsidRDefault="00DF6AB2" w14:paraId="6A741E0E" w14:textId="77777777"/>
    <w:p w:rsidR="00DF6AB2" w:rsidP="00EA6B52" w:rsidRDefault="00DF6AB2" w14:paraId="5D67F964" w14:textId="77777777"/>
    <w:p w:rsidR="00DF6AB2" w:rsidP="00EA6B52" w:rsidRDefault="00DF6AB2" w14:paraId="79318259" w14:textId="77777777"/>
    <w:p w:rsidR="00DF6AB2" w:rsidP="00EA6B52" w:rsidRDefault="00DF6AB2" w14:paraId="0C308D79" w14:textId="77777777"/>
    <w:p w:rsidR="00DF6AB2" w:rsidP="00EA6B52" w:rsidRDefault="00DF6AB2" w14:paraId="265A47AC" w14:textId="77777777"/>
    <w:p w:rsidR="00197D5C" w:rsidP="00EA6B52" w:rsidRDefault="00C36611" w14:paraId="056E5A1D" w14:textId="1F429596">
      <w:r w:rsidRPr="00D9491B">
        <w:rPr>
          <w:b/>
          <w:bCs/>
        </w:rPr>
        <w:t>Figure</w:t>
      </w:r>
      <w:r w:rsidRPr="00D9491B" w:rsidR="00197D5C">
        <w:rPr>
          <w:b/>
          <w:bCs/>
        </w:rPr>
        <w:t xml:space="preserve"> 1</w:t>
      </w:r>
      <w:r w:rsidR="00197D5C">
        <w:t xml:space="preserve">: </w:t>
      </w:r>
      <w:r w:rsidR="00D9491B">
        <w:t xml:space="preserve"> </w:t>
      </w:r>
      <w:r w:rsidRPr="00D9491B" w:rsidR="00D9491B">
        <w:t xml:space="preserve">Funding Source for IPPC governance and management of Standards Committee (SC) </w:t>
      </w:r>
      <w:proofErr w:type="gramStart"/>
      <w:r w:rsidRPr="00D9491B" w:rsidR="00D9491B">
        <w:t>and  the</w:t>
      </w:r>
      <w:proofErr w:type="gramEnd"/>
      <w:r w:rsidRPr="00D9491B" w:rsidR="00D9491B">
        <w:t xml:space="preserve"> Implementation and Capacity  Development Committee (IC) (2024 Budget)</w:t>
      </w:r>
      <w:r w:rsidR="00197D5C">
        <w:rPr>
          <w:rStyle w:val="FootnoteReference"/>
        </w:rPr>
        <w:footnoteReference w:id="3"/>
      </w:r>
    </w:p>
    <w:p w:rsidR="00BA7BA8" w:rsidP="00EA6B52" w:rsidRDefault="00197D5C" w14:paraId="36A69545" w14:textId="258CA7A7">
      <w:r>
        <w:rPr>
          <w:noProof/>
        </w:rPr>
        <w:drawing>
          <wp:inline distT="0" distB="0" distL="0" distR="0" wp14:anchorId="21C51661" wp14:editId="5CBE9DA6">
            <wp:extent cx="5911850" cy="3517900"/>
            <wp:effectExtent l="0" t="0" r="12700" b="6350"/>
            <wp:docPr id="142979540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E6D94CC-28AD-4D01-D5F1-C279C85869F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11883" w:rsidP="00B4427C" w:rsidRDefault="00BA7BA8" w14:paraId="4C3F9ACF" w14:textId="714455FC">
      <w:pPr>
        <w:pStyle w:val="IPPParagraphnumbering"/>
        <w:spacing w:before="360"/>
      </w:pPr>
      <w:r>
        <w:t xml:space="preserve">One option for </w:t>
      </w:r>
      <w:r w:rsidR="006B67DF">
        <w:t xml:space="preserve">providing the IFU with </w:t>
      </w:r>
      <w:r w:rsidR="00B546A6">
        <w:t>regular programme</w:t>
      </w:r>
      <w:r w:rsidR="00E71B05">
        <w:t xml:space="preserve"> funding</w:t>
      </w:r>
      <w:r w:rsidR="006B67DF">
        <w:t xml:space="preserve"> would be </w:t>
      </w:r>
      <w:r w:rsidR="00E71B05">
        <w:t xml:space="preserve">reallocation of </w:t>
      </w:r>
      <w:r w:rsidR="00B92CE1">
        <w:t xml:space="preserve">some </w:t>
      </w:r>
      <w:r w:rsidR="00E71B05">
        <w:t xml:space="preserve">the regular </w:t>
      </w:r>
      <w:r w:rsidR="00CB26CE">
        <w:t xml:space="preserve">programme </w:t>
      </w:r>
      <w:r w:rsidR="00E71B05">
        <w:t xml:space="preserve">budget which is </w:t>
      </w:r>
      <w:r w:rsidR="00CE62D7">
        <w:t>allocated to the SSU</w:t>
      </w:r>
      <w:r w:rsidR="00E71B05">
        <w:t xml:space="preserve">.    This could </w:t>
      </w:r>
      <w:r w:rsidR="00526FE7">
        <w:t>be achieved by reducing the size of the Standards Committee</w:t>
      </w:r>
      <w:r w:rsidR="00AC7DA1">
        <w:rPr>
          <w:rStyle w:val="FootnoteReference"/>
        </w:rPr>
        <w:footnoteReference w:id="4"/>
      </w:r>
      <w:r w:rsidR="00526FE7">
        <w:t xml:space="preserve"> </w:t>
      </w:r>
      <w:r w:rsidR="0064765C">
        <w:t xml:space="preserve">and </w:t>
      </w:r>
      <w:r w:rsidR="00FC41D0">
        <w:t xml:space="preserve">transferring </w:t>
      </w:r>
      <w:r w:rsidRPr="00FC41D0" w:rsidR="008B6A15">
        <w:t xml:space="preserve">the resulting </w:t>
      </w:r>
      <w:proofErr w:type="gramStart"/>
      <w:r w:rsidRPr="00FC41D0" w:rsidR="008B6A15">
        <w:t xml:space="preserve">savings </w:t>
      </w:r>
      <w:r w:rsidRPr="00FC41D0" w:rsidR="00FC41D0">
        <w:t xml:space="preserve"> into</w:t>
      </w:r>
      <w:proofErr w:type="gramEnd"/>
      <w:r w:rsidR="00FC41D0">
        <w:t xml:space="preserve"> the budget of the IFU.</w:t>
      </w:r>
    </w:p>
    <w:p w:rsidR="00863D4A" w:rsidP="00B4427C" w:rsidRDefault="00863D4A" w14:paraId="742E6AA8" w14:textId="7B275598">
      <w:pPr>
        <w:pStyle w:val="IPPParagraphnumbering"/>
      </w:pPr>
      <w:r>
        <w:t xml:space="preserve">Any reduction in the size of the SC would need to </w:t>
      </w:r>
      <w:r w:rsidR="00817EE5">
        <w:t>ensure</w:t>
      </w:r>
      <w:r>
        <w:t xml:space="preserve"> appropriate levels of representation from each region</w:t>
      </w:r>
      <w:r w:rsidR="00F31F23">
        <w:t xml:space="preserve"> were maintained</w:t>
      </w:r>
      <w:r w:rsidR="00817EE5">
        <w:t>. The workload of the SC would also need to be reviewed.</w:t>
      </w:r>
    </w:p>
    <w:p w:rsidR="00817EE5" w:rsidP="00B4427C" w:rsidRDefault="00F31F23" w14:paraId="62CFC34D" w14:textId="336D0D40">
      <w:pPr>
        <w:pStyle w:val="IPPParagraphnumberingclose"/>
      </w:pPr>
      <w:r w:rsidRPr="00FC41D0">
        <w:t>A possible r</w:t>
      </w:r>
      <w:r w:rsidRPr="00FC41D0" w:rsidR="00044961">
        <w:t>evision to the SC work</w:t>
      </w:r>
      <w:r w:rsidRPr="00FC41D0" w:rsidR="00A11883">
        <w:t xml:space="preserve"> </w:t>
      </w:r>
      <w:r w:rsidRPr="00FC41D0" w:rsidR="00044961">
        <w:t>programme</w:t>
      </w:r>
      <w:r w:rsidR="00044961">
        <w:t>:</w:t>
      </w:r>
    </w:p>
    <w:p w:rsidR="00044961" w:rsidP="00B4427C" w:rsidRDefault="00044961" w14:paraId="2E6E6979" w14:textId="798F9BB7">
      <w:pPr>
        <w:pStyle w:val="IPPNumberedList"/>
      </w:pPr>
      <w:r>
        <w:t xml:space="preserve">Focus on </w:t>
      </w:r>
      <w:r w:rsidR="005D102C">
        <w:t xml:space="preserve">developing new </w:t>
      </w:r>
      <w:r>
        <w:t xml:space="preserve">commodity </w:t>
      </w:r>
      <w:r w:rsidR="005D102C">
        <w:t xml:space="preserve">‘type’ </w:t>
      </w:r>
      <w:r w:rsidR="00A11883">
        <w:t>standards</w:t>
      </w:r>
      <w:r>
        <w:t xml:space="preserve"> rather than conceptual or framework ones.</w:t>
      </w:r>
      <w:r w:rsidR="00BC0ED9">
        <w:t xml:space="preserve"> </w:t>
      </w:r>
      <w:r w:rsidR="006C7129">
        <w:t xml:space="preserve">This would include </w:t>
      </w:r>
      <w:r w:rsidR="00E644C9">
        <w:t xml:space="preserve">more general </w:t>
      </w:r>
      <w:r w:rsidR="006C7129">
        <w:t>commodity</w:t>
      </w:r>
      <w:r w:rsidR="00E644C9">
        <w:t xml:space="preserve"> standards, e.g. the International Movement of Seed</w:t>
      </w:r>
      <w:r w:rsidR="006C7129">
        <w:t xml:space="preserve"> </w:t>
      </w:r>
      <w:r w:rsidR="00E644C9">
        <w:t>rather than just</w:t>
      </w:r>
      <w:r w:rsidR="00BC0ED9">
        <w:t xml:space="preserve"> those </w:t>
      </w:r>
      <w:r w:rsidR="00E644C9">
        <w:t xml:space="preserve">developed </w:t>
      </w:r>
      <w:r w:rsidR="00BC0ED9">
        <w:t>under ISPM 46</w:t>
      </w:r>
      <w:r w:rsidR="00E644C9">
        <w:t>.</w:t>
      </w:r>
    </w:p>
    <w:p w:rsidR="00044961" w:rsidP="00B4427C" w:rsidRDefault="00044961" w14:paraId="2959FAA8" w14:textId="32BB3D44">
      <w:pPr>
        <w:pStyle w:val="IPPNumberedList"/>
      </w:pPr>
      <w:r>
        <w:t xml:space="preserve">Revision of existing </w:t>
      </w:r>
      <w:r w:rsidR="00A11883">
        <w:t>standards</w:t>
      </w:r>
      <w:r w:rsidR="00992A93">
        <w:t>, particularly ISPM 5,</w:t>
      </w:r>
      <w:r>
        <w:t xml:space="preserve"> should take </w:t>
      </w:r>
      <w:r w:rsidR="005D102C">
        <w:t xml:space="preserve">precedent </w:t>
      </w:r>
      <w:r w:rsidR="004109B8">
        <w:t>over development of new</w:t>
      </w:r>
      <w:r>
        <w:t xml:space="preserve"> IS</w:t>
      </w:r>
      <w:r w:rsidR="00A11883">
        <w:t xml:space="preserve">PMs </w:t>
      </w:r>
    </w:p>
    <w:p w:rsidR="00A11883" w:rsidP="00B4427C" w:rsidRDefault="00A11883" w14:paraId="7039A806" w14:textId="75EB29C9">
      <w:pPr>
        <w:pStyle w:val="IPPNumberedList"/>
      </w:pPr>
      <w:r>
        <w:t>The</w:t>
      </w:r>
      <w:r w:rsidR="004109B8">
        <w:t xml:space="preserve"> </w:t>
      </w:r>
      <w:r w:rsidR="0060400A">
        <w:t>T</w:t>
      </w:r>
      <w:r w:rsidR="00BA527B">
        <w:t>echnical</w:t>
      </w:r>
      <w:r>
        <w:t xml:space="preserve"> </w:t>
      </w:r>
      <w:r w:rsidR="0060400A">
        <w:t>P</w:t>
      </w:r>
      <w:r>
        <w:t>anels</w:t>
      </w:r>
      <w:r w:rsidR="0060400A">
        <w:t xml:space="preserve"> (TP)</w:t>
      </w:r>
      <w:r w:rsidR="00D45A78">
        <w:rPr>
          <w:rStyle w:val="FootnoteReference"/>
        </w:rPr>
        <w:footnoteReference w:id="5"/>
      </w:r>
      <w:r>
        <w:t xml:space="preserve"> </w:t>
      </w:r>
      <w:r w:rsidR="0060400A">
        <w:t xml:space="preserve">could </w:t>
      </w:r>
      <w:r>
        <w:t xml:space="preserve">take on a </w:t>
      </w:r>
      <w:r w:rsidR="0060400A">
        <w:t>bigger</w:t>
      </w:r>
      <w:r>
        <w:t xml:space="preserve"> role</w:t>
      </w:r>
      <w:r w:rsidR="00194B88">
        <w:t xml:space="preserve">, e.g. they </w:t>
      </w:r>
      <w:r w:rsidR="005608EB">
        <w:t xml:space="preserve">could </w:t>
      </w:r>
      <w:r w:rsidR="00194B88">
        <w:t xml:space="preserve">review and adjust drafts based on country </w:t>
      </w:r>
      <w:r w:rsidR="00BA527B">
        <w:t>consultation</w:t>
      </w:r>
      <w:r w:rsidR="00194B88">
        <w:t xml:space="preserve"> feedback before presenting to </w:t>
      </w:r>
      <w:r w:rsidR="005608EB">
        <w:t>the</w:t>
      </w:r>
      <w:r w:rsidR="00194B88">
        <w:t xml:space="preserve"> SC for review. </w:t>
      </w:r>
    </w:p>
    <w:p w:rsidR="00852CA8" w:rsidP="0081653A" w:rsidRDefault="004922AC" w14:paraId="0C338D42" w14:textId="41636C18">
      <w:pPr>
        <w:pStyle w:val="IPPNumberedListLast"/>
      </w:pPr>
      <w:r>
        <w:t xml:space="preserve">If the TPs took on a greater role there may not be a need for the SC-7 </w:t>
      </w:r>
    </w:p>
    <w:p w:rsidR="0081653A" w:rsidP="0081653A" w:rsidRDefault="0081653A" w14:paraId="1170C3B8" w14:textId="10E7BF9E">
      <w:pPr>
        <w:pStyle w:val="IPPHeading1"/>
      </w:pPr>
      <w:r>
        <w:t>Recommendations</w:t>
      </w:r>
    </w:p>
    <w:p w:rsidR="00852CA8" w:rsidP="0081653A" w:rsidRDefault="00246BD0" w14:paraId="26BF5C3E" w14:textId="149E2150">
      <w:pPr>
        <w:pStyle w:val="IPPParagraphnumberingclose"/>
      </w:pPr>
      <w:commentRangeStart w:id="1"/>
      <w:r w:rsidRPr="00781D7A">
        <w:t>The SPG is invited to</w:t>
      </w:r>
      <w:commentRangeEnd w:id="1"/>
      <w:r w:rsidRPr="00781D7A" w:rsidR="00781D7A">
        <w:rPr>
          <w:rStyle w:val="CommentReference"/>
          <w:b/>
          <w:bCs/>
        </w:rPr>
        <w:commentReference w:id="1"/>
      </w:r>
      <w:r>
        <w:t>:</w:t>
      </w:r>
    </w:p>
    <w:p w:rsidR="00246BD0" w:rsidP="0081653A" w:rsidRDefault="00246BD0" w14:paraId="182A5938" w14:textId="6ADD03EC">
      <w:pPr>
        <w:pStyle w:val="IPPNumberedList"/>
        <w:numPr>
          <w:ilvl w:val="0"/>
          <w:numId w:val="31"/>
        </w:numPr>
      </w:pPr>
      <w:r w:rsidRPr="0081653A">
        <w:rPr>
          <w:i/>
          <w:iCs/>
        </w:rPr>
        <w:t xml:space="preserve">Consider </w:t>
      </w:r>
      <w:r>
        <w:t>the question posed in this paper</w:t>
      </w:r>
    </w:p>
    <w:p w:rsidR="00246BD0" w:rsidP="0081653A" w:rsidRDefault="00246BD0" w14:paraId="3026829C" w14:textId="502E32F2">
      <w:pPr>
        <w:pStyle w:val="IPPNumberedList"/>
      </w:pPr>
      <w:r w:rsidRPr="0081653A">
        <w:rPr>
          <w:i/>
          <w:iCs/>
        </w:rPr>
        <w:t>Consider</w:t>
      </w:r>
      <w:r>
        <w:t xml:space="preserve"> the proposal to reduce the size of the standards committee</w:t>
      </w:r>
    </w:p>
    <w:p w:rsidRPr="00C66E14" w:rsidR="00887C9A" w:rsidP="0081653A" w:rsidRDefault="00246BD0" w14:paraId="7F675AA1" w14:textId="0C02071A">
      <w:pPr>
        <w:pStyle w:val="IPPNumberedList"/>
      </w:pPr>
      <w:r w:rsidRPr="0081653A">
        <w:rPr>
          <w:i/>
          <w:iCs/>
        </w:rPr>
        <w:t>Propose</w:t>
      </w:r>
      <w:r>
        <w:t xml:space="preserve"> and </w:t>
      </w:r>
      <w:r w:rsidRPr="0081653A">
        <w:rPr>
          <w:i/>
          <w:iCs/>
        </w:rPr>
        <w:t xml:space="preserve">discuss </w:t>
      </w:r>
      <w:r>
        <w:t>other option</w:t>
      </w:r>
      <w:r w:rsidR="00781D7A">
        <w:t>s</w:t>
      </w:r>
      <w:r>
        <w:t xml:space="preserve"> </w:t>
      </w:r>
    </w:p>
    <w:sectPr w:rsidRPr="00C66E14" w:rsidR="00887C9A" w:rsidSect="00162565">
      <w:headerReference w:type="default" r:id="rId16"/>
      <w:footerReference w:type="default" r:id="rId17"/>
      <w:headerReference w:type="first" r:id="rId18"/>
      <w:footerReference w:type="first" r:id="rId19"/>
      <w:pgSz w:w="11906" w:h="16838" w:orient="portrait"/>
      <w:pgMar w:top="1135" w:right="1274" w:bottom="1135" w:left="1276" w:header="720" w:footer="72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nitials="SB" w:author="Bishop, Sam" w:date="2024-09-16T14:36:00Z" w:id="1">
    <w:p w:rsidR="00D9491B" w:rsidP="00D9491B" w:rsidRDefault="00781D7A" w14:paraId="0EB46699" w14:textId="4707F09D">
      <w:pPr>
        <w:pStyle w:val="CommentText"/>
      </w:pPr>
      <w:r>
        <w:rPr>
          <w:rStyle w:val="CommentReference"/>
        </w:rPr>
        <w:annotationRef/>
      </w:r>
      <w:r w:rsidR="00D9491B">
        <w:t>To be re-drafted by the secretariat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EB466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76BF310" w16cex:dateUtc="2024-09-16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EB46699" w16cid:durableId="576BF3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85758" w:rsidP="00285758" w:rsidRDefault="00285758" w14:paraId="1507E0AC" w14:textId="77777777">
      <w:r>
        <w:separator/>
      </w:r>
    </w:p>
  </w:endnote>
  <w:endnote w:type="continuationSeparator" w:id="0">
    <w:p w:rsidR="00285758" w:rsidP="00285758" w:rsidRDefault="00285758" w14:paraId="0B4C6F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62565" w:rsidP="00162565" w:rsidRDefault="00162565" w14:paraId="3DC4D1EE" w14:textId="1ADB4113">
    <w:pPr>
      <w:pStyle w:val="IPPFooter"/>
    </w:pPr>
    <w:r w:rsidRPr="00E30E48">
      <w:t>International Plant Protection Convention</w:t>
    </w:r>
    <w:r>
      <w:ptab w:alignment="right" w:relativeTo="margin" w:leader="none"/>
    </w:r>
    <w:r w:rsidRPr="00E30E48">
      <w:t xml:space="preserve">Page </w:t>
    </w:r>
    <w:r w:rsidRPr="00E30E48">
      <w:fldChar w:fldCharType="begin"/>
    </w:r>
    <w:r w:rsidRPr="00E30E48">
      <w:instrText xml:space="preserve"> PAGE </w:instrText>
    </w:r>
    <w:r w:rsidRPr="00E30E48">
      <w:fldChar w:fldCharType="separate"/>
    </w:r>
    <w:r>
      <w:t>1</w:t>
    </w:r>
    <w:r w:rsidRPr="00E30E48">
      <w:fldChar w:fldCharType="end"/>
    </w:r>
    <w:r w:rsidRPr="00E30E48">
      <w:t xml:space="preserve"> of </w:t>
    </w:r>
    <w:r w:rsidRPr="00E30E48">
      <w:fldChar w:fldCharType="begin"/>
    </w:r>
    <w:r w:rsidRPr="00E30E48">
      <w:instrText xml:space="preserve"> NUMPAGES </w:instrText>
    </w:r>
    <w:r w:rsidRPr="00E30E48">
      <w:fldChar w:fldCharType="separate"/>
    </w:r>
    <w:r>
      <w:t>2</w:t>
    </w:r>
    <w:r w:rsidRPr="00E30E4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E30E48" w:rsidR="00F2474E" w:rsidP="00E30E48" w:rsidRDefault="00E30E48" w14:paraId="5940D704" w14:textId="6F22489C">
    <w:pPr>
      <w:pStyle w:val="IPPFooter"/>
    </w:pPr>
    <w:r w:rsidRPr="00E30E48">
      <w:t>International Plant Protection Convention</w:t>
    </w:r>
    <w:r>
      <w:ptab w:alignment="right" w:relativeTo="margin" w:leader="none"/>
    </w:r>
    <w:r w:rsidRPr="00E30E48">
      <w:t xml:space="preserve">Page </w:t>
    </w:r>
    <w:r w:rsidRPr="00E30E48">
      <w:fldChar w:fldCharType="begin"/>
    </w:r>
    <w:r w:rsidRPr="00E30E48">
      <w:instrText xml:space="preserve"> PAGE </w:instrText>
    </w:r>
    <w:r w:rsidRPr="00E30E48">
      <w:fldChar w:fldCharType="separate"/>
    </w:r>
    <w:r w:rsidRPr="00E30E48">
      <w:t>1</w:t>
    </w:r>
    <w:r w:rsidRPr="00E30E48">
      <w:fldChar w:fldCharType="end"/>
    </w:r>
    <w:r w:rsidRPr="00E30E48">
      <w:t xml:space="preserve"> of </w:t>
    </w:r>
    <w:r w:rsidRPr="00E30E48">
      <w:fldChar w:fldCharType="begin"/>
    </w:r>
    <w:r w:rsidRPr="00E30E48">
      <w:instrText xml:space="preserve"> NUMPAGES </w:instrText>
    </w:r>
    <w:r w:rsidRPr="00E30E48">
      <w:fldChar w:fldCharType="separate"/>
    </w:r>
    <w:r w:rsidRPr="00E30E48">
      <w:t>5</w:t>
    </w:r>
    <w:r w:rsidRPr="00E30E4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85758" w:rsidP="00285758" w:rsidRDefault="00285758" w14:paraId="2F68A7D8" w14:textId="77777777">
      <w:r>
        <w:separator/>
      </w:r>
    </w:p>
  </w:footnote>
  <w:footnote w:type="continuationSeparator" w:id="0">
    <w:p w:rsidR="00285758" w:rsidP="00285758" w:rsidRDefault="00285758" w14:paraId="5195AA8A" w14:textId="77777777">
      <w:r>
        <w:continuationSeparator/>
      </w:r>
    </w:p>
  </w:footnote>
  <w:footnote w:id="1">
    <w:p w:rsidR="00285758" w:rsidP="00162565" w:rsidRDefault="00285758" w14:paraId="54D663EE" w14:textId="74B87D14">
      <w:pPr>
        <w:pStyle w:val="IPPFootnote"/>
      </w:pPr>
      <w:r>
        <w:rPr>
          <w:rStyle w:val="FootnoteReference"/>
        </w:rPr>
        <w:footnoteRef/>
      </w:r>
      <w:r>
        <w:t xml:space="preserve"> </w:t>
      </w:r>
      <w:hyperlink w:history="1" r:id="rId1">
        <w:r w:rsidRPr="00285758">
          <w:rPr>
            <w:color w:val="0000FF"/>
            <w:u w:val="single"/>
          </w:rPr>
          <w:t>ippc_secretariat_enhancement_evaluation_report_final_1.pdf</w:t>
        </w:r>
      </w:hyperlink>
    </w:p>
  </w:footnote>
  <w:footnote w:id="2">
    <w:p w:rsidR="00394E87" w:rsidP="00162565" w:rsidRDefault="00394E87" w14:paraId="61FA1852" w14:textId="72EAE59E">
      <w:pPr>
        <w:pStyle w:val="IPPFootnote"/>
      </w:pPr>
      <w:r>
        <w:rPr>
          <w:rStyle w:val="FootnoteReference"/>
        </w:rPr>
        <w:footnoteRef/>
      </w:r>
      <w:r>
        <w:t xml:space="preserve"> The IFU currently only has 3 regular programme posts</w:t>
      </w:r>
    </w:p>
  </w:footnote>
  <w:footnote w:id="3">
    <w:p w:rsidRPr="00D45A78" w:rsidR="00197D5C" w:rsidP="00162565" w:rsidRDefault="00197D5C" w14:paraId="0F93C60A" w14:textId="6EF1593D">
      <w:pPr>
        <w:pStyle w:val="IPPFootnote"/>
        <w:rPr>
          <w:szCs w:val="20"/>
        </w:rPr>
      </w:pPr>
      <w:r>
        <w:rPr>
          <w:rStyle w:val="FootnoteReference"/>
        </w:rPr>
        <w:footnoteRef/>
      </w:r>
      <w:r>
        <w:t xml:space="preserve"> </w:t>
      </w:r>
      <w:hyperlink w:history="1" r:id="rId2">
        <w:r w:rsidRPr="00EA1425" w:rsidR="00901D6B">
          <w:rPr>
            <w:rStyle w:val="Hyperlink"/>
            <w:szCs w:val="20"/>
          </w:rPr>
          <w:t>CPM 2024/</w:t>
        </w:r>
        <w:r w:rsidRPr="00EA1425" w:rsidR="00A74466">
          <w:rPr>
            <w:rStyle w:val="Hyperlink"/>
            <w:szCs w:val="20"/>
          </w:rPr>
          <w:t>45</w:t>
        </w:r>
      </w:hyperlink>
      <w:r w:rsidRPr="00EA1425" w:rsidR="00A74466">
        <w:rPr>
          <w:szCs w:val="20"/>
        </w:rPr>
        <w:t xml:space="preserve"> 2024 IPPC Secretariat Work Plan and Budget.  </w:t>
      </w:r>
      <w:r w:rsidRPr="00EA1425">
        <w:rPr>
          <w:szCs w:val="20"/>
        </w:rPr>
        <w:t>Data from OPERATIONAL COSTS, Budget lines for 1.1.3 (SC) and 1.1.4 (IC)</w:t>
      </w:r>
    </w:p>
  </w:footnote>
  <w:footnote w:id="4">
    <w:p w:rsidR="00AC7DA1" w:rsidP="00162565" w:rsidRDefault="00AC7DA1" w14:paraId="0D8A50E7" w14:textId="0CBAED7E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 w:rsidRPr="00FC41D0">
        <w:t>SC membership has increased overtime size: 1994 CEPM - 14 members, 2001 ISC - 16 members, 2005 SC - 25 members</w:t>
      </w:r>
    </w:p>
  </w:footnote>
  <w:footnote w:id="5">
    <w:p w:rsidR="00D45A78" w:rsidP="00162565" w:rsidRDefault="00D45A78" w14:paraId="59AEEBA5" w14:textId="7A279ADF">
      <w:pPr>
        <w:pStyle w:val="IPPFootnote"/>
      </w:pPr>
      <w:r>
        <w:rPr>
          <w:rStyle w:val="FootnoteReference"/>
        </w:rPr>
        <w:footnoteRef/>
      </w:r>
      <w:r>
        <w:t xml:space="preserve"> </w:t>
      </w:r>
      <w:hyperlink w:history="1" r:id="rId3">
        <w:r w:rsidRPr="00D45A78">
          <w:rPr>
            <w:color w:val="0000FF"/>
            <w:u w:val="single"/>
          </w:rPr>
          <w:t>Technical panels (TPs) - International Plant Protection Convention (ippc.int)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2B4ADC" w:rsidR="00912ABC" w:rsidP="00912ABC" w:rsidRDefault="00912ABC" w14:paraId="352AD3C1" w14:textId="7454D151">
    <w:pPr>
      <w:pStyle w:val="IPPHeader"/>
      <w:tabs>
        <w:tab w:val="clear" w:pos="1134"/>
      </w:tabs>
      <w:spacing w:after="0"/>
      <w:ind w:left="2292" w:hanging="2292"/>
    </w:pPr>
    <w:bookmarkStart w:name="_Hlk38797139" w:id="2"/>
    <w:r>
      <w:t>0</w:t>
    </w:r>
    <w:r>
      <w:t>6</w:t>
    </w:r>
    <w:r>
      <w:t>_SPG_2024_Oct (6.</w:t>
    </w:r>
    <w:r>
      <w:t>3</w:t>
    </w:r>
    <w:r>
      <w:t>)</w:t>
    </w:r>
    <w:r>
      <w:ptab w:alignment="right" w:relativeTo="margin" w:leader="none"/>
    </w:r>
    <w:r>
      <w:t>I</w:t>
    </w:r>
    <w:r>
      <w:t>s it time to review the IPPC approach to the development of ISPMs, supporting guidance and implementation material?</w:t>
    </w:r>
  </w:p>
  <w:bookmarkEnd w:id="2"/>
  <w:p w:rsidR="00F2474E" w:rsidRDefault="00F2474E" w14:paraId="31E8A06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42E75" w:rsidP="00342E75" w:rsidRDefault="00342E75" w14:paraId="66022953" w14:textId="14BF6905">
    <w:pPr>
      <w:pStyle w:val="IPPHeader"/>
      <w:tabs>
        <w:tab w:val="clear" w:pos="1134"/>
      </w:tabs>
      <w:spacing w:before="240" w:after="0"/>
    </w:pPr>
    <w:bookmarkStart w:name="_Hlk38796923" w:id="3"/>
    <w:bookmarkStart w:name="_Hlk38796924" w:id="4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3F3AFCCB" wp14:editId="5500D3AF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C5B58C" wp14:editId="0AD26E97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30BC2EE9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4A2CC0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45E94935" wp14:editId="21AA527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1E2B7641" wp14:editId="04646439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>0</w:t>
    </w:r>
    <w:r w:rsidR="00F2474E">
      <w:t>6</w:t>
    </w:r>
    <w:r>
      <w:t>_SPG_2024</w:t>
    </w:r>
    <w:r w:rsidRPr="00606019">
      <w:t>_</w:t>
    </w:r>
    <w:r>
      <w:t>Oct</w:t>
    </w:r>
  </w:p>
  <w:p w:rsidR="00342E75" w:rsidP="00342E75" w:rsidRDefault="00342E75" w14:paraId="7BF848EA" w14:textId="61AA1218">
    <w:pPr>
      <w:pStyle w:val="IPPHeader"/>
      <w:tabs>
        <w:tab w:val="clear" w:pos="1134"/>
      </w:tabs>
      <w:spacing w:after="0"/>
    </w:pPr>
    <w:r w:rsidRPr="0076596B">
      <w:tab/>
    </w:r>
    <w:r w:rsidRPr="0076596B">
      <w:t xml:space="preserve">Agenda item: </w:t>
    </w:r>
    <w:r>
      <w:t>6.</w:t>
    </w:r>
    <w:r w:rsidR="00F2474E">
      <w:t>3</w:t>
    </w:r>
  </w:p>
  <w:p w:rsidR="00342E75" w:rsidP="00342E75" w:rsidRDefault="00342E75" w14:paraId="7F122B32" w14:textId="77777777">
    <w:pPr>
      <w:pStyle w:val="IPPHeader"/>
      <w:tabs>
        <w:tab w:val="clear" w:pos="1134"/>
      </w:tabs>
      <w:spacing w:after="260"/>
    </w:pPr>
  </w:p>
  <w:p w:rsidRPr="0076596B" w:rsidR="00342E75" w:rsidP="00342E75" w:rsidRDefault="00F2474E" w14:paraId="77101678" w14:textId="327DDAF7">
    <w:pPr>
      <w:pStyle w:val="IPPHeader"/>
      <w:tabs>
        <w:tab w:val="clear" w:pos="1134"/>
      </w:tabs>
      <w:spacing w:after="0"/>
    </w:pPr>
    <w:r>
      <w:t>Is it time to review the IPPC approach to the development of ISPMs, supporting guidance and implementation material</w:t>
    </w:r>
    <w:r>
      <w:t>?</w:t>
    </w:r>
  </w:p>
  <w:bookmarkEnd w:id="3"/>
  <w:bookmarkEnd w:id="4"/>
  <w:p w:rsidR="00342E75" w:rsidRDefault="00342E75" w14:paraId="16E0695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E0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BA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CE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D804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260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5EF0A1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13CC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33BE4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19A64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10C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4C0A6C"/>
    <w:multiLevelType w:val="multilevel"/>
    <w:tmpl w:val="06E871E4"/>
    <w:numStyleLink w:val="IPPParagraphnumberedlist"/>
  </w:abstractNum>
  <w:abstractNum w:abstractNumId="1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21482"/>
    <w:multiLevelType w:val="hybridMultilevel"/>
    <w:tmpl w:val="DBDAB8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5164BCE"/>
    <w:multiLevelType w:val="hybridMultilevel"/>
    <w:tmpl w:val="7A1ABC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42353620">
    <w:abstractNumId w:val="19"/>
  </w:num>
  <w:num w:numId="2" w16cid:durableId="817723260">
    <w:abstractNumId w:val="14"/>
  </w:num>
  <w:num w:numId="3" w16cid:durableId="1226531976">
    <w:abstractNumId w:val="20"/>
  </w:num>
  <w:num w:numId="4" w16cid:durableId="1749381087">
    <w:abstractNumId w:val="12"/>
  </w:num>
  <w:num w:numId="5" w16cid:durableId="1634940127">
    <w:abstractNumId w:val="11"/>
  </w:num>
  <w:num w:numId="6" w16cid:durableId="1189366223">
    <w:abstractNumId w:val="15"/>
  </w:num>
  <w:num w:numId="7" w16cid:durableId="1358458346">
    <w:abstractNumId w:val="22"/>
  </w:num>
  <w:num w:numId="8" w16cid:durableId="636107580">
    <w:abstractNumId w:val="18"/>
  </w:num>
  <w:num w:numId="9" w16cid:durableId="735201531">
    <w:abstractNumId w:val="16"/>
  </w:num>
  <w:num w:numId="10" w16cid:durableId="625426921">
    <w:abstractNumId w:val="23"/>
  </w:num>
  <w:num w:numId="11" w16cid:durableId="751855798">
    <w:abstractNumId w:val="13"/>
  </w:num>
  <w:num w:numId="12" w16cid:durableId="67884978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87558067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86679182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97603395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3007041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977955482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752699161">
    <w:abstractNumId w:val="10"/>
  </w:num>
  <w:num w:numId="19" w16cid:durableId="1096559190">
    <w:abstractNumId w:val="17"/>
  </w:num>
  <w:num w:numId="20" w16cid:durableId="259989354">
    <w:abstractNumId w:val="21"/>
  </w:num>
  <w:num w:numId="21" w16cid:durableId="1712146357">
    <w:abstractNumId w:val="9"/>
  </w:num>
  <w:num w:numId="22" w16cid:durableId="1722557205">
    <w:abstractNumId w:val="7"/>
  </w:num>
  <w:num w:numId="23" w16cid:durableId="1201271">
    <w:abstractNumId w:val="6"/>
  </w:num>
  <w:num w:numId="24" w16cid:durableId="185826108">
    <w:abstractNumId w:val="5"/>
  </w:num>
  <w:num w:numId="25" w16cid:durableId="257298398">
    <w:abstractNumId w:val="4"/>
  </w:num>
  <w:num w:numId="26" w16cid:durableId="1676423577">
    <w:abstractNumId w:val="8"/>
  </w:num>
  <w:num w:numId="27" w16cid:durableId="125778737">
    <w:abstractNumId w:val="3"/>
  </w:num>
  <w:num w:numId="28" w16cid:durableId="776291828">
    <w:abstractNumId w:val="2"/>
  </w:num>
  <w:num w:numId="29" w16cid:durableId="410125225">
    <w:abstractNumId w:val="1"/>
  </w:num>
  <w:num w:numId="30" w16cid:durableId="128011168">
    <w:abstractNumId w:val="0"/>
  </w:num>
  <w:num w:numId="31" w16cid:durableId="2139567863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shop, Sam">
    <w15:presenceInfo w15:providerId="None" w15:userId="Bishop, Sam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linkStyles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3F6"/>
    <w:rsid w:val="000301B3"/>
    <w:rsid w:val="000336EF"/>
    <w:rsid w:val="00044961"/>
    <w:rsid w:val="00045AD1"/>
    <w:rsid w:val="00065EF5"/>
    <w:rsid w:val="00070FA4"/>
    <w:rsid w:val="00080E78"/>
    <w:rsid w:val="000864CE"/>
    <w:rsid w:val="0009570F"/>
    <w:rsid w:val="001143CD"/>
    <w:rsid w:val="00132943"/>
    <w:rsid w:val="00150A28"/>
    <w:rsid w:val="00152100"/>
    <w:rsid w:val="00162565"/>
    <w:rsid w:val="00191165"/>
    <w:rsid w:val="00194B88"/>
    <w:rsid w:val="00197D5C"/>
    <w:rsid w:val="001A193B"/>
    <w:rsid w:val="001C1260"/>
    <w:rsid w:val="001C41B1"/>
    <w:rsid w:val="001D1E9F"/>
    <w:rsid w:val="001D499D"/>
    <w:rsid w:val="001F14E2"/>
    <w:rsid w:val="00243620"/>
    <w:rsid w:val="00246BD0"/>
    <w:rsid w:val="00250C92"/>
    <w:rsid w:val="00285758"/>
    <w:rsid w:val="003070CB"/>
    <w:rsid w:val="00311D9F"/>
    <w:rsid w:val="00313F63"/>
    <w:rsid w:val="00326E19"/>
    <w:rsid w:val="00333CA8"/>
    <w:rsid w:val="00342E75"/>
    <w:rsid w:val="0034693C"/>
    <w:rsid w:val="00357F54"/>
    <w:rsid w:val="003877AF"/>
    <w:rsid w:val="00394E87"/>
    <w:rsid w:val="003A3E5D"/>
    <w:rsid w:val="003B600D"/>
    <w:rsid w:val="004109B8"/>
    <w:rsid w:val="0042155F"/>
    <w:rsid w:val="00440351"/>
    <w:rsid w:val="00491FD2"/>
    <w:rsid w:val="004922AC"/>
    <w:rsid w:val="004B3807"/>
    <w:rsid w:val="004B5DD6"/>
    <w:rsid w:val="004F2DA1"/>
    <w:rsid w:val="00512247"/>
    <w:rsid w:val="00520016"/>
    <w:rsid w:val="00526FE7"/>
    <w:rsid w:val="005441F0"/>
    <w:rsid w:val="005608EB"/>
    <w:rsid w:val="005663E9"/>
    <w:rsid w:val="005704B9"/>
    <w:rsid w:val="005949F9"/>
    <w:rsid w:val="005A0424"/>
    <w:rsid w:val="005A2F6C"/>
    <w:rsid w:val="005D102C"/>
    <w:rsid w:val="005D6A84"/>
    <w:rsid w:val="0060400A"/>
    <w:rsid w:val="00642402"/>
    <w:rsid w:val="0064765C"/>
    <w:rsid w:val="00670EFF"/>
    <w:rsid w:val="006B67DF"/>
    <w:rsid w:val="006C7129"/>
    <w:rsid w:val="00704801"/>
    <w:rsid w:val="0071476E"/>
    <w:rsid w:val="00723990"/>
    <w:rsid w:val="007624B2"/>
    <w:rsid w:val="00777B58"/>
    <w:rsid w:val="00781D7A"/>
    <w:rsid w:val="00782DCD"/>
    <w:rsid w:val="00785D62"/>
    <w:rsid w:val="007A38F9"/>
    <w:rsid w:val="007B45D8"/>
    <w:rsid w:val="008030B0"/>
    <w:rsid w:val="00806C6A"/>
    <w:rsid w:val="0081653A"/>
    <w:rsid w:val="008176E3"/>
    <w:rsid w:val="00817EE5"/>
    <w:rsid w:val="00852CA8"/>
    <w:rsid w:val="00853DCF"/>
    <w:rsid w:val="00863D4A"/>
    <w:rsid w:val="008722C5"/>
    <w:rsid w:val="008849C3"/>
    <w:rsid w:val="00887C9A"/>
    <w:rsid w:val="008B6A15"/>
    <w:rsid w:val="00901D6B"/>
    <w:rsid w:val="0090334D"/>
    <w:rsid w:val="009074BD"/>
    <w:rsid w:val="00912002"/>
    <w:rsid w:val="00912ABC"/>
    <w:rsid w:val="00920148"/>
    <w:rsid w:val="00943605"/>
    <w:rsid w:val="009626A8"/>
    <w:rsid w:val="00992A93"/>
    <w:rsid w:val="009E66FF"/>
    <w:rsid w:val="009F790A"/>
    <w:rsid w:val="00A04699"/>
    <w:rsid w:val="00A11883"/>
    <w:rsid w:val="00A37F2C"/>
    <w:rsid w:val="00A576E0"/>
    <w:rsid w:val="00A74466"/>
    <w:rsid w:val="00A7494D"/>
    <w:rsid w:val="00A77482"/>
    <w:rsid w:val="00A90C5C"/>
    <w:rsid w:val="00AC7DA1"/>
    <w:rsid w:val="00AE0810"/>
    <w:rsid w:val="00B01911"/>
    <w:rsid w:val="00B31022"/>
    <w:rsid w:val="00B41D1B"/>
    <w:rsid w:val="00B4427C"/>
    <w:rsid w:val="00B469E5"/>
    <w:rsid w:val="00B546A6"/>
    <w:rsid w:val="00B92CE1"/>
    <w:rsid w:val="00BA527B"/>
    <w:rsid w:val="00BA7BA8"/>
    <w:rsid w:val="00BC0ED9"/>
    <w:rsid w:val="00BD406E"/>
    <w:rsid w:val="00BE3EFF"/>
    <w:rsid w:val="00BF2251"/>
    <w:rsid w:val="00C161EE"/>
    <w:rsid w:val="00C36611"/>
    <w:rsid w:val="00C542DE"/>
    <w:rsid w:val="00C66E14"/>
    <w:rsid w:val="00C809CD"/>
    <w:rsid w:val="00C8232A"/>
    <w:rsid w:val="00CB26CE"/>
    <w:rsid w:val="00CD54D6"/>
    <w:rsid w:val="00CD61B9"/>
    <w:rsid w:val="00CE62D7"/>
    <w:rsid w:val="00CF5784"/>
    <w:rsid w:val="00D14EB2"/>
    <w:rsid w:val="00D232BD"/>
    <w:rsid w:val="00D45A78"/>
    <w:rsid w:val="00D86EC5"/>
    <w:rsid w:val="00D9491B"/>
    <w:rsid w:val="00DB33F6"/>
    <w:rsid w:val="00DB4711"/>
    <w:rsid w:val="00DC2A11"/>
    <w:rsid w:val="00DC6A3E"/>
    <w:rsid w:val="00DC77FF"/>
    <w:rsid w:val="00DF1AF9"/>
    <w:rsid w:val="00DF6AB2"/>
    <w:rsid w:val="00E2140B"/>
    <w:rsid w:val="00E30E48"/>
    <w:rsid w:val="00E40C46"/>
    <w:rsid w:val="00E52C14"/>
    <w:rsid w:val="00E644C9"/>
    <w:rsid w:val="00E645D3"/>
    <w:rsid w:val="00E64E44"/>
    <w:rsid w:val="00E71B05"/>
    <w:rsid w:val="00EA1425"/>
    <w:rsid w:val="00EA6394"/>
    <w:rsid w:val="00EA6B52"/>
    <w:rsid w:val="00EB6491"/>
    <w:rsid w:val="00F209B3"/>
    <w:rsid w:val="00F2474E"/>
    <w:rsid w:val="00F31F23"/>
    <w:rsid w:val="00F747B5"/>
    <w:rsid w:val="00FA5D62"/>
    <w:rsid w:val="00FC41D0"/>
    <w:rsid w:val="1FAC4089"/>
    <w:rsid w:val="4CA49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D43CC"/>
  <w15:chartTrackingRefBased/>
  <w15:docId w15:val="{C5415F57-DBAB-4602-919F-FAC97776C9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F1AF9"/>
    <w:pPr>
      <w:spacing w:after="0" w:line="240" w:lineRule="auto"/>
      <w:jc w:val="both"/>
    </w:pPr>
    <w:rPr>
      <w:rFonts w:ascii="Times New Roman" w:hAnsi="Times New Roman" w:eastAsia="MS Mincho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F1AF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F1AF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1AF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3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3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3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3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3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3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rsid w:val="00DF1AF9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DF1AF9"/>
  </w:style>
  <w:style w:type="character" w:styleId="Heading1Char" w:customStyle="1">
    <w:name w:val="Heading 1 Char"/>
    <w:basedOn w:val="DefaultParagraphFont"/>
    <w:link w:val="Heading1"/>
    <w:rsid w:val="00DF1AF9"/>
    <w:rPr>
      <w:rFonts w:ascii="Times New Roman" w:hAnsi="Times New Roman" w:eastAsia="MS Mincho" w:cs="Times New Roman"/>
      <w:b/>
      <w:bCs/>
      <w:kern w:val="0"/>
      <w:szCs w:val="24"/>
      <w14:ligatures w14:val="none"/>
    </w:rPr>
  </w:style>
  <w:style w:type="character" w:styleId="Heading2Char" w:customStyle="1">
    <w:name w:val="Heading 2 Char"/>
    <w:basedOn w:val="DefaultParagraphFont"/>
    <w:link w:val="Heading2"/>
    <w:rsid w:val="00DF1AF9"/>
    <w:rPr>
      <w:rFonts w:ascii="Calibri" w:hAnsi="Calibri" w:eastAsia="MS Mincho" w:cs="Times New Roman"/>
      <w:b/>
      <w:bCs/>
      <w:i/>
      <w:iCs/>
      <w:kern w:val="0"/>
      <w:sz w:val="28"/>
      <w:szCs w:val="28"/>
      <w14:ligatures w14:val="none"/>
    </w:rPr>
  </w:style>
  <w:style w:type="character" w:styleId="Heading3Char" w:customStyle="1">
    <w:name w:val="Heading 3 Char"/>
    <w:basedOn w:val="DefaultParagraphFont"/>
    <w:link w:val="Heading3"/>
    <w:rsid w:val="00DF1AF9"/>
    <w:rPr>
      <w:rFonts w:ascii="Calibri" w:hAnsi="Calibri" w:eastAsia="MS Mincho" w:cs="Times New Roman"/>
      <w:b/>
      <w:bCs/>
      <w:kern w:val="0"/>
      <w:sz w:val="26"/>
      <w:szCs w:val="26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B33F6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B33F6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B33F6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B33F6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B33F6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B33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33F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B33F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33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B33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3F6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B33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AF9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character" w:styleId="IntenseEmphasis">
    <w:name w:val="Intense Emphasis"/>
    <w:basedOn w:val="DefaultParagraphFont"/>
    <w:uiPriority w:val="21"/>
    <w:qFormat/>
    <w:rsid w:val="00DB33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3F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B33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3F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DF1AF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2F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155F"/>
    <w:pPr>
      <w:spacing w:after="0" w:line="240" w:lineRule="auto"/>
    </w:pPr>
  </w:style>
  <w:style w:type="paragraph" w:styleId="FootnoteText">
    <w:name w:val="footnote text"/>
    <w:basedOn w:val="Normal"/>
    <w:link w:val="FootnoteTextChar"/>
    <w:semiHidden/>
    <w:rsid w:val="00DF1AF9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DF1AF9"/>
    <w:rPr>
      <w:rFonts w:ascii="Times New Roman" w:hAnsi="Times New Roman" w:eastAsia="MS Mincho" w:cs="Times New Roman"/>
      <w:kern w:val="0"/>
      <w:sz w:val="20"/>
      <w:szCs w:val="24"/>
      <w14:ligatures w14:val="none"/>
    </w:rPr>
  </w:style>
  <w:style w:type="character" w:styleId="FootnoteReference">
    <w:name w:val="footnote reference"/>
    <w:basedOn w:val="DefaultParagraphFont"/>
    <w:semiHidden/>
    <w:rsid w:val="00DF1AF9"/>
    <w:rPr>
      <w:vertAlign w:val="superscript"/>
    </w:rPr>
  </w:style>
  <w:style w:type="paragraph" w:styleId="NoSpacing">
    <w:name w:val="No Spacing"/>
    <w:uiPriority w:val="1"/>
    <w:qFormat/>
    <w:rsid w:val="00197D5C"/>
    <w:pPr>
      <w:spacing w:after="0" w:line="240" w:lineRule="auto"/>
    </w:pPr>
  </w:style>
  <w:style w:type="character" w:styleId="FollowedHyperlink">
    <w:name w:val="FollowedHyperlink"/>
    <w:basedOn w:val="DefaultParagraphFont"/>
    <w:semiHidden/>
    <w:unhideWhenUsed/>
    <w:rsid w:val="00DF1AF9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1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1D7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81D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D7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81D7A"/>
    <w:rPr>
      <w:b/>
      <w:bCs/>
      <w:sz w:val="20"/>
      <w:szCs w:val="20"/>
    </w:rPr>
  </w:style>
  <w:style w:type="paragraph" w:styleId="Style" w:customStyle="1">
    <w:name w:val="Style"/>
    <w:basedOn w:val="Footer"/>
    <w:autoRedefine/>
    <w:qFormat/>
    <w:rsid w:val="00DF1AF9"/>
  </w:style>
  <w:style w:type="paragraph" w:styleId="Footer">
    <w:name w:val="footer"/>
    <w:basedOn w:val="Normal"/>
    <w:link w:val="FooterChar"/>
    <w:rsid w:val="00DF1AF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DF1AF9"/>
    <w:rPr>
      <w:rFonts w:ascii="Times New Roman" w:hAnsi="Times New Roman" w:eastAsia="MS Mincho" w:cs="Times New Roman"/>
      <w:kern w:val="0"/>
      <w:szCs w:val="24"/>
      <w14:ligatures w14:val="none"/>
    </w:rPr>
  </w:style>
  <w:style w:type="character" w:styleId="PageNumber">
    <w:name w:val="page number"/>
    <w:rsid w:val="00DF1AF9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DF1AF9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DF1AF9"/>
    <w:pPr>
      <w:spacing w:after="240"/>
    </w:pPr>
    <w:rPr>
      <w:sz w:val="24"/>
    </w:rPr>
  </w:style>
  <w:style w:type="table" w:styleId="TableGrid">
    <w:name w:val="Table Grid"/>
    <w:basedOn w:val="TableNormal"/>
    <w:rsid w:val="00DF1AF9"/>
    <w:pPr>
      <w:spacing w:after="0" w:line="240" w:lineRule="auto"/>
    </w:pPr>
    <w:rPr>
      <w:rFonts w:ascii="Cambria" w:hAnsi="Cambria" w:eastAsia="MS Mincho" w:cs="Times New Roman"/>
      <w:kern w:val="0"/>
      <w:sz w:val="20"/>
      <w:szCs w:val="20"/>
      <w:lang w:eastAsia="zh-CN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rsid w:val="00DF1AF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DF1AF9"/>
    <w:rPr>
      <w:rFonts w:ascii="Tahoma" w:hAnsi="Tahoma" w:eastAsia="MS Mincho" w:cs="Tahoma"/>
      <w:kern w:val="0"/>
      <w:sz w:val="16"/>
      <w:szCs w:val="16"/>
      <w14:ligatures w14:val="none"/>
    </w:rPr>
  </w:style>
  <w:style w:type="paragraph" w:styleId="IPPBullet2" w:customStyle="1">
    <w:name w:val="IPP Bullet2"/>
    <w:basedOn w:val="IPPNormal"/>
    <w:next w:val="IPPBullet1"/>
    <w:qFormat/>
    <w:rsid w:val="00DF1AF9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styleId="IPPQuote" w:customStyle="1">
    <w:name w:val="IPP Quote"/>
    <w:basedOn w:val="IPPNormal"/>
    <w:qFormat/>
    <w:rsid w:val="00DF1AF9"/>
    <w:pPr>
      <w:ind w:left="851" w:right="851"/>
    </w:pPr>
    <w:rPr>
      <w:sz w:val="18"/>
    </w:rPr>
  </w:style>
  <w:style w:type="paragraph" w:styleId="IPPNormal" w:customStyle="1">
    <w:name w:val="IPP Normal"/>
    <w:basedOn w:val="Normal"/>
    <w:qFormat/>
    <w:rsid w:val="00DF1AF9"/>
    <w:pPr>
      <w:spacing w:after="180"/>
    </w:pPr>
    <w:rPr>
      <w:rFonts w:eastAsia="Times"/>
    </w:rPr>
  </w:style>
  <w:style w:type="paragraph" w:styleId="IPPIndentClose" w:customStyle="1">
    <w:name w:val="IPP Indent Close"/>
    <w:basedOn w:val="IPPNormal"/>
    <w:qFormat/>
    <w:rsid w:val="00DF1AF9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DF1AF9"/>
    <w:pPr>
      <w:spacing w:after="180"/>
    </w:pPr>
  </w:style>
  <w:style w:type="paragraph" w:styleId="IPPFootnote" w:customStyle="1">
    <w:name w:val="IPP Footnote"/>
    <w:basedOn w:val="IPPArialFootnote"/>
    <w:qFormat/>
    <w:rsid w:val="00DF1AF9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3"/>
    <w:basedOn w:val="IPPNormal"/>
    <w:qFormat/>
    <w:rsid w:val="00DF1AF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basedOn w:val="DefaultParagraphFont"/>
    <w:rsid w:val="00DF1AF9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basedOn w:val="PlainTextChar"/>
    <w:rsid w:val="00DF1AF9"/>
    <w:rPr>
      <w:rFonts w:ascii="Times New Roman" w:hAnsi="Times New Roman" w:eastAsia="Times" w:cs="Times New Roman"/>
      <w:b/>
      <w:kern w:val="0"/>
      <w:sz w:val="22"/>
      <w:szCs w:val="21"/>
      <w:lang w:val="en-AU"/>
      <w14:ligatures w14:val="none"/>
    </w:rPr>
  </w:style>
  <w:style w:type="paragraph" w:styleId="IPPHeadSection" w:customStyle="1">
    <w:name w:val="IPP HeadSection"/>
    <w:basedOn w:val="Normal"/>
    <w:next w:val="Normal"/>
    <w:qFormat/>
    <w:rsid w:val="00DF1AF9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DF1AF9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DF1AF9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basedOn w:val="DefaultParagraphFont"/>
    <w:rsid w:val="00DF1AF9"/>
    <w:rPr>
      <w:rFonts w:ascii="Times New Roman" w:hAnsi="Times New Roman"/>
      <w:sz w:val="22"/>
      <w:u w:val="single"/>
      <w:lang w:val="en-US"/>
    </w:rPr>
  </w:style>
  <w:style w:type="paragraph" w:styleId="IPPBullet1" w:customStyle="1">
    <w:name w:val="IPP Bullet1"/>
    <w:basedOn w:val="IPPBullet1Last"/>
    <w:qFormat/>
    <w:rsid w:val="00DF1AF9"/>
    <w:pPr>
      <w:numPr>
        <w:numId w:val="20"/>
      </w:numPr>
      <w:spacing w:after="60"/>
      <w:ind w:left="567" w:hanging="567"/>
    </w:pPr>
    <w:rPr>
      <w:lang w:val="en-US"/>
    </w:rPr>
  </w:style>
  <w:style w:type="paragraph" w:styleId="IPPBullet1Last" w:customStyle="1">
    <w:name w:val="IPP Bullet1Last"/>
    <w:basedOn w:val="IPPNormal"/>
    <w:next w:val="IPPNormal"/>
    <w:qFormat/>
    <w:rsid w:val="00DF1AF9"/>
    <w:pPr>
      <w:numPr>
        <w:numId w:val="8"/>
      </w:numPr>
    </w:pPr>
  </w:style>
  <w:style w:type="character" w:styleId="IPPNormalstrikethrough" w:customStyle="1">
    <w:name w:val="IPP Normal strikethrough"/>
    <w:rsid w:val="00DF1AF9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DF1AF9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DF1AF9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Header" w:customStyle="1">
    <w:name w:val="IPP Header"/>
    <w:basedOn w:val="Normal"/>
    <w:qFormat/>
    <w:rsid w:val="00DF1AF9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AnnexHead" w:customStyle="1">
    <w:name w:val="IPP AnnexHead"/>
    <w:basedOn w:val="IPPNormal"/>
    <w:next w:val="IPPNormal"/>
    <w:qFormat/>
    <w:rsid w:val="00DF1AF9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DF1AF9"/>
    <w:pPr>
      <w:numPr>
        <w:numId w:val="6"/>
      </w:numPr>
    </w:pPr>
  </w:style>
  <w:style w:type="paragraph" w:styleId="IPPNormalCloseSpace" w:customStyle="1">
    <w:name w:val="IPP NormalCloseSpace"/>
    <w:basedOn w:val="Normal"/>
    <w:qFormat/>
    <w:rsid w:val="00DF1AF9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DF1AF9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Footer" w:customStyle="1">
    <w:name w:val="IPP Footer"/>
    <w:basedOn w:val="IPPHeader"/>
    <w:next w:val="PlainText"/>
    <w:qFormat/>
    <w:rsid w:val="00DF1AF9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F1AF9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F1AF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F1AF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F1AF9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F1AF9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F1AF9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F1AF9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F1AF9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F1AF9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DF1AF9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DF1AF9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DF1AF9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DF1AF9"/>
    <w:pPr>
      <w:pBdr>
        <w:bottom w:val="single" w:color="auto" w:sz="4" w:space="1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DF1AF9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DF1AF9"/>
    <w:rPr>
      <w:rFonts w:ascii="Courier" w:hAnsi="Courier" w:eastAsia="Times" w:cs="Times New Roman"/>
      <w:kern w:val="0"/>
      <w:sz w:val="21"/>
      <w:szCs w:val="21"/>
      <w:lang w:val="en-AU"/>
      <w14:ligatures w14:val="none"/>
    </w:rPr>
  </w:style>
  <w:style w:type="paragraph" w:styleId="IPPLetterList" w:customStyle="1">
    <w:name w:val="IPP LetterList"/>
    <w:basedOn w:val="IPPBullet2"/>
    <w:qFormat/>
    <w:rsid w:val="00DF1AF9"/>
    <w:pPr>
      <w:numPr>
        <w:numId w:val="3"/>
      </w:numPr>
      <w:jc w:val="left"/>
    </w:pPr>
  </w:style>
  <w:style w:type="paragraph" w:styleId="IPPLetterListIndent" w:customStyle="1">
    <w:name w:val="IPP LetterList Indent"/>
    <w:basedOn w:val="IPPLetterList"/>
    <w:qFormat/>
    <w:rsid w:val="00DF1AF9"/>
    <w:pPr>
      <w:numPr>
        <w:numId w:val="4"/>
      </w:numPr>
    </w:pPr>
  </w:style>
  <w:style w:type="paragraph" w:styleId="IPPFooterLandscape" w:customStyle="1">
    <w:name w:val="IPP Footer Landscape"/>
    <w:basedOn w:val="IPPHeaderlandscape"/>
    <w:qFormat/>
    <w:rsid w:val="00DF1AF9"/>
    <w:pPr>
      <w:pBdr>
        <w:top w:val="single" w:color="auto" w:sz="4" w:space="1"/>
        <w:bottom w:val="none" w:color="auto" w:sz="0" w:space="0"/>
      </w:pBdr>
      <w:jc w:val="right"/>
    </w:pPr>
    <w:rPr>
      <w:b/>
    </w:rPr>
  </w:style>
  <w:style w:type="paragraph" w:styleId="IPPSubheadSpace" w:customStyle="1">
    <w:name w:val="IPP Subhead Space"/>
    <w:basedOn w:val="IPPSubhead"/>
    <w:qFormat/>
    <w:rsid w:val="00DF1AF9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DF1AF9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DF1AF9"/>
    <w:pPr>
      <w:numPr>
        <w:numId w:val="9"/>
      </w:numPr>
    </w:pPr>
  </w:style>
  <w:style w:type="paragraph" w:styleId="IPPHdg2Num" w:customStyle="1">
    <w:name w:val="IPP Hdg2Num"/>
    <w:basedOn w:val="IPPHeading2"/>
    <w:next w:val="IPPNormal"/>
    <w:qFormat/>
    <w:rsid w:val="00DF1AF9"/>
    <w:pPr>
      <w:numPr>
        <w:ilvl w:val="1"/>
        <w:numId w:val="10"/>
      </w:numPr>
    </w:pPr>
  </w:style>
  <w:style w:type="paragraph" w:styleId="IPPNumberedList" w:customStyle="1">
    <w:name w:val="IPP NumberedList"/>
    <w:basedOn w:val="IPPBullet1"/>
    <w:qFormat/>
    <w:rsid w:val="00DF1AF9"/>
    <w:pPr>
      <w:numPr>
        <w:numId w:val="18"/>
      </w:numPr>
    </w:pPr>
  </w:style>
  <w:style w:type="paragraph" w:styleId="Header">
    <w:name w:val="header"/>
    <w:basedOn w:val="Normal"/>
    <w:link w:val="HeaderChar"/>
    <w:rsid w:val="00DF1AF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DF1AF9"/>
    <w:rPr>
      <w:rFonts w:ascii="Times New Roman" w:hAnsi="Times New Roman" w:eastAsia="MS Mincho" w:cs="Times New Roman"/>
      <w:kern w:val="0"/>
      <w:szCs w:val="24"/>
      <w14:ligatures w14:val="none"/>
    </w:rPr>
  </w:style>
  <w:style w:type="character" w:styleId="Strong">
    <w:name w:val="Strong"/>
    <w:basedOn w:val="DefaultParagraphFont"/>
    <w:qFormat/>
    <w:rsid w:val="00DF1AF9"/>
    <w:rPr>
      <w:b/>
      <w:bCs/>
    </w:rPr>
  </w:style>
  <w:style w:type="paragraph" w:styleId="IPPParagraphnumbering" w:customStyle="1">
    <w:name w:val="IPP Paragraph numbering"/>
    <w:basedOn w:val="IPPNormal"/>
    <w:qFormat/>
    <w:rsid w:val="00DF1AF9"/>
    <w:pPr>
      <w:numPr>
        <w:numId w:val="5"/>
      </w:numPr>
    </w:pPr>
    <w:rPr>
      <w:lang w:val="en-US"/>
    </w:rPr>
  </w:style>
  <w:style w:type="paragraph" w:styleId="IPPParagraphnumberingclose" w:customStyle="1">
    <w:name w:val="IPP Paragraph numbering close"/>
    <w:basedOn w:val="IPPParagraphnumbering"/>
    <w:qFormat/>
    <w:rsid w:val="00DF1AF9"/>
    <w:pPr>
      <w:keepNext/>
      <w:spacing w:after="60"/>
    </w:pPr>
  </w:style>
  <w:style w:type="paragraph" w:styleId="IPPNumberedListLast" w:customStyle="1">
    <w:name w:val="IPP NumberedListLast"/>
    <w:basedOn w:val="IPPNumberedList"/>
    <w:qFormat/>
    <w:rsid w:val="00DF1AF9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commission/standards-committee/technical-panels/" TargetMode="External"/><Relationship Id="rId2" Type="http://schemas.openxmlformats.org/officeDocument/2006/relationships/hyperlink" Target="https://assets.ippc.int/static/media/files/publication/en/2024/02/45_CPM_2023_IPPC_Secretariat_Workplan_Budget_2024-02-15.pd" TargetMode="External"/><Relationship Id="rId1" Type="http://schemas.openxmlformats.org/officeDocument/2006/relationships/hyperlink" Target="https://assets.ippc.int/static/media/files/publication/en/2020/05/ippc_secretariat_enhancement_evaluation_report_final_1.pdf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24-06-17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900"/>
              <a:t>Funding Source for</a:t>
            </a:r>
            <a:r>
              <a:rPr lang="en-GB" sz="900" baseline="0"/>
              <a:t> IPPC governance and management of Standards Committee (SC) and  the Implementation and Capacity  Development Committee (IC) (2024 Budget)</a:t>
            </a:r>
            <a:endParaRPr lang="en-GB" sz="900"/>
          </a:p>
        </c:rich>
      </c:tx>
      <c:layout>
        <c:manualLayout>
          <c:xMode val="edge"/>
          <c:yMode val="edge"/>
          <c:x val="0.12429638960762522"/>
          <c:y val="3.579240405647245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'[SC and IC funding sources.xlsx]Sheet1'!$C$13</c:f>
              <c:strCache>
                <c:ptCount val="1"/>
                <c:pt idx="0">
                  <c:v>FAO Regular programme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rgbClr val="00B0F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'[SC and IC funding sources.xlsx]Sheet1'!$B$14:$B$18</c:f>
              <c:strCache>
                <c:ptCount val="5"/>
                <c:pt idx="0">
                  <c:v>Interpretation of meetings (SC)</c:v>
                </c:pt>
                <c:pt idx="1">
                  <c:v>Travel support 
(SC)</c:v>
                </c:pt>
                <c:pt idx="2">
                  <c:v>Travel support 
(IC)</c:v>
                </c:pt>
                <c:pt idx="3">
                  <c:v>Logistics organization &amp; support (SC)</c:v>
                </c:pt>
                <c:pt idx="4">
                  <c:v>Logistics organization &amp; support (IC)</c:v>
                </c:pt>
              </c:strCache>
            </c:strRef>
          </c:cat>
          <c:val>
            <c:numRef>
              <c:f>'[SC and IC funding sources.xlsx]Sheet1'!$C$14:$C$18</c:f>
              <c:numCache>
                <c:formatCode>General</c:formatCode>
                <c:ptCount val="5"/>
                <c:pt idx="0">
                  <c:v>150</c:v>
                </c:pt>
                <c:pt idx="1">
                  <c:v>50</c:v>
                </c:pt>
                <c:pt idx="3">
                  <c:v>8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71D-42DE-AB98-1AD7D4F5F9AF}"/>
            </c:ext>
          </c:extLst>
        </c:ser>
        <c:ser>
          <c:idx val="1"/>
          <c:order val="1"/>
          <c:tx>
            <c:strRef>
              <c:f>'[SC and IC funding sources.xlsx]Sheet1'!$D$13</c:f>
              <c:strCache>
                <c:ptCount val="1"/>
                <c:pt idx="0">
                  <c:v>IPPC Multi-donor Trust Fund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rgbClr val="92D050"/>
              </a:solidFill>
            </a:ln>
            <a:effectLst/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71D-42DE-AB98-1AD7D4F5F9AF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71D-42DE-AB98-1AD7D4F5F9A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'[SC and IC funding sources.xlsx]Sheet1'!$B$14:$B$18</c:f>
              <c:strCache>
                <c:ptCount val="5"/>
                <c:pt idx="0">
                  <c:v>Interpretation of meetings (SC)</c:v>
                </c:pt>
                <c:pt idx="1">
                  <c:v>Travel support 
(SC)</c:v>
                </c:pt>
                <c:pt idx="2">
                  <c:v>Travel support 
(IC)</c:v>
                </c:pt>
                <c:pt idx="3">
                  <c:v>Logistics organization &amp; support (SC)</c:v>
                </c:pt>
                <c:pt idx="4">
                  <c:v>Logistics organization &amp; support (IC)</c:v>
                </c:pt>
              </c:strCache>
            </c:strRef>
          </c:cat>
          <c:val>
            <c:numRef>
              <c:f>'[SC and IC funding sources.xlsx]Sheet1'!$D$14:$D$18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25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1D-42DE-AB98-1AD7D4F5F9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48151680"/>
        <c:axId val="1448152640"/>
      </c:barChart>
      <c:catAx>
        <c:axId val="1448151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48152640"/>
        <c:crosses val="autoZero"/>
        <c:auto val="1"/>
        <c:lblAlgn val="ctr"/>
        <c:lblOffset val="100"/>
        <c:noMultiLvlLbl val="0"/>
      </c:catAx>
      <c:valAx>
        <c:axId val="1448152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900"/>
                  <a:t>Thousand US $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48151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813A868C-11D6-4866-8044-2C8E6E482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56D47-424F-48ED-B15C-3860D45EE0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0358E-B620-4E3C-BADF-D29A9EDC9F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2829B-6456-48D8-AC4E-6536735E723B}">
  <ds:schemaRefs>
    <ds:schemaRef ds:uri="http://www.w3.org/XML/1998/namespace"/>
    <ds:schemaRef ds:uri="http://purl.org/dc/dcmitype/"/>
    <ds:schemaRef ds:uri="http://schemas.microsoft.com/office/2006/documentManagement/types"/>
    <ds:schemaRef ds:uri="ea6feb38-a85a-45e8-92e9-814486bbe375"/>
    <ds:schemaRef ds:uri="a05d7f75-f42e-4288-8809-604fd4d9691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IPPC_2024-06-17.dotx</ap:Template>
  <ap:Application>Microsoft Word for the web</ap:Application>
  <ap:DocSecurity>0</ap:DocSecurity>
  <ap:ScaleCrop>false</ap:ScaleCrop>
  <ap:Company>Defra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Bishop, Sam</dc:creator>
  <cp:keywords/>
  <dc:description/>
  <cp:lastModifiedBy>Cassin, Aoife (NSP)</cp:lastModifiedBy>
  <cp:revision>11</cp:revision>
  <dcterms:created xsi:type="dcterms:W3CDTF">2024-10-09T13:30:00Z</dcterms:created>
  <dcterms:modified xsi:type="dcterms:W3CDTF">2024-10-11T07:33:50Z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