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C8638F" w14:textId="77777777" w:rsidR="00A200CE" w:rsidRPr="0010621C" w:rsidRDefault="00A200CE" w:rsidP="00A200CE">
      <w:pPr>
        <w:pStyle w:val="IPPHeadSection"/>
        <w:jc w:val="center"/>
        <w:rPr>
          <w:smallCaps/>
        </w:rPr>
      </w:pPr>
      <w:r w:rsidRPr="0010621C">
        <w:t>Commission on Phytosanitary Measures</w:t>
      </w:r>
    </w:p>
    <w:p w14:paraId="35A02A7C" w14:textId="77777777" w:rsidR="00A200CE" w:rsidRDefault="00A200CE" w:rsidP="00A200CE">
      <w:pPr>
        <w:keepNext/>
        <w:tabs>
          <w:tab w:val="left" w:pos="851"/>
        </w:tabs>
        <w:spacing w:before="240" w:after="120"/>
        <w:ind w:left="850" w:hanging="850"/>
        <w:jc w:val="center"/>
        <w:outlineLvl w:val="0"/>
        <w:rPr>
          <w:rFonts w:eastAsia="Times"/>
          <w:b/>
          <w:sz w:val="24"/>
          <w:lang w:val="en-US"/>
        </w:rPr>
      </w:pPr>
      <w:r w:rsidRPr="007F3810">
        <w:rPr>
          <w:rFonts w:eastAsia="Times"/>
          <w:b/>
          <w:sz w:val="24"/>
          <w:lang w:val="en-US"/>
        </w:rPr>
        <w:t>STRATEGIC PLANNING GROUP</w:t>
      </w:r>
      <w:r>
        <w:rPr>
          <w:rFonts w:eastAsia="Times"/>
          <w:b/>
          <w:sz w:val="24"/>
          <w:lang w:val="en-US"/>
        </w:rPr>
        <w:t xml:space="preserve"> MEETING</w:t>
      </w:r>
    </w:p>
    <w:p w14:paraId="41D1D298" w14:textId="1A341140" w:rsidR="00055D84" w:rsidRPr="00A200CE" w:rsidRDefault="00003425" w:rsidP="00A200CE">
      <w:pPr>
        <w:pStyle w:val="IPPHeadSection"/>
        <w:jc w:val="center"/>
        <w:rPr>
          <w:lang w:val="en-US" w:eastAsia="zh-CN"/>
        </w:rPr>
      </w:pPr>
      <w:r w:rsidRPr="009711BE">
        <w:rPr>
          <w:lang w:val="en-US" w:eastAsia="zh-CN"/>
        </w:rPr>
        <w:t>U</w:t>
      </w:r>
      <w:r w:rsidR="0084202F" w:rsidRPr="009711BE">
        <w:rPr>
          <w:lang w:val="en-US" w:eastAsia="zh-CN"/>
        </w:rPr>
        <w:t>pdate on</w:t>
      </w:r>
      <w:r w:rsidR="00055D84" w:rsidRPr="009711BE">
        <w:rPr>
          <w:lang w:val="en-US" w:eastAsia="zh-CN"/>
        </w:rPr>
        <w:t xml:space="preserve"> </w:t>
      </w:r>
      <w:r w:rsidR="0084202F" w:rsidRPr="009711BE">
        <w:rPr>
          <w:lang w:val="en-US" w:eastAsia="zh-CN"/>
        </w:rPr>
        <w:t>P</w:t>
      </w:r>
      <w:r w:rsidR="00055D84" w:rsidRPr="009711BE">
        <w:rPr>
          <w:lang w:val="en-US" w:eastAsia="zh-CN"/>
        </w:rPr>
        <w:t xml:space="preserve">est Outbreak and </w:t>
      </w:r>
      <w:r w:rsidR="0084202F" w:rsidRPr="009711BE">
        <w:rPr>
          <w:lang w:val="en-US" w:eastAsia="zh-CN"/>
        </w:rPr>
        <w:t>A</w:t>
      </w:r>
      <w:r w:rsidR="00055D84" w:rsidRPr="009711BE">
        <w:rPr>
          <w:lang w:val="en-US" w:eastAsia="zh-CN"/>
        </w:rPr>
        <w:t xml:space="preserve">lert </w:t>
      </w:r>
      <w:r w:rsidR="0084202F" w:rsidRPr="009711BE">
        <w:rPr>
          <w:lang w:val="en-US" w:eastAsia="zh-CN"/>
        </w:rPr>
        <w:t>R</w:t>
      </w:r>
      <w:r w:rsidR="00055D84" w:rsidRPr="009711BE">
        <w:rPr>
          <w:lang w:val="en-US" w:eastAsia="zh-CN"/>
        </w:rPr>
        <w:t xml:space="preserve">esponse </w:t>
      </w:r>
      <w:r w:rsidR="0084202F" w:rsidRPr="009711BE">
        <w:rPr>
          <w:lang w:val="en-US" w:eastAsia="zh-CN"/>
        </w:rPr>
        <w:t>S</w:t>
      </w:r>
      <w:r w:rsidR="00055D84" w:rsidRPr="009711BE">
        <w:rPr>
          <w:lang w:val="en-US" w:eastAsia="zh-CN"/>
        </w:rPr>
        <w:t>ystems (POARS)</w:t>
      </w:r>
      <w:r w:rsidR="0084202F" w:rsidRPr="009711BE">
        <w:rPr>
          <w:lang w:val="en-US" w:eastAsia="zh-CN"/>
        </w:rPr>
        <w:t xml:space="preserve"> </w:t>
      </w:r>
      <w:r w:rsidRPr="009711BE">
        <w:rPr>
          <w:lang w:val="en-US" w:eastAsia="zh-CN"/>
        </w:rPr>
        <w:t>by the POARS Steering Group</w:t>
      </w:r>
    </w:p>
    <w:p w14:paraId="00C93CFC" w14:textId="3B656AAE" w:rsidR="00F06340" w:rsidRDefault="00055D84" w:rsidP="00003425">
      <w:pPr>
        <w:pStyle w:val="CABInormal"/>
        <w:jc w:val="center"/>
        <w:rPr>
          <w:rFonts w:ascii="Times" w:hAnsi="Times" w:cs="Times"/>
          <w:i/>
          <w:iCs/>
          <w:color w:val="auto"/>
          <w:lang w:val="en-US" w:eastAsia="zh-CN"/>
        </w:rPr>
      </w:pPr>
      <w:r w:rsidRPr="000F1D87">
        <w:rPr>
          <w:rFonts w:ascii="Times" w:hAnsi="Times" w:cs="Times"/>
          <w:i/>
          <w:iCs/>
          <w:color w:val="auto"/>
          <w:lang w:val="en-US" w:eastAsia="zh-CN"/>
        </w:rPr>
        <w:t xml:space="preserve">(Document prepared by the IPPC Secretariat </w:t>
      </w:r>
      <w:r w:rsidR="00137400" w:rsidRPr="000F1D87">
        <w:rPr>
          <w:rFonts w:ascii="Times" w:hAnsi="Times" w:cs="Times"/>
          <w:i/>
          <w:iCs/>
          <w:color w:val="auto"/>
          <w:lang w:val="en-US" w:eastAsia="zh-CN"/>
        </w:rPr>
        <w:t xml:space="preserve">and </w:t>
      </w:r>
      <w:r w:rsidRPr="000F1D87">
        <w:rPr>
          <w:rFonts w:ascii="Times" w:hAnsi="Times" w:cs="Times"/>
          <w:i/>
          <w:iCs/>
          <w:color w:val="auto"/>
          <w:lang w:val="en-US" w:eastAsia="zh-CN"/>
        </w:rPr>
        <w:t>the POARS Steering Group)</w:t>
      </w:r>
    </w:p>
    <w:p w14:paraId="67C4D991" w14:textId="2E2C6AAB" w:rsidR="00853E3F" w:rsidRPr="00BD3101" w:rsidRDefault="00652FF0" w:rsidP="00640945">
      <w:pPr>
        <w:pStyle w:val="IPPHeading1"/>
      </w:pPr>
      <w:r w:rsidRPr="009711BE">
        <w:t>Background</w:t>
      </w:r>
    </w:p>
    <w:p w14:paraId="6566F854" w14:textId="77777777" w:rsidR="00086E5D" w:rsidRDefault="00D22116" w:rsidP="00086E5D">
      <w:pPr>
        <w:pStyle w:val="IPPParagraphnumbering"/>
        <w:rPr>
          <w:rStyle w:val="normaltextrun"/>
          <w:rFonts w:ascii="Times" w:hAnsi="Times" w:cs="Times"/>
          <w:color w:val="000000"/>
          <w:szCs w:val="22"/>
          <w:shd w:val="clear" w:color="auto" w:fill="FFFFFF"/>
        </w:rPr>
      </w:pPr>
      <w:r w:rsidRPr="00195CE9">
        <w:rPr>
          <w:rStyle w:val="normaltextrun"/>
          <w:rFonts w:ascii="Times" w:hAnsi="Times" w:cs="Times"/>
          <w:color w:val="000000"/>
          <w:szCs w:val="22"/>
          <w:shd w:val="clear" w:color="auto" w:fill="FFFFFF"/>
          <w:lang w:val="en-GB"/>
        </w:rPr>
        <w:t>Strengthening Pest Outbreak and Alert Response Systems (POARS) is one of the eight development agenda items (DAIs) under the IPPC Strategic Framework 2020-2030</w:t>
      </w:r>
      <w:r w:rsidR="00880904" w:rsidRPr="00195CE9">
        <w:rPr>
          <w:rStyle w:val="normaltextrun"/>
          <w:rFonts w:ascii="Times" w:hAnsi="Times" w:cs="Times"/>
          <w:color w:val="000000"/>
          <w:szCs w:val="22"/>
          <w:shd w:val="clear" w:color="auto" w:fill="FFFFFF"/>
          <w:lang w:val="en-GB"/>
        </w:rPr>
        <w:t>. It</w:t>
      </w:r>
      <w:r w:rsidRPr="00195CE9">
        <w:rPr>
          <w:rStyle w:val="normaltextrun"/>
          <w:rFonts w:ascii="Times" w:hAnsi="Times" w:cs="Times"/>
          <w:color w:val="000000"/>
          <w:szCs w:val="22"/>
          <w:shd w:val="clear" w:color="auto" w:fill="FFFFFF"/>
          <w:lang w:val="en-GB"/>
        </w:rPr>
        <w:t xml:space="preserve"> was initiated in 2020 when the CPM Bureau established a </w:t>
      </w:r>
      <w:r w:rsidR="00652FF0" w:rsidRPr="00195CE9">
        <w:t>CPM Focus Group on POARS (FG POARS)</w:t>
      </w:r>
      <w:r w:rsidR="00652FF0" w:rsidRPr="00D70931">
        <w:rPr>
          <w:rStyle w:val="FootnoteReference"/>
          <w:rFonts w:ascii="Times" w:hAnsi="Times" w:cs="Times"/>
          <w:szCs w:val="22"/>
        </w:rPr>
        <w:footnoteReference w:id="2"/>
      </w:r>
      <w:r w:rsidR="00652FF0" w:rsidRPr="00195CE9">
        <w:t xml:space="preserve"> </w:t>
      </w:r>
      <w:r w:rsidR="0390F660" w:rsidRPr="00195CE9">
        <w:t xml:space="preserve">which </w:t>
      </w:r>
      <w:r w:rsidR="00652FF0" w:rsidRPr="00195CE9">
        <w:t>produced recommendations presented to CPM-16 (2022)</w:t>
      </w:r>
      <w:r w:rsidR="00652FF0" w:rsidRPr="00D70931">
        <w:rPr>
          <w:rStyle w:val="FootnoteReference"/>
          <w:rFonts w:ascii="Times" w:hAnsi="Times" w:cs="Times"/>
          <w:szCs w:val="22"/>
        </w:rPr>
        <w:footnoteReference w:id="3"/>
      </w:r>
      <w:r w:rsidR="00880904" w:rsidRPr="00195CE9">
        <w:t xml:space="preserve"> </w:t>
      </w:r>
      <w:r w:rsidR="00652FF0" w:rsidRPr="00195CE9">
        <w:t>and published on the IPP</w:t>
      </w:r>
      <w:r w:rsidR="00652FF0" w:rsidRPr="00D70931">
        <w:rPr>
          <w:rStyle w:val="FootnoteReference"/>
          <w:rFonts w:ascii="Times" w:hAnsi="Times" w:cs="Times"/>
          <w:szCs w:val="22"/>
        </w:rPr>
        <w:footnoteReference w:id="4"/>
      </w:r>
      <w:r w:rsidR="00E60EAE" w:rsidRPr="00195CE9">
        <w:t xml:space="preserve">. </w:t>
      </w:r>
      <w:r w:rsidR="00C31948" w:rsidRPr="00195CE9">
        <w:t>At CPM-16, the FG POARS recommendation to create a specific CPM subsidiary body was discussed</w:t>
      </w:r>
      <w:r w:rsidR="00414991" w:rsidRPr="00195CE9">
        <w:t xml:space="preserve">. </w:t>
      </w:r>
      <w:r w:rsidR="004517CD" w:rsidRPr="00195CE9">
        <w:t xml:space="preserve"> One suggestion was to use the same model as has been used for fall armyworm (</w:t>
      </w:r>
      <w:r w:rsidR="004517CD" w:rsidRPr="00195CE9">
        <w:rPr>
          <w:i/>
        </w:rPr>
        <w:t>Spodoptera frugiperda</w:t>
      </w:r>
      <w:r w:rsidR="004517CD" w:rsidRPr="00195CE9">
        <w:t>)</w:t>
      </w:r>
      <w:r w:rsidR="004604F4">
        <w:rPr>
          <w:rStyle w:val="FootnoteReference"/>
          <w:rFonts w:ascii="Times" w:hAnsi="Times" w:cs="Times"/>
          <w:szCs w:val="22"/>
        </w:rPr>
        <w:footnoteReference w:id="5"/>
      </w:r>
      <w:r w:rsidR="004517CD" w:rsidRPr="00195CE9">
        <w:t xml:space="preserve"> and Fusarium banana wilt TR4 (caused by </w:t>
      </w:r>
      <w:r w:rsidR="004517CD" w:rsidRPr="00195CE9">
        <w:rPr>
          <w:i/>
        </w:rPr>
        <w:t>Fusarium oxysporum</w:t>
      </w:r>
      <w:r w:rsidR="004517CD" w:rsidRPr="00195CE9">
        <w:t xml:space="preserve"> f. sp. </w:t>
      </w:r>
      <w:r w:rsidR="004517CD" w:rsidRPr="00195CE9">
        <w:rPr>
          <w:i/>
          <w:iCs/>
        </w:rPr>
        <w:t>cubense</w:t>
      </w:r>
      <w:r w:rsidR="004517CD" w:rsidRPr="00195CE9">
        <w:t xml:space="preserve"> Tropical Race 4)</w:t>
      </w:r>
      <w:r w:rsidR="001A76C2">
        <w:rPr>
          <w:rStyle w:val="FootnoteReference"/>
          <w:rFonts w:ascii="Times" w:hAnsi="Times" w:cs="Times"/>
          <w:szCs w:val="22"/>
        </w:rPr>
        <w:footnoteReference w:id="6"/>
      </w:r>
      <w:r w:rsidR="00936311" w:rsidRPr="00195CE9">
        <w:t xml:space="preserve">. </w:t>
      </w:r>
      <w:r w:rsidR="00EA4E5D" w:rsidRPr="00195CE9">
        <w:t xml:space="preserve"> </w:t>
      </w:r>
      <w:r w:rsidR="008B62E0">
        <w:t>CPM-16 created</w:t>
      </w:r>
      <w:r w:rsidR="00E60EAE" w:rsidRPr="00195CE9">
        <w:rPr>
          <w:rStyle w:val="normaltextrun"/>
          <w:rFonts w:ascii="Times" w:hAnsi="Times" w:cs="Times"/>
          <w:color w:val="000000"/>
          <w:szCs w:val="22"/>
          <w:shd w:val="clear" w:color="auto" w:fill="FFFFFF"/>
          <w:lang w:val="en-GB"/>
        </w:rPr>
        <w:t xml:space="preserve"> </w:t>
      </w:r>
      <w:r w:rsidR="00C017AC">
        <w:rPr>
          <w:rStyle w:val="normaltextrun"/>
          <w:rFonts w:ascii="Times" w:hAnsi="Times" w:cs="Times"/>
          <w:color w:val="000000"/>
          <w:szCs w:val="22"/>
          <w:shd w:val="clear" w:color="auto" w:fill="FFFFFF"/>
          <w:lang w:val="en-GB"/>
        </w:rPr>
        <w:t>the </w:t>
      </w:r>
      <w:r w:rsidR="00E60EAE" w:rsidRPr="00195CE9">
        <w:rPr>
          <w:rStyle w:val="normaltextrun"/>
          <w:rFonts w:ascii="Times" w:hAnsi="Times" w:cs="Times"/>
          <w:color w:val="000000"/>
          <w:szCs w:val="22"/>
          <w:shd w:val="clear" w:color="auto" w:fill="FFFFFF"/>
          <w:lang w:val="en-GB"/>
        </w:rPr>
        <w:t>POARS Steering Group (POARS</w:t>
      </w:r>
      <w:r w:rsidR="00514D4B" w:rsidRPr="00195CE9">
        <w:rPr>
          <w:rStyle w:val="normaltextrun"/>
          <w:rFonts w:ascii="Times" w:hAnsi="Times" w:cs="Times"/>
          <w:color w:val="000000"/>
          <w:szCs w:val="22"/>
          <w:shd w:val="clear" w:color="auto" w:fill="FFFFFF"/>
          <w:lang w:val="en-GB"/>
        </w:rPr>
        <w:t xml:space="preserve"> SG</w:t>
      </w:r>
      <w:r w:rsidR="00E60EAE" w:rsidRPr="00195CE9">
        <w:rPr>
          <w:rStyle w:val="normaltextrun"/>
          <w:rFonts w:ascii="Times" w:hAnsi="Times" w:cs="Times"/>
          <w:color w:val="000000"/>
          <w:szCs w:val="22"/>
          <w:shd w:val="clear" w:color="auto" w:fill="FFFFFF"/>
          <w:lang w:val="en-GB"/>
        </w:rPr>
        <w:t>) with a two-year mandate to establish POARS capabilities.</w:t>
      </w:r>
      <w:r w:rsidR="00FA3206">
        <w:rPr>
          <w:rStyle w:val="normaltextrun"/>
          <w:rFonts w:ascii="Times" w:hAnsi="Times" w:cs="Times"/>
          <w:color w:val="000000"/>
          <w:szCs w:val="22"/>
          <w:shd w:val="clear" w:color="auto" w:fill="FFFFFF"/>
          <w:lang w:val="en-GB"/>
        </w:rPr>
        <w:t xml:space="preserve"> </w:t>
      </w:r>
      <w:r w:rsidR="00195CE9" w:rsidRPr="00195CE9">
        <w:rPr>
          <w:rStyle w:val="normaltextrun"/>
          <w:rFonts w:ascii="Times" w:hAnsi="Times" w:cs="Times"/>
          <w:color w:val="000000"/>
          <w:szCs w:val="22"/>
          <w:shd w:val="clear" w:color="auto" w:fill="FFFFFF"/>
          <w:lang w:val="en-GB"/>
        </w:rPr>
        <w:t>T</w:t>
      </w:r>
      <w:r w:rsidR="00055D84" w:rsidRPr="00195CE9">
        <w:rPr>
          <w:rStyle w:val="normaltextrun"/>
          <w:rFonts w:ascii="Times" w:hAnsi="Times" w:cs="Times"/>
          <w:color w:val="000000"/>
          <w:szCs w:val="22"/>
          <w:shd w:val="clear" w:color="auto" w:fill="FFFFFF"/>
          <w:lang w:val="en-GB"/>
        </w:rPr>
        <w:t>he POARS SG was established in March</w:t>
      </w:r>
      <w:r w:rsidR="237D5F08" w:rsidRPr="00195CE9">
        <w:rPr>
          <w:rStyle w:val="normaltextrun"/>
          <w:rFonts w:ascii="Times" w:hAnsi="Times" w:cs="Times"/>
          <w:color w:val="000000"/>
          <w:szCs w:val="22"/>
          <w:shd w:val="clear" w:color="auto" w:fill="FFFFFF"/>
          <w:lang w:val="en-GB"/>
        </w:rPr>
        <w:t xml:space="preserve"> 2024</w:t>
      </w:r>
      <w:r w:rsidR="227E59C4" w:rsidRPr="00195CE9">
        <w:rPr>
          <w:rStyle w:val="normaltextrun"/>
          <w:rFonts w:ascii="Times" w:hAnsi="Times" w:cs="Times"/>
          <w:color w:val="000000"/>
          <w:szCs w:val="22"/>
          <w:shd w:val="clear" w:color="auto" w:fill="FFFFFF"/>
          <w:lang w:val="en-GB"/>
        </w:rPr>
        <w:t>.</w:t>
      </w:r>
      <w:r w:rsidR="00055D84" w:rsidRPr="00195CE9">
        <w:rPr>
          <w:rStyle w:val="normaltextrun"/>
          <w:rFonts w:ascii="Times" w:hAnsi="Times" w:cs="Times"/>
          <w:color w:val="000000"/>
          <w:szCs w:val="22"/>
          <w:shd w:val="clear" w:color="auto" w:fill="FFFFFF"/>
          <w:lang w:val="en-GB"/>
        </w:rPr>
        <w:t xml:space="preserve"> </w:t>
      </w:r>
      <w:r w:rsidR="6500AF87" w:rsidRPr="00195CE9">
        <w:rPr>
          <w:rStyle w:val="normaltextrun"/>
          <w:rFonts w:ascii="Times" w:hAnsi="Times" w:cs="Times"/>
          <w:color w:val="000000"/>
          <w:szCs w:val="22"/>
          <w:shd w:val="clear" w:color="auto" w:fill="FFFFFF"/>
        </w:rPr>
        <w:t>CPM-18 (2024) requested a detailed u</w:t>
      </w:r>
      <w:r w:rsidR="63A7A646" w:rsidRPr="00195CE9">
        <w:rPr>
          <w:rStyle w:val="normaltextrun"/>
          <w:rFonts w:ascii="Times" w:hAnsi="Times" w:cs="Times"/>
          <w:color w:val="000000"/>
          <w:szCs w:val="22"/>
          <w:shd w:val="clear" w:color="auto" w:fill="FFFFFF"/>
        </w:rPr>
        <w:t>pdate be presented to the SPG in 2024.</w:t>
      </w:r>
    </w:p>
    <w:p w14:paraId="0858E8C0" w14:textId="544BEE85" w:rsidR="00652FF0" w:rsidRPr="00086E5D" w:rsidRDefault="00055D84" w:rsidP="00086E5D">
      <w:pPr>
        <w:pStyle w:val="IPPParagraphnumbering"/>
        <w:rPr>
          <w:rStyle w:val="normaltextrun"/>
          <w:rFonts w:ascii="Times" w:hAnsi="Times" w:cs="Times"/>
          <w:color w:val="000000"/>
          <w:szCs w:val="22"/>
          <w:shd w:val="clear" w:color="auto" w:fill="FFFFFF"/>
        </w:rPr>
      </w:pPr>
      <w:r w:rsidRPr="00086E5D">
        <w:rPr>
          <w:rStyle w:val="normaltextrun"/>
          <w:rFonts w:ascii="Times" w:hAnsi="Times" w:cs="Times"/>
          <w:color w:val="000000"/>
          <w:szCs w:val="22"/>
          <w:shd w:val="clear" w:color="auto" w:fill="FFFFFF"/>
          <w:lang w:val="en-GB"/>
        </w:rPr>
        <w:t xml:space="preserve">This update covers the progress made </w:t>
      </w:r>
      <w:r w:rsidR="00052935" w:rsidRPr="00086E5D">
        <w:rPr>
          <w:rStyle w:val="normaltextrun"/>
          <w:rFonts w:ascii="Times" w:hAnsi="Times" w:cs="Times"/>
          <w:color w:val="000000"/>
          <w:szCs w:val="22"/>
          <w:shd w:val="clear" w:color="auto" w:fill="FFFFFF"/>
          <w:lang w:val="en-GB"/>
        </w:rPr>
        <w:t>during the seven months of POARS SG’s work (</w:t>
      </w:r>
      <w:r w:rsidR="00BE334C" w:rsidRPr="00086E5D">
        <w:rPr>
          <w:rStyle w:val="normaltextrun"/>
          <w:rFonts w:ascii="Times" w:hAnsi="Times" w:cs="Times"/>
          <w:color w:val="000000"/>
          <w:szCs w:val="22"/>
          <w:shd w:val="clear" w:color="auto" w:fill="FFFFFF"/>
          <w:lang w:val="en-GB"/>
        </w:rPr>
        <w:t>March to September 2024)</w:t>
      </w:r>
      <w:r w:rsidR="1D8971C3" w:rsidRPr="00086E5D">
        <w:rPr>
          <w:rStyle w:val="normaltextrun"/>
          <w:rFonts w:ascii="Times" w:hAnsi="Times" w:cs="Times"/>
          <w:color w:val="000000" w:themeColor="text1"/>
          <w:szCs w:val="22"/>
          <w:lang w:val="en-GB"/>
        </w:rPr>
        <w:t>.</w:t>
      </w:r>
    </w:p>
    <w:p w14:paraId="0AF41D25" w14:textId="422C446B" w:rsidR="00003425" w:rsidRPr="00086E5D" w:rsidRDefault="008F3D62" w:rsidP="00086E5D">
      <w:pPr>
        <w:pStyle w:val="IPPHeading1"/>
      </w:pPr>
      <w:r>
        <w:t xml:space="preserve">1. </w:t>
      </w:r>
      <w:r w:rsidR="00541B8B" w:rsidRPr="009711BE">
        <w:t xml:space="preserve">POARS Steering Group </w:t>
      </w:r>
      <w:r w:rsidR="3E2793D2" w:rsidRPr="009711BE">
        <w:t>main areas of work</w:t>
      </w:r>
    </w:p>
    <w:p w14:paraId="5A2884C6" w14:textId="57F6FE3D" w:rsidR="00003425" w:rsidRPr="008F3D62" w:rsidRDefault="00591E91" w:rsidP="008F3D62">
      <w:pPr>
        <w:pStyle w:val="IPPParagraphnumberingclose"/>
      </w:pPr>
      <w:r w:rsidRPr="007375ED">
        <w:t xml:space="preserve">Since its activation in March 2024, the POARS SG has held </w:t>
      </w:r>
      <w:r w:rsidR="75421854" w:rsidRPr="067263C3">
        <w:t>one hybrid,</w:t>
      </w:r>
      <w:r w:rsidR="75421854" w:rsidRPr="007375ED">
        <w:t xml:space="preserve"> </w:t>
      </w:r>
      <w:r w:rsidRPr="007375ED">
        <w:t xml:space="preserve">six virtual,  and 11 sub-team meetings. </w:t>
      </w:r>
      <w:r w:rsidR="0068335E" w:rsidRPr="007375ED">
        <w:t xml:space="preserve">Observing </w:t>
      </w:r>
      <w:r w:rsidR="007375ED" w:rsidRPr="007375ED">
        <w:t>its</w:t>
      </w:r>
      <w:r w:rsidR="0068335E" w:rsidRPr="007375ED">
        <w:t xml:space="preserve"> Terms of Reference (ToRs</w:t>
      </w:r>
      <w:r w:rsidR="00B51B4C">
        <w:rPr>
          <w:rStyle w:val="FootnoteReference"/>
          <w:rFonts w:ascii="Times" w:eastAsia="Times New Roman" w:hAnsi="Times" w:cs="Times"/>
          <w:szCs w:val="22"/>
        </w:rPr>
        <w:footnoteReference w:id="7"/>
      </w:r>
      <w:r w:rsidR="0068335E" w:rsidRPr="007375ED">
        <w:t xml:space="preserve">), </w:t>
      </w:r>
      <w:r w:rsidR="007375ED" w:rsidRPr="007375ED">
        <w:t>t</w:t>
      </w:r>
      <w:r w:rsidRPr="007375ED">
        <w:t>he group’s work is divided into four main areas</w:t>
      </w:r>
      <w:r w:rsidRPr="067263C3">
        <w:t>:</w:t>
      </w:r>
    </w:p>
    <w:p w14:paraId="13461279" w14:textId="7092F588" w:rsidR="00541B8B" w:rsidRPr="009711BE" w:rsidRDefault="72C6950B" w:rsidP="008F3D62">
      <w:pPr>
        <w:pStyle w:val="IPPBullet1"/>
      </w:pPr>
      <w:r w:rsidRPr="009711BE">
        <w:rPr>
          <w:b/>
          <w:bCs/>
        </w:rPr>
        <w:t>Governance</w:t>
      </w:r>
      <w:r w:rsidRPr="000F1D87">
        <w:t xml:space="preserve">: </w:t>
      </w:r>
      <w:r w:rsidR="72157491">
        <w:t>Review</w:t>
      </w:r>
      <w:r w:rsidR="36DB7780">
        <w:t>ing</w:t>
      </w:r>
      <w:r w:rsidR="00852D32">
        <w:t xml:space="preserve"> of functions and POARS's relationship</w:t>
      </w:r>
      <w:r w:rsidR="2AAFF8B9" w:rsidRPr="009711BE">
        <w:t xml:space="preserve"> </w:t>
      </w:r>
      <w:r w:rsidR="00541B8B" w:rsidRPr="009711BE">
        <w:t>with the IC</w:t>
      </w:r>
      <w:r w:rsidR="04E2C783" w:rsidRPr="009711BE">
        <w:t xml:space="preserve"> and</w:t>
      </w:r>
      <w:r w:rsidR="00541B8B" w:rsidRPr="009711BE">
        <w:t xml:space="preserve"> other IPPC bodies</w:t>
      </w:r>
      <w:r w:rsidR="39B5456A" w:rsidRPr="009711BE">
        <w:t>,</w:t>
      </w:r>
      <w:r w:rsidR="0086422F" w:rsidRPr="009711BE">
        <w:t xml:space="preserve"> </w:t>
      </w:r>
      <w:r w:rsidR="76CFB2A9" w:rsidRPr="009711BE">
        <w:t xml:space="preserve">as well as with </w:t>
      </w:r>
      <w:r w:rsidR="0086422F" w:rsidRPr="009711BE">
        <w:t xml:space="preserve">the </w:t>
      </w:r>
      <w:r w:rsidR="005A56F9">
        <w:t>African Phytosanitary Program (</w:t>
      </w:r>
      <w:r w:rsidR="0086422F" w:rsidRPr="009711BE">
        <w:t>APP</w:t>
      </w:r>
      <w:r w:rsidR="005A56F9">
        <w:t>)</w:t>
      </w:r>
      <w:r w:rsidR="53227638" w:rsidRPr="009711BE">
        <w:t xml:space="preserve">. </w:t>
      </w:r>
      <w:r w:rsidR="00245ACE">
        <w:t>Pros and cons analysis for the POARS</w:t>
      </w:r>
      <w:r w:rsidR="00541B8B" w:rsidRPr="009711BE">
        <w:t xml:space="preserve"> governance structure</w:t>
      </w:r>
      <w:r w:rsidR="565EFDE1" w:rsidRPr="009711BE">
        <w:t xml:space="preserve"> </w:t>
      </w:r>
      <w:r w:rsidR="00245ACE">
        <w:t>options</w:t>
      </w:r>
      <w:r w:rsidR="00541B8B" w:rsidRPr="009711BE">
        <w:t>.</w:t>
      </w:r>
    </w:p>
    <w:p w14:paraId="380D5EFC" w14:textId="725C21BF" w:rsidR="00541B8B" w:rsidRPr="009711BE" w:rsidRDefault="25D0B0FD" w:rsidP="008F3D62">
      <w:pPr>
        <w:pStyle w:val="IPPBullet1"/>
      </w:pPr>
      <w:r w:rsidRPr="009711BE">
        <w:rPr>
          <w:b/>
          <w:bCs/>
        </w:rPr>
        <w:t>T</w:t>
      </w:r>
      <w:r w:rsidR="009961DB" w:rsidRPr="009711BE">
        <w:rPr>
          <w:b/>
          <w:bCs/>
        </w:rPr>
        <w:t>echnical development</w:t>
      </w:r>
      <w:r w:rsidR="43664F19" w:rsidRPr="000F1D87">
        <w:t xml:space="preserve">: </w:t>
      </w:r>
      <w:r w:rsidR="57359F1A" w:rsidRPr="00D25B09">
        <w:t>Establish</w:t>
      </w:r>
      <w:r w:rsidR="1901324D" w:rsidRPr="00D25B09">
        <w:t>ing</w:t>
      </w:r>
      <w:r w:rsidR="00D25B09" w:rsidRPr="00D25B09">
        <w:t xml:space="preserve"> of criteria for identifying emerging pests</w:t>
      </w:r>
      <w:r w:rsidR="007A388C">
        <w:t>,</w:t>
      </w:r>
      <w:r w:rsidR="00D25B09">
        <w:t xml:space="preserve"> a procedure</w:t>
      </w:r>
      <w:r w:rsidR="002F473A">
        <w:t xml:space="preserve"> for emerging pest integration into POARS</w:t>
      </w:r>
      <w:r w:rsidR="00D25B09">
        <w:t xml:space="preserve">, </w:t>
      </w:r>
      <w:r w:rsidR="00D25B09" w:rsidRPr="00D25B09">
        <w:t>and reviewing National Reporting Obligations (NROs)</w:t>
      </w:r>
      <w:r w:rsidR="002F473A">
        <w:t xml:space="preserve"> challenges and </w:t>
      </w:r>
      <w:r w:rsidR="00245ACE">
        <w:t>solutions</w:t>
      </w:r>
      <w:r w:rsidR="00D25B09" w:rsidRPr="00D25B09">
        <w:t>.</w:t>
      </w:r>
    </w:p>
    <w:p w14:paraId="1739F762" w14:textId="11245D7C" w:rsidR="00904A89" w:rsidRPr="009711BE" w:rsidRDefault="243BEB7D" w:rsidP="008F3D62">
      <w:pPr>
        <w:pStyle w:val="IPPBullet1"/>
      </w:pPr>
      <w:r w:rsidRPr="009711BE">
        <w:rPr>
          <w:b/>
          <w:bCs/>
        </w:rPr>
        <w:t>C</w:t>
      </w:r>
      <w:r w:rsidR="00541B8B" w:rsidRPr="009711BE">
        <w:rPr>
          <w:b/>
          <w:bCs/>
        </w:rPr>
        <w:t>ollaboration</w:t>
      </w:r>
      <w:r w:rsidR="002F4A58" w:rsidRPr="009711BE">
        <w:rPr>
          <w:b/>
          <w:bCs/>
        </w:rPr>
        <w:t xml:space="preserve"> and resource mobilization</w:t>
      </w:r>
      <w:r w:rsidR="3F63C1A3" w:rsidRPr="00904A89">
        <w:t xml:space="preserve">: </w:t>
      </w:r>
      <w:r w:rsidR="00904A89" w:rsidRPr="00904A89">
        <w:t>Forming networks and communication strategies.</w:t>
      </w:r>
    </w:p>
    <w:p w14:paraId="6A69ECFE" w14:textId="5DBD462E" w:rsidR="00541B8B" w:rsidRDefault="00541B8B" w:rsidP="008F3D62">
      <w:pPr>
        <w:pStyle w:val="IPPBullet1"/>
      </w:pPr>
      <w:r w:rsidRPr="009711BE">
        <w:rPr>
          <w:b/>
          <w:bCs/>
        </w:rPr>
        <w:t>Financial activities</w:t>
      </w:r>
      <w:r w:rsidR="34EDA89E" w:rsidRPr="000F1D87">
        <w:t xml:space="preserve">: </w:t>
      </w:r>
      <w:r w:rsidR="000C3E9C" w:rsidRPr="009711BE">
        <w:t>Assessing the resources required for POARS operations.</w:t>
      </w:r>
    </w:p>
    <w:p w14:paraId="68F7F004" w14:textId="7A8FA9D4" w:rsidR="008D5C58" w:rsidRDefault="7FDBC503" w:rsidP="00A96332">
      <w:pPr>
        <w:pStyle w:val="IPPHeading1"/>
      </w:pPr>
      <w:r w:rsidRPr="009711BE">
        <w:lastRenderedPageBreak/>
        <w:t xml:space="preserve">POARS </w:t>
      </w:r>
      <w:r w:rsidR="005F2374" w:rsidRPr="009711BE">
        <w:t>Governance</w:t>
      </w:r>
    </w:p>
    <w:p w14:paraId="2D6F3FE5" w14:textId="3321FE23" w:rsidR="005F2374" w:rsidRPr="00D761FB" w:rsidRDefault="005F2374" w:rsidP="00D761FB">
      <w:pPr>
        <w:pStyle w:val="IPPHeading2"/>
      </w:pPr>
      <w:r w:rsidRPr="009711BE">
        <w:t>Mapping POARS functions and activities</w:t>
      </w:r>
    </w:p>
    <w:p w14:paraId="121251E5" w14:textId="67AB4724" w:rsidR="00CF0D38" w:rsidRPr="00D761FB" w:rsidRDefault="00CD49C8" w:rsidP="00D761FB">
      <w:pPr>
        <w:pStyle w:val="IPPParagraphnumbering"/>
      </w:pPr>
      <w:r w:rsidRPr="00CD49C8">
        <w:t>As part of its Terms of Reference (ToRs), the POARS SG is reviewing the functions proposed by the POARS Focus Group for the POARS Steering Committee (SC) and comparing them with the IC's functions. Additionally, it is assessing potential overlaps and synergies between POARS activities and those under the African Phytosanitary Programme (APP) and other IPPC bodies to avoid duplication and promote alignment. Although no decision has been made regarding the establishment of a POARS Steering Committee, the functions identified by the POARS Focus Group remain relevant for any future governance structure.</w:t>
      </w:r>
      <w:r w:rsidR="00F42FF1">
        <w:t xml:space="preserve"> </w:t>
      </w:r>
    </w:p>
    <w:p w14:paraId="78C20F30" w14:textId="6CADD8D5" w:rsidR="00F31CFC" w:rsidRPr="00CF0D38" w:rsidRDefault="00F42FF1" w:rsidP="00D761FB">
      <w:pPr>
        <w:pStyle w:val="IPPParagraphnumberingclose"/>
      </w:pPr>
      <w:r w:rsidRPr="00CF0D38">
        <w:t>The SG concluded that functions related to National Reporting Obligations (NROs) and Dispute Avoidance should remain under the IC's responsibility.</w:t>
      </w:r>
      <w:r w:rsidR="00C24575" w:rsidRPr="00CF0D38">
        <w:t xml:space="preserve"> </w:t>
      </w:r>
      <w:r w:rsidR="00F31CFC" w:rsidRPr="00CF0D38">
        <w:t xml:space="preserve">Likewise, the POARS SG identified that the following activities have to be delivered </w:t>
      </w:r>
      <w:r w:rsidR="00F31CFC" w:rsidRPr="00CF0D38">
        <w:rPr>
          <w:u w:val="single"/>
        </w:rPr>
        <w:t>quickly</w:t>
      </w:r>
      <w:r w:rsidR="00F31CFC" w:rsidRPr="00CF0D38">
        <w:t xml:space="preserve"> to mitigate the impact of an emerging pest:</w:t>
      </w:r>
    </w:p>
    <w:p w14:paraId="47CDA71D" w14:textId="77777777" w:rsidR="00F31CFC" w:rsidRPr="00660CB9" w:rsidRDefault="00F31CFC" w:rsidP="00D761FB">
      <w:pPr>
        <w:pStyle w:val="IPPBullet1"/>
      </w:pPr>
      <w:r w:rsidRPr="00660CB9">
        <w:t>Setting up new projects</w:t>
      </w:r>
    </w:p>
    <w:p w14:paraId="3790D4FC" w14:textId="77777777" w:rsidR="00F31CFC" w:rsidRPr="00660CB9" w:rsidRDefault="00F31CFC" w:rsidP="00D761FB">
      <w:pPr>
        <w:pStyle w:val="IPPBullet1"/>
      </w:pPr>
      <w:r w:rsidRPr="00660CB9">
        <w:t>Developing training and guidance material</w:t>
      </w:r>
    </w:p>
    <w:p w14:paraId="4A478C08" w14:textId="77777777" w:rsidR="00F31CFC" w:rsidRPr="00660CB9" w:rsidRDefault="00F31CFC" w:rsidP="00D761FB">
      <w:pPr>
        <w:pStyle w:val="IPPBullet1"/>
      </w:pPr>
      <w:r w:rsidRPr="00660CB9">
        <w:t>Collating contributed resources</w:t>
      </w:r>
    </w:p>
    <w:p w14:paraId="35D3E97F" w14:textId="77777777" w:rsidR="00F31CFC" w:rsidRPr="00660CB9" w:rsidRDefault="00F31CFC" w:rsidP="00D761FB">
      <w:pPr>
        <w:pStyle w:val="IPPBullet1"/>
      </w:pPr>
      <w:r w:rsidRPr="00660CB9">
        <w:t>Developing phytosanitary treatments protocols</w:t>
      </w:r>
    </w:p>
    <w:p w14:paraId="5A2665AB" w14:textId="2E8EC3E6" w:rsidR="00F31CFC" w:rsidRPr="00D761FB" w:rsidRDefault="00F31CFC" w:rsidP="00D761FB">
      <w:pPr>
        <w:pStyle w:val="IPPBullet1Last"/>
      </w:pPr>
      <w:r w:rsidRPr="00660CB9">
        <w:t>Developing diagnostic protocols</w:t>
      </w:r>
    </w:p>
    <w:p w14:paraId="05788F9C" w14:textId="15572D48" w:rsidR="005F2374" w:rsidRPr="009711BE" w:rsidRDefault="00D858EC" w:rsidP="00D761FB">
      <w:pPr>
        <w:pStyle w:val="IPPParagraphnumberingclose"/>
      </w:pPr>
      <w:r>
        <w:t xml:space="preserve">Concerning the governance </w:t>
      </w:r>
      <w:r w:rsidR="00C641DF">
        <w:t>options</w:t>
      </w:r>
      <w:r>
        <w:t>, t</w:t>
      </w:r>
      <w:r w:rsidR="1CC38269" w:rsidRPr="067263C3">
        <w:t xml:space="preserve">he POARS SG has </w:t>
      </w:r>
      <w:r w:rsidR="005F2374" w:rsidRPr="067263C3">
        <w:t xml:space="preserve">identified </w:t>
      </w:r>
      <w:r w:rsidR="1CC38269" w:rsidRPr="067263C3">
        <w:t xml:space="preserve">and reviewed </w:t>
      </w:r>
      <w:r w:rsidR="00C641DF">
        <w:t xml:space="preserve">the following </w:t>
      </w:r>
      <w:r w:rsidR="1CC38269" w:rsidRPr="067263C3">
        <w:t xml:space="preserve">options currently under </w:t>
      </w:r>
      <w:r w:rsidR="00C641DF">
        <w:t xml:space="preserve">currently into </w:t>
      </w:r>
      <w:r w:rsidR="005A5B35">
        <w:t>analysis</w:t>
      </w:r>
      <w:r w:rsidR="00C641DF">
        <w:t xml:space="preserve"> </w:t>
      </w:r>
      <w:r w:rsidR="1CC38269" w:rsidRPr="067263C3">
        <w:t>are as follows in no order of preference:</w:t>
      </w:r>
    </w:p>
    <w:p w14:paraId="16113CD1" w14:textId="3DB8BD1B" w:rsidR="009C5490" w:rsidRPr="009711BE" w:rsidRDefault="009C5490" w:rsidP="00D761FB">
      <w:pPr>
        <w:pStyle w:val="IPPBullet1"/>
      </w:pPr>
      <w:r w:rsidRPr="067263C3">
        <w:rPr>
          <w:b/>
          <w:bCs/>
        </w:rPr>
        <w:t xml:space="preserve">Option </w:t>
      </w:r>
      <w:r>
        <w:rPr>
          <w:b/>
          <w:bCs/>
        </w:rPr>
        <w:t>1</w:t>
      </w:r>
      <w:r w:rsidRPr="067263C3">
        <w:t>: POARS Subsidiary Body, including the Africa Phytosanitary Programme (APP) as well as some topics currently under the IC.</w:t>
      </w:r>
    </w:p>
    <w:p w14:paraId="5154425B" w14:textId="6FFE967D" w:rsidR="005F2374" w:rsidRPr="009711BE" w:rsidRDefault="1CC38269" w:rsidP="00D761FB">
      <w:pPr>
        <w:pStyle w:val="IPPBullet1"/>
      </w:pPr>
      <w:r w:rsidRPr="067263C3">
        <w:rPr>
          <w:b/>
          <w:bCs/>
        </w:rPr>
        <w:t xml:space="preserve">Option </w:t>
      </w:r>
      <w:r w:rsidR="009C5490">
        <w:rPr>
          <w:b/>
          <w:bCs/>
        </w:rPr>
        <w:t>2</w:t>
      </w:r>
      <w:r w:rsidRPr="067263C3">
        <w:t>: POARS Subsidiary Body.</w:t>
      </w:r>
    </w:p>
    <w:p w14:paraId="0ADFA086" w14:textId="05DF1A6A" w:rsidR="005F2374" w:rsidRPr="00B64DC0" w:rsidRDefault="1CC38269" w:rsidP="00D761FB">
      <w:pPr>
        <w:pStyle w:val="IPPBullet1"/>
      </w:pPr>
      <w:r w:rsidRPr="067263C3">
        <w:rPr>
          <w:b/>
          <w:bCs/>
        </w:rPr>
        <w:t xml:space="preserve">Option </w:t>
      </w:r>
      <w:r w:rsidR="003557A4">
        <w:rPr>
          <w:b/>
          <w:bCs/>
        </w:rPr>
        <w:t>3</w:t>
      </w:r>
      <w:r w:rsidRPr="067263C3">
        <w:t>: POARS Steering Group, similar to the E-Phyto Steering Group, which would report directly to the Bureau.</w:t>
      </w:r>
    </w:p>
    <w:p w14:paraId="486BFDEE" w14:textId="5B05123F" w:rsidR="003557A4" w:rsidRPr="009711BE" w:rsidRDefault="003557A4" w:rsidP="00CC34FA">
      <w:pPr>
        <w:pStyle w:val="IPPBullet1Last"/>
      </w:pPr>
      <w:r w:rsidRPr="067263C3">
        <w:rPr>
          <w:b/>
          <w:bCs/>
        </w:rPr>
        <w:t xml:space="preserve">Option </w:t>
      </w:r>
      <w:r>
        <w:rPr>
          <w:b/>
          <w:bCs/>
        </w:rPr>
        <w:t>4</w:t>
      </w:r>
      <w:r w:rsidRPr="067263C3">
        <w:t>: POARS Sub-group within the IC.</w:t>
      </w:r>
    </w:p>
    <w:p w14:paraId="4940CBF6" w14:textId="6F73113E" w:rsidR="005F2374" w:rsidRPr="00CC34FA" w:rsidRDefault="005F2374" w:rsidP="00CC34FA">
      <w:pPr>
        <w:pStyle w:val="IPPParagraphnumbering"/>
      </w:pPr>
      <w:r w:rsidRPr="00CC34FA">
        <w:t xml:space="preserve">These options, along with a preliminary assessment of their pros and cons </w:t>
      </w:r>
      <w:r w:rsidR="00160F32" w:rsidRPr="00CC34FA">
        <w:t xml:space="preserve">are outlined as follows. They </w:t>
      </w:r>
      <w:r w:rsidRPr="00CC34FA">
        <w:t>remain subject to ongoing discussion. Once a clearer understanding is reached, a cost assessment for each option will be conducted.</w:t>
      </w:r>
    </w:p>
    <w:tbl>
      <w:tblPr>
        <w:tblStyle w:val="TableGrid"/>
        <w:tblW w:w="0" w:type="auto"/>
        <w:tblLook w:val="04A0" w:firstRow="1" w:lastRow="0" w:firstColumn="1" w:lastColumn="0" w:noHBand="0" w:noVBand="1"/>
      </w:tblPr>
      <w:tblGrid>
        <w:gridCol w:w="2022"/>
        <w:gridCol w:w="5494"/>
        <w:gridCol w:w="375"/>
        <w:gridCol w:w="375"/>
        <w:gridCol w:w="375"/>
        <w:gridCol w:w="375"/>
      </w:tblGrid>
      <w:tr w:rsidR="00FE528F" w:rsidRPr="00C316B9" w14:paraId="71CC7DD4" w14:textId="77777777" w:rsidTr="7DE0EF31">
        <w:trPr>
          <w:cantSplit/>
          <w:trHeight w:val="269"/>
          <w:tblHeader/>
        </w:trPr>
        <w:tc>
          <w:tcPr>
            <w:tcW w:w="0" w:type="auto"/>
            <w:vMerge w:val="restart"/>
          </w:tcPr>
          <w:p w14:paraId="095F9718" w14:textId="04FEB5B2" w:rsidR="00FE528F" w:rsidRPr="008D1D16" w:rsidRDefault="00FE528F" w:rsidP="006D1469">
            <w:pPr>
              <w:jc w:val="center"/>
              <w:rPr>
                <w:b/>
                <w:bCs/>
                <w:szCs w:val="22"/>
              </w:rPr>
            </w:pPr>
            <w:r w:rsidRPr="008D1D16">
              <w:rPr>
                <w:b/>
                <w:bCs/>
                <w:szCs w:val="22"/>
              </w:rPr>
              <w:t>Category</w:t>
            </w:r>
          </w:p>
        </w:tc>
        <w:tc>
          <w:tcPr>
            <w:tcW w:w="0" w:type="auto"/>
            <w:vMerge w:val="restart"/>
          </w:tcPr>
          <w:p w14:paraId="33341776" w14:textId="2DB860F5" w:rsidR="00FE528F" w:rsidRPr="007656C1" w:rsidRDefault="00FE528F" w:rsidP="006D1469">
            <w:pPr>
              <w:jc w:val="center"/>
              <w:rPr>
                <w:b/>
                <w:bCs/>
                <w:szCs w:val="22"/>
              </w:rPr>
            </w:pPr>
            <w:r w:rsidRPr="007656C1">
              <w:rPr>
                <w:b/>
                <w:bCs/>
                <w:szCs w:val="22"/>
              </w:rPr>
              <w:t>Pros/Cons</w:t>
            </w:r>
          </w:p>
        </w:tc>
        <w:tc>
          <w:tcPr>
            <w:tcW w:w="0" w:type="auto"/>
            <w:gridSpan w:val="4"/>
          </w:tcPr>
          <w:p w14:paraId="28FFA0E7" w14:textId="00669DBB" w:rsidR="00FE528F" w:rsidRPr="007656C1" w:rsidRDefault="00FE528F" w:rsidP="00EA2163">
            <w:pPr>
              <w:jc w:val="center"/>
              <w:rPr>
                <w:b/>
                <w:bCs/>
                <w:szCs w:val="22"/>
              </w:rPr>
            </w:pPr>
            <w:r>
              <w:rPr>
                <w:b/>
                <w:bCs/>
                <w:szCs w:val="22"/>
              </w:rPr>
              <w:t>Option</w:t>
            </w:r>
          </w:p>
        </w:tc>
      </w:tr>
      <w:tr w:rsidR="00FE528F" w:rsidRPr="00C316B9" w14:paraId="3A118B73" w14:textId="65D66CCC" w:rsidTr="7DE0EF31">
        <w:trPr>
          <w:cantSplit/>
          <w:trHeight w:val="359"/>
          <w:tblHeader/>
        </w:trPr>
        <w:tc>
          <w:tcPr>
            <w:tcW w:w="0" w:type="auto"/>
            <w:vMerge/>
          </w:tcPr>
          <w:p w14:paraId="6B5ED758" w14:textId="51AE5092" w:rsidR="00FE528F" w:rsidRPr="008D1D16" w:rsidRDefault="00FE528F" w:rsidP="006D1469">
            <w:pPr>
              <w:jc w:val="center"/>
              <w:rPr>
                <w:b/>
                <w:bCs/>
                <w:szCs w:val="22"/>
              </w:rPr>
            </w:pPr>
          </w:p>
        </w:tc>
        <w:tc>
          <w:tcPr>
            <w:tcW w:w="0" w:type="auto"/>
            <w:vMerge/>
          </w:tcPr>
          <w:p w14:paraId="2AC05ABA" w14:textId="0E2BC0B9" w:rsidR="00FE528F" w:rsidRPr="007656C1" w:rsidRDefault="00FE528F" w:rsidP="006D1469">
            <w:pPr>
              <w:jc w:val="center"/>
              <w:rPr>
                <w:b/>
                <w:bCs/>
                <w:szCs w:val="22"/>
              </w:rPr>
            </w:pPr>
          </w:p>
        </w:tc>
        <w:tc>
          <w:tcPr>
            <w:tcW w:w="0" w:type="auto"/>
          </w:tcPr>
          <w:p w14:paraId="3741E163" w14:textId="69451FA8" w:rsidR="00FE528F" w:rsidRPr="007656C1" w:rsidRDefault="00FE528F" w:rsidP="00EA2163">
            <w:pPr>
              <w:jc w:val="center"/>
              <w:rPr>
                <w:b/>
                <w:bCs/>
                <w:szCs w:val="22"/>
              </w:rPr>
            </w:pPr>
            <w:r>
              <w:rPr>
                <w:b/>
                <w:bCs/>
                <w:szCs w:val="22"/>
              </w:rPr>
              <w:t>1</w:t>
            </w:r>
          </w:p>
        </w:tc>
        <w:tc>
          <w:tcPr>
            <w:tcW w:w="0" w:type="auto"/>
          </w:tcPr>
          <w:p w14:paraId="306567F7" w14:textId="2AFDBC5A" w:rsidR="00FE528F" w:rsidRPr="007656C1" w:rsidRDefault="00FE528F" w:rsidP="00EA2163">
            <w:pPr>
              <w:jc w:val="center"/>
              <w:rPr>
                <w:b/>
                <w:bCs/>
                <w:szCs w:val="22"/>
              </w:rPr>
            </w:pPr>
            <w:r>
              <w:rPr>
                <w:b/>
                <w:bCs/>
                <w:szCs w:val="22"/>
              </w:rPr>
              <w:t>2</w:t>
            </w:r>
          </w:p>
        </w:tc>
        <w:tc>
          <w:tcPr>
            <w:tcW w:w="0" w:type="auto"/>
          </w:tcPr>
          <w:p w14:paraId="5FE6F352" w14:textId="63CDFC0E" w:rsidR="00FE528F" w:rsidRPr="007656C1" w:rsidRDefault="00FE528F" w:rsidP="00EA2163">
            <w:pPr>
              <w:jc w:val="center"/>
              <w:rPr>
                <w:b/>
                <w:bCs/>
                <w:szCs w:val="22"/>
              </w:rPr>
            </w:pPr>
            <w:r>
              <w:rPr>
                <w:b/>
                <w:bCs/>
                <w:szCs w:val="22"/>
              </w:rPr>
              <w:t>3</w:t>
            </w:r>
          </w:p>
        </w:tc>
        <w:tc>
          <w:tcPr>
            <w:tcW w:w="0" w:type="auto"/>
          </w:tcPr>
          <w:p w14:paraId="649D774C" w14:textId="6289B224" w:rsidR="00FE528F" w:rsidRPr="007656C1" w:rsidRDefault="00FE528F" w:rsidP="00EA2163">
            <w:pPr>
              <w:jc w:val="center"/>
              <w:rPr>
                <w:b/>
                <w:bCs/>
                <w:szCs w:val="22"/>
              </w:rPr>
            </w:pPr>
            <w:r>
              <w:rPr>
                <w:b/>
                <w:bCs/>
                <w:szCs w:val="22"/>
              </w:rPr>
              <w:t>4</w:t>
            </w:r>
          </w:p>
        </w:tc>
      </w:tr>
      <w:tr w:rsidR="00AB650A" w:rsidRPr="007656C1" w14:paraId="6AA02220" w14:textId="77777777" w:rsidTr="7DE0EF31">
        <w:tc>
          <w:tcPr>
            <w:tcW w:w="0" w:type="auto"/>
            <w:gridSpan w:val="6"/>
          </w:tcPr>
          <w:p w14:paraId="371CE594" w14:textId="04CC54C8" w:rsidR="00AB650A" w:rsidRPr="007656C1" w:rsidRDefault="00AB650A" w:rsidP="006D1469">
            <w:pPr>
              <w:jc w:val="center"/>
              <w:rPr>
                <w:szCs w:val="22"/>
              </w:rPr>
            </w:pPr>
            <w:r>
              <w:rPr>
                <w:szCs w:val="22"/>
              </w:rPr>
              <w:t>Pros</w:t>
            </w:r>
          </w:p>
        </w:tc>
      </w:tr>
      <w:tr w:rsidR="00112248" w:rsidRPr="007656C1" w14:paraId="454F059F" w14:textId="33241C42" w:rsidTr="7DE0EF31">
        <w:tc>
          <w:tcPr>
            <w:tcW w:w="0" w:type="auto"/>
            <w:vMerge w:val="restart"/>
          </w:tcPr>
          <w:p w14:paraId="5A87E73C" w14:textId="67807E15" w:rsidR="00112248" w:rsidRPr="008D1D16" w:rsidRDefault="00112248" w:rsidP="006900B0">
            <w:pPr>
              <w:rPr>
                <w:szCs w:val="22"/>
              </w:rPr>
            </w:pPr>
            <w:r w:rsidRPr="008D1D16">
              <w:rPr>
                <w:szCs w:val="22"/>
              </w:rPr>
              <w:t>Governance &amp; efficiency</w:t>
            </w:r>
          </w:p>
        </w:tc>
        <w:tc>
          <w:tcPr>
            <w:tcW w:w="0" w:type="auto"/>
          </w:tcPr>
          <w:p w14:paraId="4E1F7B84" w14:textId="4E602C14" w:rsidR="00112248" w:rsidRPr="007656C1" w:rsidRDefault="00112248" w:rsidP="006D1469">
            <w:pPr>
              <w:rPr>
                <w:szCs w:val="22"/>
              </w:rPr>
            </w:pPr>
            <w:r w:rsidRPr="007656C1">
              <w:rPr>
                <w:szCs w:val="22"/>
              </w:rPr>
              <w:t>Reports directly to CPM or CPM Bureau, speeding up procedures</w:t>
            </w:r>
            <w:r>
              <w:rPr>
                <w:szCs w:val="22"/>
              </w:rPr>
              <w:t xml:space="preserve"> for emergencies</w:t>
            </w:r>
          </w:p>
        </w:tc>
        <w:tc>
          <w:tcPr>
            <w:tcW w:w="0" w:type="auto"/>
          </w:tcPr>
          <w:p w14:paraId="335EAB38" w14:textId="20C96494" w:rsidR="00112248" w:rsidRPr="007656C1" w:rsidRDefault="00112248" w:rsidP="006D1469">
            <w:pPr>
              <w:jc w:val="center"/>
              <w:rPr>
                <w:szCs w:val="22"/>
              </w:rPr>
            </w:pPr>
            <w:r w:rsidRPr="007656C1">
              <w:rPr>
                <w:szCs w:val="22"/>
              </w:rPr>
              <w:t>X</w:t>
            </w:r>
          </w:p>
        </w:tc>
        <w:tc>
          <w:tcPr>
            <w:tcW w:w="0" w:type="auto"/>
          </w:tcPr>
          <w:p w14:paraId="28D24E65" w14:textId="59CB19CB" w:rsidR="00112248" w:rsidRPr="007656C1" w:rsidRDefault="00112248" w:rsidP="006D1469">
            <w:pPr>
              <w:jc w:val="center"/>
              <w:rPr>
                <w:szCs w:val="22"/>
              </w:rPr>
            </w:pPr>
            <w:r w:rsidRPr="007656C1">
              <w:rPr>
                <w:szCs w:val="22"/>
              </w:rPr>
              <w:t>X</w:t>
            </w:r>
          </w:p>
        </w:tc>
        <w:tc>
          <w:tcPr>
            <w:tcW w:w="0" w:type="auto"/>
          </w:tcPr>
          <w:p w14:paraId="232E6114" w14:textId="77777777" w:rsidR="00112248" w:rsidRPr="007656C1" w:rsidRDefault="00112248" w:rsidP="006D1469">
            <w:pPr>
              <w:jc w:val="center"/>
              <w:rPr>
                <w:szCs w:val="22"/>
              </w:rPr>
            </w:pPr>
            <w:r w:rsidRPr="007656C1">
              <w:rPr>
                <w:szCs w:val="22"/>
              </w:rPr>
              <w:t>X</w:t>
            </w:r>
          </w:p>
        </w:tc>
        <w:tc>
          <w:tcPr>
            <w:tcW w:w="0" w:type="auto"/>
          </w:tcPr>
          <w:p w14:paraId="4847FD59" w14:textId="77777777" w:rsidR="00112248" w:rsidRPr="007656C1" w:rsidRDefault="00112248" w:rsidP="006D1469">
            <w:pPr>
              <w:jc w:val="center"/>
              <w:rPr>
                <w:szCs w:val="22"/>
              </w:rPr>
            </w:pPr>
          </w:p>
        </w:tc>
      </w:tr>
      <w:tr w:rsidR="00112248" w:rsidRPr="007656C1" w14:paraId="3DE32117" w14:textId="77777777" w:rsidTr="7DE0EF31">
        <w:tc>
          <w:tcPr>
            <w:tcW w:w="0" w:type="auto"/>
            <w:vMerge/>
          </w:tcPr>
          <w:p w14:paraId="1AC4BB04" w14:textId="7B5F09CC" w:rsidR="00112248" w:rsidRPr="008D1D16" w:rsidRDefault="00112248" w:rsidP="006900B0">
            <w:pPr>
              <w:rPr>
                <w:szCs w:val="22"/>
              </w:rPr>
            </w:pPr>
          </w:p>
        </w:tc>
        <w:tc>
          <w:tcPr>
            <w:tcW w:w="0" w:type="auto"/>
          </w:tcPr>
          <w:p w14:paraId="08473B55" w14:textId="49C513F9" w:rsidR="00112248" w:rsidRDefault="00112248" w:rsidP="006900B0">
            <w:pPr>
              <w:rPr>
                <w:szCs w:val="22"/>
              </w:rPr>
            </w:pPr>
            <w:r w:rsidRPr="007656C1">
              <w:rPr>
                <w:szCs w:val="22"/>
              </w:rPr>
              <w:t>Relieves IC workload</w:t>
            </w:r>
          </w:p>
        </w:tc>
        <w:tc>
          <w:tcPr>
            <w:tcW w:w="0" w:type="auto"/>
          </w:tcPr>
          <w:p w14:paraId="2FBBEC2B" w14:textId="289C150B" w:rsidR="00112248" w:rsidRPr="007656C1" w:rsidRDefault="00112248" w:rsidP="006900B0">
            <w:pPr>
              <w:jc w:val="center"/>
              <w:rPr>
                <w:szCs w:val="22"/>
              </w:rPr>
            </w:pPr>
            <w:r w:rsidRPr="007656C1">
              <w:rPr>
                <w:szCs w:val="22"/>
              </w:rPr>
              <w:t>X</w:t>
            </w:r>
          </w:p>
        </w:tc>
        <w:tc>
          <w:tcPr>
            <w:tcW w:w="0" w:type="auto"/>
          </w:tcPr>
          <w:p w14:paraId="5760019D" w14:textId="77777777" w:rsidR="00112248" w:rsidRPr="007656C1" w:rsidRDefault="00112248" w:rsidP="006900B0">
            <w:pPr>
              <w:jc w:val="center"/>
              <w:rPr>
                <w:szCs w:val="22"/>
              </w:rPr>
            </w:pPr>
          </w:p>
        </w:tc>
        <w:tc>
          <w:tcPr>
            <w:tcW w:w="0" w:type="auto"/>
          </w:tcPr>
          <w:p w14:paraId="192AD5A1" w14:textId="77777777" w:rsidR="00112248" w:rsidRPr="007656C1" w:rsidRDefault="00112248" w:rsidP="006900B0">
            <w:pPr>
              <w:jc w:val="center"/>
              <w:rPr>
                <w:szCs w:val="22"/>
              </w:rPr>
            </w:pPr>
          </w:p>
        </w:tc>
        <w:tc>
          <w:tcPr>
            <w:tcW w:w="0" w:type="auto"/>
          </w:tcPr>
          <w:p w14:paraId="1B52430E" w14:textId="77777777" w:rsidR="00112248" w:rsidRPr="007656C1" w:rsidRDefault="00112248" w:rsidP="006900B0">
            <w:pPr>
              <w:jc w:val="center"/>
              <w:rPr>
                <w:szCs w:val="22"/>
              </w:rPr>
            </w:pPr>
          </w:p>
        </w:tc>
      </w:tr>
      <w:tr w:rsidR="00112248" w:rsidRPr="007656C1" w14:paraId="30863DC2" w14:textId="77777777" w:rsidTr="7DE0EF31">
        <w:tc>
          <w:tcPr>
            <w:tcW w:w="0" w:type="auto"/>
            <w:vMerge/>
          </w:tcPr>
          <w:p w14:paraId="4D794140" w14:textId="6BA1F099" w:rsidR="00112248" w:rsidRPr="008D1D16" w:rsidRDefault="00112248" w:rsidP="006900B0">
            <w:pPr>
              <w:rPr>
                <w:szCs w:val="22"/>
              </w:rPr>
            </w:pPr>
          </w:p>
        </w:tc>
        <w:tc>
          <w:tcPr>
            <w:tcW w:w="0" w:type="auto"/>
          </w:tcPr>
          <w:p w14:paraId="3FC9228B" w14:textId="795F30B7" w:rsidR="00112248" w:rsidRDefault="00112248" w:rsidP="00AB650A">
            <w:pPr>
              <w:rPr>
                <w:szCs w:val="22"/>
              </w:rPr>
            </w:pPr>
            <w:r w:rsidRPr="00055B95">
              <w:rPr>
                <w:szCs w:val="22"/>
              </w:rPr>
              <w:t>This would be of a scale sufficient for setting up another subsidiary body.</w:t>
            </w:r>
          </w:p>
        </w:tc>
        <w:tc>
          <w:tcPr>
            <w:tcW w:w="0" w:type="auto"/>
          </w:tcPr>
          <w:p w14:paraId="223F16B9" w14:textId="05489C3A" w:rsidR="00112248" w:rsidRPr="007656C1" w:rsidRDefault="00112248" w:rsidP="006900B0">
            <w:pPr>
              <w:jc w:val="center"/>
              <w:rPr>
                <w:szCs w:val="22"/>
              </w:rPr>
            </w:pPr>
            <w:r>
              <w:rPr>
                <w:szCs w:val="22"/>
              </w:rPr>
              <w:t>X</w:t>
            </w:r>
          </w:p>
        </w:tc>
        <w:tc>
          <w:tcPr>
            <w:tcW w:w="0" w:type="auto"/>
          </w:tcPr>
          <w:p w14:paraId="69578415" w14:textId="77777777" w:rsidR="00112248" w:rsidRPr="007656C1" w:rsidRDefault="00112248" w:rsidP="006900B0">
            <w:pPr>
              <w:jc w:val="center"/>
              <w:rPr>
                <w:szCs w:val="22"/>
              </w:rPr>
            </w:pPr>
          </w:p>
        </w:tc>
        <w:tc>
          <w:tcPr>
            <w:tcW w:w="0" w:type="auto"/>
          </w:tcPr>
          <w:p w14:paraId="5D730167" w14:textId="77777777" w:rsidR="00112248" w:rsidRPr="007656C1" w:rsidRDefault="00112248" w:rsidP="006900B0">
            <w:pPr>
              <w:jc w:val="center"/>
              <w:rPr>
                <w:szCs w:val="22"/>
              </w:rPr>
            </w:pPr>
          </w:p>
        </w:tc>
        <w:tc>
          <w:tcPr>
            <w:tcW w:w="0" w:type="auto"/>
          </w:tcPr>
          <w:p w14:paraId="2009BC37" w14:textId="77777777" w:rsidR="00112248" w:rsidRPr="007656C1" w:rsidRDefault="00112248" w:rsidP="006900B0">
            <w:pPr>
              <w:jc w:val="center"/>
              <w:rPr>
                <w:szCs w:val="22"/>
              </w:rPr>
            </w:pPr>
          </w:p>
        </w:tc>
      </w:tr>
      <w:tr w:rsidR="00112248" w:rsidRPr="007656C1" w14:paraId="65A906C5" w14:textId="77777777" w:rsidTr="7DE0EF31">
        <w:tc>
          <w:tcPr>
            <w:tcW w:w="0" w:type="auto"/>
            <w:vMerge/>
          </w:tcPr>
          <w:p w14:paraId="28FC02A9" w14:textId="3E980CED" w:rsidR="00112248" w:rsidRPr="008D1D16" w:rsidRDefault="00112248" w:rsidP="006900B0">
            <w:pPr>
              <w:rPr>
                <w:szCs w:val="22"/>
              </w:rPr>
            </w:pPr>
          </w:p>
        </w:tc>
        <w:tc>
          <w:tcPr>
            <w:tcW w:w="0" w:type="auto"/>
          </w:tcPr>
          <w:p w14:paraId="66FED64C" w14:textId="442CD9B0" w:rsidR="00112248" w:rsidRDefault="00112248" w:rsidP="006900B0">
            <w:pPr>
              <w:rPr>
                <w:szCs w:val="22"/>
              </w:rPr>
            </w:pPr>
            <w:r w:rsidRPr="007656C1">
              <w:rPr>
                <w:szCs w:val="22"/>
              </w:rPr>
              <w:t>Addresses all POARS issues in one body</w:t>
            </w:r>
          </w:p>
        </w:tc>
        <w:tc>
          <w:tcPr>
            <w:tcW w:w="0" w:type="auto"/>
          </w:tcPr>
          <w:p w14:paraId="597017B2" w14:textId="07A80065" w:rsidR="00112248" w:rsidRPr="007656C1" w:rsidRDefault="00112248" w:rsidP="006900B0">
            <w:pPr>
              <w:jc w:val="center"/>
              <w:rPr>
                <w:szCs w:val="22"/>
              </w:rPr>
            </w:pPr>
            <w:r w:rsidRPr="007656C1">
              <w:rPr>
                <w:szCs w:val="22"/>
              </w:rPr>
              <w:t>X</w:t>
            </w:r>
          </w:p>
        </w:tc>
        <w:tc>
          <w:tcPr>
            <w:tcW w:w="0" w:type="auto"/>
          </w:tcPr>
          <w:p w14:paraId="3C49EBB2" w14:textId="77777777" w:rsidR="00112248" w:rsidRPr="007656C1" w:rsidRDefault="00112248" w:rsidP="006900B0">
            <w:pPr>
              <w:jc w:val="center"/>
              <w:rPr>
                <w:szCs w:val="22"/>
              </w:rPr>
            </w:pPr>
          </w:p>
        </w:tc>
        <w:tc>
          <w:tcPr>
            <w:tcW w:w="0" w:type="auto"/>
          </w:tcPr>
          <w:p w14:paraId="7AE3D1F2" w14:textId="77777777" w:rsidR="00112248" w:rsidRPr="007656C1" w:rsidRDefault="00112248" w:rsidP="006900B0">
            <w:pPr>
              <w:jc w:val="center"/>
              <w:rPr>
                <w:szCs w:val="22"/>
              </w:rPr>
            </w:pPr>
          </w:p>
        </w:tc>
        <w:tc>
          <w:tcPr>
            <w:tcW w:w="0" w:type="auto"/>
          </w:tcPr>
          <w:p w14:paraId="10FA194B" w14:textId="77777777" w:rsidR="00112248" w:rsidRPr="007656C1" w:rsidRDefault="00112248" w:rsidP="006900B0">
            <w:pPr>
              <w:jc w:val="center"/>
              <w:rPr>
                <w:szCs w:val="22"/>
              </w:rPr>
            </w:pPr>
          </w:p>
        </w:tc>
      </w:tr>
      <w:tr w:rsidR="00112248" w:rsidRPr="007656C1" w14:paraId="60339B65" w14:textId="77777777" w:rsidTr="7DE0EF31">
        <w:tc>
          <w:tcPr>
            <w:tcW w:w="0" w:type="auto"/>
            <w:vMerge/>
          </w:tcPr>
          <w:p w14:paraId="20759A12" w14:textId="6A34B6F0" w:rsidR="00112248" w:rsidRPr="008D1D16" w:rsidRDefault="00112248" w:rsidP="006900B0">
            <w:pPr>
              <w:rPr>
                <w:szCs w:val="22"/>
              </w:rPr>
            </w:pPr>
          </w:p>
        </w:tc>
        <w:tc>
          <w:tcPr>
            <w:tcW w:w="0" w:type="auto"/>
          </w:tcPr>
          <w:p w14:paraId="5AA46A99" w14:textId="205AA71D" w:rsidR="00112248" w:rsidRDefault="00112248" w:rsidP="006900B0">
            <w:pPr>
              <w:rPr>
                <w:szCs w:val="22"/>
              </w:rPr>
            </w:pPr>
            <w:r w:rsidRPr="007656C1">
              <w:rPr>
                <w:szCs w:val="22"/>
              </w:rPr>
              <w:t>Fits under IC as an implementation activity</w:t>
            </w:r>
          </w:p>
        </w:tc>
        <w:tc>
          <w:tcPr>
            <w:tcW w:w="0" w:type="auto"/>
          </w:tcPr>
          <w:p w14:paraId="709A430D" w14:textId="77777777" w:rsidR="00112248" w:rsidRPr="007656C1" w:rsidRDefault="00112248" w:rsidP="006900B0">
            <w:pPr>
              <w:jc w:val="center"/>
              <w:rPr>
                <w:szCs w:val="22"/>
              </w:rPr>
            </w:pPr>
          </w:p>
        </w:tc>
        <w:tc>
          <w:tcPr>
            <w:tcW w:w="0" w:type="auto"/>
          </w:tcPr>
          <w:p w14:paraId="690B30E6" w14:textId="77777777" w:rsidR="00112248" w:rsidRPr="007656C1" w:rsidRDefault="00112248" w:rsidP="006900B0">
            <w:pPr>
              <w:jc w:val="center"/>
              <w:rPr>
                <w:szCs w:val="22"/>
              </w:rPr>
            </w:pPr>
          </w:p>
        </w:tc>
        <w:tc>
          <w:tcPr>
            <w:tcW w:w="0" w:type="auto"/>
          </w:tcPr>
          <w:p w14:paraId="6D5FC609" w14:textId="77777777" w:rsidR="00112248" w:rsidRPr="007656C1" w:rsidRDefault="00112248" w:rsidP="006900B0">
            <w:pPr>
              <w:jc w:val="center"/>
              <w:rPr>
                <w:szCs w:val="22"/>
              </w:rPr>
            </w:pPr>
          </w:p>
        </w:tc>
        <w:tc>
          <w:tcPr>
            <w:tcW w:w="0" w:type="auto"/>
          </w:tcPr>
          <w:p w14:paraId="0E3D4959" w14:textId="50C9D68E" w:rsidR="00112248" w:rsidRPr="007656C1" w:rsidRDefault="00112248" w:rsidP="006900B0">
            <w:pPr>
              <w:jc w:val="center"/>
              <w:rPr>
                <w:szCs w:val="22"/>
              </w:rPr>
            </w:pPr>
            <w:r w:rsidRPr="007656C1">
              <w:rPr>
                <w:szCs w:val="22"/>
              </w:rPr>
              <w:t>X</w:t>
            </w:r>
          </w:p>
        </w:tc>
      </w:tr>
      <w:tr w:rsidR="00AB650A" w:rsidRPr="007656C1" w14:paraId="64E8685F" w14:textId="25DCD60D" w:rsidTr="7DE0EF31">
        <w:tc>
          <w:tcPr>
            <w:tcW w:w="0" w:type="auto"/>
          </w:tcPr>
          <w:p w14:paraId="69BC7C37" w14:textId="62AA2F6B" w:rsidR="006900B0" w:rsidRPr="008D1D16" w:rsidRDefault="006900B0" w:rsidP="006900B0">
            <w:pPr>
              <w:rPr>
                <w:szCs w:val="22"/>
              </w:rPr>
            </w:pPr>
            <w:r w:rsidRPr="008D1D16">
              <w:rPr>
                <w:szCs w:val="22"/>
              </w:rPr>
              <w:t>Scope &amp; Functionality</w:t>
            </w:r>
          </w:p>
        </w:tc>
        <w:tc>
          <w:tcPr>
            <w:tcW w:w="0" w:type="auto"/>
          </w:tcPr>
          <w:p w14:paraId="5046B78A" w14:textId="0DC2156C" w:rsidR="006900B0" w:rsidRPr="007656C1" w:rsidRDefault="006900B0" w:rsidP="006900B0">
            <w:pPr>
              <w:rPr>
                <w:szCs w:val="22"/>
              </w:rPr>
            </w:pPr>
            <w:r w:rsidRPr="007E1174">
              <w:rPr>
                <w:szCs w:val="22"/>
              </w:rPr>
              <w:t>POARS activities</w:t>
            </w:r>
            <w:r>
              <w:rPr>
                <w:szCs w:val="22"/>
              </w:rPr>
              <w:t xml:space="preserve"> are b</w:t>
            </w:r>
            <w:r w:rsidRPr="007656C1">
              <w:rPr>
                <w:szCs w:val="22"/>
              </w:rPr>
              <w:t>roader</w:t>
            </w:r>
            <w:r>
              <w:rPr>
                <w:szCs w:val="22"/>
              </w:rPr>
              <w:t xml:space="preserve"> in</w:t>
            </w:r>
            <w:r w:rsidRPr="007656C1">
              <w:rPr>
                <w:szCs w:val="22"/>
              </w:rPr>
              <w:t xml:space="preserve"> scope than IC, requiring SC and IC outcomes</w:t>
            </w:r>
          </w:p>
        </w:tc>
        <w:tc>
          <w:tcPr>
            <w:tcW w:w="0" w:type="auto"/>
          </w:tcPr>
          <w:p w14:paraId="426239E7" w14:textId="701E4972" w:rsidR="006900B0" w:rsidRPr="007656C1" w:rsidRDefault="006900B0" w:rsidP="006900B0">
            <w:pPr>
              <w:jc w:val="center"/>
              <w:rPr>
                <w:szCs w:val="22"/>
              </w:rPr>
            </w:pPr>
            <w:r>
              <w:rPr>
                <w:szCs w:val="22"/>
              </w:rPr>
              <w:t>X</w:t>
            </w:r>
          </w:p>
        </w:tc>
        <w:tc>
          <w:tcPr>
            <w:tcW w:w="0" w:type="auto"/>
          </w:tcPr>
          <w:p w14:paraId="43FBF7E2" w14:textId="0B5192A6" w:rsidR="006900B0" w:rsidRPr="007656C1" w:rsidRDefault="006900B0" w:rsidP="006900B0">
            <w:pPr>
              <w:jc w:val="center"/>
              <w:rPr>
                <w:szCs w:val="22"/>
              </w:rPr>
            </w:pPr>
            <w:r w:rsidRPr="007656C1">
              <w:rPr>
                <w:szCs w:val="22"/>
              </w:rPr>
              <w:t>X</w:t>
            </w:r>
          </w:p>
        </w:tc>
        <w:tc>
          <w:tcPr>
            <w:tcW w:w="0" w:type="auto"/>
          </w:tcPr>
          <w:p w14:paraId="43887474" w14:textId="77777777" w:rsidR="006900B0" w:rsidRPr="007656C1" w:rsidRDefault="006900B0" w:rsidP="006900B0">
            <w:pPr>
              <w:jc w:val="center"/>
              <w:rPr>
                <w:szCs w:val="22"/>
              </w:rPr>
            </w:pPr>
            <w:r w:rsidRPr="007656C1">
              <w:rPr>
                <w:szCs w:val="22"/>
              </w:rPr>
              <w:t>X</w:t>
            </w:r>
          </w:p>
        </w:tc>
        <w:tc>
          <w:tcPr>
            <w:tcW w:w="0" w:type="auto"/>
          </w:tcPr>
          <w:p w14:paraId="6BA41FA7" w14:textId="77777777" w:rsidR="006900B0" w:rsidRPr="007656C1" w:rsidRDefault="006900B0" w:rsidP="006900B0">
            <w:pPr>
              <w:jc w:val="center"/>
              <w:rPr>
                <w:szCs w:val="22"/>
              </w:rPr>
            </w:pPr>
          </w:p>
        </w:tc>
      </w:tr>
      <w:tr w:rsidR="00426C90" w:rsidRPr="007656C1" w14:paraId="4DEA7702" w14:textId="77777777" w:rsidTr="7DE0EF31">
        <w:tc>
          <w:tcPr>
            <w:tcW w:w="0" w:type="auto"/>
          </w:tcPr>
          <w:p w14:paraId="72CAF093" w14:textId="7564D598" w:rsidR="00426C90" w:rsidRPr="008D1D16" w:rsidRDefault="00426C90" w:rsidP="00426C90">
            <w:pPr>
              <w:rPr>
                <w:szCs w:val="22"/>
              </w:rPr>
            </w:pPr>
            <w:r w:rsidRPr="008D1D16">
              <w:rPr>
                <w:szCs w:val="22"/>
              </w:rPr>
              <w:t>Resources &amp; Investment</w:t>
            </w:r>
          </w:p>
        </w:tc>
        <w:tc>
          <w:tcPr>
            <w:tcW w:w="0" w:type="auto"/>
          </w:tcPr>
          <w:p w14:paraId="6E7C314F" w14:textId="38631324" w:rsidR="00426C90" w:rsidRPr="007E1174" w:rsidRDefault="00426C90" w:rsidP="00426C90">
            <w:pPr>
              <w:rPr>
                <w:szCs w:val="22"/>
              </w:rPr>
            </w:pPr>
            <w:r w:rsidRPr="007656C1">
              <w:rPr>
                <w:szCs w:val="22"/>
              </w:rPr>
              <w:t>Requires fewer resources and funding than a subsidiary body</w:t>
            </w:r>
          </w:p>
        </w:tc>
        <w:tc>
          <w:tcPr>
            <w:tcW w:w="0" w:type="auto"/>
          </w:tcPr>
          <w:p w14:paraId="2D7C91EC" w14:textId="77777777" w:rsidR="00426C90" w:rsidRDefault="00426C90" w:rsidP="00426C90">
            <w:pPr>
              <w:jc w:val="center"/>
              <w:rPr>
                <w:szCs w:val="22"/>
              </w:rPr>
            </w:pPr>
          </w:p>
        </w:tc>
        <w:tc>
          <w:tcPr>
            <w:tcW w:w="0" w:type="auto"/>
          </w:tcPr>
          <w:p w14:paraId="1EF6C5B5" w14:textId="77777777" w:rsidR="00426C90" w:rsidRPr="007656C1" w:rsidRDefault="00426C90" w:rsidP="00426C90">
            <w:pPr>
              <w:jc w:val="center"/>
              <w:rPr>
                <w:szCs w:val="22"/>
              </w:rPr>
            </w:pPr>
          </w:p>
        </w:tc>
        <w:tc>
          <w:tcPr>
            <w:tcW w:w="0" w:type="auto"/>
          </w:tcPr>
          <w:p w14:paraId="7C0B625A" w14:textId="4BE22DB6" w:rsidR="00426C90" w:rsidRPr="007656C1" w:rsidRDefault="00426C90" w:rsidP="00426C90">
            <w:pPr>
              <w:jc w:val="center"/>
              <w:rPr>
                <w:szCs w:val="22"/>
              </w:rPr>
            </w:pPr>
            <w:r w:rsidRPr="007656C1">
              <w:rPr>
                <w:szCs w:val="22"/>
              </w:rPr>
              <w:t>X</w:t>
            </w:r>
          </w:p>
        </w:tc>
        <w:tc>
          <w:tcPr>
            <w:tcW w:w="0" w:type="auto"/>
          </w:tcPr>
          <w:p w14:paraId="5BC92056" w14:textId="3F006C98" w:rsidR="00426C90" w:rsidRPr="007656C1" w:rsidRDefault="00426C90" w:rsidP="00426C90">
            <w:pPr>
              <w:jc w:val="center"/>
              <w:rPr>
                <w:szCs w:val="22"/>
              </w:rPr>
            </w:pPr>
            <w:r w:rsidRPr="007656C1">
              <w:rPr>
                <w:szCs w:val="22"/>
              </w:rPr>
              <w:t>X</w:t>
            </w:r>
          </w:p>
        </w:tc>
      </w:tr>
      <w:tr w:rsidR="006D1E50" w:rsidRPr="007656C1" w14:paraId="2F9D199C" w14:textId="77777777" w:rsidTr="7DE0EF31">
        <w:tc>
          <w:tcPr>
            <w:tcW w:w="0" w:type="auto"/>
            <w:vMerge w:val="restart"/>
          </w:tcPr>
          <w:p w14:paraId="003ADFBA" w14:textId="5A1F1204" w:rsidR="006D1E50" w:rsidRPr="008D1D16" w:rsidRDefault="006D1E50" w:rsidP="00426C90">
            <w:pPr>
              <w:rPr>
                <w:szCs w:val="22"/>
              </w:rPr>
            </w:pPr>
            <w:r w:rsidRPr="008D1D16">
              <w:rPr>
                <w:szCs w:val="22"/>
              </w:rPr>
              <w:t>Support &amp; Stakeholder Engagement</w:t>
            </w:r>
          </w:p>
        </w:tc>
        <w:tc>
          <w:tcPr>
            <w:tcW w:w="0" w:type="auto"/>
          </w:tcPr>
          <w:p w14:paraId="6DA58436" w14:textId="75030887" w:rsidR="006D1E50" w:rsidRPr="000E387F" w:rsidRDefault="006D1E50" w:rsidP="00426C90">
            <w:pPr>
              <w:rPr>
                <w:szCs w:val="22"/>
              </w:rPr>
            </w:pPr>
            <w:r>
              <w:rPr>
                <w:szCs w:val="22"/>
              </w:rPr>
              <w:t>A</w:t>
            </w:r>
            <w:r w:rsidRPr="00DC2A93">
              <w:rPr>
                <w:szCs w:val="22"/>
              </w:rPr>
              <w:t xml:space="preserve"> dedicated body would signal to the community and stakeholders that the issues under POARS are being taken seriously, potentially enhancing   support.</w:t>
            </w:r>
          </w:p>
        </w:tc>
        <w:tc>
          <w:tcPr>
            <w:tcW w:w="0" w:type="auto"/>
          </w:tcPr>
          <w:p w14:paraId="01CDFAD1" w14:textId="106B2486" w:rsidR="006D1E50" w:rsidRPr="007656C1" w:rsidRDefault="006D1E50" w:rsidP="00426C90">
            <w:pPr>
              <w:jc w:val="center"/>
              <w:rPr>
                <w:szCs w:val="22"/>
              </w:rPr>
            </w:pPr>
            <w:r w:rsidRPr="007656C1">
              <w:rPr>
                <w:szCs w:val="22"/>
              </w:rPr>
              <w:t>X</w:t>
            </w:r>
          </w:p>
        </w:tc>
        <w:tc>
          <w:tcPr>
            <w:tcW w:w="0" w:type="auto"/>
          </w:tcPr>
          <w:p w14:paraId="561BD4B4" w14:textId="7964D75B" w:rsidR="006D1E50" w:rsidRPr="007656C1" w:rsidRDefault="006D1E50" w:rsidP="00426C90">
            <w:pPr>
              <w:jc w:val="center"/>
              <w:rPr>
                <w:szCs w:val="22"/>
              </w:rPr>
            </w:pPr>
            <w:r w:rsidRPr="007656C1">
              <w:rPr>
                <w:szCs w:val="22"/>
              </w:rPr>
              <w:t>X</w:t>
            </w:r>
          </w:p>
        </w:tc>
        <w:tc>
          <w:tcPr>
            <w:tcW w:w="0" w:type="auto"/>
          </w:tcPr>
          <w:p w14:paraId="04BBE0C0" w14:textId="2CA6C47B" w:rsidR="006D1E50" w:rsidRPr="007656C1" w:rsidRDefault="006D1E50" w:rsidP="00426C90">
            <w:pPr>
              <w:jc w:val="center"/>
              <w:rPr>
                <w:szCs w:val="22"/>
              </w:rPr>
            </w:pPr>
            <w:r w:rsidRPr="007656C1">
              <w:rPr>
                <w:szCs w:val="22"/>
              </w:rPr>
              <w:t>X</w:t>
            </w:r>
          </w:p>
        </w:tc>
        <w:tc>
          <w:tcPr>
            <w:tcW w:w="0" w:type="auto"/>
          </w:tcPr>
          <w:p w14:paraId="36A9EAAF" w14:textId="77777777" w:rsidR="006D1E50" w:rsidRPr="007656C1" w:rsidRDefault="006D1E50" w:rsidP="00426C90">
            <w:pPr>
              <w:jc w:val="center"/>
              <w:rPr>
                <w:szCs w:val="22"/>
              </w:rPr>
            </w:pPr>
          </w:p>
        </w:tc>
      </w:tr>
      <w:tr w:rsidR="006D1E50" w:rsidRPr="007656C1" w14:paraId="0EFB6936" w14:textId="42E32849" w:rsidTr="7DE0EF31">
        <w:tc>
          <w:tcPr>
            <w:tcW w:w="0" w:type="auto"/>
            <w:vMerge/>
          </w:tcPr>
          <w:p w14:paraId="1728CF42" w14:textId="29155031" w:rsidR="006D1E50" w:rsidRPr="008D1D16" w:rsidRDefault="006D1E50" w:rsidP="00426C90">
            <w:pPr>
              <w:rPr>
                <w:szCs w:val="22"/>
              </w:rPr>
            </w:pPr>
          </w:p>
        </w:tc>
        <w:tc>
          <w:tcPr>
            <w:tcW w:w="0" w:type="auto"/>
          </w:tcPr>
          <w:p w14:paraId="42F8E35F" w14:textId="7AF4A9F3" w:rsidR="006D1E50" w:rsidRPr="007656C1" w:rsidRDefault="006D1E50" w:rsidP="00426C90">
            <w:pPr>
              <w:rPr>
                <w:szCs w:val="22"/>
              </w:rPr>
            </w:pPr>
            <w:r w:rsidRPr="000E387F">
              <w:rPr>
                <w:szCs w:val="22"/>
              </w:rPr>
              <w:t>May give more visibility</w:t>
            </w:r>
            <w:r>
              <w:rPr>
                <w:szCs w:val="22"/>
              </w:rPr>
              <w:t>,</w:t>
            </w:r>
            <w:r w:rsidRPr="000E387F">
              <w:rPr>
                <w:szCs w:val="22"/>
              </w:rPr>
              <w:t xml:space="preserve"> increasing funding opportunities.</w:t>
            </w:r>
          </w:p>
        </w:tc>
        <w:tc>
          <w:tcPr>
            <w:tcW w:w="0" w:type="auto"/>
          </w:tcPr>
          <w:p w14:paraId="49F3CF00" w14:textId="31069010" w:rsidR="006D1E50" w:rsidRPr="007656C1" w:rsidRDefault="006D1E50" w:rsidP="00426C90">
            <w:pPr>
              <w:jc w:val="center"/>
              <w:rPr>
                <w:szCs w:val="22"/>
              </w:rPr>
            </w:pPr>
            <w:r w:rsidRPr="007656C1">
              <w:rPr>
                <w:szCs w:val="22"/>
              </w:rPr>
              <w:t>X</w:t>
            </w:r>
          </w:p>
        </w:tc>
        <w:tc>
          <w:tcPr>
            <w:tcW w:w="0" w:type="auto"/>
          </w:tcPr>
          <w:p w14:paraId="61378BB3" w14:textId="543A6255" w:rsidR="006D1E50" w:rsidRPr="007656C1" w:rsidRDefault="006D1E50" w:rsidP="00426C90">
            <w:pPr>
              <w:jc w:val="center"/>
              <w:rPr>
                <w:szCs w:val="22"/>
              </w:rPr>
            </w:pPr>
            <w:r w:rsidRPr="007656C1">
              <w:rPr>
                <w:szCs w:val="22"/>
              </w:rPr>
              <w:t>X</w:t>
            </w:r>
          </w:p>
        </w:tc>
        <w:tc>
          <w:tcPr>
            <w:tcW w:w="0" w:type="auto"/>
          </w:tcPr>
          <w:p w14:paraId="135069E6" w14:textId="5528A07D" w:rsidR="006D1E50" w:rsidRPr="007656C1" w:rsidRDefault="006D1E50" w:rsidP="00426C90">
            <w:pPr>
              <w:jc w:val="center"/>
              <w:rPr>
                <w:szCs w:val="22"/>
              </w:rPr>
            </w:pPr>
          </w:p>
        </w:tc>
        <w:tc>
          <w:tcPr>
            <w:tcW w:w="0" w:type="auto"/>
          </w:tcPr>
          <w:p w14:paraId="6511FF66" w14:textId="77777777" w:rsidR="006D1E50" w:rsidRPr="007656C1" w:rsidRDefault="006D1E50" w:rsidP="00426C90">
            <w:pPr>
              <w:jc w:val="center"/>
              <w:rPr>
                <w:szCs w:val="22"/>
              </w:rPr>
            </w:pPr>
          </w:p>
        </w:tc>
      </w:tr>
      <w:tr w:rsidR="006D1E50" w:rsidRPr="007656C1" w14:paraId="553DFE9B" w14:textId="6A2779EB" w:rsidTr="7DE0EF31">
        <w:tc>
          <w:tcPr>
            <w:tcW w:w="0" w:type="auto"/>
            <w:vMerge/>
          </w:tcPr>
          <w:p w14:paraId="0854B957" w14:textId="31B21DC0" w:rsidR="006D1E50" w:rsidRPr="008D1D16" w:rsidRDefault="006D1E50" w:rsidP="00426C90">
            <w:pPr>
              <w:rPr>
                <w:szCs w:val="22"/>
              </w:rPr>
            </w:pPr>
          </w:p>
        </w:tc>
        <w:tc>
          <w:tcPr>
            <w:tcW w:w="0" w:type="auto"/>
          </w:tcPr>
          <w:p w14:paraId="2692F699" w14:textId="6E853BD1" w:rsidR="006D1E50" w:rsidRPr="007656C1" w:rsidRDefault="006D1E50" w:rsidP="00426C90">
            <w:pPr>
              <w:rPr>
                <w:szCs w:val="22"/>
              </w:rPr>
            </w:pPr>
            <w:r w:rsidRPr="007656C1">
              <w:rPr>
                <w:szCs w:val="22"/>
              </w:rPr>
              <w:t>Can serve as a transitional body to a subsidiary body</w:t>
            </w:r>
            <w:r>
              <w:rPr>
                <w:szCs w:val="22"/>
              </w:rPr>
              <w:t xml:space="preserve"> or other bodies</w:t>
            </w:r>
          </w:p>
        </w:tc>
        <w:tc>
          <w:tcPr>
            <w:tcW w:w="0" w:type="auto"/>
          </w:tcPr>
          <w:p w14:paraId="6455BC84" w14:textId="77777777" w:rsidR="006D1E50" w:rsidRPr="007656C1" w:rsidRDefault="006D1E50" w:rsidP="00426C90">
            <w:pPr>
              <w:jc w:val="center"/>
              <w:rPr>
                <w:szCs w:val="22"/>
              </w:rPr>
            </w:pPr>
          </w:p>
        </w:tc>
        <w:tc>
          <w:tcPr>
            <w:tcW w:w="0" w:type="auto"/>
          </w:tcPr>
          <w:p w14:paraId="6F0B2592" w14:textId="392E2B79" w:rsidR="006D1E50" w:rsidRPr="007656C1" w:rsidRDefault="006D1E50" w:rsidP="00426C90">
            <w:pPr>
              <w:jc w:val="center"/>
              <w:rPr>
                <w:szCs w:val="22"/>
              </w:rPr>
            </w:pPr>
          </w:p>
        </w:tc>
        <w:tc>
          <w:tcPr>
            <w:tcW w:w="0" w:type="auto"/>
          </w:tcPr>
          <w:p w14:paraId="253DF71E" w14:textId="77777777" w:rsidR="006D1E50" w:rsidRPr="007656C1" w:rsidRDefault="006D1E50" w:rsidP="00426C90">
            <w:pPr>
              <w:jc w:val="center"/>
              <w:rPr>
                <w:szCs w:val="22"/>
              </w:rPr>
            </w:pPr>
            <w:r w:rsidRPr="007656C1">
              <w:rPr>
                <w:szCs w:val="22"/>
              </w:rPr>
              <w:t>X</w:t>
            </w:r>
          </w:p>
        </w:tc>
        <w:tc>
          <w:tcPr>
            <w:tcW w:w="0" w:type="auto"/>
          </w:tcPr>
          <w:p w14:paraId="2876A5BA" w14:textId="77777777" w:rsidR="006D1E50" w:rsidRPr="007656C1" w:rsidRDefault="006D1E50" w:rsidP="00426C90">
            <w:pPr>
              <w:jc w:val="center"/>
              <w:rPr>
                <w:szCs w:val="22"/>
              </w:rPr>
            </w:pPr>
          </w:p>
        </w:tc>
      </w:tr>
      <w:tr w:rsidR="004D35BB" w:rsidRPr="007656C1" w14:paraId="7D56F8C9" w14:textId="77777777" w:rsidTr="7DE0EF31">
        <w:tc>
          <w:tcPr>
            <w:tcW w:w="0" w:type="auto"/>
            <w:gridSpan w:val="2"/>
          </w:tcPr>
          <w:p w14:paraId="0E61BCCD" w14:textId="082F9E0D" w:rsidR="004D35BB" w:rsidRPr="00C11F03" w:rsidRDefault="004D35BB" w:rsidP="00426C90">
            <w:pPr>
              <w:rPr>
                <w:b/>
                <w:bCs/>
                <w:szCs w:val="22"/>
              </w:rPr>
            </w:pPr>
            <w:r w:rsidRPr="00C11F03">
              <w:rPr>
                <w:b/>
                <w:bCs/>
                <w:szCs w:val="22"/>
              </w:rPr>
              <w:lastRenderedPageBreak/>
              <w:t>Subtotal of pros by option</w:t>
            </w:r>
          </w:p>
        </w:tc>
        <w:tc>
          <w:tcPr>
            <w:tcW w:w="0" w:type="auto"/>
          </w:tcPr>
          <w:p w14:paraId="5694C822" w14:textId="65B13223" w:rsidR="004D35BB" w:rsidRPr="00BF684E" w:rsidRDefault="004D35BB" w:rsidP="00426C90">
            <w:pPr>
              <w:jc w:val="center"/>
              <w:rPr>
                <w:b/>
                <w:bCs/>
                <w:szCs w:val="22"/>
              </w:rPr>
            </w:pPr>
            <w:r w:rsidRPr="00BF684E">
              <w:rPr>
                <w:b/>
                <w:bCs/>
                <w:szCs w:val="22"/>
              </w:rPr>
              <w:t>7</w:t>
            </w:r>
          </w:p>
        </w:tc>
        <w:tc>
          <w:tcPr>
            <w:tcW w:w="0" w:type="auto"/>
          </w:tcPr>
          <w:p w14:paraId="24CE9B04" w14:textId="7E389B5F" w:rsidR="004D35BB" w:rsidRPr="00BF684E" w:rsidRDefault="004D35BB" w:rsidP="00426C90">
            <w:pPr>
              <w:jc w:val="center"/>
              <w:rPr>
                <w:b/>
                <w:bCs/>
                <w:szCs w:val="22"/>
              </w:rPr>
            </w:pPr>
            <w:r w:rsidRPr="00BF684E">
              <w:rPr>
                <w:b/>
                <w:bCs/>
                <w:szCs w:val="22"/>
              </w:rPr>
              <w:t>4</w:t>
            </w:r>
          </w:p>
        </w:tc>
        <w:tc>
          <w:tcPr>
            <w:tcW w:w="0" w:type="auto"/>
          </w:tcPr>
          <w:p w14:paraId="251DBA0D" w14:textId="1DC960C8" w:rsidR="004D35BB" w:rsidRPr="00BF684E" w:rsidRDefault="004D35BB" w:rsidP="00426C90">
            <w:pPr>
              <w:jc w:val="center"/>
              <w:rPr>
                <w:b/>
                <w:bCs/>
                <w:szCs w:val="22"/>
              </w:rPr>
            </w:pPr>
            <w:r w:rsidRPr="00BF684E">
              <w:rPr>
                <w:b/>
                <w:bCs/>
                <w:szCs w:val="22"/>
              </w:rPr>
              <w:t>5</w:t>
            </w:r>
          </w:p>
        </w:tc>
        <w:tc>
          <w:tcPr>
            <w:tcW w:w="0" w:type="auto"/>
          </w:tcPr>
          <w:p w14:paraId="00775726" w14:textId="76F69D1A" w:rsidR="004D35BB" w:rsidRPr="00BF684E" w:rsidRDefault="004D35BB" w:rsidP="00426C90">
            <w:pPr>
              <w:jc w:val="center"/>
              <w:rPr>
                <w:b/>
                <w:bCs/>
                <w:szCs w:val="22"/>
              </w:rPr>
            </w:pPr>
            <w:r w:rsidRPr="00BF684E">
              <w:rPr>
                <w:b/>
                <w:bCs/>
                <w:szCs w:val="22"/>
              </w:rPr>
              <w:t>2</w:t>
            </w:r>
          </w:p>
        </w:tc>
      </w:tr>
      <w:tr w:rsidR="00426C90" w:rsidRPr="007656C1" w14:paraId="14DFE1E1" w14:textId="77777777" w:rsidTr="7DE0EF31">
        <w:tc>
          <w:tcPr>
            <w:tcW w:w="0" w:type="auto"/>
            <w:gridSpan w:val="6"/>
          </w:tcPr>
          <w:p w14:paraId="687CC008" w14:textId="06B3B445" w:rsidR="00426C90" w:rsidRPr="008D1D16" w:rsidRDefault="00426C90" w:rsidP="00426C90">
            <w:pPr>
              <w:jc w:val="center"/>
              <w:rPr>
                <w:szCs w:val="22"/>
              </w:rPr>
            </w:pPr>
            <w:r w:rsidRPr="008D1D16">
              <w:rPr>
                <w:szCs w:val="22"/>
              </w:rPr>
              <w:t>Cons</w:t>
            </w:r>
          </w:p>
        </w:tc>
      </w:tr>
      <w:tr w:rsidR="004D35BB" w:rsidRPr="007656C1" w14:paraId="3744BA18" w14:textId="469559D9" w:rsidTr="7DE0EF31">
        <w:tc>
          <w:tcPr>
            <w:tcW w:w="0" w:type="auto"/>
            <w:vMerge w:val="restart"/>
          </w:tcPr>
          <w:p w14:paraId="0D7A8AE4" w14:textId="3606EB0C" w:rsidR="004D35BB" w:rsidRPr="008D1D16" w:rsidRDefault="004D35BB" w:rsidP="00426C90">
            <w:pPr>
              <w:rPr>
                <w:szCs w:val="22"/>
              </w:rPr>
            </w:pPr>
            <w:r w:rsidRPr="008D1D16">
              <w:rPr>
                <w:szCs w:val="22"/>
              </w:rPr>
              <w:t xml:space="preserve">Governance &amp; efficiency </w:t>
            </w:r>
          </w:p>
        </w:tc>
        <w:tc>
          <w:tcPr>
            <w:tcW w:w="0" w:type="auto"/>
          </w:tcPr>
          <w:p w14:paraId="465D6FCD" w14:textId="0E207022" w:rsidR="004D35BB" w:rsidRPr="007656C1" w:rsidRDefault="004D35BB" w:rsidP="00426C90">
            <w:pPr>
              <w:rPr>
                <w:szCs w:val="22"/>
              </w:rPr>
            </w:pPr>
            <w:r w:rsidRPr="00110E8A">
              <w:rPr>
                <w:szCs w:val="22"/>
              </w:rPr>
              <w:t>Identified overlaps need continued coordination with other bodies demanding more resources</w:t>
            </w:r>
          </w:p>
        </w:tc>
        <w:tc>
          <w:tcPr>
            <w:tcW w:w="0" w:type="auto"/>
          </w:tcPr>
          <w:p w14:paraId="0138AD4F" w14:textId="28555419" w:rsidR="004D35BB" w:rsidRPr="007656C1" w:rsidRDefault="004D35BB" w:rsidP="00426C90">
            <w:pPr>
              <w:jc w:val="center"/>
              <w:rPr>
                <w:szCs w:val="22"/>
              </w:rPr>
            </w:pPr>
            <w:r w:rsidRPr="007656C1">
              <w:rPr>
                <w:szCs w:val="22"/>
              </w:rPr>
              <w:t>X</w:t>
            </w:r>
          </w:p>
        </w:tc>
        <w:tc>
          <w:tcPr>
            <w:tcW w:w="0" w:type="auto"/>
          </w:tcPr>
          <w:p w14:paraId="0996F01B" w14:textId="108E8EE1" w:rsidR="004D35BB" w:rsidRPr="007656C1" w:rsidRDefault="004D35BB" w:rsidP="00426C90">
            <w:pPr>
              <w:jc w:val="center"/>
              <w:rPr>
                <w:szCs w:val="22"/>
              </w:rPr>
            </w:pPr>
            <w:r w:rsidRPr="007656C1">
              <w:rPr>
                <w:szCs w:val="22"/>
              </w:rPr>
              <w:t>X</w:t>
            </w:r>
          </w:p>
        </w:tc>
        <w:tc>
          <w:tcPr>
            <w:tcW w:w="0" w:type="auto"/>
          </w:tcPr>
          <w:p w14:paraId="05235371" w14:textId="1E35385E" w:rsidR="004D35BB" w:rsidRPr="007656C1" w:rsidRDefault="004D35BB" w:rsidP="00426C90">
            <w:pPr>
              <w:jc w:val="center"/>
              <w:rPr>
                <w:szCs w:val="22"/>
              </w:rPr>
            </w:pPr>
            <w:r>
              <w:rPr>
                <w:szCs w:val="22"/>
              </w:rPr>
              <w:t>X</w:t>
            </w:r>
          </w:p>
        </w:tc>
        <w:tc>
          <w:tcPr>
            <w:tcW w:w="0" w:type="auto"/>
          </w:tcPr>
          <w:p w14:paraId="1BC35D55" w14:textId="77777777" w:rsidR="004D35BB" w:rsidRPr="007656C1" w:rsidRDefault="004D35BB" w:rsidP="00426C90">
            <w:pPr>
              <w:jc w:val="center"/>
              <w:rPr>
                <w:szCs w:val="22"/>
              </w:rPr>
            </w:pPr>
          </w:p>
        </w:tc>
      </w:tr>
      <w:tr w:rsidR="004D35BB" w:rsidRPr="007656C1" w14:paraId="6C4497E1" w14:textId="77777777" w:rsidTr="7DE0EF31">
        <w:tc>
          <w:tcPr>
            <w:tcW w:w="0" w:type="auto"/>
            <w:vMerge/>
          </w:tcPr>
          <w:p w14:paraId="3089AB43" w14:textId="13644322" w:rsidR="004D35BB" w:rsidRPr="008D1D16" w:rsidRDefault="004D35BB" w:rsidP="00641B65">
            <w:pPr>
              <w:rPr>
                <w:szCs w:val="22"/>
              </w:rPr>
            </w:pPr>
          </w:p>
        </w:tc>
        <w:tc>
          <w:tcPr>
            <w:tcW w:w="0" w:type="auto"/>
          </w:tcPr>
          <w:p w14:paraId="2C7BF565" w14:textId="77777777" w:rsidR="004D35BB" w:rsidRPr="00BB7648" w:rsidRDefault="004D35BB" w:rsidP="00641B65">
            <w:pPr>
              <w:rPr>
                <w:szCs w:val="22"/>
                <w:highlight w:val="yellow"/>
              </w:rPr>
            </w:pPr>
            <w:r w:rsidRPr="00907ED1">
              <w:rPr>
                <w:szCs w:val="22"/>
              </w:rPr>
              <w:t>The POARS would not be as flexible or as quick to respond when encumbered by other areas of work</w:t>
            </w:r>
          </w:p>
        </w:tc>
        <w:tc>
          <w:tcPr>
            <w:tcW w:w="0" w:type="auto"/>
          </w:tcPr>
          <w:p w14:paraId="2A81E52E" w14:textId="77777777" w:rsidR="004D35BB" w:rsidRPr="00BB7648" w:rsidRDefault="004D35BB" w:rsidP="00641B65">
            <w:pPr>
              <w:jc w:val="center"/>
              <w:rPr>
                <w:szCs w:val="22"/>
                <w:highlight w:val="yellow"/>
              </w:rPr>
            </w:pPr>
            <w:r w:rsidRPr="008B7748">
              <w:rPr>
                <w:szCs w:val="22"/>
              </w:rPr>
              <w:t>X</w:t>
            </w:r>
          </w:p>
        </w:tc>
        <w:tc>
          <w:tcPr>
            <w:tcW w:w="0" w:type="auto"/>
          </w:tcPr>
          <w:p w14:paraId="5441E61C" w14:textId="77777777" w:rsidR="004D35BB" w:rsidRPr="00BB7648" w:rsidRDefault="004D35BB" w:rsidP="00641B65">
            <w:pPr>
              <w:jc w:val="center"/>
              <w:rPr>
                <w:szCs w:val="22"/>
                <w:highlight w:val="yellow"/>
              </w:rPr>
            </w:pPr>
          </w:p>
        </w:tc>
        <w:tc>
          <w:tcPr>
            <w:tcW w:w="0" w:type="auto"/>
          </w:tcPr>
          <w:p w14:paraId="7F259630" w14:textId="77777777" w:rsidR="004D35BB" w:rsidRPr="007656C1" w:rsidRDefault="004D35BB" w:rsidP="00641B65">
            <w:pPr>
              <w:jc w:val="center"/>
              <w:rPr>
                <w:szCs w:val="22"/>
              </w:rPr>
            </w:pPr>
          </w:p>
        </w:tc>
        <w:tc>
          <w:tcPr>
            <w:tcW w:w="0" w:type="auto"/>
          </w:tcPr>
          <w:p w14:paraId="5FFF9D5B" w14:textId="77777777" w:rsidR="004D35BB" w:rsidRPr="007656C1" w:rsidRDefault="004D35BB" w:rsidP="00641B65">
            <w:pPr>
              <w:jc w:val="center"/>
              <w:rPr>
                <w:szCs w:val="22"/>
              </w:rPr>
            </w:pPr>
            <w:r w:rsidRPr="007656C1">
              <w:rPr>
                <w:szCs w:val="22"/>
              </w:rPr>
              <w:t>X</w:t>
            </w:r>
          </w:p>
        </w:tc>
      </w:tr>
      <w:tr w:rsidR="004D35BB" w:rsidRPr="007656C1" w14:paraId="1B946E38" w14:textId="77777777" w:rsidTr="7DE0EF31">
        <w:tc>
          <w:tcPr>
            <w:tcW w:w="0" w:type="auto"/>
            <w:vMerge/>
          </w:tcPr>
          <w:p w14:paraId="106673FE" w14:textId="0870198A" w:rsidR="004D35BB" w:rsidRPr="008D1D16" w:rsidRDefault="004D35BB" w:rsidP="0052290E">
            <w:pPr>
              <w:rPr>
                <w:szCs w:val="22"/>
              </w:rPr>
            </w:pPr>
          </w:p>
        </w:tc>
        <w:tc>
          <w:tcPr>
            <w:tcW w:w="0" w:type="auto"/>
          </w:tcPr>
          <w:p w14:paraId="457C94CA" w14:textId="52F2A748" w:rsidR="004D35BB" w:rsidRPr="00110E8A" w:rsidRDefault="004D35BB" w:rsidP="0052290E">
            <w:pPr>
              <w:rPr>
                <w:szCs w:val="22"/>
              </w:rPr>
            </w:pPr>
            <w:r w:rsidRPr="001D77B8">
              <w:rPr>
                <w:szCs w:val="22"/>
              </w:rPr>
              <w:t>The IC is overloaded with several key topics to manage.</w:t>
            </w:r>
          </w:p>
        </w:tc>
        <w:tc>
          <w:tcPr>
            <w:tcW w:w="0" w:type="auto"/>
          </w:tcPr>
          <w:p w14:paraId="5764E817" w14:textId="77777777" w:rsidR="004D35BB" w:rsidRPr="007656C1" w:rsidRDefault="004D35BB" w:rsidP="0052290E">
            <w:pPr>
              <w:jc w:val="center"/>
              <w:rPr>
                <w:szCs w:val="22"/>
              </w:rPr>
            </w:pPr>
          </w:p>
        </w:tc>
        <w:tc>
          <w:tcPr>
            <w:tcW w:w="0" w:type="auto"/>
          </w:tcPr>
          <w:p w14:paraId="5528AAF9" w14:textId="77777777" w:rsidR="004D35BB" w:rsidRPr="007656C1" w:rsidRDefault="004D35BB" w:rsidP="0052290E">
            <w:pPr>
              <w:jc w:val="center"/>
              <w:rPr>
                <w:szCs w:val="22"/>
              </w:rPr>
            </w:pPr>
          </w:p>
        </w:tc>
        <w:tc>
          <w:tcPr>
            <w:tcW w:w="0" w:type="auto"/>
          </w:tcPr>
          <w:p w14:paraId="1433EC86" w14:textId="77777777" w:rsidR="004D35BB" w:rsidRDefault="004D35BB" w:rsidP="0052290E">
            <w:pPr>
              <w:jc w:val="center"/>
              <w:rPr>
                <w:szCs w:val="22"/>
              </w:rPr>
            </w:pPr>
          </w:p>
        </w:tc>
        <w:tc>
          <w:tcPr>
            <w:tcW w:w="0" w:type="auto"/>
          </w:tcPr>
          <w:p w14:paraId="270590E5" w14:textId="4208572A" w:rsidR="004D35BB" w:rsidRPr="007656C1" w:rsidRDefault="004D35BB" w:rsidP="0052290E">
            <w:pPr>
              <w:jc w:val="center"/>
              <w:rPr>
                <w:szCs w:val="22"/>
              </w:rPr>
            </w:pPr>
            <w:r w:rsidRPr="007656C1">
              <w:rPr>
                <w:szCs w:val="22"/>
              </w:rPr>
              <w:t>X</w:t>
            </w:r>
          </w:p>
        </w:tc>
      </w:tr>
      <w:tr w:rsidR="004D35BB" w:rsidRPr="007656C1" w14:paraId="2C3C2B08" w14:textId="77777777" w:rsidTr="7DE0EF31">
        <w:tc>
          <w:tcPr>
            <w:tcW w:w="0" w:type="auto"/>
            <w:vMerge/>
          </w:tcPr>
          <w:p w14:paraId="70BD74ED" w14:textId="4F9080B9" w:rsidR="004D35BB" w:rsidRPr="008D1D16" w:rsidRDefault="004D35BB" w:rsidP="0052290E">
            <w:pPr>
              <w:rPr>
                <w:szCs w:val="22"/>
              </w:rPr>
            </w:pPr>
          </w:p>
        </w:tc>
        <w:tc>
          <w:tcPr>
            <w:tcW w:w="0" w:type="auto"/>
          </w:tcPr>
          <w:p w14:paraId="2F3B987E" w14:textId="40D05089" w:rsidR="004D35BB" w:rsidRPr="001D77B8" w:rsidRDefault="004D35BB" w:rsidP="0052290E">
            <w:pPr>
              <w:rPr>
                <w:szCs w:val="22"/>
              </w:rPr>
            </w:pPr>
            <w:r w:rsidRPr="00EA5943">
              <w:rPr>
                <w:szCs w:val="22"/>
              </w:rPr>
              <w:t>To function, a sub-group would need at least 10 members or more, almost as many as the full IC itself. This would be an unwieldy structure.</w:t>
            </w:r>
          </w:p>
        </w:tc>
        <w:tc>
          <w:tcPr>
            <w:tcW w:w="0" w:type="auto"/>
          </w:tcPr>
          <w:p w14:paraId="1C55DEEF" w14:textId="77777777" w:rsidR="004D35BB" w:rsidRPr="007656C1" w:rsidRDefault="004D35BB" w:rsidP="0052290E">
            <w:pPr>
              <w:jc w:val="center"/>
              <w:rPr>
                <w:szCs w:val="22"/>
              </w:rPr>
            </w:pPr>
          </w:p>
        </w:tc>
        <w:tc>
          <w:tcPr>
            <w:tcW w:w="0" w:type="auto"/>
          </w:tcPr>
          <w:p w14:paraId="25564367" w14:textId="77777777" w:rsidR="004D35BB" w:rsidRPr="007656C1" w:rsidRDefault="004D35BB" w:rsidP="0052290E">
            <w:pPr>
              <w:jc w:val="center"/>
              <w:rPr>
                <w:szCs w:val="22"/>
              </w:rPr>
            </w:pPr>
          </w:p>
        </w:tc>
        <w:tc>
          <w:tcPr>
            <w:tcW w:w="0" w:type="auto"/>
          </w:tcPr>
          <w:p w14:paraId="79649251" w14:textId="77777777" w:rsidR="004D35BB" w:rsidRDefault="004D35BB" w:rsidP="0052290E">
            <w:pPr>
              <w:jc w:val="center"/>
              <w:rPr>
                <w:szCs w:val="22"/>
              </w:rPr>
            </w:pPr>
          </w:p>
        </w:tc>
        <w:tc>
          <w:tcPr>
            <w:tcW w:w="0" w:type="auto"/>
          </w:tcPr>
          <w:p w14:paraId="224E2DB5" w14:textId="12AE5DFB" w:rsidR="004D35BB" w:rsidRPr="007656C1" w:rsidRDefault="004D35BB" w:rsidP="0052290E">
            <w:pPr>
              <w:jc w:val="center"/>
              <w:rPr>
                <w:szCs w:val="22"/>
              </w:rPr>
            </w:pPr>
            <w:r w:rsidRPr="007656C1">
              <w:rPr>
                <w:szCs w:val="22"/>
              </w:rPr>
              <w:t>X</w:t>
            </w:r>
          </w:p>
        </w:tc>
      </w:tr>
      <w:tr w:rsidR="004D35BB" w:rsidRPr="007656C1" w14:paraId="75CCC0F7" w14:textId="77777777" w:rsidTr="7DE0EF31">
        <w:tc>
          <w:tcPr>
            <w:tcW w:w="0" w:type="auto"/>
            <w:vMerge/>
          </w:tcPr>
          <w:p w14:paraId="3F7EC29A" w14:textId="75A71EE2" w:rsidR="004D35BB" w:rsidRPr="008D1D16" w:rsidRDefault="004D35BB" w:rsidP="0050634C">
            <w:pPr>
              <w:rPr>
                <w:szCs w:val="22"/>
              </w:rPr>
            </w:pPr>
          </w:p>
        </w:tc>
        <w:tc>
          <w:tcPr>
            <w:tcW w:w="0" w:type="auto"/>
          </w:tcPr>
          <w:p w14:paraId="7CFC5187" w14:textId="4DC567C2" w:rsidR="004D35BB" w:rsidRPr="00EA5943" w:rsidRDefault="004D35BB" w:rsidP="0050634C">
            <w:pPr>
              <w:rPr>
                <w:szCs w:val="22"/>
              </w:rPr>
            </w:pPr>
            <w:r w:rsidRPr="00450693">
              <w:rPr>
                <w:szCs w:val="22"/>
              </w:rPr>
              <w:t>Processes will be slower than if there was direct reporting to the CPM</w:t>
            </w:r>
            <w:r>
              <w:rPr>
                <w:szCs w:val="22"/>
              </w:rPr>
              <w:t xml:space="preserve"> or CPM Bureau</w:t>
            </w:r>
            <w:r w:rsidRPr="00450693">
              <w:rPr>
                <w:szCs w:val="22"/>
              </w:rPr>
              <w:t>.</w:t>
            </w:r>
          </w:p>
        </w:tc>
        <w:tc>
          <w:tcPr>
            <w:tcW w:w="0" w:type="auto"/>
          </w:tcPr>
          <w:p w14:paraId="76D0A219" w14:textId="77777777" w:rsidR="004D35BB" w:rsidRPr="007656C1" w:rsidRDefault="004D35BB" w:rsidP="0050634C">
            <w:pPr>
              <w:jc w:val="center"/>
              <w:rPr>
                <w:szCs w:val="22"/>
              </w:rPr>
            </w:pPr>
          </w:p>
        </w:tc>
        <w:tc>
          <w:tcPr>
            <w:tcW w:w="0" w:type="auto"/>
          </w:tcPr>
          <w:p w14:paraId="3CE7953D" w14:textId="77777777" w:rsidR="004D35BB" w:rsidRPr="007656C1" w:rsidRDefault="004D35BB" w:rsidP="0050634C">
            <w:pPr>
              <w:jc w:val="center"/>
              <w:rPr>
                <w:szCs w:val="22"/>
              </w:rPr>
            </w:pPr>
          </w:p>
        </w:tc>
        <w:tc>
          <w:tcPr>
            <w:tcW w:w="0" w:type="auto"/>
          </w:tcPr>
          <w:p w14:paraId="1B551E41" w14:textId="77777777" w:rsidR="004D35BB" w:rsidRDefault="004D35BB" w:rsidP="0050634C">
            <w:pPr>
              <w:jc w:val="center"/>
              <w:rPr>
                <w:szCs w:val="22"/>
              </w:rPr>
            </w:pPr>
          </w:p>
        </w:tc>
        <w:tc>
          <w:tcPr>
            <w:tcW w:w="0" w:type="auto"/>
          </w:tcPr>
          <w:p w14:paraId="2B7655F7" w14:textId="292A4F26" w:rsidR="004D35BB" w:rsidRPr="007656C1" w:rsidRDefault="004D35BB" w:rsidP="0050634C">
            <w:pPr>
              <w:jc w:val="center"/>
              <w:rPr>
                <w:szCs w:val="22"/>
              </w:rPr>
            </w:pPr>
            <w:r>
              <w:rPr>
                <w:szCs w:val="22"/>
              </w:rPr>
              <w:t>X</w:t>
            </w:r>
          </w:p>
        </w:tc>
      </w:tr>
      <w:tr w:rsidR="004D35BB" w:rsidRPr="007656C1" w14:paraId="722C7C76" w14:textId="3D9C11F2" w:rsidTr="7DE0EF31">
        <w:tc>
          <w:tcPr>
            <w:tcW w:w="0" w:type="auto"/>
            <w:vMerge w:val="restart"/>
          </w:tcPr>
          <w:p w14:paraId="61EECC04" w14:textId="25423BBE" w:rsidR="004D35BB" w:rsidRPr="008D1D16" w:rsidRDefault="004D35BB" w:rsidP="0050634C">
            <w:pPr>
              <w:rPr>
                <w:szCs w:val="22"/>
              </w:rPr>
            </w:pPr>
            <w:r w:rsidRPr="008D1D16">
              <w:rPr>
                <w:szCs w:val="22"/>
              </w:rPr>
              <w:t>Resources &amp; Investment</w:t>
            </w:r>
          </w:p>
        </w:tc>
        <w:tc>
          <w:tcPr>
            <w:tcW w:w="0" w:type="auto"/>
          </w:tcPr>
          <w:p w14:paraId="06EEA237" w14:textId="60F63F7F" w:rsidR="004D35BB" w:rsidRPr="007656C1" w:rsidRDefault="004D35BB" w:rsidP="0050634C">
            <w:pPr>
              <w:rPr>
                <w:szCs w:val="22"/>
              </w:rPr>
            </w:pPr>
            <w:r>
              <w:rPr>
                <w:szCs w:val="22"/>
              </w:rPr>
              <w:t>A new body would require a</w:t>
            </w:r>
            <w:r w:rsidRPr="007656C1">
              <w:rPr>
                <w:szCs w:val="22"/>
              </w:rPr>
              <w:t xml:space="preserve">dditional resources for </w:t>
            </w:r>
            <w:r>
              <w:rPr>
                <w:szCs w:val="22"/>
              </w:rPr>
              <w:t>the </w:t>
            </w:r>
            <w:r w:rsidRPr="007656C1">
              <w:rPr>
                <w:szCs w:val="22"/>
              </w:rPr>
              <w:t>Secretariat</w:t>
            </w:r>
            <w:r w:rsidRPr="00C31632">
              <w:rPr>
                <w:szCs w:val="22"/>
              </w:rPr>
              <w:t>, including funding, time, and personnel.</w:t>
            </w:r>
          </w:p>
        </w:tc>
        <w:tc>
          <w:tcPr>
            <w:tcW w:w="0" w:type="auto"/>
          </w:tcPr>
          <w:p w14:paraId="07005B1E" w14:textId="381E9135" w:rsidR="004D35BB" w:rsidRPr="007656C1" w:rsidRDefault="004D35BB" w:rsidP="0050634C">
            <w:pPr>
              <w:jc w:val="center"/>
              <w:rPr>
                <w:szCs w:val="22"/>
              </w:rPr>
            </w:pPr>
            <w:r w:rsidRPr="007656C1">
              <w:rPr>
                <w:szCs w:val="22"/>
              </w:rPr>
              <w:t>X</w:t>
            </w:r>
          </w:p>
        </w:tc>
        <w:tc>
          <w:tcPr>
            <w:tcW w:w="0" w:type="auto"/>
          </w:tcPr>
          <w:p w14:paraId="0BD1D02E" w14:textId="759AB552" w:rsidR="004D35BB" w:rsidRPr="007656C1" w:rsidRDefault="004D35BB" w:rsidP="0050634C">
            <w:pPr>
              <w:jc w:val="center"/>
              <w:rPr>
                <w:szCs w:val="22"/>
              </w:rPr>
            </w:pPr>
            <w:r w:rsidRPr="007656C1">
              <w:rPr>
                <w:szCs w:val="22"/>
              </w:rPr>
              <w:t>X</w:t>
            </w:r>
          </w:p>
        </w:tc>
        <w:tc>
          <w:tcPr>
            <w:tcW w:w="0" w:type="auto"/>
          </w:tcPr>
          <w:p w14:paraId="757059A8" w14:textId="77777777" w:rsidR="004D35BB" w:rsidRPr="007656C1" w:rsidRDefault="004D35BB" w:rsidP="0050634C">
            <w:pPr>
              <w:jc w:val="center"/>
              <w:rPr>
                <w:szCs w:val="22"/>
              </w:rPr>
            </w:pPr>
          </w:p>
        </w:tc>
        <w:tc>
          <w:tcPr>
            <w:tcW w:w="0" w:type="auto"/>
          </w:tcPr>
          <w:p w14:paraId="2170F9D3" w14:textId="77777777" w:rsidR="004D35BB" w:rsidRPr="007656C1" w:rsidRDefault="004D35BB" w:rsidP="0050634C">
            <w:pPr>
              <w:jc w:val="center"/>
              <w:rPr>
                <w:szCs w:val="22"/>
              </w:rPr>
            </w:pPr>
          </w:p>
        </w:tc>
      </w:tr>
      <w:tr w:rsidR="004D35BB" w:rsidRPr="007656C1" w14:paraId="0ACA89B2" w14:textId="3A3A0CCD" w:rsidTr="7DE0EF31">
        <w:tc>
          <w:tcPr>
            <w:tcW w:w="0" w:type="auto"/>
            <w:vMerge/>
          </w:tcPr>
          <w:p w14:paraId="20D2C97D" w14:textId="0FC0BB90" w:rsidR="004D35BB" w:rsidRPr="008D1D16" w:rsidRDefault="004D35BB" w:rsidP="0050634C">
            <w:pPr>
              <w:tabs>
                <w:tab w:val="left" w:pos="6173"/>
              </w:tabs>
              <w:rPr>
                <w:szCs w:val="22"/>
              </w:rPr>
            </w:pPr>
          </w:p>
        </w:tc>
        <w:tc>
          <w:tcPr>
            <w:tcW w:w="0" w:type="auto"/>
          </w:tcPr>
          <w:p w14:paraId="2FAFB394" w14:textId="54D49646" w:rsidR="004D35BB" w:rsidRPr="007656C1" w:rsidRDefault="004D35BB" w:rsidP="0050634C">
            <w:pPr>
              <w:tabs>
                <w:tab w:val="left" w:pos="6173"/>
              </w:tabs>
              <w:rPr>
                <w:szCs w:val="22"/>
              </w:rPr>
            </w:pPr>
            <w:r w:rsidRPr="7DE0EF31">
              <w:rPr>
                <w:szCs w:val="22"/>
              </w:rPr>
              <w:t>The return on investment (ROI) for creating a new subsidiary body is unclea</w:t>
            </w:r>
            <w:r w:rsidR="240F1069" w:rsidRPr="7DE0EF31">
              <w:rPr>
                <w:szCs w:val="22"/>
              </w:rPr>
              <w:t>r</w:t>
            </w:r>
          </w:p>
        </w:tc>
        <w:tc>
          <w:tcPr>
            <w:tcW w:w="0" w:type="auto"/>
          </w:tcPr>
          <w:p w14:paraId="115D0B58" w14:textId="07B56BCF" w:rsidR="004D35BB" w:rsidRPr="007656C1" w:rsidRDefault="004D35BB" w:rsidP="0050634C">
            <w:pPr>
              <w:jc w:val="center"/>
              <w:rPr>
                <w:szCs w:val="22"/>
              </w:rPr>
            </w:pPr>
            <w:r w:rsidRPr="007656C1">
              <w:rPr>
                <w:szCs w:val="22"/>
              </w:rPr>
              <w:t>X</w:t>
            </w:r>
          </w:p>
        </w:tc>
        <w:tc>
          <w:tcPr>
            <w:tcW w:w="0" w:type="auto"/>
          </w:tcPr>
          <w:p w14:paraId="02890039" w14:textId="30941221" w:rsidR="004D35BB" w:rsidRPr="007656C1" w:rsidRDefault="004D35BB" w:rsidP="0050634C">
            <w:pPr>
              <w:jc w:val="center"/>
              <w:rPr>
                <w:szCs w:val="22"/>
              </w:rPr>
            </w:pPr>
            <w:r w:rsidRPr="007656C1">
              <w:rPr>
                <w:szCs w:val="22"/>
              </w:rPr>
              <w:t>X</w:t>
            </w:r>
          </w:p>
        </w:tc>
        <w:tc>
          <w:tcPr>
            <w:tcW w:w="0" w:type="auto"/>
          </w:tcPr>
          <w:p w14:paraId="4AC88CB3" w14:textId="77777777" w:rsidR="004D35BB" w:rsidRPr="007656C1" w:rsidRDefault="004D35BB" w:rsidP="0050634C">
            <w:pPr>
              <w:jc w:val="center"/>
              <w:rPr>
                <w:szCs w:val="22"/>
              </w:rPr>
            </w:pPr>
          </w:p>
        </w:tc>
        <w:tc>
          <w:tcPr>
            <w:tcW w:w="0" w:type="auto"/>
          </w:tcPr>
          <w:p w14:paraId="6E7A4BBE" w14:textId="77777777" w:rsidR="004D35BB" w:rsidRPr="007656C1" w:rsidRDefault="004D35BB" w:rsidP="0050634C">
            <w:pPr>
              <w:jc w:val="center"/>
              <w:rPr>
                <w:szCs w:val="22"/>
              </w:rPr>
            </w:pPr>
          </w:p>
        </w:tc>
      </w:tr>
      <w:tr w:rsidR="004D35BB" w:rsidRPr="007656C1" w14:paraId="3AEB9866" w14:textId="77777777" w:rsidTr="7DE0EF31">
        <w:tc>
          <w:tcPr>
            <w:tcW w:w="0" w:type="auto"/>
            <w:vMerge/>
          </w:tcPr>
          <w:p w14:paraId="170D2218" w14:textId="6FE8398F" w:rsidR="004D35BB" w:rsidRPr="008D1D16" w:rsidRDefault="004D35BB" w:rsidP="0050634C">
            <w:pPr>
              <w:rPr>
                <w:szCs w:val="22"/>
              </w:rPr>
            </w:pPr>
          </w:p>
        </w:tc>
        <w:tc>
          <w:tcPr>
            <w:tcW w:w="0" w:type="auto"/>
          </w:tcPr>
          <w:p w14:paraId="5BC32B5F" w14:textId="5C111986" w:rsidR="004D35BB" w:rsidRPr="007656C1" w:rsidRDefault="004D35BB" w:rsidP="0050634C">
            <w:pPr>
              <w:rPr>
                <w:szCs w:val="22"/>
              </w:rPr>
            </w:pPr>
            <w:r w:rsidRPr="00FA1FFF">
              <w:rPr>
                <w:szCs w:val="22"/>
              </w:rPr>
              <w:t>There is currently a lack of resources and staff time available for an IC sub-group</w:t>
            </w:r>
          </w:p>
        </w:tc>
        <w:tc>
          <w:tcPr>
            <w:tcW w:w="0" w:type="auto"/>
          </w:tcPr>
          <w:p w14:paraId="6963CB87" w14:textId="77777777" w:rsidR="004D35BB" w:rsidRPr="007656C1" w:rsidRDefault="004D35BB" w:rsidP="0050634C">
            <w:pPr>
              <w:jc w:val="center"/>
              <w:rPr>
                <w:szCs w:val="22"/>
              </w:rPr>
            </w:pPr>
          </w:p>
        </w:tc>
        <w:tc>
          <w:tcPr>
            <w:tcW w:w="0" w:type="auto"/>
          </w:tcPr>
          <w:p w14:paraId="3483E916" w14:textId="77777777" w:rsidR="004D35BB" w:rsidRPr="007656C1" w:rsidRDefault="004D35BB" w:rsidP="0050634C">
            <w:pPr>
              <w:jc w:val="center"/>
              <w:rPr>
                <w:szCs w:val="22"/>
              </w:rPr>
            </w:pPr>
          </w:p>
        </w:tc>
        <w:tc>
          <w:tcPr>
            <w:tcW w:w="0" w:type="auto"/>
          </w:tcPr>
          <w:p w14:paraId="4391D22D" w14:textId="77777777" w:rsidR="004D35BB" w:rsidRPr="007656C1" w:rsidRDefault="004D35BB" w:rsidP="0050634C">
            <w:pPr>
              <w:jc w:val="center"/>
              <w:rPr>
                <w:szCs w:val="22"/>
              </w:rPr>
            </w:pPr>
          </w:p>
        </w:tc>
        <w:tc>
          <w:tcPr>
            <w:tcW w:w="0" w:type="auto"/>
          </w:tcPr>
          <w:p w14:paraId="4C38D260" w14:textId="771BF8CA" w:rsidR="004D35BB" w:rsidRPr="007656C1" w:rsidRDefault="004D35BB" w:rsidP="0050634C">
            <w:pPr>
              <w:jc w:val="center"/>
              <w:rPr>
                <w:szCs w:val="22"/>
              </w:rPr>
            </w:pPr>
            <w:r>
              <w:rPr>
                <w:szCs w:val="22"/>
              </w:rPr>
              <w:t>X</w:t>
            </w:r>
          </w:p>
        </w:tc>
      </w:tr>
      <w:tr w:rsidR="004D35BB" w:rsidRPr="007656C1" w14:paraId="4A8783D6" w14:textId="77777777" w:rsidTr="7DE0EF31">
        <w:tc>
          <w:tcPr>
            <w:tcW w:w="0" w:type="auto"/>
            <w:vMerge w:val="restart"/>
          </w:tcPr>
          <w:p w14:paraId="58E3B390" w14:textId="2A094F7B" w:rsidR="004D35BB" w:rsidRPr="008D1D16" w:rsidRDefault="004D35BB" w:rsidP="006D1E50">
            <w:pPr>
              <w:rPr>
                <w:szCs w:val="22"/>
              </w:rPr>
            </w:pPr>
            <w:r w:rsidRPr="008D1D16">
              <w:rPr>
                <w:szCs w:val="22"/>
              </w:rPr>
              <w:t>Support &amp; Stakeholder Engagement</w:t>
            </w:r>
          </w:p>
        </w:tc>
        <w:tc>
          <w:tcPr>
            <w:tcW w:w="0" w:type="auto"/>
          </w:tcPr>
          <w:p w14:paraId="23EAED1B" w14:textId="1C95BD45" w:rsidR="004D35BB" w:rsidRPr="00EA5943" w:rsidRDefault="004D35BB" w:rsidP="006D1E50">
            <w:pPr>
              <w:rPr>
                <w:szCs w:val="22"/>
              </w:rPr>
            </w:pPr>
            <w:r w:rsidRPr="0003061D">
              <w:rPr>
                <w:szCs w:val="22"/>
              </w:rPr>
              <w:t>Convincing contracting parties to support creatin</w:t>
            </w:r>
            <w:r w:rsidR="00CF0D38">
              <w:rPr>
                <w:szCs w:val="22"/>
              </w:rPr>
              <w:t>g</w:t>
            </w:r>
            <w:r w:rsidRPr="0003061D">
              <w:rPr>
                <w:szCs w:val="22"/>
              </w:rPr>
              <w:t xml:space="preserve"> a new subsidiary body could be challenging, especially if the concept lacks immediate perceived benefits.</w:t>
            </w:r>
          </w:p>
        </w:tc>
        <w:tc>
          <w:tcPr>
            <w:tcW w:w="0" w:type="auto"/>
          </w:tcPr>
          <w:p w14:paraId="0696F56F" w14:textId="68971A77" w:rsidR="004D35BB" w:rsidRPr="007656C1" w:rsidRDefault="004D35BB" w:rsidP="006D1E50">
            <w:pPr>
              <w:jc w:val="center"/>
              <w:rPr>
                <w:szCs w:val="22"/>
              </w:rPr>
            </w:pPr>
            <w:r w:rsidRPr="007656C1">
              <w:rPr>
                <w:szCs w:val="22"/>
              </w:rPr>
              <w:t>X</w:t>
            </w:r>
          </w:p>
        </w:tc>
        <w:tc>
          <w:tcPr>
            <w:tcW w:w="0" w:type="auto"/>
          </w:tcPr>
          <w:p w14:paraId="685267E2" w14:textId="07DF4078" w:rsidR="004D35BB" w:rsidRPr="007656C1" w:rsidRDefault="004D35BB" w:rsidP="006D1E50">
            <w:pPr>
              <w:jc w:val="center"/>
              <w:rPr>
                <w:szCs w:val="22"/>
              </w:rPr>
            </w:pPr>
            <w:r w:rsidRPr="007656C1">
              <w:rPr>
                <w:szCs w:val="22"/>
              </w:rPr>
              <w:t>X</w:t>
            </w:r>
          </w:p>
        </w:tc>
        <w:tc>
          <w:tcPr>
            <w:tcW w:w="0" w:type="auto"/>
          </w:tcPr>
          <w:p w14:paraId="3C682AA9" w14:textId="77777777" w:rsidR="004D35BB" w:rsidRPr="007656C1" w:rsidRDefault="004D35BB" w:rsidP="006D1E50">
            <w:pPr>
              <w:jc w:val="center"/>
              <w:rPr>
                <w:szCs w:val="22"/>
              </w:rPr>
            </w:pPr>
          </w:p>
        </w:tc>
        <w:tc>
          <w:tcPr>
            <w:tcW w:w="0" w:type="auto"/>
          </w:tcPr>
          <w:p w14:paraId="03395BE8" w14:textId="2A95AD72" w:rsidR="004D35BB" w:rsidRPr="007656C1" w:rsidRDefault="004D35BB" w:rsidP="006D1E50">
            <w:pPr>
              <w:jc w:val="center"/>
              <w:rPr>
                <w:szCs w:val="22"/>
              </w:rPr>
            </w:pPr>
          </w:p>
        </w:tc>
      </w:tr>
      <w:tr w:rsidR="004D35BB" w:rsidRPr="007656C1" w14:paraId="7F700A26" w14:textId="4ED6DE97" w:rsidTr="7DE0EF31">
        <w:tc>
          <w:tcPr>
            <w:tcW w:w="0" w:type="auto"/>
            <w:vMerge/>
          </w:tcPr>
          <w:p w14:paraId="74B84CCE" w14:textId="0756B841" w:rsidR="004D35BB" w:rsidRPr="008D1D16" w:rsidRDefault="004D35BB" w:rsidP="006D1E50">
            <w:pPr>
              <w:rPr>
                <w:szCs w:val="22"/>
              </w:rPr>
            </w:pPr>
          </w:p>
        </w:tc>
        <w:tc>
          <w:tcPr>
            <w:tcW w:w="0" w:type="auto"/>
          </w:tcPr>
          <w:p w14:paraId="44672D3E" w14:textId="76F01DE8" w:rsidR="004D35BB" w:rsidRPr="007656C1" w:rsidRDefault="004D35BB" w:rsidP="006D1E50">
            <w:pPr>
              <w:rPr>
                <w:szCs w:val="22"/>
              </w:rPr>
            </w:pPr>
            <w:r w:rsidRPr="007656C1">
              <w:rPr>
                <w:szCs w:val="22"/>
              </w:rPr>
              <w:t>Less visibility</w:t>
            </w:r>
          </w:p>
        </w:tc>
        <w:tc>
          <w:tcPr>
            <w:tcW w:w="0" w:type="auto"/>
          </w:tcPr>
          <w:p w14:paraId="37C5D252" w14:textId="77777777" w:rsidR="004D35BB" w:rsidRPr="007656C1" w:rsidRDefault="004D35BB" w:rsidP="006D1E50">
            <w:pPr>
              <w:jc w:val="center"/>
              <w:rPr>
                <w:szCs w:val="22"/>
              </w:rPr>
            </w:pPr>
          </w:p>
        </w:tc>
        <w:tc>
          <w:tcPr>
            <w:tcW w:w="0" w:type="auto"/>
          </w:tcPr>
          <w:p w14:paraId="453F76C5" w14:textId="37E1BD85" w:rsidR="004D35BB" w:rsidRPr="007656C1" w:rsidRDefault="004D35BB" w:rsidP="006D1E50">
            <w:pPr>
              <w:jc w:val="center"/>
              <w:rPr>
                <w:szCs w:val="22"/>
              </w:rPr>
            </w:pPr>
          </w:p>
        </w:tc>
        <w:tc>
          <w:tcPr>
            <w:tcW w:w="0" w:type="auto"/>
          </w:tcPr>
          <w:p w14:paraId="57C6C492" w14:textId="77777777" w:rsidR="004D35BB" w:rsidRPr="007656C1" w:rsidRDefault="004D35BB" w:rsidP="006D1E50">
            <w:pPr>
              <w:jc w:val="center"/>
              <w:rPr>
                <w:szCs w:val="22"/>
              </w:rPr>
            </w:pPr>
          </w:p>
        </w:tc>
        <w:tc>
          <w:tcPr>
            <w:tcW w:w="0" w:type="auto"/>
          </w:tcPr>
          <w:p w14:paraId="72928127" w14:textId="24605F39" w:rsidR="004D35BB" w:rsidRPr="007656C1" w:rsidRDefault="004D35BB" w:rsidP="006D1E50">
            <w:pPr>
              <w:jc w:val="center"/>
              <w:rPr>
                <w:szCs w:val="22"/>
              </w:rPr>
            </w:pPr>
            <w:r w:rsidRPr="007656C1">
              <w:rPr>
                <w:szCs w:val="22"/>
              </w:rPr>
              <w:t>X</w:t>
            </w:r>
          </w:p>
        </w:tc>
      </w:tr>
      <w:tr w:rsidR="004D35BB" w:rsidRPr="007656C1" w14:paraId="585286BC" w14:textId="77777777" w:rsidTr="7DE0EF31">
        <w:tc>
          <w:tcPr>
            <w:tcW w:w="0" w:type="auto"/>
            <w:gridSpan w:val="2"/>
          </w:tcPr>
          <w:p w14:paraId="36430B0F" w14:textId="066480DA" w:rsidR="004D35BB" w:rsidRPr="00C11F03" w:rsidRDefault="004D35BB" w:rsidP="006D1E50">
            <w:pPr>
              <w:rPr>
                <w:b/>
                <w:bCs/>
                <w:szCs w:val="22"/>
              </w:rPr>
            </w:pPr>
            <w:r w:rsidRPr="00C11F03">
              <w:rPr>
                <w:b/>
                <w:bCs/>
                <w:szCs w:val="22"/>
              </w:rPr>
              <w:t>Subtotal of cons by option</w:t>
            </w:r>
          </w:p>
        </w:tc>
        <w:tc>
          <w:tcPr>
            <w:tcW w:w="0" w:type="auto"/>
          </w:tcPr>
          <w:p w14:paraId="450C0688" w14:textId="6FBE5060" w:rsidR="004D35BB" w:rsidRPr="00C11F03" w:rsidRDefault="004D35BB" w:rsidP="006D1E50">
            <w:pPr>
              <w:jc w:val="center"/>
              <w:rPr>
                <w:b/>
                <w:bCs/>
                <w:szCs w:val="22"/>
              </w:rPr>
            </w:pPr>
            <w:r>
              <w:rPr>
                <w:b/>
                <w:bCs/>
                <w:szCs w:val="22"/>
              </w:rPr>
              <w:t>5</w:t>
            </w:r>
          </w:p>
        </w:tc>
        <w:tc>
          <w:tcPr>
            <w:tcW w:w="0" w:type="auto"/>
          </w:tcPr>
          <w:p w14:paraId="79635F34" w14:textId="18368768" w:rsidR="004D35BB" w:rsidRPr="00C11F03" w:rsidRDefault="004D35BB" w:rsidP="006D1E50">
            <w:pPr>
              <w:jc w:val="center"/>
              <w:rPr>
                <w:b/>
                <w:bCs/>
                <w:szCs w:val="22"/>
              </w:rPr>
            </w:pPr>
            <w:r>
              <w:rPr>
                <w:b/>
                <w:bCs/>
                <w:szCs w:val="22"/>
              </w:rPr>
              <w:t>4</w:t>
            </w:r>
          </w:p>
        </w:tc>
        <w:tc>
          <w:tcPr>
            <w:tcW w:w="0" w:type="auto"/>
          </w:tcPr>
          <w:p w14:paraId="744838E3" w14:textId="73CD647C" w:rsidR="004D35BB" w:rsidRPr="00C11F03" w:rsidRDefault="004D35BB" w:rsidP="006D1E50">
            <w:pPr>
              <w:jc w:val="center"/>
              <w:rPr>
                <w:b/>
                <w:bCs/>
                <w:szCs w:val="22"/>
              </w:rPr>
            </w:pPr>
            <w:r>
              <w:rPr>
                <w:b/>
                <w:bCs/>
                <w:szCs w:val="22"/>
              </w:rPr>
              <w:t>1</w:t>
            </w:r>
          </w:p>
        </w:tc>
        <w:tc>
          <w:tcPr>
            <w:tcW w:w="0" w:type="auto"/>
          </w:tcPr>
          <w:p w14:paraId="11BB44FE" w14:textId="3A33B47C" w:rsidR="004D35BB" w:rsidRPr="00C11F03" w:rsidRDefault="004D35BB" w:rsidP="006D1E50">
            <w:pPr>
              <w:jc w:val="center"/>
              <w:rPr>
                <w:b/>
                <w:bCs/>
                <w:szCs w:val="22"/>
              </w:rPr>
            </w:pPr>
            <w:r>
              <w:rPr>
                <w:b/>
                <w:bCs/>
                <w:szCs w:val="22"/>
              </w:rPr>
              <w:t>6</w:t>
            </w:r>
          </w:p>
        </w:tc>
      </w:tr>
    </w:tbl>
    <w:p w14:paraId="42B416E9" w14:textId="6BBCDB90" w:rsidR="00CF0D38" w:rsidRPr="003539D4" w:rsidRDefault="008D63C4" w:rsidP="003539D4">
      <w:pPr>
        <w:pStyle w:val="IPPParagraphnumbering"/>
        <w:spacing w:before="240"/>
      </w:pPr>
      <w:r w:rsidRPr="00D6300B">
        <w:t xml:space="preserve">Option 3 has significantly more pros </w:t>
      </w:r>
      <w:r w:rsidR="00D6300B" w:rsidRPr="00D6300B">
        <w:t>than cons, while Option 4 </w:t>
      </w:r>
      <w:r w:rsidRPr="00D6300B">
        <w:t>has more cons than pros.</w:t>
      </w:r>
    </w:p>
    <w:p w14:paraId="163EF6FA" w14:textId="7B59EC64" w:rsidR="00C61CEE" w:rsidRPr="009711BE" w:rsidRDefault="7645889D" w:rsidP="003539D4">
      <w:pPr>
        <w:pStyle w:val="IPPHeading1"/>
      </w:pPr>
      <w:r w:rsidRPr="00C446C4">
        <w:t>POARS t</w:t>
      </w:r>
      <w:r w:rsidR="00DD308A" w:rsidRPr="00C446C4">
        <w:t>echnical development</w:t>
      </w:r>
    </w:p>
    <w:p w14:paraId="21DACDCD" w14:textId="0651621C" w:rsidR="0085548C" w:rsidRPr="00C446C4" w:rsidRDefault="003539D4" w:rsidP="003539D4">
      <w:pPr>
        <w:pStyle w:val="IPPHeading2"/>
      </w:pPr>
      <w:r>
        <w:t>P</w:t>
      </w:r>
      <w:r w:rsidR="0085548C" w:rsidRPr="00C446C4">
        <w:t>reliminary process for the integration of emerging pests of global concern in POARS</w:t>
      </w:r>
    </w:p>
    <w:p w14:paraId="3F560630" w14:textId="4D5B7487" w:rsidR="0085548C" w:rsidRPr="003539D4" w:rsidRDefault="0085548C" w:rsidP="003539D4">
      <w:pPr>
        <w:pStyle w:val="IPPParagraphnumbering"/>
      </w:pPr>
      <w:r w:rsidRPr="003539D4">
        <w:t>The POARS SG has outlined a procedure for integrating emerging pests of global concern. The specifics of each phase are still under discussion, and the details presented here are subject to further review:</w:t>
      </w:r>
    </w:p>
    <w:p w14:paraId="6238371A" w14:textId="2488D4E7" w:rsidR="0085548C" w:rsidRPr="009711BE" w:rsidRDefault="0056016B" w:rsidP="003942A5">
      <w:pPr>
        <w:spacing w:before="100" w:beforeAutospacing="1"/>
        <w:rPr>
          <w:rFonts w:ascii="Times" w:eastAsia="Times New Roman" w:hAnsi="Times" w:cs="Times"/>
          <w:szCs w:val="22"/>
        </w:rPr>
      </w:pPr>
      <w:r w:rsidRPr="009711BE">
        <w:rPr>
          <w:noProof/>
          <w:szCs w:val="22"/>
        </w:rPr>
        <w:lastRenderedPageBreak/>
        <w:drawing>
          <wp:inline distT="0" distB="0" distL="0" distR="0" wp14:anchorId="053135E9" wp14:editId="1F65CF49">
            <wp:extent cx="5731510" cy="3226435"/>
            <wp:effectExtent l="19050" t="19050" r="21590" b="12065"/>
            <wp:docPr id="1894880870" name="Picture 5"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4880870" name="Picture 5" descr="A diagram of a process&#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1510" cy="3226435"/>
                    </a:xfrm>
                    <a:prstGeom prst="rect">
                      <a:avLst/>
                    </a:prstGeom>
                    <a:noFill/>
                    <a:ln>
                      <a:solidFill>
                        <a:schemeClr val="accent1"/>
                      </a:solidFill>
                    </a:ln>
                  </pic:spPr>
                </pic:pic>
              </a:graphicData>
            </a:graphic>
          </wp:inline>
        </w:drawing>
      </w:r>
    </w:p>
    <w:p w14:paraId="21A6CE38" w14:textId="77777777" w:rsidR="0085548C" w:rsidRPr="003942A5" w:rsidRDefault="0085548C" w:rsidP="003539D4">
      <w:pPr>
        <w:spacing w:after="100" w:afterAutospacing="1"/>
        <w:rPr>
          <w:rFonts w:ascii="Times" w:eastAsia="Times New Roman" w:hAnsi="Times" w:cs="Times"/>
          <w:sz w:val="18"/>
          <w:szCs w:val="18"/>
        </w:rPr>
      </w:pPr>
      <w:r w:rsidRPr="003942A5">
        <w:rPr>
          <w:rFonts w:ascii="Times" w:eastAsia="Times New Roman" w:hAnsi="Times" w:cs="Times"/>
          <w:sz w:val="18"/>
          <w:szCs w:val="18"/>
        </w:rPr>
        <w:t>Figure 1: Preliminary process for the integration of emerging pests of global concern in POARS</w:t>
      </w:r>
    </w:p>
    <w:p w14:paraId="1741F1CB" w14:textId="77777777" w:rsidR="0085548C" w:rsidRPr="009711BE" w:rsidRDefault="0085548C" w:rsidP="003539D4">
      <w:pPr>
        <w:pStyle w:val="IPPBullet1"/>
      </w:pPr>
      <w:r w:rsidRPr="009711BE">
        <w:rPr>
          <w:b/>
          <w:bCs/>
        </w:rPr>
        <w:t xml:space="preserve">Pest reporting and horizon scanning: </w:t>
      </w:r>
      <w:r w:rsidRPr="009711BE">
        <w:t>Pests that may be emerging globally are identified through</w:t>
      </w:r>
      <w:r w:rsidRPr="009711BE">
        <w:rPr>
          <w:b/>
        </w:rPr>
        <w:t xml:space="preserve"> </w:t>
      </w:r>
      <w:r w:rsidRPr="009711BE">
        <w:t xml:space="preserve">pest reports and horizon scanning. </w:t>
      </w:r>
    </w:p>
    <w:p w14:paraId="57E5BC1B" w14:textId="77777777" w:rsidR="0085548C" w:rsidRPr="009711BE" w:rsidRDefault="0085548C" w:rsidP="003539D4">
      <w:pPr>
        <w:pStyle w:val="IPPBullet1"/>
      </w:pPr>
      <w:r w:rsidRPr="009711BE">
        <w:rPr>
          <w:b/>
          <w:bCs/>
        </w:rPr>
        <w:t>Nomination:</w:t>
      </w:r>
      <w:r w:rsidRPr="009711BE">
        <w:t xml:space="preserve"> Pests are nominated by the NPPOs, RPPOs, or the IPPC Secretariat. </w:t>
      </w:r>
    </w:p>
    <w:p w14:paraId="236E3CF7" w14:textId="63C2EA45" w:rsidR="0085548C" w:rsidRPr="009711BE" w:rsidRDefault="0085548C" w:rsidP="003539D4">
      <w:pPr>
        <w:pStyle w:val="IPPBullet1"/>
      </w:pPr>
      <w:r w:rsidRPr="009711BE">
        <w:rPr>
          <w:b/>
          <w:bCs/>
        </w:rPr>
        <w:t xml:space="preserve">Assessment: </w:t>
      </w:r>
      <w:r w:rsidRPr="009711BE">
        <w:t>The nominated pests undergo an assessment process by a POARS group of experts. Each nominated pest is evaluated to determine if it meets the criteria for being an emerging pest of global concern. Some pests that do not fully meet the criteria are sent to a watch list. These pests may be reassessed (either on a regular or emergency basis) based on updated data or evidence from pest reporting and horizon scanning activities. Other pests which do not fully meet the criteria are removed from the POARS.</w:t>
      </w:r>
    </w:p>
    <w:p w14:paraId="57258B72" w14:textId="30AD7B23" w:rsidR="0085548C" w:rsidRPr="003539D4" w:rsidRDefault="0085548C" w:rsidP="003539D4">
      <w:pPr>
        <w:pStyle w:val="IPPBullet1Last"/>
      </w:pPr>
      <w:r w:rsidRPr="009711BE">
        <w:rPr>
          <w:b/>
          <w:bCs/>
        </w:rPr>
        <w:t xml:space="preserve">POARS activities: </w:t>
      </w:r>
      <w:r w:rsidRPr="009711BE">
        <w:t>Once a pest is identified as emerging, alerts are generated, and pest-specific working groups/teams/networks are established as required for prevention, preparedness and response activities.</w:t>
      </w:r>
    </w:p>
    <w:p w14:paraId="10EF7285" w14:textId="08D47E54" w:rsidR="0085548C" w:rsidRPr="003539D4" w:rsidRDefault="0085548C" w:rsidP="003539D4">
      <w:pPr>
        <w:pStyle w:val="IPPHeading1"/>
      </w:pPr>
      <w:r w:rsidRPr="003539D4">
        <w:t xml:space="preserve">Criteria for identifying emerging pests of global concern </w:t>
      </w:r>
    </w:p>
    <w:p w14:paraId="5DE7BCFA" w14:textId="77777777" w:rsidR="003539D4" w:rsidRDefault="00541B8B" w:rsidP="003539D4">
      <w:pPr>
        <w:pStyle w:val="IPPParagraphnumbering"/>
      </w:pPr>
      <w:r w:rsidRPr="003539D4">
        <w:t xml:space="preserve">The POARS SG, in collaboration with the IPPC Secretariat, reviewed the key developments in the definition of "emerging pest" by examining the discussions from various IPPC bodies from 2016 to 2023, such as the Bureau, SPG, SC, TPG, and the CPM Focus Group on POARS. </w:t>
      </w:r>
      <w:r w:rsidR="009961DB" w:rsidRPr="003539D4">
        <w:t>The POARS SG considered the diverse perspectives of these bodies to establish criteria for assessing and identifying emerging pests of global concern for POARS.</w:t>
      </w:r>
    </w:p>
    <w:p w14:paraId="6116EC93" w14:textId="71A781B9" w:rsidR="00E14080" w:rsidRPr="003539D4" w:rsidRDefault="00E50037" w:rsidP="003539D4">
      <w:pPr>
        <w:pStyle w:val="IPPParagraphnumberingclose"/>
      </w:pPr>
      <w:r w:rsidRPr="003539D4">
        <w:t>During the</w:t>
      </w:r>
      <w:r w:rsidR="002F4A58" w:rsidRPr="003539D4">
        <w:t>ir</w:t>
      </w:r>
      <w:r w:rsidRPr="003539D4">
        <w:t xml:space="preserve"> </w:t>
      </w:r>
      <w:r w:rsidR="002F4A58" w:rsidRPr="003539D4">
        <w:t>hybrid</w:t>
      </w:r>
      <w:r w:rsidRPr="003539D4">
        <w:t xml:space="preserve"> meeting in September, the POARS SG reviewed, </w:t>
      </w:r>
      <w:r w:rsidR="002F4A58" w:rsidRPr="003539D4">
        <w:t xml:space="preserve">tested, and </w:t>
      </w:r>
      <w:r w:rsidR="00D72B12" w:rsidRPr="003539D4">
        <w:t>refined</w:t>
      </w:r>
      <w:r w:rsidRPr="003539D4">
        <w:t xml:space="preserve"> the criteria for identifying emerging pests</w:t>
      </w:r>
      <w:r w:rsidR="002F4A58" w:rsidRPr="003539D4">
        <w:t xml:space="preserve"> of global concern </w:t>
      </w:r>
      <w:r w:rsidR="00D72B12" w:rsidRPr="003539D4">
        <w:t>for POARS</w:t>
      </w:r>
      <w:r w:rsidR="00AE6D71" w:rsidRPr="003539D4">
        <w:t>.</w:t>
      </w:r>
      <w:r w:rsidRPr="003539D4">
        <w:t xml:space="preserve"> The criteria encompass three steps: initiation, </w:t>
      </w:r>
      <w:r w:rsidR="7A73CC2D" w:rsidRPr="003539D4">
        <w:t xml:space="preserve">current </w:t>
      </w:r>
      <w:r w:rsidRPr="003539D4">
        <w:t>impact, and risk evidence. These criteria were tested against seven pests</w:t>
      </w:r>
      <w:r w:rsidRPr="00747D85">
        <w:rPr>
          <w:rStyle w:val="FootnoteReference"/>
          <w:rFonts w:ascii="Times" w:eastAsia="Times New Roman" w:hAnsi="Times" w:cs="Times"/>
          <w:szCs w:val="22"/>
        </w:rPr>
        <w:footnoteReference w:id="8"/>
      </w:r>
      <w:r w:rsidRPr="003539D4">
        <w:t>, resulting in a classification system with three categories</w:t>
      </w:r>
      <w:r w:rsidR="00660CB9" w:rsidRPr="003539D4">
        <w:t>:</w:t>
      </w:r>
      <w:r w:rsidR="001F6E04" w:rsidRPr="003539D4">
        <w:t xml:space="preserve"> </w:t>
      </w:r>
    </w:p>
    <w:p w14:paraId="706476F4" w14:textId="77777777" w:rsidR="0084285D" w:rsidRPr="009711BE" w:rsidRDefault="0084285D" w:rsidP="003539D4">
      <w:pPr>
        <w:pStyle w:val="IPPBullet1"/>
      </w:pPr>
      <w:r w:rsidRPr="009711BE">
        <w:rPr>
          <w:b/>
          <w:bCs/>
        </w:rPr>
        <w:t>Emerging pest:</w:t>
      </w:r>
      <w:r w:rsidRPr="009711BE">
        <w:t xml:space="preserve"> A pest that meets the criteria at all three steps of the assessment (initiator criteria, current impact and risk evidence). </w:t>
      </w:r>
    </w:p>
    <w:p w14:paraId="593468EC" w14:textId="6B54E596" w:rsidR="0084285D" w:rsidRPr="009711BE" w:rsidRDefault="0084285D" w:rsidP="003539D4">
      <w:pPr>
        <w:pStyle w:val="IPPBullet1"/>
        <w:rPr>
          <w:lang w:eastAsia="zh-CN"/>
        </w:rPr>
      </w:pPr>
      <w:r w:rsidRPr="009711BE">
        <w:rPr>
          <w:b/>
          <w:bCs/>
          <w:lang w:eastAsia="zh-CN"/>
        </w:rPr>
        <w:lastRenderedPageBreak/>
        <w:t>Non-emerging pests for the watch list:</w:t>
      </w:r>
      <w:r w:rsidRPr="009711BE">
        <w:rPr>
          <w:lang w:eastAsia="zh-CN"/>
        </w:rPr>
        <w:t xml:space="preserve"> Pests that meet the criteria at the first step but do not meet </w:t>
      </w:r>
      <w:r w:rsidR="00A21E39">
        <w:rPr>
          <w:lang w:eastAsia="zh-CN"/>
        </w:rPr>
        <w:t>the full criteria at the current impact</w:t>
      </w:r>
      <w:r w:rsidR="004C0B9F" w:rsidRPr="004C0B9F">
        <w:rPr>
          <w:lang w:eastAsia="zh-CN"/>
        </w:rPr>
        <w:t xml:space="preserve"> and risk evidence</w:t>
      </w:r>
      <w:r w:rsidR="004C0B9F">
        <w:rPr>
          <w:lang w:eastAsia="zh-CN"/>
        </w:rPr>
        <w:t xml:space="preserve"> steps</w:t>
      </w:r>
      <w:r w:rsidR="004C0B9F" w:rsidRPr="004C0B9F">
        <w:rPr>
          <w:lang w:eastAsia="zh-CN"/>
        </w:rPr>
        <w:t xml:space="preserve">. </w:t>
      </w:r>
      <w:r w:rsidRPr="009711BE">
        <w:rPr>
          <w:lang w:eastAsia="zh-CN"/>
        </w:rPr>
        <w:t>For these pests</w:t>
      </w:r>
      <w:r w:rsidR="004C0B9F">
        <w:rPr>
          <w:lang w:eastAsia="zh-CN"/>
        </w:rPr>
        <w:t>,</w:t>
      </w:r>
      <w:r w:rsidRPr="009711BE">
        <w:rPr>
          <w:lang w:eastAsia="zh-CN"/>
        </w:rPr>
        <w:t xml:space="preserve"> ongoing observation is proposed with reassessment if new information or data becomes available.</w:t>
      </w:r>
    </w:p>
    <w:p w14:paraId="4AAA105B" w14:textId="52321B5E" w:rsidR="0084285D" w:rsidRDefault="0084285D" w:rsidP="003539D4">
      <w:pPr>
        <w:pStyle w:val="IPPBullet1Last"/>
        <w:rPr>
          <w:lang w:eastAsia="zh-CN"/>
        </w:rPr>
      </w:pPr>
      <w:r w:rsidRPr="009711BE">
        <w:rPr>
          <w:b/>
          <w:bCs/>
          <w:lang w:eastAsia="zh-CN"/>
        </w:rPr>
        <w:t xml:space="preserve">Non-emerging pest </w:t>
      </w:r>
      <w:r w:rsidR="04C574E9" w:rsidRPr="009711BE">
        <w:rPr>
          <w:b/>
          <w:bCs/>
          <w:lang w:eastAsia="zh-CN"/>
        </w:rPr>
        <w:t>with</w:t>
      </w:r>
      <w:r w:rsidR="1FD00AD4" w:rsidRPr="009711BE">
        <w:rPr>
          <w:b/>
          <w:bCs/>
          <w:lang w:eastAsia="zh-CN"/>
        </w:rPr>
        <w:t xml:space="preserve"> no</w:t>
      </w:r>
      <w:r w:rsidRPr="009711BE">
        <w:rPr>
          <w:b/>
          <w:bCs/>
          <w:lang w:eastAsia="zh-CN"/>
        </w:rPr>
        <w:t xml:space="preserve"> follow-up actions:</w:t>
      </w:r>
      <w:r w:rsidRPr="009711BE">
        <w:rPr>
          <w:lang w:eastAsia="zh-CN"/>
        </w:rPr>
        <w:t xml:space="preserve"> A pest that does not meet the criteria </w:t>
      </w:r>
      <w:r w:rsidR="00A21E39">
        <w:rPr>
          <w:lang w:eastAsia="zh-CN"/>
        </w:rPr>
        <w:t>in</w:t>
      </w:r>
      <w:r w:rsidR="00A21E39" w:rsidRPr="009711BE">
        <w:rPr>
          <w:lang w:eastAsia="zh-CN"/>
        </w:rPr>
        <w:t xml:space="preserve"> </w:t>
      </w:r>
      <w:r w:rsidRPr="009711BE">
        <w:rPr>
          <w:lang w:eastAsia="zh-CN"/>
        </w:rPr>
        <w:t>Step 1</w:t>
      </w:r>
      <w:r w:rsidR="00A21E39">
        <w:rPr>
          <w:lang w:eastAsia="zh-CN"/>
        </w:rPr>
        <w:t xml:space="preserve"> for initiation</w:t>
      </w:r>
      <w:r w:rsidRPr="009711BE">
        <w:rPr>
          <w:lang w:eastAsia="zh-CN"/>
        </w:rPr>
        <w:t>.</w:t>
      </w:r>
      <w:r w:rsidR="00156230">
        <w:rPr>
          <w:lang w:eastAsia="zh-CN"/>
        </w:rPr>
        <w:t xml:space="preserve"> For those </w:t>
      </w:r>
      <w:r w:rsidR="00A21E39">
        <w:rPr>
          <w:lang w:eastAsia="zh-CN"/>
        </w:rPr>
        <w:t>pest</w:t>
      </w:r>
      <w:r w:rsidR="00156230">
        <w:rPr>
          <w:lang w:eastAsia="zh-CN"/>
        </w:rPr>
        <w:t>s that are</w:t>
      </w:r>
      <w:r w:rsidR="00A21E39" w:rsidRPr="009711BE">
        <w:rPr>
          <w:lang w:eastAsia="zh-CN"/>
        </w:rPr>
        <w:t xml:space="preserve"> </w:t>
      </w:r>
      <w:r w:rsidRPr="009711BE">
        <w:rPr>
          <w:lang w:eastAsia="zh-CN"/>
        </w:rPr>
        <w:t xml:space="preserve">widespread in endangered </w:t>
      </w:r>
      <w:r w:rsidR="04C574E9" w:rsidRPr="009711BE">
        <w:rPr>
          <w:lang w:eastAsia="zh-CN"/>
        </w:rPr>
        <w:t>area</w:t>
      </w:r>
      <w:r w:rsidR="75380367" w:rsidRPr="009711BE">
        <w:rPr>
          <w:lang w:eastAsia="zh-CN"/>
        </w:rPr>
        <w:t>s</w:t>
      </w:r>
      <w:r w:rsidRPr="009711BE">
        <w:rPr>
          <w:lang w:eastAsia="zh-CN"/>
        </w:rPr>
        <w:t>.</w:t>
      </w:r>
    </w:p>
    <w:p w14:paraId="645646A5" w14:textId="7AB7F6EA" w:rsidR="00DC617B" w:rsidRPr="003539D4" w:rsidRDefault="009961DB" w:rsidP="003539D4">
      <w:pPr>
        <w:pStyle w:val="IPPParagraphnumbering"/>
      </w:pPr>
      <w:r w:rsidRPr="009711BE">
        <w:t xml:space="preserve">The </w:t>
      </w:r>
      <w:r w:rsidR="00D72B12" w:rsidRPr="009711BE">
        <w:t xml:space="preserve">test results show that the criteria </w:t>
      </w:r>
      <w:r w:rsidR="000C41A0" w:rsidRPr="00156230">
        <w:t>effectively identify emerging pests of global concern, allow early filtering of pests, and classify</w:t>
      </w:r>
      <w:r w:rsidR="00D72B12" w:rsidRPr="009711BE">
        <w:t xml:space="preserve"> pests into three categories</w:t>
      </w:r>
      <w:r w:rsidR="00AE6D71" w:rsidRPr="009711BE">
        <w:t xml:space="preserve">. </w:t>
      </w:r>
      <w:r w:rsidR="6C686F96" w:rsidRPr="003B0570">
        <w:t>C</w:t>
      </w:r>
      <w:r w:rsidR="007729C6" w:rsidRPr="003B0570">
        <w:t xml:space="preserve">riteria, pest information, </w:t>
      </w:r>
      <w:r w:rsidR="006C7E4A" w:rsidRPr="003B0570">
        <w:t xml:space="preserve">and </w:t>
      </w:r>
      <w:r w:rsidR="007729C6" w:rsidRPr="003B0570">
        <w:t>result</w:t>
      </w:r>
      <w:r w:rsidR="006C7E4A" w:rsidRPr="003B0570">
        <w:t>s</w:t>
      </w:r>
      <w:r w:rsidR="007729C6" w:rsidRPr="003B0570">
        <w:t xml:space="preserve"> of the POARS SG</w:t>
      </w:r>
      <w:r w:rsidR="007729C6" w:rsidRPr="009711BE">
        <w:rPr>
          <w:b/>
          <w:bCs/>
        </w:rPr>
        <w:t xml:space="preserve"> </w:t>
      </w:r>
      <w:r w:rsidR="007729C6" w:rsidRPr="003B0570">
        <w:t xml:space="preserve">test </w:t>
      </w:r>
      <w:r w:rsidR="3E7587D0" w:rsidRPr="003B0570">
        <w:t>are available</w:t>
      </w:r>
      <w:r w:rsidR="2EF9F7D7" w:rsidRPr="003B0570">
        <w:t xml:space="preserve"> </w:t>
      </w:r>
      <w:r w:rsidR="007729C6" w:rsidRPr="003B0570">
        <w:t xml:space="preserve">in the </w:t>
      </w:r>
      <w:r w:rsidR="001D148D" w:rsidRPr="003B0570">
        <w:t>relevant discussion paper</w:t>
      </w:r>
      <w:r w:rsidR="007729C6" w:rsidRPr="003B0570">
        <w:t xml:space="preserve"> that will be used during the break session for POARS</w:t>
      </w:r>
      <w:r w:rsidR="004F53CD" w:rsidRPr="003B0570">
        <w:t xml:space="preserve"> (Agenda Item 11.4</w:t>
      </w:r>
      <w:r w:rsidR="2EF9F7D7" w:rsidRPr="003B0570">
        <w:t>)</w:t>
      </w:r>
      <w:r w:rsidR="33DFF4DD" w:rsidRPr="003B0570">
        <w:t>.</w:t>
      </w:r>
    </w:p>
    <w:p w14:paraId="4B568A4F" w14:textId="3DB9EE77" w:rsidR="00541B8B" w:rsidRPr="003539D4" w:rsidRDefault="00541B8B" w:rsidP="003539D4">
      <w:pPr>
        <w:pStyle w:val="IPPHeading1"/>
        <w:rPr>
          <w:i/>
          <w:iCs/>
        </w:rPr>
      </w:pPr>
      <w:r w:rsidRPr="003539D4">
        <w:t xml:space="preserve">Review of POARS components </w:t>
      </w:r>
    </w:p>
    <w:p w14:paraId="651B7A65" w14:textId="2A232859" w:rsidR="00541B8B" w:rsidRPr="003539D4" w:rsidRDefault="00541B8B" w:rsidP="003539D4">
      <w:pPr>
        <w:pStyle w:val="IPPParagraphnumberingclose"/>
      </w:pPr>
      <w:r w:rsidRPr="003539D4">
        <w:t xml:space="preserve">The POARS Steering Group (SG) reviewed the components to be included </w:t>
      </w:r>
      <w:r w:rsidR="00D629CC" w:rsidRPr="003539D4">
        <w:t xml:space="preserve">in the system based on those components recommended by the </w:t>
      </w:r>
      <w:r w:rsidR="00EE6B1C" w:rsidRPr="003539D4">
        <w:t>FG</w:t>
      </w:r>
      <w:r w:rsidR="00D629CC" w:rsidRPr="003539D4">
        <w:t xml:space="preserve"> POARS</w:t>
      </w:r>
      <w:r w:rsidRPr="003539D4">
        <w:t xml:space="preserve"> and discussed the need for detailed implementation strategies. </w:t>
      </w:r>
      <w:r w:rsidR="045B7845" w:rsidRPr="003539D4">
        <w:t xml:space="preserve">The </w:t>
      </w:r>
      <w:r w:rsidR="25CE3358" w:rsidRPr="003539D4">
        <w:t xml:space="preserve">agreed upon </w:t>
      </w:r>
      <w:r w:rsidRPr="003539D4">
        <w:t>components include:</w:t>
      </w:r>
    </w:p>
    <w:p w14:paraId="43733673" w14:textId="5F3C99B6" w:rsidR="00541B8B" w:rsidRPr="009711BE" w:rsidRDefault="00541B8B" w:rsidP="003539D4">
      <w:pPr>
        <w:pStyle w:val="IPPBullet1"/>
      </w:pPr>
      <w:r w:rsidRPr="009711BE">
        <w:rPr>
          <w:b/>
          <w:bCs/>
        </w:rPr>
        <w:t>Overarching</w:t>
      </w:r>
      <w:r w:rsidRPr="009711BE">
        <w:t>:</w:t>
      </w:r>
      <w:r w:rsidR="00D629CC" w:rsidRPr="009711BE">
        <w:t xml:space="preserve"> </w:t>
      </w:r>
      <w:r w:rsidRPr="009711BE">
        <w:t>Policy Model, Legal Framework, Financial Model, Data Management and Communication, and Oversight of POARS.</w:t>
      </w:r>
    </w:p>
    <w:p w14:paraId="38A09BCC" w14:textId="17B70EE1" w:rsidR="00541B8B" w:rsidRPr="009711BE" w:rsidRDefault="00541B8B" w:rsidP="003539D4">
      <w:pPr>
        <w:pStyle w:val="IPPBullet1"/>
      </w:pPr>
      <w:r w:rsidRPr="009711BE">
        <w:rPr>
          <w:b/>
          <w:bCs/>
        </w:rPr>
        <w:t>Pre-</w:t>
      </w:r>
      <w:r w:rsidR="00D629CC" w:rsidRPr="009711BE">
        <w:rPr>
          <w:b/>
          <w:bCs/>
        </w:rPr>
        <w:t>detection</w:t>
      </w:r>
      <w:r w:rsidR="00D629CC" w:rsidRPr="009711BE">
        <w:t>: Alert</w:t>
      </w:r>
      <w:r w:rsidRPr="009711BE">
        <w:t>, Early Detection.</w:t>
      </w:r>
    </w:p>
    <w:p w14:paraId="19958BA0" w14:textId="64C27A18" w:rsidR="00541B8B" w:rsidRPr="009711BE" w:rsidRDefault="00541B8B" w:rsidP="003539D4">
      <w:pPr>
        <w:pStyle w:val="IPPBullet1Last"/>
      </w:pPr>
      <w:r w:rsidRPr="009711BE">
        <w:rPr>
          <w:b/>
          <w:bCs/>
        </w:rPr>
        <w:t>Post</w:t>
      </w:r>
      <w:r w:rsidR="000A27C0">
        <w:rPr>
          <w:b/>
          <w:bCs/>
        </w:rPr>
        <w:t>-</w:t>
      </w:r>
      <w:r w:rsidR="00D629CC" w:rsidRPr="009711BE">
        <w:rPr>
          <w:b/>
          <w:bCs/>
        </w:rPr>
        <w:t>d</w:t>
      </w:r>
      <w:r w:rsidRPr="009711BE">
        <w:rPr>
          <w:b/>
          <w:bCs/>
        </w:rPr>
        <w:t>etection</w:t>
      </w:r>
      <w:r w:rsidRPr="009711BE">
        <w:t>:</w:t>
      </w:r>
      <w:r w:rsidR="00D629CC" w:rsidRPr="009711BE">
        <w:t xml:space="preserve"> </w:t>
      </w:r>
      <w:r w:rsidRPr="009711BE">
        <w:t>Response, Notification System, and Research Priorities.</w:t>
      </w:r>
    </w:p>
    <w:p w14:paraId="3DD1C8E5" w14:textId="50500F3F" w:rsidR="0078332F" w:rsidRPr="003539D4" w:rsidRDefault="00844233" w:rsidP="003539D4">
      <w:pPr>
        <w:pStyle w:val="IPPParagraphnumbering"/>
      </w:pPr>
      <w:r w:rsidRPr="003539D4">
        <w:t>I</w:t>
      </w:r>
      <w:r w:rsidR="00541B8B" w:rsidRPr="003539D4">
        <w:t>n September</w:t>
      </w:r>
      <w:r w:rsidRPr="003539D4">
        <w:t xml:space="preserve"> 2024</w:t>
      </w:r>
      <w:r w:rsidR="00541B8B" w:rsidRPr="003539D4">
        <w:t>, the POARS SG discussed the path forward fo</w:t>
      </w:r>
      <w:r w:rsidR="002F4A58" w:rsidRPr="003539D4">
        <w:t>r the POARS SG</w:t>
      </w:r>
      <w:r w:rsidR="00D629CC" w:rsidRPr="003539D4">
        <w:t xml:space="preserve"> </w:t>
      </w:r>
      <w:r w:rsidR="23F77A1B" w:rsidRPr="003539D4">
        <w:t>regard</w:t>
      </w:r>
      <w:r w:rsidR="4D512A66" w:rsidRPr="003539D4">
        <w:t>ing</w:t>
      </w:r>
      <w:r w:rsidR="00D629CC" w:rsidRPr="003539D4">
        <w:t xml:space="preserve"> </w:t>
      </w:r>
      <w:r w:rsidR="00EE6B1C" w:rsidRPr="003539D4">
        <w:t xml:space="preserve">each of </w:t>
      </w:r>
      <w:r w:rsidR="00D629CC" w:rsidRPr="003539D4">
        <w:t>the component</w:t>
      </w:r>
      <w:r w:rsidR="00EE6B1C" w:rsidRPr="003539D4">
        <w:t>s</w:t>
      </w:r>
      <w:r w:rsidR="00110666" w:rsidRPr="003539D4">
        <w:t xml:space="preserve"> and discussions on the specific actions for the POASR SG are still ongoing</w:t>
      </w:r>
      <w:r w:rsidR="00AE6D71" w:rsidRPr="003539D4">
        <w:t xml:space="preserve">. </w:t>
      </w:r>
    </w:p>
    <w:p w14:paraId="0AA6DA1A" w14:textId="77777777" w:rsidR="00110666" w:rsidRPr="009711BE" w:rsidRDefault="00110666" w:rsidP="00110666">
      <w:pPr>
        <w:pStyle w:val="ListParagraph"/>
        <w:tabs>
          <w:tab w:val="left" w:pos="0"/>
        </w:tabs>
        <w:spacing w:before="100" w:beforeAutospacing="1" w:after="100" w:afterAutospacing="1" w:line="240" w:lineRule="auto"/>
        <w:ind w:left="880"/>
        <w:rPr>
          <w:rFonts w:ascii="Times" w:hAnsi="Times" w:cs="Times"/>
          <w:sz w:val="22"/>
          <w:szCs w:val="22"/>
        </w:rPr>
      </w:pPr>
    </w:p>
    <w:p w14:paraId="5011EC74" w14:textId="66F75276" w:rsidR="00652FF0" w:rsidRPr="003539D4" w:rsidRDefault="0078332F" w:rsidP="003539D4">
      <w:pPr>
        <w:pStyle w:val="IPPHeading1"/>
      </w:pPr>
      <w:r w:rsidRPr="003539D4">
        <w:t>POARS and National Reporting Obligations (NROs)</w:t>
      </w:r>
    </w:p>
    <w:p w14:paraId="7961913B" w14:textId="10DE6C69" w:rsidR="00BE2F3A" w:rsidRPr="003539D4" w:rsidRDefault="009A205A" w:rsidP="003539D4">
      <w:pPr>
        <w:pStyle w:val="IPPParagraphnumbering"/>
      </w:pPr>
      <w:r w:rsidRPr="003539D4">
        <w:t>The POARS</w:t>
      </w:r>
      <w:r w:rsidR="6F3C84CF" w:rsidRPr="003539D4">
        <w:t xml:space="preserve"> </w:t>
      </w:r>
      <w:r w:rsidR="3698A8D6" w:rsidRPr="003539D4">
        <w:t>FG had</w:t>
      </w:r>
      <w:r w:rsidRPr="003539D4">
        <w:t xml:space="preserve"> reviewed how Contracting Parties could better meet their National Reporting Obligations (NROs) to strengthen pest outbreak alert </w:t>
      </w:r>
      <w:r w:rsidR="00EE6B1C" w:rsidRPr="003539D4">
        <w:t xml:space="preserve">and response </w:t>
      </w:r>
      <w:r w:rsidRPr="003539D4">
        <w:t xml:space="preserve">systems. They recommended that oversight of the </w:t>
      </w:r>
      <w:r w:rsidRPr="003539D4">
        <w:rPr>
          <w:b/>
          <w:bCs/>
        </w:rPr>
        <w:t>pest reporting obligation</w:t>
      </w:r>
      <w:r w:rsidRPr="003539D4">
        <w:t xml:space="preserve"> should be transferred to POARS, while the rest of the NROs would remain under the Implementation and Capacity Development Committee (IC), specifically under the proposed </w:t>
      </w:r>
      <w:r w:rsidRPr="003539D4">
        <w:rPr>
          <w:b/>
          <w:bCs/>
        </w:rPr>
        <w:t>IC Subgroup on NROs</w:t>
      </w:r>
      <w:r w:rsidRPr="003539D4">
        <w:t>.</w:t>
      </w:r>
      <w:r w:rsidR="00684A93" w:rsidRPr="003539D4">
        <w:t xml:space="preserve"> Challenges identified include poor national understanding, resource allocation issues, and political reluctance. Solutions proposed involve capacity development, simplifying reporting processes, and mobilizing resources.</w:t>
      </w:r>
    </w:p>
    <w:p w14:paraId="62A94BD5" w14:textId="70F563D8" w:rsidR="00C04D0D" w:rsidRPr="003539D4" w:rsidRDefault="00E27459" w:rsidP="003539D4">
      <w:pPr>
        <w:pStyle w:val="IPPParagraphnumbering"/>
        <w:rPr>
          <w:b/>
          <w:bCs/>
        </w:rPr>
      </w:pPr>
      <w:r w:rsidRPr="003539D4">
        <w:t>The POARS SG reviewed these challenges, noting that they broadly affect all NROs, impacting countries' ability to meet obligations. NROs were categorized by their relevance to POARS</w:t>
      </w:r>
      <w:r w:rsidR="002C4BC0" w:rsidRPr="003539D4">
        <w:t xml:space="preserve">. </w:t>
      </w:r>
    </w:p>
    <w:p w14:paraId="0AFA6D12" w14:textId="7249FB67" w:rsidR="00AE6D71" w:rsidRPr="003539D4" w:rsidRDefault="750524F1" w:rsidP="003539D4">
      <w:pPr>
        <w:pStyle w:val="IPPParagraphnumbering"/>
      </w:pPr>
      <w:r w:rsidRPr="003539D4">
        <w:t>The POARS SG concluded that the recommendation to transfer the pest-reporting NRO was originally made in the context of the FG POARS recommendation for establishing a POARS subsidiary body. However, as no such subsidiary body currently exists, the POARS Steering Group does not see a need for the pest-reporting NRO to fall under their oversight. They suggested that it would be more practical to consolidate all NROs under the IC for easier management, noting that the pest-reporting responsibility is not essential to the operational role of POARS. They agreed that the decision on whether to create an IC Sub-group on NROs or to refer the issue to the IC Team on NROs—so they can address the challenges and solutions proposed by FG POARS—should remain within the IC's authority.</w:t>
      </w:r>
    </w:p>
    <w:p w14:paraId="35D6C93B" w14:textId="707CEBC7" w:rsidR="00B17382" w:rsidRPr="003539D4" w:rsidRDefault="59D6BEE7" w:rsidP="003539D4">
      <w:pPr>
        <w:pStyle w:val="IPPHeading1"/>
      </w:pPr>
      <w:r w:rsidRPr="003539D4">
        <w:rPr>
          <w:rFonts w:eastAsia="Times New Roman"/>
        </w:rPr>
        <w:t xml:space="preserve">POARS </w:t>
      </w:r>
      <w:r w:rsidR="00ED382E" w:rsidRPr="003539D4">
        <w:rPr>
          <w:rFonts w:eastAsia="Times New Roman"/>
        </w:rPr>
        <w:t>R</w:t>
      </w:r>
      <w:r w:rsidR="0078332F" w:rsidRPr="003539D4">
        <w:rPr>
          <w:rFonts w:eastAsia="Times New Roman"/>
        </w:rPr>
        <w:t xml:space="preserve">esource </w:t>
      </w:r>
      <w:r w:rsidR="0078492A" w:rsidRPr="003539D4">
        <w:t>mobilization</w:t>
      </w:r>
      <w:r w:rsidR="00B17382" w:rsidRPr="003539D4">
        <w:t xml:space="preserve"> </w:t>
      </w:r>
      <w:r w:rsidR="3C37D3B9" w:rsidRPr="003539D4">
        <w:t>consideration</w:t>
      </w:r>
      <w:r w:rsidR="35DD35B6" w:rsidRPr="003539D4">
        <w:t>s</w:t>
      </w:r>
      <w:r w:rsidR="0078332F" w:rsidRPr="003539D4">
        <w:t xml:space="preserve"> </w:t>
      </w:r>
    </w:p>
    <w:p w14:paraId="282C08D7" w14:textId="77777777" w:rsidR="003539D4" w:rsidRDefault="00DF2B9B" w:rsidP="003539D4">
      <w:pPr>
        <w:pStyle w:val="IPPParagraphnumbering"/>
      </w:pPr>
      <w:r w:rsidRPr="003539D4">
        <w:t xml:space="preserve">The POARS SG initially explored the development of advocacy and resource mobilization strategies to support the operationalization of POARS. After analysis and discussion, it was determined that the </w:t>
      </w:r>
      <w:r w:rsidRPr="003539D4">
        <w:lastRenderedPageBreak/>
        <w:t xml:space="preserve">existing </w:t>
      </w:r>
      <w:r w:rsidR="00EF582F" w:rsidRPr="003539D4">
        <w:t xml:space="preserve">FAO and IPPC </w:t>
      </w:r>
      <w:r w:rsidRPr="003539D4">
        <w:t>materials</w:t>
      </w:r>
      <w:r w:rsidR="004A0532">
        <w:rPr>
          <w:rStyle w:val="FootnoteReference"/>
          <w:rFonts w:ascii="Times" w:eastAsia="Times New Roman" w:hAnsi="Times" w:cs="Times"/>
          <w:szCs w:val="22"/>
        </w:rPr>
        <w:footnoteReference w:id="9"/>
      </w:r>
      <w:r w:rsidRPr="003539D4">
        <w:t xml:space="preserve"> provide adequate guidance, and creating new resources is unnecessary. </w:t>
      </w:r>
    </w:p>
    <w:p w14:paraId="476032E3" w14:textId="4C633958" w:rsidR="001464CD" w:rsidRPr="003539D4" w:rsidRDefault="00DF2B9B" w:rsidP="003539D4">
      <w:pPr>
        <w:pStyle w:val="IPPParagraphnumbering"/>
      </w:pPr>
      <w:r w:rsidRPr="003539D4">
        <w:rPr>
          <w:rFonts w:ascii="Times" w:hAnsi="Times" w:cs="Times"/>
          <w:szCs w:val="22"/>
        </w:rPr>
        <w:t xml:space="preserve">Moving forward on the advocacy side, the POARS SG will focus on current resources, such as the POARS flyer and the International Phytosanitary Portal (IPP), to ensure they reflect the active status of the POARS. Additionally, the </w:t>
      </w:r>
      <w:r w:rsidR="00162EB9" w:rsidRPr="003539D4">
        <w:rPr>
          <w:rFonts w:ascii="Times" w:hAnsi="Times" w:cs="Times"/>
          <w:szCs w:val="22"/>
        </w:rPr>
        <w:t>POARS</w:t>
      </w:r>
      <w:r w:rsidR="00C438C7" w:rsidRPr="003539D4">
        <w:rPr>
          <w:rFonts w:ascii="Times" w:hAnsi="Times" w:cs="Times"/>
          <w:szCs w:val="22"/>
        </w:rPr>
        <w:t xml:space="preserve"> </w:t>
      </w:r>
      <w:r w:rsidRPr="003539D4">
        <w:rPr>
          <w:rFonts w:ascii="Times" w:hAnsi="Times" w:cs="Times"/>
          <w:szCs w:val="22"/>
        </w:rPr>
        <w:t>SG recommended that the IPPC strengthen its social media presence (e.g., on Twitter)</w:t>
      </w:r>
      <w:r w:rsidR="00B53336" w:rsidRPr="003539D4">
        <w:rPr>
          <w:rFonts w:ascii="Times" w:hAnsi="Times" w:cs="Times"/>
          <w:szCs w:val="22"/>
        </w:rPr>
        <w:t xml:space="preserve"> to increase awareness</w:t>
      </w:r>
      <w:r w:rsidRPr="003539D4">
        <w:rPr>
          <w:rFonts w:ascii="Times" w:hAnsi="Times" w:cs="Times"/>
          <w:szCs w:val="22"/>
        </w:rPr>
        <w:t xml:space="preserve">. This </w:t>
      </w:r>
      <w:r w:rsidR="00B53336" w:rsidRPr="003539D4">
        <w:rPr>
          <w:rFonts w:ascii="Times" w:hAnsi="Times" w:cs="Times"/>
          <w:szCs w:val="22"/>
        </w:rPr>
        <w:t>is to</w:t>
      </w:r>
      <w:r w:rsidR="0BECF024" w:rsidRPr="003539D4">
        <w:rPr>
          <w:rFonts w:ascii="Times" w:hAnsi="Times" w:cs="Times"/>
          <w:szCs w:val="22"/>
        </w:rPr>
        <w:t xml:space="preserve"> be </w:t>
      </w:r>
      <w:r w:rsidRPr="003539D4">
        <w:rPr>
          <w:rFonts w:ascii="Times" w:hAnsi="Times" w:cs="Times"/>
          <w:szCs w:val="22"/>
        </w:rPr>
        <w:t>done in a coordinated manner to prevent overlap or competition with other DAIs.</w:t>
      </w:r>
      <w:r w:rsidR="00B70B14" w:rsidRPr="003539D4">
        <w:rPr>
          <w:rFonts w:ascii="Times" w:hAnsi="Times" w:cs="Times"/>
          <w:szCs w:val="22"/>
        </w:rPr>
        <w:t xml:space="preserve"> During its hybrid meeting in September, the POARS SG interacted with the FAO Anticipatory Action Unit </w:t>
      </w:r>
      <w:r w:rsidR="00EF582F" w:rsidRPr="003539D4">
        <w:rPr>
          <w:rFonts w:ascii="Times" w:hAnsi="Times" w:cs="Times"/>
          <w:szCs w:val="22"/>
        </w:rPr>
        <w:t xml:space="preserve">and other FAO units </w:t>
      </w:r>
      <w:r w:rsidR="00487C52" w:rsidRPr="003539D4">
        <w:rPr>
          <w:rFonts w:ascii="Times" w:hAnsi="Times" w:cs="Times"/>
          <w:szCs w:val="22"/>
        </w:rPr>
        <w:t>to </w:t>
      </w:r>
      <w:r w:rsidR="00335B32" w:rsidRPr="003539D4">
        <w:rPr>
          <w:rFonts w:ascii="Times" w:hAnsi="Times" w:cs="Times"/>
          <w:szCs w:val="22"/>
        </w:rPr>
        <w:t xml:space="preserve">identify </w:t>
      </w:r>
      <w:r w:rsidR="0018210D" w:rsidRPr="003539D4">
        <w:rPr>
          <w:rFonts w:ascii="Times" w:hAnsi="Times" w:cs="Times"/>
          <w:szCs w:val="22"/>
        </w:rPr>
        <w:t xml:space="preserve">potential synergies </w:t>
      </w:r>
      <w:r w:rsidR="00487C52" w:rsidRPr="003539D4">
        <w:rPr>
          <w:rFonts w:ascii="Times" w:hAnsi="Times" w:cs="Times"/>
          <w:szCs w:val="22"/>
        </w:rPr>
        <w:t xml:space="preserve">by </w:t>
      </w:r>
      <w:r w:rsidR="00335B32" w:rsidRPr="003539D4">
        <w:rPr>
          <w:rFonts w:ascii="Times" w:hAnsi="Times" w:cs="Times"/>
          <w:szCs w:val="22"/>
        </w:rPr>
        <w:t xml:space="preserve">considering </w:t>
      </w:r>
      <w:r w:rsidR="0018210D" w:rsidRPr="003539D4">
        <w:rPr>
          <w:rFonts w:ascii="Times" w:hAnsi="Times" w:cs="Times"/>
          <w:szCs w:val="22"/>
        </w:rPr>
        <w:t xml:space="preserve">plant health </w:t>
      </w:r>
      <w:r w:rsidR="00335B32" w:rsidRPr="003539D4">
        <w:rPr>
          <w:rFonts w:ascii="Times" w:hAnsi="Times" w:cs="Times"/>
          <w:szCs w:val="22"/>
        </w:rPr>
        <w:t xml:space="preserve">in the overall risk disaster anticipatory actions. </w:t>
      </w:r>
    </w:p>
    <w:p w14:paraId="1024400D" w14:textId="77777777" w:rsidR="003539D4" w:rsidRDefault="003539D4">
      <w:pPr>
        <w:spacing w:after="160" w:line="278" w:lineRule="auto"/>
        <w:jc w:val="left"/>
        <w:rPr>
          <w:rFonts w:ascii="Times" w:hAnsi="Times" w:cs="Times"/>
          <w:b/>
          <w:bCs/>
          <w:szCs w:val="22"/>
        </w:rPr>
      </w:pPr>
      <w:r>
        <w:rPr>
          <w:rFonts w:ascii="Times" w:hAnsi="Times" w:cs="Times"/>
          <w:b/>
          <w:bCs/>
          <w:szCs w:val="22"/>
        </w:rPr>
        <w:br w:type="page"/>
      </w:r>
    </w:p>
    <w:p w14:paraId="3DF630CE" w14:textId="703DDBC0" w:rsidR="0084202F" w:rsidRPr="003539D4" w:rsidRDefault="007F5CCE" w:rsidP="003539D4">
      <w:pPr>
        <w:pStyle w:val="IPPHeading1"/>
      </w:pPr>
      <w:r w:rsidRPr="003539D4">
        <w:lastRenderedPageBreak/>
        <w:t>2024 – 2030 t</w:t>
      </w:r>
      <w:r w:rsidR="001464CD" w:rsidRPr="003539D4">
        <w:t>imeline of activities for the</w:t>
      </w:r>
      <w:r w:rsidR="00C438C7" w:rsidRPr="003539D4">
        <w:t xml:space="preserve"> POARS</w:t>
      </w:r>
    </w:p>
    <w:p w14:paraId="3F7F322B" w14:textId="6FCEACDE" w:rsidR="00E50037" w:rsidRPr="003539D4" w:rsidRDefault="00E50037" w:rsidP="003539D4">
      <w:pPr>
        <w:pStyle w:val="IPPParagraphnumbering"/>
      </w:pPr>
      <w:r w:rsidRPr="003539D4">
        <w:t>The POARS SG envisioned the following timeline:</w:t>
      </w:r>
    </w:p>
    <w:tbl>
      <w:tblPr>
        <w:tblStyle w:val="TableGridLight"/>
        <w:tblW w:w="0" w:type="auto"/>
        <w:tblLook w:val="04A0" w:firstRow="1" w:lastRow="0" w:firstColumn="1" w:lastColumn="0" w:noHBand="0" w:noVBand="1"/>
      </w:tblPr>
      <w:tblGrid>
        <w:gridCol w:w="915"/>
        <w:gridCol w:w="8101"/>
      </w:tblGrid>
      <w:tr w:rsidR="00B175B0" w:rsidRPr="000F1D87" w14:paraId="11A598DC" w14:textId="77777777" w:rsidTr="008F656A">
        <w:tc>
          <w:tcPr>
            <w:tcW w:w="0" w:type="auto"/>
          </w:tcPr>
          <w:p w14:paraId="7F3A6726" w14:textId="77777777" w:rsidR="00B175B0" w:rsidRPr="000F1D87" w:rsidRDefault="00B175B0" w:rsidP="00B175B0">
            <w:pPr>
              <w:jc w:val="center"/>
              <w:rPr>
                <w:rFonts w:ascii="Times" w:hAnsi="Times" w:cs="Times"/>
                <w:b/>
                <w:bCs/>
                <w:szCs w:val="22"/>
              </w:rPr>
            </w:pPr>
            <w:r w:rsidRPr="000F1D87">
              <w:rPr>
                <w:rFonts w:ascii="Times" w:hAnsi="Times" w:cs="Times"/>
                <w:b/>
                <w:bCs/>
                <w:szCs w:val="22"/>
              </w:rPr>
              <w:t>Year</w:t>
            </w:r>
          </w:p>
        </w:tc>
        <w:tc>
          <w:tcPr>
            <w:tcW w:w="0" w:type="auto"/>
          </w:tcPr>
          <w:p w14:paraId="7E9412E3" w14:textId="6683D0AF" w:rsidR="00B175B0" w:rsidRPr="000F1D87" w:rsidRDefault="00B175B0" w:rsidP="00B175B0">
            <w:pPr>
              <w:jc w:val="center"/>
              <w:rPr>
                <w:rFonts w:ascii="Times" w:hAnsi="Times" w:cs="Times"/>
                <w:b/>
                <w:bCs/>
                <w:szCs w:val="22"/>
              </w:rPr>
            </w:pPr>
            <w:r w:rsidRPr="000F1D87">
              <w:rPr>
                <w:rFonts w:ascii="Times" w:hAnsi="Times" w:cs="Times"/>
                <w:b/>
                <w:bCs/>
                <w:szCs w:val="22"/>
              </w:rPr>
              <w:t>Activities</w:t>
            </w:r>
          </w:p>
        </w:tc>
      </w:tr>
      <w:tr w:rsidR="00B175B0" w:rsidRPr="000F1D87" w14:paraId="4FA0A268" w14:textId="77777777" w:rsidTr="008F656A">
        <w:tc>
          <w:tcPr>
            <w:tcW w:w="0" w:type="auto"/>
          </w:tcPr>
          <w:p w14:paraId="18E5F648" w14:textId="77777777" w:rsidR="00B175B0" w:rsidRPr="000F1D87" w:rsidRDefault="00B175B0">
            <w:pPr>
              <w:rPr>
                <w:rFonts w:ascii="Times" w:hAnsi="Times" w:cs="Times"/>
                <w:szCs w:val="22"/>
              </w:rPr>
            </w:pPr>
            <w:r w:rsidRPr="000F1D87">
              <w:rPr>
                <w:rFonts w:ascii="Times" w:hAnsi="Times" w:cs="Times"/>
                <w:szCs w:val="22"/>
              </w:rPr>
              <w:t>2024</w:t>
            </w:r>
          </w:p>
        </w:tc>
        <w:tc>
          <w:tcPr>
            <w:tcW w:w="0" w:type="auto"/>
          </w:tcPr>
          <w:p w14:paraId="5B755A1A" w14:textId="77777777" w:rsidR="008E0ED8" w:rsidRPr="000F1D87" w:rsidRDefault="00B175B0" w:rsidP="003539D4">
            <w:pPr>
              <w:pStyle w:val="ListParagraph"/>
              <w:numPr>
                <w:ilvl w:val="0"/>
                <w:numId w:val="3"/>
              </w:numPr>
              <w:ind w:left="1240"/>
              <w:rPr>
                <w:rFonts w:ascii="Times" w:hAnsi="Times" w:cs="Times"/>
                <w:sz w:val="22"/>
                <w:szCs w:val="22"/>
              </w:rPr>
            </w:pPr>
            <w:r w:rsidRPr="000F1D87">
              <w:rPr>
                <w:rFonts w:ascii="Times" w:hAnsi="Times" w:cs="Times"/>
                <w:sz w:val="22"/>
                <w:szCs w:val="22"/>
              </w:rPr>
              <w:t>Develop the concept for emerging pests of global concern to be applied under the IPPC POARS.</w:t>
            </w:r>
          </w:p>
          <w:p w14:paraId="1272E839" w14:textId="66389EC5" w:rsidR="008E0ED8" w:rsidRPr="000F1D87" w:rsidRDefault="00B175B0" w:rsidP="003539D4">
            <w:pPr>
              <w:pStyle w:val="ListParagraph"/>
              <w:numPr>
                <w:ilvl w:val="0"/>
                <w:numId w:val="3"/>
              </w:numPr>
              <w:ind w:left="1240"/>
              <w:rPr>
                <w:rFonts w:ascii="Times" w:hAnsi="Times" w:cs="Times"/>
                <w:sz w:val="22"/>
                <w:szCs w:val="22"/>
              </w:rPr>
            </w:pPr>
            <w:r w:rsidRPr="000F1D87">
              <w:rPr>
                <w:rFonts w:ascii="Times" w:hAnsi="Times" w:cs="Times"/>
                <w:sz w:val="22"/>
                <w:szCs w:val="22"/>
              </w:rPr>
              <w:t>Draft criteria for identifying emerging pests.</w:t>
            </w:r>
          </w:p>
          <w:p w14:paraId="4925F123" w14:textId="78662358" w:rsidR="00B175B0" w:rsidRPr="000F1D87" w:rsidRDefault="00B175B0" w:rsidP="003539D4">
            <w:pPr>
              <w:pStyle w:val="ListParagraph"/>
              <w:numPr>
                <w:ilvl w:val="0"/>
                <w:numId w:val="3"/>
              </w:numPr>
              <w:ind w:left="1240"/>
              <w:rPr>
                <w:rFonts w:ascii="Times" w:hAnsi="Times" w:cs="Times"/>
                <w:sz w:val="22"/>
                <w:szCs w:val="22"/>
              </w:rPr>
            </w:pPr>
            <w:r w:rsidRPr="000F1D87">
              <w:rPr>
                <w:rFonts w:ascii="Times" w:hAnsi="Times" w:cs="Times"/>
                <w:sz w:val="22"/>
                <w:szCs w:val="22"/>
              </w:rPr>
              <w:t xml:space="preserve">Define procedures, including </w:t>
            </w:r>
            <w:r w:rsidR="00375240" w:rsidRPr="000F1D87">
              <w:rPr>
                <w:rFonts w:ascii="Times" w:hAnsi="Times" w:cs="Times"/>
                <w:sz w:val="22"/>
                <w:szCs w:val="22"/>
              </w:rPr>
              <w:t>actions to be taken following the identification of an emerging pest</w:t>
            </w:r>
            <w:r w:rsidRPr="000F1D87">
              <w:rPr>
                <w:rFonts w:ascii="Times" w:hAnsi="Times" w:cs="Times"/>
                <w:sz w:val="22"/>
                <w:szCs w:val="22"/>
              </w:rPr>
              <w:t>.</w:t>
            </w:r>
          </w:p>
        </w:tc>
      </w:tr>
      <w:tr w:rsidR="00B175B0" w:rsidRPr="000F1D87" w14:paraId="772C3EDB" w14:textId="77777777" w:rsidTr="008F656A">
        <w:tc>
          <w:tcPr>
            <w:tcW w:w="0" w:type="auto"/>
          </w:tcPr>
          <w:p w14:paraId="60834FB0" w14:textId="77777777" w:rsidR="00B175B0" w:rsidRPr="000F1D87" w:rsidRDefault="00B175B0">
            <w:pPr>
              <w:rPr>
                <w:rFonts w:ascii="Times" w:hAnsi="Times" w:cs="Times"/>
                <w:szCs w:val="22"/>
              </w:rPr>
            </w:pPr>
            <w:r w:rsidRPr="000F1D87">
              <w:rPr>
                <w:rFonts w:ascii="Times" w:hAnsi="Times" w:cs="Times"/>
                <w:szCs w:val="22"/>
              </w:rPr>
              <w:t>2025</w:t>
            </w:r>
          </w:p>
        </w:tc>
        <w:tc>
          <w:tcPr>
            <w:tcW w:w="0" w:type="auto"/>
          </w:tcPr>
          <w:p w14:paraId="6D20365E" w14:textId="06440312" w:rsidR="008E0ED8" w:rsidRPr="000F1D87" w:rsidRDefault="00B175B0" w:rsidP="003539D4">
            <w:pPr>
              <w:pStyle w:val="ListParagraph"/>
              <w:numPr>
                <w:ilvl w:val="0"/>
                <w:numId w:val="4"/>
              </w:numPr>
              <w:ind w:left="1240"/>
              <w:rPr>
                <w:rFonts w:ascii="Times" w:hAnsi="Times" w:cs="Times"/>
                <w:sz w:val="22"/>
                <w:szCs w:val="22"/>
              </w:rPr>
            </w:pPr>
            <w:r w:rsidRPr="000F1D87">
              <w:rPr>
                <w:rFonts w:ascii="Times" w:hAnsi="Times" w:cs="Times"/>
                <w:sz w:val="22"/>
                <w:szCs w:val="22"/>
              </w:rPr>
              <w:t xml:space="preserve">Seek Commission on Phytosanitary Measures (CPM) endorsement for the concept, criteria, and positioning of POARS within </w:t>
            </w:r>
            <w:r w:rsidR="00375240" w:rsidRPr="000F1D87">
              <w:rPr>
                <w:rFonts w:ascii="Times" w:hAnsi="Times" w:cs="Times"/>
                <w:sz w:val="22"/>
                <w:szCs w:val="22"/>
              </w:rPr>
              <w:t xml:space="preserve">the </w:t>
            </w:r>
            <w:r w:rsidRPr="000F1D87">
              <w:rPr>
                <w:rFonts w:ascii="Times" w:hAnsi="Times" w:cs="Times"/>
                <w:sz w:val="22"/>
                <w:szCs w:val="22"/>
              </w:rPr>
              <w:t>IPPC governance</w:t>
            </w:r>
            <w:r w:rsidR="00375240" w:rsidRPr="000F1D87">
              <w:rPr>
                <w:rFonts w:ascii="Times" w:hAnsi="Times" w:cs="Times"/>
                <w:sz w:val="22"/>
                <w:szCs w:val="22"/>
              </w:rPr>
              <w:t xml:space="preserve"> structure</w:t>
            </w:r>
            <w:r w:rsidRPr="000F1D87">
              <w:rPr>
                <w:rFonts w:ascii="Times" w:hAnsi="Times" w:cs="Times"/>
                <w:sz w:val="22"/>
                <w:szCs w:val="22"/>
              </w:rPr>
              <w:t>.</w:t>
            </w:r>
          </w:p>
          <w:p w14:paraId="00C355A4" w14:textId="515E7ACD" w:rsidR="008E0ED8" w:rsidRPr="000F1D87" w:rsidRDefault="00B175B0" w:rsidP="003539D4">
            <w:pPr>
              <w:pStyle w:val="ListParagraph"/>
              <w:numPr>
                <w:ilvl w:val="0"/>
                <w:numId w:val="4"/>
              </w:numPr>
              <w:ind w:left="1240"/>
              <w:rPr>
                <w:rFonts w:ascii="Times" w:hAnsi="Times" w:cs="Times"/>
                <w:sz w:val="22"/>
                <w:szCs w:val="22"/>
              </w:rPr>
            </w:pPr>
            <w:r w:rsidRPr="000F1D87">
              <w:rPr>
                <w:rFonts w:ascii="Times" w:hAnsi="Times" w:cs="Times"/>
                <w:sz w:val="22"/>
                <w:szCs w:val="22"/>
              </w:rPr>
              <w:t>Develop the core elements of the POARS</w:t>
            </w:r>
            <w:r w:rsidR="00FB3066" w:rsidRPr="000F1D87">
              <w:rPr>
                <w:rFonts w:ascii="Times" w:hAnsi="Times" w:cs="Times"/>
                <w:sz w:val="22"/>
                <w:szCs w:val="22"/>
              </w:rPr>
              <w:t xml:space="preserve">, including </w:t>
            </w:r>
            <w:r w:rsidR="00772171" w:rsidRPr="000F1D87">
              <w:rPr>
                <w:rFonts w:ascii="Times" w:hAnsi="Times" w:cs="Times"/>
                <w:sz w:val="22"/>
                <w:szCs w:val="22"/>
              </w:rPr>
              <w:t xml:space="preserve">assessment and </w:t>
            </w:r>
            <w:r w:rsidR="006D322C" w:rsidRPr="000F1D87">
              <w:rPr>
                <w:rFonts w:ascii="Times" w:hAnsi="Times" w:cs="Times"/>
                <w:sz w:val="22"/>
                <w:szCs w:val="22"/>
              </w:rPr>
              <w:t>working group ToR</w:t>
            </w:r>
            <w:r w:rsidR="00BC3AE0" w:rsidRPr="000F1D87">
              <w:rPr>
                <w:rFonts w:ascii="Times" w:hAnsi="Times" w:cs="Times"/>
                <w:sz w:val="22"/>
                <w:szCs w:val="22"/>
              </w:rPr>
              <w:t>s, website</w:t>
            </w:r>
            <w:r w:rsidR="00C12B6C" w:rsidRPr="000F1D87">
              <w:rPr>
                <w:rFonts w:ascii="Times" w:hAnsi="Times" w:cs="Times"/>
                <w:sz w:val="22"/>
                <w:szCs w:val="22"/>
              </w:rPr>
              <w:t xml:space="preserve"> and </w:t>
            </w:r>
            <w:r w:rsidR="00AD50B3" w:rsidRPr="000F1D87">
              <w:rPr>
                <w:rFonts w:ascii="Times" w:hAnsi="Times" w:cs="Times"/>
                <w:sz w:val="22"/>
                <w:szCs w:val="22"/>
              </w:rPr>
              <w:t>network</w:t>
            </w:r>
            <w:r w:rsidR="00C72C4F" w:rsidRPr="000F1D87">
              <w:rPr>
                <w:rFonts w:ascii="Times" w:hAnsi="Times" w:cs="Times"/>
                <w:sz w:val="22"/>
                <w:szCs w:val="22"/>
              </w:rPr>
              <w:t xml:space="preserve"> structure</w:t>
            </w:r>
            <w:r w:rsidRPr="000F1D87">
              <w:rPr>
                <w:rFonts w:ascii="Times" w:hAnsi="Times" w:cs="Times"/>
                <w:sz w:val="22"/>
                <w:szCs w:val="22"/>
              </w:rPr>
              <w:t>.</w:t>
            </w:r>
          </w:p>
          <w:p w14:paraId="2894FFF6" w14:textId="01E48526" w:rsidR="00B175B0" w:rsidRPr="000F1D87" w:rsidRDefault="00B175B0" w:rsidP="003539D4">
            <w:pPr>
              <w:pStyle w:val="ListParagraph"/>
              <w:numPr>
                <w:ilvl w:val="0"/>
                <w:numId w:val="4"/>
              </w:numPr>
              <w:ind w:left="1240"/>
              <w:rPr>
                <w:rFonts w:ascii="Times" w:hAnsi="Times" w:cs="Times"/>
                <w:sz w:val="22"/>
                <w:szCs w:val="22"/>
              </w:rPr>
            </w:pPr>
            <w:r w:rsidRPr="000F1D87">
              <w:rPr>
                <w:rFonts w:ascii="Times" w:hAnsi="Times" w:cs="Times"/>
                <w:sz w:val="22"/>
                <w:szCs w:val="22"/>
              </w:rPr>
              <w:t>Test elements of the system.</w:t>
            </w:r>
          </w:p>
        </w:tc>
      </w:tr>
      <w:tr w:rsidR="00B175B0" w:rsidRPr="000F1D87" w14:paraId="7267EC92" w14:textId="77777777" w:rsidTr="008F656A">
        <w:tc>
          <w:tcPr>
            <w:tcW w:w="0" w:type="auto"/>
          </w:tcPr>
          <w:p w14:paraId="77744420" w14:textId="77777777" w:rsidR="00B175B0" w:rsidRPr="000F1D87" w:rsidRDefault="00B175B0">
            <w:pPr>
              <w:rPr>
                <w:rFonts w:ascii="Times" w:hAnsi="Times" w:cs="Times"/>
                <w:szCs w:val="22"/>
              </w:rPr>
            </w:pPr>
            <w:r w:rsidRPr="000F1D87">
              <w:rPr>
                <w:rFonts w:ascii="Times" w:hAnsi="Times" w:cs="Times"/>
                <w:szCs w:val="22"/>
              </w:rPr>
              <w:t>2026</w:t>
            </w:r>
          </w:p>
        </w:tc>
        <w:tc>
          <w:tcPr>
            <w:tcW w:w="0" w:type="auto"/>
          </w:tcPr>
          <w:p w14:paraId="42668778" w14:textId="77777777" w:rsidR="00B175B0" w:rsidRPr="000F1D87" w:rsidRDefault="00B175B0" w:rsidP="003539D4">
            <w:pPr>
              <w:pStyle w:val="ListParagraph"/>
              <w:numPr>
                <w:ilvl w:val="0"/>
                <w:numId w:val="5"/>
              </w:numPr>
              <w:ind w:left="1240"/>
              <w:rPr>
                <w:rFonts w:ascii="Times" w:hAnsi="Times" w:cs="Times"/>
                <w:sz w:val="22"/>
                <w:szCs w:val="22"/>
              </w:rPr>
            </w:pPr>
            <w:r w:rsidRPr="000F1D87">
              <w:rPr>
                <w:rFonts w:ascii="Times" w:hAnsi="Times" w:cs="Times"/>
                <w:sz w:val="22"/>
                <w:szCs w:val="22"/>
              </w:rPr>
              <w:t>Develop a POARS implementation plan and seek CPM endorsement.</w:t>
            </w:r>
            <w:r w:rsidRPr="000F1D87">
              <w:rPr>
                <w:rFonts w:ascii="Times" w:hAnsi="Times" w:cs="Times"/>
                <w:sz w:val="22"/>
                <w:szCs w:val="22"/>
              </w:rPr>
              <w:br/>
              <w:t>POARS SG mandate ends (February).</w:t>
            </w:r>
          </w:p>
        </w:tc>
      </w:tr>
      <w:tr w:rsidR="00B175B0" w:rsidRPr="000F1D87" w14:paraId="7F53169D" w14:textId="77777777" w:rsidTr="008F656A">
        <w:tc>
          <w:tcPr>
            <w:tcW w:w="0" w:type="auto"/>
          </w:tcPr>
          <w:p w14:paraId="17EB7F0C" w14:textId="77777777" w:rsidR="00B175B0" w:rsidRPr="000F1D87" w:rsidRDefault="00B175B0">
            <w:pPr>
              <w:rPr>
                <w:rFonts w:ascii="Times" w:hAnsi="Times" w:cs="Times"/>
                <w:szCs w:val="22"/>
              </w:rPr>
            </w:pPr>
            <w:r w:rsidRPr="000F1D87">
              <w:rPr>
                <w:rFonts w:ascii="Times" w:hAnsi="Times" w:cs="Times"/>
                <w:szCs w:val="22"/>
              </w:rPr>
              <w:t>2027-2028</w:t>
            </w:r>
          </w:p>
        </w:tc>
        <w:tc>
          <w:tcPr>
            <w:tcW w:w="0" w:type="auto"/>
          </w:tcPr>
          <w:p w14:paraId="4075B950" w14:textId="77777777" w:rsidR="00B175B0" w:rsidRPr="000F1D87" w:rsidRDefault="00B175B0" w:rsidP="003539D4">
            <w:pPr>
              <w:pStyle w:val="ListParagraph"/>
              <w:numPr>
                <w:ilvl w:val="0"/>
                <w:numId w:val="5"/>
              </w:numPr>
              <w:ind w:left="1240"/>
              <w:rPr>
                <w:rFonts w:ascii="Times" w:hAnsi="Times" w:cs="Times"/>
                <w:sz w:val="22"/>
                <w:szCs w:val="22"/>
              </w:rPr>
            </w:pPr>
            <w:r w:rsidRPr="000F1D87">
              <w:rPr>
                <w:rFonts w:ascii="Times" w:hAnsi="Times" w:cs="Times"/>
                <w:sz w:val="22"/>
                <w:szCs w:val="22"/>
              </w:rPr>
              <w:t>Set up the IPPC POARS system.</w:t>
            </w:r>
          </w:p>
        </w:tc>
      </w:tr>
      <w:tr w:rsidR="00B175B0" w:rsidRPr="000F1D87" w14:paraId="2F219BFB" w14:textId="77777777" w:rsidTr="008F656A">
        <w:tc>
          <w:tcPr>
            <w:tcW w:w="0" w:type="auto"/>
          </w:tcPr>
          <w:p w14:paraId="31977C19" w14:textId="77777777" w:rsidR="00B175B0" w:rsidRPr="000F1D87" w:rsidRDefault="00B175B0">
            <w:pPr>
              <w:rPr>
                <w:rFonts w:ascii="Times" w:hAnsi="Times" w:cs="Times"/>
                <w:szCs w:val="22"/>
              </w:rPr>
            </w:pPr>
            <w:r w:rsidRPr="000F1D87">
              <w:rPr>
                <w:rFonts w:ascii="Times" w:hAnsi="Times" w:cs="Times"/>
                <w:szCs w:val="22"/>
              </w:rPr>
              <w:t>2029-2030</w:t>
            </w:r>
          </w:p>
        </w:tc>
        <w:tc>
          <w:tcPr>
            <w:tcW w:w="0" w:type="auto"/>
          </w:tcPr>
          <w:p w14:paraId="1B8096B0" w14:textId="77777777" w:rsidR="00B175B0" w:rsidRPr="000F1D87" w:rsidRDefault="00B175B0" w:rsidP="003539D4">
            <w:pPr>
              <w:pStyle w:val="ListParagraph"/>
              <w:numPr>
                <w:ilvl w:val="0"/>
                <w:numId w:val="5"/>
              </w:numPr>
              <w:ind w:left="1240"/>
              <w:rPr>
                <w:rFonts w:ascii="Times" w:hAnsi="Times" w:cs="Times"/>
                <w:sz w:val="22"/>
                <w:szCs w:val="22"/>
              </w:rPr>
            </w:pPr>
            <w:r w:rsidRPr="000F1D87">
              <w:rPr>
                <w:rFonts w:ascii="Times" w:hAnsi="Times" w:cs="Times"/>
                <w:sz w:val="22"/>
                <w:szCs w:val="22"/>
              </w:rPr>
              <w:t>Implement the IPPC POARS system.</w:t>
            </w:r>
          </w:p>
        </w:tc>
      </w:tr>
    </w:tbl>
    <w:p w14:paraId="380BD180" w14:textId="77777777" w:rsidR="004E29C3" w:rsidRDefault="004E29C3" w:rsidP="004E29C3">
      <w:pPr>
        <w:pStyle w:val="IPPHeading1"/>
      </w:pPr>
      <w:r>
        <w:t>Recommendation</w:t>
      </w:r>
    </w:p>
    <w:p w14:paraId="557DCFE1" w14:textId="330096ED" w:rsidR="003942A5" w:rsidRPr="003539D4" w:rsidRDefault="007F5CCE" w:rsidP="003539D4">
      <w:pPr>
        <w:pStyle w:val="IPPParagraphnumberingclose"/>
      </w:pPr>
      <w:r w:rsidRPr="003539D4">
        <w:t xml:space="preserve">The </w:t>
      </w:r>
      <w:r w:rsidR="00677803" w:rsidRPr="003539D4">
        <w:t>SPG is invited</w:t>
      </w:r>
      <w:r w:rsidRPr="003539D4">
        <w:t xml:space="preserve"> to</w:t>
      </w:r>
      <w:r w:rsidR="00677803" w:rsidRPr="003539D4">
        <w:t xml:space="preserve">: </w:t>
      </w:r>
    </w:p>
    <w:p w14:paraId="54990575" w14:textId="02136865" w:rsidR="007F5CCE" w:rsidRPr="009711BE" w:rsidRDefault="00934526" w:rsidP="003539D4">
      <w:pPr>
        <w:pStyle w:val="IPPNumberedList"/>
      </w:pPr>
      <w:r w:rsidRPr="009711BE">
        <w:rPr>
          <w:i/>
          <w:iCs/>
        </w:rPr>
        <w:t>n</w:t>
      </w:r>
      <w:r w:rsidR="007F5CCE" w:rsidRPr="009711BE">
        <w:rPr>
          <w:i/>
          <w:iCs/>
        </w:rPr>
        <w:t xml:space="preserve">ote </w:t>
      </w:r>
      <w:r w:rsidR="007F5CCE" w:rsidRPr="009711BE">
        <w:t xml:space="preserve">the </w:t>
      </w:r>
      <w:r w:rsidRPr="009711BE">
        <w:t>progress</w:t>
      </w:r>
      <w:r w:rsidR="007F5CCE" w:rsidRPr="009711BE">
        <w:t xml:space="preserve"> on Pest Outbreak and Alert Response </w:t>
      </w:r>
      <w:r w:rsidR="5D9D93E7" w:rsidRPr="009711BE">
        <w:t xml:space="preserve">System </w:t>
      </w:r>
      <w:r w:rsidR="007F5CCE" w:rsidRPr="009711BE">
        <w:t>activities</w:t>
      </w:r>
    </w:p>
    <w:p w14:paraId="0C2A2A0D" w14:textId="6CB8B1D4" w:rsidR="00934526" w:rsidRPr="009711BE" w:rsidRDefault="007F5CCE" w:rsidP="003539D4">
      <w:pPr>
        <w:pStyle w:val="IPPNumberedList"/>
      </w:pPr>
      <w:r w:rsidRPr="009711BE">
        <w:rPr>
          <w:i/>
          <w:iCs/>
        </w:rPr>
        <w:t>review</w:t>
      </w:r>
      <w:r w:rsidRPr="009711BE">
        <w:t xml:space="preserve"> </w:t>
      </w:r>
      <w:r w:rsidR="00934526" w:rsidRPr="009711BE">
        <w:t xml:space="preserve">the </w:t>
      </w:r>
      <w:r w:rsidR="59D56655" w:rsidRPr="009711BE">
        <w:t>identified</w:t>
      </w:r>
      <w:r w:rsidR="00934526" w:rsidRPr="009711BE">
        <w:t xml:space="preserve"> governance options for POARS</w:t>
      </w:r>
      <w:r w:rsidR="06DFCC56" w:rsidRPr="009711BE">
        <w:t xml:space="preserve"> </w:t>
      </w:r>
      <w:r w:rsidR="2B7B8C4F" w:rsidRPr="009711BE">
        <w:t>and their pros and cons</w:t>
      </w:r>
      <w:r w:rsidR="54348AE1" w:rsidRPr="009711BE">
        <w:t xml:space="preserve"> </w:t>
      </w:r>
      <w:r w:rsidR="40663184" w:rsidRPr="009711BE">
        <w:t>and provide feedback</w:t>
      </w:r>
      <w:r w:rsidR="00934526" w:rsidRPr="009711BE">
        <w:t>.</w:t>
      </w:r>
    </w:p>
    <w:p w14:paraId="4F09BEC8" w14:textId="314C8BA3" w:rsidR="00335728" w:rsidRPr="009711BE" w:rsidRDefault="00CC12EE" w:rsidP="003539D4">
      <w:pPr>
        <w:pStyle w:val="IPPNumberedList"/>
      </w:pPr>
      <w:r>
        <w:rPr>
          <w:i/>
          <w:iCs/>
        </w:rPr>
        <w:t xml:space="preserve">test </w:t>
      </w:r>
      <w:r w:rsidRPr="009711BE">
        <w:t xml:space="preserve">the criteria for identifying emerging pests during the SPG breakout session </w:t>
      </w:r>
      <w:r w:rsidR="00FA184F">
        <w:t xml:space="preserve">(agenda item 11.4) </w:t>
      </w:r>
      <w:r w:rsidRPr="009711BE">
        <w:t xml:space="preserve">and provide feedback (an electronic form and </w:t>
      </w:r>
      <w:r w:rsidR="00E11DF6">
        <w:t>document containing</w:t>
      </w:r>
      <w:r w:rsidRPr="009711BE">
        <w:t xml:space="preserve"> pest</w:t>
      </w:r>
      <w:r w:rsidR="00420126">
        <w:t>-</w:t>
      </w:r>
      <w:r w:rsidR="00E01D72">
        <w:t>supporting</w:t>
      </w:r>
      <w:r w:rsidRPr="009711BE">
        <w:t xml:space="preserve"> information will be </w:t>
      </w:r>
      <w:r w:rsidR="00534D0E">
        <w:t>provided</w:t>
      </w:r>
      <w:r w:rsidR="00335728" w:rsidRPr="009711BE">
        <w:t>).</w:t>
      </w:r>
    </w:p>
    <w:p w14:paraId="07D112FB" w14:textId="54F309D1" w:rsidR="00B175B0" w:rsidRPr="00AB31F0" w:rsidRDefault="00934526" w:rsidP="003539D4">
      <w:pPr>
        <w:pStyle w:val="IPPNumberedList"/>
      </w:pPr>
      <w:r w:rsidRPr="00AB31F0">
        <w:rPr>
          <w:i/>
          <w:iCs/>
        </w:rPr>
        <w:t>review</w:t>
      </w:r>
      <w:r w:rsidRPr="00AB31F0">
        <w:t xml:space="preserve"> the timeline for POARS activities (2024-2030)</w:t>
      </w:r>
      <w:r w:rsidR="00335728" w:rsidRPr="00AB31F0">
        <w:t xml:space="preserve"> proposed in this document</w:t>
      </w:r>
      <w:r w:rsidRPr="00AB31F0">
        <w:t xml:space="preserve"> and </w:t>
      </w:r>
      <w:r w:rsidRPr="00AB31F0">
        <w:rPr>
          <w:i/>
          <w:iCs/>
        </w:rPr>
        <w:t>provide</w:t>
      </w:r>
      <w:r w:rsidRPr="00AB31F0">
        <w:t xml:space="preserve"> recommendations to ensure efficient progress and timely implementation.</w:t>
      </w:r>
    </w:p>
    <w:sectPr w:rsidR="00B175B0" w:rsidRPr="00AB31F0" w:rsidSect="00842055">
      <w:headerReference w:type="default" r:id="rId12"/>
      <w:footerReference w:type="default" r:id="rId13"/>
      <w:headerReference w:type="first" r:id="rId14"/>
      <w:footerReference w:type="first" r:id="rId15"/>
      <w:pgSz w:w="11906" w:h="16838"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3447BF" w14:textId="77777777" w:rsidR="00945D62" w:rsidRDefault="00945D62" w:rsidP="00022E4A">
      <w:r>
        <w:separator/>
      </w:r>
    </w:p>
  </w:endnote>
  <w:endnote w:type="continuationSeparator" w:id="0">
    <w:p w14:paraId="036AA19D" w14:textId="77777777" w:rsidR="00945D62" w:rsidRDefault="00945D62" w:rsidP="00022E4A">
      <w:r>
        <w:continuationSeparator/>
      </w:r>
    </w:p>
  </w:endnote>
  <w:endnote w:type="continuationNotice" w:id="1">
    <w:p w14:paraId="5BE8ABE0" w14:textId="77777777" w:rsidR="00945D62" w:rsidRDefault="00945D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06068889"/>
      <w:docPartObj>
        <w:docPartGallery w:val="Page Numbers (Bottom of Page)"/>
        <w:docPartUnique/>
      </w:docPartObj>
    </w:sdtPr>
    <w:sdtEndPr/>
    <w:sdtContent>
      <w:sdt>
        <w:sdtPr>
          <w:id w:val="-1769616900"/>
          <w:docPartObj>
            <w:docPartGallery w:val="Page Numbers (Top of Page)"/>
            <w:docPartUnique/>
          </w:docPartObj>
        </w:sdtPr>
        <w:sdtEndPr/>
        <w:sdtContent>
          <w:p w14:paraId="4E5B123A" w14:textId="0FD6E426" w:rsidR="00E555CA" w:rsidRPr="001E4D5E" w:rsidRDefault="00C5567F" w:rsidP="001E4D5E">
            <w:pPr>
              <w:pStyle w:val="IPPFooter"/>
              <w:jc w:val="left"/>
            </w:pPr>
            <w:r w:rsidRPr="0084202F">
              <w:t xml:space="preserve">International Plant Protection Convention </w:t>
            </w:r>
            <w:r w:rsidRPr="0084202F">
              <w:tab/>
            </w:r>
            <w:r w:rsidR="00E555CA" w:rsidRPr="0084202F">
              <w:t xml:space="preserve">Page </w:t>
            </w:r>
            <w:r w:rsidR="00E555CA" w:rsidRPr="0084202F">
              <w:fldChar w:fldCharType="begin"/>
            </w:r>
            <w:r w:rsidR="00E555CA" w:rsidRPr="0084202F">
              <w:instrText xml:space="preserve"> PAGE </w:instrText>
            </w:r>
            <w:r w:rsidR="00E555CA" w:rsidRPr="0084202F">
              <w:fldChar w:fldCharType="separate"/>
            </w:r>
            <w:r w:rsidR="00E555CA" w:rsidRPr="0084202F">
              <w:rPr>
                <w:noProof/>
              </w:rPr>
              <w:t>2</w:t>
            </w:r>
            <w:r w:rsidR="00E555CA" w:rsidRPr="0084202F">
              <w:fldChar w:fldCharType="end"/>
            </w:r>
            <w:r w:rsidR="00E555CA" w:rsidRPr="0084202F">
              <w:t xml:space="preserve"> of </w:t>
            </w:r>
            <w:fldSimple w:instr=" NUMPAGES  ">
              <w:r w:rsidR="00E555CA" w:rsidRPr="0084202F">
                <w:rPr>
                  <w:noProof/>
                </w:rPr>
                <w:t>2</w:t>
              </w:r>
            </w:fldSimple>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968582" w14:textId="551C38A7" w:rsidR="00FF7E43" w:rsidRDefault="001E4D5E" w:rsidP="001E4D5E">
    <w:pPr>
      <w:pStyle w:val="IPPFooter"/>
      <w:tabs>
        <w:tab w:val="clear" w:pos="9072"/>
        <w:tab w:val="right" w:pos="9360"/>
      </w:tabs>
      <w:jc w:val="left"/>
    </w:pPr>
    <w:r w:rsidRPr="00A62A0E">
      <w:t>International Plant Protection Convention</w:t>
    </w:r>
    <w:r w:rsidRPr="00A62A0E">
      <w:tab/>
    </w:r>
    <w:r w:rsidRPr="001E4D5E">
      <w:rPr>
        <w:rStyle w:val="PageNumber"/>
        <w:b/>
        <w:bCs/>
      </w:rPr>
      <w:t xml:space="preserve">Page </w:t>
    </w:r>
    <w:r w:rsidRPr="001E4D5E">
      <w:rPr>
        <w:rStyle w:val="PageNumber"/>
        <w:b/>
        <w:bCs/>
      </w:rPr>
      <w:fldChar w:fldCharType="begin"/>
    </w:r>
    <w:r w:rsidRPr="001E4D5E">
      <w:rPr>
        <w:rStyle w:val="PageNumber"/>
        <w:b/>
        <w:bCs/>
      </w:rPr>
      <w:instrText xml:space="preserve"> PAGE </w:instrText>
    </w:r>
    <w:r w:rsidRPr="001E4D5E">
      <w:rPr>
        <w:rStyle w:val="PageNumber"/>
        <w:b/>
        <w:bCs/>
      </w:rPr>
      <w:fldChar w:fldCharType="separate"/>
    </w:r>
    <w:r w:rsidRPr="001E4D5E">
      <w:rPr>
        <w:rStyle w:val="PageNumber"/>
        <w:b/>
        <w:bCs/>
      </w:rPr>
      <w:t>1</w:t>
    </w:r>
    <w:r w:rsidRPr="001E4D5E">
      <w:rPr>
        <w:rStyle w:val="PageNumber"/>
        <w:b/>
        <w:bCs/>
      </w:rPr>
      <w:fldChar w:fldCharType="end"/>
    </w:r>
    <w:r w:rsidRPr="001E4D5E">
      <w:rPr>
        <w:rStyle w:val="PageNumber"/>
        <w:b/>
        <w:bCs/>
      </w:rPr>
      <w:t xml:space="preserve"> of </w:t>
    </w:r>
    <w:r w:rsidRPr="001E4D5E">
      <w:rPr>
        <w:rStyle w:val="PageNumber"/>
        <w:b/>
        <w:bCs/>
      </w:rPr>
      <w:fldChar w:fldCharType="begin"/>
    </w:r>
    <w:r w:rsidRPr="001E4D5E">
      <w:rPr>
        <w:rStyle w:val="PageNumber"/>
        <w:b/>
        <w:bCs/>
      </w:rPr>
      <w:instrText xml:space="preserve"> NUMPAGES </w:instrText>
    </w:r>
    <w:r w:rsidRPr="001E4D5E">
      <w:rPr>
        <w:rStyle w:val="PageNumber"/>
        <w:b/>
        <w:bCs/>
      </w:rPr>
      <w:fldChar w:fldCharType="separate"/>
    </w:r>
    <w:r w:rsidRPr="001E4D5E">
      <w:rPr>
        <w:rStyle w:val="PageNumber"/>
        <w:b/>
        <w:bCs/>
      </w:rPr>
      <w:t>3</w:t>
    </w:r>
    <w:r w:rsidRPr="001E4D5E">
      <w:rPr>
        <w:rStyle w:val="PageNumbe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661F8E" w14:textId="77777777" w:rsidR="00945D62" w:rsidRDefault="00945D62" w:rsidP="00022E4A">
      <w:r>
        <w:separator/>
      </w:r>
    </w:p>
  </w:footnote>
  <w:footnote w:type="continuationSeparator" w:id="0">
    <w:p w14:paraId="437FB87B" w14:textId="77777777" w:rsidR="00945D62" w:rsidRDefault="00945D62" w:rsidP="00022E4A">
      <w:r>
        <w:continuationSeparator/>
      </w:r>
    </w:p>
  </w:footnote>
  <w:footnote w:type="continuationNotice" w:id="1">
    <w:p w14:paraId="2CD4A046" w14:textId="77777777" w:rsidR="00945D62" w:rsidRDefault="00945D62"/>
  </w:footnote>
  <w:footnote w:id="2">
    <w:p w14:paraId="01C291C4" w14:textId="77777777" w:rsidR="00652FF0" w:rsidRPr="004604F4" w:rsidRDefault="00652FF0" w:rsidP="006815FE">
      <w:pPr>
        <w:pStyle w:val="FootnoteText"/>
        <w:rPr>
          <w:rFonts w:ascii="Times" w:hAnsi="Times" w:cs="Times"/>
          <w:sz w:val="18"/>
          <w:szCs w:val="18"/>
        </w:rPr>
      </w:pPr>
      <w:r w:rsidRPr="004604F4">
        <w:rPr>
          <w:rStyle w:val="FootnoteReference"/>
          <w:rFonts w:ascii="Times" w:hAnsi="Times" w:cs="Times"/>
          <w:sz w:val="18"/>
          <w:szCs w:val="18"/>
        </w:rPr>
        <w:footnoteRef/>
      </w:r>
      <w:r w:rsidRPr="004604F4">
        <w:rPr>
          <w:rFonts w:ascii="Times" w:hAnsi="Times" w:cs="Times"/>
          <w:sz w:val="18"/>
          <w:szCs w:val="18"/>
        </w:rPr>
        <w:t xml:space="preserve"> CPM Focus Group on Strengthening Pest Outbreak Alert and Response Systems, ToR and membership list: </w:t>
      </w:r>
      <w:hyperlink r:id="rId1" w:history="1">
        <w:r w:rsidRPr="004604F4">
          <w:rPr>
            <w:rStyle w:val="Hyperlink"/>
            <w:rFonts w:ascii="Times" w:hAnsi="Times" w:cs="Times"/>
            <w:sz w:val="18"/>
            <w:szCs w:val="18"/>
          </w:rPr>
          <w:t>https://www.ippc.int/en/commission/cpm-focus-group-reports/strengthening-pest-outbreak-alert-and-response-systems/</w:t>
        </w:r>
      </w:hyperlink>
      <w:r w:rsidRPr="004604F4">
        <w:rPr>
          <w:rFonts w:ascii="Times" w:hAnsi="Times" w:cs="Times"/>
          <w:sz w:val="18"/>
          <w:szCs w:val="18"/>
        </w:rPr>
        <w:t xml:space="preserve"> </w:t>
      </w:r>
    </w:p>
  </w:footnote>
  <w:footnote w:id="3">
    <w:p w14:paraId="205EBBA3" w14:textId="77777777" w:rsidR="00652FF0" w:rsidRPr="004604F4" w:rsidRDefault="00652FF0" w:rsidP="006815FE">
      <w:pPr>
        <w:pStyle w:val="FootnoteText"/>
        <w:rPr>
          <w:rFonts w:ascii="Times" w:hAnsi="Times" w:cs="Times"/>
          <w:sz w:val="18"/>
          <w:szCs w:val="18"/>
        </w:rPr>
      </w:pPr>
      <w:r w:rsidRPr="004604F4">
        <w:rPr>
          <w:rStyle w:val="FootnoteReference"/>
          <w:rFonts w:ascii="Times" w:hAnsi="Times" w:cs="Times"/>
          <w:sz w:val="18"/>
          <w:szCs w:val="18"/>
        </w:rPr>
        <w:footnoteRef/>
      </w:r>
      <w:r w:rsidRPr="004604F4">
        <w:rPr>
          <w:rFonts w:ascii="Times" w:hAnsi="Times" w:cs="Times"/>
          <w:sz w:val="18"/>
          <w:szCs w:val="18"/>
        </w:rPr>
        <w:t xml:space="preserve"> CPM 2022/36:  </w:t>
      </w:r>
      <w:hyperlink r:id="rId2" w:history="1">
        <w:r w:rsidRPr="004604F4">
          <w:rPr>
            <w:rStyle w:val="Hyperlink"/>
            <w:rFonts w:ascii="Times" w:hAnsi="Times" w:cs="Times"/>
            <w:sz w:val="18"/>
            <w:szCs w:val="18"/>
          </w:rPr>
          <w:t>https://assets.ippc.int/static/media/files/publication/en/2022/02/36_CPM_2022_CPM_FG_POARS-2022-02-15.pdf</w:t>
        </w:r>
      </w:hyperlink>
      <w:r w:rsidRPr="004604F4">
        <w:rPr>
          <w:rFonts w:ascii="Times" w:hAnsi="Times" w:cs="Times"/>
          <w:sz w:val="18"/>
          <w:szCs w:val="18"/>
        </w:rPr>
        <w:t xml:space="preserve"> </w:t>
      </w:r>
    </w:p>
  </w:footnote>
  <w:footnote w:id="4">
    <w:p w14:paraId="6D510EDE" w14:textId="77777777" w:rsidR="00652FF0" w:rsidRPr="004604F4" w:rsidRDefault="00652FF0" w:rsidP="006815FE">
      <w:pPr>
        <w:pStyle w:val="FootnoteText"/>
        <w:rPr>
          <w:rFonts w:ascii="Times" w:hAnsi="Times" w:cs="Times"/>
          <w:sz w:val="18"/>
          <w:szCs w:val="18"/>
        </w:rPr>
      </w:pPr>
      <w:r w:rsidRPr="004604F4">
        <w:rPr>
          <w:rStyle w:val="FootnoteReference"/>
          <w:rFonts w:ascii="Times" w:hAnsi="Times" w:cs="Times"/>
          <w:sz w:val="18"/>
          <w:szCs w:val="18"/>
        </w:rPr>
        <w:footnoteRef/>
      </w:r>
      <w:r w:rsidRPr="004604F4">
        <w:rPr>
          <w:rFonts w:ascii="Times" w:hAnsi="Times" w:cs="Times"/>
          <w:sz w:val="18"/>
          <w:szCs w:val="18"/>
        </w:rPr>
        <w:t xml:space="preserve"> Recommendations for an Effective Pest Outbreak Alert and Response System: </w:t>
      </w:r>
      <w:hyperlink r:id="rId3" w:history="1">
        <w:r w:rsidRPr="004604F4">
          <w:rPr>
            <w:rStyle w:val="Hyperlink"/>
            <w:rFonts w:ascii="Times" w:hAnsi="Times" w:cs="Times"/>
            <w:sz w:val="18"/>
            <w:szCs w:val="18"/>
          </w:rPr>
          <w:t>https://assets.ippc.int/static/media/files/mediakitdocument/en/2022/03/POARS_All_Recommendations.pdf</w:t>
        </w:r>
      </w:hyperlink>
      <w:r w:rsidRPr="004604F4">
        <w:rPr>
          <w:rFonts w:ascii="Times" w:hAnsi="Times" w:cs="Times"/>
          <w:sz w:val="18"/>
          <w:szCs w:val="18"/>
        </w:rPr>
        <w:t xml:space="preserve">    </w:t>
      </w:r>
    </w:p>
  </w:footnote>
  <w:footnote w:id="5">
    <w:p w14:paraId="073993B6" w14:textId="45CE5349" w:rsidR="004604F4" w:rsidRPr="004604F4" w:rsidRDefault="004604F4" w:rsidP="006815FE">
      <w:pPr>
        <w:pStyle w:val="FootnoteText"/>
        <w:rPr>
          <w:rFonts w:ascii="Times" w:hAnsi="Times" w:cs="Times"/>
          <w:sz w:val="18"/>
          <w:szCs w:val="18"/>
        </w:rPr>
      </w:pPr>
      <w:r w:rsidRPr="004604F4">
        <w:rPr>
          <w:rStyle w:val="FootnoteReference"/>
          <w:rFonts w:ascii="Times" w:hAnsi="Times" w:cs="Times"/>
          <w:sz w:val="18"/>
          <w:szCs w:val="18"/>
        </w:rPr>
        <w:footnoteRef/>
      </w:r>
      <w:r w:rsidRPr="004604F4">
        <w:rPr>
          <w:rFonts w:ascii="Times" w:hAnsi="Times" w:cs="Times"/>
          <w:sz w:val="18"/>
          <w:szCs w:val="18"/>
        </w:rPr>
        <w:t xml:space="preserve"> https://www.ippc.int/en/the-global-action-for-fall-armyworm-control/faoippc-faw-technical-working-group/</w:t>
      </w:r>
    </w:p>
  </w:footnote>
  <w:footnote w:id="6">
    <w:p w14:paraId="6019D9B5" w14:textId="40B34DC2" w:rsidR="001A76C2" w:rsidRPr="004604F4" w:rsidRDefault="001A76C2" w:rsidP="006815FE">
      <w:pPr>
        <w:pStyle w:val="FootnoteText"/>
        <w:rPr>
          <w:rFonts w:ascii="Times" w:hAnsi="Times" w:cs="Times"/>
          <w:sz w:val="18"/>
          <w:szCs w:val="18"/>
        </w:rPr>
      </w:pPr>
      <w:r w:rsidRPr="004604F4">
        <w:rPr>
          <w:rStyle w:val="FootnoteReference"/>
          <w:rFonts w:ascii="Times" w:hAnsi="Times" w:cs="Times"/>
          <w:sz w:val="18"/>
          <w:szCs w:val="18"/>
        </w:rPr>
        <w:footnoteRef/>
      </w:r>
      <w:r w:rsidRPr="004604F4">
        <w:rPr>
          <w:rFonts w:ascii="Times" w:hAnsi="Times" w:cs="Times"/>
          <w:sz w:val="18"/>
          <w:szCs w:val="18"/>
        </w:rPr>
        <w:t xml:space="preserve"> </w:t>
      </w:r>
      <w:hyperlink r:id="rId4" w:history="1">
        <w:r w:rsidRPr="004604F4">
          <w:rPr>
            <w:rStyle w:val="Hyperlink"/>
            <w:rFonts w:ascii="Times" w:hAnsi="Times" w:cs="Times"/>
            <w:sz w:val="18"/>
            <w:szCs w:val="18"/>
          </w:rPr>
          <w:t>https://www.ippc.int/en/core-activities/capacity-development/programmes/ippc-global-coordination-on-fusarium-oxysporum-f-sp-cubense-tropical-race-4-tr4/</w:t>
        </w:r>
      </w:hyperlink>
      <w:r w:rsidRPr="004604F4">
        <w:rPr>
          <w:rFonts w:ascii="Times" w:hAnsi="Times" w:cs="Times"/>
          <w:sz w:val="18"/>
          <w:szCs w:val="18"/>
        </w:rPr>
        <w:t xml:space="preserve"> </w:t>
      </w:r>
    </w:p>
  </w:footnote>
  <w:footnote w:id="7">
    <w:p w14:paraId="3AE4F6CD" w14:textId="2F81713E" w:rsidR="00B51B4C" w:rsidRPr="00B64DC0" w:rsidRDefault="00B51B4C" w:rsidP="006815FE">
      <w:pPr>
        <w:pStyle w:val="FootnoteText"/>
      </w:pPr>
      <w:r w:rsidRPr="004604F4">
        <w:rPr>
          <w:rStyle w:val="FootnoteReference"/>
          <w:rFonts w:ascii="Times" w:hAnsi="Times" w:cs="Times"/>
          <w:sz w:val="18"/>
          <w:szCs w:val="18"/>
        </w:rPr>
        <w:footnoteRef/>
      </w:r>
      <w:r w:rsidRPr="004604F4">
        <w:rPr>
          <w:rFonts w:ascii="Times" w:hAnsi="Times" w:cs="Times"/>
          <w:sz w:val="18"/>
          <w:szCs w:val="18"/>
        </w:rPr>
        <w:t xml:space="preserve"> </w:t>
      </w:r>
      <w:hyperlink r:id="rId5" w:history="1">
        <w:r w:rsidR="002B68A0" w:rsidRPr="004604F4">
          <w:rPr>
            <w:rStyle w:val="Hyperlink"/>
            <w:rFonts w:ascii="Times" w:hAnsi="Times" w:cs="Times"/>
            <w:sz w:val="18"/>
            <w:szCs w:val="18"/>
          </w:rPr>
          <w:t>2022_ToRs_POARS_SG_cleaned_2022_08_10.pdf (ippc.int)</w:t>
        </w:r>
      </w:hyperlink>
    </w:p>
  </w:footnote>
  <w:footnote w:id="8">
    <w:p w14:paraId="5AB2B64D" w14:textId="77777777" w:rsidR="00E50037" w:rsidRPr="00AE6D71" w:rsidRDefault="00E50037" w:rsidP="00725EFC">
      <w:pPr>
        <w:tabs>
          <w:tab w:val="left" w:pos="0"/>
        </w:tabs>
        <w:rPr>
          <w:rFonts w:ascii="Times" w:eastAsia="Times New Roman" w:hAnsi="Times" w:cs="Times"/>
          <w:sz w:val="20"/>
          <w:szCs w:val="20"/>
        </w:rPr>
      </w:pPr>
      <w:r w:rsidRPr="00AE6D71">
        <w:rPr>
          <w:rStyle w:val="FootnoteReference"/>
          <w:rFonts w:ascii="Times" w:hAnsi="Times" w:cs="Times"/>
          <w:sz w:val="20"/>
          <w:szCs w:val="20"/>
        </w:rPr>
        <w:footnoteRef/>
      </w:r>
      <w:r w:rsidRPr="00AE6D71">
        <w:rPr>
          <w:rFonts w:ascii="Times" w:hAnsi="Times" w:cs="Times"/>
          <w:sz w:val="20"/>
          <w:szCs w:val="20"/>
        </w:rPr>
        <w:t xml:space="preserve"> </w:t>
      </w:r>
      <w:r w:rsidRPr="00AE6D71">
        <w:rPr>
          <w:rFonts w:ascii="Times" w:eastAsia="Times New Roman" w:hAnsi="Times" w:cs="Times"/>
          <w:i/>
          <w:iCs/>
          <w:sz w:val="20"/>
          <w:szCs w:val="20"/>
        </w:rPr>
        <w:t xml:space="preserve">Agrilus planipennis </w:t>
      </w:r>
      <w:r w:rsidRPr="00AE6D71">
        <w:rPr>
          <w:rFonts w:ascii="Times" w:eastAsia="Times New Roman" w:hAnsi="Times" w:cs="Times"/>
          <w:sz w:val="20"/>
          <w:szCs w:val="20"/>
        </w:rPr>
        <w:t xml:space="preserve">(emerald ash borer), </w:t>
      </w:r>
      <w:r w:rsidRPr="00AE6D71">
        <w:rPr>
          <w:rFonts w:ascii="Times" w:eastAsia="Times New Roman" w:hAnsi="Times" w:cs="Times"/>
          <w:i/>
          <w:iCs/>
          <w:sz w:val="20"/>
          <w:szCs w:val="20"/>
        </w:rPr>
        <w:t xml:space="preserve">Bactrocera dorsalis </w:t>
      </w:r>
      <w:r w:rsidRPr="00AE6D71">
        <w:rPr>
          <w:rFonts w:ascii="Times" w:eastAsia="Times New Roman" w:hAnsi="Times" w:cs="Times"/>
          <w:sz w:val="20"/>
          <w:szCs w:val="20"/>
        </w:rPr>
        <w:t xml:space="preserve">(oriental fruit fly), </w:t>
      </w:r>
      <w:r w:rsidRPr="00AE6D71">
        <w:rPr>
          <w:rFonts w:ascii="Times" w:eastAsia="Times New Roman" w:hAnsi="Times" w:cs="Times"/>
          <w:i/>
          <w:iCs/>
          <w:sz w:val="20"/>
          <w:szCs w:val="20"/>
        </w:rPr>
        <w:t xml:space="preserve">Cactoblastis cactorum </w:t>
      </w:r>
      <w:r w:rsidRPr="00AE6D71">
        <w:rPr>
          <w:rFonts w:ascii="Times" w:eastAsia="Times New Roman" w:hAnsi="Times" w:cs="Times"/>
          <w:sz w:val="20"/>
          <w:szCs w:val="20"/>
        </w:rPr>
        <w:t xml:space="preserve">(cactus moth), </w:t>
      </w:r>
      <w:r w:rsidRPr="00AE6D71">
        <w:rPr>
          <w:rFonts w:ascii="Times" w:eastAsia="Times New Roman" w:hAnsi="Times" w:cs="Times"/>
          <w:i/>
          <w:iCs/>
          <w:sz w:val="20"/>
          <w:szCs w:val="20"/>
        </w:rPr>
        <w:t xml:space="preserve">Nilaparvata lugens </w:t>
      </w:r>
      <w:r w:rsidRPr="00AE6D71">
        <w:rPr>
          <w:rFonts w:ascii="Times" w:eastAsia="Times New Roman" w:hAnsi="Times" w:cs="Times"/>
          <w:sz w:val="20"/>
          <w:szCs w:val="20"/>
        </w:rPr>
        <w:t xml:space="preserve">(brown planthopper), </w:t>
      </w:r>
      <w:r w:rsidRPr="00AE6D71">
        <w:rPr>
          <w:rFonts w:ascii="Times" w:eastAsia="Times New Roman" w:hAnsi="Times" w:cs="Times"/>
          <w:i/>
          <w:iCs/>
          <w:sz w:val="20"/>
          <w:szCs w:val="20"/>
        </w:rPr>
        <w:t xml:space="preserve">Tilletia indica </w:t>
      </w:r>
      <w:r w:rsidRPr="00AE6D71">
        <w:rPr>
          <w:rFonts w:ascii="Times" w:eastAsia="Times New Roman" w:hAnsi="Times" w:cs="Times"/>
          <w:sz w:val="20"/>
          <w:szCs w:val="20"/>
        </w:rPr>
        <w:t xml:space="preserve">(Karnal bunt), Tomato brown rugose fruit virus (ToBRFV), </w:t>
      </w:r>
      <w:r w:rsidRPr="00AE6D71">
        <w:rPr>
          <w:rFonts w:ascii="Times" w:eastAsia="Times New Roman" w:hAnsi="Times" w:cs="Times"/>
          <w:i/>
          <w:iCs/>
          <w:sz w:val="20"/>
          <w:szCs w:val="20"/>
        </w:rPr>
        <w:t xml:space="preserve">Tuta absoluta </w:t>
      </w:r>
      <w:r w:rsidRPr="00AE6D71">
        <w:rPr>
          <w:rFonts w:ascii="Times" w:eastAsia="Times New Roman" w:hAnsi="Times" w:cs="Times"/>
          <w:sz w:val="20"/>
          <w:szCs w:val="20"/>
        </w:rPr>
        <w:t>(tomato leafminer)</w:t>
      </w:r>
    </w:p>
    <w:p w14:paraId="23A39978" w14:textId="150887CF" w:rsidR="00E50037" w:rsidRDefault="00E50037">
      <w:pPr>
        <w:pStyle w:val="FootnoteText"/>
      </w:pPr>
    </w:p>
  </w:footnote>
  <w:footnote w:id="9">
    <w:p w14:paraId="6094AAD4" w14:textId="5741AACE" w:rsidR="004A0532" w:rsidRPr="004A0532" w:rsidRDefault="004A0532" w:rsidP="00362208">
      <w:pPr>
        <w:rPr>
          <w:rFonts w:eastAsia="Times New Roman"/>
          <w:sz w:val="18"/>
          <w:szCs w:val="18"/>
        </w:rPr>
      </w:pPr>
      <w:r w:rsidRPr="004A0532">
        <w:rPr>
          <w:rStyle w:val="FootnoteReference"/>
          <w:sz w:val="18"/>
          <w:szCs w:val="18"/>
        </w:rPr>
        <w:footnoteRef/>
      </w:r>
      <w:r w:rsidRPr="004A0532">
        <w:rPr>
          <w:sz w:val="18"/>
          <w:szCs w:val="18"/>
        </w:rPr>
        <w:t xml:space="preserve"> </w:t>
      </w:r>
      <w:r w:rsidRPr="004A0532">
        <w:rPr>
          <w:rFonts w:eastAsia="Times New Roman"/>
          <w:b/>
          <w:bCs/>
          <w:sz w:val="18"/>
          <w:szCs w:val="18"/>
        </w:rPr>
        <w:t>FAO's Quick Guide to Resource Mobilization (2016)</w:t>
      </w:r>
      <w:r w:rsidRPr="004A0532">
        <w:rPr>
          <w:rFonts w:eastAsia="Times New Roman"/>
          <w:sz w:val="18"/>
          <w:szCs w:val="18"/>
        </w:rPr>
        <w:t>: A foundational guide providing insights into FAO's resource mobilization practices, strategic planning, and operational support links.</w:t>
      </w:r>
      <w:hyperlink r:id="rId6" w:tgtFrame="_new" w:history="1">
        <w:r w:rsidRPr="004A0532">
          <w:rPr>
            <w:rFonts w:eastAsia="Times New Roman"/>
            <w:color w:val="0000FF"/>
            <w:sz w:val="18"/>
            <w:szCs w:val="18"/>
            <w:u w:val="single"/>
          </w:rPr>
          <w:t>Quick Guide to Resource Mobilization</w:t>
        </w:r>
      </w:hyperlink>
    </w:p>
    <w:p w14:paraId="71C10202" w14:textId="01A74CDF" w:rsidR="004A0532" w:rsidRPr="004A0532" w:rsidRDefault="004A0532" w:rsidP="00362208">
      <w:pPr>
        <w:rPr>
          <w:rFonts w:eastAsia="Times New Roman"/>
          <w:sz w:val="18"/>
          <w:szCs w:val="18"/>
        </w:rPr>
      </w:pPr>
      <w:r w:rsidRPr="004A0532">
        <w:rPr>
          <w:rFonts w:eastAsia="Times New Roman"/>
          <w:b/>
          <w:bCs/>
          <w:sz w:val="18"/>
          <w:szCs w:val="18"/>
        </w:rPr>
        <w:t>Resource Mobilization Action Planning</w:t>
      </w:r>
      <w:r w:rsidRPr="004A0532">
        <w:rPr>
          <w:rFonts w:eastAsia="Times New Roman"/>
          <w:sz w:val="18"/>
          <w:szCs w:val="18"/>
        </w:rPr>
        <w:t>:A detailed video and content on practical steps to develop a resource mobilization strategy and action plan.</w:t>
      </w:r>
      <w:r>
        <w:rPr>
          <w:rFonts w:eastAsia="Times New Roman"/>
          <w:sz w:val="18"/>
          <w:szCs w:val="18"/>
        </w:rPr>
        <w:t xml:space="preserve"> </w:t>
      </w:r>
      <w:hyperlink r:id="rId7" w:tgtFrame="_new" w:history="1">
        <w:r w:rsidRPr="004A0532">
          <w:rPr>
            <w:rFonts w:eastAsia="Times New Roman"/>
            <w:color w:val="0000FF"/>
            <w:sz w:val="18"/>
            <w:szCs w:val="18"/>
            <w:u w:val="single"/>
          </w:rPr>
          <w:t>Resource Mobilization Action Planning</w:t>
        </w:r>
      </w:hyperlink>
    </w:p>
    <w:p w14:paraId="40D5399F" w14:textId="68EA75F1" w:rsidR="004A0532" w:rsidRPr="004A0532" w:rsidRDefault="004A0532" w:rsidP="00362208">
      <w:pPr>
        <w:rPr>
          <w:rFonts w:eastAsia="Times New Roman"/>
          <w:sz w:val="18"/>
          <w:szCs w:val="18"/>
        </w:rPr>
      </w:pPr>
      <w:r w:rsidRPr="004A0532">
        <w:rPr>
          <w:rFonts w:eastAsia="Times New Roman"/>
          <w:b/>
          <w:bCs/>
          <w:sz w:val="18"/>
          <w:szCs w:val="18"/>
        </w:rPr>
        <w:t>Annual Reports on Resource Mobilization</w:t>
      </w:r>
      <w:r w:rsidRPr="004A0532">
        <w:rPr>
          <w:rFonts w:eastAsia="Times New Roman"/>
          <w:sz w:val="18"/>
          <w:szCs w:val="18"/>
        </w:rPr>
        <w:t>: Insightful annual reports detailing funding trends, partnerships, and impacts of resource mobilization efforts.</w:t>
      </w:r>
      <w:r>
        <w:rPr>
          <w:rFonts w:eastAsia="Times New Roman"/>
          <w:sz w:val="18"/>
          <w:szCs w:val="18"/>
        </w:rPr>
        <w:t xml:space="preserve"> </w:t>
      </w:r>
      <w:hyperlink r:id="rId8" w:tgtFrame="_new" w:history="1">
        <w:r w:rsidRPr="004A0532">
          <w:rPr>
            <w:rFonts w:eastAsia="Times New Roman"/>
            <w:color w:val="0000FF"/>
            <w:sz w:val="18"/>
            <w:szCs w:val="18"/>
            <w:u w:val="single"/>
          </w:rPr>
          <w:t>FAO Annual Funding Overview</w:t>
        </w:r>
      </w:hyperlink>
    </w:p>
    <w:p w14:paraId="3E8B8233" w14:textId="0DC80289" w:rsidR="004A0532" w:rsidRPr="004A0532" w:rsidRDefault="004A0532" w:rsidP="00362208">
      <w:pPr>
        <w:rPr>
          <w:rFonts w:eastAsia="Times New Roman"/>
          <w:sz w:val="18"/>
          <w:szCs w:val="18"/>
        </w:rPr>
      </w:pPr>
      <w:r w:rsidRPr="004A0532">
        <w:rPr>
          <w:rFonts w:eastAsia="Times New Roman"/>
          <w:b/>
          <w:bCs/>
          <w:sz w:val="18"/>
          <w:szCs w:val="18"/>
        </w:rPr>
        <w:t>Flexible Voluntary Contributions (FVC)</w:t>
      </w:r>
      <w:r w:rsidRPr="004A0532">
        <w:rPr>
          <w:rFonts w:eastAsia="Times New Roman"/>
          <w:sz w:val="18"/>
          <w:szCs w:val="18"/>
        </w:rPr>
        <w:t>: Descriptions of the FVC mechanism which supports strategic objectives through flexible funding.</w:t>
      </w:r>
      <w:r>
        <w:rPr>
          <w:rFonts w:eastAsia="Times New Roman"/>
          <w:sz w:val="18"/>
          <w:szCs w:val="18"/>
        </w:rPr>
        <w:t xml:space="preserve"> </w:t>
      </w:r>
      <w:hyperlink r:id="rId9" w:tgtFrame="_new" w:history="1">
        <w:r w:rsidRPr="004A0532">
          <w:rPr>
            <w:rFonts w:eastAsia="Times New Roman"/>
            <w:color w:val="0000FF"/>
            <w:sz w:val="18"/>
            <w:szCs w:val="18"/>
            <w:u w:val="single"/>
          </w:rPr>
          <w:t>Flexible Voluntary Contributions</w:t>
        </w:r>
      </w:hyperlink>
    </w:p>
    <w:p w14:paraId="30F409A9" w14:textId="3DC82A40" w:rsidR="004A0532" w:rsidRPr="004A0532" w:rsidRDefault="004A0532" w:rsidP="00362208">
      <w:pPr>
        <w:rPr>
          <w:rFonts w:eastAsia="Times New Roman"/>
          <w:sz w:val="18"/>
          <w:szCs w:val="18"/>
        </w:rPr>
      </w:pPr>
      <w:r w:rsidRPr="004A0532">
        <w:rPr>
          <w:rFonts w:eastAsia="Times New Roman"/>
          <w:b/>
          <w:bCs/>
          <w:sz w:val="18"/>
          <w:szCs w:val="18"/>
        </w:rPr>
        <w:t>IPPC Guide to Resource Mobilization</w:t>
      </w:r>
      <w:r w:rsidRPr="004A0532">
        <w:rPr>
          <w:rFonts w:eastAsia="Times New Roman"/>
          <w:sz w:val="18"/>
          <w:szCs w:val="18"/>
        </w:rPr>
        <w:t>: A strategic guide helping IPPC contracting parties to secure funding for national phytosanitary activities, emphasizing sustainable funding and partnerships.</w:t>
      </w:r>
      <w:hyperlink r:id="rId10" w:tgtFrame="_new" w:history="1">
        <w:r w:rsidRPr="004A0532">
          <w:rPr>
            <w:rFonts w:eastAsia="Times New Roman"/>
            <w:color w:val="0000FF"/>
            <w:sz w:val="18"/>
            <w:szCs w:val="18"/>
            <w:u w:val="single"/>
          </w:rPr>
          <w:t>IPPC Guide to Resource Mobilization</w:t>
        </w:r>
      </w:hyperlink>
    </w:p>
    <w:p w14:paraId="34A9A499" w14:textId="3859DB67" w:rsidR="004A0532" w:rsidRPr="00362208" w:rsidRDefault="004A0532" w:rsidP="00362208">
      <w:pPr>
        <w:rPr>
          <w:rFonts w:eastAsia="Times New Roman"/>
          <w:sz w:val="18"/>
          <w:szCs w:val="18"/>
        </w:rPr>
      </w:pPr>
      <w:r w:rsidRPr="00362208">
        <w:rPr>
          <w:rFonts w:eastAsia="Times New Roman"/>
          <w:sz w:val="18"/>
          <w:szCs w:val="18"/>
        </w:rPr>
        <w:t xml:space="preserve">FAO 2022. The Global Action for Fall Armyworm Control: A resource mobilization guide. Rome. </w:t>
      </w:r>
      <w:hyperlink r:id="rId11" w:history="1">
        <w:r w:rsidR="004A3477" w:rsidRPr="00555083">
          <w:rPr>
            <w:rStyle w:val="Hyperlink"/>
            <w:rFonts w:eastAsia="Times New Roman"/>
            <w:sz w:val="18"/>
            <w:szCs w:val="18"/>
          </w:rPr>
          <w:t>https://doi.org/10.4060/cb8910en</w:t>
        </w:r>
      </w:hyperlink>
      <w:r w:rsidR="004A3477">
        <w:rPr>
          <w:rFonts w:eastAsia="Times New Roman"/>
          <w:sz w:val="18"/>
          <w:szCs w:val="18"/>
        </w:rPr>
        <w:t xml:space="preserve"> </w:t>
      </w:r>
    </w:p>
    <w:p w14:paraId="5E0A6F71" w14:textId="6B1C56FF" w:rsidR="004A0532" w:rsidRDefault="004A0532">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14246A" w14:textId="5E1D6FA6" w:rsidR="0034104A" w:rsidRPr="0076596B" w:rsidRDefault="0034104A" w:rsidP="0034104A">
    <w:pPr>
      <w:pStyle w:val="IPPHeader"/>
      <w:tabs>
        <w:tab w:val="clear" w:pos="1134"/>
      </w:tabs>
      <w:spacing w:after="0"/>
    </w:pPr>
    <w:r>
      <w:t>10_SPG_2024</w:t>
    </w:r>
    <w:r w:rsidRPr="00606019">
      <w:t>_</w:t>
    </w:r>
    <w:r>
      <w:t>Oct</w:t>
    </w:r>
    <w:r>
      <w:t xml:space="preserve"> (7.5)</w:t>
    </w:r>
    <w:r>
      <w:ptab w:relativeTo="margin" w:alignment="right" w:leader="none"/>
    </w:r>
    <w:r w:rsidRPr="0034104A">
      <w:t xml:space="preserve"> </w:t>
    </w:r>
    <w:r>
      <w:t>Update on POARS</w:t>
    </w:r>
  </w:p>
  <w:p w14:paraId="1B7EF4B9" w14:textId="3C87FE08" w:rsidR="00022E4A" w:rsidRPr="00704BAD" w:rsidRDefault="00022E4A" w:rsidP="00704B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BF8A16" w14:textId="2B6DC8C4" w:rsidR="0034104A" w:rsidRDefault="0034104A" w:rsidP="0034104A">
    <w:pPr>
      <w:pStyle w:val="IPPHeader"/>
      <w:tabs>
        <w:tab w:val="clear" w:pos="1134"/>
      </w:tabs>
      <w:spacing w:before="240" w:after="0"/>
    </w:pPr>
    <w:bookmarkStart w:id="0" w:name="_Hlk38796923"/>
    <w:bookmarkStart w:id="1" w:name="_Hlk38796924"/>
    <w:r>
      <w:rPr>
        <w:i/>
        <w:iCs/>
        <w:noProof/>
        <w14:ligatures w14:val="standardContextual"/>
      </w:rPr>
      <w:drawing>
        <wp:anchor distT="0" distB="0" distL="114300" distR="114300" simplePos="0" relativeHeight="251661312" behindDoc="0" locked="0" layoutInCell="1" allowOverlap="1" wp14:anchorId="38C0E57D" wp14:editId="5B30C6FF">
          <wp:simplePos x="0" y="0"/>
          <wp:positionH relativeFrom="page">
            <wp:posOffset>2520315</wp:posOffset>
          </wp:positionH>
          <wp:positionV relativeFrom="page">
            <wp:posOffset>558165</wp:posOffset>
          </wp:positionV>
          <wp:extent cx="1756800" cy="698400"/>
          <wp:effectExtent l="0" t="0" r="0" b="6985"/>
          <wp:wrapSquare wrapText="bothSides"/>
          <wp:docPr id="1770423598"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2336" behindDoc="0" locked="0" layoutInCell="1" allowOverlap="1" wp14:anchorId="794F15A0" wp14:editId="69FD9807">
              <wp:simplePos x="0" y="0"/>
              <wp:positionH relativeFrom="margin">
                <wp:posOffset>1574800</wp:posOffset>
              </wp:positionH>
              <wp:positionV relativeFrom="page">
                <wp:posOffset>720090</wp:posOffset>
              </wp:positionV>
              <wp:extent cx="0" cy="360000"/>
              <wp:effectExtent l="0" t="0" r="38100" b="21590"/>
              <wp:wrapNone/>
              <wp:docPr id="320414918"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80A2D97" id="Straight Connector 1" o:spid="_x0000_s1026" style="position:absolute;z-index:251662336;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from="124pt,56.7pt" to="124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" strokecolor="black [3213]" strokeweight=".5pt">
              <v:stroke joinstyle="miter"/>
              <w10:wrap anchorx="margin" anchory="page"/>
            </v:line>
          </w:pict>
        </mc:Fallback>
      </mc:AlternateContent>
    </w:r>
    <w:r w:rsidRPr="000321A6">
      <w:rPr>
        <w:noProof/>
      </w:rPr>
      <w:drawing>
        <wp:anchor distT="0" distB="0" distL="114300" distR="114300" simplePos="0" relativeHeight="251659264" behindDoc="0" locked="0" layoutInCell="1" allowOverlap="1" wp14:anchorId="40BE3CF4" wp14:editId="5D353282">
          <wp:simplePos x="0" y="0"/>
          <wp:positionH relativeFrom="page">
            <wp:posOffset>0</wp:posOffset>
          </wp:positionH>
          <wp:positionV relativeFrom="page">
            <wp:posOffset>0</wp:posOffset>
          </wp:positionV>
          <wp:extent cx="7617600" cy="558000"/>
          <wp:effectExtent l="0" t="0" r="2540" b="0"/>
          <wp:wrapTopAndBottom/>
          <wp:docPr id="10255429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Pr>
        <w:noProof/>
        <w14:ligatures w14:val="standardContextual"/>
      </w:rPr>
      <w:drawing>
        <wp:anchor distT="0" distB="0" distL="114300" distR="114300" simplePos="0" relativeHeight="251660288" behindDoc="0" locked="0" layoutInCell="1" allowOverlap="1" wp14:anchorId="5CDF8535" wp14:editId="0606363F">
          <wp:simplePos x="0" y="0"/>
          <wp:positionH relativeFrom="page">
            <wp:posOffset>742950</wp:posOffset>
          </wp:positionH>
          <wp:positionV relativeFrom="page">
            <wp:posOffset>558165</wp:posOffset>
          </wp:positionV>
          <wp:extent cx="1728000" cy="698400"/>
          <wp:effectExtent l="0" t="0" r="5715" b="6985"/>
          <wp:wrapSquare wrapText="bothSides"/>
          <wp:docPr id="178518581"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tab/>
    </w:r>
    <w:r>
      <w:t>1</w:t>
    </w:r>
    <w:r>
      <w:t>0_SPG_2024</w:t>
    </w:r>
    <w:r w:rsidRPr="00606019">
      <w:t>_</w:t>
    </w:r>
    <w:r>
      <w:t>Oct</w:t>
    </w:r>
  </w:p>
  <w:p w14:paraId="1B2145E3" w14:textId="061A0996" w:rsidR="0034104A" w:rsidRDefault="0034104A" w:rsidP="0034104A">
    <w:pPr>
      <w:pStyle w:val="IPPHeader"/>
      <w:tabs>
        <w:tab w:val="clear" w:pos="1134"/>
      </w:tabs>
      <w:spacing w:after="0"/>
    </w:pPr>
    <w:r w:rsidRPr="0076596B">
      <w:tab/>
      <w:t xml:space="preserve">Agenda item: </w:t>
    </w:r>
    <w:r>
      <w:t>7.5</w:t>
    </w:r>
  </w:p>
  <w:p w14:paraId="6682CB69" w14:textId="77777777" w:rsidR="0034104A" w:rsidRDefault="0034104A" w:rsidP="0034104A">
    <w:pPr>
      <w:pStyle w:val="IPPHeader"/>
      <w:tabs>
        <w:tab w:val="clear" w:pos="1134"/>
      </w:tabs>
      <w:spacing w:after="260"/>
    </w:pPr>
  </w:p>
  <w:p w14:paraId="42C272F4" w14:textId="2EA0BB02" w:rsidR="0034104A" w:rsidRPr="0076596B" w:rsidRDefault="0034104A" w:rsidP="0034104A">
    <w:pPr>
      <w:pStyle w:val="IPPHeader"/>
      <w:tabs>
        <w:tab w:val="clear" w:pos="1134"/>
      </w:tabs>
      <w:spacing w:after="0"/>
    </w:pPr>
    <w:r>
      <w:t>Update on POARS</w:t>
    </w:r>
  </w:p>
  <w:bookmarkEnd w:id="0"/>
  <w:bookmarkEnd w:id="1"/>
  <w:p w14:paraId="3F1F12DE" w14:textId="77777777" w:rsidR="00FF7E43" w:rsidRDefault="00FF7E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D495E23"/>
    <w:multiLevelType w:val="hybridMultilevel"/>
    <w:tmpl w:val="8B20BF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F6068BD"/>
    <w:multiLevelType w:val="hybridMultilevel"/>
    <w:tmpl w:val="B8E4747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28A5DE1"/>
    <w:multiLevelType w:val="hybridMultilevel"/>
    <w:tmpl w:val="8BDA91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04796680">
    <w:abstractNumId w:val="5"/>
  </w:num>
  <w:num w:numId="2" w16cid:durableId="197795548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 w16cid:durableId="1974553349">
    <w:abstractNumId w:val="7"/>
  </w:num>
  <w:num w:numId="4" w16cid:durableId="1669475704">
    <w:abstractNumId w:val="4"/>
  </w:num>
  <w:num w:numId="5" w16cid:durableId="1475871503">
    <w:abstractNumId w:val="3"/>
  </w:num>
  <w:num w:numId="6" w16cid:durableId="1387097275">
    <w:abstractNumId w:val="8"/>
  </w:num>
  <w:num w:numId="7" w16cid:durableId="1226531976">
    <w:abstractNumId w:val="9"/>
  </w:num>
  <w:num w:numId="8" w16cid:durableId="1749381087">
    <w:abstractNumId w:val="2"/>
  </w:num>
  <w:num w:numId="9" w16cid:durableId="1358458346">
    <w:abstractNumId w:val="11"/>
  </w:num>
  <w:num w:numId="10" w16cid:durableId="735201531">
    <w:abstractNumId w:val="6"/>
  </w:num>
  <w:num w:numId="11" w16cid:durableId="625426921">
    <w:abstractNumId w:val="12"/>
  </w:num>
  <w:num w:numId="12" w16cid:durableId="1752699161">
    <w:abstractNumId w:val="0"/>
  </w:num>
  <w:num w:numId="13" w16cid:durableId="259989354">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linkStyl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K0sDQ0szS0MDc2sDBQ0lEKTi0uzszPAykwMqgFAEBVrb4tAAAA"/>
  </w:docVars>
  <w:rsids>
    <w:rsidRoot w:val="00DD4A3F"/>
    <w:rsid w:val="00003425"/>
    <w:rsid w:val="00003F28"/>
    <w:rsid w:val="00017AC3"/>
    <w:rsid w:val="00017F0F"/>
    <w:rsid w:val="000204CE"/>
    <w:rsid w:val="00021472"/>
    <w:rsid w:val="0002282E"/>
    <w:rsid w:val="00022E4A"/>
    <w:rsid w:val="000246E7"/>
    <w:rsid w:val="000265AA"/>
    <w:rsid w:val="0003061D"/>
    <w:rsid w:val="00036ED1"/>
    <w:rsid w:val="00042AFE"/>
    <w:rsid w:val="00045C63"/>
    <w:rsid w:val="0005035B"/>
    <w:rsid w:val="00052935"/>
    <w:rsid w:val="00054D03"/>
    <w:rsid w:val="00055B95"/>
    <w:rsid w:val="00055D84"/>
    <w:rsid w:val="000616B3"/>
    <w:rsid w:val="000624F6"/>
    <w:rsid w:val="0006295A"/>
    <w:rsid w:val="00063121"/>
    <w:rsid w:val="00064780"/>
    <w:rsid w:val="000714C3"/>
    <w:rsid w:val="000725B1"/>
    <w:rsid w:val="000739A9"/>
    <w:rsid w:val="000769B8"/>
    <w:rsid w:val="00086E5D"/>
    <w:rsid w:val="000971E4"/>
    <w:rsid w:val="000A27C0"/>
    <w:rsid w:val="000B6A9E"/>
    <w:rsid w:val="000B6D17"/>
    <w:rsid w:val="000C0392"/>
    <w:rsid w:val="000C3E9C"/>
    <w:rsid w:val="000C41A0"/>
    <w:rsid w:val="000D2C21"/>
    <w:rsid w:val="000E1E18"/>
    <w:rsid w:val="000E2541"/>
    <w:rsid w:val="000E387F"/>
    <w:rsid w:val="000E3DA9"/>
    <w:rsid w:val="000E7DB6"/>
    <w:rsid w:val="000F1D87"/>
    <w:rsid w:val="000F55AD"/>
    <w:rsid w:val="000F7947"/>
    <w:rsid w:val="001041D9"/>
    <w:rsid w:val="00110666"/>
    <w:rsid w:val="00110E8A"/>
    <w:rsid w:val="00112248"/>
    <w:rsid w:val="00116657"/>
    <w:rsid w:val="00117060"/>
    <w:rsid w:val="001237FE"/>
    <w:rsid w:val="00126A3B"/>
    <w:rsid w:val="00130678"/>
    <w:rsid w:val="00131F1A"/>
    <w:rsid w:val="00136C7E"/>
    <w:rsid w:val="00137400"/>
    <w:rsid w:val="001377DC"/>
    <w:rsid w:val="001464CD"/>
    <w:rsid w:val="00155A88"/>
    <w:rsid w:val="00156230"/>
    <w:rsid w:val="00160F32"/>
    <w:rsid w:val="00162EB9"/>
    <w:rsid w:val="00167C48"/>
    <w:rsid w:val="001733C6"/>
    <w:rsid w:val="00174F12"/>
    <w:rsid w:val="0018022B"/>
    <w:rsid w:val="0018210D"/>
    <w:rsid w:val="001836AD"/>
    <w:rsid w:val="001870AB"/>
    <w:rsid w:val="00187448"/>
    <w:rsid w:val="00191D01"/>
    <w:rsid w:val="00195CE9"/>
    <w:rsid w:val="00196965"/>
    <w:rsid w:val="001A30B7"/>
    <w:rsid w:val="001A58A1"/>
    <w:rsid w:val="001A6D21"/>
    <w:rsid w:val="001A76C2"/>
    <w:rsid w:val="001B2CFB"/>
    <w:rsid w:val="001B2EB0"/>
    <w:rsid w:val="001C2C35"/>
    <w:rsid w:val="001D148D"/>
    <w:rsid w:val="001D77B8"/>
    <w:rsid w:val="001E3DD1"/>
    <w:rsid w:val="001E4D5E"/>
    <w:rsid w:val="001F1C53"/>
    <w:rsid w:val="001F27C8"/>
    <w:rsid w:val="001F6E04"/>
    <w:rsid w:val="00202C36"/>
    <w:rsid w:val="00206175"/>
    <w:rsid w:val="00206A56"/>
    <w:rsid w:val="002204E4"/>
    <w:rsid w:val="00220E3C"/>
    <w:rsid w:val="0022622E"/>
    <w:rsid w:val="00226A35"/>
    <w:rsid w:val="00227CAF"/>
    <w:rsid w:val="00232F47"/>
    <w:rsid w:val="00235525"/>
    <w:rsid w:val="00237A3C"/>
    <w:rsid w:val="00237B5E"/>
    <w:rsid w:val="00245ACE"/>
    <w:rsid w:val="002463EC"/>
    <w:rsid w:val="002536B7"/>
    <w:rsid w:val="002541B1"/>
    <w:rsid w:val="002625BA"/>
    <w:rsid w:val="00264CE6"/>
    <w:rsid w:val="00270DF7"/>
    <w:rsid w:val="00274FBB"/>
    <w:rsid w:val="0027630A"/>
    <w:rsid w:val="00284D86"/>
    <w:rsid w:val="00286AD4"/>
    <w:rsid w:val="00293E4A"/>
    <w:rsid w:val="00294225"/>
    <w:rsid w:val="0029748E"/>
    <w:rsid w:val="002A1A40"/>
    <w:rsid w:val="002A2959"/>
    <w:rsid w:val="002A65FC"/>
    <w:rsid w:val="002B68A0"/>
    <w:rsid w:val="002B7935"/>
    <w:rsid w:val="002C2A63"/>
    <w:rsid w:val="002C4BC0"/>
    <w:rsid w:val="002C4EFA"/>
    <w:rsid w:val="002C6947"/>
    <w:rsid w:val="002D5B4F"/>
    <w:rsid w:val="002E0882"/>
    <w:rsid w:val="002E60A2"/>
    <w:rsid w:val="002F1EB0"/>
    <w:rsid w:val="002F29CD"/>
    <w:rsid w:val="002F3DA2"/>
    <w:rsid w:val="002F473A"/>
    <w:rsid w:val="002F4A58"/>
    <w:rsid w:val="002F5917"/>
    <w:rsid w:val="002F63BC"/>
    <w:rsid w:val="0030207C"/>
    <w:rsid w:val="003035E9"/>
    <w:rsid w:val="00305B02"/>
    <w:rsid w:val="003078D7"/>
    <w:rsid w:val="00315542"/>
    <w:rsid w:val="00320797"/>
    <w:rsid w:val="00321BE5"/>
    <w:rsid w:val="0032350E"/>
    <w:rsid w:val="003241D9"/>
    <w:rsid w:val="003265C3"/>
    <w:rsid w:val="0032739F"/>
    <w:rsid w:val="00327835"/>
    <w:rsid w:val="00334426"/>
    <w:rsid w:val="00334508"/>
    <w:rsid w:val="00335728"/>
    <w:rsid w:val="00335B32"/>
    <w:rsid w:val="0034104A"/>
    <w:rsid w:val="00342AD3"/>
    <w:rsid w:val="00344048"/>
    <w:rsid w:val="003451DA"/>
    <w:rsid w:val="003539D4"/>
    <w:rsid w:val="003557A4"/>
    <w:rsid w:val="00362208"/>
    <w:rsid w:val="00363477"/>
    <w:rsid w:val="00363FA8"/>
    <w:rsid w:val="00364589"/>
    <w:rsid w:val="00364F5A"/>
    <w:rsid w:val="00366394"/>
    <w:rsid w:val="00375240"/>
    <w:rsid w:val="00375E66"/>
    <w:rsid w:val="003829A7"/>
    <w:rsid w:val="00383FC8"/>
    <w:rsid w:val="00385168"/>
    <w:rsid w:val="003942A5"/>
    <w:rsid w:val="00396D0F"/>
    <w:rsid w:val="003A4E9C"/>
    <w:rsid w:val="003B0570"/>
    <w:rsid w:val="003B0696"/>
    <w:rsid w:val="003B1E54"/>
    <w:rsid w:val="003B4BFF"/>
    <w:rsid w:val="003B577C"/>
    <w:rsid w:val="003C2204"/>
    <w:rsid w:val="003C4EEC"/>
    <w:rsid w:val="003D15AB"/>
    <w:rsid w:val="003D5606"/>
    <w:rsid w:val="003E21D5"/>
    <w:rsid w:val="003E4062"/>
    <w:rsid w:val="003E5205"/>
    <w:rsid w:val="003F0A97"/>
    <w:rsid w:val="003F2736"/>
    <w:rsid w:val="003F425A"/>
    <w:rsid w:val="003F65CF"/>
    <w:rsid w:val="00400C6F"/>
    <w:rsid w:val="00405861"/>
    <w:rsid w:val="00410487"/>
    <w:rsid w:val="00414991"/>
    <w:rsid w:val="00420126"/>
    <w:rsid w:val="00425DDD"/>
    <w:rsid w:val="00426C90"/>
    <w:rsid w:val="00431969"/>
    <w:rsid w:val="004326EE"/>
    <w:rsid w:val="00432AE8"/>
    <w:rsid w:val="004378CC"/>
    <w:rsid w:val="004422A1"/>
    <w:rsid w:val="00442C45"/>
    <w:rsid w:val="00442DFC"/>
    <w:rsid w:val="00444585"/>
    <w:rsid w:val="00450693"/>
    <w:rsid w:val="00450779"/>
    <w:rsid w:val="004517CD"/>
    <w:rsid w:val="0045347B"/>
    <w:rsid w:val="00454588"/>
    <w:rsid w:val="004604F4"/>
    <w:rsid w:val="00463AA3"/>
    <w:rsid w:val="00466EC2"/>
    <w:rsid w:val="004746AF"/>
    <w:rsid w:val="00487C52"/>
    <w:rsid w:val="00491FA0"/>
    <w:rsid w:val="0049728E"/>
    <w:rsid w:val="004A0532"/>
    <w:rsid w:val="004A0E21"/>
    <w:rsid w:val="004A28DF"/>
    <w:rsid w:val="004A3477"/>
    <w:rsid w:val="004A6CB8"/>
    <w:rsid w:val="004B0A55"/>
    <w:rsid w:val="004B1C5F"/>
    <w:rsid w:val="004B379D"/>
    <w:rsid w:val="004B4622"/>
    <w:rsid w:val="004C0B9F"/>
    <w:rsid w:val="004C6F9B"/>
    <w:rsid w:val="004C760E"/>
    <w:rsid w:val="004D35BB"/>
    <w:rsid w:val="004D7B47"/>
    <w:rsid w:val="004E0305"/>
    <w:rsid w:val="004E07FA"/>
    <w:rsid w:val="004E29C3"/>
    <w:rsid w:val="004E325C"/>
    <w:rsid w:val="004E34CB"/>
    <w:rsid w:val="004E3B24"/>
    <w:rsid w:val="004E4631"/>
    <w:rsid w:val="004E7917"/>
    <w:rsid w:val="004E79A1"/>
    <w:rsid w:val="004E7D53"/>
    <w:rsid w:val="004E7F50"/>
    <w:rsid w:val="004F53CD"/>
    <w:rsid w:val="004F745E"/>
    <w:rsid w:val="005007C2"/>
    <w:rsid w:val="005025AD"/>
    <w:rsid w:val="00504FCD"/>
    <w:rsid w:val="0050634C"/>
    <w:rsid w:val="00506BEA"/>
    <w:rsid w:val="00511565"/>
    <w:rsid w:val="0051299F"/>
    <w:rsid w:val="00514D4B"/>
    <w:rsid w:val="00516D81"/>
    <w:rsid w:val="0052112C"/>
    <w:rsid w:val="0052290E"/>
    <w:rsid w:val="00523C99"/>
    <w:rsid w:val="0052600D"/>
    <w:rsid w:val="0052678A"/>
    <w:rsid w:val="00527938"/>
    <w:rsid w:val="00530D07"/>
    <w:rsid w:val="005341A6"/>
    <w:rsid w:val="00534D0E"/>
    <w:rsid w:val="00534E2A"/>
    <w:rsid w:val="00541172"/>
    <w:rsid w:val="00541B8B"/>
    <w:rsid w:val="00542659"/>
    <w:rsid w:val="00545CB5"/>
    <w:rsid w:val="00551152"/>
    <w:rsid w:val="005522CD"/>
    <w:rsid w:val="00556126"/>
    <w:rsid w:val="0056016B"/>
    <w:rsid w:val="005623CE"/>
    <w:rsid w:val="005624C6"/>
    <w:rsid w:val="0056764E"/>
    <w:rsid w:val="0057105C"/>
    <w:rsid w:val="005735AE"/>
    <w:rsid w:val="00575C1A"/>
    <w:rsid w:val="00584E4A"/>
    <w:rsid w:val="005904B2"/>
    <w:rsid w:val="00591E91"/>
    <w:rsid w:val="0059765B"/>
    <w:rsid w:val="005A4172"/>
    <w:rsid w:val="005A56F9"/>
    <w:rsid w:val="005A5B35"/>
    <w:rsid w:val="005A5F36"/>
    <w:rsid w:val="005B0F05"/>
    <w:rsid w:val="005B43BE"/>
    <w:rsid w:val="005B5A53"/>
    <w:rsid w:val="005C1900"/>
    <w:rsid w:val="005C47FA"/>
    <w:rsid w:val="005C68A1"/>
    <w:rsid w:val="005C7228"/>
    <w:rsid w:val="005C75DB"/>
    <w:rsid w:val="005D2A71"/>
    <w:rsid w:val="005D6506"/>
    <w:rsid w:val="005E230F"/>
    <w:rsid w:val="005E413F"/>
    <w:rsid w:val="005E64DE"/>
    <w:rsid w:val="005F14E8"/>
    <w:rsid w:val="005F2374"/>
    <w:rsid w:val="005F279C"/>
    <w:rsid w:val="00605E8F"/>
    <w:rsid w:val="0061013A"/>
    <w:rsid w:val="006138F7"/>
    <w:rsid w:val="0063274D"/>
    <w:rsid w:val="0063374D"/>
    <w:rsid w:val="00635E14"/>
    <w:rsid w:val="00640945"/>
    <w:rsid w:val="00640BF1"/>
    <w:rsid w:val="006419AD"/>
    <w:rsid w:val="00641B65"/>
    <w:rsid w:val="00643C7C"/>
    <w:rsid w:val="00647452"/>
    <w:rsid w:val="006479A8"/>
    <w:rsid w:val="006529FF"/>
    <w:rsid w:val="00652B14"/>
    <w:rsid w:val="00652FF0"/>
    <w:rsid w:val="00660CB9"/>
    <w:rsid w:val="0066351A"/>
    <w:rsid w:val="0066D470"/>
    <w:rsid w:val="006703AF"/>
    <w:rsid w:val="006713F2"/>
    <w:rsid w:val="00675B3B"/>
    <w:rsid w:val="00675C4B"/>
    <w:rsid w:val="00677803"/>
    <w:rsid w:val="00680757"/>
    <w:rsid w:val="006815FE"/>
    <w:rsid w:val="0068335E"/>
    <w:rsid w:val="0068378E"/>
    <w:rsid w:val="00684A93"/>
    <w:rsid w:val="006900B0"/>
    <w:rsid w:val="00690F8B"/>
    <w:rsid w:val="006923EF"/>
    <w:rsid w:val="0069301F"/>
    <w:rsid w:val="0069530D"/>
    <w:rsid w:val="0069661F"/>
    <w:rsid w:val="006A13EB"/>
    <w:rsid w:val="006A1DF7"/>
    <w:rsid w:val="006A7818"/>
    <w:rsid w:val="006B0435"/>
    <w:rsid w:val="006B0E03"/>
    <w:rsid w:val="006B6289"/>
    <w:rsid w:val="006B70FE"/>
    <w:rsid w:val="006C224E"/>
    <w:rsid w:val="006C662C"/>
    <w:rsid w:val="006C7082"/>
    <w:rsid w:val="006C7E4A"/>
    <w:rsid w:val="006D1469"/>
    <w:rsid w:val="006D1DAC"/>
    <w:rsid w:val="006D1E50"/>
    <w:rsid w:val="006D2923"/>
    <w:rsid w:val="006D322C"/>
    <w:rsid w:val="006D5B53"/>
    <w:rsid w:val="006E27E7"/>
    <w:rsid w:val="006E4326"/>
    <w:rsid w:val="006F3442"/>
    <w:rsid w:val="006F4EF8"/>
    <w:rsid w:val="006F61E6"/>
    <w:rsid w:val="006F6DC1"/>
    <w:rsid w:val="006F6DE0"/>
    <w:rsid w:val="00704BAD"/>
    <w:rsid w:val="0070652B"/>
    <w:rsid w:val="00707DEB"/>
    <w:rsid w:val="007136BE"/>
    <w:rsid w:val="00713B52"/>
    <w:rsid w:val="00715517"/>
    <w:rsid w:val="00724CD2"/>
    <w:rsid w:val="00725EFC"/>
    <w:rsid w:val="0073085A"/>
    <w:rsid w:val="00731BD5"/>
    <w:rsid w:val="007346C0"/>
    <w:rsid w:val="00736930"/>
    <w:rsid w:val="007375ED"/>
    <w:rsid w:val="0074779B"/>
    <w:rsid w:val="00747D85"/>
    <w:rsid w:val="007521DE"/>
    <w:rsid w:val="0075483F"/>
    <w:rsid w:val="00757DA0"/>
    <w:rsid w:val="00761092"/>
    <w:rsid w:val="007656C1"/>
    <w:rsid w:val="007674E3"/>
    <w:rsid w:val="00772171"/>
    <w:rsid w:val="007729C6"/>
    <w:rsid w:val="00773A2C"/>
    <w:rsid w:val="00783080"/>
    <w:rsid w:val="0078332F"/>
    <w:rsid w:val="007848D7"/>
    <w:rsid w:val="0078492A"/>
    <w:rsid w:val="00786157"/>
    <w:rsid w:val="00787066"/>
    <w:rsid w:val="00796C80"/>
    <w:rsid w:val="007A16C8"/>
    <w:rsid w:val="007A2314"/>
    <w:rsid w:val="007A388C"/>
    <w:rsid w:val="007B0415"/>
    <w:rsid w:val="007B3C6C"/>
    <w:rsid w:val="007B4047"/>
    <w:rsid w:val="007B5561"/>
    <w:rsid w:val="007C01C6"/>
    <w:rsid w:val="007C772D"/>
    <w:rsid w:val="007D41A1"/>
    <w:rsid w:val="007D5A0B"/>
    <w:rsid w:val="007D74B6"/>
    <w:rsid w:val="007E0109"/>
    <w:rsid w:val="007E1174"/>
    <w:rsid w:val="007E4480"/>
    <w:rsid w:val="007E504C"/>
    <w:rsid w:val="007F1C96"/>
    <w:rsid w:val="007F5CCE"/>
    <w:rsid w:val="008001B4"/>
    <w:rsid w:val="008055B7"/>
    <w:rsid w:val="008056A2"/>
    <w:rsid w:val="0080630B"/>
    <w:rsid w:val="00810996"/>
    <w:rsid w:val="00815BA4"/>
    <w:rsid w:val="00816D2D"/>
    <w:rsid w:val="00820ADB"/>
    <w:rsid w:val="00822C9C"/>
    <w:rsid w:val="00834BDA"/>
    <w:rsid w:val="00837F7E"/>
    <w:rsid w:val="008409F8"/>
    <w:rsid w:val="0084202F"/>
    <w:rsid w:val="00842055"/>
    <w:rsid w:val="0084285D"/>
    <w:rsid w:val="00844233"/>
    <w:rsid w:val="00852D32"/>
    <w:rsid w:val="00853E3F"/>
    <w:rsid w:val="00854FC3"/>
    <w:rsid w:val="0085548C"/>
    <w:rsid w:val="008627E6"/>
    <w:rsid w:val="00862CF2"/>
    <w:rsid w:val="00862E9F"/>
    <w:rsid w:val="0086422F"/>
    <w:rsid w:val="008657E1"/>
    <w:rsid w:val="0086774A"/>
    <w:rsid w:val="008678BD"/>
    <w:rsid w:val="0087067B"/>
    <w:rsid w:val="0087431E"/>
    <w:rsid w:val="00880904"/>
    <w:rsid w:val="00880970"/>
    <w:rsid w:val="00883CFD"/>
    <w:rsid w:val="00884D90"/>
    <w:rsid w:val="00885A78"/>
    <w:rsid w:val="00890277"/>
    <w:rsid w:val="008917B1"/>
    <w:rsid w:val="008A0CA6"/>
    <w:rsid w:val="008A7E0D"/>
    <w:rsid w:val="008B40EE"/>
    <w:rsid w:val="008B62E0"/>
    <w:rsid w:val="008B7748"/>
    <w:rsid w:val="008C1523"/>
    <w:rsid w:val="008C4B9F"/>
    <w:rsid w:val="008C7C29"/>
    <w:rsid w:val="008C7EAF"/>
    <w:rsid w:val="008C7ED3"/>
    <w:rsid w:val="008D1D16"/>
    <w:rsid w:val="008D5C58"/>
    <w:rsid w:val="008D5FAF"/>
    <w:rsid w:val="008D63C4"/>
    <w:rsid w:val="008E0ED8"/>
    <w:rsid w:val="008E10BC"/>
    <w:rsid w:val="008E21D0"/>
    <w:rsid w:val="008E5A62"/>
    <w:rsid w:val="008E7E57"/>
    <w:rsid w:val="008F11C1"/>
    <w:rsid w:val="008F1595"/>
    <w:rsid w:val="008F3D62"/>
    <w:rsid w:val="008F53DE"/>
    <w:rsid w:val="008F656A"/>
    <w:rsid w:val="008F6C8A"/>
    <w:rsid w:val="00904A89"/>
    <w:rsid w:val="00907ED1"/>
    <w:rsid w:val="0091347C"/>
    <w:rsid w:val="00917B44"/>
    <w:rsid w:val="00934526"/>
    <w:rsid w:val="00936311"/>
    <w:rsid w:val="00943CCC"/>
    <w:rsid w:val="00945D62"/>
    <w:rsid w:val="00951674"/>
    <w:rsid w:val="0095686A"/>
    <w:rsid w:val="00961C72"/>
    <w:rsid w:val="0096380A"/>
    <w:rsid w:val="00963FD7"/>
    <w:rsid w:val="00964022"/>
    <w:rsid w:val="0096622B"/>
    <w:rsid w:val="009711BE"/>
    <w:rsid w:val="00972898"/>
    <w:rsid w:val="009741C1"/>
    <w:rsid w:val="009961DB"/>
    <w:rsid w:val="009A1CE7"/>
    <w:rsid w:val="009A205A"/>
    <w:rsid w:val="009A38F3"/>
    <w:rsid w:val="009B2F6D"/>
    <w:rsid w:val="009C2F23"/>
    <w:rsid w:val="009C5490"/>
    <w:rsid w:val="009C5B65"/>
    <w:rsid w:val="009D0525"/>
    <w:rsid w:val="009E3AAE"/>
    <w:rsid w:val="009F15B0"/>
    <w:rsid w:val="009F45E4"/>
    <w:rsid w:val="009F4FAE"/>
    <w:rsid w:val="009F5854"/>
    <w:rsid w:val="00A03C3B"/>
    <w:rsid w:val="00A11FFA"/>
    <w:rsid w:val="00A15462"/>
    <w:rsid w:val="00A16CE3"/>
    <w:rsid w:val="00A200CE"/>
    <w:rsid w:val="00A21E39"/>
    <w:rsid w:val="00A22CB0"/>
    <w:rsid w:val="00A323D1"/>
    <w:rsid w:val="00A3331B"/>
    <w:rsid w:val="00A413A5"/>
    <w:rsid w:val="00A44D3D"/>
    <w:rsid w:val="00A61AA2"/>
    <w:rsid w:val="00A64086"/>
    <w:rsid w:val="00A644AB"/>
    <w:rsid w:val="00A65974"/>
    <w:rsid w:val="00A660E5"/>
    <w:rsid w:val="00A721E9"/>
    <w:rsid w:val="00A73332"/>
    <w:rsid w:val="00A73C45"/>
    <w:rsid w:val="00A812BA"/>
    <w:rsid w:val="00A926E4"/>
    <w:rsid w:val="00A93D04"/>
    <w:rsid w:val="00A93E55"/>
    <w:rsid w:val="00A96332"/>
    <w:rsid w:val="00AA4D8D"/>
    <w:rsid w:val="00AA58CA"/>
    <w:rsid w:val="00AB0FEE"/>
    <w:rsid w:val="00AB31F0"/>
    <w:rsid w:val="00AB4AE5"/>
    <w:rsid w:val="00AB650A"/>
    <w:rsid w:val="00AC0B91"/>
    <w:rsid w:val="00AC5109"/>
    <w:rsid w:val="00AD143B"/>
    <w:rsid w:val="00AD310F"/>
    <w:rsid w:val="00AD50B3"/>
    <w:rsid w:val="00AE111A"/>
    <w:rsid w:val="00AE36B9"/>
    <w:rsid w:val="00AE68BF"/>
    <w:rsid w:val="00AE6D71"/>
    <w:rsid w:val="00AF41C5"/>
    <w:rsid w:val="00AF6D1D"/>
    <w:rsid w:val="00B00317"/>
    <w:rsid w:val="00B04E80"/>
    <w:rsid w:val="00B10D0B"/>
    <w:rsid w:val="00B11885"/>
    <w:rsid w:val="00B17382"/>
    <w:rsid w:val="00B175B0"/>
    <w:rsid w:val="00B207A3"/>
    <w:rsid w:val="00B33645"/>
    <w:rsid w:val="00B35D1A"/>
    <w:rsid w:val="00B41A6E"/>
    <w:rsid w:val="00B51B4C"/>
    <w:rsid w:val="00B53336"/>
    <w:rsid w:val="00B542C8"/>
    <w:rsid w:val="00B57BBC"/>
    <w:rsid w:val="00B602F2"/>
    <w:rsid w:val="00B64DC0"/>
    <w:rsid w:val="00B65F89"/>
    <w:rsid w:val="00B672BE"/>
    <w:rsid w:val="00B67894"/>
    <w:rsid w:val="00B70B14"/>
    <w:rsid w:val="00B72D85"/>
    <w:rsid w:val="00B740F2"/>
    <w:rsid w:val="00B75C70"/>
    <w:rsid w:val="00B75D1A"/>
    <w:rsid w:val="00B81185"/>
    <w:rsid w:val="00B82173"/>
    <w:rsid w:val="00B83A59"/>
    <w:rsid w:val="00B84AD8"/>
    <w:rsid w:val="00B87651"/>
    <w:rsid w:val="00B9144D"/>
    <w:rsid w:val="00B93D18"/>
    <w:rsid w:val="00B9451E"/>
    <w:rsid w:val="00B94C8D"/>
    <w:rsid w:val="00BA1E29"/>
    <w:rsid w:val="00BA6B57"/>
    <w:rsid w:val="00BB3F4E"/>
    <w:rsid w:val="00BB4101"/>
    <w:rsid w:val="00BB48E6"/>
    <w:rsid w:val="00BB7648"/>
    <w:rsid w:val="00BB7FB9"/>
    <w:rsid w:val="00BC176C"/>
    <w:rsid w:val="00BC34AC"/>
    <w:rsid w:val="00BC3AE0"/>
    <w:rsid w:val="00BC4ED3"/>
    <w:rsid w:val="00BC5A4C"/>
    <w:rsid w:val="00BC765B"/>
    <w:rsid w:val="00BC7CD4"/>
    <w:rsid w:val="00BD3101"/>
    <w:rsid w:val="00BD4525"/>
    <w:rsid w:val="00BE0A80"/>
    <w:rsid w:val="00BE233B"/>
    <w:rsid w:val="00BE2F3A"/>
    <w:rsid w:val="00BE32C7"/>
    <w:rsid w:val="00BE334C"/>
    <w:rsid w:val="00BE6653"/>
    <w:rsid w:val="00BF684E"/>
    <w:rsid w:val="00BF6F91"/>
    <w:rsid w:val="00BF727C"/>
    <w:rsid w:val="00C017AC"/>
    <w:rsid w:val="00C04D0D"/>
    <w:rsid w:val="00C05109"/>
    <w:rsid w:val="00C05907"/>
    <w:rsid w:val="00C06167"/>
    <w:rsid w:val="00C10DB5"/>
    <w:rsid w:val="00C10FFA"/>
    <w:rsid w:val="00C11F03"/>
    <w:rsid w:val="00C12B6C"/>
    <w:rsid w:val="00C140B4"/>
    <w:rsid w:val="00C21BBB"/>
    <w:rsid w:val="00C24575"/>
    <w:rsid w:val="00C27C5F"/>
    <w:rsid w:val="00C3003A"/>
    <w:rsid w:val="00C31632"/>
    <w:rsid w:val="00C316B9"/>
    <w:rsid w:val="00C31948"/>
    <w:rsid w:val="00C32438"/>
    <w:rsid w:val="00C325F0"/>
    <w:rsid w:val="00C34659"/>
    <w:rsid w:val="00C41FC3"/>
    <w:rsid w:val="00C42FB0"/>
    <w:rsid w:val="00C438C7"/>
    <w:rsid w:val="00C446C4"/>
    <w:rsid w:val="00C45ABE"/>
    <w:rsid w:val="00C511FF"/>
    <w:rsid w:val="00C51B25"/>
    <w:rsid w:val="00C52FE3"/>
    <w:rsid w:val="00C54D1F"/>
    <w:rsid w:val="00C550CD"/>
    <w:rsid w:val="00C5567F"/>
    <w:rsid w:val="00C614E6"/>
    <w:rsid w:val="00C61CEE"/>
    <w:rsid w:val="00C641DF"/>
    <w:rsid w:val="00C72C4F"/>
    <w:rsid w:val="00C74897"/>
    <w:rsid w:val="00C7577B"/>
    <w:rsid w:val="00C80AFF"/>
    <w:rsid w:val="00C869EB"/>
    <w:rsid w:val="00C94281"/>
    <w:rsid w:val="00C94479"/>
    <w:rsid w:val="00C95155"/>
    <w:rsid w:val="00C9726A"/>
    <w:rsid w:val="00CA1412"/>
    <w:rsid w:val="00CA616F"/>
    <w:rsid w:val="00CA6D99"/>
    <w:rsid w:val="00CB31BF"/>
    <w:rsid w:val="00CB5CAC"/>
    <w:rsid w:val="00CC12EE"/>
    <w:rsid w:val="00CC34FA"/>
    <w:rsid w:val="00CC4170"/>
    <w:rsid w:val="00CD27A3"/>
    <w:rsid w:val="00CD49C8"/>
    <w:rsid w:val="00CE410E"/>
    <w:rsid w:val="00CE6510"/>
    <w:rsid w:val="00CF0D38"/>
    <w:rsid w:val="00CF2B6D"/>
    <w:rsid w:val="00CF632D"/>
    <w:rsid w:val="00D040DB"/>
    <w:rsid w:val="00D0755F"/>
    <w:rsid w:val="00D157E5"/>
    <w:rsid w:val="00D164DB"/>
    <w:rsid w:val="00D17690"/>
    <w:rsid w:val="00D22116"/>
    <w:rsid w:val="00D24B8D"/>
    <w:rsid w:val="00D25B09"/>
    <w:rsid w:val="00D25D88"/>
    <w:rsid w:val="00D30387"/>
    <w:rsid w:val="00D30806"/>
    <w:rsid w:val="00D333F9"/>
    <w:rsid w:val="00D41291"/>
    <w:rsid w:val="00D4220E"/>
    <w:rsid w:val="00D42638"/>
    <w:rsid w:val="00D55C4F"/>
    <w:rsid w:val="00D57913"/>
    <w:rsid w:val="00D6082A"/>
    <w:rsid w:val="00D629CC"/>
    <w:rsid w:val="00D6300B"/>
    <w:rsid w:val="00D632D0"/>
    <w:rsid w:val="00D64F0C"/>
    <w:rsid w:val="00D6761B"/>
    <w:rsid w:val="00D7069D"/>
    <w:rsid w:val="00D70931"/>
    <w:rsid w:val="00D7121D"/>
    <w:rsid w:val="00D722E0"/>
    <w:rsid w:val="00D72B12"/>
    <w:rsid w:val="00D761FB"/>
    <w:rsid w:val="00D858EC"/>
    <w:rsid w:val="00D92389"/>
    <w:rsid w:val="00D9772A"/>
    <w:rsid w:val="00DA76E6"/>
    <w:rsid w:val="00DB38C1"/>
    <w:rsid w:val="00DC0962"/>
    <w:rsid w:val="00DC2A93"/>
    <w:rsid w:val="00DC617B"/>
    <w:rsid w:val="00DD2D46"/>
    <w:rsid w:val="00DD308A"/>
    <w:rsid w:val="00DD4A3F"/>
    <w:rsid w:val="00DD6254"/>
    <w:rsid w:val="00DD791F"/>
    <w:rsid w:val="00DE44CC"/>
    <w:rsid w:val="00DE4A22"/>
    <w:rsid w:val="00DE7169"/>
    <w:rsid w:val="00DF17E3"/>
    <w:rsid w:val="00DF1962"/>
    <w:rsid w:val="00DF2B9B"/>
    <w:rsid w:val="00DF2BEB"/>
    <w:rsid w:val="00E008AE"/>
    <w:rsid w:val="00E00B18"/>
    <w:rsid w:val="00E01D72"/>
    <w:rsid w:val="00E026DC"/>
    <w:rsid w:val="00E02E39"/>
    <w:rsid w:val="00E11DF6"/>
    <w:rsid w:val="00E14080"/>
    <w:rsid w:val="00E14E74"/>
    <w:rsid w:val="00E14F2D"/>
    <w:rsid w:val="00E164C0"/>
    <w:rsid w:val="00E16B36"/>
    <w:rsid w:val="00E23CA7"/>
    <w:rsid w:val="00E27459"/>
    <w:rsid w:val="00E31F2C"/>
    <w:rsid w:val="00E33F08"/>
    <w:rsid w:val="00E37587"/>
    <w:rsid w:val="00E37B1D"/>
    <w:rsid w:val="00E4189B"/>
    <w:rsid w:val="00E4458E"/>
    <w:rsid w:val="00E4484E"/>
    <w:rsid w:val="00E45DA7"/>
    <w:rsid w:val="00E50037"/>
    <w:rsid w:val="00E555CA"/>
    <w:rsid w:val="00E6007B"/>
    <w:rsid w:val="00E605B4"/>
    <w:rsid w:val="00E605BD"/>
    <w:rsid w:val="00E60EAE"/>
    <w:rsid w:val="00E62C30"/>
    <w:rsid w:val="00E64F02"/>
    <w:rsid w:val="00E709A0"/>
    <w:rsid w:val="00E71D77"/>
    <w:rsid w:val="00E723C6"/>
    <w:rsid w:val="00E73822"/>
    <w:rsid w:val="00E74DC6"/>
    <w:rsid w:val="00E85922"/>
    <w:rsid w:val="00E867AF"/>
    <w:rsid w:val="00E867C6"/>
    <w:rsid w:val="00E87E4F"/>
    <w:rsid w:val="00E917B7"/>
    <w:rsid w:val="00E94416"/>
    <w:rsid w:val="00E94B10"/>
    <w:rsid w:val="00E97AEA"/>
    <w:rsid w:val="00EA1EBE"/>
    <w:rsid w:val="00EA2163"/>
    <w:rsid w:val="00EA2E10"/>
    <w:rsid w:val="00EA4E5D"/>
    <w:rsid w:val="00EA5943"/>
    <w:rsid w:val="00EB6416"/>
    <w:rsid w:val="00EB6491"/>
    <w:rsid w:val="00EC096E"/>
    <w:rsid w:val="00EC1C84"/>
    <w:rsid w:val="00EC28DC"/>
    <w:rsid w:val="00EC325E"/>
    <w:rsid w:val="00EC5045"/>
    <w:rsid w:val="00EC5A31"/>
    <w:rsid w:val="00ED1039"/>
    <w:rsid w:val="00ED382E"/>
    <w:rsid w:val="00EE38AB"/>
    <w:rsid w:val="00EE4156"/>
    <w:rsid w:val="00EE4E6A"/>
    <w:rsid w:val="00EE6B1C"/>
    <w:rsid w:val="00EF026A"/>
    <w:rsid w:val="00EF582F"/>
    <w:rsid w:val="00F01B67"/>
    <w:rsid w:val="00F02F35"/>
    <w:rsid w:val="00F06340"/>
    <w:rsid w:val="00F07767"/>
    <w:rsid w:val="00F11901"/>
    <w:rsid w:val="00F13805"/>
    <w:rsid w:val="00F23E1C"/>
    <w:rsid w:val="00F31CFC"/>
    <w:rsid w:val="00F3449C"/>
    <w:rsid w:val="00F360F1"/>
    <w:rsid w:val="00F42FF1"/>
    <w:rsid w:val="00F4712F"/>
    <w:rsid w:val="00F52F36"/>
    <w:rsid w:val="00F567D6"/>
    <w:rsid w:val="00F57A4E"/>
    <w:rsid w:val="00F65796"/>
    <w:rsid w:val="00F70071"/>
    <w:rsid w:val="00F700F4"/>
    <w:rsid w:val="00F7020A"/>
    <w:rsid w:val="00F7123A"/>
    <w:rsid w:val="00F73291"/>
    <w:rsid w:val="00F74D60"/>
    <w:rsid w:val="00F80A85"/>
    <w:rsid w:val="00F82057"/>
    <w:rsid w:val="00F829D0"/>
    <w:rsid w:val="00F853B2"/>
    <w:rsid w:val="00F87478"/>
    <w:rsid w:val="00F92EAF"/>
    <w:rsid w:val="00F970F5"/>
    <w:rsid w:val="00F97FA1"/>
    <w:rsid w:val="00FA0DA9"/>
    <w:rsid w:val="00FA184F"/>
    <w:rsid w:val="00FA1FFF"/>
    <w:rsid w:val="00FA3206"/>
    <w:rsid w:val="00FA4D01"/>
    <w:rsid w:val="00FA6E6C"/>
    <w:rsid w:val="00FB3066"/>
    <w:rsid w:val="00FB6206"/>
    <w:rsid w:val="00FC0D0A"/>
    <w:rsid w:val="00FC7CF7"/>
    <w:rsid w:val="00FD027D"/>
    <w:rsid w:val="00FD1A50"/>
    <w:rsid w:val="00FD306F"/>
    <w:rsid w:val="00FD57BA"/>
    <w:rsid w:val="00FD7EC5"/>
    <w:rsid w:val="00FE528F"/>
    <w:rsid w:val="00FF4A6F"/>
    <w:rsid w:val="00FF4AFF"/>
    <w:rsid w:val="00FF7E43"/>
    <w:rsid w:val="0141030C"/>
    <w:rsid w:val="0175D966"/>
    <w:rsid w:val="01903C52"/>
    <w:rsid w:val="0201BF4A"/>
    <w:rsid w:val="02087A97"/>
    <w:rsid w:val="021D5D14"/>
    <w:rsid w:val="02B7A5E4"/>
    <w:rsid w:val="02D0365C"/>
    <w:rsid w:val="030A4D03"/>
    <w:rsid w:val="030BB334"/>
    <w:rsid w:val="03115CC7"/>
    <w:rsid w:val="033DA8AB"/>
    <w:rsid w:val="0345612F"/>
    <w:rsid w:val="0390F660"/>
    <w:rsid w:val="039AC01D"/>
    <w:rsid w:val="03A454E3"/>
    <w:rsid w:val="03C70918"/>
    <w:rsid w:val="03EA05DB"/>
    <w:rsid w:val="03FE25D2"/>
    <w:rsid w:val="0413D58F"/>
    <w:rsid w:val="041E51CB"/>
    <w:rsid w:val="043CD97C"/>
    <w:rsid w:val="0441EAF0"/>
    <w:rsid w:val="045B7845"/>
    <w:rsid w:val="0466F91C"/>
    <w:rsid w:val="04C574E9"/>
    <w:rsid w:val="04E2C783"/>
    <w:rsid w:val="05473208"/>
    <w:rsid w:val="059ADBFB"/>
    <w:rsid w:val="059E0A59"/>
    <w:rsid w:val="05CE151D"/>
    <w:rsid w:val="061E6BD0"/>
    <w:rsid w:val="06238504"/>
    <w:rsid w:val="06402DE3"/>
    <w:rsid w:val="0653CFA6"/>
    <w:rsid w:val="067263C3"/>
    <w:rsid w:val="06973654"/>
    <w:rsid w:val="06BAA3A4"/>
    <w:rsid w:val="06DFCC56"/>
    <w:rsid w:val="06F05001"/>
    <w:rsid w:val="06F8BFBB"/>
    <w:rsid w:val="077E3473"/>
    <w:rsid w:val="07C0D87D"/>
    <w:rsid w:val="0810A8D9"/>
    <w:rsid w:val="0862D4F7"/>
    <w:rsid w:val="0899296B"/>
    <w:rsid w:val="089DD080"/>
    <w:rsid w:val="08B0F5F4"/>
    <w:rsid w:val="08D53724"/>
    <w:rsid w:val="08F0992D"/>
    <w:rsid w:val="091B4AF0"/>
    <w:rsid w:val="091D89A3"/>
    <w:rsid w:val="0934CC86"/>
    <w:rsid w:val="095438D7"/>
    <w:rsid w:val="09A12D53"/>
    <w:rsid w:val="09ADF5C1"/>
    <w:rsid w:val="09BBA155"/>
    <w:rsid w:val="09BE6A7D"/>
    <w:rsid w:val="09F51DFB"/>
    <w:rsid w:val="0A13491B"/>
    <w:rsid w:val="0A31BC8C"/>
    <w:rsid w:val="0A420FCF"/>
    <w:rsid w:val="0A47A250"/>
    <w:rsid w:val="0A956C76"/>
    <w:rsid w:val="0ADCF5DD"/>
    <w:rsid w:val="0B12C2E5"/>
    <w:rsid w:val="0B1C38F4"/>
    <w:rsid w:val="0B5D17B8"/>
    <w:rsid w:val="0B9FD8E3"/>
    <w:rsid w:val="0BAB66E0"/>
    <w:rsid w:val="0BB1593D"/>
    <w:rsid w:val="0BBCCC69"/>
    <w:rsid w:val="0BEA5E8C"/>
    <w:rsid w:val="0BECF024"/>
    <w:rsid w:val="0C0A13F0"/>
    <w:rsid w:val="0C8CEA3E"/>
    <w:rsid w:val="0C8ECAD1"/>
    <w:rsid w:val="0C9EC503"/>
    <w:rsid w:val="0CE273DC"/>
    <w:rsid w:val="0D2FAB55"/>
    <w:rsid w:val="0D828D84"/>
    <w:rsid w:val="0DDFFE7F"/>
    <w:rsid w:val="0DE36D18"/>
    <w:rsid w:val="0DED717C"/>
    <w:rsid w:val="0DFBCA95"/>
    <w:rsid w:val="0E94D943"/>
    <w:rsid w:val="0ED5129C"/>
    <w:rsid w:val="0ED94189"/>
    <w:rsid w:val="0F43F27A"/>
    <w:rsid w:val="0F8C08C6"/>
    <w:rsid w:val="0FA27C3B"/>
    <w:rsid w:val="0FAC85CA"/>
    <w:rsid w:val="0FCE815D"/>
    <w:rsid w:val="0FD584DA"/>
    <w:rsid w:val="10290F4B"/>
    <w:rsid w:val="10B4A654"/>
    <w:rsid w:val="11185D18"/>
    <w:rsid w:val="11214696"/>
    <w:rsid w:val="1139AC6B"/>
    <w:rsid w:val="114A0E3B"/>
    <w:rsid w:val="1169F2A6"/>
    <w:rsid w:val="1179CF19"/>
    <w:rsid w:val="119336AB"/>
    <w:rsid w:val="11BD3F15"/>
    <w:rsid w:val="11F1E1A3"/>
    <w:rsid w:val="1208A68C"/>
    <w:rsid w:val="12846276"/>
    <w:rsid w:val="12BB2570"/>
    <w:rsid w:val="13026572"/>
    <w:rsid w:val="13393A3A"/>
    <w:rsid w:val="134BE1F3"/>
    <w:rsid w:val="1360C1A7"/>
    <w:rsid w:val="13C62290"/>
    <w:rsid w:val="13DBE1A9"/>
    <w:rsid w:val="142B33E6"/>
    <w:rsid w:val="142FFFFE"/>
    <w:rsid w:val="145C7A83"/>
    <w:rsid w:val="149FFD44"/>
    <w:rsid w:val="14A4E96E"/>
    <w:rsid w:val="14D5B014"/>
    <w:rsid w:val="14DAB5CC"/>
    <w:rsid w:val="14F90A32"/>
    <w:rsid w:val="150D302C"/>
    <w:rsid w:val="1580B8F4"/>
    <w:rsid w:val="1610D701"/>
    <w:rsid w:val="162B9DF5"/>
    <w:rsid w:val="169B43CA"/>
    <w:rsid w:val="169D54CB"/>
    <w:rsid w:val="16CD0363"/>
    <w:rsid w:val="16EB43EF"/>
    <w:rsid w:val="17348056"/>
    <w:rsid w:val="1768DB6C"/>
    <w:rsid w:val="1772E622"/>
    <w:rsid w:val="178380A8"/>
    <w:rsid w:val="17F4CFEC"/>
    <w:rsid w:val="18067533"/>
    <w:rsid w:val="185E39DF"/>
    <w:rsid w:val="1901324D"/>
    <w:rsid w:val="194ED610"/>
    <w:rsid w:val="19A489C6"/>
    <w:rsid w:val="19EBBD7F"/>
    <w:rsid w:val="1A12E0B8"/>
    <w:rsid w:val="1A9E05A2"/>
    <w:rsid w:val="1ABD80D0"/>
    <w:rsid w:val="1AC56C7B"/>
    <w:rsid w:val="1AFEF03E"/>
    <w:rsid w:val="1B001E66"/>
    <w:rsid w:val="1B41503E"/>
    <w:rsid w:val="1B52D8F9"/>
    <w:rsid w:val="1B693D2C"/>
    <w:rsid w:val="1BED1120"/>
    <w:rsid w:val="1C0AF645"/>
    <w:rsid w:val="1C4CF820"/>
    <w:rsid w:val="1C700681"/>
    <w:rsid w:val="1C9762D5"/>
    <w:rsid w:val="1CC38269"/>
    <w:rsid w:val="1D1CBFAD"/>
    <w:rsid w:val="1D226E16"/>
    <w:rsid w:val="1D24F05F"/>
    <w:rsid w:val="1D32A0B5"/>
    <w:rsid w:val="1D4A4E1C"/>
    <w:rsid w:val="1D4B5B6D"/>
    <w:rsid w:val="1D62EB7D"/>
    <w:rsid w:val="1D8971C3"/>
    <w:rsid w:val="1DB7ED39"/>
    <w:rsid w:val="1DF12CF7"/>
    <w:rsid w:val="1F10645A"/>
    <w:rsid w:val="1F26D484"/>
    <w:rsid w:val="1F275185"/>
    <w:rsid w:val="1FCD909F"/>
    <w:rsid w:val="1FD00AD4"/>
    <w:rsid w:val="205ED06A"/>
    <w:rsid w:val="209AA3C8"/>
    <w:rsid w:val="20BFC2DB"/>
    <w:rsid w:val="20CBC6C7"/>
    <w:rsid w:val="21202BD2"/>
    <w:rsid w:val="21291C31"/>
    <w:rsid w:val="214226CA"/>
    <w:rsid w:val="21B6125E"/>
    <w:rsid w:val="21BF4A39"/>
    <w:rsid w:val="2225837F"/>
    <w:rsid w:val="225DF285"/>
    <w:rsid w:val="227E59C4"/>
    <w:rsid w:val="22851F2F"/>
    <w:rsid w:val="229F64EB"/>
    <w:rsid w:val="22ADB968"/>
    <w:rsid w:val="22D6D645"/>
    <w:rsid w:val="230D5B28"/>
    <w:rsid w:val="231C494B"/>
    <w:rsid w:val="233D5731"/>
    <w:rsid w:val="236CBDA7"/>
    <w:rsid w:val="236E69FC"/>
    <w:rsid w:val="237D5F08"/>
    <w:rsid w:val="23968FC6"/>
    <w:rsid w:val="23C50A31"/>
    <w:rsid w:val="23F77A1B"/>
    <w:rsid w:val="240F1069"/>
    <w:rsid w:val="242516AC"/>
    <w:rsid w:val="242702D0"/>
    <w:rsid w:val="243BEB7D"/>
    <w:rsid w:val="2448872A"/>
    <w:rsid w:val="244F2E3C"/>
    <w:rsid w:val="24697866"/>
    <w:rsid w:val="246B4516"/>
    <w:rsid w:val="248F790A"/>
    <w:rsid w:val="2492A409"/>
    <w:rsid w:val="256244DE"/>
    <w:rsid w:val="2595AF46"/>
    <w:rsid w:val="259DAD07"/>
    <w:rsid w:val="25B65F49"/>
    <w:rsid w:val="25C5A722"/>
    <w:rsid w:val="25CE3358"/>
    <w:rsid w:val="25D0B0FD"/>
    <w:rsid w:val="25EEFC7D"/>
    <w:rsid w:val="26724E9F"/>
    <w:rsid w:val="26CE81C9"/>
    <w:rsid w:val="2732803A"/>
    <w:rsid w:val="27C5535D"/>
    <w:rsid w:val="27C89986"/>
    <w:rsid w:val="2807A55F"/>
    <w:rsid w:val="280AA72D"/>
    <w:rsid w:val="284BB7E2"/>
    <w:rsid w:val="286AFC9F"/>
    <w:rsid w:val="286BCA0C"/>
    <w:rsid w:val="2870E7BA"/>
    <w:rsid w:val="28E2184F"/>
    <w:rsid w:val="29203AF0"/>
    <w:rsid w:val="297E89F0"/>
    <w:rsid w:val="29A24BD7"/>
    <w:rsid w:val="29AA4F1F"/>
    <w:rsid w:val="29E272E8"/>
    <w:rsid w:val="2A070377"/>
    <w:rsid w:val="2A0B56A9"/>
    <w:rsid w:val="2A6D3464"/>
    <w:rsid w:val="2AAFF8B9"/>
    <w:rsid w:val="2ADC8BC4"/>
    <w:rsid w:val="2AF4B893"/>
    <w:rsid w:val="2B18BD13"/>
    <w:rsid w:val="2B4B721D"/>
    <w:rsid w:val="2B7B8C4F"/>
    <w:rsid w:val="2BAD44F4"/>
    <w:rsid w:val="2BF4288C"/>
    <w:rsid w:val="2C240AFD"/>
    <w:rsid w:val="2C70AF24"/>
    <w:rsid w:val="2C9A3E87"/>
    <w:rsid w:val="2CA03E86"/>
    <w:rsid w:val="2CE18E3F"/>
    <w:rsid w:val="2CFDD893"/>
    <w:rsid w:val="2D2A0189"/>
    <w:rsid w:val="2D62E144"/>
    <w:rsid w:val="2D759FFB"/>
    <w:rsid w:val="2D75F000"/>
    <w:rsid w:val="2DA75B37"/>
    <w:rsid w:val="2DD52EE5"/>
    <w:rsid w:val="2DE633C3"/>
    <w:rsid w:val="2DECEFA7"/>
    <w:rsid w:val="2E0C5D24"/>
    <w:rsid w:val="2E133695"/>
    <w:rsid w:val="2E45EDC2"/>
    <w:rsid w:val="2E8BCC76"/>
    <w:rsid w:val="2EAFE19B"/>
    <w:rsid w:val="2EC6527D"/>
    <w:rsid w:val="2EDB2003"/>
    <w:rsid w:val="2EE24451"/>
    <w:rsid w:val="2EF9F7D7"/>
    <w:rsid w:val="2F0C10F7"/>
    <w:rsid w:val="2F62D48E"/>
    <w:rsid w:val="2F828455"/>
    <w:rsid w:val="2FB6D343"/>
    <w:rsid w:val="2FBA46FA"/>
    <w:rsid w:val="2FBA762D"/>
    <w:rsid w:val="2FC37A2E"/>
    <w:rsid w:val="2FEB521D"/>
    <w:rsid w:val="3024196D"/>
    <w:rsid w:val="303DF6CE"/>
    <w:rsid w:val="30571C77"/>
    <w:rsid w:val="3087AE7A"/>
    <w:rsid w:val="30B785D3"/>
    <w:rsid w:val="3127E0F2"/>
    <w:rsid w:val="3130AA82"/>
    <w:rsid w:val="315D51E6"/>
    <w:rsid w:val="316CEDCA"/>
    <w:rsid w:val="318112D8"/>
    <w:rsid w:val="318D6E22"/>
    <w:rsid w:val="31A33294"/>
    <w:rsid w:val="31A9C275"/>
    <w:rsid w:val="31CB0E94"/>
    <w:rsid w:val="3204BB9E"/>
    <w:rsid w:val="320B4DA4"/>
    <w:rsid w:val="3246C8B0"/>
    <w:rsid w:val="32619A96"/>
    <w:rsid w:val="327D5AD3"/>
    <w:rsid w:val="32F61F7D"/>
    <w:rsid w:val="336809E7"/>
    <w:rsid w:val="33BEC0B1"/>
    <w:rsid w:val="33D60D2F"/>
    <w:rsid w:val="33DFF4DD"/>
    <w:rsid w:val="340C2F17"/>
    <w:rsid w:val="342407E9"/>
    <w:rsid w:val="34A5EBE8"/>
    <w:rsid w:val="34BAC644"/>
    <w:rsid w:val="34C9D2B7"/>
    <w:rsid w:val="34EDA89E"/>
    <w:rsid w:val="35082845"/>
    <w:rsid w:val="354A4586"/>
    <w:rsid w:val="3559E9DD"/>
    <w:rsid w:val="3562F41E"/>
    <w:rsid w:val="35AA648A"/>
    <w:rsid w:val="35D0614E"/>
    <w:rsid w:val="35DD35B6"/>
    <w:rsid w:val="35FE76EA"/>
    <w:rsid w:val="361D9A19"/>
    <w:rsid w:val="362B570B"/>
    <w:rsid w:val="364847E5"/>
    <w:rsid w:val="36717D0B"/>
    <w:rsid w:val="367B52F7"/>
    <w:rsid w:val="368DA64A"/>
    <w:rsid w:val="3698A8D6"/>
    <w:rsid w:val="36B5816C"/>
    <w:rsid w:val="36DB7780"/>
    <w:rsid w:val="36FE48C3"/>
    <w:rsid w:val="36FEE659"/>
    <w:rsid w:val="3709E970"/>
    <w:rsid w:val="375FD779"/>
    <w:rsid w:val="37CF975D"/>
    <w:rsid w:val="37D390A6"/>
    <w:rsid w:val="37F1E83C"/>
    <w:rsid w:val="380D7952"/>
    <w:rsid w:val="38182652"/>
    <w:rsid w:val="38869783"/>
    <w:rsid w:val="38C7D64A"/>
    <w:rsid w:val="38CB7F33"/>
    <w:rsid w:val="393BB0CE"/>
    <w:rsid w:val="393D40AD"/>
    <w:rsid w:val="399BAEE2"/>
    <w:rsid w:val="39B5456A"/>
    <w:rsid w:val="39DB7763"/>
    <w:rsid w:val="3A779514"/>
    <w:rsid w:val="3AA3292D"/>
    <w:rsid w:val="3AC93123"/>
    <w:rsid w:val="3AF7FE6D"/>
    <w:rsid w:val="3B4702FA"/>
    <w:rsid w:val="3B6B8453"/>
    <w:rsid w:val="3BA8CF31"/>
    <w:rsid w:val="3BCB0C10"/>
    <w:rsid w:val="3BD8C20A"/>
    <w:rsid w:val="3BD9E161"/>
    <w:rsid w:val="3BF3DC9D"/>
    <w:rsid w:val="3C16CCEB"/>
    <w:rsid w:val="3C37D3B9"/>
    <w:rsid w:val="3C402473"/>
    <w:rsid w:val="3C42B46B"/>
    <w:rsid w:val="3C8C61A9"/>
    <w:rsid w:val="3CB1B985"/>
    <w:rsid w:val="3D950FF1"/>
    <w:rsid w:val="3DF48440"/>
    <w:rsid w:val="3E2793D2"/>
    <w:rsid w:val="3E2948D0"/>
    <w:rsid w:val="3E444FE3"/>
    <w:rsid w:val="3E57C040"/>
    <w:rsid w:val="3E6FC678"/>
    <w:rsid w:val="3E7587D0"/>
    <w:rsid w:val="3EB68E14"/>
    <w:rsid w:val="3EEC1BFA"/>
    <w:rsid w:val="3F0F6ABC"/>
    <w:rsid w:val="3F50B7AD"/>
    <w:rsid w:val="3F63C1A3"/>
    <w:rsid w:val="3FB5AA9A"/>
    <w:rsid w:val="3FEFC88D"/>
    <w:rsid w:val="40663184"/>
    <w:rsid w:val="40969365"/>
    <w:rsid w:val="41130044"/>
    <w:rsid w:val="412320FD"/>
    <w:rsid w:val="418E0434"/>
    <w:rsid w:val="41BFD23F"/>
    <w:rsid w:val="41D013AE"/>
    <w:rsid w:val="42017906"/>
    <w:rsid w:val="424FB6F5"/>
    <w:rsid w:val="42CCCC21"/>
    <w:rsid w:val="430AAB7F"/>
    <w:rsid w:val="4319C317"/>
    <w:rsid w:val="43434EF5"/>
    <w:rsid w:val="434A22F9"/>
    <w:rsid w:val="43664F19"/>
    <w:rsid w:val="43895B78"/>
    <w:rsid w:val="4402ABEB"/>
    <w:rsid w:val="44544D67"/>
    <w:rsid w:val="44889DCF"/>
    <w:rsid w:val="449C13C5"/>
    <w:rsid w:val="44BFF3F5"/>
    <w:rsid w:val="44EF2E1E"/>
    <w:rsid w:val="458F4081"/>
    <w:rsid w:val="45B05E35"/>
    <w:rsid w:val="45B13E21"/>
    <w:rsid w:val="45DC65AD"/>
    <w:rsid w:val="4646FC46"/>
    <w:rsid w:val="469A934D"/>
    <w:rsid w:val="46C19A0A"/>
    <w:rsid w:val="46C8D8E0"/>
    <w:rsid w:val="46F4F523"/>
    <w:rsid w:val="47413158"/>
    <w:rsid w:val="474D0294"/>
    <w:rsid w:val="47773312"/>
    <w:rsid w:val="47A34507"/>
    <w:rsid w:val="47A39001"/>
    <w:rsid w:val="47A74FF1"/>
    <w:rsid w:val="480E882B"/>
    <w:rsid w:val="480EE32D"/>
    <w:rsid w:val="48353E30"/>
    <w:rsid w:val="483F7ACC"/>
    <w:rsid w:val="48673778"/>
    <w:rsid w:val="48807665"/>
    <w:rsid w:val="48846615"/>
    <w:rsid w:val="4905F202"/>
    <w:rsid w:val="492E0666"/>
    <w:rsid w:val="4946B153"/>
    <w:rsid w:val="49651BB8"/>
    <w:rsid w:val="497BDEF5"/>
    <w:rsid w:val="49CB1167"/>
    <w:rsid w:val="49FE2E04"/>
    <w:rsid w:val="4A055603"/>
    <w:rsid w:val="4A1D8932"/>
    <w:rsid w:val="4A1EEB2C"/>
    <w:rsid w:val="4A4AF3C2"/>
    <w:rsid w:val="4A5CC814"/>
    <w:rsid w:val="4A98C9F2"/>
    <w:rsid w:val="4A9F8DEE"/>
    <w:rsid w:val="4AA40DCA"/>
    <w:rsid w:val="4ABC33E7"/>
    <w:rsid w:val="4B3DCE14"/>
    <w:rsid w:val="4B948C46"/>
    <w:rsid w:val="4BC8EA27"/>
    <w:rsid w:val="4C022CEE"/>
    <w:rsid w:val="4C50E129"/>
    <w:rsid w:val="4C79F577"/>
    <w:rsid w:val="4CC7A5DE"/>
    <w:rsid w:val="4CC9B22F"/>
    <w:rsid w:val="4D1BB8DA"/>
    <w:rsid w:val="4D2A8D7C"/>
    <w:rsid w:val="4D512A66"/>
    <w:rsid w:val="4D6EF4BB"/>
    <w:rsid w:val="4D85FDEA"/>
    <w:rsid w:val="4DA65829"/>
    <w:rsid w:val="4DC2A586"/>
    <w:rsid w:val="4DE2460E"/>
    <w:rsid w:val="4DE5A429"/>
    <w:rsid w:val="4E36721B"/>
    <w:rsid w:val="4E401037"/>
    <w:rsid w:val="4E494968"/>
    <w:rsid w:val="4F42E651"/>
    <w:rsid w:val="4F99E494"/>
    <w:rsid w:val="4F9F2B79"/>
    <w:rsid w:val="4FA906E1"/>
    <w:rsid w:val="4FCB01CC"/>
    <w:rsid w:val="4FF934EB"/>
    <w:rsid w:val="50101C3E"/>
    <w:rsid w:val="501B273D"/>
    <w:rsid w:val="5041B4E5"/>
    <w:rsid w:val="5058FB00"/>
    <w:rsid w:val="507F2144"/>
    <w:rsid w:val="50D59A00"/>
    <w:rsid w:val="515EE3A8"/>
    <w:rsid w:val="51B545A4"/>
    <w:rsid w:val="51FF3BF3"/>
    <w:rsid w:val="52247DCC"/>
    <w:rsid w:val="523BEF9A"/>
    <w:rsid w:val="524FB3C4"/>
    <w:rsid w:val="528F8346"/>
    <w:rsid w:val="53123FDD"/>
    <w:rsid w:val="53227638"/>
    <w:rsid w:val="532FD3EA"/>
    <w:rsid w:val="53DE727A"/>
    <w:rsid w:val="5409C096"/>
    <w:rsid w:val="5413BACE"/>
    <w:rsid w:val="541631EF"/>
    <w:rsid w:val="54348AE1"/>
    <w:rsid w:val="543F5CDD"/>
    <w:rsid w:val="544C7197"/>
    <w:rsid w:val="54686F9D"/>
    <w:rsid w:val="547BF046"/>
    <w:rsid w:val="54851015"/>
    <w:rsid w:val="54869A96"/>
    <w:rsid w:val="54E06207"/>
    <w:rsid w:val="55275CA2"/>
    <w:rsid w:val="555A51C4"/>
    <w:rsid w:val="55DDE088"/>
    <w:rsid w:val="55F201B9"/>
    <w:rsid w:val="561ECE99"/>
    <w:rsid w:val="565EFDE1"/>
    <w:rsid w:val="569CF59E"/>
    <w:rsid w:val="569E68CB"/>
    <w:rsid w:val="57359F1A"/>
    <w:rsid w:val="574B9D14"/>
    <w:rsid w:val="5751E989"/>
    <w:rsid w:val="575E37D8"/>
    <w:rsid w:val="5770D53B"/>
    <w:rsid w:val="57CE590D"/>
    <w:rsid w:val="5814FEEE"/>
    <w:rsid w:val="589BF6F3"/>
    <w:rsid w:val="58DD8963"/>
    <w:rsid w:val="58FBBD09"/>
    <w:rsid w:val="590DB27D"/>
    <w:rsid w:val="592994EB"/>
    <w:rsid w:val="595D8E57"/>
    <w:rsid w:val="597B3504"/>
    <w:rsid w:val="598B9F1D"/>
    <w:rsid w:val="59B3F0B5"/>
    <w:rsid w:val="59D56655"/>
    <w:rsid w:val="59D6BEE7"/>
    <w:rsid w:val="5A0C7D95"/>
    <w:rsid w:val="5AA29CB2"/>
    <w:rsid w:val="5AE62F2F"/>
    <w:rsid w:val="5AF403CB"/>
    <w:rsid w:val="5AF8D855"/>
    <w:rsid w:val="5B01A074"/>
    <w:rsid w:val="5B079CAE"/>
    <w:rsid w:val="5B2115EA"/>
    <w:rsid w:val="5B92274C"/>
    <w:rsid w:val="5BA20ABA"/>
    <w:rsid w:val="5BF72DEB"/>
    <w:rsid w:val="5C347237"/>
    <w:rsid w:val="5C5E457B"/>
    <w:rsid w:val="5C82F1A2"/>
    <w:rsid w:val="5CEDC197"/>
    <w:rsid w:val="5CF0E76C"/>
    <w:rsid w:val="5CFEC6F1"/>
    <w:rsid w:val="5D01F723"/>
    <w:rsid w:val="5D16F0C7"/>
    <w:rsid w:val="5D478030"/>
    <w:rsid w:val="5D6386C9"/>
    <w:rsid w:val="5D845A15"/>
    <w:rsid w:val="5D91B344"/>
    <w:rsid w:val="5D9D93E7"/>
    <w:rsid w:val="5DB51132"/>
    <w:rsid w:val="5DD38148"/>
    <w:rsid w:val="5E5628FB"/>
    <w:rsid w:val="5E60F92C"/>
    <w:rsid w:val="5E968294"/>
    <w:rsid w:val="5EB0767D"/>
    <w:rsid w:val="5ED04F19"/>
    <w:rsid w:val="5EFC53D9"/>
    <w:rsid w:val="5EFD0FEA"/>
    <w:rsid w:val="5EFDD33D"/>
    <w:rsid w:val="5F2089BA"/>
    <w:rsid w:val="5F9071F3"/>
    <w:rsid w:val="5F9C84E9"/>
    <w:rsid w:val="5FAE5ECB"/>
    <w:rsid w:val="6038E07F"/>
    <w:rsid w:val="60402080"/>
    <w:rsid w:val="60AE5966"/>
    <w:rsid w:val="60C04357"/>
    <w:rsid w:val="61437A9C"/>
    <w:rsid w:val="616A67FE"/>
    <w:rsid w:val="61814E17"/>
    <w:rsid w:val="61E8FED4"/>
    <w:rsid w:val="622549A2"/>
    <w:rsid w:val="626584C1"/>
    <w:rsid w:val="6281E74F"/>
    <w:rsid w:val="62EFA2C6"/>
    <w:rsid w:val="631E868D"/>
    <w:rsid w:val="6353630D"/>
    <w:rsid w:val="63A7A646"/>
    <w:rsid w:val="63C1D09E"/>
    <w:rsid w:val="63EA946B"/>
    <w:rsid w:val="643A90D7"/>
    <w:rsid w:val="64656726"/>
    <w:rsid w:val="649CA189"/>
    <w:rsid w:val="64A15FAB"/>
    <w:rsid w:val="6500AF87"/>
    <w:rsid w:val="65697DAB"/>
    <w:rsid w:val="65813298"/>
    <w:rsid w:val="65B44232"/>
    <w:rsid w:val="65C4FDBE"/>
    <w:rsid w:val="65D8A14F"/>
    <w:rsid w:val="66135E56"/>
    <w:rsid w:val="6652B1ED"/>
    <w:rsid w:val="66791835"/>
    <w:rsid w:val="667C8F03"/>
    <w:rsid w:val="66C8B49D"/>
    <w:rsid w:val="66E218C0"/>
    <w:rsid w:val="66F3FDE7"/>
    <w:rsid w:val="67399DEA"/>
    <w:rsid w:val="679BE7B7"/>
    <w:rsid w:val="68770FEE"/>
    <w:rsid w:val="6877EEA9"/>
    <w:rsid w:val="6899999E"/>
    <w:rsid w:val="68ECB7B4"/>
    <w:rsid w:val="6900AE43"/>
    <w:rsid w:val="69774747"/>
    <w:rsid w:val="69C8B978"/>
    <w:rsid w:val="69F34E5F"/>
    <w:rsid w:val="6A0050B5"/>
    <w:rsid w:val="6A2570C1"/>
    <w:rsid w:val="6A616414"/>
    <w:rsid w:val="6AB4F2D4"/>
    <w:rsid w:val="6AEBB1D5"/>
    <w:rsid w:val="6B01F35C"/>
    <w:rsid w:val="6B26DDBF"/>
    <w:rsid w:val="6B701219"/>
    <w:rsid w:val="6B97CFCD"/>
    <w:rsid w:val="6BBFFBBB"/>
    <w:rsid w:val="6BE6B3B1"/>
    <w:rsid w:val="6C049D0A"/>
    <w:rsid w:val="6C148BD0"/>
    <w:rsid w:val="6C4A8F13"/>
    <w:rsid w:val="6C6609DE"/>
    <w:rsid w:val="6C686F96"/>
    <w:rsid w:val="6D542B1B"/>
    <w:rsid w:val="6E1E98C9"/>
    <w:rsid w:val="6EFAFC2D"/>
    <w:rsid w:val="6F0277BD"/>
    <w:rsid w:val="6F28191E"/>
    <w:rsid w:val="6F3C84CF"/>
    <w:rsid w:val="6F9C833E"/>
    <w:rsid w:val="6FB29FEC"/>
    <w:rsid w:val="6FB8483F"/>
    <w:rsid w:val="70370E0A"/>
    <w:rsid w:val="70DEFB50"/>
    <w:rsid w:val="712522EA"/>
    <w:rsid w:val="7137F914"/>
    <w:rsid w:val="7197E81D"/>
    <w:rsid w:val="71AC306B"/>
    <w:rsid w:val="71B86B7D"/>
    <w:rsid w:val="72157491"/>
    <w:rsid w:val="724EF35E"/>
    <w:rsid w:val="725DCD9E"/>
    <w:rsid w:val="727D3114"/>
    <w:rsid w:val="72893872"/>
    <w:rsid w:val="72C6950B"/>
    <w:rsid w:val="72E0FC8E"/>
    <w:rsid w:val="72E698CB"/>
    <w:rsid w:val="737787D9"/>
    <w:rsid w:val="73A2B517"/>
    <w:rsid w:val="7445E204"/>
    <w:rsid w:val="745DB929"/>
    <w:rsid w:val="7464D288"/>
    <w:rsid w:val="74A74C6F"/>
    <w:rsid w:val="74AE21FF"/>
    <w:rsid w:val="74B8926A"/>
    <w:rsid w:val="750524F1"/>
    <w:rsid w:val="7526FC6A"/>
    <w:rsid w:val="75380367"/>
    <w:rsid w:val="7541B7BD"/>
    <w:rsid w:val="75421854"/>
    <w:rsid w:val="759740AF"/>
    <w:rsid w:val="759D9250"/>
    <w:rsid w:val="75DC724C"/>
    <w:rsid w:val="7610F43B"/>
    <w:rsid w:val="76375319"/>
    <w:rsid w:val="764023B0"/>
    <w:rsid w:val="76422422"/>
    <w:rsid w:val="76447A1F"/>
    <w:rsid w:val="7645889D"/>
    <w:rsid w:val="7654EDCF"/>
    <w:rsid w:val="76AEE43B"/>
    <w:rsid w:val="76CFB2A9"/>
    <w:rsid w:val="770CAE1D"/>
    <w:rsid w:val="7745DAB6"/>
    <w:rsid w:val="775625D5"/>
    <w:rsid w:val="77A3A85C"/>
    <w:rsid w:val="77ACD3E1"/>
    <w:rsid w:val="77D8916F"/>
    <w:rsid w:val="77D8F0B3"/>
    <w:rsid w:val="780CA6AA"/>
    <w:rsid w:val="782026B2"/>
    <w:rsid w:val="7831554B"/>
    <w:rsid w:val="7886B1ED"/>
    <w:rsid w:val="7937133F"/>
    <w:rsid w:val="7940A1C6"/>
    <w:rsid w:val="7984B8F0"/>
    <w:rsid w:val="799576FA"/>
    <w:rsid w:val="79A56D67"/>
    <w:rsid w:val="79A6838F"/>
    <w:rsid w:val="79E7245D"/>
    <w:rsid w:val="7A0B24B4"/>
    <w:rsid w:val="7A303C11"/>
    <w:rsid w:val="7A4111E8"/>
    <w:rsid w:val="7A73CC2D"/>
    <w:rsid w:val="7A9AF258"/>
    <w:rsid w:val="7AA4E49C"/>
    <w:rsid w:val="7B3985D2"/>
    <w:rsid w:val="7B913CE9"/>
    <w:rsid w:val="7B9B955A"/>
    <w:rsid w:val="7C02B7B4"/>
    <w:rsid w:val="7C2B1659"/>
    <w:rsid w:val="7C3EECC9"/>
    <w:rsid w:val="7C6A4DE6"/>
    <w:rsid w:val="7CB0B646"/>
    <w:rsid w:val="7CD94686"/>
    <w:rsid w:val="7D12B050"/>
    <w:rsid w:val="7D541B76"/>
    <w:rsid w:val="7D8CB4C8"/>
    <w:rsid w:val="7DE0EF31"/>
    <w:rsid w:val="7ED31EBA"/>
    <w:rsid w:val="7F21CD1C"/>
    <w:rsid w:val="7F243EBA"/>
    <w:rsid w:val="7F823705"/>
    <w:rsid w:val="7FDBC503"/>
    <w:rsid w:val="7FE262C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9A56B5"/>
  <w15:chartTrackingRefBased/>
  <w15:docId w15:val="{011A8A00-ACE2-47E2-98FF-761025C82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9C3"/>
    <w:pPr>
      <w:spacing w:after="0" w:line="240" w:lineRule="auto"/>
      <w:jc w:val="both"/>
    </w:pPr>
    <w:rPr>
      <w:rFonts w:ascii="Times New Roman" w:eastAsia="MS Mincho" w:hAnsi="Times New Roman" w:cs="Times New Roman"/>
      <w:kern w:val="0"/>
      <w:sz w:val="22"/>
      <w:lang w:val="en-GB" w:eastAsia="en-US"/>
      <w14:ligatures w14:val="none"/>
    </w:rPr>
  </w:style>
  <w:style w:type="paragraph" w:styleId="Heading1">
    <w:name w:val="heading 1"/>
    <w:basedOn w:val="Normal"/>
    <w:next w:val="Normal"/>
    <w:link w:val="Heading1Char"/>
    <w:qFormat/>
    <w:rsid w:val="004E29C3"/>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4E29C3"/>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4E29C3"/>
    <w:pPr>
      <w:keepNext/>
      <w:spacing w:before="240" w:after="60"/>
      <w:outlineLvl w:val="2"/>
    </w:pPr>
    <w:rPr>
      <w:rFonts w:ascii="Calibri" w:hAnsi="Calibri"/>
      <w:b/>
      <w:bCs/>
      <w:sz w:val="26"/>
      <w:szCs w:val="26"/>
    </w:rPr>
  </w:style>
  <w:style w:type="paragraph" w:styleId="Heading4">
    <w:name w:val="heading 4"/>
    <w:basedOn w:val="Normal"/>
    <w:next w:val="Normal"/>
    <w:link w:val="Heading4Char"/>
    <w:uiPriority w:val="9"/>
    <w:unhideWhenUsed/>
    <w:qFormat/>
    <w:rsid w:val="00DD4A3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D4A3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D4A3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D4A3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D4A3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D4A3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rsid w:val="004E29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29C3"/>
  </w:style>
  <w:style w:type="character" w:customStyle="1" w:styleId="Heading1Char">
    <w:name w:val="Heading 1 Char"/>
    <w:basedOn w:val="DefaultParagraphFont"/>
    <w:link w:val="Heading1"/>
    <w:rsid w:val="004E29C3"/>
    <w:rPr>
      <w:rFonts w:ascii="Times New Roman" w:eastAsia="MS Mincho" w:hAnsi="Times New Roman" w:cs="Times New Roman"/>
      <w:b/>
      <w:bCs/>
      <w:kern w:val="0"/>
      <w:sz w:val="22"/>
      <w:lang w:val="en-GB" w:eastAsia="en-US"/>
      <w14:ligatures w14:val="none"/>
    </w:rPr>
  </w:style>
  <w:style w:type="character" w:customStyle="1" w:styleId="Heading2Char">
    <w:name w:val="Heading 2 Char"/>
    <w:basedOn w:val="DefaultParagraphFont"/>
    <w:link w:val="Heading2"/>
    <w:rsid w:val="004E29C3"/>
    <w:rPr>
      <w:rFonts w:ascii="Calibri" w:eastAsia="MS Mincho" w:hAnsi="Calibri" w:cs="Times New Roman"/>
      <w:b/>
      <w:bCs/>
      <w:i/>
      <w:iCs/>
      <w:kern w:val="0"/>
      <w:sz w:val="28"/>
      <w:szCs w:val="28"/>
      <w:lang w:val="en-GB" w:eastAsia="en-US"/>
      <w14:ligatures w14:val="none"/>
    </w:rPr>
  </w:style>
  <w:style w:type="character" w:customStyle="1" w:styleId="Heading3Char">
    <w:name w:val="Heading 3 Char"/>
    <w:basedOn w:val="DefaultParagraphFont"/>
    <w:link w:val="Heading3"/>
    <w:rsid w:val="004E29C3"/>
    <w:rPr>
      <w:rFonts w:ascii="Calibri" w:eastAsia="MS Mincho" w:hAnsi="Calibri" w:cs="Times New Roman"/>
      <w:b/>
      <w:bCs/>
      <w:kern w:val="0"/>
      <w:sz w:val="26"/>
      <w:szCs w:val="26"/>
      <w:lang w:val="en-GB" w:eastAsia="en-US"/>
      <w14:ligatures w14:val="none"/>
    </w:rPr>
  </w:style>
  <w:style w:type="character" w:customStyle="1" w:styleId="Heading4Char">
    <w:name w:val="Heading 4 Char"/>
    <w:basedOn w:val="DefaultParagraphFont"/>
    <w:link w:val="Heading4"/>
    <w:uiPriority w:val="9"/>
    <w:rsid w:val="00DD4A3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D4A3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D4A3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D4A3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D4A3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D4A3F"/>
    <w:rPr>
      <w:rFonts w:eastAsiaTheme="majorEastAsia" w:cstheme="majorBidi"/>
      <w:color w:val="272727" w:themeColor="text1" w:themeTint="D8"/>
    </w:rPr>
  </w:style>
  <w:style w:type="paragraph" w:styleId="Title">
    <w:name w:val="Title"/>
    <w:basedOn w:val="Normal"/>
    <w:next w:val="Normal"/>
    <w:link w:val="TitleChar"/>
    <w:uiPriority w:val="10"/>
    <w:qFormat/>
    <w:rsid w:val="00DD4A3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D4A3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D4A3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D4A3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D4A3F"/>
    <w:pPr>
      <w:spacing w:before="160"/>
      <w:jc w:val="center"/>
    </w:pPr>
    <w:rPr>
      <w:i/>
      <w:iCs/>
      <w:color w:val="404040" w:themeColor="text1" w:themeTint="BF"/>
    </w:rPr>
  </w:style>
  <w:style w:type="character" w:customStyle="1" w:styleId="QuoteChar">
    <w:name w:val="Quote Char"/>
    <w:basedOn w:val="DefaultParagraphFont"/>
    <w:link w:val="Quote"/>
    <w:uiPriority w:val="29"/>
    <w:rsid w:val="00DD4A3F"/>
    <w:rPr>
      <w:i/>
      <w:iCs/>
      <w:color w:val="404040" w:themeColor="text1" w:themeTint="BF"/>
    </w:rPr>
  </w:style>
  <w:style w:type="paragraph" w:styleId="ListParagraph">
    <w:name w:val="List Paragraph"/>
    <w:basedOn w:val="Normal"/>
    <w:uiPriority w:val="34"/>
    <w:qFormat/>
    <w:rsid w:val="004E29C3"/>
    <w:pPr>
      <w:spacing w:line="240" w:lineRule="atLeast"/>
      <w:ind w:leftChars="400" w:left="800"/>
    </w:pPr>
    <w:rPr>
      <w:rFonts w:ascii="Verdana" w:eastAsia="Times New Roman" w:hAnsi="Verdana"/>
      <w:sz w:val="20"/>
      <w:lang w:val="nl-NL" w:eastAsia="nl-NL"/>
    </w:rPr>
  </w:style>
  <w:style w:type="character" w:styleId="IntenseEmphasis">
    <w:name w:val="Intense Emphasis"/>
    <w:basedOn w:val="DefaultParagraphFont"/>
    <w:uiPriority w:val="21"/>
    <w:qFormat/>
    <w:rsid w:val="00DD4A3F"/>
    <w:rPr>
      <w:i/>
      <w:iCs/>
      <w:color w:val="0F4761" w:themeColor="accent1" w:themeShade="BF"/>
    </w:rPr>
  </w:style>
  <w:style w:type="paragraph" w:styleId="IntenseQuote">
    <w:name w:val="Intense Quote"/>
    <w:basedOn w:val="Normal"/>
    <w:next w:val="Normal"/>
    <w:link w:val="IntenseQuoteChar"/>
    <w:uiPriority w:val="30"/>
    <w:qFormat/>
    <w:rsid w:val="00DD4A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D4A3F"/>
    <w:rPr>
      <w:i/>
      <w:iCs/>
      <w:color w:val="0F4761" w:themeColor="accent1" w:themeShade="BF"/>
    </w:rPr>
  </w:style>
  <w:style w:type="character" w:styleId="IntenseReference">
    <w:name w:val="Intense Reference"/>
    <w:basedOn w:val="DefaultParagraphFont"/>
    <w:uiPriority w:val="32"/>
    <w:qFormat/>
    <w:rsid w:val="00DD4A3F"/>
    <w:rPr>
      <w:b/>
      <w:bCs/>
      <w:smallCaps/>
      <w:color w:val="0F4761" w:themeColor="accent1" w:themeShade="BF"/>
      <w:spacing w:val="5"/>
    </w:rPr>
  </w:style>
  <w:style w:type="table" w:styleId="TableGrid">
    <w:name w:val="Table Grid"/>
    <w:basedOn w:val="TableNormal"/>
    <w:rsid w:val="004E29C3"/>
    <w:pPr>
      <w:spacing w:after="0" w:line="240" w:lineRule="auto"/>
    </w:pPr>
    <w:rPr>
      <w:rFonts w:ascii="Cambria" w:eastAsia="MS Mincho" w:hAnsi="Cambria"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F727C"/>
    <w:pPr>
      <w:spacing w:after="0" w:line="240" w:lineRule="auto"/>
    </w:pPr>
  </w:style>
  <w:style w:type="character" w:styleId="CommentReference">
    <w:name w:val="annotation reference"/>
    <w:basedOn w:val="DefaultParagraphFont"/>
    <w:uiPriority w:val="99"/>
    <w:semiHidden/>
    <w:unhideWhenUsed/>
    <w:rsid w:val="00516D81"/>
    <w:rPr>
      <w:sz w:val="16"/>
      <w:szCs w:val="16"/>
    </w:rPr>
  </w:style>
  <w:style w:type="paragraph" w:styleId="CommentText">
    <w:name w:val="annotation text"/>
    <w:basedOn w:val="Normal"/>
    <w:link w:val="CommentTextChar"/>
    <w:uiPriority w:val="99"/>
    <w:unhideWhenUsed/>
    <w:rsid w:val="00516D81"/>
    <w:rPr>
      <w:sz w:val="20"/>
      <w:szCs w:val="20"/>
    </w:rPr>
  </w:style>
  <w:style w:type="character" w:customStyle="1" w:styleId="CommentTextChar">
    <w:name w:val="Comment Text Char"/>
    <w:basedOn w:val="DefaultParagraphFont"/>
    <w:link w:val="CommentText"/>
    <w:uiPriority w:val="99"/>
    <w:rsid w:val="00516D81"/>
    <w:rPr>
      <w:sz w:val="20"/>
      <w:szCs w:val="20"/>
    </w:rPr>
  </w:style>
  <w:style w:type="paragraph" w:styleId="CommentSubject">
    <w:name w:val="annotation subject"/>
    <w:basedOn w:val="CommentText"/>
    <w:next w:val="CommentText"/>
    <w:link w:val="CommentSubjectChar"/>
    <w:uiPriority w:val="99"/>
    <w:semiHidden/>
    <w:unhideWhenUsed/>
    <w:rsid w:val="00516D81"/>
    <w:rPr>
      <w:b/>
      <w:bCs/>
    </w:rPr>
  </w:style>
  <w:style w:type="character" w:customStyle="1" w:styleId="CommentSubjectChar">
    <w:name w:val="Comment Subject Char"/>
    <w:basedOn w:val="CommentTextChar"/>
    <w:link w:val="CommentSubject"/>
    <w:uiPriority w:val="99"/>
    <w:semiHidden/>
    <w:rsid w:val="00516D81"/>
    <w:rPr>
      <w:b/>
      <w:bCs/>
      <w:sz w:val="20"/>
      <w:szCs w:val="20"/>
    </w:rPr>
  </w:style>
  <w:style w:type="paragraph" w:customStyle="1" w:styleId="paragraph">
    <w:name w:val="paragraph"/>
    <w:basedOn w:val="Normal"/>
    <w:rsid w:val="00274FBB"/>
    <w:pPr>
      <w:spacing w:before="100" w:beforeAutospacing="1" w:after="100" w:afterAutospacing="1"/>
    </w:pPr>
    <w:rPr>
      <w:rFonts w:eastAsia="Times New Roman"/>
    </w:rPr>
  </w:style>
  <w:style w:type="character" w:customStyle="1" w:styleId="normaltextrun">
    <w:name w:val="normaltextrun"/>
    <w:basedOn w:val="DefaultParagraphFont"/>
    <w:rsid w:val="00274FBB"/>
  </w:style>
  <w:style w:type="character" w:customStyle="1" w:styleId="eop">
    <w:name w:val="eop"/>
    <w:basedOn w:val="DefaultParagraphFont"/>
    <w:rsid w:val="00274FBB"/>
  </w:style>
  <w:style w:type="character" w:styleId="Strong">
    <w:name w:val="Strong"/>
    <w:basedOn w:val="DefaultParagraphFont"/>
    <w:qFormat/>
    <w:rsid w:val="004E29C3"/>
    <w:rPr>
      <w:b/>
      <w:bCs/>
    </w:rPr>
  </w:style>
  <w:style w:type="paragraph" w:styleId="Header">
    <w:name w:val="header"/>
    <w:basedOn w:val="Normal"/>
    <w:link w:val="HeaderChar"/>
    <w:rsid w:val="004E29C3"/>
    <w:pPr>
      <w:tabs>
        <w:tab w:val="center" w:pos="4680"/>
        <w:tab w:val="right" w:pos="9360"/>
      </w:tabs>
    </w:pPr>
  </w:style>
  <w:style w:type="character" w:customStyle="1" w:styleId="HeaderChar">
    <w:name w:val="Header Char"/>
    <w:basedOn w:val="DefaultParagraphFont"/>
    <w:link w:val="Header"/>
    <w:rsid w:val="004E29C3"/>
    <w:rPr>
      <w:rFonts w:ascii="Times New Roman" w:eastAsia="MS Mincho" w:hAnsi="Times New Roman" w:cs="Times New Roman"/>
      <w:kern w:val="0"/>
      <w:sz w:val="22"/>
      <w:lang w:val="en-GB" w:eastAsia="en-US"/>
      <w14:ligatures w14:val="none"/>
    </w:rPr>
  </w:style>
  <w:style w:type="paragraph" w:styleId="Footer">
    <w:name w:val="footer"/>
    <w:basedOn w:val="Normal"/>
    <w:link w:val="FooterChar"/>
    <w:rsid w:val="004E29C3"/>
    <w:pPr>
      <w:tabs>
        <w:tab w:val="center" w:pos="4680"/>
        <w:tab w:val="right" w:pos="9360"/>
      </w:tabs>
    </w:pPr>
  </w:style>
  <w:style w:type="character" w:customStyle="1" w:styleId="FooterChar">
    <w:name w:val="Footer Char"/>
    <w:basedOn w:val="DefaultParagraphFont"/>
    <w:link w:val="Footer"/>
    <w:rsid w:val="004E29C3"/>
    <w:rPr>
      <w:rFonts w:ascii="Times New Roman" w:eastAsia="MS Mincho" w:hAnsi="Times New Roman" w:cs="Times New Roman"/>
      <w:kern w:val="0"/>
      <w:sz w:val="22"/>
      <w:lang w:val="en-GB" w:eastAsia="en-US"/>
      <w14:ligatures w14:val="none"/>
    </w:rPr>
  </w:style>
  <w:style w:type="paragraph" w:customStyle="1" w:styleId="IPPHeader">
    <w:name w:val="IPP Header"/>
    <w:basedOn w:val="Normal"/>
    <w:qFormat/>
    <w:rsid w:val="004E29C3"/>
    <w:pPr>
      <w:pBdr>
        <w:bottom w:val="single" w:sz="4" w:space="4" w:color="auto"/>
      </w:pBdr>
      <w:tabs>
        <w:tab w:val="left" w:pos="1134"/>
        <w:tab w:val="right" w:pos="9072"/>
      </w:tabs>
      <w:spacing w:after="120"/>
      <w:jc w:val="left"/>
    </w:pPr>
    <w:rPr>
      <w:rFonts w:ascii="Arial" w:hAnsi="Arial"/>
      <w:sz w:val="18"/>
      <w:lang w:val="en-US"/>
    </w:rPr>
  </w:style>
  <w:style w:type="paragraph" w:customStyle="1" w:styleId="CABInormal">
    <w:name w:val="CABInormal"/>
    <w:basedOn w:val="Normal"/>
    <w:link w:val="CABInormalChar"/>
    <w:qFormat/>
    <w:rsid w:val="00022E4A"/>
    <w:rPr>
      <w:color w:val="000000" w:themeColor="text1"/>
      <w:szCs w:val="22"/>
    </w:rPr>
  </w:style>
  <w:style w:type="character" w:customStyle="1" w:styleId="CABInormalChar">
    <w:name w:val="CABInormal Char"/>
    <w:basedOn w:val="DefaultParagraphFont"/>
    <w:link w:val="CABInormal"/>
    <w:rsid w:val="00022E4A"/>
    <w:rPr>
      <w:color w:val="000000" w:themeColor="text1"/>
      <w:sz w:val="22"/>
      <w:szCs w:val="22"/>
      <w:lang w:val="en-GB" w:eastAsia="en-US"/>
    </w:rPr>
  </w:style>
  <w:style w:type="paragraph" w:styleId="NormalWeb">
    <w:name w:val="Normal (Web)"/>
    <w:basedOn w:val="Normal"/>
    <w:uiPriority w:val="99"/>
    <w:unhideWhenUsed/>
    <w:rsid w:val="00541B8B"/>
    <w:pPr>
      <w:spacing w:before="100" w:beforeAutospacing="1" w:after="100" w:afterAutospacing="1"/>
    </w:pPr>
    <w:rPr>
      <w:rFonts w:eastAsia="Times New Roman"/>
    </w:rPr>
  </w:style>
  <w:style w:type="paragraph" w:styleId="FootnoteText">
    <w:name w:val="footnote text"/>
    <w:basedOn w:val="Normal"/>
    <w:link w:val="FootnoteTextChar"/>
    <w:semiHidden/>
    <w:rsid w:val="004E29C3"/>
    <w:pPr>
      <w:spacing w:before="60"/>
    </w:pPr>
    <w:rPr>
      <w:sz w:val="20"/>
    </w:rPr>
  </w:style>
  <w:style w:type="character" w:customStyle="1" w:styleId="FootnoteTextChar">
    <w:name w:val="Footnote Text Char"/>
    <w:basedOn w:val="DefaultParagraphFont"/>
    <w:link w:val="FootnoteText"/>
    <w:semiHidden/>
    <w:rsid w:val="004E29C3"/>
    <w:rPr>
      <w:rFonts w:ascii="Times New Roman" w:eastAsia="MS Mincho" w:hAnsi="Times New Roman" w:cs="Times New Roman"/>
      <w:kern w:val="0"/>
      <w:sz w:val="20"/>
      <w:lang w:val="en-GB" w:eastAsia="en-US"/>
      <w14:ligatures w14:val="none"/>
    </w:rPr>
  </w:style>
  <w:style w:type="character" w:styleId="FootnoteReference">
    <w:name w:val="footnote reference"/>
    <w:aliases w:val="16 Point,Superscript 6 Point,Ref,de nota al pie,Footnote Reference1,Ref1,de nota al pie1,註腳內容,de nota al pie + (Asian) MS Mincho,11 pt,Footnote text"/>
    <w:basedOn w:val="DefaultParagraphFont"/>
    <w:rsid w:val="004E29C3"/>
    <w:rPr>
      <w:vertAlign w:val="superscript"/>
    </w:rPr>
  </w:style>
  <w:style w:type="character" w:styleId="Hyperlink">
    <w:name w:val="Hyperlink"/>
    <w:basedOn w:val="DefaultParagraphFont"/>
    <w:unhideWhenUsed/>
    <w:rsid w:val="004E29C3"/>
    <w:rPr>
      <w:color w:val="0000FF"/>
      <w:u w:val="single"/>
    </w:rPr>
  </w:style>
  <w:style w:type="paragraph" w:customStyle="1" w:styleId="IPPParagraphnumbering">
    <w:name w:val="IPP Paragraph numbering"/>
    <w:basedOn w:val="IPPNormal"/>
    <w:link w:val="IPPParagraphnumberingChar"/>
    <w:qFormat/>
    <w:rsid w:val="004E29C3"/>
    <w:pPr>
      <w:numPr>
        <w:numId w:val="2"/>
      </w:numPr>
    </w:pPr>
    <w:rPr>
      <w:lang w:val="en-US"/>
    </w:rPr>
  </w:style>
  <w:style w:type="numbering" w:customStyle="1" w:styleId="IPPParagraphnumberedlist">
    <w:name w:val="IPP Paragraph numbered list"/>
    <w:rsid w:val="004E29C3"/>
    <w:pPr>
      <w:numPr>
        <w:numId w:val="1"/>
      </w:numPr>
    </w:pPr>
  </w:style>
  <w:style w:type="paragraph" w:customStyle="1" w:styleId="IPPHeading1">
    <w:name w:val="IPP Heading1"/>
    <w:basedOn w:val="IPPNormal"/>
    <w:next w:val="IPPNormal"/>
    <w:qFormat/>
    <w:rsid w:val="004E29C3"/>
    <w:pPr>
      <w:keepNext/>
      <w:tabs>
        <w:tab w:val="left" w:pos="567"/>
      </w:tabs>
      <w:spacing w:before="240" w:after="120"/>
      <w:ind w:left="567" w:hanging="567"/>
      <w:jc w:val="left"/>
      <w:outlineLvl w:val="1"/>
    </w:pPr>
    <w:rPr>
      <w:b/>
      <w:sz w:val="24"/>
      <w:szCs w:val="22"/>
    </w:rPr>
  </w:style>
  <w:style w:type="character" w:customStyle="1" w:styleId="IPPParagraphnumberingChar">
    <w:name w:val="IPP Paragraph numbering Char"/>
    <w:basedOn w:val="DefaultParagraphFont"/>
    <w:link w:val="IPPParagraphnumbering"/>
    <w:rsid w:val="00652FF0"/>
    <w:rPr>
      <w:rFonts w:ascii="Times New Roman" w:eastAsia="Times" w:hAnsi="Times New Roman" w:cs="Times New Roman"/>
      <w:kern w:val="0"/>
      <w:sz w:val="22"/>
      <w:lang w:eastAsia="en-US"/>
      <w14:ligatures w14:val="none"/>
    </w:rPr>
  </w:style>
  <w:style w:type="character" w:styleId="UnresolvedMention">
    <w:name w:val="Unresolved Mention"/>
    <w:basedOn w:val="DefaultParagraphFont"/>
    <w:uiPriority w:val="99"/>
    <w:semiHidden/>
    <w:unhideWhenUsed/>
    <w:rsid w:val="0084202F"/>
    <w:rPr>
      <w:color w:val="605E5C"/>
      <w:shd w:val="clear" w:color="auto" w:fill="E1DFDD"/>
    </w:rPr>
  </w:style>
  <w:style w:type="table" w:styleId="TableGridLight">
    <w:name w:val="Grid Table Light"/>
    <w:basedOn w:val="TableNormal"/>
    <w:uiPriority w:val="40"/>
    <w:rsid w:val="009961D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cf01">
    <w:name w:val="cf01"/>
    <w:basedOn w:val="DefaultParagraphFont"/>
    <w:rsid w:val="006923EF"/>
    <w:rPr>
      <w:rFonts w:ascii="Segoe UI" w:hAnsi="Segoe UI" w:cs="Segoe UI" w:hint="default"/>
      <w:sz w:val="18"/>
      <w:szCs w:val="18"/>
    </w:rPr>
  </w:style>
  <w:style w:type="character" w:styleId="FollowedHyperlink">
    <w:name w:val="FollowedHyperlink"/>
    <w:basedOn w:val="DefaultParagraphFont"/>
    <w:semiHidden/>
    <w:unhideWhenUsed/>
    <w:rsid w:val="004E29C3"/>
    <w:rPr>
      <w:color w:val="96607D" w:themeColor="followedHyperlink"/>
      <w:u w:val="single"/>
    </w:rPr>
  </w:style>
  <w:style w:type="character" w:styleId="PageNumber">
    <w:name w:val="page number"/>
    <w:rsid w:val="004E29C3"/>
    <w:rPr>
      <w:rFonts w:ascii="Arial" w:hAnsi="Arial"/>
      <w:b/>
      <w:sz w:val="18"/>
    </w:rPr>
  </w:style>
  <w:style w:type="paragraph" w:customStyle="1" w:styleId="IPPBullet1Last">
    <w:name w:val="IPP Bullet1Last"/>
    <w:basedOn w:val="IPPNormal"/>
    <w:next w:val="IPPNormal"/>
    <w:qFormat/>
    <w:rsid w:val="004E29C3"/>
    <w:pPr>
      <w:numPr>
        <w:numId w:val="6"/>
      </w:numPr>
    </w:pPr>
  </w:style>
  <w:style w:type="paragraph" w:customStyle="1" w:styleId="IPPFooter">
    <w:name w:val="IPP Footer"/>
    <w:basedOn w:val="IPPHeader"/>
    <w:next w:val="PlainText"/>
    <w:qFormat/>
    <w:rsid w:val="004E29C3"/>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4E29C3"/>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4E29C3"/>
    <w:rPr>
      <w:rFonts w:ascii="Courier" w:eastAsia="Times" w:hAnsi="Courier" w:cs="Times New Roman"/>
      <w:kern w:val="0"/>
      <w:sz w:val="21"/>
      <w:szCs w:val="21"/>
      <w:lang w:val="en-AU" w:eastAsia="en-US"/>
      <w14:ligatures w14:val="none"/>
    </w:rPr>
  </w:style>
  <w:style w:type="paragraph" w:customStyle="1" w:styleId="Style">
    <w:name w:val="Style"/>
    <w:basedOn w:val="Footer"/>
    <w:autoRedefine/>
    <w:qFormat/>
    <w:rsid w:val="004E29C3"/>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customStyle="1" w:styleId="IPPArialFootnote">
    <w:name w:val="IPP Arial Footnote"/>
    <w:basedOn w:val="IPPArialTable"/>
    <w:qFormat/>
    <w:rsid w:val="004E29C3"/>
    <w:pPr>
      <w:tabs>
        <w:tab w:val="left" w:pos="28"/>
      </w:tabs>
      <w:ind w:left="284" w:hanging="284"/>
    </w:pPr>
    <w:rPr>
      <w:sz w:val="16"/>
    </w:rPr>
  </w:style>
  <w:style w:type="paragraph" w:customStyle="1" w:styleId="IPPContentsHead">
    <w:name w:val="IPP ContentsHead"/>
    <w:basedOn w:val="IPPSubhead"/>
    <w:next w:val="IPPNormal"/>
    <w:qFormat/>
    <w:rsid w:val="004E29C3"/>
    <w:pPr>
      <w:spacing w:after="240"/>
    </w:pPr>
    <w:rPr>
      <w:sz w:val="24"/>
    </w:rPr>
  </w:style>
  <w:style w:type="paragraph" w:styleId="BalloonText">
    <w:name w:val="Balloon Text"/>
    <w:basedOn w:val="Normal"/>
    <w:link w:val="BalloonTextChar"/>
    <w:rsid w:val="004E29C3"/>
    <w:rPr>
      <w:rFonts w:ascii="Tahoma" w:hAnsi="Tahoma" w:cs="Tahoma"/>
      <w:sz w:val="16"/>
      <w:szCs w:val="16"/>
    </w:rPr>
  </w:style>
  <w:style w:type="character" w:customStyle="1" w:styleId="BalloonTextChar">
    <w:name w:val="Balloon Text Char"/>
    <w:basedOn w:val="DefaultParagraphFont"/>
    <w:link w:val="BalloonText"/>
    <w:rsid w:val="004E29C3"/>
    <w:rPr>
      <w:rFonts w:ascii="Tahoma" w:eastAsia="MS Mincho" w:hAnsi="Tahoma" w:cs="Tahoma"/>
      <w:kern w:val="0"/>
      <w:sz w:val="16"/>
      <w:szCs w:val="16"/>
      <w:lang w:val="en-GB" w:eastAsia="en-US"/>
      <w14:ligatures w14:val="none"/>
    </w:rPr>
  </w:style>
  <w:style w:type="paragraph" w:customStyle="1" w:styleId="IPPBullet2">
    <w:name w:val="IPP Bullet2"/>
    <w:basedOn w:val="IPPNormal"/>
    <w:next w:val="IPPBullet1"/>
    <w:qFormat/>
    <w:rsid w:val="004E29C3"/>
    <w:pPr>
      <w:numPr>
        <w:numId w:val="9"/>
      </w:numPr>
      <w:tabs>
        <w:tab w:val="left" w:pos="1134"/>
      </w:tabs>
      <w:spacing w:after="60"/>
      <w:ind w:left="1134" w:hanging="567"/>
    </w:pPr>
  </w:style>
  <w:style w:type="paragraph" w:customStyle="1" w:styleId="IPPQuote">
    <w:name w:val="IPP Quote"/>
    <w:basedOn w:val="IPPNormal"/>
    <w:qFormat/>
    <w:rsid w:val="004E29C3"/>
    <w:pPr>
      <w:ind w:left="851" w:right="851"/>
    </w:pPr>
    <w:rPr>
      <w:sz w:val="18"/>
    </w:rPr>
  </w:style>
  <w:style w:type="paragraph" w:customStyle="1" w:styleId="IPPNormal">
    <w:name w:val="IPP Normal"/>
    <w:basedOn w:val="Normal"/>
    <w:qFormat/>
    <w:rsid w:val="004E29C3"/>
    <w:pPr>
      <w:spacing w:after="180"/>
    </w:pPr>
    <w:rPr>
      <w:rFonts w:eastAsia="Times"/>
    </w:rPr>
  </w:style>
  <w:style w:type="paragraph" w:customStyle="1" w:styleId="IPPIndentClose">
    <w:name w:val="IPP Indent Close"/>
    <w:basedOn w:val="IPPNormal"/>
    <w:qFormat/>
    <w:rsid w:val="004E29C3"/>
    <w:pPr>
      <w:tabs>
        <w:tab w:val="left" w:pos="2835"/>
      </w:tabs>
      <w:spacing w:after="60"/>
      <w:ind w:left="567"/>
    </w:pPr>
  </w:style>
  <w:style w:type="paragraph" w:customStyle="1" w:styleId="IPPIndent">
    <w:name w:val="IPP Indent"/>
    <w:basedOn w:val="IPPIndentClose"/>
    <w:qFormat/>
    <w:rsid w:val="004E29C3"/>
    <w:pPr>
      <w:spacing w:after="180"/>
    </w:pPr>
  </w:style>
  <w:style w:type="paragraph" w:customStyle="1" w:styleId="IPPFootnote">
    <w:name w:val="IPP Footnote"/>
    <w:basedOn w:val="IPPArialFootnote"/>
    <w:qFormat/>
    <w:rsid w:val="004E29C3"/>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4E29C3"/>
    <w:pPr>
      <w:keepNext/>
      <w:tabs>
        <w:tab w:val="left" w:pos="567"/>
      </w:tabs>
      <w:spacing w:before="120" w:after="120"/>
      <w:ind w:left="567" w:hanging="567"/>
    </w:pPr>
    <w:rPr>
      <w:b/>
      <w:i/>
    </w:rPr>
  </w:style>
  <w:style w:type="character" w:customStyle="1" w:styleId="IPPnormalitalics">
    <w:name w:val="IPP normal italics"/>
    <w:basedOn w:val="DefaultParagraphFont"/>
    <w:rsid w:val="004E29C3"/>
    <w:rPr>
      <w:rFonts w:ascii="Times New Roman" w:hAnsi="Times New Roman"/>
      <w:i/>
      <w:sz w:val="22"/>
      <w:lang w:val="en-US"/>
    </w:rPr>
  </w:style>
  <w:style w:type="character" w:customStyle="1" w:styleId="IPPNormalbold">
    <w:name w:val="IPP Normal bold"/>
    <w:basedOn w:val="PlainTextChar"/>
    <w:rsid w:val="004E29C3"/>
    <w:rPr>
      <w:rFonts w:ascii="Times New Roman" w:eastAsia="Times" w:hAnsi="Times New Roman" w:cs="Times New Roman"/>
      <w:b/>
      <w:kern w:val="0"/>
      <w:sz w:val="22"/>
      <w:szCs w:val="21"/>
      <w:lang w:val="en-AU" w:eastAsia="en-US"/>
      <w14:ligatures w14:val="none"/>
    </w:rPr>
  </w:style>
  <w:style w:type="paragraph" w:customStyle="1" w:styleId="IPPHeadSection">
    <w:name w:val="IPP HeadSection"/>
    <w:basedOn w:val="Normal"/>
    <w:next w:val="Normal"/>
    <w:qFormat/>
    <w:rsid w:val="004E29C3"/>
    <w:pPr>
      <w:keepNext/>
      <w:tabs>
        <w:tab w:val="left" w:pos="851"/>
      </w:tabs>
      <w:spacing w:before="360" w:after="120"/>
      <w:ind w:left="851" w:hanging="851"/>
      <w:outlineLvl w:val="0"/>
    </w:pPr>
    <w:rPr>
      <w:rFonts w:eastAsia="Times"/>
      <w:b/>
      <w:bCs/>
      <w:caps/>
      <w:sz w:val="24"/>
      <w:szCs w:val="22"/>
    </w:rPr>
  </w:style>
  <w:style w:type="paragraph" w:customStyle="1" w:styleId="IPPSubhead">
    <w:name w:val="IPP Subhead"/>
    <w:basedOn w:val="Normal"/>
    <w:qFormat/>
    <w:rsid w:val="004E29C3"/>
    <w:pPr>
      <w:keepNext/>
      <w:ind w:left="567" w:hanging="567"/>
      <w:jc w:val="left"/>
    </w:pPr>
    <w:rPr>
      <w:b/>
      <w:bCs/>
      <w:iCs/>
      <w:szCs w:val="22"/>
    </w:rPr>
  </w:style>
  <w:style w:type="character" w:customStyle="1" w:styleId="IPPNormalunderlined">
    <w:name w:val="IPP Normal underlined"/>
    <w:basedOn w:val="DefaultParagraphFont"/>
    <w:rsid w:val="004E29C3"/>
    <w:rPr>
      <w:rFonts w:ascii="Times New Roman" w:hAnsi="Times New Roman"/>
      <w:sz w:val="22"/>
      <w:u w:val="single"/>
      <w:lang w:val="en-US"/>
    </w:rPr>
  </w:style>
  <w:style w:type="paragraph" w:customStyle="1" w:styleId="IPPBullet1">
    <w:name w:val="IPP Bullet1"/>
    <w:basedOn w:val="IPPBullet1Last"/>
    <w:qFormat/>
    <w:rsid w:val="004E29C3"/>
    <w:pPr>
      <w:numPr>
        <w:numId w:val="13"/>
      </w:numPr>
      <w:spacing w:after="60"/>
      <w:ind w:left="567" w:hanging="567"/>
    </w:pPr>
    <w:rPr>
      <w:lang w:val="en-US"/>
    </w:rPr>
  </w:style>
  <w:style w:type="character" w:customStyle="1" w:styleId="IPPNormalstrikethrough">
    <w:name w:val="IPP Normal strikethrough"/>
    <w:rsid w:val="004E29C3"/>
    <w:rPr>
      <w:rFonts w:ascii="Times New Roman" w:hAnsi="Times New Roman"/>
      <w:strike/>
      <w:dstrike w:val="0"/>
      <w:sz w:val="22"/>
    </w:rPr>
  </w:style>
  <w:style w:type="paragraph" w:customStyle="1" w:styleId="IPPTitle16pt">
    <w:name w:val="IPP Title16pt"/>
    <w:basedOn w:val="Normal"/>
    <w:qFormat/>
    <w:rsid w:val="004E29C3"/>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4E29C3"/>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4E29C3"/>
    <w:pPr>
      <w:keepNext/>
      <w:tabs>
        <w:tab w:val="left" w:pos="567"/>
      </w:tabs>
      <w:spacing w:before="120"/>
      <w:jc w:val="left"/>
      <w:outlineLvl w:val="1"/>
    </w:pPr>
    <w:rPr>
      <w:b/>
      <w:sz w:val="24"/>
    </w:rPr>
  </w:style>
  <w:style w:type="paragraph" w:customStyle="1" w:styleId="IPPNormalCloseSpace">
    <w:name w:val="IPP NormalCloseSpace"/>
    <w:basedOn w:val="Normal"/>
    <w:qFormat/>
    <w:rsid w:val="004E29C3"/>
    <w:pPr>
      <w:keepNext/>
      <w:spacing w:after="60"/>
    </w:pPr>
  </w:style>
  <w:style w:type="paragraph" w:customStyle="1" w:styleId="IPPHeading2">
    <w:name w:val="IPP Heading2"/>
    <w:basedOn w:val="IPPNormal"/>
    <w:next w:val="IPPNormal"/>
    <w:qFormat/>
    <w:rsid w:val="004E29C3"/>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4E29C3"/>
    <w:pPr>
      <w:tabs>
        <w:tab w:val="right" w:leader="dot" w:pos="9072"/>
      </w:tabs>
      <w:spacing w:before="240"/>
      <w:ind w:left="567" w:hanging="567"/>
    </w:pPr>
  </w:style>
  <w:style w:type="paragraph" w:styleId="TOC2">
    <w:name w:val="toc 2"/>
    <w:basedOn w:val="TOC1"/>
    <w:next w:val="Normal"/>
    <w:autoRedefine/>
    <w:uiPriority w:val="39"/>
    <w:rsid w:val="004E29C3"/>
    <w:pPr>
      <w:keepNext w:val="0"/>
      <w:tabs>
        <w:tab w:val="left" w:pos="425"/>
      </w:tabs>
      <w:spacing w:before="120" w:after="0"/>
      <w:ind w:left="425" w:right="284" w:hanging="425"/>
    </w:pPr>
  </w:style>
  <w:style w:type="paragraph" w:styleId="TOC3">
    <w:name w:val="toc 3"/>
    <w:basedOn w:val="TOC2"/>
    <w:next w:val="Normal"/>
    <w:autoRedefine/>
    <w:uiPriority w:val="39"/>
    <w:rsid w:val="004E29C3"/>
    <w:pPr>
      <w:tabs>
        <w:tab w:val="left" w:pos="1276"/>
      </w:tabs>
      <w:spacing w:before="60"/>
      <w:ind w:left="1276" w:hanging="851"/>
    </w:pPr>
    <w:rPr>
      <w:rFonts w:eastAsia="Times"/>
    </w:rPr>
  </w:style>
  <w:style w:type="paragraph" w:styleId="TOC4">
    <w:name w:val="toc 4"/>
    <w:basedOn w:val="Normal"/>
    <w:next w:val="Normal"/>
    <w:autoRedefine/>
    <w:uiPriority w:val="39"/>
    <w:rsid w:val="004E29C3"/>
    <w:pPr>
      <w:spacing w:after="120"/>
      <w:ind w:left="660"/>
    </w:pPr>
    <w:rPr>
      <w:rFonts w:eastAsia="Times"/>
      <w:lang w:val="en-AU"/>
    </w:rPr>
  </w:style>
  <w:style w:type="paragraph" w:styleId="TOC5">
    <w:name w:val="toc 5"/>
    <w:basedOn w:val="Normal"/>
    <w:next w:val="Normal"/>
    <w:autoRedefine/>
    <w:uiPriority w:val="39"/>
    <w:rsid w:val="004E29C3"/>
    <w:pPr>
      <w:spacing w:after="120"/>
      <w:ind w:left="880"/>
    </w:pPr>
    <w:rPr>
      <w:rFonts w:eastAsia="Times"/>
      <w:lang w:val="en-AU"/>
    </w:rPr>
  </w:style>
  <w:style w:type="paragraph" w:styleId="TOC6">
    <w:name w:val="toc 6"/>
    <w:basedOn w:val="Normal"/>
    <w:next w:val="Normal"/>
    <w:autoRedefine/>
    <w:uiPriority w:val="39"/>
    <w:rsid w:val="004E29C3"/>
    <w:pPr>
      <w:spacing w:after="120"/>
      <w:ind w:left="1100"/>
    </w:pPr>
    <w:rPr>
      <w:rFonts w:eastAsia="Times"/>
      <w:lang w:val="en-AU"/>
    </w:rPr>
  </w:style>
  <w:style w:type="paragraph" w:styleId="TOC7">
    <w:name w:val="toc 7"/>
    <w:basedOn w:val="Normal"/>
    <w:next w:val="Normal"/>
    <w:autoRedefine/>
    <w:uiPriority w:val="39"/>
    <w:rsid w:val="004E29C3"/>
    <w:pPr>
      <w:spacing w:after="120"/>
      <w:ind w:left="1320"/>
    </w:pPr>
    <w:rPr>
      <w:rFonts w:eastAsia="Times"/>
      <w:lang w:val="en-AU"/>
    </w:rPr>
  </w:style>
  <w:style w:type="paragraph" w:styleId="TOC8">
    <w:name w:val="toc 8"/>
    <w:basedOn w:val="Normal"/>
    <w:next w:val="Normal"/>
    <w:autoRedefine/>
    <w:uiPriority w:val="39"/>
    <w:rsid w:val="004E29C3"/>
    <w:pPr>
      <w:spacing w:after="120"/>
      <w:ind w:left="1540"/>
    </w:pPr>
    <w:rPr>
      <w:rFonts w:eastAsia="Times"/>
      <w:lang w:val="en-AU"/>
    </w:rPr>
  </w:style>
  <w:style w:type="paragraph" w:styleId="TOC9">
    <w:name w:val="toc 9"/>
    <w:basedOn w:val="Normal"/>
    <w:next w:val="Normal"/>
    <w:autoRedefine/>
    <w:uiPriority w:val="39"/>
    <w:rsid w:val="004E29C3"/>
    <w:pPr>
      <w:spacing w:after="120"/>
      <w:ind w:left="1760"/>
    </w:pPr>
    <w:rPr>
      <w:rFonts w:eastAsia="Times"/>
      <w:lang w:val="en-AU"/>
    </w:rPr>
  </w:style>
  <w:style w:type="paragraph" w:customStyle="1" w:styleId="IPPReferences">
    <w:name w:val="IPP References"/>
    <w:basedOn w:val="IPPNormal"/>
    <w:qFormat/>
    <w:rsid w:val="004E29C3"/>
    <w:pPr>
      <w:spacing w:after="60"/>
      <w:ind w:left="567" w:hanging="567"/>
    </w:pPr>
  </w:style>
  <w:style w:type="paragraph" w:customStyle="1" w:styleId="IPPArial">
    <w:name w:val="IPP Arial"/>
    <w:basedOn w:val="IPPNormal"/>
    <w:qFormat/>
    <w:rsid w:val="004E29C3"/>
    <w:pPr>
      <w:spacing w:after="0"/>
    </w:pPr>
    <w:rPr>
      <w:rFonts w:ascii="Arial" w:hAnsi="Arial"/>
      <w:sz w:val="18"/>
    </w:rPr>
  </w:style>
  <w:style w:type="paragraph" w:customStyle="1" w:styleId="IPPArialTable">
    <w:name w:val="IPP Arial Table"/>
    <w:basedOn w:val="IPPArial"/>
    <w:qFormat/>
    <w:rsid w:val="004E29C3"/>
    <w:pPr>
      <w:spacing w:before="60" w:after="60"/>
      <w:jc w:val="left"/>
    </w:pPr>
  </w:style>
  <w:style w:type="paragraph" w:customStyle="1" w:styleId="IPPHeaderlandscape">
    <w:name w:val="IPP Header landscape"/>
    <w:basedOn w:val="IPPHeader"/>
    <w:qFormat/>
    <w:rsid w:val="004E29C3"/>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4E29C3"/>
    <w:pPr>
      <w:numPr>
        <w:numId w:val="7"/>
      </w:numPr>
      <w:jc w:val="left"/>
    </w:pPr>
  </w:style>
  <w:style w:type="paragraph" w:customStyle="1" w:styleId="IPPLetterListIndent">
    <w:name w:val="IPP LetterList Indent"/>
    <w:basedOn w:val="IPPLetterList"/>
    <w:qFormat/>
    <w:rsid w:val="004E29C3"/>
    <w:pPr>
      <w:numPr>
        <w:numId w:val="8"/>
      </w:numPr>
    </w:pPr>
  </w:style>
  <w:style w:type="paragraph" w:customStyle="1" w:styleId="IPPFooterLandscape">
    <w:name w:val="IPP Footer Landscape"/>
    <w:basedOn w:val="IPPHeaderlandscape"/>
    <w:qFormat/>
    <w:rsid w:val="004E29C3"/>
    <w:pPr>
      <w:pBdr>
        <w:top w:val="single" w:sz="4" w:space="1" w:color="auto"/>
        <w:bottom w:val="none" w:sz="0" w:space="0" w:color="auto"/>
      </w:pBdr>
      <w:jc w:val="right"/>
    </w:pPr>
    <w:rPr>
      <w:b/>
    </w:rPr>
  </w:style>
  <w:style w:type="paragraph" w:customStyle="1" w:styleId="IPPSubheadSpace">
    <w:name w:val="IPP Subhead Space"/>
    <w:basedOn w:val="IPPSubhead"/>
    <w:qFormat/>
    <w:rsid w:val="004E29C3"/>
    <w:pPr>
      <w:tabs>
        <w:tab w:val="left" w:pos="567"/>
      </w:tabs>
      <w:spacing w:before="60" w:after="60"/>
    </w:pPr>
  </w:style>
  <w:style w:type="paragraph" w:customStyle="1" w:styleId="IPPSubheadSpaceAfter">
    <w:name w:val="IPP Subhead SpaceAfter"/>
    <w:basedOn w:val="IPPSubhead"/>
    <w:qFormat/>
    <w:rsid w:val="004E29C3"/>
    <w:pPr>
      <w:spacing w:after="60"/>
    </w:pPr>
  </w:style>
  <w:style w:type="paragraph" w:customStyle="1" w:styleId="IPPHdg1Num">
    <w:name w:val="IPP Hdg1Num"/>
    <w:basedOn w:val="IPPHeading1"/>
    <w:next w:val="IPPNormal"/>
    <w:qFormat/>
    <w:rsid w:val="004E29C3"/>
    <w:pPr>
      <w:numPr>
        <w:numId w:val="10"/>
      </w:numPr>
    </w:pPr>
  </w:style>
  <w:style w:type="paragraph" w:customStyle="1" w:styleId="IPPHdg2Num">
    <w:name w:val="IPP Hdg2Num"/>
    <w:basedOn w:val="IPPHeading2"/>
    <w:next w:val="IPPNormal"/>
    <w:qFormat/>
    <w:rsid w:val="004E29C3"/>
    <w:pPr>
      <w:numPr>
        <w:ilvl w:val="1"/>
        <w:numId w:val="11"/>
      </w:numPr>
    </w:pPr>
  </w:style>
  <w:style w:type="paragraph" w:customStyle="1" w:styleId="IPPNumberedList">
    <w:name w:val="IPP NumberedList"/>
    <w:basedOn w:val="IPPBullet1"/>
    <w:qFormat/>
    <w:rsid w:val="004E29C3"/>
    <w:pPr>
      <w:numPr>
        <w:numId w:val="12"/>
      </w:numPr>
    </w:pPr>
  </w:style>
  <w:style w:type="paragraph" w:customStyle="1" w:styleId="IPPParagraphnumberingclose">
    <w:name w:val="IPP Paragraph numbering close"/>
    <w:basedOn w:val="IPPParagraphnumbering"/>
    <w:qFormat/>
    <w:rsid w:val="004E29C3"/>
    <w:pPr>
      <w:keepNext/>
      <w:spacing w:after="60"/>
    </w:pPr>
  </w:style>
  <w:style w:type="paragraph" w:customStyle="1" w:styleId="IPPNumberedListLast">
    <w:name w:val="IPP NumberedListLast"/>
    <w:basedOn w:val="IPPNumberedList"/>
    <w:qFormat/>
    <w:rsid w:val="004E29C3"/>
    <w:pPr>
      <w:spacing w:after="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352797">
      <w:bodyDiv w:val="1"/>
      <w:marLeft w:val="0"/>
      <w:marRight w:val="0"/>
      <w:marTop w:val="0"/>
      <w:marBottom w:val="0"/>
      <w:divBdr>
        <w:top w:val="none" w:sz="0" w:space="0" w:color="auto"/>
        <w:left w:val="none" w:sz="0" w:space="0" w:color="auto"/>
        <w:bottom w:val="none" w:sz="0" w:space="0" w:color="auto"/>
        <w:right w:val="none" w:sz="0" w:space="0" w:color="auto"/>
      </w:divBdr>
      <w:divsChild>
        <w:div w:id="19363408">
          <w:marLeft w:val="0"/>
          <w:marRight w:val="0"/>
          <w:marTop w:val="0"/>
          <w:marBottom w:val="0"/>
          <w:divBdr>
            <w:top w:val="none" w:sz="0" w:space="0" w:color="auto"/>
            <w:left w:val="none" w:sz="0" w:space="0" w:color="auto"/>
            <w:bottom w:val="none" w:sz="0" w:space="0" w:color="auto"/>
            <w:right w:val="none" w:sz="0" w:space="0" w:color="auto"/>
          </w:divBdr>
        </w:div>
        <w:div w:id="190924346">
          <w:marLeft w:val="0"/>
          <w:marRight w:val="0"/>
          <w:marTop w:val="0"/>
          <w:marBottom w:val="0"/>
          <w:divBdr>
            <w:top w:val="none" w:sz="0" w:space="0" w:color="auto"/>
            <w:left w:val="none" w:sz="0" w:space="0" w:color="auto"/>
            <w:bottom w:val="none" w:sz="0" w:space="0" w:color="auto"/>
            <w:right w:val="none" w:sz="0" w:space="0" w:color="auto"/>
          </w:divBdr>
        </w:div>
        <w:div w:id="313030488">
          <w:marLeft w:val="0"/>
          <w:marRight w:val="0"/>
          <w:marTop w:val="0"/>
          <w:marBottom w:val="0"/>
          <w:divBdr>
            <w:top w:val="none" w:sz="0" w:space="0" w:color="auto"/>
            <w:left w:val="none" w:sz="0" w:space="0" w:color="auto"/>
            <w:bottom w:val="none" w:sz="0" w:space="0" w:color="auto"/>
            <w:right w:val="none" w:sz="0" w:space="0" w:color="auto"/>
          </w:divBdr>
        </w:div>
        <w:div w:id="445542948">
          <w:marLeft w:val="0"/>
          <w:marRight w:val="0"/>
          <w:marTop w:val="0"/>
          <w:marBottom w:val="0"/>
          <w:divBdr>
            <w:top w:val="none" w:sz="0" w:space="0" w:color="auto"/>
            <w:left w:val="none" w:sz="0" w:space="0" w:color="auto"/>
            <w:bottom w:val="none" w:sz="0" w:space="0" w:color="auto"/>
            <w:right w:val="none" w:sz="0" w:space="0" w:color="auto"/>
          </w:divBdr>
        </w:div>
        <w:div w:id="642974355">
          <w:marLeft w:val="0"/>
          <w:marRight w:val="0"/>
          <w:marTop w:val="0"/>
          <w:marBottom w:val="0"/>
          <w:divBdr>
            <w:top w:val="none" w:sz="0" w:space="0" w:color="auto"/>
            <w:left w:val="none" w:sz="0" w:space="0" w:color="auto"/>
            <w:bottom w:val="none" w:sz="0" w:space="0" w:color="auto"/>
            <w:right w:val="none" w:sz="0" w:space="0" w:color="auto"/>
          </w:divBdr>
        </w:div>
        <w:div w:id="817964393">
          <w:marLeft w:val="0"/>
          <w:marRight w:val="0"/>
          <w:marTop w:val="0"/>
          <w:marBottom w:val="0"/>
          <w:divBdr>
            <w:top w:val="none" w:sz="0" w:space="0" w:color="auto"/>
            <w:left w:val="none" w:sz="0" w:space="0" w:color="auto"/>
            <w:bottom w:val="none" w:sz="0" w:space="0" w:color="auto"/>
            <w:right w:val="none" w:sz="0" w:space="0" w:color="auto"/>
          </w:divBdr>
        </w:div>
        <w:div w:id="926109020">
          <w:marLeft w:val="0"/>
          <w:marRight w:val="0"/>
          <w:marTop w:val="0"/>
          <w:marBottom w:val="0"/>
          <w:divBdr>
            <w:top w:val="none" w:sz="0" w:space="0" w:color="auto"/>
            <w:left w:val="none" w:sz="0" w:space="0" w:color="auto"/>
            <w:bottom w:val="none" w:sz="0" w:space="0" w:color="auto"/>
            <w:right w:val="none" w:sz="0" w:space="0" w:color="auto"/>
          </w:divBdr>
        </w:div>
        <w:div w:id="941953695">
          <w:marLeft w:val="0"/>
          <w:marRight w:val="0"/>
          <w:marTop w:val="0"/>
          <w:marBottom w:val="0"/>
          <w:divBdr>
            <w:top w:val="none" w:sz="0" w:space="0" w:color="auto"/>
            <w:left w:val="none" w:sz="0" w:space="0" w:color="auto"/>
            <w:bottom w:val="none" w:sz="0" w:space="0" w:color="auto"/>
            <w:right w:val="none" w:sz="0" w:space="0" w:color="auto"/>
          </w:divBdr>
        </w:div>
        <w:div w:id="949312220">
          <w:marLeft w:val="0"/>
          <w:marRight w:val="0"/>
          <w:marTop w:val="0"/>
          <w:marBottom w:val="0"/>
          <w:divBdr>
            <w:top w:val="none" w:sz="0" w:space="0" w:color="auto"/>
            <w:left w:val="none" w:sz="0" w:space="0" w:color="auto"/>
            <w:bottom w:val="none" w:sz="0" w:space="0" w:color="auto"/>
            <w:right w:val="none" w:sz="0" w:space="0" w:color="auto"/>
          </w:divBdr>
        </w:div>
        <w:div w:id="1115056220">
          <w:marLeft w:val="0"/>
          <w:marRight w:val="0"/>
          <w:marTop w:val="0"/>
          <w:marBottom w:val="0"/>
          <w:divBdr>
            <w:top w:val="none" w:sz="0" w:space="0" w:color="auto"/>
            <w:left w:val="none" w:sz="0" w:space="0" w:color="auto"/>
            <w:bottom w:val="none" w:sz="0" w:space="0" w:color="auto"/>
            <w:right w:val="none" w:sz="0" w:space="0" w:color="auto"/>
          </w:divBdr>
        </w:div>
        <w:div w:id="1141340182">
          <w:marLeft w:val="0"/>
          <w:marRight w:val="0"/>
          <w:marTop w:val="0"/>
          <w:marBottom w:val="0"/>
          <w:divBdr>
            <w:top w:val="none" w:sz="0" w:space="0" w:color="auto"/>
            <w:left w:val="none" w:sz="0" w:space="0" w:color="auto"/>
            <w:bottom w:val="none" w:sz="0" w:space="0" w:color="auto"/>
            <w:right w:val="none" w:sz="0" w:space="0" w:color="auto"/>
          </w:divBdr>
        </w:div>
        <w:div w:id="1173181813">
          <w:marLeft w:val="0"/>
          <w:marRight w:val="0"/>
          <w:marTop w:val="0"/>
          <w:marBottom w:val="0"/>
          <w:divBdr>
            <w:top w:val="none" w:sz="0" w:space="0" w:color="auto"/>
            <w:left w:val="none" w:sz="0" w:space="0" w:color="auto"/>
            <w:bottom w:val="none" w:sz="0" w:space="0" w:color="auto"/>
            <w:right w:val="none" w:sz="0" w:space="0" w:color="auto"/>
          </w:divBdr>
        </w:div>
        <w:div w:id="1245190729">
          <w:marLeft w:val="0"/>
          <w:marRight w:val="0"/>
          <w:marTop w:val="0"/>
          <w:marBottom w:val="0"/>
          <w:divBdr>
            <w:top w:val="none" w:sz="0" w:space="0" w:color="auto"/>
            <w:left w:val="none" w:sz="0" w:space="0" w:color="auto"/>
            <w:bottom w:val="none" w:sz="0" w:space="0" w:color="auto"/>
            <w:right w:val="none" w:sz="0" w:space="0" w:color="auto"/>
          </w:divBdr>
        </w:div>
        <w:div w:id="1301501900">
          <w:marLeft w:val="0"/>
          <w:marRight w:val="0"/>
          <w:marTop w:val="0"/>
          <w:marBottom w:val="0"/>
          <w:divBdr>
            <w:top w:val="none" w:sz="0" w:space="0" w:color="auto"/>
            <w:left w:val="none" w:sz="0" w:space="0" w:color="auto"/>
            <w:bottom w:val="none" w:sz="0" w:space="0" w:color="auto"/>
            <w:right w:val="none" w:sz="0" w:space="0" w:color="auto"/>
          </w:divBdr>
        </w:div>
        <w:div w:id="1371030604">
          <w:marLeft w:val="0"/>
          <w:marRight w:val="0"/>
          <w:marTop w:val="0"/>
          <w:marBottom w:val="0"/>
          <w:divBdr>
            <w:top w:val="none" w:sz="0" w:space="0" w:color="auto"/>
            <w:left w:val="none" w:sz="0" w:space="0" w:color="auto"/>
            <w:bottom w:val="none" w:sz="0" w:space="0" w:color="auto"/>
            <w:right w:val="none" w:sz="0" w:space="0" w:color="auto"/>
          </w:divBdr>
        </w:div>
        <w:div w:id="1519274833">
          <w:marLeft w:val="0"/>
          <w:marRight w:val="0"/>
          <w:marTop w:val="0"/>
          <w:marBottom w:val="0"/>
          <w:divBdr>
            <w:top w:val="none" w:sz="0" w:space="0" w:color="auto"/>
            <w:left w:val="none" w:sz="0" w:space="0" w:color="auto"/>
            <w:bottom w:val="none" w:sz="0" w:space="0" w:color="auto"/>
            <w:right w:val="none" w:sz="0" w:space="0" w:color="auto"/>
          </w:divBdr>
        </w:div>
        <w:div w:id="1709068282">
          <w:marLeft w:val="0"/>
          <w:marRight w:val="0"/>
          <w:marTop w:val="0"/>
          <w:marBottom w:val="0"/>
          <w:divBdr>
            <w:top w:val="none" w:sz="0" w:space="0" w:color="auto"/>
            <w:left w:val="none" w:sz="0" w:space="0" w:color="auto"/>
            <w:bottom w:val="none" w:sz="0" w:space="0" w:color="auto"/>
            <w:right w:val="none" w:sz="0" w:space="0" w:color="auto"/>
          </w:divBdr>
        </w:div>
        <w:div w:id="1875001045">
          <w:marLeft w:val="0"/>
          <w:marRight w:val="0"/>
          <w:marTop w:val="0"/>
          <w:marBottom w:val="0"/>
          <w:divBdr>
            <w:top w:val="none" w:sz="0" w:space="0" w:color="auto"/>
            <w:left w:val="none" w:sz="0" w:space="0" w:color="auto"/>
            <w:bottom w:val="none" w:sz="0" w:space="0" w:color="auto"/>
            <w:right w:val="none" w:sz="0" w:space="0" w:color="auto"/>
          </w:divBdr>
        </w:div>
        <w:div w:id="1917200320">
          <w:marLeft w:val="0"/>
          <w:marRight w:val="0"/>
          <w:marTop w:val="0"/>
          <w:marBottom w:val="0"/>
          <w:divBdr>
            <w:top w:val="none" w:sz="0" w:space="0" w:color="auto"/>
            <w:left w:val="none" w:sz="0" w:space="0" w:color="auto"/>
            <w:bottom w:val="none" w:sz="0" w:space="0" w:color="auto"/>
            <w:right w:val="none" w:sz="0" w:space="0" w:color="auto"/>
          </w:divBdr>
        </w:div>
        <w:div w:id="1982615297">
          <w:marLeft w:val="0"/>
          <w:marRight w:val="0"/>
          <w:marTop w:val="0"/>
          <w:marBottom w:val="0"/>
          <w:divBdr>
            <w:top w:val="none" w:sz="0" w:space="0" w:color="auto"/>
            <w:left w:val="none" w:sz="0" w:space="0" w:color="auto"/>
            <w:bottom w:val="none" w:sz="0" w:space="0" w:color="auto"/>
            <w:right w:val="none" w:sz="0" w:space="0" w:color="auto"/>
          </w:divBdr>
        </w:div>
      </w:divsChild>
    </w:div>
    <w:div w:id="46417148">
      <w:bodyDiv w:val="1"/>
      <w:marLeft w:val="0"/>
      <w:marRight w:val="0"/>
      <w:marTop w:val="0"/>
      <w:marBottom w:val="0"/>
      <w:divBdr>
        <w:top w:val="none" w:sz="0" w:space="0" w:color="auto"/>
        <w:left w:val="none" w:sz="0" w:space="0" w:color="auto"/>
        <w:bottom w:val="none" w:sz="0" w:space="0" w:color="auto"/>
        <w:right w:val="none" w:sz="0" w:space="0" w:color="auto"/>
      </w:divBdr>
    </w:div>
    <w:div w:id="93064494">
      <w:bodyDiv w:val="1"/>
      <w:marLeft w:val="0"/>
      <w:marRight w:val="0"/>
      <w:marTop w:val="0"/>
      <w:marBottom w:val="0"/>
      <w:divBdr>
        <w:top w:val="none" w:sz="0" w:space="0" w:color="auto"/>
        <w:left w:val="none" w:sz="0" w:space="0" w:color="auto"/>
        <w:bottom w:val="none" w:sz="0" w:space="0" w:color="auto"/>
        <w:right w:val="none" w:sz="0" w:space="0" w:color="auto"/>
      </w:divBdr>
    </w:div>
    <w:div w:id="243926131">
      <w:bodyDiv w:val="1"/>
      <w:marLeft w:val="0"/>
      <w:marRight w:val="0"/>
      <w:marTop w:val="0"/>
      <w:marBottom w:val="0"/>
      <w:divBdr>
        <w:top w:val="none" w:sz="0" w:space="0" w:color="auto"/>
        <w:left w:val="none" w:sz="0" w:space="0" w:color="auto"/>
        <w:bottom w:val="none" w:sz="0" w:space="0" w:color="auto"/>
        <w:right w:val="none" w:sz="0" w:space="0" w:color="auto"/>
      </w:divBdr>
    </w:div>
    <w:div w:id="288391084">
      <w:bodyDiv w:val="1"/>
      <w:marLeft w:val="0"/>
      <w:marRight w:val="0"/>
      <w:marTop w:val="0"/>
      <w:marBottom w:val="0"/>
      <w:divBdr>
        <w:top w:val="none" w:sz="0" w:space="0" w:color="auto"/>
        <w:left w:val="none" w:sz="0" w:space="0" w:color="auto"/>
        <w:bottom w:val="none" w:sz="0" w:space="0" w:color="auto"/>
        <w:right w:val="none" w:sz="0" w:space="0" w:color="auto"/>
      </w:divBdr>
    </w:div>
    <w:div w:id="307132208">
      <w:bodyDiv w:val="1"/>
      <w:marLeft w:val="0"/>
      <w:marRight w:val="0"/>
      <w:marTop w:val="0"/>
      <w:marBottom w:val="0"/>
      <w:divBdr>
        <w:top w:val="none" w:sz="0" w:space="0" w:color="auto"/>
        <w:left w:val="none" w:sz="0" w:space="0" w:color="auto"/>
        <w:bottom w:val="none" w:sz="0" w:space="0" w:color="auto"/>
        <w:right w:val="none" w:sz="0" w:space="0" w:color="auto"/>
      </w:divBdr>
      <w:divsChild>
        <w:div w:id="163933434">
          <w:marLeft w:val="1166"/>
          <w:marRight w:val="0"/>
          <w:marTop w:val="0"/>
          <w:marBottom w:val="0"/>
          <w:divBdr>
            <w:top w:val="none" w:sz="0" w:space="0" w:color="auto"/>
            <w:left w:val="none" w:sz="0" w:space="0" w:color="auto"/>
            <w:bottom w:val="none" w:sz="0" w:space="0" w:color="auto"/>
            <w:right w:val="none" w:sz="0" w:space="0" w:color="auto"/>
          </w:divBdr>
        </w:div>
        <w:div w:id="1452897008">
          <w:marLeft w:val="1166"/>
          <w:marRight w:val="0"/>
          <w:marTop w:val="0"/>
          <w:marBottom w:val="0"/>
          <w:divBdr>
            <w:top w:val="none" w:sz="0" w:space="0" w:color="auto"/>
            <w:left w:val="none" w:sz="0" w:space="0" w:color="auto"/>
            <w:bottom w:val="none" w:sz="0" w:space="0" w:color="auto"/>
            <w:right w:val="none" w:sz="0" w:space="0" w:color="auto"/>
          </w:divBdr>
        </w:div>
      </w:divsChild>
    </w:div>
    <w:div w:id="405109186">
      <w:bodyDiv w:val="1"/>
      <w:marLeft w:val="0"/>
      <w:marRight w:val="0"/>
      <w:marTop w:val="0"/>
      <w:marBottom w:val="0"/>
      <w:divBdr>
        <w:top w:val="none" w:sz="0" w:space="0" w:color="auto"/>
        <w:left w:val="none" w:sz="0" w:space="0" w:color="auto"/>
        <w:bottom w:val="none" w:sz="0" w:space="0" w:color="auto"/>
        <w:right w:val="none" w:sz="0" w:space="0" w:color="auto"/>
      </w:divBdr>
    </w:div>
    <w:div w:id="717901680">
      <w:bodyDiv w:val="1"/>
      <w:marLeft w:val="0"/>
      <w:marRight w:val="0"/>
      <w:marTop w:val="0"/>
      <w:marBottom w:val="0"/>
      <w:divBdr>
        <w:top w:val="none" w:sz="0" w:space="0" w:color="auto"/>
        <w:left w:val="none" w:sz="0" w:space="0" w:color="auto"/>
        <w:bottom w:val="none" w:sz="0" w:space="0" w:color="auto"/>
        <w:right w:val="none" w:sz="0" w:space="0" w:color="auto"/>
      </w:divBdr>
    </w:div>
    <w:div w:id="836043860">
      <w:bodyDiv w:val="1"/>
      <w:marLeft w:val="0"/>
      <w:marRight w:val="0"/>
      <w:marTop w:val="0"/>
      <w:marBottom w:val="0"/>
      <w:divBdr>
        <w:top w:val="none" w:sz="0" w:space="0" w:color="auto"/>
        <w:left w:val="none" w:sz="0" w:space="0" w:color="auto"/>
        <w:bottom w:val="none" w:sz="0" w:space="0" w:color="auto"/>
        <w:right w:val="none" w:sz="0" w:space="0" w:color="auto"/>
      </w:divBdr>
    </w:div>
    <w:div w:id="1034034704">
      <w:bodyDiv w:val="1"/>
      <w:marLeft w:val="0"/>
      <w:marRight w:val="0"/>
      <w:marTop w:val="0"/>
      <w:marBottom w:val="0"/>
      <w:divBdr>
        <w:top w:val="none" w:sz="0" w:space="0" w:color="auto"/>
        <w:left w:val="none" w:sz="0" w:space="0" w:color="auto"/>
        <w:bottom w:val="none" w:sz="0" w:space="0" w:color="auto"/>
        <w:right w:val="none" w:sz="0" w:space="0" w:color="auto"/>
      </w:divBdr>
      <w:divsChild>
        <w:div w:id="99842269">
          <w:marLeft w:val="1166"/>
          <w:marRight w:val="0"/>
          <w:marTop w:val="0"/>
          <w:marBottom w:val="0"/>
          <w:divBdr>
            <w:top w:val="none" w:sz="0" w:space="0" w:color="auto"/>
            <w:left w:val="none" w:sz="0" w:space="0" w:color="auto"/>
            <w:bottom w:val="none" w:sz="0" w:space="0" w:color="auto"/>
            <w:right w:val="none" w:sz="0" w:space="0" w:color="auto"/>
          </w:divBdr>
        </w:div>
        <w:div w:id="1291671713">
          <w:marLeft w:val="1166"/>
          <w:marRight w:val="0"/>
          <w:marTop w:val="0"/>
          <w:marBottom w:val="0"/>
          <w:divBdr>
            <w:top w:val="none" w:sz="0" w:space="0" w:color="auto"/>
            <w:left w:val="none" w:sz="0" w:space="0" w:color="auto"/>
            <w:bottom w:val="none" w:sz="0" w:space="0" w:color="auto"/>
            <w:right w:val="none" w:sz="0" w:space="0" w:color="auto"/>
          </w:divBdr>
        </w:div>
        <w:div w:id="1985355027">
          <w:marLeft w:val="1166"/>
          <w:marRight w:val="0"/>
          <w:marTop w:val="0"/>
          <w:marBottom w:val="0"/>
          <w:divBdr>
            <w:top w:val="none" w:sz="0" w:space="0" w:color="auto"/>
            <w:left w:val="none" w:sz="0" w:space="0" w:color="auto"/>
            <w:bottom w:val="none" w:sz="0" w:space="0" w:color="auto"/>
            <w:right w:val="none" w:sz="0" w:space="0" w:color="auto"/>
          </w:divBdr>
        </w:div>
      </w:divsChild>
    </w:div>
    <w:div w:id="1116948072">
      <w:bodyDiv w:val="1"/>
      <w:marLeft w:val="0"/>
      <w:marRight w:val="0"/>
      <w:marTop w:val="0"/>
      <w:marBottom w:val="0"/>
      <w:divBdr>
        <w:top w:val="none" w:sz="0" w:space="0" w:color="auto"/>
        <w:left w:val="none" w:sz="0" w:space="0" w:color="auto"/>
        <w:bottom w:val="none" w:sz="0" w:space="0" w:color="auto"/>
        <w:right w:val="none" w:sz="0" w:space="0" w:color="auto"/>
      </w:divBdr>
      <w:divsChild>
        <w:div w:id="656767149">
          <w:marLeft w:val="1166"/>
          <w:marRight w:val="0"/>
          <w:marTop w:val="0"/>
          <w:marBottom w:val="0"/>
          <w:divBdr>
            <w:top w:val="none" w:sz="0" w:space="0" w:color="auto"/>
            <w:left w:val="none" w:sz="0" w:space="0" w:color="auto"/>
            <w:bottom w:val="none" w:sz="0" w:space="0" w:color="auto"/>
            <w:right w:val="none" w:sz="0" w:space="0" w:color="auto"/>
          </w:divBdr>
        </w:div>
        <w:div w:id="818887059">
          <w:marLeft w:val="1166"/>
          <w:marRight w:val="0"/>
          <w:marTop w:val="0"/>
          <w:marBottom w:val="0"/>
          <w:divBdr>
            <w:top w:val="none" w:sz="0" w:space="0" w:color="auto"/>
            <w:left w:val="none" w:sz="0" w:space="0" w:color="auto"/>
            <w:bottom w:val="none" w:sz="0" w:space="0" w:color="auto"/>
            <w:right w:val="none" w:sz="0" w:space="0" w:color="auto"/>
          </w:divBdr>
        </w:div>
      </w:divsChild>
    </w:div>
    <w:div w:id="1393384813">
      <w:bodyDiv w:val="1"/>
      <w:marLeft w:val="0"/>
      <w:marRight w:val="0"/>
      <w:marTop w:val="0"/>
      <w:marBottom w:val="0"/>
      <w:divBdr>
        <w:top w:val="none" w:sz="0" w:space="0" w:color="auto"/>
        <w:left w:val="none" w:sz="0" w:space="0" w:color="auto"/>
        <w:bottom w:val="none" w:sz="0" w:space="0" w:color="auto"/>
        <w:right w:val="none" w:sz="0" w:space="0" w:color="auto"/>
      </w:divBdr>
      <w:divsChild>
        <w:div w:id="755831768">
          <w:marLeft w:val="0"/>
          <w:marRight w:val="0"/>
          <w:marTop w:val="0"/>
          <w:marBottom w:val="0"/>
          <w:divBdr>
            <w:top w:val="none" w:sz="0" w:space="0" w:color="auto"/>
            <w:left w:val="none" w:sz="0" w:space="0" w:color="auto"/>
            <w:bottom w:val="none" w:sz="0" w:space="0" w:color="auto"/>
            <w:right w:val="none" w:sz="0" w:space="0" w:color="auto"/>
          </w:divBdr>
        </w:div>
        <w:div w:id="1022786095">
          <w:marLeft w:val="0"/>
          <w:marRight w:val="0"/>
          <w:marTop w:val="0"/>
          <w:marBottom w:val="0"/>
          <w:divBdr>
            <w:top w:val="none" w:sz="0" w:space="0" w:color="auto"/>
            <w:left w:val="none" w:sz="0" w:space="0" w:color="auto"/>
            <w:bottom w:val="none" w:sz="0" w:space="0" w:color="auto"/>
            <w:right w:val="none" w:sz="0" w:space="0" w:color="auto"/>
          </w:divBdr>
        </w:div>
        <w:div w:id="1769545878">
          <w:marLeft w:val="0"/>
          <w:marRight w:val="0"/>
          <w:marTop w:val="0"/>
          <w:marBottom w:val="0"/>
          <w:divBdr>
            <w:top w:val="none" w:sz="0" w:space="0" w:color="auto"/>
            <w:left w:val="none" w:sz="0" w:space="0" w:color="auto"/>
            <w:bottom w:val="none" w:sz="0" w:space="0" w:color="auto"/>
            <w:right w:val="none" w:sz="0" w:space="0" w:color="auto"/>
          </w:divBdr>
          <w:divsChild>
            <w:div w:id="295765105">
              <w:marLeft w:val="-75"/>
              <w:marRight w:val="0"/>
              <w:marTop w:val="30"/>
              <w:marBottom w:val="30"/>
              <w:divBdr>
                <w:top w:val="none" w:sz="0" w:space="0" w:color="auto"/>
                <w:left w:val="none" w:sz="0" w:space="0" w:color="auto"/>
                <w:bottom w:val="none" w:sz="0" w:space="0" w:color="auto"/>
                <w:right w:val="none" w:sz="0" w:space="0" w:color="auto"/>
              </w:divBdr>
              <w:divsChild>
                <w:div w:id="103695892">
                  <w:marLeft w:val="0"/>
                  <w:marRight w:val="0"/>
                  <w:marTop w:val="0"/>
                  <w:marBottom w:val="0"/>
                  <w:divBdr>
                    <w:top w:val="none" w:sz="0" w:space="0" w:color="auto"/>
                    <w:left w:val="none" w:sz="0" w:space="0" w:color="auto"/>
                    <w:bottom w:val="none" w:sz="0" w:space="0" w:color="auto"/>
                    <w:right w:val="none" w:sz="0" w:space="0" w:color="auto"/>
                  </w:divBdr>
                  <w:divsChild>
                    <w:div w:id="943340335">
                      <w:marLeft w:val="0"/>
                      <w:marRight w:val="0"/>
                      <w:marTop w:val="0"/>
                      <w:marBottom w:val="0"/>
                      <w:divBdr>
                        <w:top w:val="none" w:sz="0" w:space="0" w:color="auto"/>
                        <w:left w:val="none" w:sz="0" w:space="0" w:color="auto"/>
                        <w:bottom w:val="none" w:sz="0" w:space="0" w:color="auto"/>
                        <w:right w:val="none" w:sz="0" w:space="0" w:color="auto"/>
                      </w:divBdr>
                    </w:div>
                  </w:divsChild>
                </w:div>
                <w:div w:id="124087982">
                  <w:marLeft w:val="0"/>
                  <w:marRight w:val="0"/>
                  <w:marTop w:val="0"/>
                  <w:marBottom w:val="0"/>
                  <w:divBdr>
                    <w:top w:val="none" w:sz="0" w:space="0" w:color="auto"/>
                    <w:left w:val="none" w:sz="0" w:space="0" w:color="auto"/>
                    <w:bottom w:val="none" w:sz="0" w:space="0" w:color="auto"/>
                    <w:right w:val="none" w:sz="0" w:space="0" w:color="auto"/>
                  </w:divBdr>
                  <w:divsChild>
                    <w:div w:id="1910537795">
                      <w:marLeft w:val="0"/>
                      <w:marRight w:val="0"/>
                      <w:marTop w:val="0"/>
                      <w:marBottom w:val="0"/>
                      <w:divBdr>
                        <w:top w:val="none" w:sz="0" w:space="0" w:color="auto"/>
                        <w:left w:val="none" w:sz="0" w:space="0" w:color="auto"/>
                        <w:bottom w:val="none" w:sz="0" w:space="0" w:color="auto"/>
                        <w:right w:val="none" w:sz="0" w:space="0" w:color="auto"/>
                      </w:divBdr>
                    </w:div>
                  </w:divsChild>
                </w:div>
                <w:div w:id="147945304">
                  <w:marLeft w:val="0"/>
                  <w:marRight w:val="0"/>
                  <w:marTop w:val="0"/>
                  <w:marBottom w:val="0"/>
                  <w:divBdr>
                    <w:top w:val="none" w:sz="0" w:space="0" w:color="auto"/>
                    <w:left w:val="none" w:sz="0" w:space="0" w:color="auto"/>
                    <w:bottom w:val="none" w:sz="0" w:space="0" w:color="auto"/>
                    <w:right w:val="none" w:sz="0" w:space="0" w:color="auto"/>
                  </w:divBdr>
                  <w:divsChild>
                    <w:div w:id="933632966">
                      <w:marLeft w:val="0"/>
                      <w:marRight w:val="0"/>
                      <w:marTop w:val="0"/>
                      <w:marBottom w:val="0"/>
                      <w:divBdr>
                        <w:top w:val="none" w:sz="0" w:space="0" w:color="auto"/>
                        <w:left w:val="none" w:sz="0" w:space="0" w:color="auto"/>
                        <w:bottom w:val="none" w:sz="0" w:space="0" w:color="auto"/>
                        <w:right w:val="none" w:sz="0" w:space="0" w:color="auto"/>
                      </w:divBdr>
                    </w:div>
                  </w:divsChild>
                </w:div>
                <w:div w:id="185287707">
                  <w:marLeft w:val="0"/>
                  <w:marRight w:val="0"/>
                  <w:marTop w:val="0"/>
                  <w:marBottom w:val="0"/>
                  <w:divBdr>
                    <w:top w:val="none" w:sz="0" w:space="0" w:color="auto"/>
                    <w:left w:val="none" w:sz="0" w:space="0" w:color="auto"/>
                    <w:bottom w:val="none" w:sz="0" w:space="0" w:color="auto"/>
                    <w:right w:val="none" w:sz="0" w:space="0" w:color="auto"/>
                  </w:divBdr>
                  <w:divsChild>
                    <w:div w:id="627005670">
                      <w:marLeft w:val="0"/>
                      <w:marRight w:val="0"/>
                      <w:marTop w:val="0"/>
                      <w:marBottom w:val="0"/>
                      <w:divBdr>
                        <w:top w:val="none" w:sz="0" w:space="0" w:color="auto"/>
                        <w:left w:val="none" w:sz="0" w:space="0" w:color="auto"/>
                        <w:bottom w:val="none" w:sz="0" w:space="0" w:color="auto"/>
                        <w:right w:val="none" w:sz="0" w:space="0" w:color="auto"/>
                      </w:divBdr>
                    </w:div>
                  </w:divsChild>
                </w:div>
                <w:div w:id="220948817">
                  <w:marLeft w:val="0"/>
                  <w:marRight w:val="0"/>
                  <w:marTop w:val="0"/>
                  <w:marBottom w:val="0"/>
                  <w:divBdr>
                    <w:top w:val="none" w:sz="0" w:space="0" w:color="auto"/>
                    <w:left w:val="none" w:sz="0" w:space="0" w:color="auto"/>
                    <w:bottom w:val="none" w:sz="0" w:space="0" w:color="auto"/>
                    <w:right w:val="none" w:sz="0" w:space="0" w:color="auto"/>
                  </w:divBdr>
                  <w:divsChild>
                    <w:div w:id="2073963497">
                      <w:marLeft w:val="0"/>
                      <w:marRight w:val="0"/>
                      <w:marTop w:val="0"/>
                      <w:marBottom w:val="0"/>
                      <w:divBdr>
                        <w:top w:val="none" w:sz="0" w:space="0" w:color="auto"/>
                        <w:left w:val="none" w:sz="0" w:space="0" w:color="auto"/>
                        <w:bottom w:val="none" w:sz="0" w:space="0" w:color="auto"/>
                        <w:right w:val="none" w:sz="0" w:space="0" w:color="auto"/>
                      </w:divBdr>
                    </w:div>
                  </w:divsChild>
                </w:div>
                <w:div w:id="297423487">
                  <w:marLeft w:val="0"/>
                  <w:marRight w:val="0"/>
                  <w:marTop w:val="0"/>
                  <w:marBottom w:val="0"/>
                  <w:divBdr>
                    <w:top w:val="none" w:sz="0" w:space="0" w:color="auto"/>
                    <w:left w:val="none" w:sz="0" w:space="0" w:color="auto"/>
                    <w:bottom w:val="none" w:sz="0" w:space="0" w:color="auto"/>
                    <w:right w:val="none" w:sz="0" w:space="0" w:color="auto"/>
                  </w:divBdr>
                  <w:divsChild>
                    <w:div w:id="1968584928">
                      <w:marLeft w:val="0"/>
                      <w:marRight w:val="0"/>
                      <w:marTop w:val="0"/>
                      <w:marBottom w:val="0"/>
                      <w:divBdr>
                        <w:top w:val="none" w:sz="0" w:space="0" w:color="auto"/>
                        <w:left w:val="none" w:sz="0" w:space="0" w:color="auto"/>
                        <w:bottom w:val="none" w:sz="0" w:space="0" w:color="auto"/>
                        <w:right w:val="none" w:sz="0" w:space="0" w:color="auto"/>
                      </w:divBdr>
                    </w:div>
                  </w:divsChild>
                </w:div>
                <w:div w:id="301349592">
                  <w:marLeft w:val="0"/>
                  <w:marRight w:val="0"/>
                  <w:marTop w:val="0"/>
                  <w:marBottom w:val="0"/>
                  <w:divBdr>
                    <w:top w:val="none" w:sz="0" w:space="0" w:color="auto"/>
                    <w:left w:val="none" w:sz="0" w:space="0" w:color="auto"/>
                    <w:bottom w:val="none" w:sz="0" w:space="0" w:color="auto"/>
                    <w:right w:val="none" w:sz="0" w:space="0" w:color="auto"/>
                  </w:divBdr>
                  <w:divsChild>
                    <w:div w:id="52047192">
                      <w:marLeft w:val="0"/>
                      <w:marRight w:val="0"/>
                      <w:marTop w:val="0"/>
                      <w:marBottom w:val="0"/>
                      <w:divBdr>
                        <w:top w:val="none" w:sz="0" w:space="0" w:color="auto"/>
                        <w:left w:val="none" w:sz="0" w:space="0" w:color="auto"/>
                        <w:bottom w:val="none" w:sz="0" w:space="0" w:color="auto"/>
                        <w:right w:val="none" w:sz="0" w:space="0" w:color="auto"/>
                      </w:divBdr>
                    </w:div>
                  </w:divsChild>
                </w:div>
                <w:div w:id="326908925">
                  <w:marLeft w:val="0"/>
                  <w:marRight w:val="0"/>
                  <w:marTop w:val="0"/>
                  <w:marBottom w:val="0"/>
                  <w:divBdr>
                    <w:top w:val="none" w:sz="0" w:space="0" w:color="auto"/>
                    <w:left w:val="none" w:sz="0" w:space="0" w:color="auto"/>
                    <w:bottom w:val="none" w:sz="0" w:space="0" w:color="auto"/>
                    <w:right w:val="none" w:sz="0" w:space="0" w:color="auto"/>
                  </w:divBdr>
                  <w:divsChild>
                    <w:div w:id="1770664400">
                      <w:marLeft w:val="0"/>
                      <w:marRight w:val="0"/>
                      <w:marTop w:val="0"/>
                      <w:marBottom w:val="0"/>
                      <w:divBdr>
                        <w:top w:val="none" w:sz="0" w:space="0" w:color="auto"/>
                        <w:left w:val="none" w:sz="0" w:space="0" w:color="auto"/>
                        <w:bottom w:val="none" w:sz="0" w:space="0" w:color="auto"/>
                        <w:right w:val="none" w:sz="0" w:space="0" w:color="auto"/>
                      </w:divBdr>
                    </w:div>
                  </w:divsChild>
                </w:div>
                <w:div w:id="331494699">
                  <w:marLeft w:val="0"/>
                  <w:marRight w:val="0"/>
                  <w:marTop w:val="0"/>
                  <w:marBottom w:val="0"/>
                  <w:divBdr>
                    <w:top w:val="none" w:sz="0" w:space="0" w:color="auto"/>
                    <w:left w:val="none" w:sz="0" w:space="0" w:color="auto"/>
                    <w:bottom w:val="none" w:sz="0" w:space="0" w:color="auto"/>
                    <w:right w:val="none" w:sz="0" w:space="0" w:color="auto"/>
                  </w:divBdr>
                  <w:divsChild>
                    <w:div w:id="299068968">
                      <w:marLeft w:val="0"/>
                      <w:marRight w:val="0"/>
                      <w:marTop w:val="0"/>
                      <w:marBottom w:val="0"/>
                      <w:divBdr>
                        <w:top w:val="none" w:sz="0" w:space="0" w:color="auto"/>
                        <w:left w:val="none" w:sz="0" w:space="0" w:color="auto"/>
                        <w:bottom w:val="none" w:sz="0" w:space="0" w:color="auto"/>
                        <w:right w:val="none" w:sz="0" w:space="0" w:color="auto"/>
                      </w:divBdr>
                    </w:div>
                  </w:divsChild>
                </w:div>
                <w:div w:id="338780447">
                  <w:marLeft w:val="0"/>
                  <w:marRight w:val="0"/>
                  <w:marTop w:val="0"/>
                  <w:marBottom w:val="0"/>
                  <w:divBdr>
                    <w:top w:val="none" w:sz="0" w:space="0" w:color="auto"/>
                    <w:left w:val="none" w:sz="0" w:space="0" w:color="auto"/>
                    <w:bottom w:val="none" w:sz="0" w:space="0" w:color="auto"/>
                    <w:right w:val="none" w:sz="0" w:space="0" w:color="auto"/>
                  </w:divBdr>
                  <w:divsChild>
                    <w:div w:id="1045982847">
                      <w:marLeft w:val="0"/>
                      <w:marRight w:val="0"/>
                      <w:marTop w:val="0"/>
                      <w:marBottom w:val="0"/>
                      <w:divBdr>
                        <w:top w:val="none" w:sz="0" w:space="0" w:color="auto"/>
                        <w:left w:val="none" w:sz="0" w:space="0" w:color="auto"/>
                        <w:bottom w:val="none" w:sz="0" w:space="0" w:color="auto"/>
                        <w:right w:val="none" w:sz="0" w:space="0" w:color="auto"/>
                      </w:divBdr>
                    </w:div>
                  </w:divsChild>
                </w:div>
                <w:div w:id="422535514">
                  <w:marLeft w:val="0"/>
                  <w:marRight w:val="0"/>
                  <w:marTop w:val="0"/>
                  <w:marBottom w:val="0"/>
                  <w:divBdr>
                    <w:top w:val="none" w:sz="0" w:space="0" w:color="auto"/>
                    <w:left w:val="none" w:sz="0" w:space="0" w:color="auto"/>
                    <w:bottom w:val="none" w:sz="0" w:space="0" w:color="auto"/>
                    <w:right w:val="none" w:sz="0" w:space="0" w:color="auto"/>
                  </w:divBdr>
                  <w:divsChild>
                    <w:div w:id="403064174">
                      <w:marLeft w:val="0"/>
                      <w:marRight w:val="0"/>
                      <w:marTop w:val="0"/>
                      <w:marBottom w:val="0"/>
                      <w:divBdr>
                        <w:top w:val="none" w:sz="0" w:space="0" w:color="auto"/>
                        <w:left w:val="none" w:sz="0" w:space="0" w:color="auto"/>
                        <w:bottom w:val="none" w:sz="0" w:space="0" w:color="auto"/>
                        <w:right w:val="none" w:sz="0" w:space="0" w:color="auto"/>
                      </w:divBdr>
                    </w:div>
                  </w:divsChild>
                </w:div>
                <w:div w:id="457063624">
                  <w:marLeft w:val="0"/>
                  <w:marRight w:val="0"/>
                  <w:marTop w:val="0"/>
                  <w:marBottom w:val="0"/>
                  <w:divBdr>
                    <w:top w:val="none" w:sz="0" w:space="0" w:color="auto"/>
                    <w:left w:val="none" w:sz="0" w:space="0" w:color="auto"/>
                    <w:bottom w:val="none" w:sz="0" w:space="0" w:color="auto"/>
                    <w:right w:val="none" w:sz="0" w:space="0" w:color="auto"/>
                  </w:divBdr>
                  <w:divsChild>
                    <w:div w:id="1178035458">
                      <w:marLeft w:val="0"/>
                      <w:marRight w:val="0"/>
                      <w:marTop w:val="0"/>
                      <w:marBottom w:val="0"/>
                      <w:divBdr>
                        <w:top w:val="none" w:sz="0" w:space="0" w:color="auto"/>
                        <w:left w:val="none" w:sz="0" w:space="0" w:color="auto"/>
                        <w:bottom w:val="none" w:sz="0" w:space="0" w:color="auto"/>
                        <w:right w:val="none" w:sz="0" w:space="0" w:color="auto"/>
                      </w:divBdr>
                    </w:div>
                  </w:divsChild>
                </w:div>
                <w:div w:id="477037382">
                  <w:marLeft w:val="0"/>
                  <w:marRight w:val="0"/>
                  <w:marTop w:val="0"/>
                  <w:marBottom w:val="0"/>
                  <w:divBdr>
                    <w:top w:val="none" w:sz="0" w:space="0" w:color="auto"/>
                    <w:left w:val="none" w:sz="0" w:space="0" w:color="auto"/>
                    <w:bottom w:val="none" w:sz="0" w:space="0" w:color="auto"/>
                    <w:right w:val="none" w:sz="0" w:space="0" w:color="auto"/>
                  </w:divBdr>
                  <w:divsChild>
                    <w:div w:id="385035031">
                      <w:marLeft w:val="0"/>
                      <w:marRight w:val="0"/>
                      <w:marTop w:val="0"/>
                      <w:marBottom w:val="0"/>
                      <w:divBdr>
                        <w:top w:val="none" w:sz="0" w:space="0" w:color="auto"/>
                        <w:left w:val="none" w:sz="0" w:space="0" w:color="auto"/>
                        <w:bottom w:val="none" w:sz="0" w:space="0" w:color="auto"/>
                        <w:right w:val="none" w:sz="0" w:space="0" w:color="auto"/>
                      </w:divBdr>
                    </w:div>
                  </w:divsChild>
                </w:div>
                <w:div w:id="478612374">
                  <w:marLeft w:val="0"/>
                  <w:marRight w:val="0"/>
                  <w:marTop w:val="0"/>
                  <w:marBottom w:val="0"/>
                  <w:divBdr>
                    <w:top w:val="none" w:sz="0" w:space="0" w:color="auto"/>
                    <w:left w:val="none" w:sz="0" w:space="0" w:color="auto"/>
                    <w:bottom w:val="none" w:sz="0" w:space="0" w:color="auto"/>
                    <w:right w:val="none" w:sz="0" w:space="0" w:color="auto"/>
                  </w:divBdr>
                  <w:divsChild>
                    <w:div w:id="1357076754">
                      <w:marLeft w:val="0"/>
                      <w:marRight w:val="0"/>
                      <w:marTop w:val="0"/>
                      <w:marBottom w:val="0"/>
                      <w:divBdr>
                        <w:top w:val="none" w:sz="0" w:space="0" w:color="auto"/>
                        <w:left w:val="none" w:sz="0" w:space="0" w:color="auto"/>
                        <w:bottom w:val="none" w:sz="0" w:space="0" w:color="auto"/>
                        <w:right w:val="none" w:sz="0" w:space="0" w:color="auto"/>
                      </w:divBdr>
                    </w:div>
                  </w:divsChild>
                </w:div>
                <w:div w:id="501511711">
                  <w:marLeft w:val="0"/>
                  <w:marRight w:val="0"/>
                  <w:marTop w:val="0"/>
                  <w:marBottom w:val="0"/>
                  <w:divBdr>
                    <w:top w:val="none" w:sz="0" w:space="0" w:color="auto"/>
                    <w:left w:val="none" w:sz="0" w:space="0" w:color="auto"/>
                    <w:bottom w:val="none" w:sz="0" w:space="0" w:color="auto"/>
                    <w:right w:val="none" w:sz="0" w:space="0" w:color="auto"/>
                  </w:divBdr>
                  <w:divsChild>
                    <w:div w:id="611477198">
                      <w:marLeft w:val="0"/>
                      <w:marRight w:val="0"/>
                      <w:marTop w:val="0"/>
                      <w:marBottom w:val="0"/>
                      <w:divBdr>
                        <w:top w:val="none" w:sz="0" w:space="0" w:color="auto"/>
                        <w:left w:val="none" w:sz="0" w:space="0" w:color="auto"/>
                        <w:bottom w:val="none" w:sz="0" w:space="0" w:color="auto"/>
                        <w:right w:val="none" w:sz="0" w:space="0" w:color="auto"/>
                      </w:divBdr>
                    </w:div>
                  </w:divsChild>
                </w:div>
                <w:div w:id="512112025">
                  <w:marLeft w:val="0"/>
                  <w:marRight w:val="0"/>
                  <w:marTop w:val="0"/>
                  <w:marBottom w:val="0"/>
                  <w:divBdr>
                    <w:top w:val="none" w:sz="0" w:space="0" w:color="auto"/>
                    <w:left w:val="none" w:sz="0" w:space="0" w:color="auto"/>
                    <w:bottom w:val="none" w:sz="0" w:space="0" w:color="auto"/>
                    <w:right w:val="none" w:sz="0" w:space="0" w:color="auto"/>
                  </w:divBdr>
                  <w:divsChild>
                    <w:div w:id="41832658">
                      <w:marLeft w:val="0"/>
                      <w:marRight w:val="0"/>
                      <w:marTop w:val="0"/>
                      <w:marBottom w:val="0"/>
                      <w:divBdr>
                        <w:top w:val="none" w:sz="0" w:space="0" w:color="auto"/>
                        <w:left w:val="none" w:sz="0" w:space="0" w:color="auto"/>
                        <w:bottom w:val="none" w:sz="0" w:space="0" w:color="auto"/>
                        <w:right w:val="none" w:sz="0" w:space="0" w:color="auto"/>
                      </w:divBdr>
                    </w:div>
                    <w:div w:id="248780832">
                      <w:marLeft w:val="0"/>
                      <w:marRight w:val="0"/>
                      <w:marTop w:val="0"/>
                      <w:marBottom w:val="0"/>
                      <w:divBdr>
                        <w:top w:val="none" w:sz="0" w:space="0" w:color="auto"/>
                        <w:left w:val="none" w:sz="0" w:space="0" w:color="auto"/>
                        <w:bottom w:val="none" w:sz="0" w:space="0" w:color="auto"/>
                        <w:right w:val="none" w:sz="0" w:space="0" w:color="auto"/>
                      </w:divBdr>
                    </w:div>
                  </w:divsChild>
                </w:div>
                <w:div w:id="515576661">
                  <w:marLeft w:val="0"/>
                  <w:marRight w:val="0"/>
                  <w:marTop w:val="0"/>
                  <w:marBottom w:val="0"/>
                  <w:divBdr>
                    <w:top w:val="none" w:sz="0" w:space="0" w:color="auto"/>
                    <w:left w:val="none" w:sz="0" w:space="0" w:color="auto"/>
                    <w:bottom w:val="none" w:sz="0" w:space="0" w:color="auto"/>
                    <w:right w:val="none" w:sz="0" w:space="0" w:color="auto"/>
                  </w:divBdr>
                  <w:divsChild>
                    <w:div w:id="1587113786">
                      <w:marLeft w:val="0"/>
                      <w:marRight w:val="0"/>
                      <w:marTop w:val="0"/>
                      <w:marBottom w:val="0"/>
                      <w:divBdr>
                        <w:top w:val="none" w:sz="0" w:space="0" w:color="auto"/>
                        <w:left w:val="none" w:sz="0" w:space="0" w:color="auto"/>
                        <w:bottom w:val="none" w:sz="0" w:space="0" w:color="auto"/>
                        <w:right w:val="none" w:sz="0" w:space="0" w:color="auto"/>
                      </w:divBdr>
                    </w:div>
                  </w:divsChild>
                </w:div>
                <w:div w:id="531502136">
                  <w:marLeft w:val="0"/>
                  <w:marRight w:val="0"/>
                  <w:marTop w:val="0"/>
                  <w:marBottom w:val="0"/>
                  <w:divBdr>
                    <w:top w:val="none" w:sz="0" w:space="0" w:color="auto"/>
                    <w:left w:val="none" w:sz="0" w:space="0" w:color="auto"/>
                    <w:bottom w:val="none" w:sz="0" w:space="0" w:color="auto"/>
                    <w:right w:val="none" w:sz="0" w:space="0" w:color="auto"/>
                  </w:divBdr>
                  <w:divsChild>
                    <w:div w:id="387265277">
                      <w:marLeft w:val="0"/>
                      <w:marRight w:val="0"/>
                      <w:marTop w:val="0"/>
                      <w:marBottom w:val="0"/>
                      <w:divBdr>
                        <w:top w:val="none" w:sz="0" w:space="0" w:color="auto"/>
                        <w:left w:val="none" w:sz="0" w:space="0" w:color="auto"/>
                        <w:bottom w:val="none" w:sz="0" w:space="0" w:color="auto"/>
                        <w:right w:val="none" w:sz="0" w:space="0" w:color="auto"/>
                      </w:divBdr>
                    </w:div>
                  </w:divsChild>
                </w:div>
                <w:div w:id="539978244">
                  <w:marLeft w:val="0"/>
                  <w:marRight w:val="0"/>
                  <w:marTop w:val="0"/>
                  <w:marBottom w:val="0"/>
                  <w:divBdr>
                    <w:top w:val="none" w:sz="0" w:space="0" w:color="auto"/>
                    <w:left w:val="none" w:sz="0" w:space="0" w:color="auto"/>
                    <w:bottom w:val="none" w:sz="0" w:space="0" w:color="auto"/>
                    <w:right w:val="none" w:sz="0" w:space="0" w:color="auto"/>
                  </w:divBdr>
                  <w:divsChild>
                    <w:div w:id="808933923">
                      <w:marLeft w:val="0"/>
                      <w:marRight w:val="0"/>
                      <w:marTop w:val="0"/>
                      <w:marBottom w:val="0"/>
                      <w:divBdr>
                        <w:top w:val="none" w:sz="0" w:space="0" w:color="auto"/>
                        <w:left w:val="none" w:sz="0" w:space="0" w:color="auto"/>
                        <w:bottom w:val="none" w:sz="0" w:space="0" w:color="auto"/>
                        <w:right w:val="none" w:sz="0" w:space="0" w:color="auto"/>
                      </w:divBdr>
                    </w:div>
                  </w:divsChild>
                </w:div>
                <w:div w:id="570966422">
                  <w:marLeft w:val="0"/>
                  <w:marRight w:val="0"/>
                  <w:marTop w:val="0"/>
                  <w:marBottom w:val="0"/>
                  <w:divBdr>
                    <w:top w:val="none" w:sz="0" w:space="0" w:color="auto"/>
                    <w:left w:val="none" w:sz="0" w:space="0" w:color="auto"/>
                    <w:bottom w:val="none" w:sz="0" w:space="0" w:color="auto"/>
                    <w:right w:val="none" w:sz="0" w:space="0" w:color="auto"/>
                  </w:divBdr>
                  <w:divsChild>
                    <w:div w:id="500658972">
                      <w:marLeft w:val="0"/>
                      <w:marRight w:val="0"/>
                      <w:marTop w:val="0"/>
                      <w:marBottom w:val="0"/>
                      <w:divBdr>
                        <w:top w:val="none" w:sz="0" w:space="0" w:color="auto"/>
                        <w:left w:val="none" w:sz="0" w:space="0" w:color="auto"/>
                        <w:bottom w:val="none" w:sz="0" w:space="0" w:color="auto"/>
                        <w:right w:val="none" w:sz="0" w:space="0" w:color="auto"/>
                      </w:divBdr>
                    </w:div>
                    <w:div w:id="1941133409">
                      <w:marLeft w:val="0"/>
                      <w:marRight w:val="0"/>
                      <w:marTop w:val="0"/>
                      <w:marBottom w:val="0"/>
                      <w:divBdr>
                        <w:top w:val="none" w:sz="0" w:space="0" w:color="auto"/>
                        <w:left w:val="none" w:sz="0" w:space="0" w:color="auto"/>
                        <w:bottom w:val="none" w:sz="0" w:space="0" w:color="auto"/>
                        <w:right w:val="none" w:sz="0" w:space="0" w:color="auto"/>
                      </w:divBdr>
                    </w:div>
                  </w:divsChild>
                </w:div>
                <w:div w:id="577634891">
                  <w:marLeft w:val="0"/>
                  <w:marRight w:val="0"/>
                  <w:marTop w:val="0"/>
                  <w:marBottom w:val="0"/>
                  <w:divBdr>
                    <w:top w:val="none" w:sz="0" w:space="0" w:color="auto"/>
                    <w:left w:val="none" w:sz="0" w:space="0" w:color="auto"/>
                    <w:bottom w:val="none" w:sz="0" w:space="0" w:color="auto"/>
                    <w:right w:val="none" w:sz="0" w:space="0" w:color="auto"/>
                  </w:divBdr>
                  <w:divsChild>
                    <w:div w:id="1454790359">
                      <w:marLeft w:val="0"/>
                      <w:marRight w:val="0"/>
                      <w:marTop w:val="0"/>
                      <w:marBottom w:val="0"/>
                      <w:divBdr>
                        <w:top w:val="none" w:sz="0" w:space="0" w:color="auto"/>
                        <w:left w:val="none" w:sz="0" w:space="0" w:color="auto"/>
                        <w:bottom w:val="none" w:sz="0" w:space="0" w:color="auto"/>
                        <w:right w:val="none" w:sz="0" w:space="0" w:color="auto"/>
                      </w:divBdr>
                    </w:div>
                  </w:divsChild>
                </w:div>
                <w:div w:id="584653978">
                  <w:marLeft w:val="0"/>
                  <w:marRight w:val="0"/>
                  <w:marTop w:val="0"/>
                  <w:marBottom w:val="0"/>
                  <w:divBdr>
                    <w:top w:val="none" w:sz="0" w:space="0" w:color="auto"/>
                    <w:left w:val="none" w:sz="0" w:space="0" w:color="auto"/>
                    <w:bottom w:val="none" w:sz="0" w:space="0" w:color="auto"/>
                    <w:right w:val="none" w:sz="0" w:space="0" w:color="auto"/>
                  </w:divBdr>
                  <w:divsChild>
                    <w:div w:id="2115975887">
                      <w:marLeft w:val="0"/>
                      <w:marRight w:val="0"/>
                      <w:marTop w:val="0"/>
                      <w:marBottom w:val="0"/>
                      <w:divBdr>
                        <w:top w:val="none" w:sz="0" w:space="0" w:color="auto"/>
                        <w:left w:val="none" w:sz="0" w:space="0" w:color="auto"/>
                        <w:bottom w:val="none" w:sz="0" w:space="0" w:color="auto"/>
                        <w:right w:val="none" w:sz="0" w:space="0" w:color="auto"/>
                      </w:divBdr>
                    </w:div>
                  </w:divsChild>
                </w:div>
                <w:div w:id="596524520">
                  <w:marLeft w:val="0"/>
                  <w:marRight w:val="0"/>
                  <w:marTop w:val="0"/>
                  <w:marBottom w:val="0"/>
                  <w:divBdr>
                    <w:top w:val="none" w:sz="0" w:space="0" w:color="auto"/>
                    <w:left w:val="none" w:sz="0" w:space="0" w:color="auto"/>
                    <w:bottom w:val="none" w:sz="0" w:space="0" w:color="auto"/>
                    <w:right w:val="none" w:sz="0" w:space="0" w:color="auto"/>
                  </w:divBdr>
                  <w:divsChild>
                    <w:div w:id="92482577">
                      <w:marLeft w:val="0"/>
                      <w:marRight w:val="0"/>
                      <w:marTop w:val="0"/>
                      <w:marBottom w:val="0"/>
                      <w:divBdr>
                        <w:top w:val="none" w:sz="0" w:space="0" w:color="auto"/>
                        <w:left w:val="none" w:sz="0" w:space="0" w:color="auto"/>
                        <w:bottom w:val="none" w:sz="0" w:space="0" w:color="auto"/>
                        <w:right w:val="none" w:sz="0" w:space="0" w:color="auto"/>
                      </w:divBdr>
                    </w:div>
                  </w:divsChild>
                </w:div>
                <w:div w:id="647327064">
                  <w:marLeft w:val="0"/>
                  <w:marRight w:val="0"/>
                  <w:marTop w:val="0"/>
                  <w:marBottom w:val="0"/>
                  <w:divBdr>
                    <w:top w:val="none" w:sz="0" w:space="0" w:color="auto"/>
                    <w:left w:val="none" w:sz="0" w:space="0" w:color="auto"/>
                    <w:bottom w:val="none" w:sz="0" w:space="0" w:color="auto"/>
                    <w:right w:val="none" w:sz="0" w:space="0" w:color="auto"/>
                  </w:divBdr>
                  <w:divsChild>
                    <w:div w:id="264656926">
                      <w:marLeft w:val="0"/>
                      <w:marRight w:val="0"/>
                      <w:marTop w:val="0"/>
                      <w:marBottom w:val="0"/>
                      <w:divBdr>
                        <w:top w:val="none" w:sz="0" w:space="0" w:color="auto"/>
                        <w:left w:val="none" w:sz="0" w:space="0" w:color="auto"/>
                        <w:bottom w:val="none" w:sz="0" w:space="0" w:color="auto"/>
                        <w:right w:val="none" w:sz="0" w:space="0" w:color="auto"/>
                      </w:divBdr>
                    </w:div>
                  </w:divsChild>
                </w:div>
                <w:div w:id="661082652">
                  <w:marLeft w:val="0"/>
                  <w:marRight w:val="0"/>
                  <w:marTop w:val="0"/>
                  <w:marBottom w:val="0"/>
                  <w:divBdr>
                    <w:top w:val="none" w:sz="0" w:space="0" w:color="auto"/>
                    <w:left w:val="none" w:sz="0" w:space="0" w:color="auto"/>
                    <w:bottom w:val="none" w:sz="0" w:space="0" w:color="auto"/>
                    <w:right w:val="none" w:sz="0" w:space="0" w:color="auto"/>
                  </w:divBdr>
                  <w:divsChild>
                    <w:div w:id="1439907181">
                      <w:marLeft w:val="0"/>
                      <w:marRight w:val="0"/>
                      <w:marTop w:val="0"/>
                      <w:marBottom w:val="0"/>
                      <w:divBdr>
                        <w:top w:val="none" w:sz="0" w:space="0" w:color="auto"/>
                        <w:left w:val="none" w:sz="0" w:space="0" w:color="auto"/>
                        <w:bottom w:val="none" w:sz="0" w:space="0" w:color="auto"/>
                        <w:right w:val="none" w:sz="0" w:space="0" w:color="auto"/>
                      </w:divBdr>
                    </w:div>
                  </w:divsChild>
                </w:div>
                <w:div w:id="684281765">
                  <w:marLeft w:val="0"/>
                  <w:marRight w:val="0"/>
                  <w:marTop w:val="0"/>
                  <w:marBottom w:val="0"/>
                  <w:divBdr>
                    <w:top w:val="none" w:sz="0" w:space="0" w:color="auto"/>
                    <w:left w:val="none" w:sz="0" w:space="0" w:color="auto"/>
                    <w:bottom w:val="none" w:sz="0" w:space="0" w:color="auto"/>
                    <w:right w:val="none" w:sz="0" w:space="0" w:color="auto"/>
                  </w:divBdr>
                  <w:divsChild>
                    <w:div w:id="1055859218">
                      <w:marLeft w:val="0"/>
                      <w:marRight w:val="0"/>
                      <w:marTop w:val="0"/>
                      <w:marBottom w:val="0"/>
                      <w:divBdr>
                        <w:top w:val="none" w:sz="0" w:space="0" w:color="auto"/>
                        <w:left w:val="none" w:sz="0" w:space="0" w:color="auto"/>
                        <w:bottom w:val="none" w:sz="0" w:space="0" w:color="auto"/>
                        <w:right w:val="none" w:sz="0" w:space="0" w:color="auto"/>
                      </w:divBdr>
                    </w:div>
                  </w:divsChild>
                </w:div>
                <w:div w:id="731081195">
                  <w:marLeft w:val="0"/>
                  <w:marRight w:val="0"/>
                  <w:marTop w:val="0"/>
                  <w:marBottom w:val="0"/>
                  <w:divBdr>
                    <w:top w:val="none" w:sz="0" w:space="0" w:color="auto"/>
                    <w:left w:val="none" w:sz="0" w:space="0" w:color="auto"/>
                    <w:bottom w:val="none" w:sz="0" w:space="0" w:color="auto"/>
                    <w:right w:val="none" w:sz="0" w:space="0" w:color="auto"/>
                  </w:divBdr>
                  <w:divsChild>
                    <w:div w:id="766581219">
                      <w:marLeft w:val="0"/>
                      <w:marRight w:val="0"/>
                      <w:marTop w:val="0"/>
                      <w:marBottom w:val="0"/>
                      <w:divBdr>
                        <w:top w:val="none" w:sz="0" w:space="0" w:color="auto"/>
                        <w:left w:val="none" w:sz="0" w:space="0" w:color="auto"/>
                        <w:bottom w:val="none" w:sz="0" w:space="0" w:color="auto"/>
                        <w:right w:val="none" w:sz="0" w:space="0" w:color="auto"/>
                      </w:divBdr>
                    </w:div>
                  </w:divsChild>
                </w:div>
                <w:div w:id="751127260">
                  <w:marLeft w:val="0"/>
                  <w:marRight w:val="0"/>
                  <w:marTop w:val="0"/>
                  <w:marBottom w:val="0"/>
                  <w:divBdr>
                    <w:top w:val="none" w:sz="0" w:space="0" w:color="auto"/>
                    <w:left w:val="none" w:sz="0" w:space="0" w:color="auto"/>
                    <w:bottom w:val="none" w:sz="0" w:space="0" w:color="auto"/>
                    <w:right w:val="none" w:sz="0" w:space="0" w:color="auto"/>
                  </w:divBdr>
                  <w:divsChild>
                    <w:div w:id="1312100404">
                      <w:marLeft w:val="0"/>
                      <w:marRight w:val="0"/>
                      <w:marTop w:val="0"/>
                      <w:marBottom w:val="0"/>
                      <w:divBdr>
                        <w:top w:val="none" w:sz="0" w:space="0" w:color="auto"/>
                        <w:left w:val="none" w:sz="0" w:space="0" w:color="auto"/>
                        <w:bottom w:val="none" w:sz="0" w:space="0" w:color="auto"/>
                        <w:right w:val="none" w:sz="0" w:space="0" w:color="auto"/>
                      </w:divBdr>
                    </w:div>
                  </w:divsChild>
                </w:div>
                <w:div w:id="785584740">
                  <w:marLeft w:val="0"/>
                  <w:marRight w:val="0"/>
                  <w:marTop w:val="0"/>
                  <w:marBottom w:val="0"/>
                  <w:divBdr>
                    <w:top w:val="none" w:sz="0" w:space="0" w:color="auto"/>
                    <w:left w:val="none" w:sz="0" w:space="0" w:color="auto"/>
                    <w:bottom w:val="none" w:sz="0" w:space="0" w:color="auto"/>
                    <w:right w:val="none" w:sz="0" w:space="0" w:color="auto"/>
                  </w:divBdr>
                  <w:divsChild>
                    <w:div w:id="291402528">
                      <w:marLeft w:val="0"/>
                      <w:marRight w:val="0"/>
                      <w:marTop w:val="0"/>
                      <w:marBottom w:val="0"/>
                      <w:divBdr>
                        <w:top w:val="none" w:sz="0" w:space="0" w:color="auto"/>
                        <w:left w:val="none" w:sz="0" w:space="0" w:color="auto"/>
                        <w:bottom w:val="none" w:sz="0" w:space="0" w:color="auto"/>
                        <w:right w:val="none" w:sz="0" w:space="0" w:color="auto"/>
                      </w:divBdr>
                    </w:div>
                  </w:divsChild>
                </w:div>
                <w:div w:id="927006818">
                  <w:marLeft w:val="0"/>
                  <w:marRight w:val="0"/>
                  <w:marTop w:val="0"/>
                  <w:marBottom w:val="0"/>
                  <w:divBdr>
                    <w:top w:val="none" w:sz="0" w:space="0" w:color="auto"/>
                    <w:left w:val="none" w:sz="0" w:space="0" w:color="auto"/>
                    <w:bottom w:val="none" w:sz="0" w:space="0" w:color="auto"/>
                    <w:right w:val="none" w:sz="0" w:space="0" w:color="auto"/>
                  </w:divBdr>
                  <w:divsChild>
                    <w:div w:id="389613987">
                      <w:marLeft w:val="0"/>
                      <w:marRight w:val="0"/>
                      <w:marTop w:val="0"/>
                      <w:marBottom w:val="0"/>
                      <w:divBdr>
                        <w:top w:val="none" w:sz="0" w:space="0" w:color="auto"/>
                        <w:left w:val="none" w:sz="0" w:space="0" w:color="auto"/>
                        <w:bottom w:val="none" w:sz="0" w:space="0" w:color="auto"/>
                        <w:right w:val="none" w:sz="0" w:space="0" w:color="auto"/>
                      </w:divBdr>
                    </w:div>
                  </w:divsChild>
                </w:div>
                <w:div w:id="932251264">
                  <w:marLeft w:val="0"/>
                  <w:marRight w:val="0"/>
                  <w:marTop w:val="0"/>
                  <w:marBottom w:val="0"/>
                  <w:divBdr>
                    <w:top w:val="none" w:sz="0" w:space="0" w:color="auto"/>
                    <w:left w:val="none" w:sz="0" w:space="0" w:color="auto"/>
                    <w:bottom w:val="none" w:sz="0" w:space="0" w:color="auto"/>
                    <w:right w:val="none" w:sz="0" w:space="0" w:color="auto"/>
                  </w:divBdr>
                  <w:divsChild>
                    <w:div w:id="42103834">
                      <w:marLeft w:val="0"/>
                      <w:marRight w:val="0"/>
                      <w:marTop w:val="0"/>
                      <w:marBottom w:val="0"/>
                      <w:divBdr>
                        <w:top w:val="none" w:sz="0" w:space="0" w:color="auto"/>
                        <w:left w:val="none" w:sz="0" w:space="0" w:color="auto"/>
                        <w:bottom w:val="none" w:sz="0" w:space="0" w:color="auto"/>
                        <w:right w:val="none" w:sz="0" w:space="0" w:color="auto"/>
                      </w:divBdr>
                    </w:div>
                  </w:divsChild>
                </w:div>
                <w:div w:id="932392593">
                  <w:marLeft w:val="0"/>
                  <w:marRight w:val="0"/>
                  <w:marTop w:val="0"/>
                  <w:marBottom w:val="0"/>
                  <w:divBdr>
                    <w:top w:val="none" w:sz="0" w:space="0" w:color="auto"/>
                    <w:left w:val="none" w:sz="0" w:space="0" w:color="auto"/>
                    <w:bottom w:val="none" w:sz="0" w:space="0" w:color="auto"/>
                    <w:right w:val="none" w:sz="0" w:space="0" w:color="auto"/>
                  </w:divBdr>
                  <w:divsChild>
                    <w:div w:id="1226376460">
                      <w:marLeft w:val="0"/>
                      <w:marRight w:val="0"/>
                      <w:marTop w:val="0"/>
                      <w:marBottom w:val="0"/>
                      <w:divBdr>
                        <w:top w:val="none" w:sz="0" w:space="0" w:color="auto"/>
                        <w:left w:val="none" w:sz="0" w:space="0" w:color="auto"/>
                        <w:bottom w:val="none" w:sz="0" w:space="0" w:color="auto"/>
                        <w:right w:val="none" w:sz="0" w:space="0" w:color="auto"/>
                      </w:divBdr>
                    </w:div>
                  </w:divsChild>
                </w:div>
                <w:div w:id="936017364">
                  <w:marLeft w:val="0"/>
                  <w:marRight w:val="0"/>
                  <w:marTop w:val="0"/>
                  <w:marBottom w:val="0"/>
                  <w:divBdr>
                    <w:top w:val="none" w:sz="0" w:space="0" w:color="auto"/>
                    <w:left w:val="none" w:sz="0" w:space="0" w:color="auto"/>
                    <w:bottom w:val="none" w:sz="0" w:space="0" w:color="auto"/>
                    <w:right w:val="none" w:sz="0" w:space="0" w:color="auto"/>
                  </w:divBdr>
                  <w:divsChild>
                    <w:div w:id="2081126006">
                      <w:marLeft w:val="0"/>
                      <w:marRight w:val="0"/>
                      <w:marTop w:val="0"/>
                      <w:marBottom w:val="0"/>
                      <w:divBdr>
                        <w:top w:val="none" w:sz="0" w:space="0" w:color="auto"/>
                        <w:left w:val="none" w:sz="0" w:space="0" w:color="auto"/>
                        <w:bottom w:val="none" w:sz="0" w:space="0" w:color="auto"/>
                        <w:right w:val="none" w:sz="0" w:space="0" w:color="auto"/>
                      </w:divBdr>
                    </w:div>
                  </w:divsChild>
                </w:div>
                <w:div w:id="940913142">
                  <w:marLeft w:val="0"/>
                  <w:marRight w:val="0"/>
                  <w:marTop w:val="0"/>
                  <w:marBottom w:val="0"/>
                  <w:divBdr>
                    <w:top w:val="none" w:sz="0" w:space="0" w:color="auto"/>
                    <w:left w:val="none" w:sz="0" w:space="0" w:color="auto"/>
                    <w:bottom w:val="none" w:sz="0" w:space="0" w:color="auto"/>
                    <w:right w:val="none" w:sz="0" w:space="0" w:color="auto"/>
                  </w:divBdr>
                  <w:divsChild>
                    <w:div w:id="1582989139">
                      <w:marLeft w:val="0"/>
                      <w:marRight w:val="0"/>
                      <w:marTop w:val="0"/>
                      <w:marBottom w:val="0"/>
                      <w:divBdr>
                        <w:top w:val="none" w:sz="0" w:space="0" w:color="auto"/>
                        <w:left w:val="none" w:sz="0" w:space="0" w:color="auto"/>
                        <w:bottom w:val="none" w:sz="0" w:space="0" w:color="auto"/>
                        <w:right w:val="none" w:sz="0" w:space="0" w:color="auto"/>
                      </w:divBdr>
                    </w:div>
                  </w:divsChild>
                </w:div>
                <w:div w:id="956375670">
                  <w:marLeft w:val="0"/>
                  <w:marRight w:val="0"/>
                  <w:marTop w:val="0"/>
                  <w:marBottom w:val="0"/>
                  <w:divBdr>
                    <w:top w:val="none" w:sz="0" w:space="0" w:color="auto"/>
                    <w:left w:val="none" w:sz="0" w:space="0" w:color="auto"/>
                    <w:bottom w:val="none" w:sz="0" w:space="0" w:color="auto"/>
                    <w:right w:val="none" w:sz="0" w:space="0" w:color="auto"/>
                  </w:divBdr>
                  <w:divsChild>
                    <w:div w:id="1610240594">
                      <w:marLeft w:val="0"/>
                      <w:marRight w:val="0"/>
                      <w:marTop w:val="0"/>
                      <w:marBottom w:val="0"/>
                      <w:divBdr>
                        <w:top w:val="none" w:sz="0" w:space="0" w:color="auto"/>
                        <w:left w:val="none" w:sz="0" w:space="0" w:color="auto"/>
                        <w:bottom w:val="none" w:sz="0" w:space="0" w:color="auto"/>
                        <w:right w:val="none" w:sz="0" w:space="0" w:color="auto"/>
                      </w:divBdr>
                    </w:div>
                  </w:divsChild>
                </w:div>
                <w:div w:id="983657260">
                  <w:marLeft w:val="0"/>
                  <w:marRight w:val="0"/>
                  <w:marTop w:val="0"/>
                  <w:marBottom w:val="0"/>
                  <w:divBdr>
                    <w:top w:val="none" w:sz="0" w:space="0" w:color="auto"/>
                    <w:left w:val="none" w:sz="0" w:space="0" w:color="auto"/>
                    <w:bottom w:val="none" w:sz="0" w:space="0" w:color="auto"/>
                    <w:right w:val="none" w:sz="0" w:space="0" w:color="auto"/>
                  </w:divBdr>
                  <w:divsChild>
                    <w:div w:id="196892923">
                      <w:marLeft w:val="0"/>
                      <w:marRight w:val="0"/>
                      <w:marTop w:val="0"/>
                      <w:marBottom w:val="0"/>
                      <w:divBdr>
                        <w:top w:val="none" w:sz="0" w:space="0" w:color="auto"/>
                        <w:left w:val="none" w:sz="0" w:space="0" w:color="auto"/>
                        <w:bottom w:val="none" w:sz="0" w:space="0" w:color="auto"/>
                        <w:right w:val="none" w:sz="0" w:space="0" w:color="auto"/>
                      </w:divBdr>
                    </w:div>
                  </w:divsChild>
                </w:div>
                <w:div w:id="1026099149">
                  <w:marLeft w:val="0"/>
                  <w:marRight w:val="0"/>
                  <w:marTop w:val="0"/>
                  <w:marBottom w:val="0"/>
                  <w:divBdr>
                    <w:top w:val="none" w:sz="0" w:space="0" w:color="auto"/>
                    <w:left w:val="none" w:sz="0" w:space="0" w:color="auto"/>
                    <w:bottom w:val="none" w:sz="0" w:space="0" w:color="auto"/>
                    <w:right w:val="none" w:sz="0" w:space="0" w:color="auto"/>
                  </w:divBdr>
                  <w:divsChild>
                    <w:div w:id="1076247137">
                      <w:marLeft w:val="0"/>
                      <w:marRight w:val="0"/>
                      <w:marTop w:val="0"/>
                      <w:marBottom w:val="0"/>
                      <w:divBdr>
                        <w:top w:val="none" w:sz="0" w:space="0" w:color="auto"/>
                        <w:left w:val="none" w:sz="0" w:space="0" w:color="auto"/>
                        <w:bottom w:val="none" w:sz="0" w:space="0" w:color="auto"/>
                        <w:right w:val="none" w:sz="0" w:space="0" w:color="auto"/>
                      </w:divBdr>
                    </w:div>
                  </w:divsChild>
                </w:div>
                <w:div w:id="1074816544">
                  <w:marLeft w:val="0"/>
                  <w:marRight w:val="0"/>
                  <w:marTop w:val="0"/>
                  <w:marBottom w:val="0"/>
                  <w:divBdr>
                    <w:top w:val="none" w:sz="0" w:space="0" w:color="auto"/>
                    <w:left w:val="none" w:sz="0" w:space="0" w:color="auto"/>
                    <w:bottom w:val="none" w:sz="0" w:space="0" w:color="auto"/>
                    <w:right w:val="none" w:sz="0" w:space="0" w:color="auto"/>
                  </w:divBdr>
                  <w:divsChild>
                    <w:div w:id="1140733727">
                      <w:marLeft w:val="0"/>
                      <w:marRight w:val="0"/>
                      <w:marTop w:val="0"/>
                      <w:marBottom w:val="0"/>
                      <w:divBdr>
                        <w:top w:val="none" w:sz="0" w:space="0" w:color="auto"/>
                        <w:left w:val="none" w:sz="0" w:space="0" w:color="auto"/>
                        <w:bottom w:val="none" w:sz="0" w:space="0" w:color="auto"/>
                        <w:right w:val="none" w:sz="0" w:space="0" w:color="auto"/>
                      </w:divBdr>
                    </w:div>
                  </w:divsChild>
                </w:div>
                <w:div w:id="1113552650">
                  <w:marLeft w:val="0"/>
                  <w:marRight w:val="0"/>
                  <w:marTop w:val="0"/>
                  <w:marBottom w:val="0"/>
                  <w:divBdr>
                    <w:top w:val="none" w:sz="0" w:space="0" w:color="auto"/>
                    <w:left w:val="none" w:sz="0" w:space="0" w:color="auto"/>
                    <w:bottom w:val="none" w:sz="0" w:space="0" w:color="auto"/>
                    <w:right w:val="none" w:sz="0" w:space="0" w:color="auto"/>
                  </w:divBdr>
                  <w:divsChild>
                    <w:div w:id="1028676493">
                      <w:marLeft w:val="0"/>
                      <w:marRight w:val="0"/>
                      <w:marTop w:val="0"/>
                      <w:marBottom w:val="0"/>
                      <w:divBdr>
                        <w:top w:val="none" w:sz="0" w:space="0" w:color="auto"/>
                        <w:left w:val="none" w:sz="0" w:space="0" w:color="auto"/>
                        <w:bottom w:val="none" w:sz="0" w:space="0" w:color="auto"/>
                        <w:right w:val="none" w:sz="0" w:space="0" w:color="auto"/>
                      </w:divBdr>
                    </w:div>
                  </w:divsChild>
                </w:div>
                <w:div w:id="1170945889">
                  <w:marLeft w:val="0"/>
                  <w:marRight w:val="0"/>
                  <w:marTop w:val="0"/>
                  <w:marBottom w:val="0"/>
                  <w:divBdr>
                    <w:top w:val="none" w:sz="0" w:space="0" w:color="auto"/>
                    <w:left w:val="none" w:sz="0" w:space="0" w:color="auto"/>
                    <w:bottom w:val="none" w:sz="0" w:space="0" w:color="auto"/>
                    <w:right w:val="none" w:sz="0" w:space="0" w:color="auto"/>
                  </w:divBdr>
                  <w:divsChild>
                    <w:div w:id="1247881694">
                      <w:marLeft w:val="0"/>
                      <w:marRight w:val="0"/>
                      <w:marTop w:val="0"/>
                      <w:marBottom w:val="0"/>
                      <w:divBdr>
                        <w:top w:val="none" w:sz="0" w:space="0" w:color="auto"/>
                        <w:left w:val="none" w:sz="0" w:space="0" w:color="auto"/>
                        <w:bottom w:val="none" w:sz="0" w:space="0" w:color="auto"/>
                        <w:right w:val="none" w:sz="0" w:space="0" w:color="auto"/>
                      </w:divBdr>
                    </w:div>
                  </w:divsChild>
                </w:div>
                <w:div w:id="1180004898">
                  <w:marLeft w:val="0"/>
                  <w:marRight w:val="0"/>
                  <w:marTop w:val="0"/>
                  <w:marBottom w:val="0"/>
                  <w:divBdr>
                    <w:top w:val="none" w:sz="0" w:space="0" w:color="auto"/>
                    <w:left w:val="none" w:sz="0" w:space="0" w:color="auto"/>
                    <w:bottom w:val="none" w:sz="0" w:space="0" w:color="auto"/>
                    <w:right w:val="none" w:sz="0" w:space="0" w:color="auto"/>
                  </w:divBdr>
                  <w:divsChild>
                    <w:div w:id="308216824">
                      <w:marLeft w:val="0"/>
                      <w:marRight w:val="0"/>
                      <w:marTop w:val="0"/>
                      <w:marBottom w:val="0"/>
                      <w:divBdr>
                        <w:top w:val="none" w:sz="0" w:space="0" w:color="auto"/>
                        <w:left w:val="none" w:sz="0" w:space="0" w:color="auto"/>
                        <w:bottom w:val="none" w:sz="0" w:space="0" w:color="auto"/>
                        <w:right w:val="none" w:sz="0" w:space="0" w:color="auto"/>
                      </w:divBdr>
                    </w:div>
                  </w:divsChild>
                </w:div>
                <w:div w:id="1185896457">
                  <w:marLeft w:val="0"/>
                  <w:marRight w:val="0"/>
                  <w:marTop w:val="0"/>
                  <w:marBottom w:val="0"/>
                  <w:divBdr>
                    <w:top w:val="none" w:sz="0" w:space="0" w:color="auto"/>
                    <w:left w:val="none" w:sz="0" w:space="0" w:color="auto"/>
                    <w:bottom w:val="none" w:sz="0" w:space="0" w:color="auto"/>
                    <w:right w:val="none" w:sz="0" w:space="0" w:color="auto"/>
                  </w:divBdr>
                  <w:divsChild>
                    <w:div w:id="1784037976">
                      <w:marLeft w:val="0"/>
                      <w:marRight w:val="0"/>
                      <w:marTop w:val="0"/>
                      <w:marBottom w:val="0"/>
                      <w:divBdr>
                        <w:top w:val="none" w:sz="0" w:space="0" w:color="auto"/>
                        <w:left w:val="none" w:sz="0" w:space="0" w:color="auto"/>
                        <w:bottom w:val="none" w:sz="0" w:space="0" w:color="auto"/>
                        <w:right w:val="none" w:sz="0" w:space="0" w:color="auto"/>
                      </w:divBdr>
                    </w:div>
                  </w:divsChild>
                </w:div>
                <w:div w:id="1238201457">
                  <w:marLeft w:val="0"/>
                  <w:marRight w:val="0"/>
                  <w:marTop w:val="0"/>
                  <w:marBottom w:val="0"/>
                  <w:divBdr>
                    <w:top w:val="none" w:sz="0" w:space="0" w:color="auto"/>
                    <w:left w:val="none" w:sz="0" w:space="0" w:color="auto"/>
                    <w:bottom w:val="none" w:sz="0" w:space="0" w:color="auto"/>
                    <w:right w:val="none" w:sz="0" w:space="0" w:color="auto"/>
                  </w:divBdr>
                  <w:divsChild>
                    <w:div w:id="1955401414">
                      <w:marLeft w:val="0"/>
                      <w:marRight w:val="0"/>
                      <w:marTop w:val="0"/>
                      <w:marBottom w:val="0"/>
                      <w:divBdr>
                        <w:top w:val="none" w:sz="0" w:space="0" w:color="auto"/>
                        <w:left w:val="none" w:sz="0" w:space="0" w:color="auto"/>
                        <w:bottom w:val="none" w:sz="0" w:space="0" w:color="auto"/>
                        <w:right w:val="none" w:sz="0" w:space="0" w:color="auto"/>
                      </w:divBdr>
                    </w:div>
                  </w:divsChild>
                </w:div>
                <w:div w:id="1267882990">
                  <w:marLeft w:val="0"/>
                  <w:marRight w:val="0"/>
                  <w:marTop w:val="0"/>
                  <w:marBottom w:val="0"/>
                  <w:divBdr>
                    <w:top w:val="none" w:sz="0" w:space="0" w:color="auto"/>
                    <w:left w:val="none" w:sz="0" w:space="0" w:color="auto"/>
                    <w:bottom w:val="none" w:sz="0" w:space="0" w:color="auto"/>
                    <w:right w:val="none" w:sz="0" w:space="0" w:color="auto"/>
                  </w:divBdr>
                  <w:divsChild>
                    <w:div w:id="550845079">
                      <w:marLeft w:val="0"/>
                      <w:marRight w:val="0"/>
                      <w:marTop w:val="0"/>
                      <w:marBottom w:val="0"/>
                      <w:divBdr>
                        <w:top w:val="none" w:sz="0" w:space="0" w:color="auto"/>
                        <w:left w:val="none" w:sz="0" w:space="0" w:color="auto"/>
                        <w:bottom w:val="none" w:sz="0" w:space="0" w:color="auto"/>
                        <w:right w:val="none" w:sz="0" w:space="0" w:color="auto"/>
                      </w:divBdr>
                    </w:div>
                  </w:divsChild>
                </w:div>
                <w:div w:id="1276257563">
                  <w:marLeft w:val="0"/>
                  <w:marRight w:val="0"/>
                  <w:marTop w:val="0"/>
                  <w:marBottom w:val="0"/>
                  <w:divBdr>
                    <w:top w:val="none" w:sz="0" w:space="0" w:color="auto"/>
                    <w:left w:val="none" w:sz="0" w:space="0" w:color="auto"/>
                    <w:bottom w:val="none" w:sz="0" w:space="0" w:color="auto"/>
                    <w:right w:val="none" w:sz="0" w:space="0" w:color="auto"/>
                  </w:divBdr>
                  <w:divsChild>
                    <w:div w:id="1820420789">
                      <w:marLeft w:val="0"/>
                      <w:marRight w:val="0"/>
                      <w:marTop w:val="0"/>
                      <w:marBottom w:val="0"/>
                      <w:divBdr>
                        <w:top w:val="none" w:sz="0" w:space="0" w:color="auto"/>
                        <w:left w:val="none" w:sz="0" w:space="0" w:color="auto"/>
                        <w:bottom w:val="none" w:sz="0" w:space="0" w:color="auto"/>
                        <w:right w:val="none" w:sz="0" w:space="0" w:color="auto"/>
                      </w:divBdr>
                    </w:div>
                  </w:divsChild>
                </w:div>
                <w:div w:id="1283803689">
                  <w:marLeft w:val="0"/>
                  <w:marRight w:val="0"/>
                  <w:marTop w:val="0"/>
                  <w:marBottom w:val="0"/>
                  <w:divBdr>
                    <w:top w:val="none" w:sz="0" w:space="0" w:color="auto"/>
                    <w:left w:val="none" w:sz="0" w:space="0" w:color="auto"/>
                    <w:bottom w:val="none" w:sz="0" w:space="0" w:color="auto"/>
                    <w:right w:val="none" w:sz="0" w:space="0" w:color="auto"/>
                  </w:divBdr>
                  <w:divsChild>
                    <w:div w:id="558251454">
                      <w:marLeft w:val="0"/>
                      <w:marRight w:val="0"/>
                      <w:marTop w:val="0"/>
                      <w:marBottom w:val="0"/>
                      <w:divBdr>
                        <w:top w:val="none" w:sz="0" w:space="0" w:color="auto"/>
                        <w:left w:val="none" w:sz="0" w:space="0" w:color="auto"/>
                        <w:bottom w:val="none" w:sz="0" w:space="0" w:color="auto"/>
                        <w:right w:val="none" w:sz="0" w:space="0" w:color="auto"/>
                      </w:divBdr>
                    </w:div>
                  </w:divsChild>
                </w:div>
                <w:div w:id="1291936045">
                  <w:marLeft w:val="0"/>
                  <w:marRight w:val="0"/>
                  <w:marTop w:val="0"/>
                  <w:marBottom w:val="0"/>
                  <w:divBdr>
                    <w:top w:val="none" w:sz="0" w:space="0" w:color="auto"/>
                    <w:left w:val="none" w:sz="0" w:space="0" w:color="auto"/>
                    <w:bottom w:val="none" w:sz="0" w:space="0" w:color="auto"/>
                    <w:right w:val="none" w:sz="0" w:space="0" w:color="auto"/>
                  </w:divBdr>
                  <w:divsChild>
                    <w:div w:id="1378120290">
                      <w:marLeft w:val="0"/>
                      <w:marRight w:val="0"/>
                      <w:marTop w:val="0"/>
                      <w:marBottom w:val="0"/>
                      <w:divBdr>
                        <w:top w:val="none" w:sz="0" w:space="0" w:color="auto"/>
                        <w:left w:val="none" w:sz="0" w:space="0" w:color="auto"/>
                        <w:bottom w:val="none" w:sz="0" w:space="0" w:color="auto"/>
                        <w:right w:val="none" w:sz="0" w:space="0" w:color="auto"/>
                      </w:divBdr>
                    </w:div>
                  </w:divsChild>
                </w:div>
                <w:div w:id="1333605031">
                  <w:marLeft w:val="0"/>
                  <w:marRight w:val="0"/>
                  <w:marTop w:val="0"/>
                  <w:marBottom w:val="0"/>
                  <w:divBdr>
                    <w:top w:val="none" w:sz="0" w:space="0" w:color="auto"/>
                    <w:left w:val="none" w:sz="0" w:space="0" w:color="auto"/>
                    <w:bottom w:val="none" w:sz="0" w:space="0" w:color="auto"/>
                    <w:right w:val="none" w:sz="0" w:space="0" w:color="auto"/>
                  </w:divBdr>
                  <w:divsChild>
                    <w:div w:id="178741877">
                      <w:marLeft w:val="0"/>
                      <w:marRight w:val="0"/>
                      <w:marTop w:val="0"/>
                      <w:marBottom w:val="0"/>
                      <w:divBdr>
                        <w:top w:val="none" w:sz="0" w:space="0" w:color="auto"/>
                        <w:left w:val="none" w:sz="0" w:space="0" w:color="auto"/>
                        <w:bottom w:val="none" w:sz="0" w:space="0" w:color="auto"/>
                        <w:right w:val="none" w:sz="0" w:space="0" w:color="auto"/>
                      </w:divBdr>
                    </w:div>
                  </w:divsChild>
                </w:div>
                <w:div w:id="1352873028">
                  <w:marLeft w:val="0"/>
                  <w:marRight w:val="0"/>
                  <w:marTop w:val="0"/>
                  <w:marBottom w:val="0"/>
                  <w:divBdr>
                    <w:top w:val="none" w:sz="0" w:space="0" w:color="auto"/>
                    <w:left w:val="none" w:sz="0" w:space="0" w:color="auto"/>
                    <w:bottom w:val="none" w:sz="0" w:space="0" w:color="auto"/>
                    <w:right w:val="none" w:sz="0" w:space="0" w:color="auto"/>
                  </w:divBdr>
                  <w:divsChild>
                    <w:div w:id="55400496">
                      <w:marLeft w:val="0"/>
                      <w:marRight w:val="0"/>
                      <w:marTop w:val="0"/>
                      <w:marBottom w:val="0"/>
                      <w:divBdr>
                        <w:top w:val="none" w:sz="0" w:space="0" w:color="auto"/>
                        <w:left w:val="none" w:sz="0" w:space="0" w:color="auto"/>
                        <w:bottom w:val="none" w:sz="0" w:space="0" w:color="auto"/>
                        <w:right w:val="none" w:sz="0" w:space="0" w:color="auto"/>
                      </w:divBdr>
                    </w:div>
                  </w:divsChild>
                </w:div>
                <w:div w:id="1379352130">
                  <w:marLeft w:val="0"/>
                  <w:marRight w:val="0"/>
                  <w:marTop w:val="0"/>
                  <w:marBottom w:val="0"/>
                  <w:divBdr>
                    <w:top w:val="none" w:sz="0" w:space="0" w:color="auto"/>
                    <w:left w:val="none" w:sz="0" w:space="0" w:color="auto"/>
                    <w:bottom w:val="none" w:sz="0" w:space="0" w:color="auto"/>
                    <w:right w:val="none" w:sz="0" w:space="0" w:color="auto"/>
                  </w:divBdr>
                  <w:divsChild>
                    <w:div w:id="880747337">
                      <w:marLeft w:val="0"/>
                      <w:marRight w:val="0"/>
                      <w:marTop w:val="0"/>
                      <w:marBottom w:val="0"/>
                      <w:divBdr>
                        <w:top w:val="none" w:sz="0" w:space="0" w:color="auto"/>
                        <w:left w:val="none" w:sz="0" w:space="0" w:color="auto"/>
                        <w:bottom w:val="none" w:sz="0" w:space="0" w:color="auto"/>
                        <w:right w:val="none" w:sz="0" w:space="0" w:color="auto"/>
                      </w:divBdr>
                    </w:div>
                    <w:div w:id="1107432395">
                      <w:marLeft w:val="0"/>
                      <w:marRight w:val="0"/>
                      <w:marTop w:val="0"/>
                      <w:marBottom w:val="0"/>
                      <w:divBdr>
                        <w:top w:val="none" w:sz="0" w:space="0" w:color="auto"/>
                        <w:left w:val="none" w:sz="0" w:space="0" w:color="auto"/>
                        <w:bottom w:val="none" w:sz="0" w:space="0" w:color="auto"/>
                        <w:right w:val="none" w:sz="0" w:space="0" w:color="auto"/>
                      </w:divBdr>
                    </w:div>
                  </w:divsChild>
                </w:div>
                <w:div w:id="1382634669">
                  <w:marLeft w:val="0"/>
                  <w:marRight w:val="0"/>
                  <w:marTop w:val="0"/>
                  <w:marBottom w:val="0"/>
                  <w:divBdr>
                    <w:top w:val="none" w:sz="0" w:space="0" w:color="auto"/>
                    <w:left w:val="none" w:sz="0" w:space="0" w:color="auto"/>
                    <w:bottom w:val="none" w:sz="0" w:space="0" w:color="auto"/>
                    <w:right w:val="none" w:sz="0" w:space="0" w:color="auto"/>
                  </w:divBdr>
                  <w:divsChild>
                    <w:div w:id="1676761440">
                      <w:marLeft w:val="0"/>
                      <w:marRight w:val="0"/>
                      <w:marTop w:val="0"/>
                      <w:marBottom w:val="0"/>
                      <w:divBdr>
                        <w:top w:val="none" w:sz="0" w:space="0" w:color="auto"/>
                        <w:left w:val="none" w:sz="0" w:space="0" w:color="auto"/>
                        <w:bottom w:val="none" w:sz="0" w:space="0" w:color="auto"/>
                        <w:right w:val="none" w:sz="0" w:space="0" w:color="auto"/>
                      </w:divBdr>
                    </w:div>
                  </w:divsChild>
                </w:div>
                <w:div w:id="1387027865">
                  <w:marLeft w:val="0"/>
                  <w:marRight w:val="0"/>
                  <w:marTop w:val="0"/>
                  <w:marBottom w:val="0"/>
                  <w:divBdr>
                    <w:top w:val="none" w:sz="0" w:space="0" w:color="auto"/>
                    <w:left w:val="none" w:sz="0" w:space="0" w:color="auto"/>
                    <w:bottom w:val="none" w:sz="0" w:space="0" w:color="auto"/>
                    <w:right w:val="none" w:sz="0" w:space="0" w:color="auto"/>
                  </w:divBdr>
                  <w:divsChild>
                    <w:div w:id="380401277">
                      <w:marLeft w:val="0"/>
                      <w:marRight w:val="0"/>
                      <w:marTop w:val="0"/>
                      <w:marBottom w:val="0"/>
                      <w:divBdr>
                        <w:top w:val="none" w:sz="0" w:space="0" w:color="auto"/>
                        <w:left w:val="none" w:sz="0" w:space="0" w:color="auto"/>
                        <w:bottom w:val="none" w:sz="0" w:space="0" w:color="auto"/>
                        <w:right w:val="none" w:sz="0" w:space="0" w:color="auto"/>
                      </w:divBdr>
                    </w:div>
                  </w:divsChild>
                </w:div>
                <w:div w:id="1396589462">
                  <w:marLeft w:val="0"/>
                  <w:marRight w:val="0"/>
                  <w:marTop w:val="0"/>
                  <w:marBottom w:val="0"/>
                  <w:divBdr>
                    <w:top w:val="none" w:sz="0" w:space="0" w:color="auto"/>
                    <w:left w:val="none" w:sz="0" w:space="0" w:color="auto"/>
                    <w:bottom w:val="none" w:sz="0" w:space="0" w:color="auto"/>
                    <w:right w:val="none" w:sz="0" w:space="0" w:color="auto"/>
                  </w:divBdr>
                  <w:divsChild>
                    <w:div w:id="743524880">
                      <w:marLeft w:val="0"/>
                      <w:marRight w:val="0"/>
                      <w:marTop w:val="0"/>
                      <w:marBottom w:val="0"/>
                      <w:divBdr>
                        <w:top w:val="none" w:sz="0" w:space="0" w:color="auto"/>
                        <w:left w:val="none" w:sz="0" w:space="0" w:color="auto"/>
                        <w:bottom w:val="none" w:sz="0" w:space="0" w:color="auto"/>
                        <w:right w:val="none" w:sz="0" w:space="0" w:color="auto"/>
                      </w:divBdr>
                    </w:div>
                  </w:divsChild>
                </w:div>
                <w:div w:id="1406224497">
                  <w:marLeft w:val="0"/>
                  <w:marRight w:val="0"/>
                  <w:marTop w:val="0"/>
                  <w:marBottom w:val="0"/>
                  <w:divBdr>
                    <w:top w:val="none" w:sz="0" w:space="0" w:color="auto"/>
                    <w:left w:val="none" w:sz="0" w:space="0" w:color="auto"/>
                    <w:bottom w:val="none" w:sz="0" w:space="0" w:color="auto"/>
                    <w:right w:val="none" w:sz="0" w:space="0" w:color="auto"/>
                  </w:divBdr>
                  <w:divsChild>
                    <w:div w:id="621545828">
                      <w:marLeft w:val="0"/>
                      <w:marRight w:val="0"/>
                      <w:marTop w:val="0"/>
                      <w:marBottom w:val="0"/>
                      <w:divBdr>
                        <w:top w:val="none" w:sz="0" w:space="0" w:color="auto"/>
                        <w:left w:val="none" w:sz="0" w:space="0" w:color="auto"/>
                        <w:bottom w:val="none" w:sz="0" w:space="0" w:color="auto"/>
                        <w:right w:val="none" w:sz="0" w:space="0" w:color="auto"/>
                      </w:divBdr>
                    </w:div>
                  </w:divsChild>
                </w:div>
                <w:div w:id="1466662139">
                  <w:marLeft w:val="0"/>
                  <w:marRight w:val="0"/>
                  <w:marTop w:val="0"/>
                  <w:marBottom w:val="0"/>
                  <w:divBdr>
                    <w:top w:val="none" w:sz="0" w:space="0" w:color="auto"/>
                    <w:left w:val="none" w:sz="0" w:space="0" w:color="auto"/>
                    <w:bottom w:val="none" w:sz="0" w:space="0" w:color="auto"/>
                    <w:right w:val="none" w:sz="0" w:space="0" w:color="auto"/>
                  </w:divBdr>
                  <w:divsChild>
                    <w:div w:id="1093211433">
                      <w:marLeft w:val="0"/>
                      <w:marRight w:val="0"/>
                      <w:marTop w:val="0"/>
                      <w:marBottom w:val="0"/>
                      <w:divBdr>
                        <w:top w:val="none" w:sz="0" w:space="0" w:color="auto"/>
                        <w:left w:val="none" w:sz="0" w:space="0" w:color="auto"/>
                        <w:bottom w:val="none" w:sz="0" w:space="0" w:color="auto"/>
                        <w:right w:val="none" w:sz="0" w:space="0" w:color="auto"/>
                      </w:divBdr>
                    </w:div>
                  </w:divsChild>
                </w:div>
                <w:div w:id="1475487785">
                  <w:marLeft w:val="0"/>
                  <w:marRight w:val="0"/>
                  <w:marTop w:val="0"/>
                  <w:marBottom w:val="0"/>
                  <w:divBdr>
                    <w:top w:val="none" w:sz="0" w:space="0" w:color="auto"/>
                    <w:left w:val="none" w:sz="0" w:space="0" w:color="auto"/>
                    <w:bottom w:val="none" w:sz="0" w:space="0" w:color="auto"/>
                    <w:right w:val="none" w:sz="0" w:space="0" w:color="auto"/>
                  </w:divBdr>
                  <w:divsChild>
                    <w:div w:id="966008993">
                      <w:marLeft w:val="0"/>
                      <w:marRight w:val="0"/>
                      <w:marTop w:val="0"/>
                      <w:marBottom w:val="0"/>
                      <w:divBdr>
                        <w:top w:val="none" w:sz="0" w:space="0" w:color="auto"/>
                        <w:left w:val="none" w:sz="0" w:space="0" w:color="auto"/>
                        <w:bottom w:val="none" w:sz="0" w:space="0" w:color="auto"/>
                        <w:right w:val="none" w:sz="0" w:space="0" w:color="auto"/>
                      </w:divBdr>
                    </w:div>
                  </w:divsChild>
                </w:div>
                <w:div w:id="1519345035">
                  <w:marLeft w:val="0"/>
                  <w:marRight w:val="0"/>
                  <w:marTop w:val="0"/>
                  <w:marBottom w:val="0"/>
                  <w:divBdr>
                    <w:top w:val="none" w:sz="0" w:space="0" w:color="auto"/>
                    <w:left w:val="none" w:sz="0" w:space="0" w:color="auto"/>
                    <w:bottom w:val="none" w:sz="0" w:space="0" w:color="auto"/>
                    <w:right w:val="none" w:sz="0" w:space="0" w:color="auto"/>
                  </w:divBdr>
                  <w:divsChild>
                    <w:div w:id="2108386097">
                      <w:marLeft w:val="0"/>
                      <w:marRight w:val="0"/>
                      <w:marTop w:val="0"/>
                      <w:marBottom w:val="0"/>
                      <w:divBdr>
                        <w:top w:val="none" w:sz="0" w:space="0" w:color="auto"/>
                        <w:left w:val="none" w:sz="0" w:space="0" w:color="auto"/>
                        <w:bottom w:val="none" w:sz="0" w:space="0" w:color="auto"/>
                        <w:right w:val="none" w:sz="0" w:space="0" w:color="auto"/>
                      </w:divBdr>
                    </w:div>
                  </w:divsChild>
                </w:div>
                <w:div w:id="1530072316">
                  <w:marLeft w:val="0"/>
                  <w:marRight w:val="0"/>
                  <w:marTop w:val="0"/>
                  <w:marBottom w:val="0"/>
                  <w:divBdr>
                    <w:top w:val="none" w:sz="0" w:space="0" w:color="auto"/>
                    <w:left w:val="none" w:sz="0" w:space="0" w:color="auto"/>
                    <w:bottom w:val="none" w:sz="0" w:space="0" w:color="auto"/>
                    <w:right w:val="none" w:sz="0" w:space="0" w:color="auto"/>
                  </w:divBdr>
                  <w:divsChild>
                    <w:div w:id="1087733574">
                      <w:marLeft w:val="0"/>
                      <w:marRight w:val="0"/>
                      <w:marTop w:val="0"/>
                      <w:marBottom w:val="0"/>
                      <w:divBdr>
                        <w:top w:val="none" w:sz="0" w:space="0" w:color="auto"/>
                        <w:left w:val="none" w:sz="0" w:space="0" w:color="auto"/>
                        <w:bottom w:val="none" w:sz="0" w:space="0" w:color="auto"/>
                        <w:right w:val="none" w:sz="0" w:space="0" w:color="auto"/>
                      </w:divBdr>
                    </w:div>
                  </w:divsChild>
                </w:div>
                <w:div w:id="1581407027">
                  <w:marLeft w:val="0"/>
                  <w:marRight w:val="0"/>
                  <w:marTop w:val="0"/>
                  <w:marBottom w:val="0"/>
                  <w:divBdr>
                    <w:top w:val="none" w:sz="0" w:space="0" w:color="auto"/>
                    <w:left w:val="none" w:sz="0" w:space="0" w:color="auto"/>
                    <w:bottom w:val="none" w:sz="0" w:space="0" w:color="auto"/>
                    <w:right w:val="none" w:sz="0" w:space="0" w:color="auto"/>
                  </w:divBdr>
                  <w:divsChild>
                    <w:div w:id="1137525363">
                      <w:marLeft w:val="0"/>
                      <w:marRight w:val="0"/>
                      <w:marTop w:val="0"/>
                      <w:marBottom w:val="0"/>
                      <w:divBdr>
                        <w:top w:val="none" w:sz="0" w:space="0" w:color="auto"/>
                        <w:left w:val="none" w:sz="0" w:space="0" w:color="auto"/>
                        <w:bottom w:val="none" w:sz="0" w:space="0" w:color="auto"/>
                        <w:right w:val="none" w:sz="0" w:space="0" w:color="auto"/>
                      </w:divBdr>
                    </w:div>
                  </w:divsChild>
                </w:div>
                <w:div w:id="1623223407">
                  <w:marLeft w:val="0"/>
                  <w:marRight w:val="0"/>
                  <w:marTop w:val="0"/>
                  <w:marBottom w:val="0"/>
                  <w:divBdr>
                    <w:top w:val="none" w:sz="0" w:space="0" w:color="auto"/>
                    <w:left w:val="none" w:sz="0" w:space="0" w:color="auto"/>
                    <w:bottom w:val="none" w:sz="0" w:space="0" w:color="auto"/>
                    <w:right w:val="none" w:sz="0" w:space="0" w:color="auto"/>
                  </w:divBdr>
                  <w:divsChild>
                    <w:div w:id="362482391">
                      <w:marLeft w:val="0"/>
                      <w:marRight w:val="0"/>
                      <w:marTop w:val="0"/>
                      <w:marBottom w:val="0"/>
                      <w:divBdr>
                        <w:top w:val="none" w:sz="0" w:space="0" w:color="auto"/>
                        <w:left w:val="none" w:sz="0" w:space="0" w:color="auto"/>
                        <w:bottom w:val="none" w:sz="0" w:space="0" w:color="auto"/>
                        <w:right w:val="none" w:sz="0" w:space="0" w:color="auto"/>
                      </w:divBdr>
                    </w:div>
                  </w:divsChild>
                </w:div>
                <w:div w:id="1694188847">
                  <w:marLeft w:val="0"/>
                  <w:marRight w:val="0"/>
                  <w:marTop w:val="0"/>
                  <w:marBottom w:val="0"/>
                  <w:divBdr>
                    <w:top w:val="none" w:sz="0" w:space="0" w:color="auto"/>
                    <w:left w:val="none" w:sz="0" w:space="0" w:color="auto"/>
                    <w:bottom w:val="none" w:sz="0" w:space="0" w:color="auto"/>
                    <w:right w:val="none" w:sz="0" w:space="0" w:color="auto"/>
                  </w:divBdr>
                  <w:divsChild>
                    <w:div w:id="729962681">
                      <w:marLeft w:val="0"/>
                      <w:marRight w:val="0"/>
                      <w:marTop w:val="0"/>
                      <w:marBottom w:val="0"/>
                      <w:divBdr>
                        <w:top w:val="none" w:sz="0" w:space="0" w:color="auto"/>
                        <w:left w:val="none" w:sz="0" w:space="0" w:color="auto"/>
                        <w:bottom w:val="none" w:sz="0" w:space="0" w:color="auto"/>
                        <w:right w:val="none" w:sz="0" w:space="0" w:color="auto"/>
                      </w:divBdr>
                    </w:div>
                    <w:div w:id="1543635630">
                      <w:marLeft w:val="0"/>
                      <w:marRight w:val="0"/>
                      <w:marTop w:val="0"/>
                      <w:marBottom w:val="0"/>
                      <w:divBdr>
                        <w:top w:val="none" w:sz="0" w:space="0" w:color="auto"/>
                        <w:left w:val="none" w:sz="0" w:space="0" w:color="auto"/>
                        <w:bottom w:val="none" w:sz="0" w:space="0" w:color="auto"/>
                        <w:right w:val="none" w:sz="0" w:space="0" w:color="auto"/>
                      </w:divBdr>
                    </w:div>
                  </w:divsChild>
                </w:div>
                <w:div w:id="1807162165">
                  <w:marLeft w:val="0"/>
                  <w:marRight w:val="0"/>
                  <w:marTop w:val="0"/>
                  <w:marBottom w:val="0"/>
                  <w:divBdr>
                    <w:top w:val="none" w:sz="0" w:space="0" w:color="auto"/>
                    <w:left w:val="none" w:sz="0" w:space="0" w:color="auto"/>
                    <w:bottom w:val="none" w:sz="0" w:space="0" w:color="auto"/>
                    <w:right w:val="none" w:sz="0" w:space="0" w:color="auto"/>
                  </w:divBdr>
                  <w:divsChild>
                    <w:div w:id="1458529310">
                      <w:marLeft w:val="0"/>
                      <w:marRight w:val="0"/>
                      <w:marTop w:val="0"/>
                      <w:marBottom w:val="0"/>
                      <w:divBdr>
                        <w:top w:val="none" w:sz="0" w:space="0" w:color="auto"/>
                        <w:left w:val="none" w:sz="0" w:space="0" w:color="auto"/>
                        <w:bottom w:val="none" w:sz="0" w:space="0" w:color="auto"/>
                        <w:right w:val="none" w:sz="0" w:space="0" w:color="auto"/>
                      </w:divBdr>
                    </w:div>
                  </w:divsChild>
                </w:div>
                <w:div w:id="1837770225">
                  <w:marLeft w:val="0"/>
                  <w:marRight w:val="0"/>
                  <w:marTop w:val="0"/>
                  <w:marBottom w:val="0"/>
                  <w:divBdr>
                    <w:top w:val="none" w:sz="0" w:space="0" w:color="auto"/>
                    <w:left w:val="none" w:sz="0" w:space="0" w:color="auto"/>
                    <w:bottom w:val="none" w:sz="0" w:space="0" w:color="auto"/>
                    <w:right w:val="none" w:sz="0" w:space="0" w:color="auto"/>
                  </w:divBdr>
                  <w:divsChild>
                    <w:div w:id="529537522">
                      <w:marLeft w:val="0"/>
                      <w:marRight w:val="0"/>
                      <w:marTop w:val="0"/>
                      <w:marBottom w:val="0"/>
                      <w:divBdr>
                        <w:top w:val="none" w:sz="0" w:space="0" w:color="auto"/>
                        <w:left w:val="none" w:sz="0" w:space="0" w:color="auto"/>
                        <w:bottom w:val="none" w:sz="0" w:space="0" w:color="auto"/>
                        <w:right w:val="none" w:sz="0" w:space="0" w:color="auto"/>
                      </w:divBdr>
                    </w:div>
                  </w:divsChild>
                </w:div>
                <w:div w:id="1858688477">
                  <w:marLeft w:val="0"/>
                  <w:marRight w:val="0"/>
                  <w:marTop w:val="0"/>
                  <w:marBottom w:val="0"/>
                  <w:divBdr>
                    <w:top w:val="none" w:sz="0" w:space="0" w:color="auto"/>
                    <w:left w:val="none" w:sz="0" w:space="0" w:color="auto"/>
                    <w:bottom w:val="none" w:sz="0" w:space="0" w:color="auto"/>
                    <w:right w:val="none" w:sz="0" w:space="0" w:color="auto"/>
                  </w:divBdr>
                  <w:divsChild>
                    <w:div w:id="2145463135">
                      <w:marLeft w:val="0"/>
                      <w:marRight w:val="0"/>
                      <w:marTop w:val="0"/>
                      <w:marBottom w:val="0"/>
                      <w:divBdr>
                        <w:top w:val="none" w:sz="0" w:space="0" w:color="auto"/>
                        <w:left w:val="none" w:sz="0" w:space="0" w:color="auto"/>
                        <w:bottom w:val="none" w:sz="0" w:space="0" w:color="auto"/>
                        <w:right w:val="none" w:sz="0" w:space="0" w:color="auto"/>
                      </w:divBdr>
                    </w:div>
                  </w:divsChild>
                </w:div>
                <w:div w:id="1950509314">
                  <w:marLeft w:val="0"/>
                  <w:marRight w:val="0"/>
                  <w:marTop w:val="0"/>
                  <w:marBottom w:val="0"/>
                  <w:divBdr>
                    <w:top w:val="none" w:sz="0" w:space="0" w:color="auto"/>
                    <w:left w:val="none" w:sz="0" w:space="0" w:color="auto"/>
                    <w:bottom w:val="none" w:sz="0" w:space="0" w:color="auto"/>
                    <w:right w:val="none" w:sz="0" w:space="0" w:color="auto"/>
                  </w:divBdr>
                  <w:divsChild>
                    <w:div w:id="1992444356">
                      <w:marLeft w:val="0"/>
                      <w:marRight w:val="0"/>
                      <w:marTop w:val="0"/>
                      <w:marBottom w:val="0"/>
                      <w:divBdr>
                        <w:top w:val="none" w:sz="0" w:space="0" w:color="auto"/>
                        <w:left w:val="none" w:sz="0" w:space="0" w:color="auto"/>
                        <w:bottom w:val="none" w:sz="0" w:space="0" w:color="auto"/>
                        <w:right w:val="none" w:sz="0" w:space="0" w:color="auto"/>
                      </w:divBdr>
                    </w:div>
                  </w:divsChild>
                </w:div>
                <w:div w:id="2058701443">
                  <w:marLeft w:val="0"/>
                  <w:marRight w:val="0"/>
                  <w:marTop w:val="0"/>
                  <w:marBottom w:val="0"/>
                  <w:divBdr>
                    <w:top w:val="none" w:sz="0" w:space="0" w:color="auto"/>
                    <w:left w:val="none" w:sz="0" w:space="0" w:color="auto"/>
                    <w:bottom w:val="none" w:sz="0" w:space="0" w:color="auto"/>
                    <w:right w:val="none" w:sz="0" w:space="0" w:color="auto"/>
                  </w:divBdr>
                  <w:divsChild>
                    <w:div w:id="1151677153">
                      <w:marLeft w:val="0"/>
                      <w:marRight w:val="0"/>
                      <w:marTop w:val="0"/>
                      <w:marBottom w:val="0"/>
                      <w:divBdr>
                        <w:top w:val="none" w:sz="0" w:space="0" w:color="auto"/>
                        <w:left w:val="none" w:sz="0" w:space="0" w:color="auto"/>
                        <w:bottom w:val="none" w:sz="0" w:space="0" w:color="auto"/>
                        <w:right w:val="none" w:sz="0" w:space="0" w:color="auto"/>
                      </w:divBdr>
                    </w:div>
                  </w:divsChild>
                </w:div>
                <w:div w:id="2069958111">
                  <w:marLeft w:val="0"/>
                  <w:marRight w:val="0"/>
                  <w:marTop w:val="0"/>
                  <w:marBottom w:val="0"/>
                  <w:divBdr>
                    <w:top w:val="none" w:sz="0" w:space="0" w:color="auto"/>
                    <w:left w:val="none" w:sz="0" w:space="0" w:color="auto"/>
                    <w:bottom w:val="none" w:sz="0" w:space="0" w:color="auto"/>
                    <w:right w:val="none" w:sz="0" w:space="0" w:color="auto"/>
                  </w:divBdr>
                  <w:divsChild>
                    <w:div w:id="679428627">
                      <w:marLeft w:val="0"/>
                      <w:marRight w:val="0"/>
                      <w:marTop w:val="0"/>
                      <w:marBottom w:val="0"/>
                      <w:divBdr>
                        <w:top w:val="none" w:sz="0" w:space="0" w:color="auto"/>
                        <w:left w:val="none" w:sz="0" w:space="0" w:color="auto"/>
                        <w:bottom w:val="none" w:sz="0" w:space="0" w:color="auto"/>
                        <w:right w:val="none" w:sz="0" w:space="0" w:color="auto"/>
                      </w:divBdr>
                    </w:div>
                  </w:divsChild>
                </w:div>
                <w:div w:id="2119325589">
                  <w:marLeft w:val="0"/>
                  <w:marRight w:val="0"/>
                  <w:marTop w:val="0"/>
                  <w:marBottom w:val="0"/>
                  <w:divBdr>
                    <w:top w:val="none" w:sz="0" w:space="0" w:color="auto"/>
                    <w:left w:val="none" w:sz="0" w:space="0" w:color="auto"/>
                    <w:bottom w:val="none" w:sz="0" w:space="0" w:color="auto"/>
                    <w:right w:val="none" w:sz="0" w:space="0" w:color="auto"/>
                  </w:divBdr>
                  <w:divsChild>
                    <w:div w:id="2058968147">
                      <w:marLeft w:val="0"/>
                      <w:marRight w:val="0"/>
                      <w:marTop w:val="0"/>
                      <w:marBottom w:val="0"/>
                      <w:divBdr>
                        <w:top w:val="none" w:sz="0" w:space="0" w:color="auto"/>
                        <w:left w:val="none" w:sz="0" w:space="0" w:color="auto"/>
                        <w:bottom w:val="none" w:sz="0" w:space="0" w:color="auto"/>
                        <w:right w:val="none" w:sz="0" w:space="0" w:color="auto"/>
                      </w:divBdr>
                    </w:div>
                  </w:divsChild>
                </w:div>
                <w:div w:id="2120026031">
                  <w:marLeft w:val="0"/>
                  <w:marRight w:val="0"/>
                  <w:marTop w:val="0"/>
                  <w:marBottom w:val="0"/>
                  <w:divBdr>
                    <w:top w:val="none" w:sz="0" w:space="0" w:color="auto"/>
                    <w:left w:val="none" w:sz="0" w:space="0" w:color="auto"/>
                    <w:bottom w:val="none" w:sz="0" w:space="0" w:color="auto"/>
                    <w:right w:val="none" w:sz="0" w:space="0" w:color="auto"/>
                  </w:divBdr>
                  <w:divsChild>
                    <w:div w:id="1159806236">
                      <w:marLeft w:val="0"/>
                      <w:marRight w:val="0"/>
                      <w:marTop w:val="0"/>
                      <w:marBottom w:val="0"/>
                      <w:divBdr>
                        <w:top w:val="none" w:sz="0" w:space="0" w:color="auto"/>
                        <w:left w:val="none" w:sz="0" w:space="0" w:color="auto"/>
                        <w:bottom w:val="none" w:sz="0" w:space="0" w:color="auto"/>
                        <w:right w:val="none" w:sz="0" w:space="0" w:color="auto"/>
                      </w:divBdr>
                    </w:div>
                  </w:divsChild>
                </w:div>
                <w:div w:id="2127264008">
                  <w:marLeft w:val="0"/>
                  <w:marRight w:val="0"/>
                  <w:marTop w:val="0"/>
                  <w:marBottom w:val="0"/>
                  <w:divBdr>
                    <w:top w:val="none" w:sz="0" w:space="0" w:color="auto"/>
                    <w:left w:val="none" w:sz="0" w:space="0" w:color="auto"/>
                    <w:bottom w:val="none" w:sz="0" w:space="0" w:color="auto"/>
                    <w:right w:val="none" w:sz="0" w:space="0" w:color="auto"/>
                  </w:divBdr>
                  <w:divsChild>
                    <w:div w:id="989863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9692708">
      <w:bodyDiv w:val="1"/>
      <w:marLeft w:val="0"/>
      <w:marRight w:val="0"/>
      <w:marTop w:val="0"/>
      <w:marBottom w:val="0"/>
      <w:divBdr>
        <w:top w:val="none" w:sz="0" w:space="0" w:color="auto"/>
        <w:left w:val="none" w:sz="0" w:space="0" w:color="auto"/>
        <w:bottom w:val="none" w:sz="0" w:space="0" w:color="auto"/>
        <w:right w:val="none" w:sz="0" w:space="0" w:color="auto"/>
      </w:divBdr>
    </w:div>
    <w:div w:id="1414159378">
      <w:bodyDiv w:val="1"/>
      <w:marLeft w:val="0"/>
      <w:marRight w:val="0"/>
      <w:marTop w:val="0"/>
      <w:marBottom w:val="0"/>
      <w:divBdr>
        <w:top w:val="none" w:sz="0" w:space="0" w:color="auto"/>
        <w:left w:val="none" w:sz="0" w:space="0" w:color="auto"/>
        <w:bottom w:val="none" w:sz="0" w:space="0" w:color="auto"/>
        <w:right w:val="none" w:sz="0" w:space="0" w:color="auto"/>
      </w:divBdr>
      <w:divsChild>
        <w:div w:id="613101112">
          <w:marLeft w:val="360"/>
          <w:marRight w:val="0"/>
          <w:marTop w:val="200"/>
          <w:marBottom w:val="0"/>
          <w:divBdr>
            <w:top w:val="none" w:sz="0" w:space="0" w:color="auto"/>
            <w:left w:val="none" w:sz="0" w:space="0" w:color="auto"/>
            <w:bottom w:val="none" w:sz="0" w:space="0" w:color="auto"/>
            <w:right w:val="none" w:sz="0" w:space="0" w:color="auto"/>
          </w:divBdr>
        </w:div>
        <w:div w:id="829753548">
          <w:marLeft w:val="1080"/>
          <w:marRight w:val="0"/>
          <w:marTop w:val="100"/>
          <w:marBottom w:val="0"/>
          <w:divBdr>
            <w:top w:val="none" w:sz="0" w:space="0" w:color="auto"/>
            <w:left w:val="none" w:sz="0" w:space="0" w:color="auto"/>
            <w:bottom w:val="none" w:sz="0" w:space="0" w:color="auto"/>
            <w:right w:val="none" w:sz="0" w:space="0" w:color="auto"/>
          </w:divBdr>
        </w:div>
        <w:div w:id="1012688311">
          <w:marLeft w:val="360"/>
          <w:marRight w:val="0"/>
          <w:marTop w:val="200"/>
          <w:marBottom w:val="0"/>
          <w:divBdr>
            <w:top w:val="none" w:sz="0" w:space="0" w:color="auto"/>
            <w:left w:val="none" w:sz="0" w:space="0" w:color="auto"/>
            <w:bottom w:val="none" w:sz="0" w:space="0" w:color="auto"/>
            <w:right w:val="none" w:sz="0" w:space="0" w:color="auto"/>
          </w:divBdr>
        </w:div>
        <w:div w:id="1014108813">
          <w:marLeft w:val="360"/>
          <w:marRight w:val="0"/>
          <w:marTop w:val="200"/>
          <w:marBottom w:val="0"/>
          <w:divBdr>
            <w:top w:val="none" w:sz="0" w:space="0" w:color="auto"/>
            <w:left w:val="none" w:sz="0" w:space="0" w:color="auto"/>
            <w:bottom w:val="none" w:sz="0" w:space="0" w:color="auto"/>
            <w:right w:val="none" w:sz="0" w:space="0" w:color="auto"/>
          </w:divBdr>
        </w:div>
        <w:div w:id="1113285582">
          <w:marLeft w:val="1080"/>
          <w:marRight w:val="0"/>
          <w:marTop w:val="100"/>
          <w:marBottom w:val="0"/>
          <w:divBdr>
            <w:top w:val="none" w:sz="0" w:space="0" w:color="auto"/>
            <w:left w:val="none" w:sz="0" w:space="0" w:color="auto"/>
            <w:bottom w:val="none" w:sz="0" w:space="0" w:color="auto"/>
            <w:right w:val="none" w:sz="0" w:space="0" w:color="auto"/>
          </w:divBdr>
        </w:div>
        <w:div w:id="1286689893">
          <w:marLeft w:val="360"/>
          <w:marRight w:val="0"/>
          <w:marTop w:val="200"/>
          <w:marBottom w:val="0"/>
          <w:divBdr>
            <w:top w:val="none" w:sz="0" w:space="0" w:color="auto"/>
            <w:left w:val="none" w:sz="0" w:space="0" w:color="auto"/>
            <w:bottom w:val="none" w:sz="0" w:space="0" w:color="auto"/>
            <w:right w:val="none" w:sz="0" w:space="0" w:color="auto"/>
          </w:divBdr>
        </w:div>
        <w:div w:id="1416199702">
          <w:marLeft w:val="1080"/>
          <w:marRight w:val="0"/>
          <w:marTop w:val="100"/>
          <w:marBottom w:val="0"/>
          <w:divBdr>
            <w:top w:val="none" w:sz="0" w:space="0" w:color="auto"/>
            <w:left w:val="none" w:sz="0" w:space="0" w:color="auto"/>
            <w:bottom w:val="none" w:sz="0" w:space="0" w:color="auto"/>
            <w:right w:val="none" w:sz="0" w:space="0" w:color="auto"/>
          </w:divBdr>
        </w:div>
        <w:div w:id="1710373367">
          <w:marLeft w:val="1080"/>
          <w:marRight w:val="0"/>
          <w:marTop w:val="100"/>
          <w:marBottom w:val="0"/>
          <w:divBdr>
            <w:top w:val="none" w:sz="0" w:space="0" w:color="auto"/>
            <w:left w:val="none" w:sz="0" w:space="0" w:color="auto"/>
            <w:bottom w:val="none" w:sz="0" w:space="0" w:color="auto"/>
            <w:right w:val="none" w:sz="0" w:space="0" w:color="auto"/>
          </w:divBdr>
        </w:div>
        <w:div w:id="2086683655">
          <w:marLeft w:val="1080"/>
          <w:marRight w:val="0"/>
          <w:marTop w:val="100"/>
          <w:marBottom w:val="0"/>
          <w:divBdr>
            <w:top w:val="none" w:sz="0" w:space="0" w:color="auto"/>
            <w:left w:val="none" w:sz="0" w:space="0" w:color="auto"/>
            <w:bottom w:val="none" w:sz="0" w:space="0" w:color="auto"/>
            <w:right w:val="none" w:sz="0" w:space="0" w:color="auto"/>
          </w:divBdr>
        </w:div>
        <w:div w:id="2104956922">
          <w:marLeft w:val="1080"/>
          <w:marRight w:val="0"/>
          <w:marTop w:val="100"/>
          <w:marBottom w:val="0"/>
          <w:divBdr>
            <w:top w:val="none" w:sz="0" w:space="0" w:color="auto"/>
            <w:left w:val="none" w:sz="0" w:space="0" w:color="auto"/>
            <w:bottom w:val="none" w:sz="0" w:space="0" w:color="auto"/>
            <w:right w:val="none" w:sz="0" w:space="0" w:color="auto"/>
          </w:divBdr>
        </w:div>
      </w:divsChild>
    </w:div>
    <w:div w:id="1441413864">
      <w:bodyDiv w:val="1"/>
      <w:marLeft w:val="0"/>
      <w:marRight w:val="0"/>
      <w:marTop w:val="0"/>
      <w:marBottom w:val="0"/>
      <w:divBdr>
        <w:top w:val="none" w:sz="0" w:space="0" w:color="auto"/>
        <w:left w:val="none" w:sz="0" w:space="0" w:color="auto"/>
        <w:bottom w:val="none" w:sz="0" w:space="0" w:color="auto"/>
        <w:right w:val="none" w:sz="0" w:space="0" w:color="auto"/>
      </w:divBdr>
    </w:div>
    <w:div w:id="1450201310">
      <w:bodyDiv w:val="1"/>
      <w:marLeft w:val="0"/>
      <w:marRight w:val="0"/>
      <w:marTop w:val="0"/>
      <w:marBottom w:val="0"/>
      <w:divBdr>
        <w:top w:val="none" w:sz="0" w:space="0" w:color="auto"/>
        <w:left w:val="none" w:sz="0" w:space="0" w:color="auto"/>
        <w:bottom w:val="none" w:sz="0" w:space="0" w:color="auto"/>
        <w:right w:val="none" w:sz="0" w:space="0" w:color="auto"/>
      </w:divBdr>
    </w:div>
    <w:div w:id="1545798206">
      <w:bodyDiv w:val="1"/>
      <w:marLeft w:val="0"/>
      <w:marRight w:val="0"/>
      <w:marTop w:val="0"/>
      <w:marBottom w:val="0"/>
      <w:divBdr>
        <w:top w:val="none" w:sz="0" w:space="0" w:color="auto"/>
        <w:left w:val="none" w:sz="0" w:space="0" w:color="auto"/>
        <w:bottom w:val="none" w:sz="0" w:space="0" w:color="auto"/>
        <w:right w:val="none" w:sz="0" w:space="0" w:color="auto"/>
      </w:divBdr>
    </w:div>
    <w:div w:id="1569488048">
      <w:bodyDiv w:val="1"/>
      <w:marLeft w:val="0"/>
      <w:marRight w:val="0"/>
      <w:marTop w:val="0"/>
      <w:marBottom w:val="0"/>
      <w:divBdr>
        <w:top w:val="none" w:sz="0" w:space="0" w:color="auto"/>
        <w:left w:val="none" w:sz="0" w:space="0" w:color="auto"/>
        <w:bottom w:val="none" w:sz="0" w:space="0" w:color="auto"/>
        <w:right w:val="none" w:sz="0" w:space="0" w:color="auto"/>
      </w:divBdr>
    </w:div>
    <w:div w:id="1680502640">
      <w:bodyDiv w:val="1"/>
      <w:marLeft w:val="0"/>
      <w:marRight w:val="0"/>
      <w:marTop w:val="0"/>
      <w:marBottom w:val="0"/>
      <w:divBdr>
        <w:top w:val="none" w:sz="0" w:space="0" w:color="auto"/>
        <w:left w:val="none" w:sz="0" w:space="0" w:color="auto"/>
        <w:bottom w:val="none" w:sz="0" w:space="0" w:color="auto"/>
        <w:right w:val="none" w:sz="0" w:space="0" w:color="auto"/>
      </w:divBdr>
      <w:divsChild>
        <w:div w:id="858398915">
          <w:marLeft w:val="0"/>
          <w:marRight w:val="0"/>
          <w:marTop w:val="0"/>
          <w:marBottom w:val="0"/>
          <w:divBdr>
            <w:top w:val="none" w:sz="0" w:space="0" w:color="auto"/>
            <w:left w:val="none" w:sz="0" w:space="0" w:color="auto"/>
            <w:bottom w:val="none" w:sz="0" w:space="0" w:color="auto"/>
            <w:right w:val="none" w:sz="0" w:space="0" w:color="auto"/>
          </w:divBdr>
          <w:divsChild>
            <w:div w:id="1308122824">
              <w:marLeft w:val="0"/>
              <w:marRight w:val="0"/>
              <w:marTop w:val="30"/>
              <w:marBottom w:val="30"/>
              <w:divBdr>
                <w:top w:val="none" w:sz="0" w:space="0" w:color="auto"/>
                <w:left w:val="none" w:sz="0" w:space="0" w:color="auto"/>
                <w:bottom w:val="none" w:sz="0" w:space="0" w:color="auto"/>
                <w:right w:val="none" w:sz="0" w:space="0" w:color="auto"/>
              </w:divBdr>
              <w:divsChild>
                <w:div w:id="663569">
                  <w:marLeft w:val="0"/>
                  <w:marRight w:val="0"/>
                  <w:marTop w:val="0"/>
                  <w:marBottom w:val="0"/>
                  <w:divBdr>
                    <w:top w:val="none" w:sz="0" w:space="0" w:color="auto"/>
                    <w:left w:val="none" w:sz="0" w:space="0" w:color="auto"/>
                    <w:bottom w:val="none" w:sz="0" w:space="0" w:color="auto"/>
                    <w:right w:val="none" w:sz="0" w:space="0" w:color="auto"/>
                  </w:divBdr>
                  <w:divsChild>
                    <w:div w:id="587807167">
                      <w:marLeft w:val="0"/>
                      <w:marRight w:val="0"/>
                      <w:marTop w:val="0"/>
                      <w:marBottom w:val="0"/>
                      <w:divBdr>
                        <w:top w:val="none" w:sz="0" w:space="0" w:color="auto"/>
                        <w:left w:val="none" w:sz="0" w:space="0" w:color="auto"/>
                        <w:bottom w:val="none" w:sz="0" w:space="0" w:color="auto"/>
                        <w:right w:val="none" w:sz="0" w:space="0" w:color="auto"/>
                      </w:divBdr>
                    </w:div>
                  </w:divsChild>
                </w:div>
                <w:div w:id="12807447">
                  <w:marLeft w:val="0"/>
                  <w:marRight w:val="0"/>
                  <w:marTop w:val="0"/>
                  <w:marBottom w:val="0"/>
                  <w:divBdr>
                    <w:top w:val="none" w:sz="0" w:space="0" w:color="auto"/>
                    <w:left w:val="none" w:sz="0" w:space="0" w:color="auto"/>
                    <w:bottom w:val="none" w:sz="0" w:space="0" w:color="auto"/>
                    <w:right w:val="none" w:sz="0" w:space="0" w:color="auto"/>
                  </w:divBdr>
                  <w:divsChild>
                    <w:div w:id="184029202">
                      <w:marLeft w:val="0"/>
                      <w:marRight w:val="0"/>
                      <w:marTop w:val="0"/>
                      <w:marBottom w:val="0"/>
                      <w:divBdr>
                        <w:top w:val="none" w:sz="0" w:space="0" w:color="auto"/>
                        <w:left w:val="none" w:sz="0" w:space="0" w:color="auto"/>
                        <w:bottom w:val="none" w:sz="0" w:space="0" w:color="auto"/>
                        <w:right w:val="none" w:sz="0" w:space="0" w:color="auto"/>
                      </w:divBdr>
                    </w:div>
                  </w:divsChild>
                </w:div>
                <w:div w:id="57830917">
                  <w:marLeft w:val="0"/>
                  <w:marRight w:val="0"/>
                  <w:marTop w:val="0"/>
                  <w:marBottom w:val="0"/>
                  <w:divBdr>
                    <w:top w:val="none" w:sz="0" w:space="0" w:color="auto"/>
                    <w:left w:val="none" w:sz="0" w:space="0" w:color="auto"/>
                    <w:bottom w:val="none" w:sz="0" w:space="0" w:color="auto"/>
                    <w:right w:val="none" w:sz="0" w:space="0" w:color="auto"/>
                  </w:divBdr>
                  <w:divsChild>
                    <w:div w:id="1303346271">
                      <w:marLeft w:val="0"/>
                      <w:marRight w:val="0"/>
                      <w:marTop w:val="0"/>
                      <w:marBottom w:val="0"/>
                      <w:divBdr>
                        <w:top w:val="none" w:sz="0" w:space="0" w:color="auto"/>
                        <w:left w:val="none" w:sz="0" w:space="0" w:color="auto"/>
                        <w:bottom w:val="none" w:sz="0" w:space="0" w:color="auto"/>
                        <w:right w:val="none" w:sz="0" w:space="0" w:color="auto"/>
                      </w:divBdr>
                    </w:div>
                  </w:divsChild>
                </w:div>
                <w:div w:id="113257088">
                  <w:marLeft w:val="0"/>
                  <w:marRight w:val="0"/>
                  <w:marTop w:val="0"/>
                  <w:marBottom w:val="0"/>
                  <w:divBdr>
                    <w:top w:val="none" w:sz="0" w:space="0" w:color="auto"/>
                    <w:left w:val="none" w:sz="0" w:space="0" w:color="auto"/>
                    <w:bottom w:val="none" w:sz="0" w:space="0" w:color="auto"/>
                    <w:right w:val="none" w:sz="0" w:space="0" w:color="auto"/>
                  </w:divBdr>
                  <w:divsChild>
                    <w:div w:id="200752569">
                      <w:marLeft w:val="0"/>
                      <w:marRight w:val="0"/>
                      <w:marTop w:val="0"/>
                      <w:marBottom w:val="0"/>
                      <w:divBdr>
                        <w:top w:val="none" w:sz="0" w:space="0" w:color="auto"/>
                        <w:left w:val="none" w:sz="0" w:space="0" w:color="auto"/>
                        <w:bottom w:val="none" w:sz="0" w:space="0" w:color="auto"/>
                        <w:right w:val="none" w:sz="0" w:space="0" w:color="auto"/>
                      </w:divBdr>
                    </w:div>
                  </w:divsChild>
                </w:div>
                <w:div w:id="121505284">
                  <w:marLeft w:val="0"/>
                  <w:marRight w:val="0"/>
                  <w:marTop w:val="0"/>
                  <w:marBottom w:val="0"/>
                  <w:divBdr>
                    <w:top w:val="none" w:sz="0" w:space="0" w:color="auto"/>
                    <w:left w:val="none" w:sz="0" w:space="0" w:color="auto"/>
                    <w:bottom w:val="none" w:sz="0" w:space="0" w:color="auto"/>
                    <w:right w:val="none" w:sz="0" w:space="0" w:color="auto"/>
                  </w:divBdr>
                  <w:divsChild>
                    <w:div w:id="1428766968">
                      <w:marLeft w:val="0"/>
                      <w:marRight w:val="0"/>
                      <w:marTop w:val="0"/>
                      <w:marBottom w:val="0"/>
                      <w:divBdr>
                        <w:top w:val="none" w:sz="0" w:space="0" w:color="auto"/>
                        <w:left w:val="none" w:sz="0" w:space="0" w:color="auto"/>
                        <w:bottom w:val="none" w:sz="0" w:space="0" w:color="auto"/>
                        <w:right w:val="none" w:sz="0" w:space="0" w:color="auto"/>
                      </w:divBdr>
                    </w:div>
                  </w:divsChild>
                </w:div>
                <w:div w:id="148906448">
                  <w:marLeft w:val="0"/>
                  <w:marRight w:val="0"/>
                  <w:marTop w:val="0"/>
                  <w:marBottom w:val="0"/>
                  <w:divBdr>
                    <w:top w:val="none" w:sz="0" w:space="0" w:color="auto"/>
                    <w:left w:val="none" w:sz="0" w:space="0" w:color="auto"/>
                    <w:bottom w:val="none" w:sz="0" w:space="0" w:color="auto"/>
                    <w:right w:val="none" w:sz="0" w:space="0" w:color="auto"/>
                  </w:divBdr>
                  <w:divsChild>
                    <w:div w:id="1114439790">
                      <w:marLeft w:val="0"/>
                      <w:marRight w:val="0"/>
                      <w:marTop w:val="0"/>
                      <w:marBottom w:val="0"/>
                      <w:divBdr>
                        <w:top w:val="none" w:sz="0" w:space="0" w:color="auto"/>
                        <w:left w:val="none" w:sz="0" w:space="0" w:color="auto"/>
                        <w:bottom w:val="none" w:sz="0" w:space="0" w:color="auto"/>
                        <w:right w:val="none" w:sz="0" w:space="0" w:color="auto"/>
                      </w:divBdr>
                    </w:div>
                  </w:divsChild>
                </w:div>
                <w:div w:id="172914661">
                  <w:marLeft w:val="0"/>
                  <w:marRight w:val="0"/>
                  <w:marTop w:val="0"/>
                  <w:marBottom w:val="0"/>
                  <w:divBdr>
                    <w:top w:val="none" w:sz="0" w:space="0" w:color="auto"/>
                    <w:left w:val="none" w:sz="0" w:space="0" w:color="auto"/>
                    <w:bottom w:val="none" w:sz="0" w:space="0" w:color="auto"/>
                    <w:right w:val="none" w:sz="0" w:space="0" w:color="auto"/>
                  </w:divBdr>
                  <w:divsChild>
                    <w:div w:id="168258785">
                      <w:marLeft w:val="0"/>
                      <w:marRight w:val="0"/>
                      <w:marTop w:val="0"/>
                      <w:marBottom w:val="0"/>
                      <w:divBdr>
                        <w:top w:val="none" w:sz="0" w:space="0" w:color="auto"/>
                        <w:left w:val="none" w:sz="0" w:space="0" w:color="auto"/>
                        <w:bottom w:val="none" w:sz="0" w:space="0" w:color="auto"/>
                        <w:right w:val="none" w:sz="0" w:space="0" w:color="auto"/>
                      </w:divBdr>
                    </w:div>
                  </w:divsChild>
                </w:div>
                <w:div w:id="182673679">
                  <w:marLeft w:val="0"/>
                  <w:marRight w:val="0"/>
                  <w:marTop w:val="0"/>
                  <w:marBottom w:val="0"/>
                  <w:divBdr>
                    <w:top w:val="none" w:sz="0" w:space="0" w:color="auto"/>
                    <w:left w:val="none" w:sz="0" w:space="0" w:color="auto"/>
                    <w:bottom w:val="none" w:sz="0" w:space="0" w:color="auto"/>
                    <w:right w:val="none" w:sz="0" w:space="0" w:color="auto"/>
                  </w:divBdr>
                  <w:divsChild>
                    <w:div w:id="741802625">
                      <w:marLeft w:val="0"/>
                      <w:marRight w:val="0"/>
                      <w:marTop w:val="0"/>
                      <w:marBottom w:val="0"/>
                      <w:divBdr>
                        <w:top w:val="none" w:sz="0" w:space="0" w:color="auto"/>
                        <w:left w:val="none" w:sz="0" w:space="0" w:color="auto"/>
                        <w:bottom w:val="none" w:sz="0" w:space="0" w:color="auto"/>
                        <w:right w:val="none" w:sz="0" w:space="0" w:color="auto"/>
                      </w:divBdr>
                    </w:div>
                  </w:divsChild>
                </w:div>
                <w:div w:id="191041668">
                  <w:marLeft w:val="0"/>
                  <w:marRight w:val="0"/>
                  <w:marTop w:val="0"/>
                  <w:marBottom w:val="0"/>
                  <w:divBdr>
                    <w:top w:val="none" w:sz="0" w:space="0" w:color="auto"/>
                    <w:left w:val="none" w:sz="0" w:space="0" w:color="auto"/>
                    <w:bottom w:val="none" w:sz="0" w:space="0" w:color="auto"/>
                    <w:right w:val="none" w:sz="0" w:space="0" w:color="auto"/>
                  </w:divBdr>
                  <w:divsChild>
                    <w:div w:id="1687249814">
                      <w:marLeft w:val="0"/>
                      <w:marRight w:val="0"/>
                      <w:marTop w:val="0"/>
                      <w:marBottom w:val="0"/>
                      <w:divBdr>
                        <w:top w:val="none" w:sz="0" w:space="0" w:color="auto"/>
                        <w:left w:val="none" w:sz="0" w:space="0" w:color="auto"/>
                        <w:bottom w:val="none" w:sz="0" w:space="0" w:color="auto"/>
                        <w:right w:val="none" w:sz="0" w:space="0" w:color="auto"/>
                      </w:divBdr>
                    </w:div>
                    <w:div w:id="2009795274">
                      <w:marLeft w:val="0"/>
                      <w:marRight w:val="0"/>
                      <w:marTop w:val="0"/>
                      <w:marBottom w:val="0"/>
                      <w:divBdr>
                        <w:top w:val="none" w:sz="0" w:space="0" w:color="auto"/>
                        <w:left w:val="none" w:sz="0" w:space="0" w:color="auto"/>
                        <w:bottom w:val="none" w:sz="0" w:space="0" w:color="auto"/>
                        <w:right w:val="none" w:sz="0" w:space="0" w:color="auto"/>
                      </w:divBdr>
                    </w:div>
                  </w:divsChild>
                </w:div>
                <w:div w:id="195506507">
                  <w:marLeft w:val="0"/>
                  <w:marRight w:val="0"/>
                  <w:marTop w:val="0"/>
                  <w:marBottom w:val="0"/>
                  <w:divBdr>
                    <w:top w:val="none" w:sz="0" w:space="0" w:color="auto"/>
                    <w:left w:val="none" w:sz="0" w:space="0" w:color="auto"/>
                    <w:bottom w:val="none" w:sz="0" w:space="0" w:color="auto"/>
                    <w:right w:val="none" w:sz="0" w:space="0" w:color="auto"/>
                  </w:divBdr>
                  <w:divsChild>
                    <w:div w:id="2007391679">
                      <w:marLeft w:val="0"/>
                      <w:marRight w:val="0"/>
                      <w:marTop w:val="0"/>
                      <w:marBottom w:val="0"/>
                      <w:divBdr>
                        <w:top w:val="none" w:sz="0" w:space="0" w:color="auto"/>
                        <w:left w:val="none" w:sz="0" w:space="0" w:color="auto"/>
                        <w:bottom w:val="none" w:sz="0" w:space="0" w:color="auto"/>
                        <w:right w:val="none" w:sz="0" w:space="0" w:color="auto"/>
                      </w:divBdr>
                    </w:div>
                  </w:divsChild>
                </w:div>
                <w:div w:id="222376147">
                  <w:marLeft w:val="0"/>
                  <w:marRight w:val="0"/>
                  <w:marTop w:val="0"/>
                  <w:marBottom w:val="0"/>
                  <w:divBdr>
                    <w:top w:val="none" w:sz="0" w:space="0" w:color="auto"/>
                    <w:left w:val="none" w:sz="0" w:space="0" w:color="auto"/>
                    <w:bottom w:val="none" w:sz="0" w:space="0" w:color="auto"/>
                    <w:right w:val="none" w:sz="0" w:space="0" w:color="auto"/>
                  </w:divBdr>
                  <w:divsChild>
                    <w:div w:id="2046443705">
                      <w:marLeft w:val="0"/>
                      <w:marRight w:val="0"/>
                      <w:marTop w:val="0"/>
                      <w:marBottom w:val="0"/>
                      <w:divBdr>
                        <w:top w:val="none" w:sz="0" w:space="0" w:color="auto"/>
                        <w:left w:val="none" w:sz="0" w:space="0" w:color="auto"/>
                        <w:bottom w:val="none" w:sz="0" w:space="0" w:color="auto"/>
                        <w:right w:val="none" w:sz="0" w:space="0" w:color="auto"/>
                      </w:divBdr>
                    </w:div>
                  </w:divsChild>
                </w:div>
                <w:div w:id="265309401">
                  <w:marLeft w:val="0"/>
                  <w:marRight w:val="0"/>
                  <w:marTop w:val="0"/>
                  <w:marBottom w:val="0"/>
                  <w:divBdr>
                    <w:top w:val="none" w:sz="0" w:space="0" w:color="auto"/>
                    <w:left w:val="none" w:sz="0" w:space="0" w:color="auto"/>
                    <w:bottom w:val="none" w:sz="0" w:space="0" w:color="auto"/>
                    <w:right w:val="none" w:sz="0" w:space="0" w:color="auto"/>
                  </w:divBdr>
                  <w:divsChild>
                    <w:div w:id="1502892258">
                      <w:marLeft w:val="0"/>
                      <w:marRight w:val="0"/>
                      <w:marTop w:val="0"/>
                      <w:marBottom w:val="0"/>
                      <w:divBdr>
                        <w:top w:val="none" w:sz="0" w:space="0" w:color="auto"/>
                        <w:left w:val="none" w:sz="0" w:space="0" w:color="auto"/>
                        <w:bottom w:val="none" w:sz="0" w:space="0" w:color="auto"/>
                        <w:right w:val="none" w:sz="0" w:space="0" w:color="auto"/>
                      </w:divBdr>
                    </w:div>
                  </w:divsChild>
                </w:div>
                <w:div w:id="271712306">
                  <w:marLeft w:val="0"/>
                  <w:marRight w:val="0"/>
                  <w:marTop w:val="0"/>
                  <w:marBottom w:val="0"/>
                  <w:divBdr>
                    <w:top w:val="none" w:sz="0" w:space="0" w:color="auto"/>
                    <w:left w:val="none" w:sz="0" w:space="0" w:color="auto"/>
                    <w:bottom w:val="none" w:sz="0" w:space="0" w:color="auto"/>
                    <w:right w:val="none" w:sz="0" w:space="0" w:color="auto"/>
                  </w:divBdr>
                  <w:divsChild>
                    <w:div w:id="617226066">
                      <w:marLeft w:val="0"/>
                      <w:marRight w:val="0"/>
                      <w:marTop w:val="0"/>
                      <w:marBottom w:val="0"/>
                      <w:divBdr>
                        <w:top w:val="none" w:sz="0" w:space="0" w:color="auto"/>
                        <w:left w:val="none" w:sz="0" w:space="0" w:color="auto"/>
                        <w:bottom w:val="none" w:sz="0" w:space="0" w:color="auto"/>
                        <w:right w:val="none" w:sz="0" w:space="0" w:color="auto"/>
                      </w:divBdr>
                    </w:div>
                  </w:divsChild>
                </w:div>
                <w:div w:id="274289420">
                  <w:marLeft w:val="0"/>
                  <w:marRight w:val="0"/>
                  <w:marTop w:val="0"/>
                  <w:marBottom w:val="0"/>
                  <w:divBdr>
                    <w:top w:val="none" w:sz="0" w:space="0" w:color="auto"/>
                    <w:left w:val="none" w:sz="0" w:space="0" w:color="auto"/>
                    <w:bottom w:val="none" w:sz="0" w:space="0" w:color="auto"/>
                    <w:right w:val="none" w:sz="0" w:space="0" w:color="auto"/>
                  </w:divBdr>
                  <w:divsChild>
                    <w:div w:id="495921128">
                      <w:marLeft w:val="0"/>
                      <w:marRight w:val="0"/>
                      <w:marTop w:val="0"/>
                      <w:marBottom w:val="0"/>
                      <w:divBdr>
                        <w:top w:val="none" w:sz="0" w:space="0" w:color="auto"/>
                        <w:left w:val="none" w:sz="0" w:space="0" w:color="auto"/>
                        <w:bottom w:val="none" w:sz="0" w:space="0" w:color="auto"/>
                        <w:right w:val="none" w:sz="0" w:space="0" w:color="auto"/>
                      </w:divBdr>
                    </w:div>
                  </w:divsChild>
                </w:div>
                <w:div w:id="320699183">
                  <w:marLeft w:val="0"/>
                  <w:marRight w:val="0"/>
                  <w:marTop w:val="0"/>
                  <w:marBottom w:val="0"/>
                  <w:divBdr>
                    <w:top w:val="none" w:sz="0" w:space="0" w:color="auto"/>
                    <w:left w:val="none" w:sz="0" w:space="0" w:color="auto"/>
                    <w:bottom w:val="none" w:sz="0" w:space="0" w:color="auto"/>
                    <w:right w:val="none" w:sz="0" w:space="0" w:color="auto"/>
                  </w:divBdr>
                  <w:divsChild>
                    <w:div w:id="711804787">
                      <w:marLeft w:val="0"/>
                      <w:marRight w:val="0"/>
                      <w:marTop w:val="0"/>
                      <w:marBottom w:val="0"/>
                      <w:divBdr>
                        <w:top w:val="none" w:sz="0" w:space="0" w:color="auto"/>
                        <w:left w:val="none" w:sz="0" w:space="0" w:color="auto"/>
                        <w:bottom w:val="none" w:sz="0" w:space="0" w:color="auto"/>
                        <w:right w:val="none" w:sz="0" w:space="0" w:color="auto"/>
                      </w:divBdr>
                    </w:div>
                  </w:divsChild>
                </w:div>
                <w:div w:id="342901266">
                  <w:marLeft w:val="0"/>
                  <w:marRight w:val="0"/>
                  <w:marTop w:val="0"/>
                  <w:marBottom w:val="0"/>
                  <w:divBdr>
                    <w:top w:val="none" w:sz="0" w:space="0" w:color="auto"/>
                    <w:left w:val="none" w:sz="0" w:space="0" w:color="auto"/>
                    <w:bottom w:val="none" w:sz="0" w:space="0" w:color="auto"/>
                    <w:right w:val="none" w:sz="0" w:space="0" w:color="auto"/>
                  </w:divBdr>
                  <w:divsChild>
                    <w:div w:id="1468282010">
                      <w:marLeft w:val="0"/>
                      <w:marRight w:val="0"/>
                      <w:marTop w:val="0"/>
                      <w:marBottom w:val="0"/>
                      <w:divBdr>
                        <w:top w:val="none" w:sz="0" w:space="0" w:color="auto"/>
                        <w:left w:val="none" w:sz="0" w:space="0" w:color="auto"/>
                        <w:bottom w:val="none" w:sz="0" w:space="0" w:color="auto"/>
                        <w:right w:val="none" w:sz="0" w:space="0" w:color="auto"/>
                      </w:divBdr>
                    </w:div>
                  </w:divsChild>
                </w:div>
                <w:div w:id="422990236">
                  <w:marLeft w:val="0"/>
                  <w:marRight w:val="0"/>
                  <w:marTop w:val="0"/>
                  <w:marBottom w:val="0"/>
                  <w:divBdr>
                    <w:top w:val="none" w:sz="0" w:space="0" w:color="auto"/>
                    <w:left w:val="none" w:sz="0" w:space="0" w:color="auto"/>
                    <w:bottom w:val="none" w:sz="0" w:space="0" w:color="auto"/>
                    <w:right w:val="none" w:sz="0" w:space="0" w:color="auto"/>
                  </w:divBdr>
                  <w:divsChild>
                    <w:div w:id="1086226335">
                      <w:marLeft w:val="0"/>
                      <w:marRight w:val="0"/>
                      <w:marTop w:val="0"/>
                      <w:marBottom w:val="0"/>
                      <w:divBdr>
                        <w:top w:val="none" w:sz="0" w:space="0" w:color="auto"/>
                        <w:left w:val="none" w:sz="0" w:space="0" w:color="auto"/>
                        <w:bottom w:val="none" w:sz="0" w:space="0" w:color="auto"/>
                        <w:right w:val="none" w:sz="0" w:space="0" w:color="auto"/>
                      </w:divBdr>
                    </w:div>
                  </w:divsChild>
                </w:div>
                <w:div w:id="435905187">
                  <w:marLeft w:val="0"/>
                  <w:marRight w:val="0"/>
                  <w:marTop w:val="0"/>
                  <w:marBottom w:val="0"/>
                  <w:divBdr>
                    <w:top w:val="none" w:sz="0" w:space="0" w:color="auto"/>
                    <w:left w:val="none" w:sz="0" w:space="0" w:color="auto"/>
                    <w:bottom w:val="none" w:sz="0" w:space="0" w:color="auto"/>
                    <w:right w:val="none" w:sz="0" w:space="0" w:color="auto"/>
                  </w:divBdr>
                  <w:divsChild>
                    <w:div w:id="1097481224">
                      <w:marLeft w:val="0"/>
                      <w:marRight w:val="0"/>
                      <w:marTop w:val="0"/>
                      <w:marBottom w:val="0"/>
                      <w:divBdr>
                        <w:top w:val="none" w:sz="0" w:space="0" w:color="auto"/>
                        <w:left w:val="none" w:sz="0" w:space="0" w:color="auto"/>
                        <w:bottom w:val="none" w:sz="0" w:space="0" w:color="auto"/>
                        <w:right w:val="none" w:sz="0" w:space="0" w:color="auto"/>
                      </w:divBdr>
                    </w:div>
                  </w:divsChild>
                </w:div>
                <w:div w:id="449709033">
                  <w:marLeft w:val="0"/>
                  <w:marRight w:val="0"/>
                  <w:marTop w:val="0"/>
                  <w:marBottom w:val="0"/>
                  <w:divBdr>
                    <w:top w:val="none" w:sz="0" w:space="0" w:color="auto"/>
                    <w:left w:val="none" w:sz="0" w:space="0" w:color="auto"/>
                    <w:bottom w:val="none" w:sz="0" w:space="0" w:color="auto"/>
                    <w:right w:val="none" w:sz="0" w:space="0" w:color="auto"/>
                  </w:divBdr>
                  <w:divsChild>
                    <w:div w:id="5645355">
                      <w:marLeft w:val="0"/>
                      <w:marRight w:val="0"/>
                      <w:marTop w:val="0"/>
                      <w:marBottom w:val="0"/>
                      <w:divBdr>
                        <w:top w:val="none" w:sz="0" w:space="0" w:color="auto"/>
                        <w:left w:val="none" w:sz="0" w:space="0" w:color="auto"/>
                        <w:bottom w:val="none" w:sz="0" w:space="0" w:color="auto"/>
                        <w:right w:val="none" w:sz="0" w:space="0" w:color="auto"/>
                      </w:divBdr>
                    </w:div>
                  </w:divsChild>
                </w:div>
                <w:div w:id="458499432">
                  <w:marLeft w:val="0"/>
                  <w:marRight w:val="0"/>
                  <w:marTop w:val="0"/>
                  <w:marBottom w:val="0"/>
                  <w:divBdr>
                    <w:top w:val="none" w:sz="0" w:space="0" w:color="auto"/>
                    <w:left w:val="none" w:sz="0" w:space="0" w:color="auto"/>
                    <w:bottom w:val="none" w:sz="0" w:space="0" w:color="auto"/>
                    <w:right w:val="none" w:sz="0" w:space="0" w:color="auto"/>
                  </w:divBdr>
                  <w:divsChild>
                    <w:div w:id="648485457">
                      <w:marLeft w:val="0"/>
                      <w:marRight w:val="0"/>
                      <w:marTop w:val="0"/>
                      <w:marBottom w:val="0"/>
                      <w:divBdr>
                        <w:top w:val="none" w:sz="0" w:space="0" w:color="auto"/>
                        <w:left w:val="none" w:sz="0" w:space="0" w:color="auto"/>
                        <w:bottom w:val="none" w:sz="0" w:space="0" w:color="auto"/>
                        <w:right w:val="none" w:sz="0" w:space="0" w:color="auto"/>
                      </w:divBdr>
                    </w:div>
                  </w:divsChild>
                </w:div>
                <w:div w:id="475681492">
                  <w:marLeft w:val="0"/>
                  <w:marRight w:val="0"/>
                  <w:marTop w:val="0"/>
                  <w:marBottom w:val="0"/>
                  <w:divBdr>
                    <w:top w:val="none" w:sz="0" w:space="0" w:color="auto"/>
                    <w:left w:val="none" w:sz="0" w:space="0" w:color="auto"/>
                    <w:bottom w:val="none" w:sz="0" w:space="0" w:color="auto"/>
                    <w:right w:val="none" w:sz="0" w:space="0" w:color="auto"/>
                  </w:divBdr>
                  <w:divsChild>
                    <w:div w:id="388723300">
                      <w:marLeft w:val="0"/>
                      <w:marRight w:val="0"/>
                      <w:marTop w:val="0"/>
                      <w:marBottom w:val="0"/>
                      <w:divBdr>
                        <w:top w:val="none" w:sz="0" w:space="0" w:color="auto"/>
                        <w:left w:val="none" w:sz="0" w:space="0" w:color="auto"/>
                        <w:bottom w:val="none" w:sz="0" w:space="0" w:color="auto"/>
                        <w:right w:val="none" w:sz="0" w:space="0" w:color="auto"/>
                      </w:divBdr>
                    </w:div>
                  </w:divsChild>
                </w:div>
                <w:div w:id="547834989">
                  <w:marLeft w:val="0"/>
                  <w:marRight w:val="0"/>
                  <w:marTop w:val="0"/>
                  <w:marBottom w:val="0"/>
                  <w:divBdr>
                    <w:top w:val="none" w:sz="0" w:space="0" w:color="auto"/>
                    <w:left w:val="none" w:sz="0" w:space="0" w:color="auto"/>
                    <w:bottom w:val="none" w:sz="0" w:space="0" w:color="auto"/>
                    <w:right w:val="none" w:sz="0" w:space="0" w:color="auto"/>
                  </w:divBdr>
                  <w:divsChild>
                    <w:div w:id="1565140428">
                      <w:marLeft w:val="0"/>
                      <w:marRight w:val="0"/>
                      <w:marTop w:val="0"/>
                      <w:marBottom w:val="0"/>
                      <w:divBdr>
                        <w:top w:val="none" w:sz="0" w:space="0" w:color="auto"/>
                        <w:left w:val="none" w:sz="0" w:space="0" w:color="auto"/>
                        <w:bottom w:val="none" w:sz="0" w:space="0" w:color="auto"/>
                        <w:right w:val="none" w:sz="0" w:space="0" w:color="auto"/>
                      </w:divBdr>
                    </w:div>
                  </w:divsChild>
                </w:div>
                <w:div w:id="551188984">
                  <w:marLeft w:val="0"/>
                  <w:marRight w:val="0"/>
                  <w:marTop w:val="0"/>
                  <w:marBottom w:val="0"/>
                  <w:divBdr>
                    <w:top w:val="none" w:sz="0" w:space="0" w:color="auto"/>
                    <w:left w:val="none" w:sz="0" w:space="0" w:color="auto"/>
                    <w:bottom w:val="none" w:sz="0" w:space="0" w:color="auto"/>
                    <w:right w:val="none" w:sz="0" w:space="0" w:color="auto"/>
                  </w:divBdr>
                  <w:divsChild>
                    <w:div w:id="762728531">
                      <w:marLeft w:val="0"/>
                      <w:marRight w:val="0"/>
                      <w:marTop w:val="0"/>
                      <w:marBottom w:val="0"/>
                      <w:divBdr>
                        <w:top w:val="none" w:sz="0" w:space="0" w:color="auto"/>
                        <w:left w:val="none" w:sz="0" w:space="0" w:color="auto"/>
                        <w:bottom w:val="none" w:sz="0" w:space="0" w:color="auto"/>
                        <w:right w:val="none" w:sz="0" w:space="0" w:color="auto"/>
                      </w:divBdr>
                    </w:div>
                  </w:divsChild>
                </w:div>
                <w:div w:id="667514104">
                  <w:marLeft w:val="0"/>
                  <w:marRight w:val="0"/>
                  <w:marTop w:val="0"/>
                  <w:marBottom w:val="0"/>
                  <w:divBdr>
                    <w:top w:val="none" w:sz="0" w:space="0" w:color="auto"/>
                    <w:left w:val="none" w:sz="0" w:space="0" w:color="auto"/>
                    <w:bottom w:val="none" w:sz="0" w:space="0" w:color="auto"/>
                    <w:right w:val="none" w:sz="0" w:space="0" w:color="auto"/>
                  </w:divBdr>
                  <w:divsChild>
                    <w:div w:id="188379055">
                      <w:marLeft w:val="0"/>
                      <w:marRight w:val="0"/>
                      <w:marTop w:val="0"/>
                      <w:marBottom w:val="0"/>
                      <w:divBdr>
                        <w:top w:val="none" w:sz="0" w:space="0" w:color="auto"/>
                        <w:left w:val="none" w:sz="0" w:space="0" w:color="auto"/>
                        <w:bottom w:val="none" w:sz="0" w:space="0" w:color="auto"/>
                        <w:right w:val="none" w:sz="0" w:space="0" w:color="auto"/>
                      </w:divBdr>
                    </w:div>
                  </w:divsChild>
                </w:div>
                <w:div w:id="738013763">
                  <w:marLeft w:val="0"/>
                  <w:marRight w:val="0"/>
                  <w:marTop w:val="0"/>
                  <w:marBottom w:val="0"/>
                  <w:divBdr>
                    <w:top w:val="none" w:sz="0" w:space="0" w:color="auto"/>
                    <w:left w:val="none" w:sz="0" w:space="0" w:color="auto"/>
                    <w:bottom w:val="none" w:sz="0" w:space="0" w:color="auto"/>
                    <w:right w:val="none" w:sz="0" w:space="0" w:color="auto"/>
                  </w:divBdr>
                  <w:divsChild>
                    <w:div w:id="171070641">
                      <w:marLeft w:val="0"/>
                      <w:marRight w:val="0"/>
                      <w:marTop w:val="0"/>
                      <w:marBottom w:val="0"/>
                      <w:divBdr>
                        <w:top w:val="none" w:sz="0" w:space="0" w:color="auto"/>
                        <w:left w:val="none" w:sz="0" w:space="0" w:color="auto"/>
                        <w:bottom w:val="none" w:sz="0" w:space="0" w:color="auto"/>
                        <w:right w:val="none" w:sz="0" w:space="0" w:color="auto"/>
                      </w:divBdr>
                    </w:div>
                  </w:divsChild>
                </w:div>
                <w:div w:id="739863850">
                  <w:marLeft w:val="0"/>
                  <w:marRight w:val="0"/>
                  <w:marTop w:val="0"/>
                  <w:marBottom w:val="0"/>
                  <w:divBdr>
                    <w:top w:val="none" w:sz="0" w:space="0" w:color="auto"/>
                    <w:left w:val="none" w:sz="0" w:space="0" w:color="auto"/>
                    <w:bottom w:val="none" w:sz="0" w:space="0" w:color="auto"/>
                    <w:right w:val="none" w:sz="0" w:space="0" w:color="auto"/>
                  </w:divBdr>
                  <w:divsChild>
                    <w:div w:id="280572232">
                      <w:marLeft w:val="0"/>
                      <w:marRight w:val="0"/>
                      <w:marTop w:val="0"/>
                      <w:marBottom w:val="0"/>
                      <w:divBdr>
                        <w:top w:val="none" w:sz="0" w:space="0" w:color="auto"/>
                        <w:left w:val="none" w:sz="0" w:space="0" w:color="auto"/>
                        <w:bottom w:val="none" w:sz="0" w:space="0" w:color="auto"/>
                        <w:right w:val="none" w:sz="0" w:space="0" w:color="auto"/>
                      </w:divBdr>
                    </w:div>
                  </w:divsChild>
                </w:div>
                <w:div w:id="795293944">
                  <w:marLeft w:val="0"/>
                  <w:marRight w:val="0"/>
                  <w:marTop w:val="0"/>
                  <w:marBottom w:val="0"/>
                  <w:divBdr>
                    <w:top w:val="none" w:sz="0" w:space="0" w:color="auto"/>
                    <w:left w:val="none" w:sz="0" w:space="0" w:color="auto"/>
                    <w:bottom w:val="none" w:sz="0" w:space="0" w:color="auto"/>
                    <w:right w:val="none" w:sz="0" w:space="0" w:color="auto"/>
                  </w:divBdr>
                  <w:divsChild>
                    <w:div w:id="689451630">
                      <w:marLeft w:val="0"/>
                      <w:marRight w:val="0"/>
                      <w:marTop w:val="0"/>
                      <w:marBottom w:val="0"/>
                      <w:divBdr>
                        <w:top w:val="none" w:sz="0" w:space="0" w:color="auto"/>
                        <w:left w:val="none" w:sz="0" w:space="0" w:color="auto"/>
                        <w:bottom w:val="none" w:sz="0" w:space="0" w:color="auto"/>
                        <w:right w:val="none" w:sz="0" w:space="0" w:color="auto"/>
                      </w:divBdr>
                    </w:div>
                  </w:divsChild>
                </w:div>
                <w:div w:id="803035963">
                  <w:marLeft w:val="0"/>
                  <w:marRight w:val="0"/>
                  <w:marTop w:val="0"/>
                  <w:marBottom w:val="0"/>
                  <w:divBdr>
                    <w:top w:val="none" w:sz="0" w:space="0" w:color="auto"/>
                    <w:left w:val="none" w:sz="0" w:space="0" w:color="auto"/>
                    <w:bottom w:val="none" w:sz="0" w:space="0" w:color="auto"/>
                    <w:right w:val="none" w:sz="0" w:space="0" w:color="auto"/>
                  </w:divBdr>
                  <w:divsChild>
                    <w:div w:id="1979450303">
                      <w:marLeft w:val="0"/>
                      <w:marRight w:val="0"/>
                      <w:marTop w:val="0"/>
                      <w:marBottom w:val="0"/>
                      <w:divBdr>
                        <w:top w:val="none" w:sz="0" w:space="0" w:color="auto"/>
                        <w:left w:val="none" w:sz="0" w:space="0" w:color="auto"/>
                        <w:bottom w:val="none" w:sz="0" w:space="0" w:color="auto"/>
                        <w:right w:val="none" w:sz="0" w:space="0" w:color="auto"/>
                      </w:divBdr>
                    </w:div>
                  </w:divsChild>
                </w:div>
                <w:div w:id="814033359">
                  <w:marLeft w:val="0"/>
                  <w:marRight w:val="0"/>
                  <w:marTop w:val="0"/>
                  <w:marBottom w:val="0"/>
                  <w:divBdr>
                    <w:top w:val="none" w:sz="0" w:space="0" w:color="auto"/>
                    <w:left w:val="none" w:sz="0" w:space="0" w:color="auto"/>
                    <w:bottom w:val="none" w:sz="0" w:space="0" w:color="auto"/>
                    <w:right w:val="none" w:sz="0" w:space="0" w:color="auto"/>
                  </w:divBdr>
                  <w:divsChild>
                    <w:div w:id="1139343962">
                      <w:marLeft w:val="0"/>
                      <w:marRight w:val="0"/>
                      <w:marTop w:val="0"/>
                      <w:marBottom w:val="0"/>
                      <w:divBdr>
                        <w:top w:val="none" w:sz="0" w:space="0" w:color="auto"/>
                        <w:left w:val="none" w:sz="0" w:space="0" w:color="auto"/>
                        <w:bottom w:val="none" w:sz="0" w:space="0" w:color="auto"/>
                        <w:right w:val="none" w:sz="0" w:space="0" w:color="auto"/>
                      </w:divBdr>
                    </w:div>
                  </w:divsChild>
                </w:div>
                <w:div w:id="842624124">
                  <w:marLeft w:val="0"/>
                  <w:marRight w:val="0"/>
                  <w:marTop w:val="0"/>
                  <w:marBottom w:val="0"/>
                  <w:divBdr>
                    <w:top w:val="none" w:sz="0" w:space="0" w:color="auto"/>
                    <w:left w:val="none" w:sz="0" w:space="0" w:color="auto"/>
                    <w:bottom w:val="none" w:sz="0" w:space="0" w:color="auto"/>
                    <w:right w:val="none" w:sz="0" w:space="0" w:color="auto"/>
                  </w:divBdr>
                  <w:divsChild>
                    <w:div w:id="562521887">
                      <w:marLeft w:val="0"/>
                      <w:marRight w:val="0"/>
                      <w:marTop w:val="0"/>
                      <w:marBottom w:val="0"/>
                      <w:divBdr>
                        <w:top w:val="none" w:sz="0" w:space="0" w:color="auto"/>
                        <w:left w:val="none" w:sz="0" w:space="0" w:color="auto"/>
                        <w:bottom w:val="none" w:sz="0" w:space="0" w:color="auto"/>
                        <w:right w:val="none" w:sz="0" w:space="0" w:color="auto"/>
                      </w:divBdr>
                    </w:div>
                  </w:divsChild>
                </w:div>
                <w:div w:id="872772198">
                  <w:marLeft w:val="0"/>
                  <w:marRight w:val="0"/>
                  <w:marTop w:val="0"/>
                  <w:marBottom w:val="0"/>
                  <w:divBdr>
                    <w:top w:val="none" w:sz="0" w:space="0" w:color="auto"/>
                    <w:left w:val="none" w:sz="0" w:space="0" w:color="auto"/>
                    <w:bottom w:val="none" w:sz="0" w:space="0" w:color="auto"/>
                    <w:right w:val="none" w:sz="0" w:space="0" w:color="auto"/>
                  </w:divBdr>
                  <w:divsChild>
                    <w:div w:id="204217834">
                      <w:marLeft w:val="0"/>
                      <w:marRight w:val="0"/>
                      <w:marTop w:val="0"/>
                      <w:marBottom w:val="0"/>
                      <w:divBdr>
                        <w:top w:val="none" w:sz="0" w:space="0" w:color="auto"/>
                        <w:left w:val="none" w:sz="0" w:space="0" w:color="auto"/>
                        <w:bottom w:val="none" w:sz="0" w:space="0" w:color="auto"/>
                        <w:right w:val="none" w:sz="0" w:space="0" w:color="auto"/>
                      </w:divBdr>
                    </w:div>
                  </w:divsChild>
                </w:div>
                <w:div w:id="879782599">
                  <w:marLeft w:val="0"/>
                  <w:marRight w:val="0"/>
                  <w:marTop w:val="0"/>
                  <w:marBottom w:val="0"/>
                  <w:divBdr>
                    <w:top w:val="none" w:sz="0" w:space="0" w:color="auto"/>
                    <w:left w:val="none" w:sz="0" w:space="0" w:color="auto"/>
                    <w:bottom w:val="none" w:sz="0" w:space="0" w:color="auto"/>
                    <w:right w:val="none" w:sz="0" w:space="0" w:color="auto"/>
                  </w:divBdr>
                  <w:divsChild>
                    <w:div w:id="351733268">
                      <w:marLeft w:val="0"/>
                      <w:marRight w:val="0"/>
                      <w:marTop w:val="0"/>
                      <w:marBottom w:val="0"/>
                      <w:divBdr>
                        <w:top w:val="none" w:sz="0" w:space="0" w:color="auto"/>
                        <w:left w:val="none" w:sz="0" w:space="0" w:color="auto"/>
                        <w:bottom w:val="none" w:sz="0" w:space="0" w:color="auto"/>
                        <w:right w:val="none" w:sz="0" w:space="0" w:color="auto"/>
                      </w:divBdr>
                    </w:div>
                  </w:divsChild>
                </w:div>
                <w:div w:id="902058723">
                  <w:marLeft w:val="0"/>
                  <w:marRight w:val="0"/>
                  <w:marTop w:val="0"/>
                  <w:marBottom w:val="0"/>
                  <w:divBdr>
                    <w:top w:val="none" w:sz="0" w:space="0" w:color="auto"/>
                    <w:left w:val="none" w:sz="0" w:space="0" w:color="auto"/>
                    <w:bottom w:val="none" w:sz="0" w:space="0" w:color="auto"/>
                    <w:right w:val="none" w:sz="0" w:space="0" w:color="auto"/>
                  </w:divBdr>
                  <w:divsChild>
                    <w:div w:id="1887640172">
                      <w:marLeft w:val="0"/>
                      <w:marRight w:val="0"/>
                      <w:marTop w:val="0"/>
                      <w:marBottom w:val="0"/>
                      <w:divBdr>
                        <w:top w:val="none" w:sz="0" w:space="0" w:color="auto"/>
                        <w:left w:val="none" w:sz="0" w:space="0" w:color="auto"/>
                        <w:bottom w:val="none" w:sz="0" w:space="0" w:color="auto"/>
                        <w:right w:val="none" w:sz="0" w:space="0" w:color="auto"/>
                      </w:divBdr>
                    </w:div>
                  </w:divsChild>
                </w:div>
                <w:div w:id="949820371">
                  <w:marLeft w:val="0"/>
                  <w:marRight w:val="0"/>
                  <w:marTop w:val="0"/>
                  <w:marBottom w:val="0"/>
                  <w:divBdr>
                    <w:top w:val="none" w:sz="0" w:space="0" w:color="auto"/>
                    <w:left w:val="none" w:sz="0" w:space="0" w:color="auto"/>
                    <w:bottom w:val="none" w:sz="0" w:space="0" w:color="auto"/>
                    <w:right w:val="none" w:sz="0" w:space="0" w:color="auto"/>
                  </w:divBdr>
                  <w:divsChild>
                    <w:div w:id="168644858">
                      <w:marLeft w:val="0"/>
                      <w:marRight w:val="0"/>
                      <w:marTop w:val="0"/>
                      <w:marBottom w:val="0"/>
                      <w:divBdr>
                        <w:top w:val="none" w:sz="0" w:space="0" w:color="auto"/>
                        <w:left w:val="none" w:sz="0" w:space="0" w:color="auto"/>
                        <w:bottom w:val="none" w:sz="0" w:space="0" w:color="auto"/>
                        <w:right w:val="none" w:sz="0" w:space="0" w:color="auto"/>
                      </w:divBdr>
                    </w:div>
                  </w:divsChild>
                </w:div>
                <w:div w:id="992566270">
                  <w:marLeft w:val="0"/>
                  <w:marRight w:val="0"/>
                  <w:marTop w:val="0"/>
                  <w:marBottom w:val="0"/>
                  <w:divBdr>
                    <w:top w:val="none" w:sz="0" w:space="0" w:color="auto"/>
                    <w:left w:val="none" w:sz="0" w:space="0" w:color="auto"/>
                    <w:bottom w:val="none" w:sz="0" w:space="0" w:color="auto"/>
                    <w:right w:val="none" w:sz="0" w:space="0" w:color="auto"/>
                  </w:divBdr>
                  <w:divsChild>
                    <w:div w:id="651524109">
                      <w:marLeft w:val="0"/>
                      <w:marRight w:val="0"/>
                      <w:marTop w:val="0"/>
                      <w:marBottom w:val="0"/>
                      <w:divBdr>
                        <w:top w:val="none" w:sz="0" w:space="0" w:color="auto"/>
                        <w:left w:val="none" w:sz="0" w:space="0" w:color="auto"/>
                        <w:bottom w:val="none" w:sz="0" w:space="0" w:color="auto"/>
                        <w:right w:val="none" w:sz="0" w:space="0" w:color="auto"/>
                      </w:divBdr>
                    </w:div>
                  </w:divsChild>
                </w:div>
                <w:div w:id="1000812973">
                  <w:marLeft w:val="0"/>
                  <w:marRight w:val="0"/>
                  <w:marTop w:val="0"/>
                  <w:marBottom w:val="0"/>
                  <w:divBdr>
                    <w:top w:val="none" w:sz="0" w:space="0" w:color="auto"/>
                    <w:left w:val="none" w:sz="0" w:space="0" w:color="auto"/>
                    <w:bottom w:val="none" w:sz="0" w:space="0" w:color="auto"/>
                    <w:right w:val="none" w:sz="0" w:space="0" w:color="auto"/>
                  </w:divBdr>
                  <w:divsChild>
                    <w:div w:id="271784857">
                      <w:marLeft w:val="0"/>
                      <w:marRight w:val="0"/>
                      <w:marTop w:val="0"/>
                      <w:marBottom w:val="0"/>
                      <w:divBdr>
                        <w:top w:val="none" w:sz="0" w:space="0" w:color="auto"/>
                        <w:left w:val="none" w:sz="0" w:space="0" w:color="auto"/>
                        <w:bottom w:val="none" w:sz="0" w:space="0" w:color="auto"/>
                        <w:right w:val="none" w:sz="0" w:space="0" w:color="auto"/>
                      </w:divBdr>
                    </w:div>
                  </w:divsChild>
                </w:div>
                <w:div w:id="1016540843">
                  <w:marLeft w:val="0"/>
                  <w:marRight w:val="0"/>
                  <w:marTop w:val="0"/>
                  <w:marBottom w:val="0"/>
                  <w:divBdr>
                    <w:top w:val="none" w:sz="0" w:space="0" w:color="auto"/>
                    <w:left w:val="none" w:sz="0" w:space="0" w:color="auto"/>
                    <w:bottom w:val="none" w:sz="0" w:space="0" w:color="auto"/>
                    <w:right w:val="none" w:sz="0" w:space="0" w:color="auto"/>
                  </w:divBdr>
                  <w:divsChild>
                    <w:div w:id="1414548717">
                      <w:marLeft w:val="0"/>
                      <w:marRight w:val="0"/>
                      <w:marTop w:val="0"/>
                      <w:marBottom w:val="0"/>
                      <w:divBdr>
                        <w:top w:val="none" w:sz="0" w:space="0" w:color="auto"/>
                        <w:left w:val="none" w:sz="0" w:space="0" w:color="auto"/>
                        <w:bottom w:val="none" w:sz="0" w:space="0" w:color="auto"/>
                        <w:right w:val="none" w:sz="0" w:space="0" w:color="auto"/>
                      </w:divBdr>
                    </w:div>
                  </w:divsChild>
                </w:div>
                <w:div w:id="1117215074">
                  <w:marLeft w:val="0"/>
                  <w:marRight w:val="0"/>
                  <w:marTop w:val="0"/>
                  <w:marBottom w:val="0"/>
                  <w:divBdr>
                    <w:top w:val="none" w:sz="0" w:space="0" w:color="auto"/>
                    <w:left w:val="none" w:sz="0" w:space="0" w:color="auto"/>
                    <w:bottom w:val="none" w:sz="0" w:space="0" w:color="auto"/>
                    <w:right w:val="none" w:sz="0" w:space="0" w:color="auto"/>
                  </w:divBdr>
                  <w:divsChild>
                    <w:div w:id="410011348">
                      <w:marLeft w:val="0"/>
                      <w:marRight w:val="0"/>
                      <w:marTop w:val="0"/>
                      <w:marBottom w:val="0"/>
                      <w:divBdr>
                        <w:top w:val="none" w:sz="0" w:space="0" w:color="auto"/>
                        <w:left w:val="none" w:sz="0" w:space="0" w:color="auto"/>
                        <w:bottom w:val="none" w:sz="0" w:space="0" w:color="auto"/>
                        <w:right w:val="none" w:sz="0" w:space="0" w:color="auto"/>
                      </w:divBdr>
                    </w:div>
                  </w:divsChild>
                </w:div>
                <w:div w:id="1121612352">
                  <w:marLeft w:val="0"/>
                  <w:marRight w:val="0"/>
                  <w:marTop w:val="0"/>
                  <w:marBottom w:val="0"/>
                  <w:divBdr>
                    <w:top w:val="none" w:sz="0" w:space="0" w:color="auto"/>
                    <w:left w:val="none" w:sz="0" w:space="0" w:color="auto"/>
                    <w:bottom w:val="none" w:sz="0" w:space="0" w:color="auto"/>
                    <w:right w:val="none" w:sz="0" w:space="0" w:color="auto"/>
                  </w:divBdr>
                  <w:divsChild>
                    <w:div w:id="220167669">
                      <w:marLeft w:val="0"/>
                      <w:marRight w:val="0"/>
                      <w:marTop w:val="0"/>
                      <w:marBottom w:val="0"/>
                      <w:divBdr>
                        <w:top w:val="none" w:sz="0" w:space="0" w:color="auto"/>
                        <w:left w:val="none" w:sz="0" w:space="0" w:color="auto"/>
                        <w:bottom w:val="none" w:sz="0" w:space="0" w:color="auto"/>
                        <w:right w:val="none" w:sz="0" w:space="0" w:color="auto"/>
                      </w:divBdr>
                    </w:div>
                  </w:divsChild>
                </w:div>
                <w:div w:id="1141000582">
                  <w:marLeft w:val="0"/>
                  <w:marRight w:val="0"/>
                  <w:marTop w:val="0"/>
                  <w:marBottom w:val="0"/>
                  <w:divBdr>
                    <w:top w:val="none" w:sz="0" w:space="0" w:color="auto"/>
                    <w:left w:val="none" w:sz="0" w:space="0" w:color="auto"/>
                    <w:bottom w:val="none" w:sz="0" w:space="0" w:color="auto"/>
                    <w:right w:val="none" w:sz="0" w:space="0" w:color="auto"/>
                  </w:divBdr>
                  <w:divsChild>
                    <w:div w:id="15355211">
                      <w:marLeft w:val="0"/>
                      <w:marRight w:val="0"/>
                      <w:marTop w:val="0"/>
                      <w:marBottom w:val="0"/>
                      <w:divBdr>
                        <w:top w:val="none" w:sz="0" w:space="0" w:color="auto"/>
                        <w:left w:val="none" w:sz="0" w:space="0" w:color="auto"/>
                        <w:bottom w:val="none" w:sz="0" w:space="0" w:color="auto"/>
                        <w:right w:val="none" w:sz="0" w:space="0" w:color="auto"/>
                      </w:divBdr>
                    </w:div>
                  </w:divsChild>
                </w:div>
                <w:div w:id="1147162128">
                  <w:marLeft w:val="0"/>
                  <w:marRight w:val="0"/>
                  <w:marTop w:val="0"/>
                  <w:marBottom w:val="0"/>
                  <w:divBdr>
                    <w:top w:val="none" w:sz="0" w:space="0" w:color="auto"/>
                    <w:left w:val="none" w:sz="0" w:space="0" w:color="auto"/>
                    <w:bottom w:val="none" w:sz="0" w:space="0" w:color="auto"/>
                    <w:right w:val="none" w:sz="0" w:space="0" w:color="auto"/>
                  </w:divBdr>
                  <w:divsChild>
                    <w:div w:id="1224172346">
                      <w:marLeft w:val="0"/>
                      <w:marRight w:val="0"/>
                      <w:marTop w:val="0"/>
                      <w:marBottom w:val="0"/>
                      <w:divBdr>
                        <w:top w:val="none" w:sz="0" w:space="0" w:color="auto"/>
                        <w:left w:val="none" w:sz="0" w:space="0" w:color="auto"/>
                        <w:bottom w:val="none" w:sz="0" w:space="0" w:color="auto"/>
                        <w:right w:val="none" w:sz="0" w:space="0" w:color="auto"/>
                      </w:divBdr>
                    </w:div>
                  </w:divsChild>
                </w:div>
                <w:div w:id="1160998924">
                  <w:marLeft w:val="0"/>
                  <w:marRight w:val="0"/>
                  <w:marTop w:val="0"/>
                  <w:marBottom w:val="0"/>
                  <w:divBdr>
                    <w:top w:val="none" w:sz="0" w:space="0" w:color="auto"/>
                    <w:left w:val="none" w:sz="0" w:space="0" w:color="auto"/>
                    <w:bottom w:val="none" w:sz="0" w:space="0" w:color="auto"/>
                    <w:right w:val="none" w:sz="0" w:space="0" w:color="auto"/>
                  </w:divBdr>
                  <w:divsChild>
                    <w:div w:id="261426092">
                      <w:marLeft w:val="0"/>
                      <w:marRight w:val="0"/>
                      <w:marTop w:val="0"/>
                      <w:marBottom w:val="0"/>
                      <w:divBdr>
                        <w:top w:val="none" w:sz="0" w:space="0" w:color="auto"/>
                        <w:left w:val="none" w:sz="0" w:space="0" w:color="auto"/>
                        <w:bottom w:val="none" w:sz="0" w:space="0" w:color="auto"/>
                        <w:right w:val="none" w:sz="0" w:space="0" w:color="auto"/>
                      </w:divBdr>
                    </w:div>
                  </w:divsChild>
                </w:div>
                <w:div w:id="1166019015">
                  <w:marLeft w:val="0"/>
                  <w:marRight w:val="0"/>
                  <w:marTop w:val="0"/>
                  <w:marBottom w:val="0"/>
                  <w:divBdr>
                    <w:top w:val="none" w:sz="0" w:space="0" w:color="auto"/>
                    <w:left w:val="none" w:sz="0" w:space="0" w:color="auto"/>
                    <w:bottom w:val="none" w:sz="0" w:space="0" w:color="auto"/>
                    <w:right w:val="none" w:sz="0" w:space="0" w:color="auto"/>
                  </w:divBdr>
                  <w:divsChild>
                    <w:div w:id="1489635594">
                      <w:marLeft w:val="0"/>
                      <w:marRight w:val="0"/>
                      <w:marTop w:val="0"/>
                      <w:marBottom w:val="0"/>
                      <w:divBdr>
                        <w:top w:val="none" w:sz="0" w:space="0" w:color="auto"/>
                        <w:left w:val="none" w:sz="0" w:space="0" w:color="auto"/>
                        <w:bottom w:val="none" w:sz="0" w:space="0" w:color="auto"/>
                        <w:right w:val="none" w:sz="0" w:space="0" w:color="auto"/>
                      </w:divBdr>
                    </w:div>
                  </w:divsChild>
                </w:div>
                <w:div w:id="1234970905">
                  <w:marLeft w:val="0"/>
                  <w:marRight w:val="0"/>
                  <w:marTop w:val="0"/>
                  <w:marBottom w:val="0"/>
                  <w:divBdr>
                    <w:top w:val="none" w:sz="0" w:space="0" w:color="auto"/>
                    <w:left w:val="none" w:sz="0" w:space="0" w:color="auto"/>
                    <w:bottom w:val="none" w:sz="0" w:space="0" w:color="auto"/>
                    <w:right w:val="none" w:sz="0" w:space="0" w:color="auto"/>
                  </w:divBdr>
                  <w:divsChild>
                    <w:div w:id="1464739097">
                      <w:marLeft w:val="0"/>
                      <w:marRight w:val="0"/>
                      <w:marTop w:val="0"/>
                      <w:marBottom w:val="0"/>
                      <w:divBdr>
                        <w:top w:val="none" w:sz="0" w:space="0" w:color="auto"/>
                        <w:left w:val="none" w:sz="0" w:space="0" w:color="auto"/>
                        <w:bottom w:val="none" w:sz="0" w:space="0" w:color="auto"/>
                        <w:right w:val="none" w:sz="0" w:space="0" w:color="auto"/>
                      </w:divBdr>
                    </w:div>
                  </w:divsChild>
                </w:div>
                <w:div w:id="1285844917">
                  <w:marLeft w:val="0"/>
                  <w:marRight w:val="0"/>
                  <w:marTop w:val="0"/>
                  <w:marBottom w:val="0"/>
                  <w:divBdr>
                    <w:top w:val="none" w:sz="0" w:space="0" w:color="auto"/>
                    <w:left w:val="none" w:sz="0" w:space="0" w:color="auto"/>
                    <w:bottom w:val="none" w:sz="0" w:space="0" w:color="auto"/>
                    <w:right w:val="none" w:sz="0" w:space="0" w:color="auto"/>
                  </w:divBdr>
                  <w:divsChild>
                    <w:div w:id="2037387777">
                      <w:marLeft w:val="0"/>
                      <w:marRight w:val="0"/>
                      <w:marTop w:val="0"/>
                      <w:marBottom w:val="0"/>
                      <w:divBdr>
                        <w:top w:val="none" w:sz="0" w:space="0" w:color="auto"/>
                        <w:left w:val="none" w:sz="0" w:space="0" w:color="auto"/>
                        <w:bottom w:val="none" w:sz="0" w:space="0" w:color="auto"/>
                        <w:right w:val="none" w:sz="0" w:space="0" w:color="auto"/>
                      </w:divBdr>
                    </w:div>
                  </w:divsChild>
                </w:div>
                <w:div w:id="1336150668">
                  <w:marLeft w:val="0"/>
                  <w:marRight w:val="0"/>
                  <w:marTop w:val="0"/>
                  <w:marBottom w:val="0"/>
                  <w:divBdr>
                    <w:top w:val="none" w:sz="0" w:space="0" w:color="auto"/>
                    <w:left w:val="none" w:sz="0" w:space="0" w:color="auto"/>
                    <w:bottom w:val="none" w:sz="0" w:space="0" w:color="auto"/>
                    <w:right w:val="none" w:sz="0" w:space="0" w:color="auto"/>
                  </w:divBdr>
                  <w:divsChild>
                    <w:div w:id="264582446">
                      <w:marLeft w:val="0"/>
                      <w:marRight w:val="0"/>
                      <w:marTop w:val="0"/>
                      <w:marBottom w:val="0"/>
                      <w:divBdr>
                        <w:top w:val="none" w:sz="0" w:space="0" w:color="auto"/>
                        <w:left w:val="none" w:sz="0" w:space="0" w:color="auto"/>
                        <w:bottom w:val="none" w:sz="0" w:space="0" w:color="auto"/>
                        <w:right w:val="none" w:sz="0" w:space="0" w:color="auto"/>
                      </w:divBdr>
                    </w:div>
                  </w:divsChild>
                </w:div>
                <w:div w:id="1341661625">
                  <w:marLeft w:val="0"/>
                  <w:marRight w:val="0"/>
                  <w:marTop w:val="0"/>
                  <w:marBottom w:val="0"/>
                  <w:divBdr>
                    <w:top w:val="none" w:sz="0" w:space="0" w:color="auto"/>
                    <w:left w:val="none" w:sz="0" w:space="0" w:color="auto"/>
                    <w:bottom w:val="none" w:sz="0" w:space="0" w:color="auto"/>
                    <w:right w:val="none" w:sz="0" w:space="0" w:color="auto"/>
                  </w:divBdr>
                  <w:divsChild>
                    <w:div w:id="1481389232">
                      <w:marLeft w:val="0"/>
                      <w:marRight w:val="0"/>
                      <w:marTop w:val="0"/>
                      <w:marBottom w:val="0"/>
                      <w:divBdr>
                        <w:top w:val="none" w:sz="0" w:space="0" w:color="auto"/>
                        <w:left w:val="none" w:sz="0" w:space="0" w:color="auto"/>
                        <w:bottom w:val="none" w:sz="0" w:space="0" w:color="auto"/>
                        <w:right w:val="none" w:sz="0" w:space="0" w:color="auto"/>
                      </w:divBdr>
                    </w:div>
                  </w:divsChild>
                </w:div>
                <w:div w:id="1342244608">
                  <w:marLeft w:val="0"/>
                  <w:marRight w:val="0"/>
                  <w:marTop w:val="0"/>
                  <w:marBottom w:val="0"/>
                  <w:divBdr>
                    <w:top w:val="none" w:sz="0" w:space="0" w:color="auto"/>
                    <w:left w:val="none" w:sz="0" w:space="0" w:color="auto"/>
                    <w:bottom w:val="none" w:sz="0" w:space="0" w:color="auto"/>
                    <w:right w:val="none" w:sz="0" w:space="0" w:color="auto"/>
                  </w:divBdr>
                  <w:divsChild>
                    <w:div w:id="826018599">
                      <w:marLeft w:val="0"/>
                      <w:marRight w:val="0"/>
                      <w:marTop w:val="0"/>
                      <w:marBottom w:val="0"/>
                      <w:divBdr>
                        <w:top w:val="none" w:sz="0" w:space="0" w:color="auto"/>
                        <w:left w:val="none" w:sz="0" w:space="0" w:color="auto"/>
                        <w:bottom w:val="none" w:sz="0" w:space="0" w:color="auto"/>
                        <w:right w:val="none" w:sz="0" w:space="0" w:color="auto"/>
                      </w:divBdr>
                    </w:div>
                  </w:divsChild>
                </w:div>
                <w:div w:id="1353725853">
                  <w:marLeft w:val="0"/>
                  <w:marRight w:val="0"/>
                  <w:marTop w:val="0"/>
                  <w:marBottom w:val="0"/>
                  <w:divBdr>
                    <w:top w:val="none" w:sz="0" w:space="0" w:color="auto"/>
                    <w:left w:val="none" w:sz="0" w:space="0" w:color="auto"/>
                    <w:bottom w:val="none" w:sz="0" w:space="0" w:color="auto"/>
                    <w:right w:val="none" w:sz="0" w:space="0" w:color="auto"/>
                  </w:divBdr>
                  <w:divsChild>
                    <w:div w:id="931547497">
                      <w:marLeft w:val="0"/>
                      <w:marRight w:val="0"/>
                      <w:marTop w:val="0"/>
                      <w:marBottom w:val="0"/>
                      <w:divBdr>
                        <w:top w:val="none" w:sz="0" w:space="0" w:color="auto"/>
                        <w:left w:val="none" w:sz="0" w:space="0" w:color="auto"/>
                        <w:bottom w:val="none" w:sz="0" w:space="0" w:color="auto"/>
                        <w:right w:val="none" w:sz="0" w:space="0" w:color="auto"/>
                      </w:divBdr>
                    </w:div>
                  </w:divsChild>
                </w:div>
                <w:div w:id="1360428965">
                  <w:marLeft w:val="0"/>
                  <w:marRight w:val="0"/>
                  <w:marTop w:val="0"/>
                  <w:marBottom w:val="0"/>
                  <w:divBdr>
                    <w:top w:val="none" w:sz="0" w:space="0" w:color="auto"/>
                    <w:left w:val="none" w:sz="0" w:space="0" w:color="auto"/>
                    <w:bottom w:val="none" w:sz="0" w:space="0" w:color="auto"/>
                    <w:right w:val="none" w:sz="0" w:space="0" w:color="auto"/>
                  </w:divBdr>
                  <w:divsChild>
                    <w:div w:id="563760639">
                      <w:marLeft w:val="0"/>
                      <w:marRight w:val="0"/>
                      <w:marTop w:val="0"/>
                      <w:marBottom w:val="0"/>
                      <w:divBdr>
                        <w:top w:val="none" w:sz="0" w:space="0" w:color="auto"/>
                        <w:left w:val="none" w:sz="0" w:space="0" w:color="auto"/>
                        <w:bottom w:val="none" w:sz="0" w:space="0" w:color="auto"/>
                        <w:right w:val="none" w:sz="0" w:space="0" w:color="auto"/>
                      </w:divBdr>
                    </w:div>
                  </w:divsChild>
                </w:div>
                <w:div w:id="1440946918">
                  <w:marLeft w:val="0"/>
                  <w:marRight w:val="0"/>
                  <w:marTop w:val="0"/>
                  <w:marBottom w:val="0"/>
                  <w:divBdr>
                    <w:top w:val="none" w:sz="0" w:space="0" w:color="auto"/>
                    <w:left w:val="none" w:sz="0" w:space="0" w:color="auto"/>
                    <w:bottom w:val="none" w:sz="0" w:space="0" w:color="auto"/>
                    <w:right w:val="none" w:sz="0" w:space="0" w:color="auto"/>
                  </w:divBdr>
                  <w:divsChild>
                    <w:div w:id="1491017075">
                      <w:marLeft w:val="0"/>
                      <w:marRight w:val="0"/>
                      <w:marTop w:val="0"/>
                      <w:marBottom w:val="0"/>
                      <w:divBdr>
                        <w:top w:val="none" w:sz="0" w:space="0" w:color="auto"/>
                        <w:left w:val="none" w:sz="0" w:space="0" w:color="auto"/>
                        <w:bottom w:val="none" w:sz="0" w:space="0" w:color="auto"/>
                        <w:right w:val="none" w:sz="0" w:space="0" w:color="auto"/>
                      </w:divBdr>
                    </w:div>
                  </w:divsChild>
                </w:div>
                <w:div w:id="1448505978">
                  <w:marLeft w:val="0"/>
                  <w:marRight w:val="0"/>
                  <w:marTop w:val="0"/>
                  <w:marBottom w:val="0"/>
                  <w:divBdr>
                    <w:top w:val="none" w:sz="0" w:space="0" w:color="auto"/>
                    <w:left w:val="none" w:sz="0" w:space="0" w:color="auto"/>
                    <w:bottom w:val="none" w:sz="0" w:space="0" w:color="auto"/>
                    <w:right w:val="none" w:sz="0" w:space="0" w:color="auto"/>
                  </w:divBdr>
                  <w:divsChild>
                    <w:div w:id="480511726">
                      <w:marLeft w:val="0"/>
                      <w:marRight w:val="0"/>
                      <w:marTop w:val="0"/>
                      <w:marBottom w:val="0"/>
                      <w:divBdr>
                        <w:top w:val="none" w:sz="0" w:space="0" w:color="auto"/>
                        <w:left w:val="none" w:sz="0" w:space="0" w:color="auto"/>
                        <w:bottom w:val="none" w:sz="0" w:space="0" w:color="auto"/>
                        <w:right w:val="none" w:sz="0" w:space="0" w:color="auto"/>
                      </w:divBdr>
                    </w:div>
                  </w:divsChild>
                </w:div>
                <w:div w:id="1452239923">
                  <w:marLeft w:val="0"/>
                  <w:marRight w:val="0"/>
                  <w:marTop w:val="0"/>
                  <w:marBottom w:val="0"/>
                  <w:divBdr>
                    <w:top w:val="none" w:sz="0" w:space="0" w:color="auto"/>
                    <w:left w:val="none" w:sz="0" w:space="0" w:color="auto"/>
                    <w:bottom w:val="none" w:sz="0" w:space="0" w:color="auto"/>
                    <w:right w:val="none" w:sz="0" w:space="0" w:color="auto"/>
                  </w:divBdr>
                  <w:divsChild>
                    <w:div w:id="1060443476">
                      <w:marLeft w:val="0"/>
                      <w:marRight w:val="0"/>
                      <w:marTop w:val="0"/>
                      <w:marBottom w:val="0"/>
                      <w:divBdr>
                        <w:top w:val="none" w:sz="0" w:space="0" w:color="auto"/>
                        <w:left w:val="none" w:sz="0" w:space="0" w:color="auto"/>
                        <w:bottom w:val="none" w:sz="0" w:space="0" w:color="auto"/>
                        <w:right w:val="none" w:sz="0" w:space="0" w:color="auto"/>
                      </w:divBdr>
                    </w:div>
                  </w:divsChild>
                </w:div>
                <w:div w:id="1467045778">
                  <w:marLeft w:val="0"/>
                  <w:marRight w:val="0"/>
                  <w:marTop w:val="0"/>
                  <w:marBottom w:val="0"/>
                  <w:divBdr>
                    <w:top w:val="none" w:sz="0" w:space="0" w:color="auto"/>
                    <w:left w:val="none" w:sz="0" w:space="0" w:color="auto"/>
                    <w:bottom w:val="none" w:sz="0" w:space="0" w:color="auto"/>
                    <w:right w:val="none" w:sz="0" w:space="0" w:color="auto"/>
                  </w:divBdr>
                  <w:divsChild>
                    <w:div w:id="572279088">
                      <w:marLeft w:val="0"/>
                      <w:marRight w:val="0"/>
                      <w:marTop w:val="0"/>
                      <w:marBottom w:val="0"/>
                      <w:divBdr>
                        <w:top w:val="none" w:sz="0" w:space="0" w:color="auto"/>
                        <w:left w:val="none" w:sz="0" w:space="0" w:color="auto"/>
                        <w:bottom w:val="none" w:sz="0" w:space="0" w:color="auto"/>
                        <w:right w:val="none" w:sz="0" w:space="0" w:color="auto"/>
                      </w:divBdr>
                    </w:div>
                  </w:divsChild>
                </w:div>
                <w:div w:id="1470325686">
                  <w:marLeft w:val="0"/>
                  <w:marRight w:val="0"/>
                  <w:marTop w:val="0"/>
                  <w:marBottom w:val="0"/>
                  <w:divBdr>
                    <w:top w:val="none" w:sz="0" w:space="0" w:color="auto"/>
                    <w:left w:val="none" w:sz="0" w:space="0" w:color="auto"/>
                    <w:bottom w:val="none" w:sz="0" w:space="0" w:color="auto"/>
                    <w:right w:val="none" w:sz="0" w:space="0" w:color="auto"/>
                  </w:divBdr>
                  <w:divsChild>
                    <w:div w:id="1117530834">
                      <w:marLeft w:val="0"/>
                      <w:marRight w:val="0"/>
                      <w:marTop w:val="0"/>
                      <w:marBottom w:val="0"/>
                      <w:divBdr>
                        <w:top w:val="none" w:sz="0" w:space="0" w:color="auto"/>
                        <w:left w:val="none" w:sz="0" w:space="0" w:color="auto"/>
                        <w:bottom w:val="none" w:sz="0" w:space="0" w:color="auto"/>
                        <w:right w:val="none" w:sz="0" w:space="0" w:color="auto"/>
                      </w:divBdr>
                    </w:div>
                  </w:divsChild>
                </w:div>
                <w:div w:id="1482890458">
                  <w:marLeft w:val="0"/>
                  <w:marRight w:val="0"/>
                  <w:marTop w:val="0"/>
                  <w:marBottom w:val="0"/>
                  <w:divBdr>
                    <w:top w:val="none" w:sz="0" w:space="0" w:color="auto"/>
                    <w:left w:val="none" w:sz="0" w:space="0" w:color="auto"/>
                    <w:bottom w:val="none" w:sz="0" w:space="0" w:color="auto"/>
                    <w:right w:val="none" w:sz="0" w:space="0" w:color="auto"/>
                  </w:divBdr>
                  <w:divsChild>
                    <w:div w:id="1095394960">
                      <w:marLeft w:val="0"/>
                      <w:marRight w:val="0"/>
                      <w:marTop w:val="0"/>
                      <w:marBottom w:val="0"/>
                      <w:divBdr>
                        <w:top w:val="none" w:sz="0" w:space="0" w:color="auto"/>
                        <w:left w:val="none" w:sz="0" w:space="0" w:color="auto"/>
                        <w:bottom w:val="none" w:sz="0" w:space="0" w:color="auto"/>
                        <w:right w:val="none" w:sz="0" w:space="0" w:color="auto"/>
                      </w:divBdr>
                    </w:div>
                  </w:divsChild>
                </w:div>
                <w:div w:id="1493638779">
                  <w:marLeft w:val="0"/>
                  <w:marRight w:val="0"/>
                  <w:marTop w:val="0"/>
                  <w:marBottom w:val="0"/>
                  <w:divBdr>
                    <w:top w:val="none" w:sz="0" w:space="0" w:color="auto"/>
                    <w:left w:val="none" w:sz="0" w:space="0" w:color="auto"/>
                    <w:bottom w:val="none" w:sz="0" w:space="0" w:color="auto"/>
                    <w:right w:val="none" w:sz="0" w:space="0" w:color="auto"/>
                  </w:divBdr>
                  <w:divsChild>
                    <w:div w:id="1851217138">
                      <w:marLeft w:val="0"/>
                      <w:marRight w:val="0"/>
                      <w:marTop w:val="0"/>
                      <w:marBottom w:val="0"/>
                      <w:divBdr>
                        <w:top w:val="none" w:sz="0" w:space="0" w:color="auto"/>
                        <w:left w:val="none" w:sz="0" w:space="0" w:color="auto"/>
                        <w:bottom w:val="none" w:sz="0" w:space="0" w:color="auto"/>
                        <w:right w:val="none" w:sz="0" w:space="0" w:color="auto"/>
                      </w:divBdr>
                    </w:div>
                  </w:divsChild>
                </w:div>
                <w:div w:id="1498157910">
                  <w:marLeft w:val="0"/>
                  <w:marRight w:val="0"/>
                  <w:marTop w:val="0"/>
                  <w:marBottom w:val="0"/>
                  <w:divBdr>
                    <w:top w:val="none" w:sz="0" w:space="0" w:color="auto"/>
                    <w:left w:val="none" w:sz="0" w:space="0" w:color="auto"/>
                    <w:bottom w:val="none" w:sz="0" w:space="0" w:color="auto"/>
                    <w:right w:val="none" w:sz="0" w:space="0" w:color="auto"/>
                  </w:divBdr>
                  <w:divsChild>
                    <w:div w:id="444808255">
                      <w:marLeft w:val="0"/>
                      <w:marRight w:val="0"/>
                      <w:marTop w:val="0"/>
                      <w:marBottom w:val="0"/>
                      <w:divBdr>
                        <w:top w:val="none" w:sz="0" w:space="0" w:color="auto"/>
                        <w:left w:val="none" w:sz="0" w:space="0" w:color="auto"/>
                        <w:bottom w:val="none" w:sz="0" w:space="0" w:color="auto"/>
                        <w:right w:val="none" w:sz="0" w:space="0" w:color="auto"/>
                      </w:divBdr>
                    </w:div>
                  </w:divsChild>
                </w:div>
                <w:div w:id="1573588915">
                  <w:marLeft w:val="0"/>
                  <w:marRight w:val="0"/>
                  <w:marTop w:val="0"/>
                  <w:marBottom w:val="0"/>
                  <w:divBdr>
                    <w:top w:val="none" w:sz="0" w:space="0" w:color="auto"/>
                    <w:left w:val="none" w:sz="0" w:space="0" w:color="auto"/>
                    <w:bottom w:val="none" w:sz="0" w:space="0" w:color="auto"/>
                    <w:right w:val="none" w:sz="0" w:space="0" w:color="auto"/>
                  </w:divBdr>
                  <w:divsChild>
                    <w:div w:id="318314610">
                      <w:marLeft w:val="0"/>
                      <w:marRight w:val="0"/>
                      <w:marTop w:val="0"/>
                      <w:marBottom w:val="0"/>
                      <w:divBdr>
                        <w:top w:val="none" w:sz="0" w:space="0" w:color="auto"/>
                        <w:left w:val="none" w:sz="0" w:space="0" w:color="auto"/>
                        <w:bottom w:val="none" w:sz="0" w:space="0" w:color="auto"/>
                        <w:right w:val="none" w:sz="0" w:space="0" w:color="auto"/>
                      </w:divBdr>
                    </w:div>
                  </w:divsChild>
                </w:div>
                <w:div w:id="1575823841">
                  <w:marLeft w:val="0"/>
                  <w:marRight w:val="0"/>
                  <w:marTop w:val="0"/>
                  <w:marBottom w:val="0"/>
                  <w:divBdr>
                    <w:top w:val="none" w:sz="0" w:space="0" w:color="auto"/>
                    <w:left w:val="none" w:sz="0" w:space="0" w:color="auto"/>
                    <w:bottom w:val="none" w:sz="0" w:space="0" w:color="auto"/>
                    <w:right w:val="none" w:sz="0" w:space="0" w:color="auto"/>
                  </w:divBdr>
                  <w:divsChild>
                    <w:div w:id="1691181866">
                      <w:marLeft w:val="0"/>
                      <w:marRight w:val="0"/>
                      <w:marTop w:val="0"/>
                      <w:marBottom w:val="0"/>
                      <w:divBdr>
                        <w:top w:val="none" w:sz="0" w:space="0" w:color="auto"/>
                        <w:left w:val="none" w:sz="0" w:space="0" w:color="auto"/>
                        <w:bottom w:val="none" w:sz="0" w:space="0" w:color="auto"/>
                        <w:right w:val="none" w:sz="0" w:space="0" w:color="auto"/>
                      </w:divBdr>
                    </w:div>
                  </w:divsChild>
                </w:div>
                <w:div w:id="1685354145">
                  <w:marLeft w:val="0"/>
                  <w:marRight w:val="0"/>
                  <w:marTop w:val="0"/>
                  <w:marBottom w:val="0"/>
                  <w:divBdr>
                    <w:top w:val="none" w:sz="0" w:space="0" w:color="auto"/>
                    <w:left w:val="none" w:sz="0" w:space="0" w:color="auto"/>
                    <w:bottom w:val="none" w:sz="0" w:space="0" w:color="auto"/>
                    <w:right w:val="none" w:sz="0" w:space="0" w:color="auto"/>
                  </w:divBdr>
                  <w:divsChild>
                    <w:div w:id="1488208506">
                      <w:marLeft w:val="0"/>
                      <w:marRight w:val="0"/>
                      <w:marTop w:val="0"/>
                      <w:marBottom w:val="0"/>
                      <w:divBdr>
                        <w:top w:val="none" w:sz="0" w:space="0" w:color="auto"/>
                        <w:left w:val="none" w:sz="0" w:space="0" w:color="auto"/>
                        <w:bottom w:val="none" w:sz="0" w:space="0" w:color="auto"/>
                        <w:right w:val="none" w:sz="0" w:space="0" w:color="auto"/>
                      </w:divBdr>
                    </w:div>
                  </w:divsChild>
                </w:div>
                <w:div w:id="1723478114">
                  <w:marLeft w:val="0"/>
                  <w:marRight w:val="0"/>
                  <w:marTop w:val="0"/>
                  <w:marBottom w:val="0"/>
                  <w:divBdr>
                    <w:top w:val="none" w:sz="0" w:space="0" w:color="auto"/>
                    <w:left w:val="none" w:sz="0" w:space="0" w:color="auto"/>
                    <w:bottom w:val="none" w:sz="0" w:space="0" w:color="auto"/>
                    <w:right w:val="none" w:sz="0" w:space="0" w:color="auto"/>
                  </w:divBdr>
                  <w:divsChild>
                    <w:div w:id="1964074748">
                      <w:marLeft w:val="0"/>
                      <w:marRight w:val="0"/>
                      <w:marTop w:val="0"/>
                      <w:marBottom w:val="0"/>
                      <w:divBdr>
                        <w:top w:val="none" w:sz="0" w:space="0" w:color="auto"/>
                        <w:left w:val="none" w:sz="0" w:space="0" w:color="auto"/>
                        <w:bottom w:val="none" w:sz="0" w:space="0" w:color="auto"/>
                        <w:right w:val="none" w:sz="0" w:space="0" w:color="auto"/>
                      </w:divBdr>
                    </w:div>
                  </w:divsChild>
                </w:div>
                <w:div w:id="1743259744">
                  <w:marLeft w:val="0"/>
                  <w:marRight w:val="0"/>
                  <w:marTop w:val="0"/>
                  <w:marBottom w:val="0"/>
                  <w:divBdr>
                    <w:top w:val="none" w:sz="0" w:space="0" w:color="auto"/>
                    <w:left w:val="none" w:sz="0" w:space="0" w:color="auto"/>
                    <w:bottom w:val="none" w:sz="0" w:space="0" w:color="auto"/>
                    <w:right w:val="none" w:sz="0" w:space="0" w:color="auto"/>
                  </w:divBdr>
                  <w:divsChild>
                    <w:div w:id="802776924">
                      <w:marLeft w:val="0"/>
                      <w:marRight w:val="0"/>
                      <w:marTop w:val="0"/>
                      <w:marBottom w:val="0"/>
                      <w:divBdr>
                        <w:top w:val="none" w:sz="0" w:space="0" w:color="auto"/>
                        <w:left w:val="none" w:sz="0" w:space="0" w:color="auto"/>
                        <w:bottom w:val="none" w:sz="0" w:space="0" w:color="auto"/>
                        <w:right w:val="none" w:sz="0" w:space="0" w:color="auto"/>
                      </w:divBdr>
                    </w:div>
                  </w:divsChild>
                </w:div>
                <w:div w:id="1774783091">
                  <w:marLeft w:val="0"/>
                  <w:marRight w:val="0"/>
                  <w:marTop w:val="0"/>
                  <w:marBottom w:val="0"/>
                  <w:divBdr>
                    <w:top w:val="none" w:sz="0" w:space="0" w:color="auto"/>
                    <w:left w:val="none" w:sz="0" w:space="0" w:color="auto"/>
                    <w:bottom w:val="none" w:sz="0" w:space="0" w:color="auto"/>
                    <w:right w:val="none" w:sz="0" w:space="0" w:color="auto"/>
                  </w:divBdr>
                  <w:divsChild>
                    <w:div w:id="1897466837">
                      <w:marLeft w:val="0"/>
                      <w:marRight w:val="0"/>
                      <w:marTop w:val="0"/>
                      <w:marBottom w:val="0"/>
                      <w:divBdr>
                        <w:top w:val="none" w:sz="0" w:space="0" w:color="auto"/>
                        <w:left w:val="none" w:sz="0" w:space="0" w:color="auto"/>
                        <w:bottom w:val="none" w:sz="0" w:space="0" w:color="auto"/>
                        <w:right w:val="none" w:sz="0" w:space="0" w:color="auto"/>
                      </w:divBdr>
                    </w:div>
                  </w:divsChild>
                </w:div>
                <w:div w:id="1786609116">
                  <w:marLeft w:val="0"/>
                  <w:marRight w:val="0"/>
                  <w:marTop w:val="0"/>
                  <w:marBottom w:val="0"/>
                  <w:divBdr>
                    <w:top w:val="none" w:sz="0" w:space="0" w:color="auto"/>
                    <w:left w:val="none" w:sz="0" w:space="0" w:color="auto"/>
                    <w:bottom w:val="none" w:sz="0" w:space="0" w:color="auto"/>
                    <w:right w:val="none" w:sz="0" w:space="0" w:color="auto"/>
                  </w:divBdr>
                  <w:divsChild>
                    <w:div w:id="1332368873">
                      <w:marLeft w:val="0"/>
                      <w:marRight w:val="0"/>
                      <w:marTop w:val="0"/>
                      <w:marBottom w:val="0"/>
                      <w:divBdr>
                        <w:top w:val="none" w:sz="0" w:space="0" w:color="auto"/>
                        <w:left w:val="none" w:sz="0" w:space="0" w:color="auto"/>
                        <w:bottom w:val="none" w:sz="0" w:space="0" w:color="auto"/>
                        <w:right w:val="none" w:sz="0" w:space="0" w:color="auto"/>
                      </w:divBdr>
                    </w:div>
                  </w:divsChild>
                </w:div>
                <w:div w:id="1814057833">
                  <w:marLeft w:val="0"/>
                  <w:marRight w:val="0"/>
                  <w:marTop w:val="0"/>
                  <w:marBottom w:val="0"/>
                  <w:divBdr>
                    <w:top w:val="none" w:sz="0" w:space="0" w:color="auto"/>
                    <w:left w:val="none" w:sz="0" w:space="0" w:color="auto"/>
                    <w:bottom w:val="none" w:sz="0" w:space="0" w:color="auto"/>
                    <w:right w:val="none" w:sz="0" w:space="0" w:color="auto"/>
                  </w:divBdr>
                  <w:divsChild>
                    <w:div w:id="1311708528">
                      <w:marLeft w:val="0"/>
                      <w:marRight w:val="0"/>
                      <w:marTop w:val="0"/>
                      <w:marBottom w:val="0"/>
                      <w:divBdr>
                        <w:top w:val="none" w:sz="0" w:space="0" w:color="auto"/>
                        <w:left w:val="none" w:sz="0" w:space="0" w:color="auto"/>
                        <w:bottom w:val="none" w:sz="0" w:space="0" w:color="auto"/>
                        <w:right w:val="none" w:sz="0" w:space="0" w:color="auto"/>
                      </w:divBdr>
                    </w:div>
                  </w:divsChild>
                </w:div>
                <w:div w:id="1826971912">
                  <w:marLeft w:val="0"/>
                  <w:marRight w:val="0"/>
                  <w:marTop w:val="0"/>
                  <w:marBottom w:val="0"/>
                  <w:divBdr>
                    <w:top w:val="none" w:sz="0" w:space="0" w:color="auto"/>
                    <w:left w:val="none" w:sz="0" w:space="0" w:color="auto"/>
                    <w:bottom w:val="none" w:sz="0" w:space="0" w:color="auto"/>
                    <w:right w:val="none" w:sz="0" w:space="0" w:color="auto"/>
                  </w:divBdr>
                  <w:divsChild>
                    <w:div w:id="1362559519">
                      <w:marLeft w:val="0"/>
                      <w:marRight w:val="0"/>
                      <w:marTop w:val="0"/>
                      <w:marBottom w:val="0"/>
                      <w:divBdr>
                        <w:top w:val="none" w:sz="0" w:space="0" w:color="auto"/>
                        <w:left w:val="none" w:sz="0" w:space="0" w:color="auto"/>
                        <w:bottom w:val="none" w:sz="0" w:space="0" w:color="auto"/>
                        <w:right w:val="none" w:sz="0" w:space="0" w:color="auto"/>
                      </w:divBdr>
                    </w:div>
                  </w:divsChild>
                </w:div>
                <w:div w:id="1855411717">
                  <w:marLeft w:val="0"/>
                  <w:marRight w:val="0"/>
                  <w:marTop w:val="0"/>
                  <w:marBottom w:val="0"/>
                  <w:divBdr>
                    <w:top w:val="none" w:sz="0" w:space="0" w:color="auto"/>
                    <w:left w:val="none" w:sz="0" w:space="0" w:color="auto"/>
                    <w:bottom w:val="none" w:sz="0" w:space="0" w:color="auto"/>
                    <w:right w:val="none" w:sz="0" w:space="0" w:color="auto"/>
                  </w:divBdr>
                  <w:divsChild>
                    <w:div w:id="1651906698">
                      <w:marLeft w:val="0"/>
                      <w:marRight w:val="0"/>
                      <w:marTop w:val="0"/>
                      <w:marBottom w:val="0"/>
                      <w:divBdr>
                        <w:top w:val="none" w:sz="0" w:space="0" w:color="auto"/>
                        <w:left w:val="none" w:sz="0" w:space="0" w:color="auto"/>
                        <w:bottom w:val="none" w:sz="0" w:space="0" w:color="auto"/>
                        <w:right w:val="none" w:sz="0" w:space="0" w:color="auto"/>
                      </w:divBdr>
                    </w:div>
                  </w:divsChild>
                </w:div>
                <w:div w:id="1913346859">
                  <w:marLeft w:val="0"/>
                  <w:marRight w:val="0"/>
                  <w:marTop w:val="0"/>
                  <w:marBottom w:val="0"/>
                  <w:divBdr>
                    <w:top w:val="none" w:sz="0" w:space="0" w:color="auto"/>
                    <w:left w:val="none" w:sz="0" w:space="0" w:color="auto"/>
                    <w:bottom w:val="none" w:sz="0" w:space="0" w:color="auto"/>
                    <w:right w:val="none" w:sz="0" w:space="0" w:color="auto"/>
                  </w:divBdr>
                  <w:divsChild>
                    <w:div w:id="496924740">
                      <w:marLeft w:val="0"/>
                      <w:marRight w:val="0"/>
                      <w:marTop w:val="0"/>
                      <w:marBottom w:val="0"/>
                      <w:divBdr>
                        <w:top w:val="none" w:sz="0" w:space="0" w:color="auto"/>
                        <w:left w:val="none" w:sz="0" w:space="0" w:color="auto"/>
                        <w:bottom w:val="none" w:sz="0" w:space="0" w:color="auto"/>
                        <w:right w:val="none" w:sz="0" w:space="0" w:color="auto"/>
                      </w:divBdr>
                    </w:div>
                  </w:divsChild>
                </w:div>
                <w:div w:id="1918517185">
                  <w:marLeft w:val="0"/>
                  <w:marRight w:val="0"/>
                  <w:marTop w:val="0"/>
                  <w:marBottom w:val="0"/>
                  <w:divBdr>
                    <w:top w:val="none" w:sz="0" w:space="0" w:color="auto"/>
                    <w:left w:val="none" w:sz="0" w:space="0" w:color="auto"/>
                    <w:bottom w:val="none" w:sz="0" w:space="0" w:color="auto"/>
                    <w:right w:val="none" w:sz="0" w:space="0" w:color="auto"/>
                  </w:divBdr>
                  <w:divsChild>
                    <w:div w:id="184441662">
                      <w:marLeft w:val="0"/>
                      <w:marRight w:val="0"/>
                      <w:marTop w:val="0"/>
                      <w:marBottom w:val="0"/>
                      <w:divBdr>
                        <w:top w:val="none" w:sz="0" w:space="0" w:color="auto"/>
                        <w:left w:val="none" w:sz="0" w:space="0" w:color="auto"/>
                        <w:bottom w:val="none" w:sz="0" w:space="0" w:color="auto"/>
                        <w:right w:val="none" w:sz="0" w:space="0" w:color="auto"/>
                      </w:divBdr>
                    </w:div>
                  </w:divsChild>
                </w:div>
                <w:div w:id="1918857099">
                  <w:marLeft w:val="0"/>
                  <w:marRight w:val="0"/>
                  <w:marTop w:val="0"/>
                  <w:marBottom w:val="0"/>
                  <w:divBdr>
                    <w:top w:val="none" w:sz="0" w:space="0" w:color="auto"/>
                    <w:left w:val="none" w:sz="0" w:space="0" w:color="auto"/>
                    <w:bottom w:val="none" w:sz="0" w:space="0" w:color="auto"/>
                    <w:right w:val="none" w:sz="0" w:space="0" w:color="auto"/>
                  </w:divBdr>
                  <w:divsChild>
                    <w:div w:id="419762951">
                      <w:marLeft w:val="0"/>
                      <w:marRight w:val="0"/>
                      <w:marTop w:val="0"/>
                      <w:marBottom w:val="0"/>
                      <w:divBdr>
                        <w:top w:val="none" w:sz="0" w:space="0" w:color="auto"/>
                        <w:left w:val="none" w:sz="0" w:space="0" w:color="auto"/>
                        <w:bottom w:val="none" w:sz="0" w:space="0" w:color="auto"/>
                        <w:right w:val="none" w:sz="0" w:space="0" w:color="auto"/>
                      </w:divBdr>
                    </w:div>
                  </w:divsChild>
                </w:div>
                <w:div w:id="1919710652">
                  <w:marLeft w:val="0"/>
                  <w:marRight w:val="0"/>
                  <w:marTop w:val="0"/>
                  <w:marBottom w:val="0"/>
                  <w:divBdr>
                    <w:top w:val="none" w:sz="0" w:space="0" w:color="auto"/>
                    <w:left w:val="none" w:sz="0" w:space="0" w:color="auto"/>
                    <w:bottom w:val="none" w:sz="0" w:space="0" w:color="auto"/>
                    <w:right w:val="none" w:sz="0" w:space="0" w:color="auto"/>
                  </w:divBdr>
                  <w:divsChild>
                    <w:div w:id="522746441">
                      <w:marLeft w:val="0"/>
                      <w:marRight w:val="0"/>
                      <w:marTop w:val="0"/>
                      <w:marBottom w:val="0"/>
                      <w:divBdr>
                        <w:top w:val="none" w:sz="0" w:space="0" w:color="auto"/>
                        <w:left w:val="none" w:sz="0" w:space="0" w:color="auto"/>
                        <w:bottom w:val="none" w:sz="0" w:space="0" w:color="auto"/>
                        <w:right w:val="none" w:sz="0" w:space="0" w:color="auto"/>
                      </w:divBdr>
                    </w:div>
                  </w:divsChild>
                </w:div>
                <w:div w:id="1937135382">
                  <w:marLeft w:val="0"/>
                  <w:marRight w:val="0"/>
                  <w:marTop w:val="0"/>
                  <w:marBottom w:val="0"/>
                  <w:divBdr>
                    <w:top w:val="none" w:sz="0" w:space="0" w:color="auto"/>
                    <w:left w:val="none" w:sz="0" w:space="0" w:color="auto"/>
                    <w:bottom w:val="none" w:sz="0" w:space="0" w:color="auto"/>
                    <w:right w:val="none" w:sz="0" w:space="0" w:color="auto"/>
                  </w:divBdr>
                  <w:divsChild>
                    <w:div w:id="611865365">
                      <w:marLeft w:val="0"/>
                      <w:marRight w:val="0"/>
                      <w:marTop w:val="0"/>
                      <w:marBottom w:val="0"/>
                      <w:divBdr>
                        <w:top w:val="none" w:sz="0" w:space="0" w:color="auto"/>
                        <w:left w:val="none" w:sz="0" w:space="0" w:color="auto"/>
                        <w:bottom w:val="none" w:sz="0" w:space="0" w:color="auto"/>
                        <w:right w:val="none" w:sz="0" w:space="0" w:color="auto"/>
                      </w:divBdr>
                    </w:div>
                  </w:divsChild>
                </w:div>
                <w:div w:id="1973631115">
                  <w:marLeft w:val="0"/>
                  <w:marRight w:val="0"/>
                  <w:marTop w:val="0"/>
                  <w:marBottom w:val="0"/>
                  <w:divBdr>
                    <w:top w:val="none" w:sz="0" w:space="0" w:color="auto"/>
                    <w:left w:val="none" w:sz="0" w:space="0" w:color="auto"/>
                    <w:bottom w:val="none" w:sz="0" w:space="0" w:color="auto"/>
                    <w:right w:val="none" w:sz="0" w:space="0" w:color="auto"/>
                  </w:divBdr>
                  <w:divsChild>
                    <w:div w:id="338460304">
                      <w:marLeft w:val="0"/>
                      <w:marRight w:val="0"/>
                      <w:marTop w:val="0"/>
                      <w:marBottom w:val="0"/>
                      <w:divBdr>
                        <w:top w:val="none" w:sz="0" w:space="0" w:color="auto"/>
                        <w:left w:val="none" w:sz="0" w:space="0" w:color="auto"/>
                        <w:bottom w:val="none" w:sz="0" w:space="0" w:color="auto"/>
                        <w:right w:val="none" w:sz="0" w:space="0" w:color="auto"/>
                      </w:divBdr>
                    </w:div>
                  </w:divsChild>
                </w:div>
                <w:div w:id="1981105539">
                  <w:marLeft w:val="0"/>
                  <w:marRight w:val="0"/>
                  <w:marTop w:val="0"/>
                  <w:marBottom w:val="0"/>
                  <w:divBdr>
                    <w:top w:val="none" w:sz="0" w:space="0" w:color="auto"/>
                    <w:left w:val="none" w:sz="0" w:space="0" w:color="auto"/>
                    <w:bottom w:val="none" w:sz="0" w:space="0" w:color="auto"/>
                    <w:right w:val="none" w:sz="0" w:space="0" w:color="auto"/>
                  </w:divBdr>
                  <w:divsChild>
                    <w:div w:id="1390304859">
                      <w:marLeft w:val="0"/>
                      <w:marRight w:val="0"/>
                      <w:marTop w:val="0"/>
                      <w:marBottom w:val="0"/>
                      <w:divBdr>
                        <w:top w:val="none" w:sz="0" w:space="0" w:color="auto"/>
                        <w:left w:val="none" w:sz="0" w:space="0" w:color="auto"/>
                        <w:bottom w:val="none" w:sz="0" w:space="0" w:color="auto"/>
                        <w:right w:val="none" w:sz="0" w:space="0" w:color="auto"/>
                      </w:divBdr>
                    </w:div>
                  </w:divsChild>
                </w:div>
                <w:div w:id="2004119787">
                  <w:marLeft w:val="0"/>
                  <w:marRight w:val="0"/>
                  <w:marTop w:val="0"/>
                  <w:marBottom w:val="0"/>
                  <w:divBdr>
                    <w:top w:val="none" w:sz="0" w:space="0" w:color="auto"/>
                    <w:left w:val="none" w:sz="0" w:space="0" w:color="auto"/>
                    <w:bottom w:val="none" w:sz="0" w:space="0" w:color="auto"/>
                    <w:right w:val="none" w:sz="0" w:space="0" w:color="auto"/>
                  </w:divBdr>
                  <w:divsChild>
                    <w:div w:id="658965714">
                      <w:marLeft w:val="0"/>
                      <w:marRight w:val="0"/>
                      <w:marTop w:val="0"/>
                      <w:marBottom w:val="0"/>
                      <w:divBdr>
                        <w:top w:val="none" w:sz="0" w:space="0" w:color="auto"/>
                        <w:left w:val="none" w:sz="0" w:space="0" w:color="auto"/>
                        <w:bottom w:val="none" w:sz="0" w:space="0" w:color="auto"/>
                        <w:right w:val="none" w:sz="0" w:space="0" w:color="auto"/>
                      </w:divBdr>
                    </w:div>
                  </w:divsChild>
                </w:div>
                <w:div w:id="2007006493">
                  <w:marLeft w:val="0"/>
                  <w:marRight w:val="0"/>
                  <w:marTop w:val="0"/>
                  <w:marBottom w:val="0"/>
                  <w:divBdr>
                    <w:top w:val="none" w:sz="0" w:space="0" w:color="auto"/>
                    <w:left w:val="none" w:sz="0" w:space="0" w:color="auto"/>
                    <w:bottom w:val="none" w:sz="0" w:space="0" w:color="auto"/>
                    <w:right w:val="none" w:sz="0" w:space="0" w:color="auto"/>
                  </w:divBdr>
                  <w:divsChild>
                    <w:div w:id="825366996">
                      <w:marLeft w:val="0"/>
                      <w:marRight w:val="0"/>
                      <w:marTop w:val="0"/>
                      <w:marBottom w:val="0"/>
                      <w:divBdr>
                        <w:top w:val="none" w:sz="0" w:space="0" w:color="auto"/>
                        <w:left w:val="none" w:sz="0" w:space="0" w:color="auto"/>
                        <w:bottom w:val="none" w:sz="0" w:space="0" w:color="auto"/>
                        <w:right w:val="none" w:sz="0" w:space="0" w:color="auto"/>
                      </w:divBdr>
                    </w:div>
                  </w:divsChild>
                </w:div>
                <w:div w:id="2015304014">
                  <w:marLeft w:val="0"/>
                  <w:marRight w:val="0"/>
                  <w:marTop w:val="0"/>
                  <w:marBottom w:val="0"/>
                  <w:divBdr>
                    <w:top w:val="none" w:sz="0" w:space="0" w:color="auto"/>
                    <w:left w:val="none" w:sz="0" w:space="0" w:color="auto"/>
                    <w:bottom w:val="none" w:sz="0" w:space="0" w:color="auto"/>
                    <w:right w:val="none" w:sz="0" w:space="0" w:color="auto"/>
                  </w:divBdr>
                  <w:divsChild>
                    <w:div w:id="1794864349">
                      <w:marLeft w:val="0"/>
                      <w:marRight w:val="0"/>
                      <w:marTop w:val="0"/>
                      <w:marBottom w:val="0"/>
                      <w:divBdr>
                        <w:top w:val="none" w:sz="0" w:space="0" w:color="auto"/>
                        <w:left w:val="none" w:sz="0" w:space="0" w:color="auto"/>
                        <w:bottom w:val="none" w:sz="0" w:space="0" w:color="auto"/>
                        <w:right w:val="none" w:sz="0" w:space="0" w:color="auto"/>
                      </w:divBdr>
                    </w:div>
                  </w:divsChild>
                </w:div>
                <w:div w:id="2022195819">
                  <w:marLeft w:val="0"/>
                  <w:marRight w:val="0"/>
                  <w:marTop w:val="0"/>
                  <w:marBottom w:val="0"/>
                  <w:divBdr>
                    <w:top w:val="none" w:sz="0" w:space="0" w:color="auto"/>
                    <w:left w:val="none" w:sz="0" w:space="0" w:color="auto"/>
                    <w:bottom w:val="none" w:sz="0" w:space="0" w:color="auto"/>
                    <w:right w:val="none" w:sz="0" w:space="0" w:color="auto"/>
                  </w:divBdr>
                  <w:divsChild>
                    <w:div w:id="745615396">
                      <w:marLeft w:val="0"/>
                      <w:marRight w:val="0"/>
                      <w:marTop w:val="0"/>
                      <w:marBottom w:val="0"/>
                      <w:divBdr>
                        <w:top w:val="none" w:sz="0" w:space="0" w:color="auto"/>
                        <w:left w:val="none" w:sz="0" w:space="0" w:color="auto"/>
                        <w:bottom w:val="none" w:sz="0" w:space="0" w:color="auto"/>
                        <w:right w:val="none" w:sz="0" w:space="0" w:color="auto"/>
                      </w:divBdr>
                    </w:div>
                  </w:divsChild>
                </w:div>
                <w:div w:id="2030986934">
                  <w:marLeft w:val="0"/>
                  <w:marRight w:val="0"/>
                  <w:marTop w:val="0"/>
                  <w:marBottom w:val="0"/>
                  <w:divBdr>
                    <w:top w:val="none" w:sz="0" w:space="0" w:color="auto"/>
                    <w:left w:val="none" w:sz="0" w:space="0" w:color="auto"/>
                    <w:bottom w:val="none" w:sz="0" w:space="0" w:color="auto"/>
                    <w:right w:val="none" w:sz="0" w:space="0" w:color="auto"/>
                  </w:divBdr>
                  <w:divsChild>
                    <w:div w:id="556548480">
                      <w:marLeft w:val="0"/>
                      <w:marRight w:val="0"/>
                      <w:marTop w:val="0"/>
                      <w:marBottom w:val="0"/>
                      <w:divBdr>
                        <w:top w:val="none" w:sz="0" w:space="0" w:color="auto"/>
                        <w:left w:val="none" w:sz="0" w:space="0" w:color="auto"/>
                        <w:bottom w:val="none" w:sz="0" w:space="0" w:color="auto"/>
                        <w:right w:val="none" w:sz="0" w:space="0" w:color="auto"/>
                      </w:divBdr>
                    </w:div>
                  </w:divsChild>
                </w:div>
                <w:div w:id="2031712817">
                  <w:marLeft w:val="0"/>
                  <w:marRight w:val="0"/>
                  <w:marTop w:val="0"/>
                  <w:marBottom w:val="0"/>
                  <w:divBdr>
                    <w:top w:val="none" w:sz="0" w:space="0" w:color="auto"/>
                    <w:left w:val="none" w:sz="0" w:space="0" w:color="auto"/>
                    <w:bottom w:val="none" w:sz="0" w:space="0" w:color="auto"/>
                    <w:right w:val="none" w:sz="0" w:space="0" w:color="auto"/>
                  </w:divBdr>
                  <w:divsChild>
                    <w:div w:id="10223919">
                      <w:marLeft w:val="0"/>
                      <w:marRight w:val="0"/>
                      <w:marTop w:val="0"/>
                      <w:marBottom w:val="0"/>
                      <w:divBdr>
                        <w:top w:val="none" w:sz="0" w:space="0" w:color="auto"/>
                        <w:left w:val="none" w:sz="0" w:space="0" w:color="auto"/>
                        <w:bottom w:val="none" w:sz="0" w:space="0" w:color="auto"/>
                        <w:right w:val="none" w:sz="0" w:space="0" w:color="auto"/>
                      </w:divBdr>
                    </w:div>
                  </w:divsChild>
                </w:div>
                <w:div w:id="2089769183">
                  <w:marLeft w:val="0"/>
                  <w:marRight w:val="0"/>
                  <w:marTop w:val="0"/>
                  <w:marBottom w:val="0"/>
                  <w:divBdr>
                    <w:top w:val="none" w:sz="0" w:space="0" w:color="auto"/>
                    <w:left w:val="none" w:sz="0" w:space="0" w:color="auto"/>
                    <w:bottom w:val="none" w:sz="0" w:space="0" w:color="auto"/>
                    <w:right w:val="none" w:sz="0" w:space="0" w:color="auto"/>
                  </w:divBdr>
                  <w:divsChild>
                    <w:div w:id="229578747">
                      <w:marLeft w:val="0"/>
                      <w:marRight w:val="0"/>
                      <w:marTop w:val="0"/>
                      <w:marBottom w:val="0"/>
                      <w:divBdr>
                        <w:top w:val="none" w:sz="0" w:space="0" w:color="auto"/>
                        <w:left w:val="none" w:sz="0" w:space="0" w:color="auto"/>
                        <w:bottom w:val="none" w:sz="0" w:space="0" w:color="auto"/>
                        <w:right w:val="none" w:sz="0" w:space="0" w:color="auto"/>
                      </w:divBdr>
                    </w:div>
                  </w:divsChild>
                </w:div>
                <w:div w:id="2108698339">
                  <w:marLeft w:val="0"/>
                  <w:marRight w:val="0"/>
                  <w:marTop w:val="0"/>
                  <w:marBottom w:val="0"/>
                  <w:divBdr>
                    <w:top w:val="none" w:sz="0" w:space="0" w:color="auto"/>
                    <w:left w:val="none" w:sz="0" w:space="0" w:color="auto"/>
                    <w:bottom w:val="none" w:sz="0" w:space="0" w:color="auto"/>
                    <w:right w:val="none" w:sz="0" w:space="0" w:color="auto"/>
                  </w:divBdr>
                  <w:divsChild>
                    <w:div w:id="723915911">
                      <w:marLeft w:val="0"/>
                      <w:marRight w:val="0"/>
                      <w:marTop w:val="0"/>
                      <w:marBottom w:val="0"/>
                      <w:divBdr>
                        <w:top w:val="none" w:sz="0" w:space="0" w:color="auto"/>
                        <w:left w:val="none" w:sz="0" w:space="0" w:color="auto"/>
                        <w:bottom w:val="none" w:sz="0" w:space="0" w:color="auto"/>
                        <w:right w:val="none" w:sz="0" w:space="0" w:color="auto"/>
                      </w:divBdr>
                    </w:div>
                  </w:divsChild>
                </w:div>
                <w:div w:id="2140683776">
                  <w:marLeft w:val="0"/>
                  <w:marRight w:val="0"/>
                  <w:marTop w:val="0"/>
                  <w:marBottom w:val="0"/>
                  <w:divBdr>
                    <w:top w:val="none" w:sz="0" w:space="0" w:color="auto"/>
                    <w:left w:val="none" w:sz="0" w:space="0" w:color="auto"/>
                    <w:bottom w:val="none" w:sz="0" w:space="0" w:color="auto"/>
                    <w:right w:val="none" w:sz="0" w:space="0" w:color="auto"/>
                  </w:divBdr>
                  <w:divsChild>
                    <w:div w:id="1600211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3042889">
          <w:marLeft w:val="0"/>
          <w:marRight w:val="0"/>
          <w:marTop w:val="0"/>
          <w:marBottom w:val="0"/>
          <w:divBdr>
            <w:top w:val="none" w:sz="0" w:space="0" w:color="auto"/>
            <w:left w:val="none" w:sz="0" w:space="0" w:color="auto"/>
            <w:bottom w:val="none" w:sz="0" w:space="0" w:color="auto"/>
            <w:right w:val="none" w:sz="0" w:space="0" w:color="auto"/>
          </w:divBdr>
        </w:div>
        <w:div w:id="2136487633">
          <w:marLeft w:val="0"/>
          <w:marRight w:val="0"/>
          <w:marTop w:val="0"/>
          <w:marBottom w:val="0"/>
          <w:divBdr>
            <w:top w:val="none" w:sz="0" w:space="0" w:color="auto"/>
            <w:left w:val="none" w:sz="0" w:space="0" w:color="auto"/>
            <w:bottom w:val="none" w:sz="0" w:space="0" w:color="auto"/>
            <w:right w:val="none" w:sz="0" w:space="0" w:color="auto"/>
          </w:divBdr>
        </w:div>
      </w:divsChild>
    </w:div>
    <w:div w:id="1680817751">
      <w:bodyDiv w:val="1"/>
      <w:marLeft w:val="0"/>
      <w:marRight w:val="0"/>
      <w:marTop w:val="0"/>
      <w:marBottom w:val="0"/>
      <w:divBdr>
        <w:top w:val="none" w:sz="0" w:space="0" w:color="auto"/>
        <w:left w:val="none" w:sz="0" w:space="0" w:color="auto"/>
        <w:bottom w:val="none" w:sz="0" w:space="0" w:color="auto"/>
        <w:right w:val="none" w:sz="0" w:space="0" w:color="auto"/>
      </w:divBdr>
      <w:divsChild>
        <w:div w:id="273750948">
          <w:marLeft w:val="1166"/>
          <w:marRight w:val="0"/>
          <w:marTop w:val="0"/>
          <w:marBottom w:val="0"/>
          <w:divBdr>
            <w:top w:val="none" w:sz="0" w:space="0" w:color="auto"/>
            <w:left w:val="none" w:sz="0" w:space="0" w:color="auto"/>
            <w:bottom w:val="none" w:sz="0" w:space="0" w:color="auto"/>
            <w:right w:val="none" w:sz="0" w:space="0" w:color="auto"/>
          </w:divBdr>
        </w:div>
      </w:divsChild>
    </w:div>
    <w:div w:id="1693721220">
      <w:bodyDiv w:val="1"/>
      <w:marLeft w:val="0"/>
      <w:marRight w:val="0"/>
      <w:marTop w:val="0"/>
      <w:marBottom w:val="0"/>
      <w:divBdr>
        <w:top w:val="none" w:sz="0" w:space="0" w:color="auto"/>
        <w:left w:val="none" w:sz="0" w:space="0" w:color="auto"/>
        <w:bottom w:val="none" w:sz="0" w:space="0" w:color="auto"/>
        <w:right w:val="none" w:sz="0" w:space="0" w:color="auto"/>
      </w:divBdr>
    </w:div>
    <w:div w:id="1703440068">
      <w:bodyDiv w:val="1"/>
      <w:marLeft w:val="0"/>
      <w:marRight w:val="0"/>
      <w:marTop w:val="0"/>
      <w:marBottom w:val="0"/>
      <w:divBdr>
        <w:top w:val="none" w:sz="0" w:space="0" w:color="auto"/>
        <w:left w:val="none" w:sz="0" w:space="0" w:color="auto"/>
        <w:bottom w:val="none" w:sz="0" w:space="0" w:color="auto"/>
        <w:right w:val="none" w:sz="0" w:space="0" w:color="auto"/>
      </w:divBdr>
      <w:divsChild>
        <w:div w:id="136920328">
          <w:marLeft w:val="1080"/>
          <w:marRight w:val="0"/>
          <w:marTop w:val="100"/>
          <w:marBottom w:val="0"/>
          <w:divBdr>
            <w:top w:val="none" w:sz="0" w:space="0" w:color="auto"/>
            <w:left w:val="none" w:sz="0" w:space="0" w:color="auto"/>
            <w:bottom w:val="none" w:sz="0" w:space="0" w:color="auto"/>
            <w:right w:val="none" w:sz="0" w:space="0" w:color="auto"/>
          </w:divBdr>
        </w:div>
        <w:div w:id="420638904">
          <w:marLeft w:val="720"/>
          <w:marRight w:val="0"/>
          <w:marTop w:val="200"/>
          <w:marBottom w:val="0"/>
          <w:divBdr>
            <w:top w:val="none" w:sz="0" w:space="0" w:color="auto"/>
            <w:left w:val="none" w:sz="0" w:space="0" w:color="auto"/>
            <w:bottom w:val="none" w:sz="0" w:space="0" w:color="auto"/>
            <w:right w:val="none" w:sz="0" w:space="0" w:color="auto"/>
          </w:divBdr>
        </w:div>
        <w:div w:id="491802449">
          <w:marLeft w:val="1080"/>
          <w:marRight w:val="0"/>
          <w:marTop w:val="100"/>
          <w:marBottom w:val="0"/>
          <w:divBdr>
            <w:top w:val="none" w:sz="0" w:space="0" w:color="auto"/>
            <w:left w:val="none" w:sz="0" w:space="0" w:color="auto"/>
            <w:bottom w:val="none" w:sz="0" w:space="0" w:color="auto"/>
            <w:right w:val="none" w:sz="0" w:space="0" w:color="auto"/>
          </w:divBdr>
        </w:div>
        <w:div w:id="574362257">
          <w:marLeft w:val="1080"/>
          <w:marRight w:val="0"/>
          <w:marTop w:val="100"/>
          <w:marBottom w:val="0"/>
          <w:divBdr>
            <w:top w:val="none" w:sz="0" w:space="0" w:color="auto"/>
            <w:left w:val="none" w:sz="0" w:space="0" w:color="auto"/>
            <w:bottom w:val="none" w:sz="0" w:space="0" w:color="auto"/>
            <w:right w:val="none" w:sz="0" w:space="0" w:color="auto"/>
          </w:divBdr>
        </w:div>
        <w:div w:id="602954576">
          <w:marLeft w:val="720"/>
          <w:marRight w:val="0"/>
          <w:marTop w:val="200"/>
          <w:marBottom w:val="0"/>
          <w:divBdr>
            <w:top w:val="none" w:sz="0" w:space="0" w:color="auto"/>
            <w:left w:val="none" w:sz="0" w:space="0" w:color="auto"/>
            <w:bottom w:val="none" w:sz="0" w:space="0" w:color="auto"/>
            <w:right w:val="none" w:sz="0" w:space="0" w:color="auto"/>
          </w:divBdr>
        </w:div>
        <w:div w:id="681934785">
          <w:marLeft w:val="1080"/>
          <w:marRight w:val="0"/>
          <w:marTop w:val="100"/>
          <w:marBottom w:val="0"/>
          <w:divBdr>
            <w:top w:val="none" w:sz="0" w:space="0" w:color="auto"/>
            <w:left w:val="none" w:sz="0" w:space="0" w:color="auto"/>
            <w:bottom w:val="none" w:sz="0" w:space="0" w:color="auto"/>
            <w:right w:val="none" w:sz="0" w:space="0" w:color="auto"/>
          </w:divBdr>
        </w:div>
        <w:div w:id="1265066183">
          <w:marLeft w:val="1080"/>
          <w:marRight w:val="0"/>
          <w:marTop w:val="100"/>
          <w:marBottom w:val="0"/>
          <w:divBdr>
            <w:top w:val="none" w:sz="0" w:space="0" w:color="auto"/>
            <w:left w:val="none" w:sz="0" w:space="0" w:color="auto"/>
            <w:bottom w:val="none" w:sz="0" w:space="0" w:color="auto"/>
            <w:right w:val="none" w:sz="0" w:space="0" w:color="auto"/>
          </w:divBdr>
        </w:div>
        <w:div w:id="1289820167">
          <w:marLeft w:val="720"/>
          <w:marRight w:val="0"/>
          <w:marTop w:val="200"/>
          <w:marBottom w:val="0"/>
          <w:divBdr>
            <w:top w:val="none" w:sz="0" w:space="0" w:color="auto"/>
            <w:left w:val="none" w:sz="0" w:space="0" w:color="auto"/>
            <w:bottom w:val="none" w:sz="0" w:space="0" w:color="auto"/>
            <w:right w:val="none" w:sz="0" w:space="0" w:color="auto"/>
          </w:divBdr>
        </w:div>
        <w:div w:id="1400903235">
          <w:marLeft w:val="1080"/>
          <w:marRight w:val="0"/>
          <w:marTop w:val="100"/>
          <w:marBottom w:val="0"/>
          <w:divBdr>
            <w:top w:val="none" w:sz="0" w:space="0" w:color="auto"/>
            <w:left w:val="none" w:sz="0" w:space="0" w:color="auto"/>
            <w:bottom w:val="none" w:sz="0" w:space="0" w:color="auto"/>
            <w:right w:val="none" w:sz="0" w:space="0" w:color="auto"/>
          </w:divBdr>
        </w:div>
        <w:div w:id="1936400385">
          <w:marLeft w:val="720"/>
          <w:marRight w:val="0"/>
          <w:marTop w:val="200"/>
          <w:marBottom w:val="0"/>
          <w:divBdr>
            <w:top w:val="none" w:sz="0" w:space="0" w:color="auto"/>
            <w:left w:val="none" w:sz="0" w:space="0" w:color="auto"/>
            <w:bottom w:val="none" w:sz="0" w:space="0" w:color="auto"/>
            <w:right w:val="none" w:sz="0" w:space="0" w:color="auto"/>
          </w:divBdr>
        </w:div>
      </w:divsChild>
    </w:div>
    <w:div w:id="1723409378">
      <w:bodyDiv w:val="1"/>
      <w:marLeft w:val="0"/>
      <w:marRight w:val="0"/>
      <w:marTop w:val="0"/>
      <w:marBottom w:val="0"/>
      <w:divBdr>
        <w:top w:val="none" w:sz="0" w:space="0" w:color="auto"/>
        <w:left w:val="none" w:sz="0" w:space="0" w:color="auto"/>
        <w:bottom w:val="none" w:sz="0" w:space="0" w:color="auto"/>
        <w:right w:val="none" w:sz="0" w:space="0" w:color="auto"/>
      </w:divBdr>
      <w:divsChild>
        <w:div w:id="1997606065">
          <w:marLeft w:val="0"/>
          <w:marRight w:val="0"/>
          <w:marTop w:val="0"/>
          <w:marBottom w:val="0"/>
          <w:divBdr>
            <w:top w:val="none" w:sz="0" w:space="0" w:color="auto"/>
            <w:left w:val="none" w:sz="0" w:space="0" w:color="auto"/>
            <w:bottom w:val="none" w:sz="0" w:space="0" w:color="auto"/>
            <w:right w:val="none" w:sz="0" w:space="0" w:color="auto"/>
          </w:divBdr>
          <w:divsChild>
            <w:div w:id="1516921649">
              <w:marLeft w:val="0"/>
              <w:marRight w:val="0"/>
              <w:marTop w:val="0"/>
              <w:marBottom w:val="0"/>
              <w:divBdr>
                <w:top w:val="none" w:sz="0" w:space="0" w:color="auto"/>
                <w:left w:val="none" w:sz="0" w:space="0" w:color="auto"/>
                <w:bottom w:val="none" w:sz="0" w:space="0" w:color="auto"/>
                <w:right w:val="none" w:sz="0" w:space="0" w:color="auto"/>
              </w:divBdr>
              <w:divsChild>
                <w:div w:id="987562193">
                  <w:marLeft w:val="0"/>
                  <w:marRight w:val="0"/>
                  <w:marTop w:val="0"/>
                  <w:marBottom w:val="0"/>
                  <w:divBdr>
                    <w:top w:val="none" w:sz="0" w:space="0" w:color="auto"/>
                    <w:left w:val="none" w:sz="0" w:space="0" w:color="auto"/>
                    <w:bottom w:val="none" w:sz="0" w:space="0" w:color="auto"/>
                    <w:right w:val="none" w:sz="0" w:space="0" w:color="auto"/>
                  </w:divBdr>
                  <w:divsChild>
                    <w:div w:id="1263612476">
                      <w:marLeft w:val="0"/>
                      <w:marRight w:val="0"/>
                      <w:marTop w:val="0"/>
                      <w:marBottom w:val="0"/>
                      <w:divBdr>
                        <w:top w:val="none" w:sz="0" w:space="0" w:color="auto"/>
                        <w:left w:val="none" w:sz="0" w:space="0" w:color="auto"/>
                        <w:bottom w:val="none" w:sz="0" w:space="0" w:color="auto"/>
                        <w:right w:val="none" w:sz="0" w:space="0" w:color="auto"/>
                      </w:divBdr>
                      <w:divsChild>
                        <w:div w:id="2055930558">
                          <w:marLeft w:val="0"/>
                          <w:marRight w:val="0"/>
                          <w:marTop w:val="0"/>
                          <w:marBottom w:val="0"/>
                          <w:divBdr>
                            <w:top w:val="none" w:sz="0" w:space="0" w:color="auto"/>
                            <w:left w:val="none" w:sz="0" w:space="0" w:color="auto"/>
                            <w:bottom w:val="none" w:sz="0" w:space="0" w:color="auto"/>
                            <w:right w:val="none" w:sz="0" w:space="0" w:color="auto"/>
                          </w:divBdr>
                          <w:divsChild>
                            <w:div w:id="1701278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1279217">
      <w:bodyDiv w:val="1"/>
      <w:marLeft w:val="0"/>
      <w:marRight w:val="0"/>
      <w:marTop w:val="0"/>
      <w:marBottom w:val="0"/>
      <w:divBdr>
        <w:top w:val="none" w:sz="0" w:space="0" w:color="auto"/>
        <w:left w:val="none" w:sz="0" w:space="0" w:color="auto"/>
        <w:bottom w:val="none" w:sz="0" w:space="0" w:color="auto"/>
        <w:right w:val="none" w:sz="0" w:space="0" w:color="auto"/>
      </w:divBdr>
    </w:div>
    <w:div w:id="2011517938">
      <w:bodyDiv w:val="1"/>
      <w:marLeft w:val="0"/>
      <w:marRight w:val="0"/>
      <w:marTop w:val="0"/>
      <w:marBottom w:val="0"/>
      <w:divBdr>
        <w:top w:val="none" w:sz="0" w:space="0" w:color="auto"/>
        <w:left w:val="none" w:sz="0" w:space="0" w:color="auto"/>
        <w:bottom w:val="none" w:sz="0" w:space="0" w:color="auto"/>
        <w:right w:val="none" w:sz="0" w:space="0" w:color="auto"/>
      </w:divBdr>
    </w:div>
    <w:div w:id="2025473633">
      <w:bodyDiv w:val="1"/>
      <w:marLeft w:val="0"/>
      <w:marRight w:val="0"/>
      <w:marTop w:val="0"/>
      <w:marBottom w:val="0"/>
      <w:divBdr>
        <w:top w:val="none" w:sz="0" w:space="0" w:color="auto"/>
        <w:left w:val="none" w:sz="0" w:space="0" w:color="auto"/>
        <w:bottom w:val="none" w:sz="0" w:space="0" w:color="auto"/>
        <w:right w:val="none" w:sz="0" w:space="0" w:color="auto"/>
      </w:divBdr>
      <w:divsChild>
        <w:div w:id="163597583">
          <w:marLeft w:val="1080"/>
          <w:marRight w:val="0"/>
          <w:marTop w:val="100"/>
          <w:marBottom w:val="0"/>
          <w:divBdr>
            <w:top w:val="none" w:sz="0" w:space="0" w:color="auto"/>
            <w:left w:val="none" w:sz="0" w:space="0" w:color="auto"/>
            <w:bottom w:val="none" w:sz="0" w:space="0" w:color="auto"/>
            <w:right w:val="none" w:sz="0" w:space="0" w:color="auto"/>
          </w:divBdr>
        </w:div>
        <w:div w:id="291710036">
          <w:marLeft w:val="1080"/>
          <w:marRight w:val="0"/>
          <w:marTop w:val="100"/>
          <w:marBottom w:val="0"/>
          <w:divBdr>
            <w:top w:val="none" w:sz="0" w:space="0" w:color="auto"/>
            <w:left w:val="none" w:sz="0" w:space="0" w:color="auto"/>
            <w:bottom w:val="none" w:sz="0" w:space="0" w:color="auto"/>
            <w:right w:val="none" w:sz="0" w:space="0" w:color="auto"/>
          </w:divBdr>
        </w:div>
        <w:div w:id="294145487">
          <w:marLeft w:val="1080"/>
          <w:marRight w:val="0"/>
          <w:marTop w:val="100"/>
          <w:marBottom w:val="0"/>
          <w:divBdr>
            <w:top w:val="none" w:sz="0" w:space="0" w:color="auto"/>
            <w:left w:val="none" w:sz="0" w:space="0" w:color="auto"/>
            <w:bottom w:val="none" w:sz="0" w:space="0" w:color="auto"/>
            <w:right w:val="none" w:sz="0" w:space="0" w:color="auto"/>
          </w:divBdr>
        </w:div>
        <w:div w:id="595751526">
          <w:marLeft w:val="1080"/>
          <w:marRight w:val="0"/>
          <w:marTop w:val="100"/>
          <w:marBottom w:val="0"/>
          <w:divBdr>
            <w:top w:val="none" w:sz="0" w:space="0" w:color="auto"/>
            <w:left w:val="none" w:sz="0" w:space="0" w:color="auto"/>
            <w:bottom w:val="none" w:sz="0" w:space="0" w:color="auto"/>
            <w:right w:val="none" w:sz="0" w:space="0" w:color="auto"/>
          </w:divBdr>
        </w:div>
        <w:div w:id="615261674">
          <w:marLeft w:val="1080"/>
          <w:marRight w:val="0"/>
          <w:marTop w:val="100"/>
          <w:marBottom w:val="0"/>
          <w:divBdr>
            <w:top w:val="none" w:sz="0" w:space="0" w:color="auto"/>
            <w:left w:val="none" w:sz="0" w:space="0" w:color="auto"/>
            <w:bottom w:val="none" w:sz="0" w:space="0" w:color="auto"/>
            <w:right w:val="none" w:sz="0" w:space="0" w:color="auto"/>
          </w:divBdr>
        </w:div>
        <w:div w:id="641889768">
          <w:marLeft w:val="360"/>
          <w:marRight w:val="0"/>
          <w:marTop w:val="200"/>
          <w:marBottom w:val="0"/>
          <w:divBdr>
            <w:top w:val="none" w:sz="0" w:space="0" w:color="auto"/>
            <w:left w:val="none" w:sz="0" w:space="0" w:color="auto"/>
            <w:bottom w:val="none" w:sz="0" w:space="0" w:color="auto"/>
            <w:right w:val="none" w:sz="0" w:space="0" w:color="auto"/>
          </w:divBdr>
        </w:div>
        <w:div w:id="918251373">
          <w:marLeft w:val="360"/>
          <w:marRight w:val="0"/>
          <w:marTop w:val="200"/>
          <w:marBottom w:val="0"/>
          <w:divBdr>
            <w:top w:val="none" w:sz="0" w:space="0" w:color="auto"/>
            <w:left w:val="none" w:sz="0" w:space="0" w:color="auto"/>
            <w:bottom w:val="none" w:sz="0" w:space="0" w:color="auto"/>
            <w:right w:val="none" w:sz="0" w:space="0" w:color="auto"/>
          </w:divBdr>
        </w:div>
        <w:div w:id="1926649607">
          <w:marLeft w:val="1080"/>
          <w:marRight w:val="0"/>
          <w:marTop w:val="100"/>
          <w:marBottom w:val="0"/>
          <w:divBdr>
            <w:top w:val="none" w:sz="0" w:space="0" w:color="auto"/>
            <w:left w:val="none" w:sz="0" w:space="0" w:color="auto"/>
            <w:bottom w:val="none" w:sz="0" w:space="0" w:color="auto"/>
            <w:right w:val="none" w:sz="0" w:space="0" w:color="auto"/>
          </w:divBdr>
        </w:div>
        <w:div w:id="2031955900">
          <w:marLeft w:val="360"/>
          <w:marRight w:val="0"/>
          <w:marTop w:val="200"/>
          <w:marBottom w:val="0"/>
          <w:divBdr>
            <w:top w:val="none" w:sz="0" w:space="0" w:color="auto"/>
            <w:left w:val="none" w:sz="0" w:space="0" w:color="auto"/>
            <w:bottom w:val="none" w:sz="0" w:space="0" w:color="auto"/>
            <w:right w:val="none" w:sz="0" w:space="0" w:color="auto"/>
          </w:divBdr>
        </w:div>
      </w:divsChild>
    </w:div>
    <w:div w:id="2093237710">
      <w:bodyDiv w:val="1"/>
      <w:marLeft w:val="0"/>
      <w:marRight w:val="0"/>
      <w:marTop w:val="0"/>
      <w:marBottom w:val="0"/>
      <w:divBdr>
        <w:top w:val="none" w:sz="0" w:space="0" w:color="auto"/>
        <w:left w:val="none" w:sz="0" w:space="0" w:color="auto"/>
        <w:bottom w:val="none" w:sz="0" w:space="0" w:color="auto"/>
        <w:right w:val="none" w:sz="0" w:space="0" w:color="auto"/>
      </w:divBdr>
      <w:divsChild>
        <w:div w:id="271086480">
          <w:marLeft w:val="360"/>
          <w:marRight w:val="0"/>
          <w:marTop w:val="200"/>
          <w:marBottom w:val="0"/>
          <w:divBdr>
            <w:top w:val="none" w:sz="0" w:space="0" w:color="auto"/>
            <w:left w:val="none" w:sz="0" w:space="0" w:color="auto"/>
            <w:bottom w:val="none" w:sz="0" w:space="0" w:color="auto"/>
            <w:right w:val="none" w:sz="0" w:space="0" w:color="auto"/>
          </w:divBdr>
        </w:div>
        <w:div w:id="464932454">
          <w:marLeft w:val="360"/>
          <w:marRight w:val="0"/>
          <w:marTop w:val="200"/>
          <w:marBottom w:val="0"/>
          <w:divBdr>
            <w:top w:val="none" w:sz="0" w:space="0" w:color="auto"/>
            <w:left w:val="none" w:sz="0" w:space="0" w:color="auto"/>
            <w:bottom w:val="none" w:sz="0" w:space="0" w:color="auto"/>
            <w:right w:val="none" w:sz="0" w:space="0" w:color="auto"/>
          </w:divBdr>
        </w:div>
        <w:div w:id="508641927">
          <w:marLeft w:val="360"/>
          <w:marRight w:val="0"/>
          <w:marTop w:val="200"/>
          <w:marBottom w:val="0"/>
          <w:divBdr>
            <w:top w:val="none" w:sz="0" w:space="0" w:color="auto"/>
            <w:left w:val="none" w:sz="0" w:space="0" w:color="auto"/>
            <w:bottom w:val="none" w:sz="0" w:space="0" w:color="auto"/>
            <w:right w:val="none" w:sz="0" w:space="0" w:color="auto"/>
          </w:divBdr>
        </w:div>
        <w:div w:id="688990728">
          <w:marLeft w:val="360"/>
          <w:marRight w:val="0"/>
          <w:marTop w:val="200"/>
          <w:marBottom w:val="0"/>
          <w:divBdr>
            <w:top w:val="none" w:sz="0" w:space="0" w:color="auto"/>
            <w:left w:val="none" w:sz="0" w:space="0" w:color="auto"/>
            <w:bottom w:val="none" w:sz="0" w:space="0" w:color="auto"/>
            <w:right w:val="none" w:sz="0" w:space="0" w:color="auto"/>
          </w:divBdr>
        </w:div>
        <w:div w:id="766004531">
          <w:marLeft w:val="360"/>
          <w:marRight w:val="0"/>
          <w:marTop w:val="200"/>
          <w:marBottom w:val="0"/>
          <w:divBdr>
            <w:top w:val="none" w:sz="0" w:space="0" w:color="auto"/>
            <w:left w:val="none" w:sz="0" w:space="0" w:color="auto"/>
            <w:bottom w:val="none" w:sz="0" w:space="0" w:color="auto"/>
            <w:right w:val="none" w:sz="0" w:space="0" w:color="auto"/>
          </w:divBdr>
        </w:div>
        <w:div w:id="1520851027">
          <w:marLeft w:val="360"/>
          <w:marRight w:val="0"/>
          <w:marTop w:val="200"/>
          <w:marBottom w:val="0"/>
          <w:divBdr>
            <w:top w:val="none" w:sz="0" w:space="0" w:color="auto"/>
            <w:left w:val="none" w:sz="0" w:space="0" w:color="auto"/>
            <w:bottom w:val="none" w:sz="0" w:space="0" w:color="auto"/>
            <w:right w:val="none" w:sz="0" w:space="0" w:color="auto"/>
          </w:divBdr>
        </w:div>
        <w:div w:id="1759864248">
          <w:marLeft w:val="360"/>
          <w:marRight w:val="0"/>
          <w:marTop w:val="200"/>
          <w:marBottom w:val="0"/>
          <w:divBdr>
            <w:top w:val="none" w:sz="0" w:space="0" w:color="auto"/>
            <w:left w:val="none" w:sz="0" w:space="0" w:color="auto"/>
            <w:bottom w:val="none" w:sz="0" w:space="0" w:color="auto"/>
            <w:right w:val="none" w:sz="0" w:space="0" w:color="auto"/>
          </w:divBdr>
        </w:div>
      </w:divsChild>
    </w:div>
    <w:div w:id="2140950818">
      <w:bodyDiv w:val="1"/>
      <w:marLeft w:val="0"/>
      <w:marRight w:val="0"/>
      <w:marTop w:val="0"/>
      <w:marBottom w:val="0"/>
      <w:divBdr>
        <w:top w:val="none" w:sz="0" w:space="0" w:color="auto"/>
        <w:left w:val="none" w:sz="0" w:space="0" w:color="auto"/>
        <w:bottom w:val="none" w:sz="0" w:space="0" w:color="auto"/>
        <w:right w:val="none" w:sz="0" w:space="0" w:color="auto"/>
      </w:divBdr>
    </w:div>
    <w:div w:id="2146392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8" Type="http://schemas.openxmlformats.org/officeDocument/2006/relationships/hyperlink" Target="https://www.fao.org/partnerships/resource-partners/in-figures/annual-funding-overview/en/" TargetMode="External"/><Relationship Id="rId3" Type="http://schemas.openxmlformats.org/officeDocument/2006/relationships/hyperlink" Target="https://assets.ippc.int/static/media/files/mediakitdocument/en/2022/03/POARS_All_Recommendations.pdf" TargetMode="External"/><Relationship Id="rId7" Type="http://schemas.openxmlformats.org/officeDocument/2006/relationships/hyperlink" Target="https://www.fao.org/partnerships/resource-partners/videos/video/en/c/424952/" TargetMode="External"/><Relationship Id="rId2" Type="http://schemas.openxmlformats.org/officeDocument/2006/relationships/hyperlink" Target="https://assets.ippc.int/static/media/files/publication/en/2022/02/36_CPM_2022_CPM_FG_POARS-2022-02-15.pdf" TargetMode="External"/><Relationship Id="rId1" Type="http://schemas.openxmlformats.org/officeDocument/2006/relationships/hyperlink" Target="https://www.ippc.int/en/commission/cpm-focus-group-reports/strengthening-pest-outbreak-alert-and-response-systems/" TargetMode="External"/><Relationship Id="rId6" Type="http://schemas.openxmlformats.org/officeDocument/2006/relationships/hyperlink" Target="http://www.fao.org/3/a-i5027e.pdf" TargetMode="External"/><Relationship Id="rId11" Type="http://schemas.openxmlformats.org/officeDocument/2006/relationships/hyperlink" Target="https://doi.org/10.4060/cb8910en" TargetMode="External"/><Relationship Id="rId5" Type="http://schemas.openxmlformats.org/officeDocument/2006/relationships/hyperlink" Target="https://assets.ippc.int/static/media/files/publication/en/2022/08/2022_ToRs_POARS_SG_cleaned_2022_08_10.pdf" TargetMode="External"/><Relationship Id="rId10" Type="http://schemas.openxmlformats.org/officeDocument/2006/relationships/hyperlink" Target="https://openknowledge.fao.org/handle/20.500.14283/I7638EN" TargetMode="External"/><Relationship Id="rId4" Type="http://schemas.openxmlformats.org/officeDocument/2006/relationships/hyperlink" Target="https://www.ippc.int/en/core-activities/capacity-development/programmes/ippc-global-coordination-on-fusarium-oxysporum-f-sp-cubense-tropical-race-4-tr4/" TargetMode="External"/><Relationship Id="rId9" Type="http://schemas.openxmlformats.org/officeDocument/2006/relationships/hyperlink" Target="https://www.fao.org/partnerships/resource-partners/in-figures/annual-funding-overview/en/"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image" Target="media/image3.png"/><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SSIN\Downloads\IPPC_2024-06-1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SharedWithUsers xmlns="a05d7f75-f42e-4288-8809-604fd4d9691f">
      <UserInfo>
        <DisplayName>Brunel, Sarah (NSP)</DisplayName>
        <AccountId>14352</AccountId>
        <AccountType/>
      </UserInfo>
      <UserInfo>
        <DisplayName>BeltranMontoya, Camilo (NSP)</DisplayName>
        <AccountId>14362</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93fb0684585975d5a97d1e3ba4a17be">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6beeb644fe3ff6487991f9ee02bfa634"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551E1-25F3-4983-A15E-07BFC155559A}">
  <ds:schemaRefs>
    <ds:schemaRef ds:uri="http://schemas.microsoft.com/sharepoint/v3/contenttype/forms"/>
  </ds:schemaRefs>
</ds:datastoreItem>
</file>

<file path=customXml/itemProps2.xml><?xml version="1.0" encoding="utf-8"?>
<ds:datastoreItem xmlns:ds="http://schemas.openxmlformats.org/officeDocument/2006/customXml" ds:itemID="{87CC08C8-A29A-4E5A-B5B5-B41340156FF5}">
  <ds:schemaRefs>
    <ds:schemaRef ds:uri="http://schemas.openxmlformats.org/package/2006/metadata/core-properties"/>
    <ds:schemaRef ds:uri="http://www.w3.org/XML/1998/namespace"/>
    <ds:schemaRef ds:uri="http://purl.org/dc/elements/1.1/"/>
    <ds:schemaRef ds:uri="http://schemas.microsoft.com/office/infopath/2007/PartnerControls"/>
    <ds:schemaRef ds:uri="http://purl.org/dc/terms/"/>
    <ds:schemaRef ds:uri="http://schemas.microsoft.com/office/2006/documentManagement/types"/>
    <ds:schemaRef ds:uri="ea6feb38-a85a-45e8-92e9-814486bbe375"/>
    <ds:schemaRef ds:uri="a05d7f75-f42e-4288-8809-604fd4d9691f"/>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B5D3664F-CBCF-4F05-B07B-8660133BCE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8F9709-ABBD-48F0-A905-01EDF5BDF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IPPC_2024-06-17.dotx</Template>
  <TotalTime>20</TotalTime>
  <Pages>7</Pages>
  <Words>2180</Words>
  <Characters>11775</Characters>
  <Application>Microsoft Office Word</Application>
  <DocSecurity>0</DocSecurity>
  <Lines>98</Lines>
  <Paragraphs>27</Paragraphs>
  <ScaleCrop>false</ScaleCrop>
  <Company/>
  <LinksUpToDate>false</LinksUpToDate>
  <CharactersWithSpaces>13928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BeltranMontoya, Camilo (NSP)</dc:creator>
  <cp:keywords/>
  <dc:description/>
  <cp:lastModifiedBy>Cassin, Aoife (NSP)</cp:lastModifiedBy>
  <cp:revision>349</cp:revision>
  <cp:lastPrinted>2024-09-11T03:28:00Z</cp:lastPrinted>
  <dcterms:created xsi:type="dcterms:W3CDTF">2024-10-05T09:31:00Z</dcterms:created>
  <dcterms:modified xsi:type="dcterms:W3CDTF">2024-10-11T11:20:00Z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5d604ff2-6cfe-40a4-986c-1e510d9909e7</vt:lpwstr>
  </property>
  <property fmtid="{D5CDD505-2E9C-101B-9397-08002B2CF9AE}" pid="3" name="ContentTypeId">
    <vt:lpwstr>0x010100299519679B1A8B4091DBA33CE26F55F5</vt:lpwstr>
  </property>
  <property fmtid="{D5CDD505-2E9C-101B-9397-08002B2CF9AE}" pid="4" name="MediaServiceImageTags">
    <vt:lpwstr/>
  </property>
</Properties>
</file>