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EE4A76" w14:textId="28EAA1B3" w:rsidR="00B367C3" w:rsidRDefault="00B367C3" w:rsidP="002269A1">
      <w:pPr>
        <w:pStyle w:val="PleaseReviewReportTitle"/>
        <w:jc w:val="center"/>
      </w:pPr>
      <w:r w:rsidRPr="00BE604A">
        <w:t xml:space="preserve">2024 </w:t>
      </w:r>
      <w:r>
        <w:t>FIRST</w:t>
      </w:r>
      <w:r w:rsidRPr="00BE604A">
        <w:t xml:space="preserve"> CONSULTATION 1 July – 30 September 2024</w:t>
      </w:r>
    </w:p>
    <w:p w14:paraId="22B6B527" w14:textId="3C6A38A0" w:rsidR="00286B74" w:rsidRDefault="00B367C3" w:rsidP="00B367C3">
      <w:pPr>
        <w:pStyle w:val="PleaseReviewReportTitle"/>
        <w:jc w:val="center"/>
      </w:pPr>
      <w:r w:rsidRPr="00EB1BD9">
        <w:t xml:space="preserve">Compiled comments </w:t>
      </w:r>
      <w:r>
        <w:t xml:space="preserve">for </w:t>
      </w:r>
      <w:r w:rsidRPr="00B367C3">
        <w:t xml:space="preserve">Draft annex to ISPM 28: Combination of irradiation and modified atmosphere treatment for </w:t>
      </w:r>
      <w:r w:rsidRPr="00B367C3">
        <w:rPr>
          <w:i/>
          <w:iCs/>
        </w:rPr>
        <w:t>Trogoderma granarium</w:t>
      </w:r>
      <w:r w:rsidRPr="00B367C3">
        <w:t xml:space="preserve"> (2023-032)</w:t>
      </w:r>
      <w:r w:rsidR="00C1180F">
        <w:t xml:space="preserve"> -  English</w:t>
      </w:r>
      <w:r w:rsidR="0050061F">
        <w:t xml:space="preserve"> – Lead’s Response</w:t>
      </w:r>
    </w:p>
    <w:p w14:paraId="3156E4EE" w14:textId="77777777" w:rsidR="00B367C3" w:rsidRDefault="00B367C3" w:rsidP="00B367C3">
      <w:pPr>
        <w:pStyle w:val="PleaseReviewReportTitle"/>
        <w:jc w:val="center"/>
      </w:pPr>
    </w:p>
    <w:p w14:paraId="2E827A79" w14:textId="77777777" w:rsidR="00286B74" w:rsidRDefault="00C00054">
      <w:pPr>
        <w:pStyle w:val="PleaseReviewReportTitle"/>
      </w:pPr>
      <w:r>
        <w:t>Participants</w:t>
      </w:r>
    </w:p>
    <w:tbl>
      <w:tblPr>
        <w:tblStyle w:val="NormalTable1533"/>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0"/>
        <w:gridCol w:w="4130"/>
      </w:tblGrid>
      <w:tr w:rsidR="00B367C3" w14:paraId="45FCB701" w14:textId="77777777">
        <w:trPr>
          <w:trHeight w:val="230"/>
        </w:trPr>
        <w:tc>
          <w:tcPr>
            <w:tcW w:w="2400" w:type="dxa"/>
            <w:vAlign w:val="center"/>
          </w:tcPr>
          <w:p w14:paraId="5EA1507E" w14:textId="77777777" w:rsidR="00B367C3" w:rsidRDefault="00B367C3">
            <w:pPr>
              <w:pStyle w:val="PleaseReviewReportHeader"/>
            </w:pPr>
            <w:r>
              <w:t>Name</w:t>
            </w:r>
          </w:p>
        </w:tc>
        <w:tc>
          <w:tcPr>
            <w:tcW w:w="4130" w:type="dxa"/>
            <w:vAlign w:val="center"/>
          </w:tcPr>
          <w:p w14:paraId="59FA67F5" w14:textId="77777777" w:rsidR="00B367C3" w:rsidRDefault="00B367C3">
            <w:pPr>
              <w:pStyle w:val="PleaseReviewReportHeader"/>
            </w:pPr>
            <w:r>
              <w:t>Summary</w:t>
            </w:r>
          </w:p>
        </w:tc>
      </w:tr>
      <w:tr w:rsidR="00B367C3" w14:paraId="41B5C59D" w14:textId="77777777">
        <w:trPr>
          <w:trHeight w:val="230"/>
        </w:trPr>
        <w:tc>
          <w:tcPr>
            <w:tcW w:w="2400" w:type="dxa"/>
          </w:tcPr>
          <w:p w14:paraId="0FC5847B" w14:textId="77777777" w:rsidR="00B367C3" w:rsidRDefault="00B367C3">
            <w:pPr>
              <w:pStyle w:val="PleaseReviewReport"/>
            </w:pPr>
            <w:r>
              <w:t>Eswatini</w:t>
            </w:r>
          </w:p>
        </w:tc>
        <w:tc>
          <w:tcPr>
            <w:tcW w:w="4130" w:type="dxa"/>
          </w:tcPr>
          <w:p w14:paraId="56688CEF" w14:textId="77777777" w:rsidR="00B367C3" w:rsidRDefault="00B367C3">
            <w:pPr>
              <w:pStyle w:val="PleaseReviewReport"/>
            </w:pPr>
            <w:r>
              <w:t>The kingdom of Eswatini is fine with the draft standard</w:t>
            </w:r>
          </w:p>
        </w:tc>
      </w:tr>
      <w:tr w:rsidR="00B367C3" w:rsidRPr="00F809F6" w14:paraId="358B2D5E" w14:textId="77777777">
        <w:trPr>
          <w:trHeight w:val="230"/>
        </w:trPr>
        <w:tc>
          <w:tcPr>
            <w:tcW w:w="2400" w:type="dxa"/>
          </w:tcPr>
          <w:p w14:paraId="1B22EC46" w14:textId="77777777" w:rsidR="00B367C3" w:rsidRDefault="00B367C3">
            <w:pPr>
              <w:pStyle w:val="PleaseReviewReport"/>
            </w:pPr>
            <w:r>
              <w:t>Gabon</w:t>
            </w:r>
          </w:p>
        </w:tc>
        <w:tc>
          <w:tcPr>
            <w:tcW w:w="4130" w:type="dxa"/>
          </w:tcPr>
          <w:p w14:paraId="580D1130" w14:textId="77777777" w:rsidR="00B367C3" w:rsidRPr="00B367C3" w:rsidRDefault="00B367C3">
            <w:pPr>
              <w:pStyle w:val="PleaseReviewReport"/>
              <w:rPr>
                <w:lang w:val="fr-FR"/>
              </w:rPr>
            </w:pPr>
            <w:r w:rsidRPr="00B367C3">
              <w:rPr>
                <w:lang w:val="fr-FR"/>
              </w:rPr>
              <w:t>Nous validons ce projet d'annexe à la NIMP 28.</w:t>
            </w:r>
          </w:p>
        </w:tc>
      </w:tr>
      <w:tr w:rsidR="00B367C3" w:rsidRPr="00F809F6" w14:paraId="0632657A" w14:textId="77777777">
        <w:trPr>
          <w:trHeight w:val="230"/>
        </w:trPr>
        <w:tc>
          <w:tcPr>
            <w:tcW w:w="2400" w:type="dxa"/>
          </w:tcPr>
          <w:p w14:paraId="1EC5EA16" w14:textId="77777777" w:rsidR="00B367C3" w:rsidRDefault="00B367C3">
            <w:pPr>
              <w:pStyle w:val="PleaseReviewReport"/>
            </w:pPr>
            <w:r>
              <w:t>Madagascar</w:t>
            </w:r>
          </w:p>
        </w:tc>
        <w:tc>
          <w:tcPr>
            <w:tcW w:w="4130" w:type="dxa"/>
          </w:tcPr>
          <w:p w14:paraId="351BA488" w14:textId="77777777" w:rsidR="00B367C3" w:rsidRPr="00B367C3" w:rsidRDefault="00B367C3">
            <w:pPr>
              <w:pStyle w:val="PleaseReviewReport"/>
              <w:rPr>
                <w:lang w:val="fr-FR"/>
              </w:rPr>
            </w:pPr>
            <w:r w:rsidRPr="00B367C3">
              <w:rPr>
                <w:lang w:val="fr-FR"/>
              </w:rPr>
              <w:t>Est-il impossible de choisir entre les deux traitements ?</w:t>
            </w:r>
          </w:p>
        </w:tc>
      </w:tr>
      <w:tr w:rsidR="00B367C3" w14:paraId="1BA2FEF3" w14:textId="77777777">
        <w:trPr>
          <w:trHeight w:val="230"/>
        </w:trPr>
        <w:tc>
          <w:tcPr>
            <w:tcW w:w="2400" w:type="dxa"/>
          </w:tcPr>
          <w:p w14:paraId="566BB7CF" w14:textId="77777777" w:rsidR="00B367C3" w:rsidRDefault="00B367C3">
            <w:pPr>
              <w:pStyle w:val="PleaseReviewReport"/>
            </w:pPr>
            <w:r>
              <w:t>Malawi</w:t>
            </w:r>
          </w:p>
        </w:tc>
        <w:tc>
          <w:tcPr>
            <w:tcW w:w="4130" w:type="dxa"/>
          </w:tcPr>
          <w:p w14:paraId="063D0965" w14:textId="77777777" w:rsidR="00B367C3" w:rsidRDefault="00B367C3">
            <w:pPr>
              <w:pStyle w:val="PleaseReviewReport"/>
            </w:pPr>
            <w:r>
              <w:t>We support the Draft Annex to ISPM 28</w:t>
            </w:r>
          </w:p>
        </w:tc>
      </w:tr>
      <w:tr w:rsidR="00B367C3" w14:paraId="6EAC1CA4" w14:textId="77777777">
        <w:trPr>
          <w:trHeight w:val="230"/>
        </w:trPr>
        <w:tc>
          <w:tcPr>
            <w:tcW w:w="2400" w:type="dxa"/>
          </w:tcPr>
          <w:p w14:paraId="0CD935AF" w14:textId="77777777" w:rsidR="00B367C3" w:rsidRDefault="00B367C3">
            <w:pPr>
              <w:pStyle w:val="PleaseReviewReport"/>
            </w:pPr>
            <w:r>
              <w:t>Myanmar</w:t>
            </w:r>
          </w:p>
        </w:tc>
        <w:tc>
          <w:tcPr>
            <w:tcW w:w="4130" w:type="dxa"/>
          </w:tcPr>
          <w:p w14:paraId="0AB67A40" w14:textId="77777777" w:rsidR="00B367C3" w:rsidRDefault="00B367C3">
            <w:pPr>
              <w:pStyle w:val="PleaseReviewReport"/>
            </w:pPr>
            <w:r>
              <w:t>Completed</w:t>
            </w:r>
          </w:p>
        </w:tc>
      </w:tr>
      <w:tr w:rsidR="00B367C3" w14:paraId="45A9749B" w14:textId="77777777">
        <w:trPr>
          <w:trHeight w:val="230"/>
        </w:trPr>
        <w:tc>
          <w:tcPr>
            <w:tcW w:w="2400" w:type="dxa"/>
          </w:tcPr>
          <w:p w14:paraId="21D5195D" w14:textId="77777777" w:rsidR="00B367C3" w:rsidRDefault="00B367C3">
            <w:pPr>
              <w:pStyle w:val="PleaseReviewReport"/>
            </w:pPr>
            <w:r>
              <w:t>South Africa</w:t>
            </w:r>
          </w:p>
        </w:tc>
        <w:tc>
          <w:tcPr>
            <w:tcW w:w="4130" w:type="dxa"/>
          </w:tcPr>
          <w:p w14:paraId="65023E72" w14:textId="77777777" w:rsidR="00B367C3" w:rsidRDefault="00B367C3">
            <w:pPr>
              <w:pStyle w:val="PleaseReviewReport"/>
            </w:pPr>
            <w:r>
              <w:t>The draft annex is well written. Consider using the same referencing style and italicizing all scientific names.</w:t>
            </w:r>
          </w:p>
        </w:tc>
      </w:tr>
    </w:tbl>
    <w:p w14:paraId="288E6AFD" w14:textId="77777777" w:rsidR="00B367C3" w:rsidRDefault="00B367C3">
      <w:pPr>
        <w:pStyle w:val="PleaseReviewKey"/>
        <w:rPr>
          <w:b/>
        </w:rPr>
      </w:pPr>
    </w:p>
    <w:p w14:paraId="276752D4" w14:textId="114F4172" w:rsidR="00286B74" w:rsidRDefault="00C00054">
      <w:pPr>
        <w:pStyle w:val="PleaseReviewKey"/>
      </w:pPr>
      <w:r>
        <w:rPr>
          <w:b/>
        </w:rPr>
        <w:t xml:space="preserve">T </w:t>
      </w:r>
      <w:r>
        <w:t>(Type) - B = Bullet, C = Comment, P = Proposed Change, R = Rating</w:t>
      </w:r>
      <w:r>
        <w:br/>
      </w:r>
      <w:r>
        <w:rPr>
          <w:b/>
        </w:rPr>
        <w:t xml:space="preserve">S </w:t>
      </w:r>
      <w:r>
        <w:t>(Status) - A = Accepted, C = Closed, O = Open, W = Withdrawn, M = Merged</w:t>
      </w:r>
    </w:p>
    <w:tbl>
      <w:tblPr>
        <w:tblStyle w:val="NormalTable153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627"/>
        <w:gridCol w:w="3626"/>
        <w:gridCol w:w="328"/>
        <w:gridCol w:w="4313"/>
        <w:gridCol w:w="3946"/>
      </w:tblGrid>
      <w:tr w:rsidR="0050061F" w14:paraId="69AC23EB" w14:textId="0B5DFE6D" w:rsidTr="00336B0F">
        <w:trPr>
          <w:trHeight w:val="200"/>
        </w:trPr>
        <w:tc>
          <w:tcPr>
            <w:tcW w:w="412" w:type="pct"/>
          </w:tcPr>
          <w:p w14:paraId="664BBFD1" w14:textId="460F66CC" w:rsidR="0050061F" w:rsidRDefault="003F72D3">
            <w:pPr>
              <w:pStyle w:val="PleaseReviewReportHeader"/>
              <w:jc w:val="center"/>
            </w:pPr>
            <w:r w:rsidRPr="00D63A04">
              <w:t>sequential number</w:t>
            </w:r>
          </w:p>
        </w:tc>
        <w:tc>
          <w:tcPr>
            <w:tcW w:w="224" w:type="pct"/>
            <w:vAlign w:val="center"/>
          </w:tcPr>
          <w:p w14:paraId="41E16063" w14:textId="470A0417" w:rsidR="0050061F" w:rsidRDefault="0050061F">
            <w:pPr>
              <w:pStyle w:val="PleaseReviewReportHeader"/>
              <w:jc w:val="center"/>
            </w:pPr>
            <w:r>
              <w:t>Para</w:t>
            </w:r>
          </w:p>
        </w:tc>
        <w:tc>
          <w:tcPr>
            <w:tcW w:w="1296" w:type="pct"/>
            <w:vAlign w:val="center"/>
          </w:tcPr>
          <w:p w14:paraId="7E3B99D7" w14:textId="77777777" w:rsidR="0050061F" w:rsidRDefault="0050061F">
            <w:pPr>
              <w:pStyle w:val="PleaseReviewReportHeader"/>
            </w:pPr>
            <w:r>
              <w:t>Text</w:t>
            </w:r>
          </w:p>
        </w:tc>
        <w:tc>
          <w:tcPr>
            <w:tcW w:w="117" w:type="pct"/>
            <w:vAlign w:val="center"/>
          </w:tcPr>
          <w:p w14:paraId="4F89D22D" w14:textId="77777777" w:rsidR="0050061F" w:rsidRDefault="0050061F">
            <w:pPr>
              <w:pStyle w:val="PleaseReviewReportHeader"/>
              <w:jc w:val="center"/>
            </w:pPr>
            <w:r>
              <w:t>T</w:t>
            </w:r>
          </w:p>
        </w:tc>
        <w:tc>
          <w:tcPr>
            <w:tcW w:w="1541" w:type="pct"/>
            <w:vAlign w:val="center"/>
          </w:tcPr>
          <w:p w14:paraId="7550F8F6" w14:textId="77777777" w:rsidR="0050061F" w:rsidRDefault="0050061F">
            <w:pPr>
              <w:pStyle w:val="PleaseReviewReportHeader"/>
            </w:pPr>
            <w:r>
              <w:t>Comment</w:t>
            </w:r>
          </w:p>
        </w:tc>
        <w:tc>
          <w:tcPr>
            <w:tcW w:w="1410" w:type="pct"/>
          </w:tcPr>
          <w:p w14:paraId="2FF66421" w14:textId="79E8102C" w:rsidR="0050061F" w:rsidRDefault="0050061F" w:rsidP="0050061F">
            <w:pPr>
              <w:pStyle w:val="PleaseReviewReportHeader"/>
              <w:jc w:val="center"/>
            </w:pPr>
            <w:r>
              <w:t>Lead’s Response</w:t>
            </w:r>
          </w:p>
        </w:tc>
      </w:tr>
      <w:tr w:rsidR="0050061F" w14:paraId="1BB9FDDC" w14:textId="6330A7F2" w:rsidTr="00336B0F">
        <w:tc>
          <w:tcPr>
            <w:tcW w:w="412" w:type="pct"/>
          </w:tcPr>
          <w:p w14:paraId="4C9C37AD" w14:textId="77777777" w:rsidR="0050061F" w:rsidRDefault="0050061F" w:rsidP="00B175E7">
            <w:pPr>
              <w:pStyle w:val="PleaseReviewReport"/>
              <w:numPr>
                <w:ilvl w:val="0"/>
                <w:numId w:val="11"/>
              </w:numPr>
              <w:jc w:val="center"/>
            </w:pPr>
          </w:p>
        </w:tc>
        <w:tc>
          <w:tcPr>
            <w:tcW w:w="224" w:type="pct"/>
          </w:tcPr>
          <w:p w14:paraId="0BEADBD8" w14:textId="34877B91" w:rsidR="0050061F" w:rsidRDefault="0050061F">
            <w:pPr>
              <w:pStyle w:val="PleaseReviewReport"/>
              <w:jc w:val="center"/>
            </w:pPr>
            <w:r>
              <w:t>G</w:t>
            </w:r>
          </w:p>
        </w:tc>
        <w:tc>
          <w:tcPr>
            <w:tcW w:w="1296" w:type="pct"/>
          </w:tcPr>
          <w:p w14:paraId="4C00AF68" w14:textId="77777777" w:rsidR="0050061F" w:rsidRDefault="0050061F">
            <w:pPr>
              <w:pStyle w:val="PleaseReviewReport"/>
            </w:pPr>
            <w:r>
              <w:t>(General Comment)</w:t>
            </w:r>
          </w:p>
        </w:tc>
        <w:tc>
          <w:tcPr>
            <w:tcW w:w="117" w:type="pct"/>
          </w:tcPr>
          <w:p w14:paraId="5155FCA0" w14:textId="77777777" w:rsidR="0050061F" w:rsidRDefault="0050061F">
            <w:pPr>
              <w:pStyle w:val="PleaseReviewReport"/>
              <w:jc w:val="center"/>
            </w:pPr>
            <w:r>
              <w:t>C</w:t>
            </w:r>
          </w:p>
        </w:tc>
        <w:tc>
          <w:tcPr>
            <w:tcW w:w="1541" w:type="pct"/>
          </w:tcPr>
          <w:p w14:paraId="6AC969C7" w14:textId="77777777" w:rsidR="0050061F" w:rsidRDefault="0050061F">
            <w:pPr>
              <w:pStyle w:val="PleaseReviewReport"/>
            </w:pPr>
            <w:r>
              <w:rPr>
                <w:i/>
              </w:rPr>
              <w:t>Category : SUBSTANTIVE </w:t>
            </w:r>
            <w:r>
              <w:br/>
            </w:r>
            <w:r>
              <w:rPr>
                <w:b/>
              </w:rPr>
              <w:t>(65) Costa Rica (30 Sep 2024 11:24 PM)</w:t>
            </w:r>
            <w:r>
              <w:br/>
              <w:t>No comment</w:t>
            </w:r>
          </w:p>
        </w:tc>
        <w:tc>
          <w:tcPr>
            <w:tcW w:w="1410" w:type="pct"/>
          </w:tcPr>
          <w:p w14:paraId="5CA7E8E5" w14:textId="6CA9C567" w:rsidR="0050061F" w:rsidRDefault="005202B4">
            <w:pPr>
              <w:pStyle w:val="PleaseReviewReport"/>
              <w:rPr>
                <w:i/>
              </w:rPr>
            </w:pPr>
            <w:r>
              <w:rPr>
                <w:b/>
                <w:bCs/>
                <w:iCs/>
              </w:rPr>
              <w:t>NOTED</w:t>
            </w:r>
          </w:p>
        </w:tc>
      </w:tr>
      <w:tr w:rsidR="0050061F" w14:paraId="02A16D9F" w14:textId="4440565B" w:rsidTr="00336B0F">
        <w:tc>
          <w:tcPr>
            <w:tcW w:w="412" w:type="pct"/>
          </w:tcPr>
          <w:p w14:paraId="064C9D2A" w14:textId="77777777" w:rsidR="0050061F" w:rsidRDefault="0050061F" w:rsidP="00B175E7">
            <w:pPr>
              <w:pStyle w:val="PleaseReviewReport"/>
              <w:numPr>
                <w:ilvl w:val="0"/>
                <w:numId w:val="11"/>
              </w:numPr>
              <w:jc w:val="center"/>
            </w:pPr>
          </w:p>
        </w:tc>
        <w:tc>
          <w:tcPr>
            <w:tcW w:w="224" w:type="pct"/>
          </w:tcPr>
          <w:p w14:paraId="494CA794" w14:textId="36AC2D24" w:rsidR="0050061F" w:rsidRDefault="0050061F">
            <w:pPr>
              <w:pStyle w:val="PleaseReviewReport"/>
              <w:jc w:val="center"/>
            </w:pPr>
            <w:r>
              <w:t>G</w:t>
            </w:r>
          </w:p>
        </w:tc>
        <w:tc>
          <w:tcPr>
            <w:tcW w:w="1296" w:type="pct"/>
          </w:tcPr>
          <w:p w14:paraId="1CC5BD9F" w14:textId="77777777" w:rsidR="0050061F" w:rsidRDefault="0050061F">
            <w:pPr>
              <w:pStyle w:val="PleaseReviewReport"/>
            </w:pPr>
            <w:r>
              <w:t>(General Comment)</w:t>
            </w:r>
          </w:p>
        </w:tc>
        <w:tc>
          <w:tcPr>
            <w:tcW w:w="117" w:type="pct"/>
          </w:tcPr>
          <w:p w14:paraId="690842F8" w14:textId="77777777" w:rsidR="0050061F" w:rsidRDefault="0050061F">
            <w:pPr>
              <w:pStyle w:val="PleaseReviewReport"/>
              <w:jc w:val="center"/>
            </w:pPr>
            <w:r>
              <w:t>C</w:t>
            </w:r>
          </w:p>
        </w:tc>
        <w:tc>
          <w:tcPr>
            <w:tcW w:w="1541" w:type="pct"/>
          </w:tcPr>
          <w:p w14:paraId="7CFE057F" w14:textId="77777777" w:rsidR="0050061F" w:rsidRDefault="0050061F">
            <w:pPr>
              <w:pStyle w:val="PleaseReviewReport"/>
            </w:pPr>
            <w:r>
              <w:rPr>
                <w:i/>
              </w:rPr>
              <w:t>Category : SUBSTANTIVE </w:t>
            </w:r>
            <w:r>
              <w:br/>
            </w:r>
            <w:r>
              <w:rPr>
                <w:b/>
              </w:rPr>
              <w:t>(64) Mexico (30 Sep 2024 7:10 PM)</w:t>
            </w:r>
            <w:r>
              <w:br/>
              <w:t>Paragraph 36: Potential implementation problems:</w:t>
            </w:r>
            <w:r>
              <w:br/>
              <w:t>-Considering the presentation of pest host commodities, which is generally in bulk/super sacks, this limits the efficiency and effectiveness of the application of irradiation treatment.</w:t>
            </w:r>
            <w:r>
              <w:br/>
              <w:t xml:space="preserve">-The cost related to the infrastructure for the </w:t>
            </w:r>
            <w:r>
              <w:lastRenderedPageBreak/>
              <w:t>implementation of a controlled atmosphere treatment may not be accessible in all countries.</w:t>
            </w:r>
          </w:p>
        </w:tc>
        <w:tc>
          <w:tcPr>
            <w:tcW w:w="1410" w:type="pct"/>
          </w:tcPr>
          <w:p w14:paraId="34D5412F" w14:textId="77777777" w:rsidR="0050061F" w:rsidRDefault="0050061F">
            <w:pPr>
              <w:pStyle w:val="PleaseReviewReport"/>
              <w:rPr>
                <w:i/>
              </w:rPr>
            </w:pPr>
          </w:p>
          <w:p w14:paraId="733DC490" w14:textId="3FC6B789" w:rsidR="005202B4" w:rsidRPr="005202B4" w:rsidRDefault="004B3E30">
            <w:pPr>
              <w:pStyle w:val="PleaseReviewReport"/>
              <w:rPr>
                <w:iCs/>
              </w:rPr>
            </w:pPr>
            <w:r>
              <w:rPr>
                <w:b/>
                <w:bCs/>
                <w:iCs/>
              </w:rPr>
              <w:t>NOTED.</w:t>
            </w:r>
            <w:r>
              <w:rPr>
                <w:iCs/>
              </w:rPr>
              <w:t xml:space="preserve"> The cost and lack of treatment infrastructure may</w:t>
            </w:r>
            <w:r w:rsidR="005202B4">
              <w:rPr>
                <w:iCs/>
              </w:rPr>
              <w:t xml:space="preserve"> limit the use of the treatment, but not effectiveness. Khapra host commodities are not limited to bulk goods</w:t>
            </w:r>
          </w:p>
        </w:tc>
      </w:tr>
      <w:tr w:rsidR="0050061F" w14:paraId="0ECB7FFA" w14:textId="4D6EDC1F" w:rsidTr="00336B0F">
        <w:tc>
          <w:tcPr>
            <w:tcW w:w="412" w:type="pct"/>
          </w:tcPr>
          <w:p w14:paraId="60D6C662" w14:textId="77777777" w:rsidR="0050061F" w:rsidRDefault="0050061F" w:rsidP="00B175E7">
            <w:pPr>
              <w:pStyle w:val="PleaseReviewReport"/>
              <w:numPr>
                <w:ilvl w:val="0"/>
                <w:numId w:val="11"/>
              </w:numPr>
              <w:jc w:val="center"/>
            </w:pPr>
          </w:p>
        </w:tc>
        <w:tc>
          <w:tcPr>
            <w:tcW w:w="224" w:type="pct"/>
          </w:tcPr>
          <w:p w14:paraId="05F729FB" w14:textId="6DEAB962" w:rsidR="0050061F" w:rsidRDefault="0050061F">
            <w:pPr>
              <w:pStyle w:val="PleaseReviewReport"/>
              <w:jc w:val="center"/>
            </w:pPr>
            <w:r>
              <w:t>G</w:t>
            </w:r>
          </w:p>
        </w:tc>
        <w:tc>
          <w:tcPr>
            <w:tcW w:w="1296" w:type="pct"/>
          </w:tcPr>
          <w:p w14:paraId="76124505" w14:textId="77777777" w:rsidR="0050061F" w:rsidRDefault="0050061F">
            <w:pPr>
              <w:pStyle w:val="PleaseReviewReport"/>
            </w:pPr>
            <w:r>
              <w:t>(General Comment)</w:t>
            </w:r>
          </w:p>
        </w:tc>
        <w:tc>
          <w:tcPr>
            <w:tcW w:w="117" w:type="pct"/>
          </w:tcPr>
          <w:p w14:paraId="35EEC28D" w14:textId="77777777" w:rsidR="0050061F" w:rsidRDefault="0050061F">
            <w:pPr>
              <w:pStyle w:val="PleaseReviewReport"/>
              <w:jc w:val="center"/>
            </w:pPr>
            <w:r>
              <w:t>C</w:t>
            </w:r>
          </w:p>
        </w:tc>
        <w:tc>
          <w:tcPr>
            <w:tcW w:w="1541" w:type="pct"/>
          </w:tcPr>
          <w:p w14:paraId="23AA5B97" w14:textId="77777777" w:rsidR="0050061F" w:rsidRDefault="0050061F">
            <w:pPr>
              <w:pStyle w:val="PleaseReviewReport"/>
            </w:pPr>
            <w:r>
              <w:rPr>
                <w:i/>
              </w:rPr>
              <w:t>Category : SUBSTANTIVE </w:t>
            </w:r>
            <w:r>
              <w:br/>
            </w:r>
            <w:r>
              <w:rPr>
                <w:b/>
              </w:rPr>
              <w:t>(62) Belarus (30 Sep 2024 3:01 PM)</w:t>
            </w:r>
            <w:r>
              <w:br/>
              <w:t>The Republic of Belarus would like to formally endorse the EPPO comments submitted via the IPPC Online Comment System</w:t>
            </w:r>
          </w:p>
        </w:tc>
        <w:tc>
          <w:tcPr>
            <w:tcW w:w="1410" w:type="pct"/>
          </w:tcPr>
          <w:p w14:paraId="30FF5EF7" w14:textId="3CB22EA8" w:rsidR="0050061F" w:rsidRPr="005202B4" w:rsidRDefault="005202B4">
            <w:pPr>
              <w:pStyle w:val="PleaseReviewReport"/>
              <w:rPr>
                <w:b/>
                <w:bCs/>
                <w:iCs/>
              </w:rPr>
            </w:pPr>
            <w:r>
              <w:rPr>
                <w:b/>
                <w:bCs/>
                <w:iCs/>
              </w:rPr>
              <w:t>NOTED</w:t>
            </w:r>
          </w:p>
        </w:tc>
      </w:tr>
      <w:tr w:rsidR="0050061F" w14:paraId="2BF94876" w14:textId="3EF9E243" w:rsidTr="00336B0F">
        <w:tc>
          <w:tcPr>
            <w:tcW w:w="412" w:type="pct"/>
          </w:tcPr>
          <w:p w14:paraId="76CABD44" w14:textId="77777777" w:rsidR="0050061F" w:rsidRDefault="0050061F" w:rsidP="00B175E7">
            <w:pPr>
              <w:pStyle w:val="PleaseReviewReport"/>
              <w:numPr>
                <w:ilvl w:val="0"/>
                <w:numId w:val="11"/>
              </w:numPr>
              <w:jc w:val="center"/>
            </w:pPr>
          </w:p>
        </w:tc>
        <w:tc>
          <w:tcPr>
            <w:tcW w:w="224" w:type="pct"/>
          </w:tcPr>
          <w:p w14:paraId="2FF9474E" w14:textId="0E29DB32" w:rsidR="0050061F" w:rsidRDefault="0050061F">
            <w:pPr>
              <w:pStyle w:val="PleaseReviewReport"/>
              <w:jc w:val="center"/>
            </w:pPr>
            <w:r>
              <w:t>G</w:t>
            </w:r>
          </w:p>
        </w:tc>
        <w:tc>
          <w:tcPr>
            <w:tcW w:w="1296" w:type="pct"/>
          </w:tcPr>
          <w:p w14:paraId="093138A2" w14:textId="77777777" w:rsidR="0050061F" w:rsidRDefault="0050061F">
            <w:pPr>
              <w:pStyle w:val="PleaseReviewReport"/>
            </w:pPr>
            <w:r>
              <w:t>(General Comment)</w:t>
            </w:r>
          </w:p>
        </w:tc>
        <w:tc>
          <w:tcPr>
            <w:tcW w:w="117" w:type="pct"/>
          </w:tcPr>
          <w:p w14:paraId="4056424B" w14:textId="77777777" w:rsidR="0050061F" w:rsidRDefault="0050061F">
            <w:pPr>
              <w:pStyle w:val="PleaseReviewReport"/>
              <w:jc w:val="center"/>
            </w:pPr>
            <w:r>
              <w:t>C</w:t>
            </w:r>
          </w:p>
        </w:tc>
        <w:tc>
          <w:tcPr>
            <w:tcW w:w="1541" w:type="pct"/>
          </w:tcPr>
          <w:p w14:paraId="483A0DDD" w14:textId="77777777" w:rsidR="0050061F" w:rsidRDefault="0050061F">
            <w:pPr>
              <w:pStyle w:val="PleaseReviewReport"/>
            </w:pPr>
            <w:r>
              <w:rPr>
                <w:i/>
              </w:rPr>
              <w:t>Category : SUBSTANTIVE </w:t>
            </w:r>
            <w:r>
              <w:br/>
            </w:r>
            <w:r>
              <w:rPr>
                <w:b/>
              </w:rPr>
              <w:t>(32) Japan (17 Sep 2024 4:58 PM)</w:t>
            </w:r>
            <w:r>
              <w:br/>
              <w:t>The reference supporting the draft standard (Zhao et al. (2021)) does not show the effectiveness of this standard against diapausing larvae and pupae. Literatures on treatment tests showing the effectiveness against diapausing larvae and pupae should be presented.</w:t>
            </w:r>
            <w:r>
              <w:br/>
            </w:r>
            <w:r>
              <w:br/>
              <w:t xml:space="preserve">In Zhao et al. (2021), only adults, mid-stage larvae, and older larvae of Trogoderma granarium were tested, and diapausing larvae and pupae were not tested. Therefore the effectiveness of the treatment against these stages is not confirmed. In addition, Gao et al. (2004) mentions that diapausing larvae and pupae are more resistant to irradiation tretment exposure than order larvae, and Azab et al. (2013) reports that diapausing larvae are more resistant to gas replacement treatment than non-diapausing larvae. </w:t>
            </w:r>
            <w:r>
              <w:br/>
            </w:r>
            <w:r>
              <w:br/>
              <w:t xml:space="preserve">According to the Technical Panel on Phytosanitary Treatments (TPPT) meeting report in October 2023, the TPPT set the treatment conditions at 24°C or above and limited the treatment to stored products in order to eliminate the possibility of the presence of diapausing larvae. However, since it has been reported that the diapause may not be broken even at 25°C (Burges, 1963), it is possible that diapause larvae may survive under the proposed treatment conditions. </w:t>
            </w:r>
            <w:r>
              <w:br/>
            </w:r>
            <w:r>
              <w:br/>
              <w:t>In addition, Gao et al. (2004) has reported that eggs and young larvae are less resistant to irradiation treatment than late larvae.</w:t>
            </w:r>
          </w:p>
        </w:tc>
        <w:tc>
          <w:tcPr>
            <w:tcW w:w="1410" w:type="pct"/>
          </w:tcPr>
          <w:p w14:paraId="503B0D71" w14:textId="665A47E6" w:rsidR="001355A9" w:rsidRDefault="00CD0FBF">
            <w:pPr>
              <w:pStyle w:val="PleaseReviewReport"/>
              <w:rPr>
                <w:iCs/>
              </w:rPr>
            </w:pPr>
            <w:r>
              <w:rPr>
                <w:b/>
                <w:bCs/>
                <w:iCs/>
                <w:color w:val="FF0000"/>
              </w:rPr>
              <w:t xml:space="preserve">For TPPT consideration: </w:t>
            </w:r>
            <w:r w:rsidR="000D09F4">
              <w:rPr>
                <w:iCs/>
              </w:rPr>
              <w:t>Regarding t</w:t>
            </w:r>
            <w:r w:rsidR="00D35A7D">
              <w:rPr>
                <w:iCs/>
              </w:rPr>
              <w:t>he question</w:t>
            </w:r>
            <w:r w:rsidR="001355A9">
              <w:rPr>
                <w:iCs/>
              </w:rPr>
              <w:t xml:space="preserve"> o</w:t>
            </w:r>
            <w:r w:rsidR="007B31F8">
              <w:rPr>
                <w:iCs/>
              </w:rPr>
              <w:t>n the</w:t>
            </w:r>
            <w:r w:rsidR="001355A9">
              <w:rPr>
                <w:iCs/>
              </w:rPr>
              <w:t xml:space="preserve"> tolerance of diapausing larvae </w:t>
            </w:r>
            <w:r w:rsidR="006A7767" w:rsidRPr="006A7767">
              <w:rPr>
                <w:iCs/>
              </w:rPr>
              <w:t xml:space="preserve">Gao et al </w:t>
            </w:r>
            <w:r w:rsidR="003A3AE6">
              <w:rPr>
                <w:iCs/>
              </w:rPr>
              <w:t>(</w:t>
            </w:r>
            <w:r w:rsidR="006A7767" w:rsidRPr="006A7767">
              <w:rPr>
                <w:iCs/>
              </w:rPr>
              <w:t>2004</w:t>
            </w:r>
            <w:r w:rsidR="003A3AE6">
              <w:rPr>
                <w:iCs/>
              </w:rPr>
              <w:t>)</w:t>
            </w:r>
            <w:r w:rsidR="00373EB8">
              <w:rPr>
                <w:iCs/>
              </w:rPr>
              <w:t xml:space="preserve"> f</w:t>
            </w:r>
            <w:r w:rsidR="001355A9">
              <w:rPr>
                <w:iCs/>
              </w:rPr>
              <w:t xml:space="preserve">ound diapausing </w:t>
            </w:r>
            <w:r w:rsidR="006602AF">
              <w:rPr>
                <w:iCs/>
              </w:rPr>
              <w:t>larv</w:t>
            </w:r>
            <w:r w:rsidR="001355A9">
              <w:rPr>
                <w:iCs/>
              </w:rPr>
              <w:t>ae were no more tolerant than late-stage larvae</w:t>
            </w:r>
            <w:r w:rsidR="00431410">
              <w:rPr>
                <w:iCs/>
              </w:rPr>
              <w:t xml:space="preserve"> when prevention of pupation was used as a treatment endpoint.</w:t>
            </w:r>
            <w:r w:rsidR="003021F3">
              <w:rPr>
                <w:iCs/>
              </w:rPr>
              <w:t xml:space="preserve"> A </w:t>
            </w:r>
            <w:r w:rsidR="00E41D44">
              <w:rPr>
                <w:iCs/>
              </w:rPr>
              <w:t>dose of 150 Gy prevented pupation.</w:t>
            </w:r>
            <w:r w:rsidR="00431410">
              <w:rPr>
                <w:iCs/>
              </w:rPr>
              <w:t xml:space="preserve"> </w:t>
            </w:r>
          </w:p>
          <w:p w14:paraId="1FE51C6B" w14:textId="77777777" w:rsidR="0050061F" w:rsidRDefault="0050061F">
            <w:pPr>
              <w:pStyle w:val="PleaseReviewReport"/>
              <w:rPr>
                <w:iCs/>
              </w:rPr>
            </w:pPr>
          </w:p>
          <w:p w14:paraId="7366D289" w14:textId="3515CDF4" w:rsidR="00F260D0" w:rsidRDefault="00F260D0">
            <w:pPr>
              <w:pStyle w:val="PleaseReviewReport"/>
              <w:rPr>
                <w:iCs/>
              </w:rPr>
            </w:pPr>
            <w:r>
              <w:rPr>
                <w:iCs/>
              </w:rPr>
              <w:t>Tolerance</w:t>
            </w:r>
            <w:r w:rsidR="00A6531B">
              <w:rPr>
                <w:iCs/>
              </w:rPr>
              <w:t xml:space="preserve"> of </w:t>
            </w:r>
            <w:r w:rsidR="00334A74">
              <w:rPr>
                <w:iCs/>
              </w:rPr>
              <w:t>dia</w:t>
            </w:r>
            <w:r w:rsidR="00A6531B">
              <w:rPr>
                <w:iCs/>
              </w:rPr>
              <w:t xml:space="preserve"> pupa stage is not well documented. Zhao et al </w:t>
            </w:r>
            <w:r w:rsidR="00DE0A89">
              <w:rPr>
                <w:iCs/>
              </w:rPr>
              <w:t>cite Zhang 1991 as providing evidence that pupae are less tolerant than late stage larvae, but</w:t>
            </w:r>
            <w:r w:rsidR="00867A0F">
              <w:rPr>
                <w:iCs/>
              </w:rPr>
              <w:t xml:space="preserve"> the publication is in Chinese and quite brief. It’s difficult to determine if that has been evaluated.</w:t>
            </w:r>
          </w:p>
          <w:p w14:paraId="09FB4435" w14:textId="77777777" w:rsidR="004410F2" w:rsidRDefault="004410F2">
            <w:pPr>
              <w:pStyle w:val="PleaseReviewReport"/>
              <w:rPr>
                <w:iCs/>
              </w:rPr>
            </w:pPr>
          </w:p>
          <w:p w14:paraId="1369EB27" w14:textId="79C57E73" w:rsidR="00AD69A9" w:rsidRPr="006A7767" w:rsidRDefault="00AD69A9">
            <w:pPr>
              <w:pStyle w:val="PleaseReviewReport"/>
              <w:rPr>
                <w:iCs/>
              </w:rPr>
            </w:pPr>
            <w:r>
              <w:rPr>
                <w:iCs/>
              </w:rPr>
              <w:t>Mansour (20</w:t>
            </w:r>
            <w:r w:rsidR="00FB7A1E">
              <w:rPr>
                <w:iCs/>
              </w:rPr>
              <w:t>1</w:t>
            </w:r>
            <w:r>
              <w:rPr>
                <w:iCs/>
              </w:rPr>
              <w:t>6) treated 148K</w:t>
            </w:r>
            <w:r w:rsidR="00AD354D">
              <w:rPr>
                <w:iCs/>
              </w:rPr>
              <w:t xml:space="preserve"> </w:t>
            </w:r>
            <w:r>
              <w:rPr>
                <w:iCs/>
              </w:rPr>
              <w:t xml:space="preserve">individuals </w:t>
            </w:r>
            <w:r w:rsidR="00196FC2">
              <w:rPr>
                <w:iCs/>
              </w:rPr>
              <w:t xml:space="preserve">in a mixed population </w:t>
            </w:r>
            <w:r w:rsidR="00FB5A01">
              <w:rPr>
                <w:iCs/>
              </w:rPr>
              <w:t>at 100 Gy and observed no</w:t>
            </w:r>
            <w:r w:rsidR="00196FC2">
              <w:rPr>
                <w:iCs/>
              </w:rPr>
              <w:t xml:space="preserve"> survivors to the next generation</w:t>
            </w:r>
            <w:r w:rsidR="00F50DD9">
              <w:rPr>
                <w:iCs/>
              </w:rPr>
              <w:t>.</w:t>
            </w:r>
            <w:r w:rsidR="00196FC2">
              <w:rPr>
                <w:iCs/>
              </w:rPr>
              <w:t xml:space="preserve"> </w:t>
            </w:r>
            <w:r w:rsidR="00F50DD9">
              <w:rPr>
                <w:iCs/>
              </w:rPr>
              <w:t>S</w:t>
            </w:r>
            <w:r w:rsidR="00760360">
              <w:rPr>
                <w:iCs/>
              </w:rPr>
              <w:t>upporting</w:t>
            </w:r>
            <w:r w:rsidR="00F50DD9">
              <w:rPr>
                <w:iCs/>
              </w:rPr>
              <w:t xml:space="preserve"> th</w:t>
            </w:r>
            <w:r w:rsidR="00372583">
              <w:rPr>
                <w:iCs/>
              </w:rPr>
              <w:t>e</w:t>
            </w:r>
            <w:r w:rsidR="00196FC2">
              <w:rPr>
                <w:iCs/>
              </w:rPr>
              <w:t xml:space="preserve"> treatment </w:t>
            </w:r>
            <w:r w:rsidR="00760360">
              <w:rPr>
                <w:iCs/>
              </w:rPr>
              <w:t>for all life stages.</w:t>
            </w:r>
          </w:p>
        </w:tc>
      </w:tr>
      <w:tr w:rsidR="0050061F" w14:paraId="7A3B9584" w14:textId="26768B6E" w:rsidTr="00336B0F">
        <w:tc>
          <w:tcPr>
            <w:tcW w:w="412" w:type="pct"/>
          </w:tcPr>
          <w:p w14:paraId="39DE1EE0" w14:textId="77777777" w:rsidR="0050061F" w:rsidRDefault="0050061F" w:rsidP="00B175E7">
            <w:pPr>
              <w:pStyle w:val="PleaseReviewReport"/>
              <w:numPr>
                <w:ilvl w:val="0"/>
                <w:numId w:val="11"/>
              </w:numPr>
              <w:jc w:val="center"/>
            </w:pPr>
          </w:p>
        </w:tc>
        <w:tc>
          <w:tcPr>
            <w:tcW w:w="224" w:type="pct"/>
          </w:tcPr>
          <w:p w14:paraId="155DAE89" w14:textId="7167E58C" w:rsidR="0050061F" w:rsidRDefault="0050061F">
            <w:pPr>
              <w:pStyle w:val="PleaseReviewReport"/>
              <w:jc w:val="center"/>
            </w:pPr>
            <w:r>
              <w:t>G</w:t>
            </w:r>
          </w:p>
        </w:tc>
        <w:tc>
          <w:tcPr>
            <w:tcW w:w="1296" w:type="pct"/>
          </w:tcPr>
          <w:p w14:paraId="45FD852D" w14:textId="77777777" w:rsidR="0050061F" w:rsidRDefault="0050061F">
            <w:pPr>
              <w:pStyle w:val="PleaseReviewReport"/>
            </w:pPr>
            <w:r>
              <w:t>(General Comment)</w:t>
            </w:r>
          </w:p>
        </w:tc>
        <w:tc>
          <w:tcPr>
            <w:tcW w:w="117" w:type="pct"/>
          </w:tcPr>
          <w:p w14:paraId="29EAED29" w14:textId="77777777" w:rsidR="0050061F" w:rsidRDefault="0050061F">
            <w:pPr>
              <w:pStyle w:val="PleaseReviewReport"/>
              <w:jc w:val="center"/>
            </w:pPr>
            <w:r>
              <w:t>C</w:t>
            </w:r>
          </w:p>
        </w:tc>
        <w:tc>
          <w:tcPr>
            <w:tcW w:w="1541" w:type="pct"/>
          </w:tcPr>
          <w:p w14:paraId="34990142" w14:textId="77777777" w:rsidR="0050061F" w:rsidRDefault="0050061F">
            <w:pPr>
              <w:pStyle w:val="PleaseReviewReport"/>
            </w:pPr>
            <w:r>
              <w:rPr>
                <w:i/>
              </w:rPr>
              <w:t>Category : SUBSTANTIVE </w:t>
            </w:r>
            <w:r>
              <w:br/>
            </w:r>
            <w:r>
              <w:rPr>
                <w:b/>
              </w:rPr>
              <w:t>(61) Barbados (30 Sep 2024 11:33 AM)</w:t>
            </w:r>
            <w:r>
              <w:br/>
              <w:t>Barbados has no objections to this Draft annex.</w:t>
            </w:r>
          </w:p>
        </w:tc>
        <w:tc>
          <w:tcPr>
            <w:tcW w:w="1410" w:type="pct"/>
          </w:tcPr>
          <w:p w14:paraId="2CCFD2DA" w14:textId="2B942AD4" w:rsidR="0050061F" w:rsidRPr="006A7767" w:rsidRDefault="0098623B">
            <w:pPr>
              <w:pStyle w:val="PleaseReviewReport"/>
              <w:rPr>
                <w:iCs/>
              </w:rPr>
            </w:pPr>
            <w:r w:rsidRPr="006A7767">
              <w:rPr>
                <w:b/>
                <w:bCs/>
                <w:iCs/>
              </w:rPr>
              <w:t>NOTED</w:t>
            </w:r>
          </w:p>
        </w:tc>
      </w:tr>
      <w:tr w:rsidR="0050061F" w14:paraId="1E173A40" w14:textId="3FB36655" w:rsidTr="00336B0F">
        <w:tc>
          <w:tcPr>
            <w:tcW w:w="412" w:type="pct"/>
          </w:tcPr>
          <w:p w14:paraId="4128F705" w14:textId="77777777" w:rsidR="0050061F" w:rsidRDefault="0050061F" w:rsidP="00B175E7">
            <w:pPr>
              <w:pStyle w:val="PleaseReviewReport"/>
              <w:numPr>
                <w:ilvl w:val="0"/>
                <w:numId w:val="11"/>
              </w:numPr>
              <w:jc w:val="center"/>
            </w:pPr>
          </w:p>
        </w:tc>
        <w:tc>
          <w:tcPr>
            <w:tcW w:w="224" w:type="pct"/>
          </w:tcPr>
          <w:p w14:paraId="5AE3D05A" w14:textId="44EFDE1E" w:rsidR="0050061F" w:rsidRDefault="0050061F">
            <w:pPr>
              <w:pStyle w:val="PleaseReviewReport"/>
              <w:jc w:val="center"/>
            </w:pPr>
            <w:r>
              <w:t>G</w:t>
            </w:r>
          </w:p>
        </w:tc>
        <w:tc>
          <w:tcPr>
            <w:tcW w:w="1296" w:type="pct"/>
          </w:tcPr>
          <w:p w14:paraId="70BD0002" w14:textId="77777777" w:rsidR="0050061F" w:rsidRDefault="0050061F">
            <w:pPr>
              <w:pStyle w:val="PleaseReviewReport"/>
            </w:pPr>
            <w:r>
              <w:t>(General Comment)</w:t>
            </w:r>
          </w:p>
        </w:tc>
        <w:tc>
          <w:tcPr>
            <w:tcW w:w="117" w:type="pct"/>
          </w:tcPr>
          <w:p w14:paraId="1DB63B79" w14:textId="77777777" w:rsidR="0050061F" w:rsidRDefault="0050061F">
            <w:pPr>
              <w:pStyle w:val="PleaseReviewReport"/>
              <w:jc w:val="center"/>
            </w:pPr>
            <w:r>
              <w:t>C</w:t>
            </w:r>
          </w:p>
        </w:tc>
        <w:tc>
          <w:tcPr>
            <w:tcW w:w="1541" w:type="pct"/>
          </w:tcPr>
          <w:p w14:paraId="7314566A" w14:textId="77777777" w:rsidR="0050061F" w:rsidRDefault="0050061F">
            <w:pPr>
              <w:pStyle w:val="PleaseReviewReport"/>
            </w:pPr>
            <w:r>
              <w:rPr>
                <w:i/>
              </w:rPr>
              <w:t>Category : SUBSTANTIVE </w:t>
            </w:r>
            <w:r>
              <w:br/>
            </w:r>
            <w:r>
              <w:rPr>
                <w:b/>
              </w:rPr>
              <w:t>(53) Nigeria (28 Sep 2024 1:50 AM)</w:t>
            </w:r>
            <w:r>
              <w:br/>
              <w:t>NIGERIA SUPPORTS THE DRAFT STANDARD</w:t>
            </w:r>
          </w:p>
        </w:tc>
        <w:tc>
          <w:tcPr>
            <w:tcW w:w="1410" w:type="pct"/>
          </w:tcPr>
          <w:p w14:paraId="6069A577" w14:textId="6E3BDFBA" w:rsidR="0050061F" w:rsidRDefault="0098623B">
            <w:pPr>
              <w:pStyle w:val="PleaseReviewReport"/>
              <w:rPr>
                <w:i/>
              </w:rPr>
            </w:pPr>
            <w:r>
              <w:rPr>
                <w:b/>
                <w:bCs/>
                <w:iCs/>
              </w:rPr>
              <w:t>NOTED</w:t>
            </w:r>
          </w:p>
        </w:tc>
      </w:tr>
      <w:tr w:rsidR="0050061F" w14:paraId="0A5E891E" w14:textId="45905539" w:rsidTr="00336B0F">
        <w:tc>
          <w:tcPr>
            <w:tcW w:w="412" w:type="pct"/>
          </w:tcPr>
          <w:p w14:paraId="14B3AAFF" w14:textId="77777777" w:rsidR="0050061F" w:rsidRDefault="0050061F" w:rsidP="00B175E7">
            <w:pPr>
              <w:pStyle w:val="PleaseReviewReport"/>
              <w:numPr>
                <w:ilvl w:val="0"/>
                <w:numId w:val="11"/>
              </w:numPr>
              <w:jc w:val="center"/>
            </w:pPr>
          </w:p>
        </w:tc>
        <w:tc>
          <w:tcPr>
            <w:tcW w:w="224" w:type="pct"/>
          </w:tcPr>
          <w:p w14:paraId="7C227287" w14:textId="21109869" w:rsidR="0050061F" w:rsidRDefault="0050061F">
            <w:pPr>
              <w:pStyle w:val="PleaseReviewReport"/>
              <w:jc w:val="center"/>
            </w:pPr>
            <w:r>
              <w:t>G</w:t>
            </w:r>
          </w:p>
        </w:tc>
        <w:tc>
          <w:tcPr>
            <w:tcW w:w="1296" w:type="pct"/>
          </w:tcPr>
          <w:p w14:paraId="5090979C" w14:textId="77777777" w:rsidR="0050061F" w:rsidRDefault="0050061F">
            <w:pPr>
              <w:pStyle w:val="PleaseReviewReport"/>
            </w:pPr>
            <w:r>
              <w:t>(General Comment)</w:t>
            </w:r>
          </w:p>
        </w:tc>
        <w:tc>
          <w:tcPr>
            <w:tcW w:w="117" w:type="pct"/>
          </w:tcPr>
          <w:p w14:paraId="56150B2B" w14:textId="77777777" w:rsidR="0050061F" w:rsidRDefault="0050061F">
            <w:pPr>
              <w:pStyle w:val="PleaseReviewReport"/>
              <w:jc w:val="center"/>
            </w:pPr>
            <w:r>
              <w:t>C</w:t>
            </w:r>
          </w:p>
        </w:tc>
        <w:tc>
          <w:tcPr>
            <w:tcW w:w="1541" w:type="pct"/>
          </w:tcPr>
          <w:p w14:paraId="005A661D" w14:textId="77777777" w:rsidR="0050061F" w:rsidRDefault="0050061F">
            <w:pPr>
              <w:pStyle w:val="PleaseReviewReport"/>
            </w:pPr>
            <w:r>
              <w:rPr>
                <w:i/>
              </w:rPr>
              <w:t>Category : SUBSTANTIVE </w:t>
            </w:r>
            <w:r>
              <w:br/>
            </w:r>
            <w:r>
              <w:rPr>
                <w:b/>
              </w:rPr>
              <w:t>(52) Germany (27 Sep 2024 6:01 PM)</w:t>
            </w:r>
            <w:r>
              <w:br/>
              <w:t>Germany would like to formally endorse the EPPO comments submitted via the IPPC Online Comment System.</w:t>
            </w:r>
          </w:p>
        </w:tc>
        <w:tc>
          <w:tcPr>
            <w:tcW w:w="1410" w:type="pct"/>
          </w:tcPr>
          <w:p w14:paraId="4D223A9B" w14:textId="0A02E52D" w:rsidR="0050061F" w:rsidRDefault="0098623B">
            <w:pPr>
              <w:pStyle w:val="PleaseReviewReport"/>
              <w:rPr>
                <w:i/>
              </w:rPr>
            </w:pPr>
            <w:r>
              <w:rPr>
                <w:b/>
                <w:bCs/>
                <w:iCs/>
              </w:rPr>
              <w:t>NOTED</w:t>
            </w:r>
          </w:p>
        </w:tc>
      </w:tr>
      <w:tr w:rsidR="0050061F" w14:paraId="132ED3D1" w14:textId="1F0C39BC" w:rsidTr="00336B0F">
        <w:tc>
          <w:tcPr>
            <w:tcW w:w="412" w:type="pct"/>
          </w:tcPr>
          <w:p w14:paraId="2516FC1D" w14:textId="77777777" w:rsidR="0050061F" w:rsidRDefault="0050061F" w:rsidP="00B175E7">
            <w:pPr>
              <w:pStyle w:val="PleaseReviewReport"/>
              <w:numPr>
                <w:ilvl w:val="0"/>
                <w:numId w:val="11"/>
              </w:numPr>
              <w:jc w:val="center"/>
            </w:pPr>
          </w:p>
        </w:tc>
        <w:tc>
          <w:tcPr>
            <w:tcW w:w="224" w:type="pct"/>
          </w:tcPr>
          <w:p w14:paraId="67BEE95C" w14:textId="491AD2D4" w:rsidR="0050061F" w:rsidRDefault="0050061F">
            <w:pPr>
              <w:pStyle w:val="PleaseReviewReport"/>
              <w:jc w:val="center"/>
            </w:pPr>
            <w:r>
              <w:t>G</w:t>
            </w:r>
          </w:p>
        </w:tc>
        <w:tc>
          <w:tcPr>
            <w:tcW w:w="1296" w:type="pct"/>
          </w:tcPr>
          <w:p w14:paraId="220B67BC" w14:textId="77777777" w:rsidR="0050061F" w:rsidRDefault="0050061F">
            <w:pPr>
              <w:pStyle w:val="PleaseReviewReport"/>
            </w:pPr>
            <w:r>
              <w:t>(General Comment)</w:t>
            </w:r>
          </w:p>
        </w:tc>
        <w:tc>
          <w:tcPr>
            <w:tcW w:w="117" w:type="pct"/>
          </w:tcPr>
          <w:p w14:paraId="2A974DB2" w14:textId="77777777" w:rsidR="0050061F" w:rsidRDefault="0050061F">
            <w:pPr>
              <w:pStyle w:val="PleaseReviewReport"/>
              <w:jc w:val="center"/>
            </w:pPr>
            <w:r>
              <w:t>C</w:t>
            </w:r>
          </w:p>
        </w:tc>
        <w:tc>
          <w:tcPr>
            <w:tcW w:w="1541" w:type="pct"/>
          </w:tcPr>
          <w:p w14:paraId="098C7A90" w14:textId="77777777" w:rsidR="0050061F" w:rsidRDefault="0050061F">
            <w:pPr>
              <w:pStyle w:val="PleaseReviewReport"/>
            </w:pPr>
            <w:r>
              <w:rPr>
                <w:i/>
              </w:rPr>
              <w:t>Category : TECHNICAL </w:t>
            </w:r>
            <w:r>
              <w:br/>
            </w:r>
            <w:r>
              <w:rPr>
                <w:b/>
              </w:rPr>
              <w:t>(51) Chile (27 Sep 2024 4:23 PM)</w:t>
            </w:r>
            <w:r>
              <w:br/>
              <w:t>Chile agrees with COSAVE comments</w:t>
            </w:r>
          </w:p>
        </w:tc>
        <w:tc>
          <w:tcPr>
            <w:tcW w:w="1410" w:type="pct"/>
          </w:tcPr>
          <w:p w14:paraId="330F9646" w14:textId="2C1E938A" w:rsidR="0050061F" w:rsidRDefault="0098623B">
            <w:pPr>
              <w:pStyle w:val="PleaseReviewReport"/>
              <w:rPr>
                <w:i/>
              </w:rPr>
            </w:pPr>
            <w:r>
              <w:rPr>
                <w:b/>
                <w:bCs/>
                <w:iCs/>
              </w:rPr>
              <w:t>NOTED</w:t>
            </w:r>
          </w:p>
        </w:tc>
      </w:tr>
      <w:tr w:rsidR="0050061F" w14:paraId="3FB5C457" w14:textId="2ADE1799" w:rsidTr="00336B0F">
        <w:tc>
          <w:tcPr>
            <w:tcW w:w="412" w:type="pct"/>
          </w:tcPr>
          <w:p w14:paraId="58167C10" w14:textId="77777777" w:rsidR="0050061F" w:rsidRDefault="0050061F" w:rsidP="00B175E7">
            <w:pPr>
              <w:pStyle w:val="PleaseReviewReport"/>
              <w:numPr>
                <w:ilvl w:val="0"/>
                <w:numId w:val="11"/>
              </w:numPr>
              <w:jc w:val="center"/>
            </w:pPr>
          </w:p>
        </w:tc>
        <w:tc>
          <w:tcPr>
            <w:tcW w:w="224" w:type="pct"/>
          </w:tcPr>
          <w:p w14:paraId="0680A789" w14:textId="75A86423" w:rsidR="0050061F" w:rsidRDefault="0050061F">
            <w:pPr>
              <w:pStyle w:val="PleaseReviewReport"/>
              <w:jc w:val="center"/>
            </w:pPr>
            <w:r>
              <w:t>G</w:t>
            </w:r>
          </w:p>
        </w:tc>
        <w:tc>
          <w:tcPr>
            <w:tcW w:w="1296" w:type="pct"/>
          </w:tcPr>
          <w:p w14:paraId="10A7E580" w14:textId="77777777" w:rsidR="0050061F" w:rsidRDefault="0050061F">
            <w:pPr>
              <w:pStyle w:val="PleaseReviewReport"/>
            </w:pPr>
            <w:r>
              <w:t>(General Comment)</w:t>
            </w:r>
          </w:p>
        </w:tc>
        <w:tc>
          <w:tcPr>
            <w:tcW w:w="117" w:type="pct"/>
          </w:tcPr>
          <w:p w14:paraId="141C11DB" w14:textId="77777777" w:rsidR="0050061F" w:rsidRDefault="0050061F">
            <w:pPr>
              <w:pStyle w:val="PleaseReviewReport"/>
              <w:jc w:val="center"/>
            </w:pPr>
            <w:r>
              <w:t>C</w:t>
            </w:r>
          </w:p>
        </w:tc>
        <w:tc>
          <w:tcPr>
            <w:tcW w:w="1541" w:type="pct"/>
          </w:tcPr>
          <w:p w14:paraId="13E5B46F" w14:textId="77777777" w:rsidR="0050061F" w:rsidRDefault="0050061F">
            <w:pPr>
              <w:pStyle w:val="PleaseReviewReport"/>
            </w:pPr>
            <w:r>
              <w:rPr>
                <w:i/>
              </w:rPr>
              <w:t>Category : TECHNICAL </w:t>
            </w:r>
            <w:r>
              <w:br/>
            </w:r>
            <w:r>
              <w:rPr>
                <w:b/>
              </w:rPr>
              <w:t>(48) Kenya (26 Sep 2024 10:58 AM)</w:t>
            </w:r>
            <w:r>
              <w:br/>
              <w:t>Kenya is in agreement with the draft standard</w:t>
            </w:r>
          </w:p>
        </w:tc>
        <w:tc>
          <w:tcPr>
            <w:tcW w:w="1410" w:type="pct"/>
          </w:tcPr>
          <w:p w14:paraId="253C2199" w14:textId="2C0EE4B5" w:rsidR="0050061F" w:rsidRDefault="0098623B">
            <w:pPr>
              <w:pStyle w:val="PleaseReviewReport"/>
              <w:rPr>
                <w:i/>
              </w:rPr>
            </w:pPr>
            <w:r>
              <w:rPr>
                <w:b/>
                <w:bCs/>
                <w:iCs/>
              </w:rPr>
              <w:t>NOTED</w:t>
            </w:r>
          </w:p>
        </w:tc>
      </w:tr>
      <w:tr w:rsidR="0050061F" w14:paraId="63AAA8A5" w14:textId="55FAD57A" w:rsidTr="00336B0F">
        <w:tc>
          <w:tcPr>
            <w:tcW w:w="412" w:type="pct"/>
          </w:tcPr>
          <w:p w14:paraId="1BBC963C" w14:textId="77777777" w:rsidR="0050061F" w:rsidRDefault="0050061F" w:rsidP="00B175E7">
            <w:pPr>
              <w:pStyle w:val="PleaseReviewReport"/>
              <w:numPr>
                <w:ilvl w:val="0"/>
                <w:numId w:val="11"/>
              </w:numPr>
              <w:jc w:val="center"/>
            </w:pPr>
          </w:p>
        </w:tc>
        <w:tc>
          <w:tcPr>
            <w:tcW w:w="224" w:type="pct"/>
          </w:tcPr>
          <w:p w14:paraId="3B3A12BA" w14:textId="3BB7F847" w:rsidR="0050061F" w:rsidRDefault="0050061F">
            <w:pPr>
              <w:pStyle w:val="PleaseReviewReport"/>
              <w:jc w:val="center"/>
            </w:pPr>
            <w:r>
              <w:t>G</w:t>
            </w:r>
          </w:p>
        </w:tc>
        <w:tc>
          <w:tcPr>
            <w:tcW w:w="1296" w:type="pct"/>
          </w:tcPr>
          <w:p w14:paraId="3DED2A3C" w14:textId="77777777" w:rsidR="0050061F" w:rsidRDefault="0050061F">
            <w:pPr>
              <w:pStyle w:val="PleaseReviewReport"/>
            </w:pPr>
            <w:r>
              <w:t>(General Comment)</w:t>
            </w:r>
          </w:p>
        </w:tc>
        <w:tc>
          <w:tcPr>
            <w:tcW w:w="117" w:type="pct"/>
          </w:tcPr>
          <w:p w14:paraId="4E7A1045" w14:textId="77777777" w:rsidR="0050061F" w:rsidRDefault="0050061F">
            <w:pPr>
              <w:pStyle w:val="PleaseReviewReport"/>
              <w:jc w:val="center"/>
            </w:pPr>
            <w:r>
              <w:t>C</w:t>
            </w:r>
          </w:p>
        </w:tc>
        <w:tc>
          <w:tcPr>
            <w:tcW w:w="1541" w:type="pct"/>
          </w:tcPr>
          <w:p w14:paraId="3BCF040E" w14:textId="77777777" w:rsidR="0050061F" w:rsidRDefault="0050061F">
            <w:pPr>
              <w:pStyle w:val="PleaseReviewReport"/>
            </w:pPr>
            <w:r>
              <w:rPr>
                <w:i/>
              </w:rPr>
              <w:t>Category : SUBSTANTIVE </w:t>
            </w:r>
            <w:r>
              <w:br/>
            </w:r>
            <w:r>
              <w:rPr>
                <w:b/>
              </w:rPr>
              <w:t>(46) Guyana (25 Sep 2024 5:15 PM)</w:t>
            </w:r>
            <w:r>
              <w:br/>
              <w:t>Guyana supports the adoption of this draft annex.</w:t>
            </w:r>
          </w:p>
        </w:tc>
        <w:tc>
          <w:tcPr>
            <w:tcW w:w="1410" w:type="pct"/>
          </w:tcPr>
          <w:p w14:paraId="12DC9BD0" w14:textId="5268C9D9" w:rsidR="0050061F" w:rsidRDefault="0098623B">
            <w:pPr>
              <w:pStyle w:val="PleaseReviewReport"/>
              <w:rPr>
                <w:i/>
              </w:rPr>
            </w:pPr>
            <w:r>
              <w:rPr>
                <w:b/>
                <w:bCs/>
                <w:iCs/>
              </w:rPr>
              <w:t>NOTED</w:t>
            </w:r>
          </w:p>
        </w:tc>
      </w:tr>
      <w:tr w:rsidR="0050061F" w14:paraId="28BCFC90" w14:textId="3ED1E61D" w:rsidTr="00336B0F">
        <w:tc>
          <w:tcPr>
            <w:tcW w:w="412" w:type="pct"/>
          </w:tcPr>
          <w:p w14:paraId="0FC560E9" w14:textId="77777777" w:rsidR="0050061F" w:rsidRDefault="0050061F" w:rsidP="00B175E7">
            <w:pPr>
              <w:pStyle w:val="PleaseReviewReport"/>
              <w:numPr>
                <w:ilvl w:val="0"/>
                <w:numId w:val="11"/>
              </w:numPr>
              <w:jc w:val="center"/>
            </w:pPr>
          </w:p>
        </w:tc>
        <w:tc>
          <w:tcPr>
            <w:tcW w:w="224" w:type="pct"/>
          </w:tcPr>
          <w:p w14:paraId="2514B9C1" w14:textId="3CAB3963" w:rsidR="0050061F" w:rsidRDefault="0050061F">
            <w:pPr>
              <w:pStyle w:val="PleaseReviewReport"/>
              <w:jc w:val="center"/>
            </w:pPr>
            <w:r>
              <w:t>G</w:t>
            </w:r>
          </w:p>
        </w:tc>
        <w:tc>
          <w:tcPr>
            <w:tcW w:w="1296" w:type="pct"/>
          </w:tcPr>
          <w:p w14:paraId="2726E599" w14:textId="77777777" w:rsidR="0050061F" w:rsidRDefault="0050061F">
            <w:pPr>
              <w:pStyle w:val="PleaseReviewReport"/>
            </w:pPr>
            <w:r>
              <w:t>(General Comment)</w:t>
            </w:r>
          </w:p>
        </w:tc>
        <w:tc>
          <w:tcPr>
            <w:tcW w:w="117" w:type="pct"/>
          </w:tcPr>
          <w:p w14:paraId="1A42F92C" w14:textId="77777777" w:rsidR="0050061F" w:rsidRDefault="0050061F">
            <w:pPr>
              <w:pStyle w:val="PleaseReviewReport"/>
              <w:jc w:val="center"/>
            </w:pPr>
            <w:r>
              <w:t>C</w:t>
            </w:r>
          </w:p>
        </w:tc>
        <w:tc>
          <w:tcPr>
            <w:tcW w:w="1541" w:type="pct"/>
          </w:tcPr>
          <w:p w14:paraId="165DD79E" w14:textId="77777777" w:rsidR="0050061F" w:rsidRDefault="0050061F">
            <w:pPr>
              <w:pStyle w:val="PleaseReviewReport"/>
            </w:pPr>
            <w:r>
              <w:rPr>
                <w:i/>
              </w:rPr>
              <w:t>Category : SUBSTANTIVE </w:t>
            </w:r>
            <w:r>
              <w:br/>
            </w:r>
            <w:r>
              <w:drawing>
                <wp:inline distT="0" distB="0" distL="0" distR="0" wp14:anchorId="30124FDB" wp14:editId="498E48D1">
                  <wp:extent cx="152400" cy="152400"/>
                  <wp:effectExtent l="19050" t="0" r="0" b="0"/>
                  <wp:docPr id="1" name="Picture 3" descr="dis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islike_depressed.png"/>
                          <pic:cNvPicPr/>
                        </pic:nvPicPr>
                        <pic:blipFill>
                          <a:blip r:embed="rId10" cstate="print"/>
                          <a:stretch>
                            <a:fillRect/>
                          </a:stretch>
                        </pic:blipFill>
                        <pic:spPr>
                          <a:xfrm>
                            <a:off x="0" y="0"/>
                            <a:ext cx="152400" cy="152400"/>
                          </a:xfrm>
                          <a:prstGeom prst="rect">
                            <a:avLst/>
                          </a:prstGeom>
                        </pic:spPr>
                      </pic:pic>
                    </a:graphicData>
                  </a:graphic>
                </wp:inline>
              </w:drawing>
            </w:r>
            <w:r>
              <w:t>Mauritania</w:t>
            </w:r>
            <w:r>
              <w:br/>
            </w:r>
            <w:r>
              <w:rPr>
                <w:b/>
              </w:rPr>
              <w:t>(44) United Kingdom (24 Sep 2024 4:46 PM)</w:t>
            </w:r>
            <w:r>
              <w:br/>
              <w:t>The UK would like to formally endorse the EPPO comments submitted via the IPPC Online Comment System.  EPPO have submitted these comments on behalf of the UK and as such they should be considered as UK national comments.</w:t>
            </w:r>
          </w:p>
        </w:tc>
        <w:tc>
          <w:tcPr>
            <w:tcW w:w="1410" w:type="pct"/>
          </w:tcPr>
          <w:p w14:paraId="1575AA93" w14:textId="1914585C" w:rsidR="0050061F" w:rsidRDefault="0098623B">
            <w:pPr>
              <w:pStyle w:val="PleaseReviewReport"/>
              <w:rPr>
                <w:i/>
              </w:rPr>
            </w:pPr>
            <w:r>
              <w:rPr>
                <w:b/>
                <w:bCs/>
                <w:iCs/>
              </w:rPr>
              <w:t>NOTED</w:t>
            </w:r>
          </w:p>
        </w:tc>
      </w:tr>
      <w:tr w:rsidR="0050061F" w14:paraId="7E728380" w14:textId="0F25D279" w:rsidTr="00336B0F">
        <w:tc>
          <w:tcPr>
            <w:tcW w:w="412" w:type="pct"/>
          </w:tcPr>
          <w:p w14:paraId="641EBDB0" w14:textId="77777777" w:rsidR="0050061F" w:rsidRDefault="0050061F" w:rsidP="00B175E7">
            <w:pPr>
              <w:pStyle w:val="PleaseReviewReport"/>
              <w:numPr>
                <w:ilvl w:val="0"/>
                <w:numId w:val="11"/>
              </w:numPr>
              <w:jc w:val="center"/>
            </w:pPr>
          </w:p>
        </w:tc>
        <w:tc>
          <w:tcPr>
            <w:tcW w:w="224" w:type="pct"/>
          </w:tcPr>
          <w:p w14:paraId="7531DE0D" w14:textId="6E12D914" w:rsidR="0050061F" w:rsidRDefault="0050061F">
            <w:pPr>
              <w:pStyle w:val="PleaseReviewReport"/>
              <w:jc w:val="center"/>
            </w:pPr>
            <w:r>
              <w:t>G</w:t>
            </w:r>
          </w:p>
        </w:tc>
        <w:tc>
          <w:tcPr>
            <w:tcW w:w="1296" w:type="pct"/>
          </w:tcPr>
          <w:p w14:paraId="15208C57" w14:textId="77777777" w:rsidR="0050061F" w:rsidRDefault="0050061F">
            <w:pPr>
              <w:pStyle w:val="PleaseReviewReport"/>
            </w:pPr>
            <w:r>
              <w:t>(General Comment)</w:t>
            </w:r>
          </w:p>
        </w:tc>
        <w:tc>
          <w:tcPr>
            <w:tcW w:w="117" w:type="pct"/>
          </w:tcPr>
          <w:p w14:paraId="1CB4A393" w14:textId="77777777" w:rsidR="0050061F" w:rsidRDefault="0050061F">
            <w:pPr>
              <w:pStyle w:val="PleaseReviewReport"/>
              <w:jc w:val="center"/>
            </w:pPr>
            <w:r>
              <w:t>C</w:t>
            </w:r>
          </w:p>
        </w:tc>
        <w:tc>
          <w:tcPr>
            <w:tcW w:w="1541" w:type="pct"/>
          </w:tcPr>
          <w:p w14:paraId="58F3FA32" w14:textId="77777777" w:rsidR="0050061F" w:rsidRDefault="0050061F">
            <w:pPr>
              <w:pStyle w:val="PleaseReviewReport"/>
            </w:pPr>
            <w:r>
              <w:rPr>
                <w:i/>
              </w:rPr>
              <w:t>Category : SUBSTANTIVE </w:t>
            </w:r>
            <w:r>
              <w:br/>
            </w:r>
            <w:r>
              <w:rPr>
                <w:b/>
              </w:rPr>
              <w:t>(37) Switzerland (24 Sep 2024 12:19 PM)</w:t>
            </w:r>
            <w:r>
              <w:br/>
              <w:t>Switzerland would like to formally endorse the EPPO comments submitted via the IPPC Online Comment System</w:t>
            </w:r>
          </w:p>
        </w:tc>
        <w:tc>
          <w:tcPr>
            <w:tcW w:w="1410" w:type="pct"/>
          </w:tcPr>
          <w:p w14:paraId="39082CB2" w14:textId="3C8E82AF" w:rsidR="0050061F" w:rsidRDefault="0098623B">
            <w:pPr>
              <w:pStyle w:val="PleaseReviewReport"/>
              <w:rPr>
                <w:i/>
              </w:rPr>
            </w:pPr>
            <w:r>
              <w:rPr>
                <w:b/>
                <w:bCs/>
                <w:iCs/>
              </w:rPr>
              <w:t>NOTED</w:t>
            </w:r>
          </w:p>
        </w:tc>
      </w:tr>
      <w:tr w:rsidR="0050061F" w14:paraId="1EA0ADDE" w14:textId="302504A9" w:rsidTr="00336B0F">
        <w:tc>
          <w:tcPr>
            <w:tcW w:w="412" w:type="pct"/>
          </w:tcPr>
          <w:p w14:paraId="74489CB1" w14:textId="77777777" w:rsidR="0050061F" w:rsidRDefault="0050061F" w:rsidP="00B175E7">
            <w:pPr>
              <w:pStyle w:val="PleaseReviewReport"/>
              <w:numPr>
                <w:ilvl w:val="0"/>
                <w:numId w:val="11"/>
              </w:numPr>
              <w:jc w:val="center"/>
            </w:pPr>
          </w:p>
        </w:tc>
        <w:tc>
          <w:tcPr>
            <w:tcW w:w="224" w:type="pct"/>
          </w:tcPr>
          <w:p w14:paraId="0A2BB06D" w14:textId="23544E32" w:rsidR="0050061F" w:rsidRDefault="0050061F">
            <w:pPr>
              <w:pStyle w:val="PleaseReviewReport"/>
              <w:jc w:val="center"/>
            </w:pPr>
            <w:r>
              <w:t>G</w:t>
            </w:r>
          </w:p>
        </w:tc>
        <w:tc>
          <w:tcPr>
            <w:tcW w:w="1296" w:type="pct"/>
          </w:tcPr>
          <w:p w14:paraId="491C00DE" w14:textId="77777777" w:rsidR="0050061F" w:rsidRDefault="0050061F">
            <w:pPr>
              <w:pStyle w:val="PleaseReviewReport"/>
            </w:pPr>
            <w:r>
              <w:t>(General Comment)</w:t>
            </w:r>
          </w:p>
        </w:tc>
        <w:tc>
          <w:tcPr>
            <w:tcW w:w="117" w:type="pct"/>
          </w:tcPr>
          <w:p w14:paraId="525A1220" w14:textId="77777777" w:rsidR="0050061F" w:rsidRDefault="0050061F">
            <w:pPr>
              <w:pStyle w:val="PleaseReviewReport"/>
              <w:jc w:val="center"/>
            </w:pPr>
            <w:r>
              <w:t>C</w:t>
            </w:r>
          </w:p>
        </w:tc>
        <w:tc>
          <w:tcPr>
            <w:tcW w:w="1541" w:type="pct"/>
          </w:tcPr>
          <w:p w14:paraId="6476286B" w14:textId="77777777" w:rsidR="0050061F" w:rsidRDefault="0050061F">
            <w:pPr>
              <w:pStyle w:val="PleaseReviewReport"/>
            </w:pPr>
            <w:r>
              <w:rPr>
                <w:i/>
              </w:rPr>
              <w:t>Category : TECHNICAL </w:t>
            </w:r>
            <w:r>
              <w:br/>
            </w:r>
            <w:r>
              <w:rPr>
                <w:b/>
              </w:rPr>
              <w:t>(36) Uruguay (21 Sep 2024 1:25 PM)</w:t>
            </w:r>
            <w:r>
              <w:br/>
              <w:t>Uruguay agrees with COSAVE comments</w:t>
            </w:r>
          </w:p>
        </w:tc>
        <w:tc>
          <w:tcPr>
            <w:tcW w:w="1410" w:type="pct"/>
          </w:tcPr>
          <w:p w14:paraId="173089B5" w14:textId="03F70834" w:rsidR="0050061F" w:rsidRDefault="0098623B">
            <w:pPr>
              <w:pStyle w:val="PleaseReviewReport"/>
              <w:rPr>
                <w:i/>
              </w:rPr>
            </w:pPr>
            <w:r>
              <w:rPr>
                <w:b/>
                <w:bCs/>
                <w:iCs/>
              </w:rPr>
              <w:t>NOTED</w:t>
            </w:r>
          </w:p>
        </w:tc>
      </w:tr>
      <w:tr w:rsidR="0050061F" w14:paraId="1AF80912" w14:textId="70F0E21A" w:rsidTr="00336B0F">
        <w:tc>
          <w:tcPr>
            <w:tcW w:w="412" w:type="pct"/>
          </w:tcPr>
          <w:p w14:paraId="1970D82B" w14:textId="77777777" w:rsidR="0050061F" w:rsidRDefault="0050061F" w:rsidP="00B175E7">
            <w:pPr>
              <w:pStyle w:val="PleaseReviewReport"/>
              <w:numPr>
                <w:ilvl w:val="0"/>
                <w:numId w:val="11"/>
              </w:numPr>
              <w:jc w:val="center"/>
            </w:pPr>
          </w:p>
        </w:tc>
        <w:tc>
          <w:tcPr>
            <w:tcW w:w="224" w:type="pct"/>
          </w:tcPr>
          <w:p w14:paraId="153ADB2B" w14:textId="6082EAA6" w:rsidR="0050061F" w:rsidRDefault="0050061F">
            <w:pPr>
              <w:pStyle w:val="PleaseReviewReport"/>
              <w:jc w:val="center"/>
            </w:pPr>
            <w:r>
              <w:t>G</w:t>
            </w:r>
          </w:p>
        </w:tc>
        <w:tc>
          <w:tcPr>
            <w:tcW w:w="1296" w:type="pct"/>
          </w:tcPr>
          <w:p w14:paraId="0DF6B8F8" w14:textId="77777777" w:rsidR="0050061F" w:rsidRDefault="0050061F">
            <w:pPr>
              <w:pStyle w:val="PleaseReviewReport"/>
            </w:pPr>
            <w:r>
              <w:t>(General Comment)</w:t>
            </w:r>
          </w:p>
        </w:tc>
        <w:tc>
          <w:tcPr>
            <w:tcW w:w="117" w:type="pct"/>
          </w:tcPr>
          <w:p w14:paraId="4D22CC59" w14:textId="77777777" w:rsidR="0050061F" w:rsidRDefault="0050061F">
            <w:pPr>
              <w:pStyle w:val="PleaseReviewReport"/>
              <w:jc w:val="center"/>
            </w:pPr>
            <w:r>
              <w:t>C</w:t>
            </w:r>
          </w:p>
        </w:tc>
        <w:tc>
          <w:tcPr>
            <w:tcW w:w="1541" w:type="pct"/>
          </w:tcPr>
          <w:p w14:paraId="4B064C65" w14:textId="77777777" w:rsidR="0050061F" w:rsidRDefault="0050061F">
            <w:pPr>
              <w:pStyle w:val="PleaseReviewReport"/>
            </w:pPr>
            <w:r>
              <w:rPr>
                <w:i/>
              </w:rPr>
              <w:t>Category : SUBSTANTIVE </w:t>
            </w:r>
            <w:r>
              <w:br/>
            </w:r>
            <w:r>
              <w:rPr>
                <w:b/>
              </w:rPr>
              <w:t>(24) Mexico (6 Sep 2024 5:35 PM)</w:t>
            </w:r>
            <w:r>
              <w:br/>
              <w:t>Mexico supports the Draft ANNEX to ISPM◦28: Combination of irradiation and modified atmosphere treatment for Trogoderma granarium (2023-032)</w:t>
            </w:r>
          </w:p>
        </w:tc>
        <w:tc>
          <w:tcPr>
            <w:tcW w:w="1410" w:type="pct"/>
          </w:tcPr>
          <w:p w14:paraId="641EEAD1" w14:textId="370263BF" w:rsidR="0050061F" w:rsidRDefault="0098623B">
            <w:pPr>
              <w:pStyle w:val="PleaseReviewReport"/>
              <w:rPr>
                <w:i/>
              </w:rPr>
            </w:pPr>
            <w:r>
              <w:rPr>
                <w:b/>
                <w:bCs/>
                <w:iCs/>
              </w:rPr>
              <w:t>NOTED</w:t>
            </w:r>
          </w:p>
        </w:tc>
      </w:tr>
      <w:tr w:rsidR="0050061F" w14:paraId="404617A5" w14:textId="59BB3B5D" w:rsidTr="00336B0F">
        <w:tc>
          <w:tcPr>
            <w:tcW w:w="412" w:type="pct"/>
          </w:tcPr>
          <w:p w14:paraId="7F2B6FE8" w14:textId="77777777" w:rsidR="0050061F" w:rsidRDefault="0050061F" w:rsidP="00B175E7">
            <w:pPr>
              <w:pStyle w:val="PleaseReviewReport"/>
              <w:numPr>
                <w:ilvl w:val="0"/>
                <w:numId w:val="11"/>
              </w:numPr>
              <w:jc w:val="center"/>
            </w:pPr>
          </w:p>
        </w:tc>
        <w:tc>
          <w:tcPr>
            <w:tcW w:w="224" w:type="pct"/>
          </w:tcPr>
          <w:p w14:paraId="3880B8BA" w14:textId="0859FC29" w:rsidR="0050061F" w:rsidRDefault="0050061F">
            <w:pPr>
              <w:pStyle w:val="PleaseReviewReport"/>
              <w:jc w:val="center"/>
            </w:pPr>
            <w:r>
              <w:t>G</w:t>
            </w:r>
          </w:p>
        </w:tc>
        <w:tc>
          <w:tcPr>
            <w:tcW w:w="1296" w:type="pct"/>
          </w:tcPr>
          <w:p w14:paraId="3D3B9275" w14:textId="77777777" w:rsidR="0050061F" w:rsidRDefault="0050061F">
            <w:pPr>
              <w:pStyle w:val="PleaseReviewReport"/>
            </w:pPr>
            <w:r>
              <w:t>(General Comment)</w:t>
            </w:r>
          </w:p>
        </w:tc>
        <w:tc>
          <w:tcPr>
            <w:tcW w:w="117" w:type="pct"/>
          </w:tcPr>
          <w:p w14:paraId="316E7902" w14:textId="77777777" w:rsidR="0050061F" w:rsidRDefault="0050061F">
            <w:pPr>
              <w:pStyle w:val="PleaseReviewReport"/>
              <w:jc w:val="center"/>
            </w:pPr>
            <w:r>
              <w:t>C</w:t>
            </w:r>
          </w:p>
        </w:tc>
        <w:tc>
          <w:tcPr>
            <w:tcW w:w="1541" w:type="pct"/>
          </w:tcPr>
          <w:p w14:paraId="762507C8" w14:textId="77777777" w:rsidR="0050061F" w:rsidRDefault="0050061F">
            <w:pPr>
              <w:pStyle w:val="PleaseReviewReport"/>
            </w:pPr>
            <w:r>
              <w:rPr>
                <w:i/>
              </w:rPr>
              <w:t>Category : SUBSTANTIVE </w:t>
            </w:r>
            <w:r>
              <w:br/>
            </w:r>
            <w:r>
              <w:rPr>
                <w:b/>
              </w:rPr>
              <w:t>(20) Senegal (29 Aug 2024 11:50 AM)</w:t>
            </w:r>
            <w:r>
              <w:br/>
              <w:t>We support the draft annex</w:t>
            </w:r>
          </w:p>
        </w:tc>
        <w:tc>
          <w:tcPr>
            <w:tcW w:w="1410" w:type="pct"/>
          </w:tcPr>
          <w:p w14:paraId="7EE13ED7" w14:textId="71B95A58" w:rsidR="0050061F" w:rsidRDefault="0098623B">
            <w:pPr>
              <w:pStyle w:val="PleaseReviewReport"/>
              <w:rPr>
                <w:i/>
              </w:rPr>
            </w:pPr>
            <w:r>
              <w:rPr>
                <w:b/>
                <w:bCs/>
                <w:iCs/>
              </w:rPr>
              <w:t>NOTED</w:t>
            </w:r>
          </w:p>
        </w:tc>
      </w:tr>
      <w:tr w:rsidR="0050061F" w14:paraId="53E43E48" w14:textId="0271376E" w:rsidTr="00336B0F">
        <w:tc>
          <w:tcPr>
            <w:tcW w:w="412" w:type="pct"/>
          </w:tcPr>
          <w:p w14:paraId="08450816" w14:textId="77777777" w:rsidR="0050061F" w:rsidRDefault="0050061F" w:rsidP="00B175E7">
            <w:pPr>
              <w:pStyle w:val="PleaseReviewReport"/>
              <w:numPr>
                <w:ilvl w:val="0"/>
                <w:numId w:val="11"/>
              </w:numPr>
              <w:jc w:val="center"/>
            </w:pPr>
          </w:p>
        </w:tc>
        <w:tc>
          <w:tcPr>
            <w:tcW w:w="224" w:type="pct"/>
          </w:tcPr>
          <w:p w14:paraId="5C05E171" w14:textId="62A5A8AE" w:rsidR="0050061F" w:rsidRDefault="0050061F">
            <w:pPr>
              <w:pStyle w:val="PleaseReviewReport"/>
              <w:jc w:val="center"/>
            </w:pPr>
            <w:r>
              <w:t>G</w:t>
            </w:r>
          </w:p>
        </w:tc>
        <w:tc>
          <w:tcPr>
            <w:tcW w:w="1296" w:type="pct"/>
          </w:tcPr>
          <w:p w14:paraId="68A69759" w14:textId="77777777" w:rsidR="0050061F" w:rsidRDefault="0050061F">
            <w:pPr>
              <w:pStyle w:val="PleaseReviewReport"/>
            </w:pPr>
            <w:r>
              <w:t>(General Comment)</w:t>
            </w:r>
          </w:p>
        </w:tc>
        <w:tc>
          <w:tcPr>
            <w:tcW w:w="117" w:type="pct"/>
          </w:tcPr>
          <w:p w14:paraId="5A090F5E" w14:textId="77777777" w:rsidR="0050061F" w:rsidRDefault="0050061F">
            <w:pPr>
              <w:pStyle w:val="PleaseReviewReport"/>
              <w:jc w:val="center"/>
            </w:pPr>
            <w:r>
              <w:t>C</w:t>
            </w:r>
          </w:p>
        </w:tc>
        <w:tc>
          <w:tcPr>
            <w:tcW w:w="1541" w:type="pct"/>
          </w:tcPr>
          <w:p w14:paraId="289F616A" w14:textId="77777777" w:rsidR="0050061F" w:rsidRDefault="0050061F">
            <w:pPr>
              <w:pStyle w:val="PleaseReviewReport"/>
            </w:pPr>
            <w:r>
              <w:rPr>
                <w:i/>
              </w:rPr>
              <w:t>Category : EDITORIAL </w:t>
            </w:r>
            <w:r>
              <w:br/>
            </w:r>
            <w:r>
              <w:rPr>
                <w:b/>
              </w:rPr>
              <w:t>(15) South Africa (20 Aug 2024 12:20 PM)</w:t>
            </w:r>
            <w:r>
              <w:br/>
              <w:t>The draft annex is well written.</w:t>
            </w:r>
            <w:r>
              <w:br/>
              <w:t>Consider using the same referencing style and italicizing all scientific names.</w:t>
            </w:r>
          </w:p>
        </w:tc>
        <w:tc>
          <w:tcPr>
            <w:tcW w:w="1410" w:type="pct"/>
          </w:tcPr>
          <w:p w14:paraId="4C6826D7" w14:textId="6ECBD881" w:rsidR="0050061F" w:rsidRDefault="0098623B">
            <w:pPr>
              <w:pStyle w:val="PleaseReviewReport"/>
              <w:rPr>
                <w:i/>
              </w:rPr>
            </w:pPr>
            <w:r>
              <w:rPr>
                <w:b/>
                <w:bCs/>
                <w:iCs/>
              </w:rPr>
              <w:t>NOTED</w:t>
            </w:r>
          </w:p>
        </w:tc>
      </w:tr>
      <w:tr w:rsidR="0050061F" w14:paraId="419B95FF" w14:textId="54D0FE5A" w:rsidTr="00336B0F">
        <w:tc>
          <w:tcPr>
            <w:tcW w:w="412" w:type="pct"/>
          </w:tcPr>
          <w:p w14:paraId="12EE490A" w14:textId="77777777" w:rsidR="0050061F" w:rsidRDefault="0050061F" w:rsidP="00B175E7">
            <w:pPr>
              <w:pStyle w:val="PleaseReviewReport"/>
              <w:numPr>
                <w:ilvl w:val="0"/>
                <w:numId w:val="11"/>
              </w:numPr>
              <w:jc w:val="center"/>
            </w:pPr>
          </w:p>
        </w:tc>
        <w:tc>
          <w:tcPr>
            <w:tcW w:w="224" w:type="pct"/>
          </w:tcPr>
          <w:p w14:paraId="76363F7F" w14:textId="3A66C05B" w:rsidR="0050061F" w:rsidRDefault="0050061F">
            <w:pPr>
              <w:pStyle w:val="PleaseReviewReport"/>
              <w:jc w:val="center"/>
            </w:pPr>
            <w:r>
              <w:t>G</w:t>
            </w:r>
          </w:p>
        </w:tc>
        <w:tc>
          <w:tcPr>
            <w:tcW w:w="1296" w:type="pct"/>
          </w:tcPr>
          <w:p w14:paraId="1A2EE832" w14:textId="77777777" w:rsidR="0050061F" w:rsidRDefault="0050061F">
            <w:pPr>
              <w:pStyle w:val="PleaseReviewReport"/>
            </w:pPr>
            <w:r>
              <w:t>(General Comment)</w:t>
            </w:r>
          </w:p>
        </w:tc>
        <w:tc>
          <w:tcPr>
            <w:tcW w:w="117" w:type="pct"/>
          </w:tcPr>
          <w:p w14:paraId="148E7FC9" w14:textId="77777777" w:rsidR="0050061F" w:rsidRDefault="0050061F">
            <w:pPr>
              <w:pStyle w:val="PleaseReviewReport"/>
              <w:jc w:val="center"/>
            </w:pPr>
            <w:r>
              <w:t>C</w:t>
            </w:r>
          </w:p>
        </w:tc>
        <w:tc>
          <w:tcPr>
            <w:tcW w:w="1541" w:type="pct"/>
          </w:tcPr>
          <w:p w14:paraId="39C90FA5" w14:textId="77777777" w:rsidR="0050061F" w:rsidRDefault="0050061F">
            <w:pPr>
              <w:pStyle w:val="PleaseReviewReport"/>
            </w:pPr>
            <w:r>
              <w:rPr>
                <w:i/>
              </w:rPr>
              <w:t>Category : SUBSTANTIVE </w:t>
            </w:r>
            <w:r>
              <w:br/>
            </w:r>
            <w:r>
              <w:rPr>
                <w:b/>
              </w:rPr>
              <w:t>(13) Zambia (19 Aug 2024 10:22 PM)</w:t>
            </w:r>
            <w:r>
              <w:br/>
              <w:t>Zambia supports the draft Annex</w:t>
            </w:r>
          </w:p>
        </w:tc>
        <w:tc>
          <w:tcPr>
            <w:tcW w:w="1410" w:type="pct"/>
          </w:tcPr>
          <w:p w14:paraId="70BA9EDB" w14:textId="1D3DB47E" w:rsidR="0050061F" w:rsidRDefault="0098623B">
            <w:pPr>
              <w:pStyle w:val="PleaseReviewReport"/>
              <w:rPr>
                <w:i/>
              </w:rPr>
            </w:pPr>
            <w:r>
              <w:rPr>
                <w:b/>
                <w:bCs/>
                <w:iCs/>
              </w:rPr>
              <w:t>NOTED</w:t>
            </w:r>
          </w:p>
        </w:tc>
      </w:tr>
      <w:tr w:rsidR="0050061F" w14:paraId="649F39EA" w14:textId="2B48E86F" w:rsidTr="00336B0F">
        <w:tc>
          <w:tcPr>
            <w:tcW w:w="412" w:type="pct"/>
          </w:tcPr>
          <w:p w14:paraId="40DCDA40" w14:textId="77777777" w:rsidR="0050061F" w:rsidRDefault="0050061F" w:rsidP="00B175E7">
            <w:pPr>
              <w:pStyle w:val="PleaseReviewReport"/>
              <w:numPr>
                <w:ilvl w:val="0"/>
                <w:numId w:val="11"/>
              </w:numPr>
              <w:jc w:val="center"/>
            </w:pPr>
          </w:p>
        </w:tc>
        <w:tc>
          <w:tcPr>
            <w:tcW w:w="224" w:type="pct"/>
          </w:tcPr>
          <w:p w14:paraId="08D62FE8" w14:textId="6444DCF0" w:rsidR="0050061F" w:rsidRDefault="0050061F">
            <w:pPr>
              <w:pStyle w:val="PleaseReviewReport"/>
              <w:jc w:val="center"/>
            </w:pPr>
            <w:r>
              <w:t>G</w:t>
            </w:r>
          </w:p>
        </w:tc>
        <w:tc>
          <w:tcPr>
            <w:tcW w:w="1296" w:type="pct"/>
          </w:tcPr>
          <w:p w14:paraId="1BF889B6" w14:textId="77777777" w:rsidR="0050061F" w:rsidRDefault="0050061F">
            <w:pPr>
              <w:pStyle w:val="PleaseReviewReport"/>
            </w:pPr>
            <w:r>
              <w:t>(General Comment)</w:t>
            </w:r>
          </w:p>
        </w:tc>
        <w:tc>
          <w:tcPr>
            <w:tcW w:w="117" w:type="pct"/>
          </w:tcPr>
          <w:p w14:paraId="28C7C7F6" w14:textId="77777777" w:rsidR="0050061F" w:rsidRDefault="0050061F">
            <w:pPr>
              <w:pStyle w:val="PleaseReviewReport"/>
              <w:jc w:val="center"/>
            </w:pPr>
            <w:r>
              <w:t>C</w:t>
            </w:r>
          </w:p>
        </w:tc>
        <w:tc>
          <w:tcPr>
            <w:tcW w:w="1541" w:type="pct"/>
          </w:tcPr>
          <w:p w14:paraId="134EEEBA" w14:textId="77777777" w:rsidR="0050061F" w:rsidRDefault="0050061F">
            <w:pPr>
              <w:pStyle w:val="PleaseReviewReport"/>
            </w:pPr>
            <w:r>
              <w:rPr>
                <w:i/>
              </w:rPr>
              <w:t>Category : TECHNICAL </w:t>
            </w:r>
            <w:r>
              <w:br/>
            </w:r>
            <w:r>
              <w:rPr>
                <w:b/>
              </w:rPr>
              <w:t>(7) COSAVE (15 Aug 2024 12:45 AM)</w:t>
            </w:r>
            <w:r>
              <w:br/>
              <w:t>We agree with the document as it is</w:t>
            </w:r>
          </w:p>
        </w:tc>
        <w:tc>
          <w:tcPr>
            <w:tcW w:w="1410" w:type="pct"/>
          </w:tcPr>
          <w:p w14:paraId="2709B7E0" w14:textId="63420157" w:rsidR="0050061F" w:rsidRDefault="0098623B">
            <w:pPr>
              <w:pStyle w:val="PleaseReviewReport"/>
              <w:rPr>
                <w:i/>
              </w:rPr>
            </w:pPr>
            <w:r>
              <w:rPr>
                <w:b/>
                <w:bCs/>
                <w:iCs/>
              </w:rPr>
              <w:t>NOTED</w:t>
            </w:r>
          </w:p>
        </w:tc>
      </w:tr>
      <w:tr w:rsidR="0050061F" w14:paraId="7C1D17FE" w14:textId="44597F2B" w:rsidTr="00336B0F">
        <w:tc>
          <w:tcPr>
            <w:tcW w:w="412" w:type="pct"/>
          </w:tcPr>
          <w:p w14:paraId="4A036C31" w14:textId="77777777" w:rsidR="0050061F" w:rsidRDefault="0050061F" w:rsidP="00B175E7">
            <w:pPr>
              <w:pStyle w:val="PleaseReviewReport"/>
              <w:numPr>
                <w:ilvl w:val="0"/>
                <w:numId w:val="11"/>
              </w:numPr>
              <w:jc w:val="center"/>
            </w:pPr>
          </w:p>
        </w:tc>
        <w:tc>
          <w:tcPr>
            <w:tcW w:w="224" w:type="pct"/>
          </w:tcPr>
          <w:p w14:paraId="4B7DB308" w14:textId="353193E4" w:rsidR="0050061F" w:rsidRDefault="0050061F">
            <w:pPr>
              <w:pStyle w:val="PleaseReviewReport"/>
              <w:jc w:val="center"/>
            </w:pPr>
            <w:r>
              <w:t>G</w:t>
            </w:r>
          </w:p>
        </w:tc>
        <w:tc>
          <w:tcPr>
            <w:tcW w:w="1296" w:type="pct"/>
          </w:tcPr>
          <w:p w14:paraId="304A0F67" w14:textId="77777777" w:rsidR="0050061F" w:rsidRDefault="0050061F">
            <w:pPr>
              <w:pStyle w:val="PleaseReviewReport"/>
            </w:pPr>
            <w:r>
              <w:t>(General Comment)</w:t>
            </w:r>
          </w:p>
        </w:tc>
        <w:tc>
          <w:tcPr>
            <w:tcW w:w="117" w:type="pct"/>
          </w:tcPr>
          <w:p w14:paraId="243D9F90" w14:textId="77777777" w:rsidR="0050061F" w:rsidRDefault="0050061F">
            <w:pPr>
              <w:pStyle w:val="PleaseReviewReport"/>
              <w:jc w:val="center"/>
            </w:pPr>
            <w:r>
              <w:t>C</w:t>
            </w:r>
          </w:p>
        </w:tc>
        <w:tc>
          <w:tcPr>
            <w:tcW w:w="1541" w:type="pct"/>
          </w:tcPr>
          <w:p w14:paraId="6B1F132E" w14:textId="77777777" w:rsidR="0050061F" w:rsidRDefault="0050061F">
            <w:pPr>
              <w:pStyle w:val="PleaseReviewReport"/>
            </w:pPr>
            <w:r>
              <w:rPr>
                <w:i/>
              </w:rPr>
              <w:t>Category : TECHNICAL </w:t>
            </w:r>
            <w:r>
              <w:br/>
            </w:r>
            <w:r>
              <w:rPr>
                <w:b/>
              </w:rPr>
              <w:t>(6) Lesotho (9 Aug 2024 3:34 PM)</w:t>
            </w:r>
            <w:r>
              <w:br/>
              <w:t>I think from the technical point of view, this is well packaged, there is no further comment.</w:t>
            </w:r>
          </w:p>
        </w:tc>
        <w:tc>
          <w:tcPr>
            <w:tcW w:w="1410" w:type="pct"/>
          </w:tcPr>
          <w:p w14:paraId="38706279" w14:textId="763A4FF4" w:rsidR="0050061F" w:rsidRDefault="0098623B">
            <w:pPr>
              <w:pStyle w:val="PleaseReviewReport"/>
              <w:rPr>
                <w:i/>
              </w:rPr>
            </w:pPr>
            <w:r>
              <w:rPr>
                <w:b/>
                <w:bCs/>
                <w:iCs/>
              </w:rPr>
              <w:t>NOTED</w:t>
            </w:r>
          </w:p>
        </w:tc>
      </w:tr>
      <w:tr w:rsidR="0050061F" w14:paraId="25A7A321" w14:textId="4A3B7376" w:rsidTr="00336B0F">
        <w:tc>
          <w:tcPr>
            <w:tcW w:w="412" w:type="pct"/>
          </w:tcPr>
          <w:p w14:paraId="6EB6F445" w14:textId="77777777" w:rsidR="0050061F" w:rsidRDefault="0050061F" w:rsidP="00B175E7">
            <w:pPr>
              <w:pStyle w:val="PleaseReviewReport"/>
              <w:numPr>
                <w:ilvl w:val="0"/>
                <w:numId w:val="11"/>
              </w:numPr>
              <w:jc w:val="center"/>
            </w:pPr>
          </w:p>
        </w:tc>
        <w:tc>
          <w:tcPr>
            <w:tcW w:w="224" w:type="pct"/>
          </w:tcPr>
          <w:p w14:paraId="032E70BA" w14:textId="4D631F5C" w:rsidR="0050061F" w:rsidRDefault="0050061F">
            <w:pPr>
              <w:pStyle w:val="PleaseReviewReport"/>
              <w:jc w:val="center"/>
            </w:pPr>
            <w:r>
              <w:t>G</w:t>
            </w:r>
          </w:p>
        </w:tc>
        <w:tc>
          <w:tcPr>
            <w:tcW w:w="1296" w:type="pct"/>
          </w:tcPr>
          <w:p w14:paraId="27A73004" w14:textId="77777777" w:rsidR="0050061F" w:rsidRDefault="0050061F">
            <w:pPr>
              <w:pStyle w:val="PleaseReviewReport"/>
            </w:pPr>
            <w:r>
              <w:t>(General Comment)</w:t>
            </w:r>
          </w:p>
        </w:tc>
        <w:tc>
          <w:tcPr>
            <w:tcW w:w="117" w:type="pct"/>
          </w:tcPr>
          <w:p w14:paraId="53E9D5E2" w14:textId="77777777" w:rsidR="0050061F" w:rsidRDefault="0050061F">
            <w:pPr>
              <w:pStyle w:val="PleaseReviewReport"/>
              <w:jc w:val="center"/>
            </w:pPr>
            <w:r>
              <w:t>C</w:t>
            </w:r>
          </w:p>
        </w:tc>
        <w:tc>
          <w:tcPr>
            <w:tcW w:w="1541" w:type="pct"/>
          </w:tcPr>
          <w:p w14:paraId="4CBF1412" w14:textId="77777777" w:rsidR="0050061F" w:rsidRDefault="0050061F">
            <w:pPr>
              <w:pStyle w:val="PleaseReviewReport"/>
            </w:pPr>
            <w:r>
              <w:rPr>
                <w:i/>
              </w:rPr>
              <w:t>Category : SUBSTANTIVE </w:t>
            </w:r>
            <w:r>
              <w:br/>
            </w:r>
            <w:r>
              <w:rPr>
                <w:b/>
              </w:rPr>
              <w:t>(4) New Zealand (7 Aug 2024 11:31 PM)</w:t>
            </w:r>
            <w:r>
              <w:br/>
              <w:t>New Zealand supports the adoption of this annex</w:t>
            </w:r>
          </w:p>
        </w:tc>
        <w:tc>
          <w:tcPr>
            <w:tcW w:w="1410" w:type="pct"/>
          </w:tcPr>
          <w:p w14:paraId="65C95BFE" w14:textId="361A2C51" w:rsidR="0050061F" w:rsidRDefault="0098623B">
            <w:pPr>
              <w:pStyle w:val="PleaseReviewReport"/>
              <w:rPr>
                <w:i/>
              </w:rPr>
            </w:pPr>
            <w:r>
              <w:rPr>
                <w:b/>
                <w:bCs/>
                <w:iCs/>
              </w:rPr>
              <w:t>NOTED</w:t>
            </w:r>
          </w:p>
        </w:tc>
      </w:tr>
      <w:tr w:rsidR="0050061F" w14:paraId="43864CFF" w14:textId="64739376" w:rsidTr="00336B0F">
        <w:tc>
          <w:tcPr>
            <w:tcW w:w="412" w:type="pct"/>
          </w:tcPr>
          <w:p w14:paraId="11F1DC3D" w14:textId="77777777" w:rsidR="0050061F" w:rsidRDefault="0050061F" w:rsidP="00B175E7">
            <w:pPr>
              <w:pStyle w:val="PleaseReviewReport"/>
              <w:numPr>
                <w:ilvl w:val="0"/>
                <w:numId w:val="11"/>
              </w:numPr>
              <w:jc w:val="center"/>
            </w:pPr>
          </w:p>
        </w:tc>
        <w:tc>
          <w:tcPr>
            <w:tcW w:w="224" w:type="pct"/>
          </w:tcPr>
          <w:p w14:paraId="1DF6E7A2" w14:textId="399E88C6" w:rsidR="0050061F" w:rsidRDefault="0050061F">
            <w:pPr>
              <w:pStyle w:val="PleaseReviewReport"/>
              <w:jc w:val="center"/>
            </w:pPr>
            <w:r>
              <w:t>1</w:t>
            </w:r>
          </w:p>
        </w:tc>
        <w:tc>
          <w:tcPr>
            <w:tcW w:w="1296" w:type="pct"/>
          </w:tcPr>
          <w:p w14:paraId="24210061" w14:textId="77777777" w:rsidR="0050061F" w:rsidRDefault="0050061F">
            <w:pPr>
              <w:pStyle w:val="PleaseReviewReport"/>
            </w:pPr>
            <w:r>
              <w:rPr>
                <w:rFonts w:ascii="Times New Roman" w:hAnsi="Times New Roman" w:cs="Times New Roman"/>
                <w:b/>
                <w:bCs/>
                <w:caps/>
                <w:sz w:val="24"/>
                <w:szCs w:val="24"/>
                <w:highlight w:val="cyan"/>
              </w:rPr>
              <w:t>Draft ANNEX to ISPM 28: </w:t>
            </w:r>
            <w:r>
              <w:rPr>
                <w:rFonts w:ascii="Times New Roman" w:hAnsi="Times New Roman" w:cs="Times New Roman"/>
                <w:b/>
                <w:bCs/>
                <w:sz w:val="24"/>
                <w:szCs w:val="24"/>
                <w:highlight w:val="cyan"/>
              </w:rPr>
              <w:t>Combination of irradiation and modified atmosphere treatment for </w:t>
            </w:r>
            <w:r>
              <w:rPr>
                <w:rFonts w:ascii="Times New Roman" w:hAnsi="Times New Roman" w:cs="Times New Roman"/>
                <w:b/>
                <w:bCs/>
                <w:i/>
                <w:sz w:val="24"/>
                <w:szCs w:val="24"/>
                <w:highlight w:val="cyan"/>
              </w:rPr>
              <w:t>Trogoderma granarium</w:t>
            </w:r>
            <w:r>
              <w:rPr>
                <w:rFonts w:ascii="Times New Roman" w:hAnsi="Times New Roman" w:cs="Times New Roman"/>
                <w:b/>
                <w:bCs/>
                <w:caps/>
                <w:sz w:val="24"/>
                <w:szCs w:val="24"/>
                <w:highlight w:val="cyan"/>
              </w:rPr>
              <w:t> (2023-032)</w:t>
            </w:r>
          </w:p>
        </w:tc>
        <w:tc>
          <w:tcPr>
            <w:tcW w:w="117" w:type="pct"/>
          </w:tcPr>
          <w:p w14:paraId="21184A81" w14:textId="77777777" w:rsidR="0050061F" w:rsidRDefault="0050061F">
            <w:pPr>
              <w:pStyle w:val="PleaseReviewReport"/>
              <w:jc w:val="center"/>
            </w:pPr>
            <w:r>
              <w:t>C</w:t>
            </w:r>
          </w:p>
        </w:tc>
        <w:tc>
          <w:tcPr>
            <w:tcW w:w="1541" w:type="pct"/>
          </w:tcPr>
          <w:p w14:paraId="3BEEF25B" w14:textId="77777777" w:rsidR="0050061F" w:rsidRDefault="0050061F">
            <w:pPr>
              <w:pStyle w:val="PleaseReviewReport"/>
            </w:pPr>
            <w:r>
              <w:rPr>
                <w:i/>
              </w:rPr>
              <w:t>Category : SUBSTANTIVE </w:t>
            </w:r>
            <w:r>
              <w:br/>
            </w:r>
            <w:r>
              <w:rPr>
                <w:b/>
              </w:rPr>
              <w:t>(63) Russian Federation (30 Sep 2024 5:18 PM)</w:t>
            </w:r>
            <w:r>
              <w:br/>
              <w:t>‘General comment’: “The Russian Federation would like to</w:t>
            </w:r>
            <w:r>
              <w:br/>
              <w:t>formally endorse the EPPO comments submitted via the IPPC Online Comment System”</w:t>
            </w:r>
          </w:p>
        </w:tc>
        <w:tc>
          <w:tcPr>
            <w:tcW w:w="1410" w:type="pct"/>
          </w:tcPr>
          <w:p w14:paraId="40ED0CDB" w14:textId="2522EFD3" w:rsidR="0050061F" w:rsidRDefault="0098623B">
            <w:pPr>
              <w:pStyle w:val="PleaseReviewReport"/>
              <w:rPr>
                <w:i/>
              </w:rPr>
            </w:pPr>
            <w:r>
              <w:rPr>
                <w:b/>
                <w:bCs/>
                <w:iCs/>
              </w:rPr>
              <w:t>NOTED</w:t>
            </w:r>
          </w:p>
        </w:tc>
      </w:tr>
      <w:tr w:rsidR="0050061F" w14:paraId="7135F0EA" w14:textId="47383103" w:rsidTr="00336B0F">
        <w:tc>
          <w:tcPr>
            <w:tcW w:w="412" w:type="pct"/>
          </w:tcPr>
          <w:p w14:paraId="219CD356" w14:textId="77777777" w:rsidR="0050061F" w:rsidRDefault="0050061F" w:rsidP="00B175E7">
            <w:pPr>
              <w:pStyle w:val="PleaseReviewReport"/>
              <w:numPr>
                <w:ilvl w:val="0"/>
                <w:numId w:val="11"/>
              </w:numPr>
              <w:jc w:val="center"/>
            </w:pPr>
          </w:p>
        </w:tc>
        <w:tc>
          <w:tcPr>
            <w:tcW w:w="224" w:type="pct"/>
          </w:tcPr>
          <w:p w14:paraId="1244A536" w14:textId="63467900" w:rsidR="0050061F" w:rsidRDefault="0050061F">
            <w:pPr>
              <w:pStyle w:val="PleaseReviewReport"/>
              <w:jc w:val="center"/>
            </w:pPr>
            <w:r>
              <w:t>1</w:t>
            </w:r>
          </w:p>
        </w:tc>
        <w:tc>
          <w:tcPr>
            <w:tcW w:w="1296" w:type="pct"/>
          </w:tcPr>
          <w:p w14:paraId="6E82C289" w14:textId="77777777" w:rsidR="0050061F" w:rsidRDefault="0050061F">
            <w:pPr>
              <w:pStyle w:val="PleaseReviewReport"/>
            </w:pPr>
            <w:r>
              <w:rPr>
                <w:rFonts w:ascii="Times New Roman" w:hAnsi="Times New Roman" w:cs="Times New Roman"/>
                <w:b/>
                <w:bCs/>
                <w:caps/>
                <w:sz w:val="24"/>
                <w:szCs w:val="24"/>
                <w:highlight w:val="cyan"/>
              </w:rPr>
              <w:t>Draft ANNEX to ISPM 28: </w:t>
            </w:r>
            <w:r>
              <w:rPr>
                <w:rFonts w:ascii="Times New Roman" w:hAnsi="Times New Roman" w:cs="Times New Roman"/>
                <w:b/>
                <w:bCs/>
                <w:sz w:val="24"/>
                <w:szCs w:val="24"/>
                <w:highlight w:val="cyan"/>
              </w:rPr>
              <w:t>Combination of irradiation and modified atmosphere treatment for </w:t>
            </w:r>
            <w:r>
              <w:rPr>
                <w:rFonts w:ascii="Times New Roman" w:hAnsi="Times New Roman" w:cs="Times New Roman"/>
                <w:b/>
                <w:bCs/>
                <w:i/>
                <w:sz w:val="24"/>
                <w:szCs w:val="24"/>
                <w:highlight w:val="cyan"/>
              </w:rPr>
              <w:t>Trogoderma granarium</w:t>
            </w:r>
            <w:r>
              <w:rPr>
                <w:rFonts w:ascii="Times New Roman" w:hAnsi="Times New Roman" w:cs="Times New Roman"/>
                <w:b/>
                <w:bCs/>
                <w:caps/>
                <w:sz w:val="24"/>
                <w:szCs w:val="24"/>
                <w:highlight w:val="cyan"/>
              </w:rPr>
              <w:t> (2023-032)</w:t>
            </w:r>
          </w:p>
        </w:tc>
        <w:tc>
          <w:tcPr>
            <w:tcW w:w="117" w:type="pct"/>
          </w:tcPr>
          <w:p w14:paraId="296DEB45" w14:textId="77777777" w:rsidR="0050061F" w:rsidRDefault="0050061F">
            <w:pPr>
              <w:pStyle w:val="PleaseReviewReport"/>
              <w:jc w:val="center"/>
            </w:pPr>
            <w:r>
              <w:t>C</w:t>
            </w:r>
          </w:p>
        </w:tc>
        <w:tc>
          <w:tcPr>
            <w:tcW w:w="1541" w:type="pct"/>
          </w:tcPr>
          <w:p w14:paraId="78E78650" w14:textId="77777777" w:rsidR="0050061F" w:rsidRDefault="0050061F">
            <w:pPr>
              <w:pStyle w:val="PleaseReviewReport"/>
            </w:pPr>
            <w:r>
              <w:rPr>
                <w:i/>
              </w:rPr>
              <w:t>Category : SUBSTANTIVE </w:t>
            </w:r>
            <w:r>
              <w:br/>
            </w:r>
            <w:r>
              <w:rPr>
                <w:b/>
              </w:rPr>
              <w:t>(56) Malawi (29 Sep 2024 10:50 AM)</w:t>
            </w:r>
            <w:r>
              <w:br/>
              <w:t>We support the Draft Annex to ISPM 28</w:t>
            </w:r>
          </w:p>
        </w:tc>
        <w:tc>
          <w:tcPr>
            <w:tcW w:w="1410" w:type="pct"/>
          </w:tcPr>
          <w:p w14:paraId="51BD1702" w14:textId="485747AB" w:rsidR="0050061F" w:rsidRDefault="0098623B">
            <w:pPr>
              <w:pStyle w:val="PleaseReviewReport"/>
              <w:rPr>
                <w:i/>
              </w:rPr>
            </w:pPr>
            <w:r>
              <w:rPr>
                <w:b/>
                <w:bCs/>
                <w:iCs/>
              </w:rPr>
              <w:t>NOTED</w:t>
            </w:r>
          </w:p>
        </w:tc>
      </w:tr>
      <w:tr w:rsidR="0050061F" w14:paraId="60939704" w14:textId="31AA7558" w:rsidTr="00336B0F">
        <w:tc>
          <w:tcPr>
            <w:tcW w:w="412" w:type="pct"/>
          </w:tcPr>
          <w:p w14:paraId="24A4275E" w14:textId="77777777" w:rsidR="0050061F" w:rsidRDefault="0050061F" w:rsidP="00B175E7">
            <w:pPr>
              <w:pStyle w:val="PleaseReviewReport"/>
              <w:numPr>
                <w:ilvl w:val="0"/>
                <w:numId w:val="11"/>
              </w:numPr>
              <w:jc w:val="center"/>
            </w:pPr>
          </w:p>
        </w:tc>
        <w:tc>
          <w:tcPr>
            <w:tcW w:w="224" w:type="pct"/>
          </w:tcPr>
          <w:p w14:paraId="3D6847CE" w14:textId="54ED09F7" w:rsidR="0050061F" w:rsidRDefault="0050061F">
            <w:pPr>
              <w:pStyle w:val="PleaseReviewReport"/>
              <w:jc w:val="center"/>
            </w:pPr>
            <w:r>
              <w:t>1</w:t>
            </w:r>
          </w:p>
        </w:tc>
        <w:tc>
          <w:tcPr>
            <w:tcW w:w="1296" w:type="pct"/>
          </w:tcPr>
          <w:p w14:paraId="64977AFB" w14:textId="77777777" w:rsidR="0050061F" w:rsidRDefault="0050061F">
            <w:pPr>
              <w:pStyle w:val="IPPHeadSection1531"/>
              <w:ind w:left="0" w:firstLine="0"/>
            </w:pPr>
            <w:r>
              <w:t xml:space="preserve">Draft ANNEX to ISPM 28: </w:t>
            </w:r>
            <w:r>
              <w:rPr>
                <w:caps w:val="0"/>
              </w:rPr>
              <w:t xml:space="preserve">Combination of irradiation and modified atmosphere treatment </w:t>
            </w:r>
            <w:r>
              <w:rPr>
                <w:caps w:val="0"/>
              </w:rPr>
              <w:lastRenderedPageBreak/>
              <w:t xml:space="preserve">for </w:t>
            </w:r>
            <w:r>
              <w:rPr>
                <w:i/>
                <w:iCs/>
                <w:caps w:val="0"/>
              </w:rPr>
              <w:t xml:space="preserve">Trogoderma </w:t>
            </w:r>
            <w:proofErr w:type="spellStart"/>
            <w:r>
              <w:rPr>
                <w:i/>
                <w:iCs/>
                <w:caps w:val="0"/>
              </w:rPr>
              <w:t>granarium</w:t>
            </w:r>
            <w:proofErr w:type="spellEnd"/>
            <w:r>
              <w:t xml:space="preserve"> (2023-032)</w:t>
            </w:r>
          </w:p>
        </w:tc>
        <w:tc>
          <w:tcPr>
            <w:tcW w:w="117" w:type="pct"/>
          </w:tcPr>
          <w:p w14:paraId="2255E486" w14:textId="77777777" w:rsidR="0050061F" w:rsidRDefault="0050061F">
            <w:pPr>
              <w:pStyle w:val="PleaseReviewReport"/>
              <w:jc w:val="center"/>
            </w:pPr>
            <w:r>
              <w:lastRenderedPageBreak/>
              <w:t>C</w:t>
            </w:r>
          </w:p>
        </w:tc>
        <w:tc>
          <w:tcPr>
            <w:tcW w:w="1541" w:type="pct"/>
          </w:tcPr>
          <w:p w14:paraId="542CAD63" w14:textId="77777777" w:rsidR="0050061F" w:rsidRDefault="0050061F">
            <w:pPr>
              <w:pStyle w:val="PleaseReviewReport"/>
            </w:pPr>
            <w:r>
              <w:rPr>
                <w:i/>
              </w:rPr>
              <w:t>Category : SUBSTANTIVE </w:t>
            </w:r>
            <w:r>
              <w:br/>
            </w:r>
            <w:r>
              <w:rPr>
                <w:b/>
              </w:rPr>
              <w:t>(50) Myanmar (27 Sep 2024 9:37 AM)</w:t>
            </w:r>
            <w:r>
              <w:br/>
              <w:t>We support the Draft Annex to ISPM 28.</w:t>
            </w:r>
          </w:p>
        </w:tc>
        <w:tc>
          <w:tcPr>
            <w:tcW w:w="1410" w:type="pct"/>
          </w:tcPr>
          <w:p w14:paraId="73646C9C" w14:textId="5765590A" w:rsidR="0050061F" w:rsidRDefault="0098623B">
            <w:pPr>
              <w:pStyle w:val="PleaseReviewReport"/>
              <w:rPr>
                <w:i/>
              </w:rPr>
            </w:pPr>
            <w:r>
              <w:rPr>
                <w:b/>
                <w:bCs/>
                <w:iCs/>
              </w:rPr>
              <w:t>NOTED</w:t>
            </w:r>
          </w:p>
        </w:tc>
      </w:tr>
      <w:tr w:rsidR="0050061F" w14:paraId="430E2687" w14:textId="0F1347E1" w:rsidTr="00336B0F">
        <w:tc>
          <w:tcPr>
            <w:tcW w:w="412" w:type="pct"/>
          </w:tcPr>
          <w:p w14:paraId="07B31D83" w14:textId="77777777" w:rsidR="0050061F" w:rsidRDefault="0050061F" w:rsidP="00B175E7">
            <w:pPr>
              <w:pStyle w:val="PleaseReviewReport"/>
              <w:numPr>
                <w:ilvl w:val="0"/>
                <w:numId w:val="11"/>
              </w:numPr>
              <w:jc w:val="center"/>
            </w:pPr>
          </w:p>
        </w:tc>
        <w:tc>
          <w:tcPr>
            <w:tcW w:w="224" w:type="pct"/>
          </w:tcPr>
          <w:p w14:paraId="1915623A" w14:textId="71CE056D" w:rsidR="0050061F" w:rsidRDefault="0050061F">
            <w:pPr>
              <w:pStyle w:val="PleaseReviewReport"/>
              <w:jc w:val="center"/>
            </w:pPr>
            <w:r>
              <w:t>1</w:t>
            </w:r>
          </w:p>
        </w:tc>
        <w:tc>
          <w:tcPr>
            <w:tcW w:w="1296" w:type="pct"/>
          </w:tcPr>
          <w:p w14:paraId="64660284" w14:textId="77777777" w:rsidR="0050061F" w:rsidRDefault="0050061F">
            <w:pPr>
              <w:pStyle w:val="IPPHeadSection1531"/>
              <w:ind w:left="0" w:firstLine="0"/>
            </w:pPr>
            <w:r>
              <w:t xml:space="preserve">Draft ANNEX to ISPM 28: </w:t>
            </w:r>
            <w:r>
              <w:rPr>
                <w:caps w:val="0"/>
              </w:rPr>
              <w:t xml:space="preserve">Combination of irradiation and modified atmosphere treatment for </w:t>
            </w:r>
            <w:r>
              <w:rPr>
                <w:i/>
                <w:iCs/>
                <w:caps w:val="0"/>
              </w:rPr>
              <w:t xml:space="preserve">Trogoderma </w:t>
            </w:r>
            <w:proofErr w:type="spellStart"/>
            <w:r>
              <w:rPr>
                <w:i/>
                <w:iCs/>
                <w:caps w:val="0"/>
              </w:rPr>
              <w:t>granarium</w:t>
            </w:r>
            <w:proofErr w:type="spellEnd"/>
            <w:r>
              <w:t xml:space="preserve"> (2023-032)</w:t>
            </w:r>
          </w:p>
        </w:tc>
        <w:tc>
          <w:tcPr>
            <w:tcW w:w="117" w:type="pct"/>
          </w:tcPr>
          <w:p w14:paraId="387B6BAD" w14:textId="77777777" w:rsidR="0050061F" w:rsidRDefault="0050061F">
            <w:pPr>
              <w:pStyle w:val="PleaseReviewReport"/>
              <w:jc w:val="center"/>
            </w:pPr>
            <w:r>
              <w:t>C</w:t>
            </w:r>
          </w:p>
        </w:tc>
        <w:tc>
          <w:tcPr>
            <w:tcW w:w="1541" w:type="pct"/>
          </w:tcPr>
          <w:p w14:paraId="71DEB100" w14:textId="77777777" w:rsidR="0050061F" w:rsidRDefault="0050061F">
            <w:pPr>
              <w:pStyle w:val="PleaseReviewReport"/>
            </w:pPr>
            <w:r>
              <w:rPr>
                <w:i/>
              </w:rPr>
              <w:t>Category : SUBSTANTIVE </w:t>
            </w:r>
            <w:r>
              <w:br/>
            </w:r>
            <w:r>
              <w:rPr>
                <w:b/>
              </w:rPr>
              <w:t>(47) Myanmar (26 Sep 2024 6:54 AM)</w:t>
            </w:r>
            <w:r>
              <w:br/>
              <w:t>We support the adoption of this Annex to ISPM 28.</w:t>
            </w:r>
          </w:p>
        </w:tc>
        <w:tc>
          <w:tcPr>
            <w:tcW w:w="1410" w:type="pct"/>
          </w:tcPr>
          <w:p w14:paraId="71B92ABF" w14:textId="6615C061" w:rsidR="0050061F" w:rsidRDefault="0098623B">
            <w:pPr>
              <w:pStyle w:val="PleaseReviewReport"/>
              <w:rPr>
                <w:i/>
              </w:rPr>
            </w:pPr>
            <w:r>
              <w:rPr>
                <w:b/>
                <w:bCs/>
                <w:iCs/>
              </w:rPr>
              <w:t>NOTED</w:t>
            </w:r>
          </w:p>
        </w:tc>
      </w:tr>
      <w:tr w:rsidR="0050061F" w14:paraId="5064959F" w14:textId="0BE23386" w:rsidTr="00336B0F">
        <w:tc>
          <w:tcPr>
            <w:tcW w:w="412" w:type="pct"/>
          </w:tcPr>
          <w:p w14:paraId="43BD3540" w14:textId="77777777" w:rsidR="0050061F" w:rsidRDefault="0050061F" w:rsidP="00B175E7">
            <w:pPr>
              <w:pStyle w:val="PleaseReviewReport"/>
              <w:numPr>
                <w:ilvl w:val="0"/>
                <w:numId w:val="11"/>
              </w:numPr>
              <w:jc w:val="center"/>
            </w:pPr>
          </w:p>
        </w:tc>
        <w:tc>
          <w:tcPr>
            <w:tcW w:w="224" w:type="pct"/>
          </w:tcPr>
          <w:p w14:paraId="10E8D5FF" w14:textId="5F43B680" w:rsidR="0050061F" w:rsidRDefault="0050061F">
            <w:pPr>
              <w:pStyle w:val="PleaseReviewReport"/>
              <w:jc w:val="center"/>
            </w:pPr>
            <w:r>
              <w:t>1</w:t>
            </w:r>
          </w:p>
        </w:tc>
        <w:tc>
          <w:tcPr>
            <w:tcW w:w="1296" w:type="pct"/>
          </w:tcPr>
          <w:p w14:paraId="4F666004" w14:textId="77777777" w:rsidR="0050061F" w:rsidRDefault="0050061F">
            <w:pPr>
              <w:pStyle w:val="PleaseReviewReport"/>
            </w:pPr>
            <w:r>
              <w:rPr>
                <w:rFonts w:ascii="Times New Roman" w:hAnsi="Times New Roman" w:cs="Times New Roman"/>
                <w:b/>
                <w:bCs/>
                <w:caps/>
                <w:sz w:val="24"/>
                <w:szCs w:val="24"/>
                <w:highlight w:val="cyan"/>
              </w:rPr>
              <w:t>Draft ANNEX to ISPM 28: </w:t>
            </w:r>
            <w:r>
              <w:rPr>
                <w:rFonts w:ascii="Times New Roman" w:hAnsi="Times New Roman" w:cs="Times New Roman"/>
                <w:b/>
                <w:bCs/>
                <w:sz w:val="24"/>
                <w:szCs w:val="24"/>
                <w:highlight w:val="cyan"/>
              </w:rPr>
              <w:t>Combination of irradiation and modified atmosphere treatment for </w:t>
            </w:r>
            <w:r>
              <w:rPr>
                <w:rFonts w:ascii="Times New Roman" w:hAnsi="Times New Roman" w:cs="Times New Roman"/>
                <w:b/>
                <w:bCs/>
                <w:i/>
                <w:sz w:val="24"/>
                <w:szCs w:val="24"/>
                <w:highlight w:val="cyan"/>
              </w:rPr>
              <w:t>Trogoderma granarium</w:t>
            </w:r>
            <w:r>
              <w:rPr>
                <w:rFonts w:ascii="Times New Roman" w:hAnsi="Times New Roman" w:cs="Times New Roman"/>
                <w:b/>
                <w:bCs/>
                <w:caps/>
                <w:sz w:val="24"/>
                <w:szCs w:val="24"/>
                <w:highlight w:val="cyan"/>
              </w:rPr>
              <w:t> (2023-032)</w:t>
            </w:r>
          </w:p>
        </w:tc>
        <w:tc>
          <w:tcPr>
            <w:tcW w:w="117" w:type="pct"/>
          </w:tcPr>
          <w:p w14:paraId="257E6521" w14:textId="77777777" w:rsidR="0050061F" w:rsidRDefault="0050061F">
            <w:pPr>
              <w:pStyle w:val="PleaseReviewReport"/>
              <w:jc w:val="center"/>
            </w:pPr>
            <w:r>
              <w:t>C</w:t>
            </w:r>
          </w:p>
        </w:tc>
        <w:tc>
          <w:tcPr>
            <w:tcW w:w="1541" w:type="pct"/>
          </w:tcPr>
          <w:p w14:paraId="7CFA5723" w14:textId="77777777" w:rsidR="0050061F" w:rsidRDefault="0050061F">
            <w:pPr>
              <w:pStyle w:val="PleaseReviewReport"/>
            </w:pPr>
            <w:r>
              <w:rPr>
                <w:i/>
              </w:rPr>
              <w:t>Category : SUBSTANTIVE </w:t>
            </w:r>
            <w:r>
              <w:br/>
            </w:r>
            <w:r>
              <w:rPr>
                <w:b/>
              </w:rPr>
              <w:t>(39) European Union (24 Sep 2024 1:00 PM)</w:t>
            </w:r>
            <w:r>
              <w:br/>
              <w:t>In paragraph 20, it specifies that the treatment is effective against all life stages. However, in paragraph 34, it only states that the treatment has been tested on larvae. It would be useful to provide justification for extrapolating the treatment from larvae to all other life stages including eggs.</w:t>
            </w:r>
            <w:r>
              <w:br/>
            </w:r>
            <w:r>
              <w:br/>
              <w:t>It is clear that for all PTs the tests should be carried out on the most tolerant stage (which has been determined beforehand). In this case, however, it was not clear and even though the TPPT report refers to diapausing larvae as less tolerant than non-diapausing larvae, it does not refer to eggs.</w:t>
            </w:r>
            <w:r>
              <w:br/>
            </w:r>
            <w:r>
              <w:br/>
              <w:t>Is there another reference that proves that the most tolerant stage (for irradiation) is the larvae and that eggs are the least tolerant?</w:t>
            </w:r>
          </w:p>
        </w:tc>
        <w:tc>
          <w:tcPr>
            <w:tcW w:w="1410" w:type="pct"/>
          </w:tcPr>
          <w:p w14:paraId="6B8FAD2B" w14:textId="77777777" w:rsidR="0050061F" w:rsidRDefault="0050061F">
            <w:pPr>
              <w:pStyle w:val="PleaseReviewReport"/>
              <w:rPr>
                <w:i/>
              </w:rPr>
            </w:pPr>
          </w:p>
          <w:p w14:paraId="6C87DEE7" w14:textId="77777777" w:rsidR="00CD0FBF" w:rsidRDefault="00CD0FBF" w:rsidP="00CD0FBF">
            <w:pPr>
              <w:pStyle w:val="PleaseReviewReport"/>
              <w:rPr>
                <w:iCs/>
              </w:rPr>
            </w:pPr>
            <w:r>
              <w:rPr>
                <w:b/>
                <w:bCs/>
                <w:iCs/>
                <w:color w:val="FF0000"/>
              </w:rPr>
              <w:t xml:space="preserve">For TPPT consideration: </w:t>
            </w:r>
            <w:r>
              <w:rPr>
                <w:iCs/>
              </w:rPr>
              <w:t xml:space="preserve">Regarding the question on the tolerance of diapausing larvae </w:t>
            </w:r>
            <w:r w:rsidRPr="006A7767">
              <w:rPr>
                <w:iCs/>
              </w:rPr>
              <w:t xml:space="preserve">Gao et al </w:t>
            </w:r>
            <w:r>
              <w:rPr>
                <w:iCs/>
              </w:rPr>
              <w:t>(</w:t>
            </w:r>
            <w:r w:rsidRPr="006A7767">
              <w:rPr>
                <w:iCs/>
              </w:rPr>
              <w:t>2004</w:t>
            </w:r>
            <w:r>
              <w:rPr>
                <w:iCs/>
              </w:rPr>
              <w:t xml:space="preserve">) found diapausing larvae were no more tolerant than late-stage larvae when prevention of pupation was used as a treatment endpoint. A dose of 150 Gy prevented pupation. </w:t>
            </w:r>
          </w:p>
          <w:p w14:paraId="337F3CC7" w14:textId="77777777" w:rsidR="00CD0FBF" w:rsidRDefault="00CD0FBF" w:rsidP="00CD0FBF">
            <w:pPr>
              <w:pStyle w:val="PleaseReviewReport"/>
              <w:rPr>
                <w:iCs/>
              </w:rPr>
            </w:pPr>
          </w:p>
          <w:p w14:paraId="334B77AF" w14:textId="77777777" w:rsidR="00CD0FBF" w:rsidRDefault="00CD0FBF" w:rsidP="00CD0FBF">
            <w:pPr>
              <w:pStyle w:val="PleaseReviewReport"/>
              <w:rPr>
                <w:iCs/>
              </w:rPr>
            </w:pPr>
            <w:r>
              <w:rPr>
                <w:iCs/>
              </w:rPr>
              <w:t>Tolerance of dia pupa stage is not well documented. Zhao et al cite Zhang 1991 as providing evidence that pupae are less tolerant than late stage larvae, but the publication is in Chinese and quite brief. It’s difficult to determine if that has been evaluated.</w:t>
            </w:r>
          </w:p>
          <w:p w14:paraId="713B42CC" w14:textId="77777777" w:rsidR="00CD0FBF" w:rsidRDefault="00CD0FBF" w:rsidP="00CD0FBF">
            <w:pPr>
              <w:pStyle w:val="PleaseReviewReport"/>
              <w:rPr>
                <w:iCs/>
              </w:rPr>
            </w:pPr>
          </w:p>
          <w:p w14:paraId="7FDF6508" w14:textId="097E7E3B" w:rsidR="008D74C9" w:rsidRPr="008D74C9" w:rsidRDefault="00CD0FBF" w:rsidP="00CD0FBF">
            <w:pPr>
              <w:pStyle w:val="PleaseReviewReport"/>
              <w:rPr>
                <w:iCs/>
              </w:rPr>
            </w:pPr>
            <w:r>
              <w:rPr>
                <w:iCs/>
              </w:rPr>
              <w:t>Mansour (2006) treated 148K individuals in a mixed population at 100 Gy and observed no survivors to the next generation. Supporting the treatment for all life stages.</w:t>
            </w:r>
          </w:p>
        </w:tc>
      </w:tr>
      <w:tr w:rsidR="0050061F" w14:paraId="19AC8E03" w14:textId="2C6A4255" w:rsidTr="00336B0F">
        <w:tc>
          <w:tcPr>
            <w:tcW w:w="412" w:type="pct"/>
          </w:tcPr>
          <w:p w14:paraId="4D950728" w14:textId="77777777" w:rsidR="0050061F" w:rsidRDefault="0050061F" w:rsidP="00B175E7">
            <w:pPr>
              <w:pStyle w:val="PleaseReviewReport"/>
              <w:numPr>
                <w:ilvl w:val="0"/>
                <w:numId w:val="11"/>
              </w:numPr>
              <w:jc w:val="center"/>
            </w:pPr>
          </w:p>
        </w:tc>
        <w:tc>
          <w:tcPr>
            <w:tcW w:w="224" w:type="pct"/>
          </w:tcPr>
          <w:p w14:paraId="3DCCC336" w14:textId="2CDA4BA7" w:rsidR="0050061F" w:rsidRDefault="0050061F">
            <w:pPr>
              <w:pStyle w:val="PleaseReviewReport"/>
              <w:jc w:val="center"/>
            </w:pPr>
            <w:r>
              <w:t>1</w:t>
            </w:r>
          </w:p>
        </w:tc>
        <w:tc>
          <w:tcPr>
            <w:tcW w:w="1296" w:type="pct"/>
          </w:tcPr>
          <w:p w14:paraId="7369CF46" w14:textId="77777777" w:rsidR="0050061F" w:rsidRDefault="0050061F">
            <w:pPr>
              <w:pStyle w:val="IPPHeadSection1531"/>
              <w:ind w:left="0" w:firstLine="0"/>
            </w:pPr>
            <w:r>
              <w:t xml:space="preserve">Draft ANNEX to ISPM 28: </w:t>
            </w:r>
            <w:r>
              <w:rPr>
                <w:caps w:val="0"/>
              </w:rPr>
              <w:t xml:space="preserve">Combination of irradiation and modified atmosphere treatment for </w:t>
            </w:r>
            <w:r>
              <w:rPr>
                <w:i/>
                <w:iCs/>
                <w:caps w:val="0"/>
              </w:rPr>
              <w:t xml:space="preserve">Trogoderma </w:t>
            </w:r>
            <w:proofErr w:type="spellStart"/>
            <w:r>
              <w:rPr>
                <w:i/>
                <w:iCs/>
                <w:caps w:val="0"/>
              </w:rPr>
              <w:t>granarium</w:t>
            </w:r>
            <w:proofErr w:type="spellEnd"/>
            <w:r>
              <w:t xml:space="preserve"> (2023-032)</w:t>
            </w:r>
          </w:p>
        </w:tc>
        <w:tc>
          <w:tcPr>
            <w:tcW w:w="117" w:type="pct"/>
          </w:tcPr>
          <w:p w14:paraId="3D419668" w14:textId="77777777" w:rsidR="0050061F" w:rsidRDefault="0050061F">
            <w:pPr>
              <w:pStyle w:val="PleaseReviewReport"/>
              <w:jc w:val="center"/>
            </w:pPr>
            <w:r>
              <w:t>C</w:t>
            </w:r>
          </w:p>
        </w:tc>
        <w:tc>
          <w:tcPr>
            <w:tcW w:w="1541" w:type="pct"/>
          </w:tcPr>
          <w:p w14:paraId="1833F5DD" w14:textId="77777777" w:rsidR="0050061F" w:rsidRDefault="0050061F">
            <w:pPr>
              <w:pStyle w:val="PleaseReviewReport"/>
            </w:pPr>
            <w:r>
              <w:rPr>
                <w:i/>
              </w:rPr>
              <w:t>Category : SUBSTANTIVE </w:t>
            </w:r>
            <w:r>
              <w:br/>
            </w:r>
            <w:r>
              <w:rPr>
                <w:b/>
              </w:rPr>
              <w:t>(27) EPPO (13 Sep 2024 11:27 AM)</w:t>
            </w:r>
            <w:r>
              <w:br/>
              <w:t>In paragraph 20, it specifies that the treatment is effective against all life stages. However, in paragraph 34, it only states that the treatment has been tested on larvae. It would be useful to provide justification for extrapolating the treatment from larvae to all other life stages including eggs.</w:t>
            </w:r>
            <w:r>
              <w:br/>
            </w:r>
            <w:r>
              <w:br/>
              <w:t xml:space="preserve">It is clear that for all PTs the tests should be </w:t>
            </w:r>
            <w:r>
              <w:lastRenderedPageBreak/>
              <w:t>carried out on the most tolerant stage (which has been determined beforehand). In this case, however, it was not clear and even though the TPPT report refers to diapausing larvae as less tolerant than non-diapausing larvae, it does not refer to eggs.</w:t>
            </w:r>
            <w:r>
              <w:br/>
            </w:r>
            <w:r>
              <w:br/>
              <w:t>Is there another reference that proves that the most tolerant stage (for irradiation) is the larvae and that eggs are the least tolerant?</w:t>
            </w:r>
          </w:p>
        </w:tc>
        <w:tc>
          <w:tcPr>
            <w:tcW w:w="1410" w:type="pct"/>
          </w:tcPr>
          <w:p w14:paraId="426EC6FA" w14:textId="77777777" w:rsidR="0050061F" w:rsidRDefault="0050061F">
            <w:pPr>
              <w:pStyle w:val="PleaseReviewReport"/>
              <w:rPr>
                <w:i/>
              </w:rPr>
            </w:pPr>
          </w:p>
          <w:p w14:paraId="037F81E3" w14:textId="2A63EDE4" w:rsidR="003C5AA4" w:rsidRDefault="003C5AA4">
            <w:pPr>
              <w:pStyle w:val="PleaseReviewReport"/>
              <w:rPr>
                <w:i/>
              </w:rPr>
            </w:pPr>
            <w:r>
              <w:rPr>
                <w:i/>
              </w:rPr>
              <w:t xml:space="preserve">Same response as </w:t>
            </w:r>
            <w:r w:rsidR="006E1CA4">
              <w:rPr>
                <w:i/>
              </w:rPr>
              <w:t>above</w:t>
            </w:r>
          </w:p>
        </w:tc>
      </w:tr>
      <w:tr w:rsidR="0050061F" w14:paraId="221F6D0A" w14:textId="6B5CC70B" w:rsidTr="00336B0F">
        <w:tc>
          <w:tcPr>
            <w:tcW w:w="412" w:type="pct"/>
          </w:tcPr>
          <w:p w14:paraId="6DCEEAE8" w14:textId="77777777" w:rsidR="0050061F" w:rsidRDefault="0050061F" w:rsidP="00B175E7">
            <w:pPr>
              <w:pStyle w:val="PleaseReviewReport"/>
              <w:numPr>
                <w:ilvl w:val="0"/>
                <w:numId w:val="11"/>
              </w:numPr>
              <w:jc w:val="center"/>
            </w:pPr>
          </w:p>
        </w:tc>
        <w:tc>
          <w:tcPr>
            <w:tcW w:w="224" w:type="pct"/>
          </w:tcPr>
          <w:p w14:paraId="0BD0D140" w14:textId="3AF8973E" w:rsidR="0050061F" w:rsidRDefault="0050061F">
            <w:pPr>
              <w:pStyle w:val="PleaseReviewReport"/>
              <w:jc w:val="center"/>
            </w:pPr>
            <w:r>
              <w:t>1</w:t>
            </w:r>
          </w:p>
        </w:tc>
        <w:tc>
          <w:tcPr>
            <w:tcW w:w="1296" w:type="pct"/>
          </w:tcPr>
          <w:p w14:paraId="64F834A7" w14:textId="77777777" w:rsidR="0050061F" w:rsidRDefault="0050061F">
            <w:pPr>
              <w:pStyle w:val="PleaseReviewReport"/>
            </w:pPr>
            <w:r>
              <w:rPr>
                <w:rFonts w:ascii="Times New Roman" w:hAnsi="Times New Roman" w:cs="Times New Roman"/>
                <w:b/>
                <w:bCs/>
                <w:caps/>
                <w:strike/>
                <w:color w:val="CD5C5C"/>
                <w:sz w:val="24"/>
                <w:szCs w:val="24"/>
              </w:rPr>
              <w:t xml:space="preserve">Draft ANNEX to ISPM 28: </w:t>
            </w:r>
            <w:r>
              <w:rPr>
                <w:rFonts w:ascii="Times New Roman" w:hAnsi="Times New Roman" w:cs="Times New Roman"/>
                <w:b/>
                <w:bCs/>
                <w:caps/>
                <w:color w:val="CD5C5C"/>
                <w:sz w:val="24"/>
                <w:szCs w:val="24"/>
                <w:u w:val="single"/>
              </w:rPr>
              <w:t xml:space="preserve">Proyecto de ANEXO a la NIMF  28:  </w:t>
            </w:r>
            <w:r>
              <w:rPr>
                <w:rFonts w:ascii="Times New Roman" w:hAnsi="Times New Roman" w:cs="Times New Roman"/>
                <w:b/>
                <w:bCs/>
                <w:strike/>
                <w:color w:val="CD5C5C"/>
                <w:sz w:val="24"/>
                <w:szCs w:val="24"/>
              </w:rPr>
              <w:t xml:space="preserve">Combination of irradiation and modified atmosphere treatment for </w:t>
            </w:r>
            <w:r>
              <w:rPr>
                <w:rFonts w:ascii="Times New Roman" w:hAnsi="Times New Roman" w:cs="Times New Roman"/>
                <w:b/>
                <w:bCs/>
                <w:color w:val="CD5C5C"/>
                <w:sz w:val="24"/>
                <w:szCs w:val="24"/>
                <w:u w:val="single"/>
              </w:rPr>
              <w:t xml:space="preserve">Combinación de tratamiento de irradiación y atmósfera modificada para  </w:t>
            </w:r>
            <w:r>
              <w:rPr>
                <w:rFonts w:ascii="Times New Roman" w:hAnsi="Times New Roman" w:cs="Times New Roman"/>
                <w:b/>
                <w:bCs/>
                <w:i/>
                <w:strike/>
                <w:color w:val="CD5C5C"/>
                <w:sz w:val="24"/>
                <w:szCs w:val="24"/>
              </w:rPr>
              <w:t>Trogoderma granarium</w:t>
            </w:r>
            <w:r>
              <w:rPr>
                <w:rFonts w:ascii="Times New Roman" w:hAnsi="Times New Roman" w:cs="Times New Roman"/>
                <w:b/>
                <w:bCs/>
                <w:i/>
                <w:color w:val="CD5C5C"/>
                <w:sz w:val="24"/>
                <w:szCs w:val="24"/>
                <w:u w:val="single"/>
              </w:rPr>
              <w:t xml:space="preserve">Trogoderma granarium </w:t>
            </w:r>
            <w:r>
              <w:rPr>
                <w:rFonts w:ascii="Times New Roman" w:hAnsi="Times New Roman" w:cs="Times New Roman"/>
                <w:b/>
                <w:bCs/>
                <w:caps/>
                <w:strike/>
                <w:color w:val="CD5C5C"/>
                <w:sz w:val="24"/>
                <w:szCs w:val="24"/>
              </w:rPr>
              <w:t xml:space="preserve"> (2023-032)</w:t>
            </w:r>
            <w:r>
              <w:rPr>
                <w:rFonts w:ascii="Times New Roman" w:hAnsi="Times New Roman" w:cs="Times New Roman"/>
                <w:b/>
                <w:bCs/>
                <w:caps/>
                <w:color w:val="CD5C5C"/>
                <w:sz w:val="24"/>
                <w:szCs w:val="24"/>
                <w:u w:val="single"/>
              </w:rPr>
              <w:t xml:space="preserve"> (2023-032)</w:t>
            </w:r>
          </w:p>
        </w:tc>
        <w:tc>
          <w:tcPr>
            <w:tcW w:w="117" w:type="pct"/>
          </w:tcPr>
          <w:p w14:paraId="2108D18C" w14:textId="77777777" w:rsidR="0050061F" w:rsidRDefault="0050061F">
            <w:pPr>
              <w:pStyle w:val="PleaseReviewReport"/>
              <w:jc w:val="center"/>
            </w:pPr>
            <w:r>
              <w:t>P</w:t>
            </w:r>
          </w:p>
        </w:tc>
        <w:tc>
          <w:tcPr>
            <w:tcW w:w="1541" w:type="pct"/>
          </w:tcPr>
          <w:p w14:paraId="6A5BAA65" w14:textId="77777777" w:rsidR="0050061F" w:rsidRPr="00F809F6" w:rsidRDefault="0050061F">
            <w:pPr>
              <w:pStyle w:val="PleaseReviewReport"/>
              <w:rPr>
                <w:lang w:val="es-ES"/>
              </w:rPr>
            </w:pPr>
            <w:r w:rsidRPr="00F809F6">
              <w:rPr>
                <w:i/>
                <w:lang w:val="es-ES"/>
              </w:rPr>
              <w:t>Category : TECHNICAL </w:t>
            </w:r>
            <w:r w:rsidRPr="00F809F6">
              <w:rPr>
                <w:lang w:val="es-ES"/>
              </w:rPr>
              <w:br/>
            </w:r>
            <w:r>
              <w:drawing>
                <wp:inline distT="0" distB="0" distL="0" distR="0" wp14:anchorId="728C65F8" wp14:editId="0F30D874">
                  <wp:extent cx="152400" cy="152400"/>
                  <wp:effectExtent l="19050" t="0" r="0" b="0"/>
                  <wp:docPr id="2"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ike_depressed.png"/>
                          <pic:cNvPicPr/>
                        </pic:nvPicPr>
                        <pic:blipFill>
                          <a:blip r:embed="rId11" cstate="print"/>
                          <a:stretch>
                            <a:fillRect/>
                          </a:stretch>
                        </pic:blipFill>
                        <pic:spPr>
                          <a:xfrm>
                            <a:off x="0" y="0"/>
                            <a:ext cx="152400" cy="152400"/>
                          </a:xfrm>
                          <a:prstGeom prst="rect">
                            <a:avLst/>
                          </a:prstGeom>
                        </pic:spPr>
                      </pic:pic>
                    </a:graphicData>
                  </a:graphic>
                </wp:inline>
              </w:drawing>
            </w:r>
            <w:r w:rsidRPr="00F809F6">
              <w:rPr>
                <w:lang w:val="es-ES"/>
              </w:rPr>
              <w:t>Honduras</w:t>
            </w:r>
            <w:r w:rsidRPr="00F809F6">
              <w:rPr>
                <w:lang w:val="es-ES"/>
              </w:rPr>
              <w:br/>
            </w:r>
            <w:r w:rsidRPr="00F809F6">
              <w:rPr>
                <w:b/>
                <w:lang w:val="es-ES"/>
              </w:rPr>
              <w:t>(25) Honduras (8 Sep 2024 10:27 PM)</w:t>
            </w:r>
            <w:r w:rsidRPr="00F809F6">
              <w:rPr>
                <w:lang w:val="es-ES"/>
              </w:rPr>
              <w:br/>
              <w:t>Honduras dada la importancia economica del T. granarium apoya la formulacion de este anexo</w:t>
            </w:r>
          </w:p>
        </w:tc>
        <w:tc>
          <w:tcPr>
            <w:tcW w:w="1410" w:type="pct"/>
          </w:tcPr>
          <w:p w14:paraId="614CE9DB" w14:textId="56A8A1A5" w:rsidR="0050061F" w:rsidRDefault="006E1CA4">
            <w:pPr>
              <w:pStyle w:val="PleaseReviewReport"/>
              <w:rPr>
                <w:i/>
              </w:rPr>
            </w:pPr>
            <w:r>
              <w:rPr>
                <w:b/>
                <w:bCs/>
                <w:iCs/>
              </w:rPr>
              <w:t>NOTED</w:t>
            </w:r>
          </w:p>
        </w:tc>
      </w:tr>
      <w:tr w:rsidR="0050061F" w14:paraId="6D098558" w14:textId="35367F9E" w:rsidTr="00336B0F">
        <w:tc>
          <w:tcPr>
            <w:tcW w:w="412" w:type="pct"/>
          </w:tcPr>
          <w:p w14:paraId="3DF1F2C7" w14:textId="77777777" w:rsidR="0050061F" w:rsidRDefault="0050061F" w:rsidP="00B175E7">
            <w:pPr>
              <w:pStyle w:val="PleaseReviewReport"/>
              <w:numPr>
                <w:ilvl w:val="0"/>
                <w:numId w:val="11"/>
              </w:numPr>
              <w:jc w:val="center"/>
            </w:pPr>
          </w:p>
        </w:tc>
        <w:tc>
          <w:tcPr>
            <w:tcW w:w="224" w:type="pct"/>
          </w:tcPr>
          <w:p w14:paraId="2AA6D314" w14:textId="040138F0" w:rsidR="0050061F" w:rsidRDefault="0050061F">
            <w:pPr>
              <w:pStyle w:val="PleaseReviewReport"/>
              <w:jc w:val="center"/>
            </w:pPr>
            <w:r>
              <w:t>1</w:t>
            </w:r>
          </w:p>
        </w:tc>
        <w:tc>
          <w:tcPr>
            <w:tcW w:w="1296" w:type="pct"/>
          </w:tcPr>
          <w:p w14:paraId="5CFC73D1" w14:textId="77777777" w:rsidR="0050061F" w:rsidRDefault="0050061F">
            <w:pPr>
              <w:pStyle w:val="PleaseReviewReport"/>
            </w:pPr>
            <w:r>
              <w:rPr>
                <w:rFonts w:ascii="Times New Roman" w:hAnsi="Times New Roman" w:cs="Times New Roman"/>
                <w:b/>
                <w:bCs/>
                <w:caps/>
                <w:sz w:val="24"/>
                <w:szCs w:val="24"/>
                <w:highlight w:val="cyan"/>
              </w:rPr>
              <w:t>Draft ANNEX to ISPM 28: </w:t>
            </w:r>
            <w:r>
              <w:rPr>
                <w:rFonts w:ascii="Times New Roman" w:hAnsi="Times New Roman" w:cs="Times New Roman"/>
                <w:b/>
                <w:bCs/>
                <w:sz w:val="24"/>
                <w:szCs w:val="24"/>
                <w:highlight w:val="cyan"/>
              </w:rPr>
              <w:t>Combination of irradiation and modified atmosphere treatment for </w:t>
            </w:r>
            <w:r>
              <w:rPr>
                <w:rFonts w:ascii="Times New Roman" w:hAnsi="Times New Roman" w:cs="Times New Roman"/>
                <w:b/>
                <w:bCs/>
                <w:i/>
                <w:sz w:val="24"/>
                <w:szCs w:val="24"/>
                <w:highlight w:val="cyan"/>
              </w:rPr>
              <w:t>Trogoderma granarium</w:t>
            </w:r>
            <w:r>
              <w:rPr>
                <w:rFonts w:ascii="Times New Roman" w:hAnsi="Times New Roman" w:cs="Times New Roman"/>
                <w:b/>
                <w:bCs/>
                <w:caps/>
                <w:sz w:val="24"/>
                <w:szCs w:val="24"/>
                <w:highlight w:val="cyan"/>
              </w:rPr>
              <w:t> (2023-032)</w:t>
            </w:r>
          </w:p>
        </w:tc>
        <w:tc>
          <w:tcPr>
            <w:tcW w:w="117" w:type="pct"/>
          </w:tcPr>
          <w:p w14:paraId="5BF3F2B0" w14:textId="77777777" w:rsidR="0050061F" w:rsidRDefault="0050061F">
            <w:pPr>
              <w:pStyle w:val="PleaseReviewReport"/>
              <w:jc w:val="center"/>
            </w:pPr>
            <w:r>
              <w:t>C</w:t>
            </w:r>
          </w:p>
        </w:tc>
        <w:tc>
          <w:tcPr>
            <w:tcW w:w="1541" w:type="pct"/>
          </w:tcPr>
          <w:p w14:paraId="38B23B01" w14:textId="77777777" w:rsidR="0050061F" w:rsidRDefault="0050061F">
            <w:pPr>
              <w:pStyle w:val="PleaseReviewReport"/>
            </w:pPr>
            <w:r>
              <w:rPr>
                <w:i/>
              </w:rPr>
              <w:t>Category : SUBSTANTIVE </w:t>
            </w:r>
            <w:r>
              <w:br/>
            </w:r>
            <w:r>
              <w:rPr>
                <w:b/>
              </w:rPr>
              <w:t>(11) Malawi (16 Aug 2024 4:55 AM)</w:t>
            </w:r>
            <w:r>
              <w:br/>
              <w:t>We support the Draft Annex</w:t>
            </w:r>
          </w:p>
        </w:tc>
        <w:tc>
          <w:tcPr>
            <w:tcW w:w="1410" w:type="pct"/>
          </w:tcPr>
          <w:p w14:paraId="06CA9C61" w14:textId="6B822AB8" w:rsidR="0050061F" w:rsidRDefault="0098623B">
            <w:pPr>
              <w:pStyle w:val="PleaseReviewReport"/>
              <w:rPr>
                <w:i/>
              </w:rPr>
            </w:pPr>
            <w:r>
              <w:rPr>
                <w:b/>
                <w:bCs/>
                <w:iCs/>
              </w:rPr>
              <w:t>NOTED</w:t>
            </w:r>
          </w:p>
        </w:tc>
      </w:tr>
      <w:tr w:rsidR="0050061F" w14:paraId="6B8F67A6" w14:textId="17434148" w:rsidTr="00336B0F">
        <w:tc>
          <w:tcPr>
            <w:tcW w:w="412" w:type="pct"/>
          </w:tcPr>
          <w:p w14:paraId="2F088743" w14:textId="77777777" w:rsidR="0050061F" w:rsidRDefault="0050061F" w:rsidP="00B175E7">
            <w:pPr>
              <w:pStyle w:val="PleaseReviewReport"/>
              <w:numPr>
                <w:ilvl w:val="0"/>
                <w:numId w:val="11"/>
              </w:numPr>
              <w:jc w:val="center"/>
            </w:pPr>
          </w:p>
        </w:tc>
        <w:tc>
          <w:tcPr>
            <w:tcW w:w="224" w:type="pct"/>
          </w:tcPr>
          <w:p w14:paraId="214D61B4" w14:textId="0CE7ADF0" w:rsidR="0050061F" w:rsidRDefault="0050061F">
            <w:pPr>
              <w:pStyle w:val="PleaseReviewReport"/>
              <w:jc w:val="center"/>
            </w:pPr>
            <w:r>
              <w:t>2</w:t>
            </w:r>
          </w:p>
        </w:tc>
        <w:tc>
          <w:tcPr>
            <w:tcW w:w="1296" w:type="pct"/>
          </w:tcPr>
          <w:p w14:paraId="30A9FD0D" w14:textId="77777777" w:rsidR="0050061F" w:rsidRDefault="0050061F">
            <w:pPr>
              <w:pStyle w:val="PleaseReviewReport"/>
            </w:pPr>
            <w:r>
              <w:rPr>
                <w:rFonts w:ascii="Arial" w:hAnsi="Arial" w:cs="Arial"/>
                <w:b/>
                <w:bCs/>
                <w:strike/>
                <w:color w:val="FF0000"/>
                <w:sz w:val="18"/>
                <w:szCs w:val="18"/>
              </w:rPr>
              <w:t>Status box</w:t>
            </w:r>
            <w:r>
              <w:rPr>
                <w:rFonts w:ascii="Arial" w:hAnsi="Arial" w:cs="Arial"/>
                <w:b/>
                <w:bCs/>
                <w:color w:val="FF0000"/>
                <w:sz w:val="18"/>
                <w:szCs w:val="18"/>
                <w:u w:val="single"/>
              </w:rPr>
              <w:t>Canada supports this DRAFT ANNEX.</w:t>
            </w:r>
          </w:p>
        </w:tc>
        <w:tc>
          <w:tcPr>
            <w:tcW w:w="117" w:type="pct"/>
          </w:tcPr>
          <w:p w14:paraId="045D9A38" w14:textId="77777777" w:rsidR="0050061F" w:rsidRDefault="0050061F">
            <w:pPr>
              <w:pStyle w:val="PleaseReviewReport"/>
              <w:jc w:val="center"/>
            </w:pPr>
            <w:r>
              <w:t>P</w:t>
            </w:r>
          </w:p>
        </w:tc>
        <w:tc>
          <w:tcPr>
            <w:tcW w:w="1541" w:type="pct"/>
          </w:tcPr>
          <w:p w14:paraId="15F1F631" w14:textId="77777777" w:rsidR="0050061F" w:rsidRDefault="0050061F">
            <w:pPr>
              <w:pStyle w:val="PleaseReviewReport"/>
            </w:pPr>
            <w:r>
              <w:rPr>
                <w:i/>
              </w:rPr>
              <w:t>Category : TECHNICAL </w:t>
            </w:r>
            <w:r>
              <w:br/>
            </w:r>
            <w:r>
              <w:rPr>
                <w:b/>
              </w:rPr>
              <w:t>(45) Canada (24 Sep 2024 8:19 PM)</w:t>
            </w:r>
            <w:r>
              <w:br/>
            </w:r>
          </w:p>
        </w:tc>
        <w:tc>
          <w:tcPr>
            <w:tcW w:w="1410" w:type="pct"/>
          </w:tcPr>
          <w:p w14:paraId="0A2C323D" w14:textId="4290D34B" w:rsidR="0050061F" w:rsidRDefault="00EC46E8">
            <w:pPr>
              <w:pStyle w:val="PleaseReviewReport"/>
              <w:rPr>
                <w:i/>
              </w:rPr>
            </w:pPr>
            <w:r>
              <w:rPr>
                <w:b/>
                <w:bCs/>
                <w:iCs/>
              </w:rPr>
              <w:t>NOTED</w:t>
            </w:r>
          </w:p>
        </w:tc>
      </w:tr>
      <w:tr w:rsidR="0050061F" w14:paraId="2F6B4E1E" w14:textId="184500A3" w:rsidTr="00336B0F">
        <w:tc>
          <w:tcPr>
            <w:tcW w:w="412" w:type="pct"/>
          </w:tcPr>
          <w:p w14:paraId="6BAC7411" w14:textId="77777777" w:rsidR="0050061F" w:rsidRDefault="0050061F" w:rsidP="00B175E7">
            <w:pPr>
              <w:pStyle w:val="PleaseReviewReport"/>
              <w:numPr>
                <w:ilvl w:val="0"/>
                <w:numId w:val="11"/>
              </w:numPr>
              <w:jc w:val="center"/>
            </w:pPr>
          </w:p>
        </w:tc>
        <w:tc>
          <w:tcPr>
            <w:tcW w:w="224" w:type="pct"/>
          </w:tcPr>
          <w:p w14:paraId="77884655" w14:textId="03A1A7BB" w:rsidR="0050061F" w:rsidRDefault="0050061F">
            <w:pPr>
              <w:pStyle w:val="PleaseReviewReport"/>
              <w:jc w:val="center"/>
            </w:pPr>
            <w:r>
              <w:t>12</w:t>
            </w:r>
          </w:p>
        </w:tc>
        <w:tc>
          <w:tcPr>
            <w:tcW w:w="1296" w:type="pct"/>
          </w:tcPr>
          <w:p w14:paraId="41FF34F9" w14:textId="77777777" w:rsidR="0050061F" w:rsidRDefault="0050061F">
            <w:pPr>
              <w:pStyle w:val="PleaseReviewReport"/>
            </w:pPr>
            <w:r>
              <w:rPr>
                <w:rFonts w:ascii="Arial" w:hAnsi="Arial" w:cs="Arial"/>
                <w:sz w:val="18"/>
                <w:szCs w:val="18"/>
              </w:rPr>
              <w:t xml:space="preserve">2023-09 SC added </w:t>
            </w:r>
            <w:r>
              <w:rPr>
                <w:rFonts w:ascii="Arial" w:hAnsi="Arial" w:cs="Arial"/>
                <w:i/>
                <w:sz w:val="18"/>
                <w:szCs w:val="18"/>
              </w:rPr>
              <w:t>Combination of modified atmosphere and irradiation treatment for</w:t>
            </w:r>
            <w:r>
              <w:rPr>
                <w:rFonts w:ascii="Arial" w:hAnsi="Arial" w:cs="Arial"/>
                <w:color w:val="008000"/>
                <w:sz w:val="18"/>
                <w:szCs w:val="18"/>
                <w:u w:val="single"/>
              </w:rPr>
              <w:t xml:space="preserve"> </w:t>
            </w:r>
            <w:r>
              <w:rPr>
                <w:rFonts w:ascii="Arial" w:hAnsi="Arial" w:cs="Arial"/>
                <w:i/>
                <w:color w:val="008000"/>
                <w:sz w:val="18"/>
                <w:szCs w:val="18"/>
                <w:u w:val="single"/>
              </w:rPr>
              <w:t>Trogoderma granarium</w:t>
            </w:r>
            <w:r>
              <w:rPr>
                <w:rFonts w:ascii="Arial" w:hAnsi="Arial" w:cs="Arial"/>
                <w:sz w:val="18"/>
                <w:szCs w:val="18"/>
              </w:rPr>
              <w:t xml:space="preserve"> </w:t>
            </w:r>
            <w:r>
              <w:rPr>
                <w:rFonts w:ascii="Arial" w:hAnsi="Arial" w:cs="Arial"/>
                <w:strike/>
                <w:color w:val="008000"/>
                <w:sz w:val="18"/>
                <w:szCs w:val="18"/>
              </w:rPr>
              <w:t xml:space="preserve">Trogoderma granarium </w:t>
            </w:r>
            <w:r>
              <w:rPr>
                <w:rFonts w:ascii="Arial" w:hAnsi="Arial" w:cs="Arial"/>
                <w:sz w:val="18"/>
                <w:szCs w:val="18"/>
              </w:rPr>
              <w:t>(2023-032) to the TPPT work programme, subsequently (in 2023-11) assigning it priority 1.</w:t>
            </w:r>
          </w:p>
        </w:tc>
        <w:tc>
          <w:tcPr>
            <w:tcW w:w="117" w:type="pct"/>
          </w:tcPr>
          <w:p w14:paraId="76A0054D" w14:textId="77777777" w:rsidR="0050061F" w:rsidRDefault="0050061F">
            <w:pPr>
              <w:pStyle w:val="PleaseReviewReport"/>
              <w:jc w:val="center"/>
            </w:pPr>
            <w:r>
              <w:t>P</w:t>
            </w:r>
          </w:p>
        </w:tc>
        <w:tc>
          <w:tcPr>
            <w:tcW w:w="1541" w:type="pct"/>
          </w:tcPr>
          <w:p w14:paraId="73F85ACC" w14:textId="77777777" w:rsidR="0050061F" w:rsidRDefault="0050061F">
            <w:pPr>
              <w:pStyle w:val="PleaseReviewReport"/>
            </w:pPr>
            <w:r>
              <w:rPr>
                <w:i/>
              </w:rPr>
              <w:t>Category : EDITORIAL </w:t>
            </w:r>
            <w:r>
              <w:br/>
            </w:r>
            <w:r>
              <w:rPr>
                <w:b/>
              </w:rPr>
              <w:t>(22) Nepal (31 Aug 2024 9:08 AM)</w:t>
            </w:r>
            <w:r>
              <w:br/>
            </w:r>
          </w:p>
        </w:tc>
        <w:tc>
          <w:tcPr>
            <w:tcW w:w="1410" w:type="pct"/>
          </w:tcPr>
          <w:p w14:paraId="2A363C31" w14:textId="2E504566" w:rsidR="0050061F" w:rsidRDefault="009A3B24">
            <w:pPr>
              <w:pStyle w:val="PleaseReviewReport"/>
              <w:rPr>
                <w:i/>
              </w:rPr>
            </w:pPr>
            <w:r w:rsidRPr="007F5E83">
              <w:rPr>
                <w:b/>
                <w:bCs/>
                <w:iCs/>
              </w:rPr>
              <w:t xml:space="preserve">MODIFIED: </w:t>
            </w:r>
            <w:r w:rsidR="002F18B2" w:rsidRPr="007F5E83">
              <w:rPr>
                <w:iCs/>
              </w:rPr>
              <w:t>Use italics for the latin name</w:t>
            </w:r>
          </w:p>
        </w:tc>
      </w:tr>
      <w:tr w:rsidR="0050061F" w14:paraId="6CB39859" w14:textId="6B102178" w:rsidTr="00336B0F">
        <w:tc>
          <w:tcPr>
            <w:tcW w:w="412" w:type="pct"/>
          </w:tcPr>
          <w:p w14:paraId="55AEC56E" w14:textId="77777777" w:rsidR="0050061F" w:rsidRDefault="0050061F" w:rsidP="00B175E7">
            <w:pPr>
              <w:pStyle w:val="PleaseReviewReport"/>
              <w:numPr>
                <w:ilvl w:val="0"/>
                <w:numId w:val="11"/>
              </w:numPr>
              <w:jc w:val="center"/>
            </w:pPr>
          </w:p>
        </w:tc>
        <w:tc>
          <w:tcPr>
            <w:tcW w:w="224" w:type="pct"/>
          </w:tcPr>
          <w:p w14:paraId="101BEFD6" w14:textId="7ED893E5" w:rsidR="0050061F" w:rsidRDefault="0050061F">
            <w:pPr>
              <w:pStyle w:val="PleaseReviewReport"/>
              <w:jc w:val="center"/>
            </w:pPr>
            <w:r>
              <w:t>19</w:t>
            </w:r>
          </w:p>
        </w:tc>
        <w:tc>
          <w:tcPr>
            <w:tcW w:w="1296" w:type="pct"/>
          </w:tcPr>
          <w:p w14:paraId="1ACC8E1B" w14:textId="77777777" w:rsidR="0050061F" w:rsidRDefault="0050061F">
            <w:pPr>
              <w:pStyle w:val="IPPHeading11531"/>
              <w:ind w:left="0" w:firstLine="0"/>
            </w:pPr>
            <w:r>
              <w:t>Scope of the treatment</w:t>
            </w:r>
          </w:p>
        </w:tc>
        <w:tc>
          <w:tcPr>
            <w:tcW w:w="117" w:type="pct"/>
          </w:tcPr>
          <w:p w14:paraId="34745F7A" w14:textId="77777777" w:rsidR="0050061F" w:rsidRDefault="0050061F">
            <w:pPr>
              <w:pStyle w:val="PleaseReviewReport"/>
              <w:jc w:val="center"/>
            </w:pPr>
            <w:r>
              <w:t>C</w:t>
            </w:r>
          </w:p>
        </w:tc>
        <w:tc>
          <w:tcPr>
            <w:tcW w:w="1541" w:type="pct"/>
          </w:tcPr>
          <w:p w14:paraId="6F7F919A" w14:textId="77777777" w:rsidR="0050061F" w:rsidRDefault="0050061F">
            <w:pPr>
              <w:pStyle w:val="PleaseReviewReport"/>
            </w:pPr>
            <w:r>
              <w:rPr>
                <w:i/>
              </w:rPr>
              <w:t>Category : TECHNICAL </w:t>
            </w:r>
            <w:r>
              <w:br/>
            </w:r>
            <w:r>
              <w:rPr>
                <w:b/>
              </w:rPr>
              <w:t>(38) United States of America (24 Sep 2024 12:32 PM)</w:t>
            </w:r>
            <w:r>
              <w:br/>
              <w:t>The replication is excellent and includes all life stages. The confirmatory trial had approximately 111,000 mixed stage insects. Some of the earlier work only used adults which we would find suspect because the adult khapra are very fragile and short lived.</w:t>
            </w:r>
            <w:r>
              <w:br/>
              <w:t>The only issue, as alluded to in the draft, is that one needs to be sure the insects are actually getting 200 gy in whatever commodity one may be treating. This shouldn't be a problem in well studied commodities, and wouldn't be difficult to determine in any commodity with regular distribution/texture.</w:t>
            </w:r>
            <w:r>
              <w:br/>
              <w:t>The treatment requires a prolonged modified atmosphere period of two weeks. In this respect it is even longer than phosphine treatment would be, but still would have some upside vs. phosphine with respect to food quality and worker safety.</w:t>
            </w:r>
          </w:p>
        </w:tc>
        <w:tc>
          <w:tcPr>
            <w:tcW w:w="1410" w:type="pct"/>
          </w:tcPr>
          <w:p w14:paraId="64E0F69F" w14:textId="6954BD76" w:rsidR="0050061F" w:rsidRPr="00C35374" w:rsidRDefault="000934B2">
            <w:pPr>
              <w:pStyle w:val="PleaseReviewReport"/>
              <w:rPr>
                <w:iCs/>
              </w:rPr>
            </w:pPr>
            <w:r w:rsidRPr="000934B2">
              <w:rPr>
                <w:b/>
                <w:bCs/>
                <w:iCs/>
              </w:rPr>
              <w:t>CONSIDERED BUT NOT INCORPORATED:</w:t>
            </w:r>
            <w:r w:rsidRPr="000934B2">
              <w:rPr>
                <w:iCs/>
              </w:rPr>
              <w:t xml:space="preserve"> </w:t>
            </w:r>
            <w:r w:rsidR="00C35374" w:rsidRPr="000934B2">
              <w:rPr>
                <w:iCs/>
              </w:rPr>
              <w:t>This is a</w:t>
            </w:r>
            <w:r w:rsidR="00E16D56" w:rsidRPr="000934B2">
              <w:rPr>
                <w:iCs/>
              </w:rPr>
              <w:t>n</w:t>
            </w:r>
            <w:r w:rsidR="00C35374" w:rsidRPr="000934B2">
              <w:rPr>
                <w:iCs/>
              </w:rPr>
              <w:t xml:space="preserve"> operational consideration</w:t>
            </w:r>
            <w:r w:rsidR="00E16D56" w:rsidRPr="000934B2">
              <w:rPr>
                <w:iCs/>
              </w:rPr>
              <w:t xml:space="preserve"> for NPPOs </w:t>
            </w:r>
            <w:r w:rsidR="0062169D">
              <w:rPr>
                <w:iCs/>
              </w:rPr>
              <w:t xml:space="preserve">to </w:t>
            </w:r>
            <w:r w:rsidR="00E16D56" w:rsidRPr="000934B2">
              <w:rPr>
                <w:iCs/>
              </w:rPr>
              <w:t>address</w:t>
            </w:r>
            <w:r>
              <w:rPr>
                <w:iCs/>
              </w:rPr>
              <w:t>.</w:t>
            </w:r>
          </w:p>
        </w:tc>
      </w:tr>
      <w:tr w:rsidR="0050061F" w14:paraId="0A855DC2" w14:textId="2DFD357D" w:rsidTr="00336B0F">
        <w:tc>
          <w:tcPr>
            <w:tcW w:w="412" w:type="pct"/>
          </w:tcPr>
          <w:p w14:paraId="1BE82E91" w14:textId="77777777" w:rsidR="0050061F" w:rsidRDefault="0050061F" w:rsidP="00B175E7">
            <w:pPr>
              <w:pStyle w:val="PleaseReviewReport"/>
              <w:numPr>
                <w:ilvl w:val="0"/>
                <w:numId w:val="11"/>
              </w:numPr>
              <w:jc w:val="center"/>
            </w:pPr>
          </w:p>
        </w:tc>
        <w:tc>
          <w:tcPr>
            <w:tcW w:w="224" w:type="pct"/>
          </w:tcPr>
          <w:p w14:paraId="40E87AC1" w14:textId="6609AABE" w:rsidR="0050061F" w:rsidRDefault="0050061F">
            <w:pPr>
              <w:pStyle w:val="PleaseReviewReport"/>
              <w:jc w:val="center"/>
            </w:pPr>
            <w:r>
              <w:t>19</w:t>
            </w:r>
          </w:p>
        </w:tc>
        <w:tc>
          <w:tcPr>
            <w:tcW w:w="1296" w:type="pct"/>
          </w:tcPr>
          <w:p w14:paraId="31BA11A9" w14:textId="77777777" w:rsidR="0050061F" w:rsidRDefault="0050061F">
            <w:pPr>
              <w:pStyle w:val="PleaseReviewReport"/>
            </w:pPr>
            <w:r>
              <w:rPr>
                <w:rFonts w:ascii="Times New Roman" w:hAnsi="Times New Roman" w:cs="Times New Roman"/>
                <w:b/>
                <w:bCs/>
                <w:sz w:val="24"/>
                <w:szCs w:val="24"/>
              </w:rPr>
              <w:t>S</w:t>
            </w:r>
            <w:r>
              <w:rPr>
                <w:rFonts w:ascii="Times New Roman" w:hAnsi="Times New Roman" w:cs="Times New Roman"/>
                <w:b/>
                <w:bCs/>
                <w:sz w:val="24"/>
                <w:szCs w:val="24"/>
                <w:highlight w:val="cyan"/>
              </w:rPr>
              <w:t>cope of the treatment</w:t>
            </w:r>
          </w:p>
        </w:tc>
        <w:tc>
          <w:tcPr>
            <w:tcW w:w="117" w:type="pct"/>
          </w:tcPr>
          <w:p w14:paraId="4A44482D" w14:textId="77777777" w:rsidR="0050061F" w:rsidRDefault="0050061F">
            <w:pPr>
              <w:pStyle w:val="PleaseReviewReport"/>
              <w:jc w:val="center"/>
            </w:pPr>
            <w:r>
              <w:t>C</w:t>
            </w:r>
          </w:p>
        </w:tc>
        <w:tc>
          <w:tcPr>
            <w:tcW w:w="1541" w:type="pct"/>
          </w:tcPr>
          <w:p w14:paraId="3891C0A3" w14:textId="77777777" w:rsidR="0050061F" w:rsidRDefault="0050061F">
            <w:pPr>
              <w:pStyle w:val="PleaseReviewReport"/>
            </w:pPr>
            <w:r>
              <w:rPr>
                <w:i/>
              </w:rPr>
              <w:t>Category : SUBSTANTIVE </w:t>
            </w:r>
            <w:r>
              <w:br/>
            </w:r>
            <w:r>
              <w:drawing>
                <wp:inline distT="0" distB="0" distL="0" distR="0" wp14:anchorId="5FEC8945" wp14:editId="105AFF93">
                  <wp:extent cx="152400" cy="152400"/>
                  <wp:effectExtent l="19050" t="0" r="0" b="0"/>
                  <wp:docPr id="3"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ike_depressed.png"/>
                          <pic:cNvPicPr/>
                        </pic:nvPicPr>
                        <pic:blipFill>
                          <a:blip r:embed="rId11" cstate="print"/>
                          <a:stretch>
                            <a:fillRect/>
                          </a:stretch>
                        </pic:blipFill>
                        <pic:spPr>
                          <a:xfrm>
                            <a:off x="0" y="0"/>
                            <a:ext cx="152400" cy="152400"/>
                          </a:xfrm>
                          <a:prstGeom prst="rect">
                            <a:avLst/>
                          </a:prstGeom>
                        </pic:spPr>
                      </pic:pic>
                    </a:graphicData>
                  </a:graphic>
                </wp:inline>
              </w:drawing>
            </w:r>
            <w:r>
              <w:t>Honduras</w:t>
            </w:r>
            <w:r>
              <w:br/>
            </w:r>
            <w:r>
              <w:rPr>
                <w:b/>
              </w:rPr>
              <w:t>(17) Guinea-Bissau (21 Aug 2024 10:24 AM)</w:t>
            </w:r>
            <w:r>
              <w:br/>
              <w:t>No comments</w:t>
            </w:r>
          </w:p>
        </w:tc>
        <w:tc>
          <w:tcPr>
            <w:tcW w:w="1410" w:type="pct"/>
          </w:tcPr>
          <w:p w14:paraId="65F9BBF3" w14:textId="4906CBCC" w:rsidR="0050061F" w:rsidRDefault="00EC46E8">
            <w:pPr>
              <w:pStyle w:val="PleaseReviewReport"/>
              <w:rPr>
                <w:i/>
              </w:rPr>
            </w:pPr>
            <w:r>
              <w:rPr>
                <w:b/>
                <w:bCs/>
                <w:iCs/>
              </w:rPr>
              <w:t>NOTED</w:t>
            </w:r>
          </w:p>
        </w:tc>
      </w:tr>
      <w:tr w:rsidR="0050061F" w14:paraId="418CDB90" w14:textId="148E73AF" w:rsidTr="00336B0F">
        <w:tc>
          <w:tcPr>
            <w:tcW w:w="412" w:type="pct"/>
          </w:tcPr>
          <w:p w14:paraId="6CD2D1B0" w14:textId="77777777" w:rsidR="0050061F" w:rsidRDefault="0050061F" w:rsidP="00B175E7">
            <w:pPr>
              <w:pStyle w:val="PleaseReviewReport"/>
              <w:numPr>
                <w:ilvl w:val="0"/>
                <w:numId w:val="11"/>
              </w:numPr>
              <w:jc w:val="center"/>
            </w:pPr>
          </w:p>
        </w:tc>
        <w:tc>
          <w:tcPr>
            <w:tcW w:w="224" w:type="pct"/>
          </w:tcPr>
          <w:p w14:paraId="396A921A" w14:textId="2B68C178" w:rsidR="0050061F" w:rsidRDefault="0050061F">
            <w:pPr>
              <w:pStyle w:val="PleaseReviewReport"/>
              <w:jc w:val="center"/>
            </w:pPr>
            <w:r>
              <w:t>20</w:t>
            </w:r>
          </w:p>
        </w:tc>
        <w:tc>
          <w:tcPr>
            <w:tcW w:w="1296" w:type="pct"/>
          </w:tcPr>
          <w:p w14:paraId="4873B2E1" w14:textId="77777777" w:rsidR="0050061F" w:rsidRDefault="0050061F">
            <w:pPr>
              <w:pStyle w:val="IPPParagraphnumbering1531"/>
              <w:tabs>
                <w:tab w:val="clear" w:pos="0"/>
              </w:tabs>
              <w:ind w:firstLine="0"/>
              <w:rPr>
                <w:lang w:val="en-GB"/>
              </w:rPr>
            </w:pPr>
            <w:r>
              <w:rPr>
                <w:lang w:val="en-GB"/>
              </w:rPr>
              <w:t>This treatment describes the irradiation at 200 Gy minimum absorbed dose, followed by modified atmosphere storage under hypoxic conditions of not more than 1% oxygen (O</w:t>
            </w:r>
            <w:r>
              <w:rPr>
                <w:vertAlign w:val="subscript"/>
                <w:lang w:val="en-GB"/>
              </w:rPr>
              <w:t>2</w:t>
            </w:r>
            <w:r>
              <w:rPr>
                <w:lang w:val="en-GB"/>
              </w:rPr>
              <w:t xml:space="preserve">), of stored products to result in the mortality of all life </w:t>
            </w:r>
            <w:r>
              <w:rPr>
                <w:iCs/>
                <w:lang w:val="en-GB"/>
              </w:rPr>
              <w:t>stages</w:t>
            </w:r>
            <w:r>
              <w:rPr>
                <w:lang w:val="en-GB"/>
              </w:rPr>
              <w:t xml:space="preserve"> of </w:t>
            </w:r>
            <w:r>
              <w:rPr>
                <w:i/>
                <w:lang w:val="en-GB"/>
              </w:rPr>
              <w:t xml:space="preserve">Trogoderma </w:t>
            </w:r>
            <w:proofErr w:type="spellStart"/>
            <w:r>
              <w:rPr>
                <w:i/>
                <w:lang w:val="en-GB"/>
              </w:rPr>
              <w:t>granarium</w:t>
            </w:r>
            <w:proofErr w:type="spellEnd"/>
            <w:r>
              <w:rPr>
                <w:i/>
                <w:lang w:val="en-GB"/>
              </w:rPr>
              <w:t xml:space="preserve"> </w:t>
            </w:r>
            <w:r>
              <w:rPr>
                <w:lang w:val="en-GB"/>
              </w:rPr>
              <w:t>at the stated efficacy.</w:t>
            </w:r>
            <w:r>
              <w:rPr>
                <w:vertAlign w:val="superscript"/>
              </w:rPr>
              <w:t>1</w:t>
            </w:r>
          </w:p>
        </w:tc>
        <w:tc>
          <w:tcPr>
            <w:tcW w:w="117" w:type="pct"/>
          </w:tcPr>
          <w:p w14:paraId="19A24DDD" w14:textId="77777777" w:rsidR="0050061F" w:rsidRDefault="0050061F">
            <w:pPr>
              <w:pStyle w:val="PleaseReviewReport"/>
              <w:jc w:val="center"/>
            </w:pPr>
            <w:r>
              <w:t>C</w:t>
            </w:r>
          </w:p>
        </w:tc>
        <w:tc>
          <w:tcPr>
            <w:tcW w:w="1541" w:type="pct"/>
          </w:tcPr>
          <w:p w14:paraId="0291CEE3" w14:textId="77777777" w:rsidR="0050061F" w:rsidRDefault="0050061F">
            <w:pPr>
              <w:pStyle w:val="PleaseReviewReport"/>
            </w:pPr>
            <w:r>
              <w:rPr>
                <w:i/>
              </w:rPr>
              <w:t>Category : SUBSTANTIVE </w:t>
            </w:r>
            <w:r>
              <w:br/>
            </w:r>
            <w:r>
              <w:rPr>
                <w:b/>
              </w:rPr>
              <w:t>(57) Australia (30 Sep 2024 10:43 AM)</w:t>
            </w:r>
            <w:r>
              <w:br/>
              <w:t xml:space="preserve">In Zhao et al (2021) (cited in support of this proposed treatment), treatment tolerances were only tested for middle-stage larvae, late-stage larvae and adults (i.e., eggs, diapausing larvae and pupae were not included in the comparison). As late-stage larvae showed to be the most tolerant life stage (for irradiation, MA, and combination), only late-stage larvae were used in the treatment efficacy confirmatory trials. </w:t>
            </w:r>
            <w:r>
              <w:br/>
              <w:t xml:space="preserve">In contrary to Zhao et al (2021), Mansour (2016) indicated that adults of T. granarium are the most tolerant stage for irradiation treatment. </w:t>
            </w:r>
            <w:r>
              <w:br/>
              <w:t xml:space="preserve">Australia noted that Gao et al (2004) (also referred to in the draft annex) reported the dosage of 200 or less Gy inhibit the development and/or reproduction of all life stages of T. granarium and recommended 200 Gy as an </w:t>
            </w:r>
            <w:r>
              <w:lastRenderedPageBreak/>
              <w:t xml:space="preserve">effective irradiation dosage for this pest. </w:t>
            </w:r>
            <w:r>
              <w:br/>
              <w:t>Taking all these studies into consideration, it is uncertain if the proposed treatment result in the mortality of all life stages at the stated efficacy in paragraph 30. Nevertheless, Australia is comfortable to accept, in principle, that the proposed treatment for this draft annex is effective (sterility and/or mortality) for all life stages of T. granarium.</w:t>
            </w:r>
          </w:p>
        </w:tc>
        <w:tc>
          <w:tcPr>
            <w:tcW w:w="1410" w:type="pct"/>
          </w:tcPr>
          <w:p w14:paraId="613A938B" w14:textId="77777777" w:rsidR="004C441C" w:rsidRDefault="004C441C">
            <w:pPr>
              <w:pStyle w:val="PleaseReviewReport"/>
              <w:rPr>
                <w:iCs/>
              </w:rPr>
            </w:pPr>
          </w:p>
          <w:p w14:paraId="38F632AE" w14:textId="58800719" w:rsidR="004C441C" w:rsidRDefault="00A73C46">
            <w:pPr>
              <w:pStyle w:val="PleaseReviewReport"/>
              <w:rPr>
                <w:iCs/>
              </w:rPr>
            </w:pPr>
            <w:r w:rsidRPr="000934B2">
              <w:rPr>
                <w:b/>
                <w:bCs/>
                <w:iCs/>
              </w:rPr>
              <w:t>CONSIDERED BUT NOT INCORPORATED</w:t>
            </w:r>
            <w:r>
              <w:rPr>
                <w:b/>
                <w:bCs/>
                <w:iCs/>
              </w:rPr>
              <w:t>:</w:t>
            </w:r>
          </w:p>
          <w:p w14:paraId="132A6649" w14:textId="77777777" w:rsidR="004C441C" w:rsidRDefault="004C441C">
            <w:pPr>
              <w:pStyle w:val="PleaseReviewReport"/>
              <w:rPr>
                <w:iCs/>
              </w:rPr>
            </w:pPr>
          </w:p>
          <w:p w14:paraId="1065FB0B" w14:textId="77777777" w:rsidR="0097778F" w:rsidRDefault="009B3334" w:rsidP="00ED359E">
            <w:pPr>
              <w:pStyle w:val="PleaseReviewReport"/>
              <w:rPr>
                <w:iCs/>
              </w:rPr>
            </w:pPr>
            <w:r w:rsidRPr="00494D5C">
              <w:rPr>
                <w:iCs/>
              </w:rPr>
              <w:t>Man</w:t>
            </w:r>
            <w:r w:rsidR="00E564A1" w:rsidRPr="00494D5C">
              <w:rPr>
                <w:iCs/>
              </w:rPr>
              <w:t>sour</w:t>
            </w:r>
            <w:r w:rsidR="0099540B">
              <w:rPr>
                <w:iCs/>
              </w:rPr>
              <w:t xml:space="preserve"> (2016) used a different treatment</w:t>
            </w:r>
            <w:r w:rsidR="005250BB">
              <w:rPr>
                <w:iCs/>
              </w:rPr>
              <w:t xml:space="preserve"> end point, prevention of F1 egg hatch, </w:t>
            </w:r>
            <w:r w:rsidR="0099540B">
              <w:rPr>
                <w:iCs/>
              </w:rPr>
              <w:t xml:space="preserve">in their study which found the adult stage to be most tolerant. </w:t>
            </w:r>
            <w:r w:rsidR="00ED359E">
              <w:rPr>
                <w:iCs/>
              </w:rPr>
              <w:t>Mansour reported</w:t>
            </w:r>
            <w:r w:rsidR="00E564A1" w:rsidRPr="00494D5C">
              <w:rPr>
                <w:iCs/>
              </w:rPr>
              <w:t xml:space="preserve"> no </w:t>
            </w:r>
            <w:r w:rsidR="005724E6" w:rsidRPr="00494D5C">
              <w:rPr>
                <w:iCs/>
              </w:rPr>
              <w:t>egg hatch</w:t>
            </w:r>
            <w:r w:rsidR="00E564A1" w:rsidRPr="00494D5C">
              <w:rPr>
                <w:iCs/>
              </w:rPr>
              <w:t xml:space="preserve"> in </w:t>
            </w:r>
            <w:r w:rsidR="006A7398" w:rsidRPr="00494D5C">
              <w:rPr>
                <w:iCs/>
              </w:rPr>
              <w:t>adults</w:t>
            </w:r>
            <w:r w:rsidR="00E564A1" w:rsidRPr="00494D5C">
              <w:rPr>
                <w:iCs/>
              </w:rPr>
              <w:t xml:space="preserve"> irradiated at 100 Gy and </w:t>
            </w:r>
            <w:r w:rsidR="00494D5C" w:rsidRPr="00494D5C">
              <w:rPr>
                <w:iCs/>
              </w:rPr>
              <w:t>above.</w:t>
            </w:r>
            <w:r w:rsidR="006A7398" w:rsidRPr="00494D5C">
              <w:rPr>
                <w:iCs/>
              </w:rPr>
              <w:t xml:space="preserve"> </w:t>
            </w:r>
            <w:r w:rsidR="00494D5C">
              <w:rPr>
                <w:iCs/>
              </w:rPr>
              <w:t>Irradiated females x non-irradiated males.</w:t>
            </w:r>
            <w:r w:rsidR="00ED359E">
              <w:rPr>
                <w:iCs/>
              </w:rPr>
              <w:t xml:space="preserve"> </w:t>
            </w:r>
            <w:r w:rsidR="0097778F">
              <w:rPr>
                <w:iCs/>
              </w:rPr>
              <w:t>Their results are consistent with the efficacy data supporting this treatment.</w:t>
            </w:r>
          </w:p>
          <w:p w14:paraId="01DAC564" w14:textId="77777777" w:rsidR="0097778F" w:rsidRDefault="0097778F" w:rsidP="00ED359E">
            <w:pPr>
              <w:pStyle w:val="PleaseReviewReport"/>
              <w:rPr>
                <w:iCs/>
              </w:rPr>
            </w:pPr>
          </w:p>
          <w:p w14:paraId="37F8AE6E" w14:textId="4FC5E7E8" w:rsidR="0050061F" w:rsidRPr="00494D5C" w:rsidRDefault="00E507AC" w:rsidP="00ED359E">
            <w:pPr>
              <w:pStyle w:val="PleaseReviewReport"/>
              <w:rPr>
                <w:iCs/>
              </w:rPr>
            </w:pPr>
            <w:r>
              <w:rPr>
                <w:iCs/>
              </w:rPr>
              <w:t xml:space="preserve">Additionally, adults are short lived, typically </w:t>
            </w:r>
            <w:r w:rsidR="00071037">
              <w:rPr>
                <w:iCs/>
              </w:rPr>
              <w:t xml:space="preserve">7-10 days which makes it likely they would not survive the duration of the MA component of this treatment. </w:t>
            </w:r>
            <w:r w:rsidR="0097778F">
              <w:rPr>
                <w:iCs/>
              </w:rPr>
              <w:t xml:space="preserve"> </w:t>
            </w:r>
          </w:p>
        </w:tc>
      </w:tr>
      <w:tr w:rsidR="0050061F" w14:paraId="0D41D50D" w14:textId="460E68A6" w:rsidTr="00336B0F">
        <w:tc>
          <w:tcPr>
            <w:tcW w:w="412" w:type="pct"/>
          </w:tcPr>
          <w:p w14:paraId="633089D4" w14:textId="77777777" w:rsidR="0050061F" w:rsidRDefault="0050061F" w:rsidP="00B175E7">
            <w:pPr>
              <w:pStyle w:val="PleaseReviewReport"/>
              <w:numPr>
                <w:ilvl w:val="0"/>
                <w:numId w:val="11"/>
              </w:numPr>
              <w:jc w:val="center"/>
            </w:pPr>
          </w:p>
        </w:tc>
        <w:tc>
          <w:tcPr>
            <w:tcW w:w="224" w:type="pct"/>
          </w:tcPr>
          <w:p w14:paraId="53D00A7D" w14:textId="27EDA71B" w:rsidR="0050061F" w:rsidRDefault="0050061F">
            <w:pPr>
              <w:pStyle w:val="PleaseReviewReport"/>
              <w:jc w:val="center"/>
            </w:pPr>
            <w:r>
              <w:t>21</w:t>
            </w:r>
          </w:p>
        </w:tc>
        <w:tc>
          <w:tcPr>
            <w:tcW w:w="1296" w:type="pct"/>
          </w:tcPr>
          <w:p w14:paraId="6F2F3BD1" w14:textId="77777777" w:rsidR="0050061F" w:rsidRDefault="0050061F">
            <w:pPr>
              <w:pStyle w:val="PleaseReviewReport"/>
            </w:pPr>
            <w:r>
              <w:rPr>
                <w:rFonts w:ascii="Times New Roman" w:hAnsi="Times New Roman" w:cs="Times New Roman"/>
                <w:sz w:val="20"/>
                <w:szCs w:val="20"/>
              </w:rPr>
              <w:t> </w:t>
            </w:r>
            <w:r>
              <w:rPr>
                <w:rFonts w:ascii="Times New Roman" w:hAnsi="Times New Roman" w:cs="Times New Roman"/>
                <w:sz w:val="20"/>
                <w:szCs w:val="20"/>
                <w:highlight w:val="cyan"/>
              </w:rPr>
              <w:t>The scope of phytosanitary treatments does not include issues related to pesticide registration or other domestic requirements for contracting parties’ approval of treatments. Treatments adopted by the Commission on Phytosanitary Measures may not provide information on specific effects on human health or food safety, which should be addressed using domestic procedures before contracting parties approve a treatment. In addition, potential effects of treatments on product quality are considered for some host commodities before their international adoption. However, evaluation of any effects of a treatment on the quality of commodities may require additional consideration. There is no obligation for a contracting party to approve, register or adopt the treatments for use in its territory.</w:t>
            </w:r>
          </w:p>
        </w:tc>
        <w:tc>
          <w:tcPr>
            <w:tcW w:w="117" w:type="pct"/>
          </w:tcPr>
          <w:p w14:paraId="0216BC09" w14:textId="77777777" w:rsidR="0050061F" w:rsidRDefault="0050061F">
            <w:pPr>
              <w:pStyle w:val="PleaseReviewReport"/>
              <w:jc w:val="center"/>
            </w:pPr>
            <w:r>
              <w:t>C</w:t>
            </w:r>
          </w:p>
        </w:tc>
        <w:tc>
          <w:tcPr>
            <w:tcW w:w="1541" w:type="pct"/>
          </w:tcPr>
          <w:p w14:paraId="3D386988" w14:textId="77777777" w:rsidR="0050061F" w:rsidRDefault="0050061F">
            <w:pPr>
              <w:pStyle w:val="PleaseReviewReport"/>
            </w:pPr>
            <w:r>
              <w:rPr>
                <w:i/>
              </w:rPr>
              <w:t>Category : TECHNICAL </w:t>
            </w:r>
            <w:r>
              <w:br/>
            </w:r>
            <w:r>
              <w:rPr>
                <w:b/>
              </w:rPr>
              <w:t>(19) Guinea-Bissau (21 Aug 2024 12:29 PM)</w:t>
            </w:r>
            <w:r>
              <w:br/>
              <w:t>no coments</w:t>
            </w:r>
          </w:p>
        </w:tc>
        <w:tc>
          <w:tcPr>
            <w:tcW w:w="1410" w:type="pct"/>
          </w:tcPr>
          <w:p w14:paraId="31D16FA3" w14:textId="5C78B2EF" w:rsidR="0050061F" w:rsidRDefault="00364A81">
            <w:pPr>
              <w:pStyle w:val="PleaseReviewReport"/>
              <w:rPr>
                <w:i/>
              </w:rPr>
            </w:pPr>
            <w:r>
              <w:rPr>
                <w:b/>
                <w:bCs/>
                <w:iCs/>
              </w:rPr>
              <w:t>NOTED</w:t>
            </w:r>
          </w:p>
        </w:tc>
      </w:tr>
      <w:tr w:rsidR="0050061F" w14:paraId="4B3F69CB" w14:textId="4ECF4C3D" w:rsidTr="00336B0F">
        <w:tc>
          <w:tcPr>
            <w:tcW w:w="412" w:type="pct"/>
          </w:tcPr>
          <w:p w14:paraId="41C0A1A5" w14:textId="77777777" w:rsidR="0050061F" w:rsidRDefault="0050061F" w:rsidP="00B175E7">
            <w:pPr>
              <w:pStyle w:val="PleaseReviewReport"/>
              <w:numPr>
                <w:ilvl w:val="0"/>
                <w:numId w:val="11"/>
              </w:numPr>
              <w:jc w:val="center"/>
            </w:pPr>
          </w:p>
        </w:tc>
        <w:tc>
          <w:tcPr>
            <w:tcW w:w="224" w:type="pct"/>
          </w:tcPr>
          <w:p w14:paraId="50FAB5AB" w14:textId="0BD33C65" w:rsidR="0050061F" w:rsidRDefault="0050061F">
            <w:pPr>
              <w:pStyle w:val="PleaseReviewReport"/>
              <w:jc w:val="center"/>
            </w:pPr>
            <w:r>
              <w:t>28</w:t>
            </w:r>
          </w:p>
        </w:tc>
        <w:tc>
          <w:tcPr>
            <w:tcW w:w="1296" w:type="pct"/>
          </w:tcPr>
          <w:p w14:paraId="3D184154" w14:textId="77777777" w:rsidR="0050061F" w:rsidRDefault="0050061F">
            <w:pPr>
              <w:pStyle w:val="PleaseReviewReport"/>
            </w:pPr>
            <w:r>
              <w:rPr>
                <w:rFonts w:ascii="Times New Roman" w:hAnsi="Times New Roman" w:cs="Times New Roman"/>
                <w:b/>
                <w:bCs/>
                <w:sz w:val="24"/>
                <w:szCs w:val="24"/>
                <w:highlight w:val="cyan"/>
              </w:rPr>
              <w:t>Treatment schedule</w:t>
            </w:r>
          </w:p>
        </w:tc>
        <w:tc>
          <w:tcPr>
            <w:tcW w:w="117" w:type="pct"/>
          </w:tcPr>
          <w:p w14:paraId="668F160B" w14:textId="77777777" w:rsidR="0050061F" w:rsidRDefault="0050061F">
            <w:pPr>
              <w:pStyle w:val="PleaseReviewReport"/>
              <w:jc w:val="center"/>
            </w:pPr>
            <w:r>
              <w:t>C</w:t>
            </w:r>
          </w:p>
        </w:tc>
        <w:tc>
          <w:tcPr>
            <w:tcW w:w="1541" w:type="pct"/>
          </w:tcPr>
          <w:p w14:paraId="1A4D9EBB" w14:textId="77777777" w:rsidR="0050061F" w:rsidRDefault="0050061F">
            <w:pPr>
              <w:pStyle w:val="PleaseReviewReport"/>
            </w:pPr>
            <w:r>
              <w:rPr>
                <w:i/>
              </w:rPr>
              <w:t>Category : TECHNICAL </w:t>
            </w:r>
            <w:r>
              <w:br/>
            </w:r>
            <w:r>
              <w:rPr>
                <w:b/>
              </w:rPr>
              <w:t>(33) Japan (18 Sep 2024 9:34 AM)</w:t>
            </w:r>
            <w:r>
              <w:br/>
              <w:t>Regarding the minimum absorbed dose in this draft standard, the actual measured values ​​of the X-ray irradiation in the confirmatory tests of Zhao et al. (2021) should be confirmed, and the higher absorbed doses of gamma radiation and X-ray should be reflected in the standard.</w:t>
            </w:r>
            <w:r>
              <w:br/>
            </w:r>
            <w:r>
              <w:br/>
              <w:t xml:space="preserve">The minimum absorbed dose of 200 Gy in this treatment schedule is based on the study by Zhao </w:t>
            </w:r>
            <w:r>
              <w:lastRenderedPageBreak/>
              <w:t>et al. (2021). According to this study, gamma radiation and X-ray are used for confirmatory tests. This study provides the method of measuring the absorbed dose for gamma radiation and the actual measured value, but does not explain the method of measuring the X-ray dose and notes that the uncertainty of X-rays is 5%.</w:t>
            </w:r>
          </w:p>
        </w:tc>
        <w:tc>
          <w:tcPr>
            <w:tcW w:w="1410" w:type="pct"/>
          </w:tcPr>
          <w:p w14:paraId="01ACA5C4" w14:textId="459DEBF0" w:rsidR="0050061F" w:rsidRPr="006C55DA" w:rsidRDefault="006C55DA">
            <w:pPr>
              <w:pStyle w:val="PleaseReviewReport"/>
              <w:rPr>
                <w:iCs/>
              </w:rPr>
            </w:pPr>
            <w:r>
              <w:rPr>
                <w:iCs/>
              </w:rPr>
              <w:lastRenderedPageBreak/>
              <w:t xml:space="preserve">Range of measured doses is provided for </w:t>
            </w:r>
            <w:r w:rsidR="003E5EBE">
              <w:rPr>
                <w:iCs/>
              </w:rPr>
              <w:t>gamma treatments, but not for X-ray. TPPT should discuss.</w:t>
            </w:r>
          </w:p>
        </w:tc>
      </w:tr>
      <w:tr w:rsidR="0050061F" w14:paraId="1EFBAB4F" w14:textId="2AA98470" w:rsidTr="00336B0F">
        <w:tc>
          <w:tcPr>
            <w:tcW w:w="412" w:type="pct"/>
          </w:tcPr>
          <w:p w14:paraId="04521D4D" w14:textId="77777777" w:rsidR="0050061F" w:rsidRDefault="0050061F" w:rsidP="00B175E7">
            <w:pPr>
              <w:pStyle w:val="PleaseReviewReport"/>
              <w:numPr>
                <w:ilvl w:val="0"/>
                <w:numId w:val="11"/>
              </w:numPr>
              <w:jc w:val="center"/>
            </w:pPr>
          </w:p>
        </w:tc>
        <w:tc>
          <w:tcPr>
            <w:tcW w:w="224" w:type="pct"/>
          </w:tcPr>
          <w:p w14:paraId="5ACA7766" w14:textId="33FCCD06" w:rsidR="0050061F" w:rsidRDefault="0050061F">
            <w:pPr>
              <w:pStyle w:val="PleaseReviewReport"/>
              <w:jc w:val="center"/>
            </w:pPr>
            <w:r>
              <w:t>29</w:t>
            </w:r>
          </w:p>
        </w:tc>
        <w:tc>
          <w:tcPr>
            <w:tcW w:w="1296" w:type="pct"/>
          </w:tcPr>
          <w:p w14:paraId="2453580D" w14:textId="77777777" w:rsidR="0050061F" w:rsidRDefault="0050061F">
            <w:pPr>
              <w:pStyle w:val="PleaseReviewReport"/>
            </w:pPr>
            <w:r>
              <w:rPr>
                <w:rFonts w:ascii="Times New Roman" w:hAnsi="Times New Roman" w:cs="Times New Roman"/>
                <w:sz w:val="22"/>
                <w:szCs w:val="22"/>
              </w:rPr>
              <w:t>A minimum absorbed dose of 200 Gy, followed by modified atmosphere storage at not more than 1% O</w:t>
            </w:r>
            <w:r>
              <w:rPr>
                <w:rFonts w:ascii="Times New Roman" w:hAnsi="Times New Roman" w:cs="Times New Roman"/>
                <w:vertAlign w:val="subscript"/>
              </w:rPr>
              <w:t>2</w:t>
            </w:r>
            <w:r>
              <w:rPr>
                <w:rFonts w:ascii="Times New Roman" w:hAnsi="Times New Roman" w:cs="Times New Roman"/>
                <w:sz w:val="22"/>
                <w:szCs w:val="22"/>
              </w:rPr>
              <w:t xml:space="preserve"> </w:t>
            </w:r>
            <w:r>
              <w:rPr>
                <w:rFonts w:ascii="Times New Roman" w:hAnsi="Times New Roman" w:cs="Times New Roman"/>
                <w:color w:val="CD5C5C"/>
                <w:sz w:val="22"/>
                <w:szCs w:val="22"/>
                <w:u w:val="single"/>
              </w:rPr>
              <w:t xml:space="preserve">and the balance maintained with added nitrogen (N2) </w:t>
            </w:r>
            <w:r>
              <w:rPr>
                <w:rFonts w:ascii="Times New Roman" w:hAnsi="Times New Roman" w:cs="Times New Roman"/>
                <w:sz w:val="22"/>
                <w:szCs w:val="22"/>
              </w:rPr>
              <w:t xml:space="preserve">for a minimum of 15 continuous days at </w:t>
            </w:r>
            <w:r>
              <w:rPr>
                <w:rFonts w:ascii="Times New Roman" w:hAnsi="Times New Roman" w:cs="Times New Roman"/>
                <w:strike/>
                <w:color w:val="CD5C5C"/>
                <w:sz w:val="22"/>
                <w:szCs w:val="22"/>
              </w:rPr>
              <w:t xml:space="preserve">or above </w:t>
            </w:r>
            <w:r>
              <w:rPr>
                <w:rFonts w:ascii="Times New Roman" w:hAnsi="Times New Roman" w:cs="Times New Roman"/>
                <w:sz w:val="22"/>
                <w:szCs w:val="22"/>
              </w:rPr>
              <w:t>24 </w:t>
            </w:r>
            <w:r>
              <w:rPr>
                <w:rFonts w:ascii="Times New Roman" w:hAnsi="Times New Roman" w:cs="Times New Roman"/>
                <w:strike/>
                <w:color w:val="CD5C5C"/>
                <w:sz w:val="22"/>
                <w:szCs w:val="22"/>
              </w:rPr>
              <w:t>°C</w:t>
            </w:r>
            <w:r>
              <w:rPr>
                <w:rFonts w:ascii="Times New Roman" w:hAnsi="Times New Roman" w:cs="Times New Roman"/>
                <w:color w:val="CD5C5C"/>
                <w:sz w:val="22"/>
                <w:szCs w:val="22"/>
                <w:u w:val="single"/>
              </w:rPr>
              <w:t>°C or above</w:t>
            </w:r>
            <w:r>
              <w:rPr>
                <w:rFonts w:ascii="Times New Roman" w:hAnsi="Times New Roman" w:cs="Times New Roman"/>
                <w:sz w:val="22"/>
                <w:szCs w:val="22"/>
              </w:rPr>
              <w:t xml:space="preserve">. </w:t>
            </w:r>
          </w:p>
        </w:tc>
        <w:tc>
          <w:tcPr>
            <w:tcW w:w="117" w:type="pct"/>
          </w:tcPr>
          <w:p w14:paraId="2C65B5F4" w14:textId="77777777" w:rsidR="0050061F" w:rsidRDefault="0050061F">
            <w:pPr>
              <w:pStyle w:val="PleaseReviewReport"/>
              <w:jc w:val="center"/>
            </w:pPr>
            <w:r>
              <w:t>P</w:t>
            </w:r>
          </w:p>
        </w:tc>
        <w:tc>
          <w:tcPr>
            <w:tcW w:w="1541" w:type="pct"/>
          </w:tcPr>
          <w:p w14:paraId="55021334" w14:textId="77777777" w:rsidR="0050061F" w:rsidRDefault="0050061F">
            <w:pPr>
              <w:pStyle w:val="PleaseReviewReport"/>
            </w:pPr>
            <w:r>
              <w:rPr>
                <w:i/>
              </w:rPr>
              <w:t>Category : TECHNICAL </w:t>
            </w:r>
            <w:r>
              <w:br/>
            </w:r>
            <w:r>
              <w:rPr>
                <w:b/>
              </w:rPr>
              <w:t>(34) Japan (18 Sep 2024 10:15 AM)</w:t>
            </w:r>
            <w:r>
              <w:br/>
              <w:t>Modify to match the confirmatory test method in the reference (Zhao et al. (2021)). According to the reference, nitrogen was added to keep the oxygen concentration less than 1%.</w:t>
            </w:r>
          </w:p>
        </w:tc>
        <w:tc>
          <w:tcPr>
            <w:tcW w:w="1410" w:type="pct"/>
          </w:tcPr>
          <w:p w14:paraId="444A95ED" w14:textId="13ED4DCB" w:rsidR="0050061F" w:rsidRPr="00D160A3" w:rsidRDefault="00D160A3">
            <w:pPr>
              <w:pStyle w:val="PleaseReviewReport"/>
              <w:rPr>
                <w:i/>
                <w:color w:val="FF0000"/>
              </w:rPr>
            </w:pPr>
            <w:r w:rsidRPr="00951AF0">
              <w:rPr>
                <w:b/>
                <w:bCs/>
                <w:iCs/>
              </w:rPr>
              <w:t xml:space="preserve">MODIFIED: </w:t>
            </w:r>
            <w:r w:rsidRPr="00951AF0">
              <w:rPr>
                <w:iCs/>
              </w:rPr>
              <w:t>Wording changed to “less than 1%” rather than “not more than 1%”</w:t>
            </w:r>
          </w:p>
        </w:tc>
      </w:tr>
      <w:tr w:rsidR="0050061F" w14:paraId="6ADB1B2A" w14:textId="3C1E22B1" w:rsidTr="00336B0F">
        <w:tc>
          <w:tcPr>
            <w:tcW w:w="412" w:type="pct"/>
          </w:tcPr>
          <w:p w14:paraId="430E9840" w14:textId="77777777" w:rsidR="0050061F" w:rsidRDefault="0050061F" w:rsidP="00B175E7">
            <w:pPr>
              <w:pStyle w:val="PleaseReviewReport"/>
              <w:numPr>
                <w:ilvl w:val="0"/>
                <w:numId w:val="11"/>
              </w:numPr>
              <w:jc w:val="center"/>
            </w:pPr>
          </w:p>
        </w:tc>
        <w:tc>
          <w:tcPr>
            <w:tcW w:w="224" w:type="pct"/>
          </w:tcPr>
          <w:p w14:paraId="37E7B790" w14:textId="1F2755AD" w:rsidR="0050061F" w:rsidRDefault="0050061F">
            <w:pPr>
              <w:pStyle w:val="PleaseReviewReport"/>
              <w:jc w:val="center"/>
            </w:pPr>
            <w:r>
              <w:t>29</w:t>
            </w:r>
          </w:p>
        </w:tc>
        <w:tc>
          <w:tcPr>
            <w:tcW w:w="1296" w:type="pct"/>
          </w:tcPr>
          <w:p w14:paraId="4F79DC30" w14:textId="77777777" w:rsidR="0050061F" w:rsidRDefault="0050061F">
            <w:pPr>
              <w:pStyle w:val="PleaseReviewReport"/>
            </w:pPr>
            <w:r>
              <w:rPr>
                <w:rFonts w:ascii="Times New Roman" w:hAnsi="Times New Roman" w:cs="Times New Roman"/>
                <w:sz w:val="22"/>
                <w:szCs w:val="22"/>
              </w:rPr>
              <w:t>A minimum absorbed dose of 200 Gy, followed by modified atmosphere storage at not more than 1% O</w:t>
            </w:r>
            <w:r>
              <w:rPr>
                <w:rFonts w:ascii="Times New Roman" w:hAnsi="Times New Roman" w:cs="Times New Roman"/>
                <w:vertAlign w:val="subscript"/>
              </w:rPr>
              <w:t>2</w:t>
            </w:r>
            <w:r>
              <w:rPr>
                <w:rFonts w:ascii="Times New Roman" w:hAnsi="Times New Roman" w:cs="Times New Roman"/>
                <w:sz w:val="22"/>
                <w:szCs w:val="22"/>
              </w:rPr>
              <w:t xml:space="preserve"> for a minimum of 15 continuous days at or above </w:t>
            </w:r>
            <w:r>
              <w:rPr>
                <w:rFonts w:ascii="Times New Roman" w:hAnsi="Times New Roman" w:cs="Times New Roman"/>
                <w:sz w:val="22"/>
                <w:szCs w:val="22"/>
                <w:highlight w:val="cyan"/>
              </w:rPr>
              <w:t>24 °C.</w:t>
            </w:r>
            <w:r>
              <w:rPr>
                <w:rFonts w:ascii="Times New Roman" w:hAnsi="Times New Roman" w:cs="Times New Roman"/>
                <w:sz w:val="22"/>
                <w:szCs w:val="22"/>
              </w:rPr>
              <w:t> </w:t>
            </w:r>
          </w:p>
        </w:tc>
        <w:tc>
          <w:tcPr>
            <w:tcW w:w="117" w:type="pct"/>
          </w:tcPr>
          <w:p w14:paraId="11010537" w14:textId="77777777" w:rsidR="0050061F" w:rsidRDefault="0050061F">
            <w:pPr>
              <w:pStyle w:val="PleaseReviewReport"/>
              <w:jc w:val="center"/>
            </w:pPr>
            <w:r>
              <w:t>C</w:t>
            </w:r>
          </w:p>
        </w:tc>
        <w:tc>
          <w:tcPr>
            <w:tcW w:w="1541" w:type="pct"/>
          </w:tcPr>
          <w:p w14:paraId="6F31D868" w14:textId="77777777" w:rsidR="0050061F" w:rsidRDefault="0050061F">
            <w:pPr>
              <w:pStyle w:val="PleaseReviewReport"/>
            </w:pPr>
            <w:r>
              <w:rPr>
                <w:i/>
              </w:rPr>
              <w:t>Category : TECHNICAL </w:t>
            </w:r>
            <w:r>
              <w:br/>
            </w:r>
            <w:r>
              <w:rPr>
                <w:b/>
              </w:rPr>
              <w:t>(21) Nepal (31 Aug 2024 9:06 AM)</w:t>
            </w:r>
            <w:r>
              <w:br/>
              <w:t>Treatment schedule</w:t>
            </w:r>
            <w:r>
              <w:br/>
              <w:t xml:space="preserve">A minimum absorbed dose of 200 Gy, followed by modified atmosphere storage at not more than 1% O2 for a minimum of 15 continuous days at or above 24 °C. </w:t>
            </w:r>
            <w:r>
              <w:br/>
              <w:t>It may be miss leading (how many higher temperature than the 24 degree centigrade temperature?</w:t>
            </w:r>
            <w:r>
              <w:br/>
            </w:r>
            <w:r>
              <w:br/>
              <w:t>Larval exposure to a 1% O2 atmosphere for 14 or 15 days after a 200 Gy irradiation</w:t>
            </w:r>
            <w:r>
              <w:br/>
            </w:r>
            <w:r>
              <w:br/>
              <w:t>It might be longer duration. Better if we can explore shorter duration applicable results.</w:t>
            </w:r>
            <w:r>
              <w:br/>
              <w:t>Combination of Modified Atmosphere and Irradiation for the Phytosanitary Disinfestation of Trogoderma granarium Everts (Coleoptera: Dermestidae) - PMC (nih.gov)</w:t>
            </w:r>
          </w:p>
        </w:tc>
        <w:tc>
          <w:tcPr>
            <w:tcW w:w="1410" w:type="pct"/>
          </w:tcPr>
          <w:p w14:paraId="6B25A8D4" w14:textId="33B8D1EE" w:rsidR="0050061F" w:rsidRPr="00421FEA" w:rsidRDefault="00421FEA">
            <w:pPr>
              <w:pStyle w:val="PleaseReviewReport"/>
              <w:rPr>
                <w:iCs/>
              </w:rPr>
            </w:pPr>
            <w:r>
              <w:rPr>
                <w:b/>
                <w:bCs/>
                <w:iCs/>
              </w:rPr>
              <w:t xml:space="preserve">CONSIDERED BUT NOT INCORPORATED: </w:t>
            </w:r>
            <w:r>
              <w:rPr>
                <w:iCs/>
              </w:rPr>
              <w:t xml:space="preserve">The scheudule establishes a minimum temperature based on the experimental data used to determine the treatment. Conducting the treatment at a higher temperature would not reduce its efficacy.  </w:t>
            </w:r>
          </w:p>
        </w:tc>
      </w:tr>
      <w:tr w:rsidR="0050061F" w14:paraId="63FB2EBB" w14:textId="09287F57" w:rsidTr="00336B0F">
        <w:tc>
          <w:tcPr>
            <w:tcW w:w="412" w:type="pct"/>
          </w:tcPr>
          <w:p w14:paraId="3D55B75F" w14:textId="77777777" w:rsidR="0050061F" w:rsidRDefault="0050061F" w:rsidP="00B175E7">
            <w:pPr>
              <w:pStyle w:val="PleaseReviewReport"/>
              <w:numPr>
                <w:ilvl w:val="0"/>
                <w:numId w:val="11"/>
              </w:numPr>
              <w:jc w:val="center"/>
            </w:pPr>
          </w:p>
        </w:tc>
        <w:tc>
          <w:tcPr>
            <w:tcW w:w="224" w:type="pct"/>
          </w:tcPr>
          <w:p w14:paraId="72AE0C5F" w14:textId="671F7844" w:rsidR="0050061F" w:rsidRDefault="0050061F">
            <w:pPr>
              <w:pStyle w:val="PleaseReviewReport"/>
              <w:jc w:val="center"/>
            </w:pPr>
            <w:r>
              <w:t>31</w:t>
            </w:r>
          </w:p>
        </w:tc>
        <w:tc>
          <w:tcPr>
            <w:tcW w:w="1296" w:type="pct"/>
          </w:tcPr>
          <w:p w14:paraId="1A1D8AEE" w14:textId="77777777" w:rsidR="0050061F" w:rsidRDefault="0050061F">
            <w:pPr>
              <w:pStyle w:val="PleaseReviewReport"/>
            </w:pPr>
            <w:r>
              <w:rPr>
                <w:rFonts w:ascii="Times New Roman" w:hAnsi="Times New Roman" w:cs="Times New Roman"/>
                <w:sz w:val="22"/>
                <w:szCs w:val="22"/>
                <w:highlight w:val="cyan"/>
              </w:rPr>
              <w:t>This treatment should be applied in accordance with the requirements of ISPM 18 (</w:t>
            </w:r>
            <w:r>
              <w:rPr>
                <w:rFonts w:ascii="Times New Roman" w:hAnsi="Times New Roman" w:cs="Times New Roman"/>
                <w:i/>
                <w:sz w:val="22"/>
                <w:szCs w:val="22"/>
                <w:highlight w:val="cyan"/>
              </w:rPr>
              <w:t>Requirements for the use of irradiation as a phytosanitary measure</w:t>
            </w:r>
            <w:r>
              <w:rPr>
                <w:rFonts w:ascii="Times New Roman" w:hAnsi="Times New Roman" w:cs="Times New Roman"/>
                <w:sz w:val="22"/>
                <w:szCs w:val="22"/>
                <w:highlight w:val="cyan"/>
              </w:rPr>
              <w:t>) and ISPM 44 (</w:t>
            </w:r>
            <w:r>
              <w:rPr>
                <w:rFonts w:ascii="Times New Roman" w:hAnsi="Times New Roman" w:cs="Times New Roman"/>
                <w:i/>
                <w:sz w:val="22"/>
                <w:szCs w:val="22"/>
                <w:highlight w:val="cyan"/>
              </w:rPr>
              <w:t xml:space="preserve">Requirements for the use of modified atmosphere </w:t>
            </w:r>
            <w:r>
              <w:rPr>
                <w:rFonts w:ascii="Times New Roman" w:hAnsi="Times New Roman" w:cs="Times New Roman"/>
                <w:i/>
                <w:sz w:val="22"/>
                <w:szCs w:val="22"/>
                <w:highlight w:val="cyan"/>
              </w:rPr>
              <w:lastRenderedPageBreak/>
              <w:t>treatments as phytosanitary measures</w:t>
            </w:r>
            <w:r>
              <w:rPr>
                <w:rFonts w:ascii="Times New Roman" w:hAnsi="Times New Roman" w:cs="Times New Roman"/>
                <w:sz w:val="22"/>
                <w:szCs w:val="22"/>
                <w:highlight w:val="cyan"/>
              </w:rPr>
              <w:t>).</w:t>
            </w:r>
          </w:p>
        </w:tc>
        <w:tc>
          <w:tcPr>
            <w:tcW w:w="117" w:type="pct"/>
          </w:tcPr>
          <w:p w14:paraId="7A678E05" w14:textId="77777777" w:rsidR="0050061F" w:rsidRDefault="0050061F">
            <w:pPr>
              <w:pStyle w:val="PleaseReviewReport"/>
              <w:jc w:val="center"/>
            </w:pPr>
            <w:r>
              <w:lastRenderedPageBreak/>
              <w:t>C</w:t>
            </w:r>
          </w:p>
        </w:tc>
        <w:tc>
          <w:tcPr>
            <w:tcW w:w="1541" w:type="pct"/>
          </w:tcPr>
          <w:p w14:paraId="71C0538B" w14:textId="77777777" w:rsidR="0050061F" w:rsidRDefault="0050061F">
            <w:pPr>
              <w:pStyle w:val="PleaseReviewReport"/>
            </w:pPr>
            <w:r>
              <w:rPr>
                <w:i/>
              </w:rPr>
              <w:t>Category : TECHNICAL </w:t>
            </w:r>
            <w:r>
              <w:br/>
            </w:r>
            <w:r>
              <w:rPr>
                <w:b/>
              </w:rPr>
              <w:t>(40) European Union (24 Sep 2024 1:02 PM)</w:t>
            </w:r>
            <w:r>
              <w:br/>
              <w:t>Please note that the main component of the modified atmosphere treatment is carbon dioxide (CO2), therefore for the evaluation of this method it is necessary to additionally specify the CO2 concentration in the modified atmosphere.</w:t>
            </w:r>
            <w:r>
              <w:br/>
            </w:r>
            <w:r>
              <w:br/>
              <w:t xml:space="preserve">Further details are provided for in PT44, and there </w:t>
            </w:r>
            <w:r>
              <w:lastRenderedPageBreak/>
              <w:t>doesn’t seem to be a reason why they should not be mentioned here.</w:t>
            </w:r>
          </w:p>
        </w:tc>
        <w:tc>
          <w:tcPr>
            <w:tcW w:w="1410" w:type="pct"/>
          </w:tcPr>
          <w:p w14:paraId="71A9D5BD" w14:textId="41B03D35" w:rsidR="0050061F" w:rsidRPr="00421FEA" w:rsidRDefault="00421FEA">
            <w:pPr>
              <w:pStyle w:val="PleaseReviewReport"/>
              <w:rPr>
                <w:i/>
              </w:rPr>
            </w:pPr>
            <w:r>
              <w:rPr>
                <w:b/>
                <w:bCs/>
                <w:iCs/>
              </w:rPr>
              <w:lastRenderedPageBreak/>
              <w:t xml:space="preserve">CONSIDERED BUT NOT INCORPORATED: </w:t>
            </w:r>
            <w:r>
              <w:rPr>
                <w:iCs/>
              </w:rPr>
              <w:t xml:space="preserve">The prescribed modified atmosphere conditions in the treatment are O2 below 1% with a balance of N2. </w:t>
            </w:r>
            <w:r w:rsidR="004E1F1E">
              <w:rPr>
                <w:iCs/>
              </w:rPr>
              <w:t xml:space="preserve">PT44 does not require a </w:t>
            </w:r>
            <w:r>
              <w:rPr>
                <w:iCs/>
              </w:rPr>
              <w:t>CO2</w:t>
            </w:r>
            <w:r w:rsidR="004E1F1E">
              <w:rPr>
                <w:iCs/>
              </w:rPr>
              <w:t xml:space="preserve"> concentration to be</w:t>
            </w:r>
            <w:r>
              <w:rPr>
                <w:iCs/>
              </w:rPr>
              <w:t xml:space="preserve"> </w:t>
            </w:r>
            <w:r w:rsidR="004E1F1E">
              <w:rPr>
                <w:iCs/>
              </w:rPr>
              <w:t>specifi</w:t>
            </w:r>
            <w:r>
              <w:rPr>
                <w:iCs/>
              </w:rPr>
              <w:t>ed i</w:t>
            </w:r>
            <w:r w:rsidR="004E1F1E">
              <w:rPr>
                <w:iCs/>
              </w:rPr>
              <w:t>f</w:t>
            </w:r>
            <w:r>
              <w:rPr>
                <w:iCs/>
              </w:rPr>
              <w:t xml:space="preserve"> </w:t>
            </w:r>
            <w:r w:rsidR="004E1F1E">
              <w:rPr>
                <w:iCs/>
              </w:rPr>
              <w:t xml:space="preserve">it is not included in </w:t>
            </w:r>
            <w:r>
              <w:rPr>
                <w:iCs/>
              </w:rPr>
              <w:t>the treatment schedule</w:t>
            </w:r>
            <w:r w:rsidR="004E1F1E">
              <w:rPr>
                <w:iCs/>
              </w:rPr>
              <w:t>.</w:t>
            </w:r>
          </w:p>
        </w:tc>
      </w:tr>
      <w:tr w:rsidR="0050061F" w14:paraId="47F44E31" w14:textId="2BBAC808" w:rsidTr="00336B0F">
        <w:tc>
          <w:tcPr>
            <w:tcW w:w="412" w:type="pct"/>
          </w:tcPr>
          <w:p w14:paraId="792DCFE8" w14:textId="77777777" w:rsidR="0050061F" w:rsidRDefault="0050061F" w:rsidP="00B175E7">
            <w:pPr>
              <w:pStyle w:val="PleaseReviewReport"/>
              <w:numPr>
                <w:ilvl w:val="0"/>
                <w:numId w:val="11"/>
              </w:numPr>
              <w:jc w:val="center"/>
            </w:pPr>
          </w:p>
        </w:tc>
        <w:tc>
          <w:tcPr>
            <w:tcW w:w="224" w:type="pct"/>
          </w:tcPr>
          <w:p w14:paraId="363CB2C5" w14:textId="014618B0" w:rsidR="0050061F" w:rsidRDefault="0050061F">
            <w:pPr>
              <w:pStyle w:val="PleaseReviewReport"/>
              <w:jc w:val="center"/>
            </w:pPr>
            <w:r>
              <w:t>31</w:t>
            </w:r>
          </w:p>
        </w:tc>
        <w:tc>
          <w:tcPr>
            <w:tcW w:w="1296" w:type="pct"/>
          </w:tcPr>
          <w:p w14:paraId="51A30C8D" w14:textId="77777777" w:rsidR="0050061F" w:rsidRDefault="0050061F">
            <w:pPr>
              <w:pStyle w:val="IPPParagraphnumbering1531"/>
              <w:tabs>
                <w:tab w:val="clear" w:pos="0"/>
              </w:tabs>
              <w:ind w:firstLine="0"/>
              <w:rPr>
                <w:rFonts w:eastAsia="Times New Roman"/>
                <w:lang w:val="en-GB" w:eastAsia="en-AU"/>
              </w:rPr>
            </w:pPr>
            <w:r>
              <w:rPr>
                <w:rFonts w:eastAsia="Times New Roman"/>
                <w:lang w:val="en-GB" w:eastAsia="en-AU"/>
              </w:rPr>
              <w:t>This treatment should be applied in accordance with the requirements of ISPM 18</w:t>
            </w:r>
            <w:r>
              <w:rPr>
                <w:lang w:val="en-GB"/>
              </w:rPr>
              <w:t xml:space="preserve"> (</w:t>
            </w:r>
            <w:r>
              <w:rPr>
                <w:i/>
                <w:lang w:val="en-GB"/>
              </w:rPr>
              <w:t>Requirements for the use of irradiation as a phytosanitary measure</w:t>
            </w:r>
            <w:r>
              <w:rPr>
                <w:lang w:val="en-GB"/>
              </w:rPr>
              <w:t>) and ISPM 44 (</w:t>
            </w:r>
            <w:r>
              <w:rPr>
                <w:i/>
                <w:lang w:val="en-GB"/>
              </w:rPr>
              <w:t>Requirements for the use of modified atmosphere treatments as phytosanitary measures</w:t>
            </w:r>
            <w:r>
              <w:rPr>
                <w:lang w:val="en-GB"/>
              </w:rPr>
              <w:t>).</w:t>
            </w:r>
          </w:p>
        </w:tc>
        <w:tc>
          <w:tcPr>
            <w:tcW w:w="117" w:type="pct"/>
          </w:tcPr>
          <w:p w14:paraId="77256705" w14:textId="77777777" w:rsidR="0050061F" w:rsidRDefault="0050061F">
            <w:pPr>
              <w:pStyle w:val="PleaseReviewReport"/>
              <w:jc w:val="center"/>
            </w:pPr>
            <w:r>
              <w:t>C</w:t>
            </w:r>
          </w:p>
        </w:tc>
        <w:tc>
          <w:tcPr>
            <w:tcW w:w="1541" w:type="pct"/>
          </w:tcPr>
          <w:p w14:paraId="70EE16EF" w14:textId="77777777" w:rsidR="0050061F" w:rsidRDefault="0050061F">
            <w:pPr>
              <w:pStyle w:val="PleaseReviewReport"/>
            </w:pPr>
            <w:r>
              <w:rPr>
                <w:i/>
              </w:rPr>
              <w:t>Category : TECHNICAL </w:t>
            </w:r>
            <w:r>
              <w:br/>
            </w:r>
            <w:r>
              <w:rPr>
                <w:b/>
              </w:rPr>
              <w:t>(28) EPPO (13 Sep 2024 11:27 AM)</w:t>
            </w:r>
            <w:r>
              <w:br/>
              <w:t>Please note that the main component of the modified atmosphere treatment is carbon dioxide (CO2), therefore for the evaluation of this method it is necessary to additionally specify the CO2 concentration in the modified atmosphere.</w:t>
            </w:r>
            <w:r>
              <w:br/>
            </w:r>
            <w:r>
              <w:br/>
              <w:t>Further details are provided for in PT44, and there doesn’t seem to be a reason why they should not be mentioned here.</w:t>
            </w:r>
          </w:p>
        </w:tc>
        <w:tc>
          <w:tcPr>
            <w:tcW w:w="1410" w:type="pct"/>
          </w:tcPr>
          <w:p w14:paraId="379899EC" w14:textId="5C7EBBCE" w:rsidR="0050061F" w:rsidRDefault="004E1F1E">
            <w:pPr>
              <w:pStyle w:val="PleaseReviewReport"/>
              <w:rPr>
                <w:i/>
              </w:rPr>
            </w:pPr>
            <w:r>
              <w:rPr>
                <w:b/>
                <w:bCs/>
                <w:iCs/>
              </w:rPr>
              <w:t xml:space="preserve">CONSIDERED BUT NOT INCORPORATED: </w:t>
            </w:r>
            <w:r w:rsidRPr="004E1F1E">
              <w:rPr>
                <w:iCs/>
              </w:rPr>
              <w:t>Same comment as above.</w:t>
            </w:r>
            <w:r>
              <w:rPr>
                <w:b/>
                <w:bCs/>
                <w:iCs/>
              </w:rPr>
              <w:t xml:space="preserve"> </w:t>
            </w:r>
            <w:r>
              <w:rPr>
                <w:iCs/>
              </w:rPr>
              <w:t>The prescribed modified atmosphere conditions in the treatment are O2 below 1% with a balance of N2. PT44 does not require a CO2 concentration to be specified if it is not included in the treatment schedule.</w:t>
            </w:r>
          </w:p>
        </w:tc>
      </w:tr>
      <w:tr w:rsidR="0050061F" w14:paraId="014CA878" w14:textId="0A12D2D2" w:rsidTr="00336B0F">
        <w:tc>
          <w:tcPr>
            <w:tcW w:w="412" w:type="pct"/>
          </w:tcPr>
          <w:p w14:paraId="71E0137B" w14:textId="77777777" w:rsidR="0050061F" w:rsidRDefault="0050061F" w:rsidP="00B175E7">
            <w:pPr>
              <w:pStyle w:val="PleaseReviewReport"/>
              <w:numPr>
                <w:ilvl w:val="0"/>
                <w:numId w:val="11"/>
              </w:numPr>
              <w:jc w:val="center"/>
            </w:pPr>
          </w:p>
        </w:tc>
        <w:tc>
          <w:tcPr>
            <w:tcW w:w="224" w:type="pct"/>
          </w:tcPr>
          <w:p w14:paraId="043C8CD3" w14:textId="62F87CFE" w:rsidR="0050061F" w:rsidRDefault="0050061F">
            <w:pPr>
              <w:pStyle w:val="PleaseReviewReport"/>
              <w:jc w:val="center"/>
            </w:pPr>
            <w:r>
              <w:t>34</w:t>
            </w:r>
          </w:p>
        </w:tc>
        <w:tc>
          <w:tcPr>
            <w:tcW w:w="1296" w:type="pct"/>
          </w:tcPr>
          <w:p w14:paraId="21F329DA" w14:textId="77777777" w:rsidR="0050061F" w:rsidRDefault="0050061F">
            <w:pPr>
              <w:pStyle w:val="PleaseReviewReport"/>
            </w:pPr>
            <w:r>
              <w:rPr>
                <w:rFonts w:ascii="Times New Roman" w:hAnsi="Times New Roman" w:cs="Times New Roman"/>
                <w:sz w:val="22"/>
                <w:szCs w:val="22"/>
              </w:rPr>
              <w:t xml:space="preserve">The efficacy of this schedule was calculated based on a total of </w:t>
            </w:r>
            <w:r>
              <w:rPr>
                <w:rFonts w:ascii="Times New Roman" w:hAnsi="Times New Roman" w:cs="Times New Roman"/>
                <w:color w:val="CD5C5C"/>
                <w:sz w:val="22"/>
                <w:szCs w:val="22"/>
                <w:u w:val="single"/>
              </w:rPr>
              <w:t>108 558</w:t>
            </w:r>
            <w:r>
              <w:rPr>
                <w:rFonts w:ascii="Times New Roman" w:hAnsi="Times New Roman" w:cs="Times New Roman"/>
                <w:strike/>
                <w:color w:val="CD5C5C"/>
                <w:sz w:val="22"/>
                <w:szCs w:val="22"/>
              </w:rPr>
              <w:t xml:space="preserve">111 366 </w:t>
            </w:r>
            <w:r>
              <w:rPr>
                <w:rFonts w:ascii="Times New Roman" w:hAnsi="Times New Roman" w:cs="Times New Roman"/>
                <w:color w:val="CD5C5C"/>
                <w:sz w:val="22"/>
                <w:szCs w:val="22"/>
                <w:u w:val="single"/>
              </w:rPr>
              <w:t xml:space="preserve"> </w:t>
            </w:r>
            <w:r>
              <w:rPr>
                <w:rFonts w:ascii="Times New Roman" w:hAnsi="Times New Roman" w:cs="Times New Roman"/>
                <w:sz w:val="22"/>
                <w:szCs w:val="22"/>
              </w:rPr>
              <w:t xml:space="preserve">larvae of </w:t>
            </w:r>
            <w:r>
              <w:rPr>
                <w:rFonts w:ascii="Times New Roman" w:hAnsi="Times New Roman" w:cs="Times New Roman"/>
                <w:i/>
                <w:sz w:val="22"/>
                <w:szCs w:val="22"/>
              </w:rPr>
              <w:t>Trogoderma granarium</w:t>
            </w:r>
            <w:r>
              <w:rPr>
                <w:rFonts w:ascii="Times New Roman" w:hAnsi="Times New Roman" w:cs="Times New Roman"/>
                <w:sz w:val="22"/>
                <w:szCs w:val="22"/>
              </w:rPr>
              <w:t xml:space="preserve"> treated with no survivors; the control survival was 97.49% in all confirmatory trials conducted.</w:t>
            </w:r>
          </w:p>
        </w:tc>
        <w:tc>
          <w:tcPr>
            <w:tcW w:w="117" w:type="pct"/>
          </w:tcPr>
          <w:p w14:paraId="0899678C" w14:textId="77777777" w:rsidR="0050061F" w:rsidRDefault="0050061F">
            <w:pPr>
              <w:pStyle w:val="PleaseReviewReport"/>
              <w:jc w:val="center"/>
            </w:pPr>
            <w:r>
              <w:t>P</w:t>
            </w:r>
          </w:p>
        </w:tc>
        <w:tc>
          <w:tcPr>
            <w:tcW w:w="1541" w:type="pct"/>
          </w:tcPr>
          <w:p w14:paraId="00261944" w14:textId="77777777" w:rsidR="0050061F" w:rsidRDefault="0050061F">
            <w:pPr>
              <w:pStyle w:val="PleaseReviewReport"/>
            </w:pPr>
            <w:r>
              <w:rPr>
                <w:i/>
              </w:rPr>
              <w:t>Category : TECHNICAL </w:t>
            </w:r>
            <w:r>
              <w:br/>
            </w:r>
            <w:r>
              <w:rPr>
                <w:b/>
              </w:rPr>
              <w:t>(35) Japan (18 Sep 2024 4:58 PM)</w:t>
            </w:r>
            <w:r>
              <w:br/>
              <w:t>111,366 is the total number of tested insects in the 14- and 15-day irradiated treatments in Table 5 in Zhan et al. (2021), but natural mortality in the control at each iteration is not reflected in the number of insects tested in the treatment.</w:t>
            </w:r>
          </w:p>
        </w:tc>
        <w:tc>
          <w:tcPr>
            <w:tcW w:w="1410" w:type="pct"/>
          </w:tcPr>
          <w:p w14:paraId="0F2E6968" w14:textId="46375D08" w:rsidR="0050061F" w:rsidRPr="00C20881" w:rsidRDefault="00C20881">
            <w:pPr>
              <w:pStyle w:val="PleaseReviewReport"/>
              <w:rPr>
                <w:iCs/>
              </w:rPr>
            </w:pPr>
            <w:r>
              <w:rPr>
                <w:b/>
                <w:bCs/>
                <w:iCs/>
              </w:rPr>
              <w:t xml:space="preserve">CONSIDERED BUT NOT INCORPORATED: </w:t>
            </w:r>
            <w:r>
              <w:rPr>
                <w:iCs/>
              </w:rPr>
              <w:t xml:space="preserve">The efficacy of the treatment was calculated using </w:t>
            </w:r>
            <w:r w:rsidR="00E074AF">
              <w:rPr>
                <w:iCs/>
              </w:rPr>
              <w:t>reported control mortality.</w:t>
            </w:r>
          </w:p>
        </w:tc>
      </w:tr>
      <w:tr w:rsidR="0050061F" w14:paraId="469D5FBD" w14:textId="0E72F6FA" w:rsidTr="00336B0F">
        <w:tc>
          <w:tcPr>
            <w:tcW w:w="412" w:type="pct"/>
          </w:tcPr>
          <w:p w14:paraId="412883CD" w14:textId="77777777" w:rsidR="0050061F" w:rsidRDefault="0050061F" w:rsidP="00B175E7">
            <w:pPr>
              <w:pStyle w:val="PleaseReviewReport"/>
              <w:numPr>
                <w:ilvl w:val="0"/>
                <w:numId w:val="11"/>
              </w:numPr>
              <w:jc w:val="center"/>
            </w:pPr>
          </w:p>
        </w:tc>
        <w:tc>
          <w:tcPr>
            <w:tcW w:w="224" w:type="pct"/>
          </w:tcPr>
          <w:p w14:paraId="74E7A7B5" w14:textId="4A9B4164" w:rsidR="0050061F" w:rsidRDefault="0050061F">
            <w:pPr>
              <w:pStyle w:val="PleaseReviewReport"/>
              <w:jc w:val="center"/>
            </w:pPr>
            <w:r>
              <w:t>34</w:t>
            </w:r>
          </w:p>
        </w:tc>
        <w:tc>
          <w:tcPr>
            <w:tcW w:w="1296" w:type="pct"/>
          </w:tcPr>
          <w:p w14:paraId="7619B9B9" w14:textId="77777777" w:rsidR="0050061F" w:rsidRDefault="0050061F">
            <w:pPr>
              <w:pStyle w:val="PleaseReviewReport"/>
            </w:pPr>
            <w:r>
              <w:rPr>
                <w:rFonts w:ascii="Times New Roman" w:hAnsi="Times New Roman" w:cs="Times New Roman"/>
                <w:sz w:val="22"/>
                <w:szCs w:val="22"/>
              </w:rPr>
              <w:t xml:space="preserve">The efficacy of this schedule was calculated based on a total of 111 366 </w:t>
            </w:r>
            <w:r>
              <w:rPr>
                <w:rFonts w:ascii="Times New Roman" w:hAnsi="Times New Roman" w:cs="Times New Roman"/>
                <w:color w:val="CD5C5C"/>
                <w:sz w:val="22"/>
                <w:szCs w:val="22"/>
                <w:u w:val="single"/>
              </w:rPr>
              <w:t xml:space="preserve">mature </w:t>
            </w:r>
            <w:r>
              <w:rPr>
                <w:rFonts w:ascii="Times New Roman" w:hAnsi="Times New Roman" w:cs="Times New Roman"/>
                <w:sz w:val="22"/>
                <w:szCs w:val="22"/>
              </w:rPr>
              <w:t xml:space="preserve">larvae of </w:t>
            </w:r>
            <w:r>
              <w:rPr>
                <w:rFonts w:ascii="Times New Roman" w:hAnsi="Times New Roman" w:cs="Times New Roman"/>
                <w:i/>
                <w:sz w:val="22"/>
                <w:szCs w:val="22"/>
              </w:rPr>
              <w:t>Trogoderma granarium</w:t>
            </w:r>
            <w:r>
              <w:rPr>
                <w:rFonts w:ascii="Times New Roman" w:hAnsi="Times New Roman" w:cs="Times New Roman"/>
                <w:sz w:val="22"/>
                <w:szCs w:val="22"/>
              </w:rPr>
              <w:t xml:space="preserve"> treated with no survivors; the control survival was 97.49% in all confirmatory trials conducted.</w:t>
            </w:r>
          </w:p>
        </w:tc>
        <w:tc>
          <w:tcPr>
            <w:tcW w:w="117" w:type="pct"/>
          </w:tcPr>
          <w:p w14:paraId="53F6D409" w14:textId="77777777" w:rsidR="0050061F" w:rsidRDefault="0050061F">
            <w:pPr>
              <w:pStyle w:val="PleaseReviewReport"/>
              <w:jc w:val="center"/>
            </w:pPr>
            <w:r>
              <w:t>P</w:t>
            </w:r>
          </w:p>
        </w:tc>
        <w:tc>
          <w:tcPr>
            <w:tcW w:w="1541" w:type="pct"/>
          </w:tcPr>
          <w:p w14:paraId="3F31316A" w14:textId="77777777" w:rsidR="0050061F" w:rsidRDefault="0050061F">
            <w:pPr>
              <w:pStyle w:val="PleaseReviewReport"/>
            </w:pPr>
            <w:r>
              <w:rPr>
                <w:i/>
              </w:rPr>
              <w:t>Category : SUBSTANTIVE </w:t>
            </w:r>
            <w:r>
              <w:br/>
            </w:r>
            <w:r>
              <w:rPr>
                <w:b/>
              </w:rPr>
              <w:t>(54) China (29 Sep 2024 4:14 AM)</w:t>
            </w:r>
            <w:r>
              <w:br/>
              <w:t>All the treated insects in the confirmatory tests were mature larvae.</w:t>
            </w:r>
          </w:p>
        </w:tc>
        <w:tc>
          <w:tcPr>
            <w:tcW w:w="1410" w:type="pct"/>
          </w:tcPr>
          <w:p w14:paraId="6B7996D4" w14:textId="4D3CA9F6" w:rsidR="0050061F" w:rsidRPr="0023479C" w:rsidRDefault="008C361B">
            <w:pPr>
              <w:pStyle w:val="PleaseReviewReport"/>
              <w:rPr>
                <w:iCs/>
              </w:rPr>
            </w:pPr>
            <w:r>
              <w:rPr>
                <w:b/>
                <w:bCs/>
                <w:iCs/>
              </w:rPr>
              <w:t>CONSIDERED BUT NOT INCORPORATED</w:t>
            </w:r>
            <w:r w:rsidR="00076D62">
              <w:rPr>
                <w:b/>
                <w:bCs/>
                <w:iCs/>
              </w:rPr>
              <w:t xml:space="preserve">: </w:t>
            </w:r>
            <w:r w:rsidR="0023479C">
              <w:rPr>
                <w:iCs/>
              </w:rPr>
              <w:t xml:space="preserve">Khapra beetle </w:t>
            </w:r>
            <w:r w:rsidR="00C4246A">
              <w:rPr>
                <w:iCs/>
              </w:rPr>
              <w:t>has an indeterminant number of molts,</w:t>
            </w:r>
            <w:r w:rsidR="000445D3">
              <w:rPr>
                <w:iCs/>
              </w:rPr>
              <w:t xml:space="preserve"> mature larvae isn’t descriptive.</w:t>
            </w:r>
          </w:p>
        </w:tc>
      </w:tr>
      <w:tr w:rsidR="0050061F" w14:paraId="1886ECBA" w14:textId="48810C6C" w:rsidTr="00336B0F">
        <w:tc>
          <w:tcPr>
            <w:tcW w:w="412" w:type="pct"/>
          </w:tcPr>
          <w:p w14:paraId="5B0B65B8" w14:textId="77777777" w:rsidR="0050061F" w:rsidRDefault="0050061F" w:rsidP="00B175E7">
            <w:pPr>
              <w:pStyle w:val="PleaseReviewReport"/>
              <w:numPr>
                <w:ilvl w:val="0"/>
                <w:numId w:val="11"/>
              </w:numPr>
              <w:jc w:val="center"/>
            </w:pPr>
          </w:p>
        </w:tc>
        <w:tc>
          <w:tcPr>
            <w:tcW w:w="224" w:type="pct"/>
          </w:tcPr>
          <w:p w14:paraId="1E6EA084" w14:textId="028FA075" w:rsidR="0050061F" w:rsidRDefault="0050061F">
            <w:pPr>
              <w:pStyle w:val="PleaseReviewReport"/>
              <w:jc w:val="center"/>
            </w:pPr>
            <w:r>
              <w:t>34</w:t>
            </w:r>
          </w:p>
        </w:tc>
        <w:tc>
          <w:tcPr>
            <w:tcW w:w="1296" w:type="pct"/>
          </w:tcPr>
          <w:p w14:paraId="1510AD0A" w14:textId="77777777" w:rsidR="0050061F" w:rsidRDefault="0050061F">
            <w:pPr>
              <w:pStyle w:val="PleaseReviewReport"/>
            </w:pPr>
            <w:r>
              <w:rPr>
                <w:rFonts w:ascii="Times New Roman" w:hAnsi="Times New Roman" w:cs="Times New Roman"/>
                <w:sz w:val="22"/>
                <w:szCs w:val="22"/>
                <w:highlight w:val="cyan"/>
              </w:rPr>
              <w:t>The efficacy of this schedule was calculated based on a total of 111 366 larvae of </w:t>
            </w:r>
            <w:r>
              <w:rPr>
                <w:rFonts w:ascii="Times New Roman" w:hAnsi="Times New Roman" w:cs="Times New Roman"/>
                <w:i/>
                <w:sz w:val="22"/>
                <w:szCs w:val="22"/>
                <w:highlight w:val="cyan"/>
              </w:rPr>
              <w:t>Trogoderma granarium</w:t>
            </w:r>
            <w:r>
              <w:rPr>
                <w:rFonts w:ascii="Times New Roman" w:hAnsi="Times New Roman" w:cs="Times New Roman"/>
                <w:sz w:val="22"/>
                <w:szCs w:val="22"/>
                <w:highlight w:val="cyan"/>
              </w:rPr>
              <w:t> treated with no survivors; the control survival was 97.49% in all confirmatory trials conducted.</w:t>
            </w:r>
          </w:p>
        </w:tc>
        <w:tc>
          <w:tcPr>
            <w:tcW w:w="117" w:type="pct"/>
          </w:tcPr>
          <w:p w14:paraId="3BCB1E3E" w14:textId="77777777" w:rsidR="0050061F" w:rsidRDefault="0050061F">
            <w:pPr>
              <w:pStyle w:val="PleaseReviewReport"/>
              <w:jc w:val="center"/>
            </w:pPr>
            <w:r>
              <w:t>C</w:t>
            </w:r>
          </w:p>
        </w:tc>
        <w:tc>
          <w:tcPr>
            <w:tcW w:w="1541" w:type="pct"/>
          </w:tcPr>
          <w:p w14:paraId="7A54008B" w14:textId="77777777" w:rsidR="0050061F" w:rsidRDefault="0050061F">
            <w:pPr>
              <w:pStyle w:val="PleaseReviewReport"/>
            </w:pPr>
            <w:r>
              <w:rPr>
                <w:i/>
              </w:rPr>
              <w:t>Category : TECHNICAL </w:t>
            </w:r>
            <w:r>
              <w:br/>
            </w:r>
            <w:r>
              <w:rPr>
                <w:b/>
              </w:rPr>
              <w:t>(41) European Union (24 Sep 2024 1:03 PM)</w:t>
            </w:r>
            <w:r>
              <w:br/>
              <w:t>If the treatment schedule lasts at least 15 days, then should this number not be 101,366 (not taking into account the 2 first rows of the table in the report of Zhao et al. ) ?</w:t>
            </w:r>
          </w:p>
        </w:tc>
        <w:tc>
          <w:tcPr>
            <w:tcW w:w="1410" w:type="pct"/>
          </w:tcPr>
          <w:p w14:paraId="19C65E55" w14:textId="3681E730" w:rsidR="0050061F" w:rsidRPr="00C14746" w:rsidRDefault="00C14746">
            <w:pPr>
              <w:pStyle w:val="PleaseReviewReport"/>
              <w:rPr>
                <w:iCs/>
              </w:rPr>
            </w:pPr>
            <w:r>
              <w:rPr>
                <w:b/>
                <w:bCs/>
                <w:iCs/>
              </w:rPr>
              <w:t xml:space="preserve">CONSIDERED BUT NOT INCORPORATED: </w:t>
            </w:r>
            <w:r>
              <w:rPr>
                <w:iCs/>
              </w:rPr>
              <w:t>The efficacy of the treatment was calculated using reported control mortality.</w:t>
            </w:r>
            <w:r w:rsidR="0002386E">
              <w:rPr>
                <w:iCs/>
              </w:rPr>
              <w:t xml:space="preserve"> 108,588 treated with no survivors per the </w:t>
            </w:r>
            <w:r w:rsidR="000A5EF1">
              <w:rPr>
                <w:iCs/>
              </w:rPr>
              <w:t>draft PT</w:t>
            </w:r>
          </w:p>
        </w:tc>
      </w:tr>
      <w:tr w:rsidR="0050061F" w14:paraId="6BD2E611" w14:textId="5FD8DAB8" w:rsidTr="00336B0F">
        <w:tc>
          <w:tcPr>
            <w:tcW w:w="412" w:type="pct"/>
          </w:tcPr>
          <w:p w14:paraId="279ABE05" w14:textId="77777777" w:rsidR="0050061F" w:rsidRDefault="0050061F" w:rsidP="00B175E7">
            <w:pPr>
              <w:pStyle w:val="PleaseReviewReport"/>
              <w:numPr>
                <w:ilvl w:val="0"/>
                <w:numId w:val="11"/>
              </w:numPr>
              <w:jc w:val="center"/>
            </w:pPr>
          </w:p>
        </w:tc>
        <w:tc>
          <w:tcPr>
            <w:tcW w:w="224" w:type="pct"/>
          </w:tcPr>
          <w:p w14:paraId="0B34642E" w14:textId="41565229" w:rsidR="0050061F" w:rsidRDefault="0050061F">
            <w:pPr>
              <w:pStyle w:val="PleaseReviewReport"/>
              <w:jc w:val="center"/>
            </w:pPr>
            <w:r>
              <w:t>34</w:t>
            </w:r>
          </w:p>
        </w:tc>
        <w:tc>
          <w:tcPr>
            <w:tcW w:w="1296" w:type="pct"/>
          </w:tcPr>
          <w:p w14:paraId="73F3EC8F" w14:textId="77777777" w:rsidR="0050061F" w:rsidRDefault="0050061F">
            <w:pPr>
              <w:pStyle w:val="PleaseReviewReport"/>
            </w:pPr>
            <w:r>
              <w:rPr>
                <w:rFonts w:ascii="Times New Roman" w:hAnsi="Times New Roman" w:cs="Times New Roman"/>
                <w:sz w:val="22"/>
                <w:szCs w:val="22"/>
              </w:rPr>
              <w:t>The efficacy of this schedule was calculated based on a total of </w:t>
            </w:r>
            <w:r>
              <w:rPr>
                <w:rFonts w:ascii="Times New Roman" w:hAnsi="Times New Roman" w:cs="Times New Roman"/>
                <w:sz w:val="22"/>
                <w:szCs w:val="22"/>
                <w:highlight w:val="cyan"/>
              </w:rPr>
              <w:t>111 366</w:t>
            </w:r>
            <w:r>
              <w:rPr>
                <w:rFonts w:ascii="Times New Roman" w:hAnsi="Times New Roman" w:cs="Times New Roman"/>
                <w:sz w:val="22"/>
                <w:szCs w:val="22"/>
              </w:rPr>
              <w:t xml:space="preserve"> larvae of </w:t>
            </w:r>
            <w:r>
              <w:rPr>
                <w:rFonts w:ascii="Times New Roman" w:hAnsi="Times New Roman" w:cs="Times New Roman"/>
                <w:i/>
                <w:sz w:val="22"/>
                <w:szCs w:val="22"/>
              </w:rPr>
              <w:t>Trogoderma granarium</w:t>
            </w:r>
            <w:r>
              <w:rPr>
                <w:rFonts w:ascii="Times New Roman" w:hAnsi="Times New Roman" w:cs="Times New Roman"/>
                <w:sz w:val="22"/>
                <w:szCs w:val="22"/>
              </w:rPr>
              <w:t> treated with no survivors; the control survival was 97.49% in all confirmatory trials conducted.</w:t>
            </w:r>
          </w:p>
        </w:tc>
        <w:tc>
          <w:tcPr>
            <w:tcW w:w="117" w:type="pct"/>
          </w:tcPr>
          <w:p w14:paraId="6FC71E76" w14:textId="77777777" w:rsidR="0050061F" w:rsidRDefault="0050061F">
            <w:pPr>
              <w:pStyle w:val="PleaseReviewReport"/>
              <w:jc w:val="center"/>
            </w:pPr>
            <w:r>
              <w:t>C</w:t>
            </w:r>
          </w:p>
        </w:tc>
        <w:tc>
          <w:tcPr>
            <w:tcW w:w="1541" w:type="pct"/>
          </w:tcPr>
          <w:p w14:paraId="44E88017" w14:textId="77777777" w:rsidR="0050061F" w:rsidRDefault="0050061F">
            <w:pPr>
              <w:pStyle w:val="PleaseReviewReport"/>
            </w:pPr>
            <w:r>
              <w:rPr>
                <w:i/>
              </w:rPr>
              <w:t>Category : TECHNICAL </w:t>
            </w:r>
            <w:r>
              <w:br/>
            </w:r>
            <w:r>
              <w:rPr>
                <w:b/>
              </w:rPr>
              <w:t>(29) EPPO (13 Sep 2024 11:27 AM)</w:t>
            </w:r>
            <w:r>
              <w:br/>
              <w:t>If the treatment schedule lasts at least 15 days, then should this number not be 101,366 (not taking into account the 2 first rows of the table in the report of Zhao et al. ) ?</w:t>
            </w:r>
          </w:p>
        </w:tc>
        <w:tc>
          <w:tcPr>
            <w:tcW w:w="1410" w:type="pct"/>
          </w:tcPr>
          <w:p w14:paraId="1D4BC101" w14:textId="1650DEF6" w:rsidR="0050061F" w:rsidRPr="000A5EF1" w:rsidRDefault="000A5EF1">
            <w:pPr>
              <w:pStyle w:val="PleaseReviewReport"/>
              <w:rPr>
                <w:iCs/>
              </w:rPr>
            </w:pPr>
            <w:r>
              <w:rPr>
                <w:b/>
                <w:bCs/>
                <w:iCs/>
              </w:rPr>
              <w:t xml:space="preserve">CONSIDERED BUT NOT INCORPORATED: </w:t>
            </w:r>
            <w:r>
              <w:rPr>
                <w:iCs/>
              </w:rPr>
              <w:t>The efficacy of the treatment was calculated using reported control mortality. 108,588 treated with no survivors per the draft PT</w:t>
            </w:r>
          </w:p>
        </w:tc>
      </w:tr>
      <w:tr w:rsidR="0050061F" w14:paraId="09EAF7FB" w14:textId="616489F5" w:rsidTr="00336B0F">
        <w:tc>
          <w:tcPr>
            <w:tcW w:w="412" w:type="pct"/>
          </w:tcPr>
          <w:p w14:paraId="41929541" w14:textId="77777777" w:rsidR="0050061F" w:rsidRDefault="0050061F" w:rsidP="00B175E7">
            <w:pPr>
              <w:pStyle w:val="PleaseReviewReport"/>
              <w:numPr>
                <w:ilvl w:val="0"/>
                <w:numId w:val="11"/>
              </w:numPr>
              <w:jc w:val="center"/>
            </w:pPr>
          </w:p>
        </w:tc>
        <w:tc>
          <w:tcPr>
            <w:tcW w:w="224" w:type="pct"/>
          </w:tcPr>
          <w:p w14:paraId="14D10148" w14:textId="19BEA37C" w:rsidR="0050061F" w:rsidRDefault="0050061F">
            <w:pPr>
              <w:pStyle w:val="PleaseReviewReport"/>
              <w:jc w:val="center"/>
            </w:pPr>
            <w:r>
              <w:t>34</w:t>
            </w:r>
          </w:p>
        </w:tc>
        <w:tc>
          <w:tcPr>
            <w:tcW w:w="1296" w:type="pct"/>
          </w:tcPr>
          <w:p w14:paraId="312AD83C" w14:textId="77777777" w:rsidR="0050061F" w:rsidRDefault="0050061F">
            <w:pPr>
              <w:pStyle w:val="PleaseReviewReport"/>
            </w:pPr>
            <w:r>
              <w:rPr>
                <w:rFonts w:ascii="Times New Roman" w:hAnsi="Times New Roman" w:cs="Times New Roman"/>
                <w:sz w:val="22"/>
                <w:szCs w:val="22"/>
              </w:rPr>
              <w:t xml:space="preserve">The efficacy of this schedule was calculated based on a total of 111 366 </w:t>
            </w:r>
            <w:r>
              <w:rPr>
                <w:rFonts w:ascii="Times New Roman" w:hAnsi="Times New Roman" w:cs="Times New Roman"/>
                <w:color w:val="FFA500"/>
                <w:sz w:val="22"/>
                <w:szCs w:val="22"/>
                <w:u w:val="single"/>
              </w:rPr>
              <w:t xml:space="preserve">late stage </w:t>
            </w:r>
            <w:r>
              <w:rPr>
                <w:rFonts w:ascii="Times New Roman" w:hAnsi="Times New Roman" w:cs="Times New Roman"/>
                <w:sz w:val="22"/>
                <w:szCs w:val="22"/>
              </w:rPr>
              <w:t xml:space="preserve">larvae of </w:t>
            </w:r>
            <w:r>
              <w:rPr>
                <w:rFonts w:ascii="Times New Roman" w:hAnsi="Times New Roman" w:cs="Times New Roman"/>
                <w:i/>
                <w:sz w:val="22"/>
                <w:szCs w:val="22"/>
              </w:rPr>
              <w:t>Trogoderma granarium</w:t>
            </w:r>
            <w:r>
              <w:rPr>
                <w:rFonts w:ascii="Times New Roman" w:hAnsi="Times New Roman" w:cs="Times New Roman"/>
                <w:sz w:val="22"/>
                <w:szCs w:val="22"/>
              </w:rPr>
              <w:t xml:space="preserve"> treated with no survivors; the control survival was 97.49% in all confirmatory trials conducted.</w:t>
            </w:r>
          </w:p>
        </w:tc>
        <w:tc>
          <w:tcPr>
            <w:tcW w:w="117" w:type="pct"/>
          </w:tcPr>
          <w:p w14:paraId="53B64EA9" w14:textId="77777777" w:rsidR="0050061F" w:rsidRDefault="0050061F">
            <w:pPr>
              <w:pStyle w:val="PleaseReviewReport"/>
              <w:jc w:val="center"/>
            </w:pPr>
            <w:r>
              <w:t>P</w:t>
            </w:r>
          </w:p>
        </w:tc>
        <w:tc>
          <w:tcPr>
            <w:tcW w:w="1541" w:type="pct"/>
          </w:tcPr>
          <w:p w14:paraId="13F49392" w14:textId="77777777" w:rsidR="0050061F" w:rsidRDefault="0050061F">
            <w:pPr>
              <w:pStyle w:val="PleaseReviewReport"/>
            </w:pPr>
            <w:r>
              <w:rPr>
                <w:i/>
              </w:rPr>
              <w:t>Category : SUBSTANTIVE </w:t>
            </w:r>
            <w:r>
              <w:br/>
            </w:r>
            <w:r>
              <w:rPr>
                <w:b/>
              </w:rPr>
              <w:t>(12) Thailand (19 Aug 2024 3:51 AM)</w:t>
            </w:r>
            <w:r>
              <w:br/>
              <w:t>To comply with the reference document.</w:t>
            </w:r>
          </w:p>
        </w:tc>
        <w:tc>
          <w:tcPr>
            <w:tcW w:w="1410" w:type="pct"/>
          </w:tcPr>
          <w:p w14:paraId="690D7370" w14:textId="35DE2C84" w:rsidR="0050061F" w:rsidRPr="00216A20" w:rsidRDefault="000A5EF1">
            <w:pPr>
              <w:pStyle w:val="PleaseReviewReport"/>
              <w:rPr>
                <w:iCs/>
              </w:rPr>
            </w:pPr>
            <w:r>
              <w:rPr>
                <w:b/>
                <w:bCs/>
                <w:iCs/>
              </w:rPr>
              <w:t xml:space="preserve">CONSIDERED BUT NOT INCORPORATED: </w:t>
            </w:r>
            <w:r>
              <w:rPr>
                <w:iCs/>
              </w:rPr>
              <w:t>The efficacy of the treatment was calculated using reported control mortality. 108,588 treated with no survivors per the draft PT</w:t>
            </w:r>
          </w:p>
        </w:tc>
      </w:tr>
      <w:tr w:rsidR="0050061F" w14:paraId="59252E10" w14:textId="464868E9" w:rsidTr="00336B0F">
        <w:tc>
          <w:tcPr>
            <w:tcW w:w="412" w:type="pct"/>
          </w:tcPr>
          <w:p w14:paraId="60314E1A" w14:textId="77777777" w:rsidR="0050061F" w:rsidRDefault="0050061F" w:rsidP="00B175E7">
            <w:pPr>
              <w:pStyle w:val="PleaseReviewReport"/>
              <w:numPr>
                <w:ilvl w:val="0"/>
                <w:numId w:val="11"/>
              </w:numPr>
              <w:jc w:val="center"/>
            </w:pPr>
          </w:p>
        </w:tc>
        <w:tc>
          <w:tcPr>
            <w:tcW w:w="224" w:type="pct"/>
          </w:tcPr>
          <w:p w14:paraId="1637FD20" w14:textId="318F4405" w:rsidR="0050061F" w:rsidRDefault="0050061F">
            <w:pPr>
              <w:pStyle w:val="PleaseReviewReport"/>
              <w:jc w:val="center"/>
            </w:pPr>
            <w:r>
              <w:t>35</w:t>
            </w:r>
          </w:p>
        </w:tc>
        <w:tc>
          <w:tcPr>
            <w:tcW w:w="1296" w:type="pct"/>
          </w:tcPr>
          <w:p w14:paraId="7CF67D27" w14:textId="77777777" w:rsidR="0050061F" w:rsidRDefault="0050061F">
            <w:pPr>
              <w:pStyle w:val="IPPParagraphnumbering1531"/>
              <w:tabs>
                <w:tab w:val="clear" w:pos="0"/>
              </w:tabs>
              <w:ind w:firstLine="0"/>
              <w:rPr>
                <w:rFonts w:eastAsiaTheme="minorHAnsi"/>
                <w:szCs w:val="22"/>
                <w:lang w:val="en-GB"/>
              </w:rPr>
            </w:pPr>
            <w:r>
              <w:rPr>
                <w:rStyle w:val="normaltextrun"/>
                <w:color w:val="000000"/>
                <w:szCs w:val="22"/>
                <w:shd w:val="clear" w:color="auto" w:fill="FFFFFF"/>
                <w:lang w:val="en-GB"/>
              </w:rPr>
              <w:t xml:space="preserve">Extrapolation of treatment efficacy to all stored products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proofErr w:type="spellStart"/>
            <w:r>
              <w:rPr>
                <w:rStyle w:val="normaltextrun"/>
                <w:i/>
                <w:iCs/>
                <w:color w:val="000000"/>
                <w:szCs w:val="22"/>
                <w:shd w:val="clear" w:color="auto" w:fill="FFFFFF"/>
                <w:lang w:val="en-GB"/>
              </w:rPr>
              <w:t>Anastrepha</w:t>
            </w:r>
            <w:proofErr w:type="spellEnd"/>
            <w:r>
              <w:rPr>
                <w:rStyle w:val="normaltextrun"/>
                <w:i/>
                <w:iCs/>
                <w:color w:val="000000"/>
                <w:szCs w:val="22"/>
                <w:shd w:val="clear" w:color="auto" w:fill="FFFFFF"/>
                <w:lang w:val="en-GB"/>
              </w:rPr>
              <w:t xml:space="preserve"> </w:t>
            </w:r>
            <w:proofErr w:type="spellStart"/>
            <w:r>
              <w:rPr>
                <w:rStyle w:val="normaltextrun"/>
                <w:i/>
                <w:iCs/>
                <w:color w:val="000000"/>
                <w:szCs w:val="22"/>
                <w:shd w:val="clear" w:color="auto" w:fill="FFFFFF"/>
                <w:lang w:val="en-GB"/>
              </w:rPr>
              <w:t>fraterculus</w:t>
            </w:r>
            <w:proofErr w:type="spellEnd"/>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 xml:space="preserve">Eugenia pyriformis, Malus pumila </w:t>
            </w:r>
            <w:r>
              <w:rPr>
                <w:rStyle w:val="normaltextrun"/>
                <w:color w:val="000000"/>
                <w:szCs w:val="22"/>
                <w:shd w:val="clear" w:color="auto" w:fill="FFFFFF"/>
                <w:lang w:val="en-GB"/>
              </w:rPr>
              <w:t>and</w:t>
            </w:r>
            <w:r>
              <w:rPr>
                <w:rStyle w:val="normaltextrun"/>
                <w:i/>
                <w:iCs/>
                <w:color w:val="000000"/>
                <w:szCs w:val="22"/>
                <w:shd w:val="clear" w:color="auto" w:fill="FFFFFF"/>
                <w:lang w:val="en-GB"/>
              </w:rPr>
              <w:t xml:space="preserve"> Mangifera indica</w:t>
            </w:r>
            <w:r>
              <w:rPr>
                <w:rStyle w:val="normaltextrun"/>
                <w:color w:val="000000"/>
                <w:szCs w:val="22"/>
                <w:shd w:val="clear" w:color="auto" w:fill="FFFFFF"/>
                <w:lang w:val="en-GB"/>
              </w:rPr>
              <w:t xml:space="preserve">); </w:t>
            </w:r>
            <w:proofErr w:type="spellStart"/>
            <w:r>
              <w:rPr>
                <w:rStyle w:val="normaltextrun"/>
                <w:i/>
                <w:iCs/>
                <w:color w:val="000000"/>
                <w:szCs w:val="22"/>
                <w:shd w:val="clear" w:color="auto" w:fill="FFFFFF"/>
                <w:lang w:val="en-GB"/>
              </w:rPr>
              <w:t>Anastrepha</w:t>
            </w:r>
            <w:proofErr w:type="spellEnd"/>
            <w:r>
              <w:rPr>
                <w:rStyle w:val="normaltextrun"/>
                <w:i/>
                <w:iCs/>
                <w:color w:val="000000"/>
                <w:szCs w:val="22"/>
                <w:shd w:val="clear" w:color="auto" w:fill="FFFFFF"/>
                <w:lang w:val="en-GB"/>
              </w:rPr>
              <w:t xml:space="preserve"> </w:t>
            </w:r>
            <w:proofErr w:type="spellStart"/>
            <w:r>
              <w:rPr>
                <w:rStyle w:val="normaltextrun"/>
                <w:i/>
                <w:iCs/>
                <w:color w:val="000000"/>
                <w:szCs w:val="22"/>
                <w:shd w:val="clear" w:color="auto" w:fill="FFFFFF"/>
                <w:lang w:val="en-GB"/>
              </w:rPr>
              <w:t>ludens</w:t>
            </w:r>
            <w:proofErr w:type="spellEnd"/>
            <w:r>
              <w:rPr>
                <w:rStyle w:val="normaltextrun"/>
                <w:i/>
                <w:iCs/>
                <w:color w:val="000000"/>
                <w:szCs w:val="22"/>
                <w:shd w:val="clear" w:color="auto" w:fill="FFFFFF"/>
                <w:lang w:val="en-GB"/>
              </w:rPr>
              <w:t xml:space="preserve"> </w:t>
            </w:r>
            <w:r>
              <w:rPr>
                <w:rStyle w:val="normaltextrun"/>
                <w:color w:val="000000"/>
                <w:szCs w:val="22"/>
                <w:shd w:val="clear" w:color="auto" w:fill="FFFFFF"/>
                <w:lang w:val="en-GB"/>
              </w:rPr>
              <w:t>(</w:t>
            </w:r>
            <w:r>
              <w:rPr>
                <w:rStyle w:val="normaltextrun"/>
                <w:i/>
                <w:iCs/>
                <w:color w:val="000000"/>
                <w:szCs w:val="22"/>
                <w:shd w:val="clear" w:color="auto" w:fill="FFFFFF"/>
                <w:lang w:val="en-GB"/>
              </w:rPr>
              <w:t>Citrus paradisi, Citrus sinensis, Mangifera indica</w:t>
            </w:r>
            <w:r>
              <w:rPr>
                <w:rStyle w:val="normaltextrun"/>
                <w:color w:val="000000"/>
                <w:szCs w:val="22"/>
                <w:shd w:val="clear" w:color="auto" w:fill="FFFFFF"/>
                <w:lang w:val="en-GB"/>
              </w:rPr>
              <w:t xml:space="preserve"> and artificial diet), </w:t>
            </w:r>
            <w:proofErr w:type="spellStart"/>
            <w:r>
              <w:rPr>
                <w:rStyle w:val="normaltextrun"/>
                <w:i/>
                <w:iCs/>
                <w:color w:val="000000"/>
                <w:szCs w:val="22"/>
                <w:shd w:val="clear" w:color="auto" w:fill="FFFFFF"/>
                <w:lang w:val="en-GB"/>
              </w:rPr>
              <w:t>Anastrepha</w:t>
            </w:r>
            <w:proofErr w:type="spellEnd"/>
            <w:r>
              <w:rPr>
                <w:rStyle w:val="normaltextrun"/>
                <w:i/>
                <w:iCs/>
                <w:color w:val="000000"/>
                <w:szCs w:val="22"/>
                <w:shd w:val="clear" w:color="auto" w:fill="FFFFFF"/>
                <w:lang w:val="en-GB"/>
              </w:rPr>
              <w:t xml:space="preserve"> </w:t>
            </w:r>
            <w:proofErr w:type="spellStart"/>
            <w:r>
              <w:rPr>
                <w:rStyle w:val="normaltextrun"/>
                <w:i/>
                <w:iCs/>
                <w:color w:val="000000"/>
                <w:szCs w:val="22"/>
                <w:shd w:val="clear" w:color="auto" w:fill="FFFFFF"/>
                <w:lang w:val="en-GB"/>
              </w:rPr>
              <w:t>obliqua</w:t>
            </w:r>
            <w:proofErr w:type="spellEnd"/>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Averrhoa carambola</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C. sinensis</w:t>
            </w:r>
            <w:r>
              <w:rPr>
                <w:rStyle w:val="normaltextrun"/>
                <w:color w:val="000000"/>
                <w:szCs w:val="22"/>
                <w:shd w:val="clear" w:color="auto" w:fill="FFFFFF"/>
                <w:lang w:val="en-GB"/>
              </w:rPr>
              <w:t xml:space="preserve"> and </w:t>
            </w:r>
            <w:r>
              <w:rPr>
                <w:rStyle w:val="normaltextrun"/>
                <w:i/>
                <w:iCs/>
                <w:color w:val="000000"/>
                <w:szCs w:val="22"/>
                <w:shd w:val="clear" w:color="auto" w:fill="FFFFFF"/>
                <w:lang w:val="en-GB"/>
              </w:rPr>
              <w:t>Psidium guajava</w:t>
            </w:r>
            <w:r>
              <w:rPr>
                <w:rStyle w:val="normaltextrun"/>
                <w:color w:val="000000"/>
                <w:szCs w:val="22"/>
                <w:shd w:val="clear" w:color="auto" w:fill="FFFFFF"/>
                <w:lang w:val="en-GB"/>
              </w:rPr>
              <w:t xml:space="preserve">); </w:t>
            </w:r>
            <w:proofErr w:type="spellStart"/>
            <w:r>
              <w:rPr>
                <w:rStyle w:val="normaltextrun"/>
                <w:i/>
                <w:iCs/>
                <w:color w:val="000000"/>
                <w:szCs w:val="22"/>
                <w:shd w:val="clear" w:color="auto" w:fill="FFFFFF"/>
                <w:lang w:val="en-GB"/>
              </w:rPr>
              <w:t>Anastrepha</w:t>
            </w:r>
            <w:proofErr w:type="spellEnd"/>
            <w:r>
              <w:rPr>
                <w:rStyle w:val="normaltextrun"/>
                <w:i/>
                <w:iCs/>
                <w:color w:val="000000"/>
                <w:szCs w:val="22"/>
                <w:shd w:val="clear" w:color="auto" w:fill="FFFFFF"/>
                <w:lang w:val="en-GB"/>
              </w:rPr>
              <w:t xml:space="preserve"> </w:t>
            </w:r>
            <w:proofErr w:type="spellStart"/>
            <w:r>
              <w:rPr>
                <w:rStyle w:val="normaltextrun"/>
                <w:i/>
                <w:iCs/>
                <w:color w:val="000000"/>
                <w:szCs w:val="22"/>
                <w:shd w:val="clear" w:color="auto" w:fill="FFFFFF"/>
                <w:lang w:val="en-GB"/>
              </w:rPr>
              <w:t>suspensa</w:t>
            </w:r>
            <w:proofErr w:type="spellEnd"/>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Averrhoa carambola</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C. paradisi</w:t>
            </w:r>
            <w:r>
              <w:rPr>
                <w:rStyle w:val="normaltextrun"/>
                <w:color w:val="000000"/>
                <w:szCs w:val="22"/>
                <w:shd w:val="clear" w:color="auto" w:fill="FFFFFF"/>
                <w:lang w:val="en-GB"/>
              </w:rPr>
              <w:t xml:space="preserve"> and </w:t>
            </w:r>
            <w:r>
              <w:rPr>
                <w:rStyle w:val="normaltextrun"/>
                <w:i/>
                <w:iCs/>
                <w:color w:val="000000"/>
                <w:szCs w:val="22"/>
                <w:shd w:val="clear" w:color="auto" w:fill="FFFFFF"/>
                <w:lang w:val="en-GB"/>
              </w:rPr>
              <w:t>Mangifera indica</w:t>
            </w:r>
            <w:r>
              <w:rPr>
                <w:rStyle w:val="normaltextrun"/>
                <w:color w:val="000000"/>
                <w:szCs w:val="22"/>
                <w:shd w:val="clear" w:color="auto" w:fill="FFFFFF"/>
                <w:lang w:val="en-GB"/>
              </w:rPr>
              <w:t xml:space="preserve">), </w:t>
            </w:r>
            <w:proofErr w:type="spellStart"/>
            <w:r>
              <w:rPr>
                <w:rStyle w:val="normaltextrun"/>
                <w:i/>
                <w:iCs/>
                <w:color w:val="000000"/>
                <w:szCs w:val="22"/>
                <w:shd w:val="clear" w:color="auto" w:fill="FFFFFF"/>
                <w:lang w:val="en-GB"/>
              </w:rPr>
              <w:t>Bactrocera</w:t>
            </w:r>
            <w:proofErr w:type="spellEnd"/>
            <w:r>
              <w:rPr>
                <w:rStyle w:val="normaltextrun"/>
                <w:i/>
                <w:iCs/>
                <w:color w:val="000000"/>
                <w:szCs w:val="22"/>
                <w:shd w:val="clear" w:color="auto" w:fill="FFFFFF"/>
                <w:lang w:val="en-GB"/>
              </w:rPr>
              <w:t xml:space="preserve"> </w:t>
            </w:r>
            <w:proofErr w:type="spellStart"/>
            <w:r>
              <w:rPr>
                <w:rStyle w:val="normaltextrun"/>
                <w:i/>
                <w:iCs/>
                <w:color w:val="000000"/>
                <w:szCs w:val="22"/>
                <w:shd w:val="clear" w:color="auto" w:fill="FFFFFF"/>
                <w:lang w:val="en-GB"/>
              </w:rPr>
              <w:t>tryoni</w:t>
            </w:r>
            <w:proofErr w:type="spellEnd"/>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C. sinensis</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 xml:space="preserve">Solanum </w:t>
            </w:r>
            <w:proofErr w:type="spellStart"/>
            <w:r>
              <w:rPr>
                <w:rStyle w:val="normaltextrun"/>
                <w:i/>
                <w:iCs/>
                <w:color w:val="000000"/>
                <w:szCs w:val="22"/>
                <w:shd w:val="clear" w:color="auto" w:fill="FFFFFF"/>
                <w:lang w:val="en-GB"/>
              </w:rPr>
              <w:t>lycopersicum</w:t>
            </w:r>
            <w:proofErr w:type="spellEnd"/>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Malus pumila</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Mangifera indica</w:t>
            </w:r>
            <w:r>
              <w:rPr>
                <w:rStyle w:val="normaltextrun"/>
                <w:color w:val="000000"/>
                <w:szCs w:val="22"/>
                <w:shd w:val="clear" w:color="auto" w:fill="FFFFFF"/>
                <w:lang w:val="en-GB"/>
              </w:rPr>
              <w:t xml:space="preserve">, </w:t>
            </w:r>
            <w:proofErr w:type="spellStart"/>
            <w:r>
              <w:rPr>
                <w:rStyle w:val="normaltextrun"/>
                <w:i/>
                <w:iCs/>
                <w:color w:val="000000"/>
                <w:szCs w:val="22"/>
                <w:shd w:val="clear" w:color="auto" w:fill="FFFFFF"/>
                <w:lang w:val="en-GB"/>
              </w:rPr>
              <w:t>Persea</w:t>
            </w:r>
            <w:proofErr w:type="spellEnd"/>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americana</w:t>
            </w:r>
            <w:r>
              <w:rPr>
                <w:rStyle w:val="normaltextrun"/>
                <w:color w:val="000000"/>
                <w:szCs w:val="22"/>
                <w:shd w:val="clear" w:color="auto" w:fill="FFFFFF"/>
                <w:lang w:val="en-GB"/>
              </w:rPr>
              <w:t xml:space="preserve"> and </w:t>
            </w:r>
            <w:r>
              <w:rPr>
                <w:rStyle w:val="normaltextrun"/>
                <w:i/>
                <w:iCs/>
                <w:color w:val="000000"/>
                <w:szCs w:val="22"/>
                <w:shd w:val="clear" w:color="auto" w:fill="FFFFFF"/>
                <w:lang w:val="en-GB"/>
              </w:rPr>
              <w:t>Prunus avium</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 xml:space="preserve">Cydia </w:t>
            </w:r>
            <w:proofErr w:type="spellStart"/>
            <w:r>
              <w:rPr>
                <w:rStyle w:val="normaltextrun"/>
                <w:i/>
                <w:iCs/>
                <w:color w:val="000000"/>
                <w:szCs w:val="22"/>
                <w:shd w:val="clear" w:color="auto" w:fill="FFFFFF"/>
                <w:lang w:val="en-GB"/>
              </w:rPr>
              <w:t>pomonella</w:t>
            </w:r>
            <w:proofErr w:type="spellEnd"/>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Malus pumila</w:t>
            </w:r>
            <w:r>
              <w:rPr>
                <w:rStyle w:val="normaltextrun"/>
                <w:color w:val="000000"/>
                <w:szCs w:val="22"/>
                <w:shd w:val="clear" w:color="auto" w:fill="FFFFFF"/>
                <w:lang w:val="en-GB"/>
              </w:rPr>
              <w:t xml:space="preserve"> and artificial diet), </w:t>
            </w:r>
            <w:proofErr w:type="spellStart"/>
            <w:r>
              <w:rPr>
                <w:rStyle w:val="normaltextrun"/>
                <w:i/>
                <w:iCs/>
                <w:color w:val="000000"/>
                <w:szCs w:val="22"/>
                <w:shd w:val="clear" w:color="auto" w:fill="FFFFFF"/>
                <w:lang w:val="en-GB"/>
              </w:rPr>
              <w:t>Grapholita</w:t>
            </w:r>
            <w:proofErr w:type="spellEnd"/>
            <w:r>
              <w:rPr>
                <w:rStyle w:val="normaltextrun"/>
                <w:i/>
                <w:iCs/>
                <w:color w:val="000000"/>
                <w:szCs w:val="22"/>
                <w:shd w:val="clear" w:color="auto" w:fill="FFFFFF"/>
                <w:lang w:val="en-GB"/>
              </w:rPr>
              <w:t xml:space="preserve"> </w:t>
            </w:r>
            <w:proofErr w:type="spellStart"/>
            <w:r>
              <w:rPr>
                <w:rStyle w:val="normaltextrun"/>
                <w:i/>
                <w:iCs/>
                <w:color w:val="000000"/>
                <w:szCs w:val="22"/>
                <w:shd w:val="clear" w:color="auto" w:fill="FFFFFF"/>
                <w:lang w:val="en-GB"/>
              </w:rPr>
              <w:t>molesta</w:t>
            </w:r>
            <w:proofErr w:type="spellEnd"/>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Malus pumila</w:t>
            </w:r>
            <w:r>
              <w:rPr>
                <w:rStyle w:val="normaltextrun"/>
                <w:color w:val="000000"/>
                <w:szCs w:val="22"/>
                <w:shd w:val="clear" w:color="auto" w:fill="FFFFFF"/>
                <w:lang w:val="en-GB"/>
              </w:rPr>
              <w:t xml:space="preserve"> and artificial diet), </w:t>
            </w:r>
            <w:proofErr w:type="spellStart"/>
            <w:r>
              <w:rPr>
                <w:rStyle w:val="normaltextrun"/>
                <w:i/>
                <w:iCs/>
                <w:color w:val="000000"/>
                <w:szCs w:val="22"/>
                <w:shd w:val="clear" w:color="auto" w:fill="FFFFFF"/>
                <w:lang w:val="en-GB"/>
              </w:rPr>
              <w:t>Pseudococcus</w:t>
            </w:r>
            <w:proofErr w:type="spellEnd"/>
            <w:r>
              <w:rPr>
                <w:rStyle w:val="normaltextrun"/>
                <w:i/>
                <w:iCs/>
                <w:color w:val="000000"/>
                <w:szCs w:val="22"/>
                <w:shd w:val="clear" w:color="auto" w:fill="FFFFFF"/>
                <w:lang w:val="en-GB"/>
              </w:rPr>
              <w:t xml:space="preserve"> </w:t>
            </w:r>
            <w:proofErr w:type="spellStart"/>
            <w:r>
              <w:rPr>
                <w:rStyle w:val="normaltextrun"/>
                <w:i/>
                <w:iCs/>
                <w:color w:val="000000"/>
                <w:szCs w:val="22"/>
                <w:shd w:val="clear" w:color="auto" w:fill="FFFFFF"/>
                <w:lang w:val="en-GB"/>
              </w:rPr>
              <w:t>jackbeardsleyi</w:t>
            </w:r>
            <w:proofErr w:type="spellEnd"/>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Cucurbita</w:t>
            </w:r>
            <w:r>
              <w:rPr>
                <w:rStyle w:val="normaltextrun"/>
                <w:color w:val="000000"/>
                <w:szCs w:val="22"/>
                <w:shd w:val="clear" w:color="auto" w:fill="FFFFFF"/>
                <w:lang w:val="en-GB"/>
              </w:rPr>
              <w:t xml:space="preserve"> sp. and </w:t>
            </w:r>
            <w:r>
              <w:rPr>
                <w:rStyle w:val="normaltextrun"/>
                <w:i/>
                <w:iCs/>
                <w:color w:val="000000"/>
                <w:szCs w:val="22"/>
                <w:shd w:val="clear" w:color="auto" w:fill="FFFFFF"/>
                <w:lang w:val="en-GB"/>
              </w:rPr>
              <w:t>Solanum tuberosum</w:t>
            </w:r>
            <w:r>
              <w:rPr>
                <w:rStyle w:val="normaltextrun"/>
                <w:color w:val="000000"/>
                <w:szCs w:val="22"/>
                <w:shd w:val="clear" w:color="auto" w:fill="FFFFFF"/>
                <w:lang w:val="en-GB"/>
              </w:rPr>
              <w:t xml:space="preserve">) and </w:t>
            </w:r>
            <w:proofErr w:type="spellStart"/>
            <w:r>
              <w:rPr>
                <w:rStyle w:val="normaltextrun"/>
                <w:i/>
                <w:iCs/>
                <w:color w:val="000000"/>
                <w:szCs w:val="22"/>
                <w:shd w:val="clear" w:color="auto" w:fill="FFFFFF"/>
                <w:lang w:val="en-GB"/>
              </w:rPr>
              <w:t>Tribolium</w:t>
            </w:r>
            <w:proofErr w:type="spellEnd"/>
            <w:r>
              <w:rPr>
                <w:rStyle w:val="normaltextrun"/>
                <w:i/>
                <w:iCs/>
                <w:color w:val="000000"/>
                <w:szCs w:val="22"/>
                <w:shd w:val="clear" w:color="auto" w:fill="FFFFFF"/>
                <w:lang w:val="en-GB"/>
              </w:rPr>
              <w:t xml:space="preserve"> </w:t>
            </w:r>
            <w:proofErr w:type="spellStart"/>
            <w:r>
              <w:rPr>
                <w:rStyle w:val="normaltextrun"/>
                <w:i/>
                <w:iCs/>
                <w:color w:val="000000"/>
                <w:szCs w:val="22"/>
                <w:shd w:val="clear" w:color="auto" w:fill="FFFFFF"/>
                <w:lang w:val="en-GB"/>
              </w:rPr>
              <w:lastRenderedPageBreak/>
              <w:t>confusum</w:t>
            </w:r>
            <w:proofErr w:type="spellEnd"/>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Triticum aestivum</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Hordeum vulgare</w:t>
            </w:r>
            <w:r>
              <w:rPr>
                <w:rStyle w:val="normaltextrun"/>
                <w:color w:val="000000"/>
                <w:szCs w:val="22"/>
                <w:shd w:val="clear" w:color="auto" w:fill="FFFFFF"/>
                <w:lang w:val="en-GB"/>
              </w:rPr>
              <w:t xml:space="preserve"> and </w:t>
            </w:r>
            <w:proofErr w:type="spellStart"/>
            <w:r>
              <w:rPr>
                <w:rStyle w:val="normaltextrun"/>
                <w:i/>
                <w:iCs/>
                <w:color w:val="000000"/>
                <w:szCs w:val="22"/>
                <w:shd w:val="clear" w:color="auto" w:fill="FFFFFF"/>
                <w:lang w:val="en-GB"/>
              </w:rPr>
              <w:t>Zea</w:t>
            </w:r>
            <w:proofErr w:type="spellEnd"/>
            <w:r>
              <w:rPr>
                <w:rStyle w:val="normaltextrun"/>
                <w:i/>
                <w:iCs/>
                <w:color w:val="000000"/>
                <w:szCs w:val="22"/>
                <w:shd w:val="clear" w:color="auto" w:fill="FFFFFF"/>
                <w:lang w:val="en-GB"/>
              </w:rPr>
              <w:t xml:space="preserve"> mays</w:t>
            </w:r>
            <w:r>
              <w:rPr>
                <w:rStyle w:val="normaltextrun"/>
                <w:color w:val="000000"/>
                <w:szCs w:val="22"/>
                <w:shd w:val="clear" w:color="auto" w:fill="FFFFFF"/>
                <w:lang w:val="en-GB"/>
              </w:rPr>
              <w:t xml:space="preserve">) (Bustos </w:t>
            </w:r>
            <w:r>
              <w:rPr>
                <w:rStyle w:val="normaltextrun"/>
                <w:i/>
                <w:iCs/>
                <w:color w:val="000000"/>
                <w:szCs w:val="22"/>
                <w:shd w:val="clear" w:color="auto" w:fill="FFFFFF"/>
                <w:lang w:val="en-GB"/>
              </w:rPr>
              <w:t>et al</w:t>
            </w:r>
            <w:r>
              <w:rPr>
                <w:rStyle w:val="normaltextrun"/>
                <w:color w:val="000000"/>
                <w:szCs w:val="22"/>
                <w:shd w:val="clear" w:color="auto" w:fill="FFFFFF"/>
                <w:lang w:val="en-GB"/>
              </w:rPr>
              <w:t xml:space="preserve">., 2004; Gould and von </w:t>
            </w:r>
            <w:proofErr w:type="spellStart"/>
            <w:r>
              <w:rPr>
                <w:rStyle w:val="normaltextrun"/>
                <w:color w:val="000000"/>
                <w:szCs w:val="22"/>
                <w:shd w:val="clear" w:color="auto" w:fill="FFFFFF"/>
                <w:lang w:val="en-GB"/>
              </w:rPr>
              <w:t>Windeguth</w:t>
            </w:r>
            <w:proofErr w:type="spellEnd"/>
            <w:r>
              <w:rPr>
                <w:rStyle w:val="normaltextrun"/>
                <w:color w:val="000000"/>
                <w:szCs w:val="22"/>
                <w:shd w:val="clear" w:color="auto" w:fill="FFFFFF"/>
                <w:lang w:val="en-GB"/>
              </w:rPr>
              <w:t xml:space="preserve">, 1991; Hallman, 2004a, 2004b, 2013; Hallman and Martinez, 2001; Hallman </w:t>
            </w:r>
            <w:r>
              <w:rPr>
                <w:rStyle w:val="normaltextrun"/>
                <w:i/>
                <w:iCs/>
                <w:color w:val="000000"/>
                <w:szCs w:val="22"/>
                <w:shd w:val="clear" w:color="auto" w:fill="FFFFFF"/>
                <w:lang w:val="en-GB"/>
              </w:rPr>
              <w:t>et al.</w:t>
            </w:r>
            <w:r>
              <w:rPr>
                <w:rStyle w:val="normaltextrun"/>
                <w:color w:val="000000"/>
                <w:szCs w:val="22"/>
                <w:shd w:val="clear" w:color="auto" w:fill="FFFFFF"/>
                <w:lang w:val="en-GB"/>
              </w:rPr>
              <w:t xml:space="preserve">, 2010; Jessup </w:t>
            </w:r>
            <w:r>
              <w:rPr>
                <w:rStyle w:val="normaltextrun"/>
                <w:i/>
                <w:iCs/>
                <w:color w:val="000000"/>
                <w:szCs w:val="22"/>
                <w:shd w:val="clear" w:color="auto" w:fill="FFFFFF"/>
                <w:lang w:val="en-GB"/>
              </w:rPr>
              <w:t>et al.</w:t>
            </w:r>
            <w:r>
              <w:rPr>
                <w:rStyle w:val="normaltextrun"/>
                <w:color w:val="000000"/>
                <w:szCs w:val="22"/>
                <w:shd w:val="clear" w:color="auto" w:fill="FFFFFF"/>
                <w:lang w:val="en-GB"/>
              </w:rPr>
              <w:t xml:space="preserve">, 1992; Mansour, 2003; </w:t>
            </w:r>
            <w:proofErr w:type="spellStart"/>
            <w:r>
              <w:rPr>
                <w:rStyle w:val="normaltextrun"/>
                <w:color w:val="000000"/>
                <w:szCs w:val="22"/>
                <w:shd w:val="clear" w:color="auto" w:fill="FFFFFF"/>
                <w:lang w:val="en-GB"/>
              </w:rPr>
              <w:t>Tunçbilek</w:t>
            </w:r>
            <w:proofErr w:type="spellEnd"/>
            <w:r>
              <w:rPr>
                <w:rStyle w:val="normaltextrun"/>
                <w:color w:val="000000"/>
                <w:szCs w:val="22"/>
                <w:shd w:val="clear" w:color="auto" w:fill="FFFFFF"/>
                <w:lang w:val="en-GB"/>
              </w:rPr>
              <w:t xml:space="preserve"> and Kansu, 1996; von </w:t>
            </w:r>
            <w:proofErr w:type="spellStart"/>
            <w:r>
              <w:rPr>
                <w:rStyle w:val="normaltextrun"/>
                <w:color w:val="000000"/>
                <w:szCs w:val="22"/>
                <w:shd w:val="clear" w:color="auto" w:fill="FFFFFF"/>
                <w:lang w:val="en-GB"/>
              </w:rPr>
              <w:t>Windeguth</w:t>
            </w:r>
            <w:proofErr w:type="spellEnd"/>
            <w:r>
              <w:rPr>
                <w:rStyle w:val="normaltextrun"/>
                <w:color w:val="000000"/>
                <w:szCs w:val="22"/>
                <w:shd w:val="clear" w:color="auto" w:fill="FFFFFF"/>
                <w:lang w:val="en-GB"/>
              </w:rPr>
              <w:t xml:space="preserve">, 1986; von </w:t>
            </w:r>
            <w:proofErr w:type="spellStart"/>
            <w:r>
              <w:rPr>
                <w:rStyle w:val="normaltextrun"/>
                <w:color w:val="000000"/>
                <w:szCs w:val="22"/>
                <w:shd w:val="clear" w:color="auto" w:fill="FFFFFF"/>
                <w:lang w:val="en-GB"/>
              </w:rPr>
              <w:t>Windeguth</w:t>
            </w:r>
            <w:proofErr w:type="spellEnd"/>
            <w:r>
              <w:rPr>
                <w:rStyle w:val="normaltextrun"/>
                <w:color w:val="000000"/>
                <w:szCs w:val="22"/>
                <w:shd w:val="clear" w:color="auto" w:fill="FFFFFF"/>
                <w:lang w:val="en-GB"/>
              </w:rPr>
              <w:t xml:space="preserve"> and Ismail, 1987; Zhan </w:t>
            </w:r>
            <w:r>
              <w:rPr>
                <w:rStyle w:val="normaltextrun"/>
                <w:i/>
                <w:iCs/>
                <w:color w:val="000000"/>
                <w:szCs w:val="22"/>
                <w:shd w:val="clear" w:color="auto" w:fill="FFFFFF"/>
                <w:lang w:val="en-GB"/>
              </w:rPr>
              <w:t>et al</w:t>
            </w:r>
            <w:r>
              <w:rPr>
                <w:rStyle w:val="normaltextrun"/>
                <w:color w:val="000000"/>
                <w:szCs w:val="22"/>
                <w:shd w:val="clear" w:color="auto" w:fill="FFFFFF"/>
                <w:lang w:val="en-GB"/>
              </w:rPr>
              <w:t>., 2016). It is recognized, however, that treatment efficacy has not been tested for all potential hosts of the target pest. If evidence becomes available to show that the extrapolation of the treatment to cover all hosts of this pest is incorrect, the treatment will be reviewed.</w:t>
            </w:r>
            <w:r>
              <w:rPr>
                <w:rStyle w:val="eop"/>
                <w:color w:val="000000"/>
                <w:szCs w:val="22"/>
                <w:shd w:val="clear" w:color="auto" w:fill="FFFFFF"/>
                <w:lang w:val="en-GB"/>
              </w:rPr>
              <w:t> </w:t>
            </w:r>
          </w:p>
        </w:tc>
        <w:tc>
          <w:tcPr>
            <w:tcW w:w="117" w:type="pct"/>
          </w:tcPr>
          <w:p w14:paraId="172C3AC8" w14:textId="77777777" w:rsidR="0050061F" w:rsidRDefault="0050061F">
            <w:pPr>
              <w:pStyle w:val="PleaseReviewReport"/>
              <w:jc w:val="center"/>
            </w:pPr>
            <w:r>
              <w:lastRenderedPageBreak/>
              <w:t>C</w:t>
            </w:r>
          </w:p>
        </w:tc>
        <w:tc>
          <w:tcPr>
            <w:tcW w:w="1541" w:type="pct"/>
          </w:tcPr>
          <w:p w14:paraId="16D7B6A4" w14:textId="77777777" w:rsidR="0050061F" w:rsidRDefault="0050061F">
            <w:pPr>
              <w:pStyle w:val="PleaseReviewReport"/>
            </w:pPr>
            <w:r>
              <w:rPr>
                <w:i/>
              </w:rPr>
              <w:t>Category : TECHNICAL </w:t>
            </w:r>
            <w:r>
              <w:br/>
            </w:r>
            <w:r>
              <w:rPr>
                <w:b/>
              </w:rPr>
              <w:t>(59) Australia (30 Sep 2024 10:46 AM)</w:t>
            </w:r>
            <w:r>
              <w:br/>
              <w:t>Australia considers extrapolation to all stored products that are hosts for T. granarium is reasonable and agrees if future evidence becomes available to indicate this extrapolation may not be appropriate for any of host commodities, the treatment should be reviewed.</w:t>
            </w:r>
          </w:p>
        </w:tc>
        <w:tc>
          <w:tcPr>
            <w:tcW w:w="1410" w:type="pct"/>
          </w:tcPr>
          <w:p w14:paraId="62ED9ACB" w14:textId="32075817" w:rsidR="0050061F" w:rsidRDefault="007C1FFC">
            <w:pPr>
              <w:pStyle w:val="PleaseReviewReport"/>
              <w:rPr>
                <w:i/>
              </w:rPr>
            </w:pPr>
            <w:r>
              <w:rPr>
                <w:b/>
                <w:bCs/>
                <w:iCs/>
              </w:rPr>
              <w:t>NOTED</w:t>
            </w:r>
          </w:p>
        </w:tc>
      </w:tr>
      <w:tr w:rsidR="0050061F" w14:paraId="0FAACD63" w14:textId="6AB5B0C0" w:rsidTr="00336B0F">
        <w:tc>
          <w:tcPr>
            <w:tcW w:w="412" w:type="pct"/>
          </w:tcPr>
          <w:p w14:paraId="6F985911" w14:textId="77777777" w:rsidR="0050061F" w:rsidRDefault="0050061F" w:rsidP="00B175E7">
            <w:pPr>
              <w:pStyle w:val="PleaseReviewReport"/>
              <w:numPr>
                <w:ilvl w:val="0"/>
                <w:numId w:val="11"/>
              </w:numPr>
              <w:jc w:val="center"/>
            </w:pPr>
          </w:p>
        </w:tc>
        <w:tc>
          <w:tcPr>
            <w:tcW w:w="224" w:type="pct"/>
          </w:tcPr>
          <w:p w14:paraId="0264F581" w14:textId="3110E119" w:rsidR="0050061F" w:rsidRDefault="0050061F">
            <w:pPr>
              <w:pStyle w:val="PleaseReviewReport"/>
              <w:jc w:val="center"/>
            </w:pPr>
            <w:r>
              <w:t>35</w:t>
            </w:r>
          </w:p>
        </w:tc>
        <w:tc>
          <w:tcPr>
            <w:tcW w:w="1296" w:type="pct"/>
          </w:tcPr>
          <w:p w14:paraId="762B1998" w14:textId="77777777" w:rsidR="0050061F" w:rsidRDefault="0050061F">
            <w:pPr>
              <w:pStyle w:val="IPPParagraphnumbering1531"/>
              <w:tabs>
                <w:tab w:val="clear" w:pos="0"/>
              </w:tabs>
              <w:ind w:firstLine="0"/>
              <w:rPr>
                <w:rFonts w:eastAsiaTheme="minorHAnsi"/>
                <w:szCs w:val="22"/>
                <w:lang w:val="en-GB"/>
              </w:rPr>
            </w:pPr>
            <w:r>
              <w:rPr>
                <w:rStyle w:val="normaltextrun"/>
                <w:color w:val="000000"/>
                <w:szCs w:val="22"/>
                <w:shd w:val="clear" w:color="auto" w:fill="FFFFFF"/>
                <w:lang w:val="en-GB"/>
              </w:rPr>
              <w:t xml:space="preserve">Extrapolation of treatment efficacy to all stored products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proofErr w:type="spellStart"/>
            <w:r>
              <w:rPr>
                <w:rStyle w:val="normaltextrun"/>
                <w:i/>
                <w:iCs/>
                <w:color w:val="000000"/>
                <w:szCs w:val="22"/>
                <w:shd w:val="clear" w:color="auto" w:fill="FFFFFF"/>
                <w:lang w:val="en-GB"/>
              </w:rPr>
              <w:t>Anastrepha</w:t>
            </w:r>
            <w:proofErr w:type="spellEnd"/>
            <w:r>
              <w:rPr>
                <w:rStyle w:val="normaltextrun"/>
                <w:i/>
                <w:iCs/>
                <w:color w:val="000000"/>
                <w:szCs w:val="22"/>
                <w:shd w:val="clear" w:color="auto" w:fill="FFFFFF"/>
                <w:lang w:val="en-GB"/>
              </w:rPr>
              <w:t xml:space="preserve"> </w:t>
            </w:r>
            <w:proofErr w:type="spellStart"/>
            <w:r>
              <w:rPr>
                <w:rStyle w:val="normaltextrun"/>
                <w:i/>
                <w:iCs/>
                <w:color w:val="000000"/>
                <w:szCs w:val="22"/>
                <w:shd w:val="clear" w:color="auto" w:fill="FFFFFF"/>
                <w:lang w:val="en-GB"/>
              </w:rPr>
              <w:t>fraterculus</w:t>
            </w:r>
            <w:proofErr w:type="spellEnd"/>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 xml:space="preserve">Eugenia pyriformis, Malus pumila </w:t>
            </w:r>
            <w:r>
              <w:rPr>
                <w:rStyle w:val="normaltextrun"/>
                <w:color w:val="000000"/>
                <w:szCs w:val="22"/>
                <w:shd w:val="clear" w:color="auto" w:fill="FFFFFF"/>
                <w:lang w:val="en-GB"/>
              </w:rPr>
              <w:t>and</w:t>
            </w:r>
            <w:r>
              <w:rPr>
                <w:rStyle w:val="normaltextrun"/>
                <w:i/>
                <w:iCs/>
                <w:color w:val="000000"/>
                <w:szCs w:val="22"/>
                <w:shd w:val="clear" w:color="auto" w:fill="FFFFFF"/>
                <w:lang w:val="en-GB"/>
              </w:rPr>
              <w:t xml:space="preserve"> Mangifera indica</w:t>
            </w:r>
            <w:r>
              <w:rPr>
                <w:rStyle w:val="normaltextrun"/>
                <w:color w:val="000000"/>
                <w:szCs w:val="22"/>
                <w:shd w:val="clear" w:color="auto" w:fill="FFFFFF"/>
                <w:lang w:val="en-GB"/>
              </w:rPr>
              <w:t xml:space="preserve">); </w:t>
            </w:r>
            <w:proofErr w:type="spellStart"/>
            <w:r>
              <w:rPr>
                <w:rStyle w:val="normaltextrun"/>
                <w:i/>
                <w:iCs/>
                <w:color w:val="000000"/>
                <w:szCs w:val="22"/>
                <w:shd w:val="clear" w:color="auto" w:fill="FFFFFF"/>
                <w:lang w:val="en-GB"/>
              </w:rPr>
              <w:t>Anastrepha</w:t>
            </w:r>
            <w:proofErr w:type="spellEnd"/>
            <w:r>
              <w:rPr>
                <w:rStyle w:val="normaltextrun"/>
                <w:i/>
                <w:iCs/>
                <w:color w:val="000000"/>
                <w:szCs w:val="22"/>
                <w:shd w:val="clear" w:color="auto" w:fill="FFFFFF"/>
                <w:lang w:val="en-GB"/>
              </w:rPr>
              <w:t xml:space="preserve"> </w:t>
            </w:r>
            <w:proofErr w:type="spellStart"/>
            <w:r>
              <w:rPr>
                <w:rStyle w:val="normaltextrun"/>
                <w:i/>
                <w:iCs/>
                <w:color w:val="000000"/>
                <w:szCs w:val="22"/>
                <w:shd w:val="clear" w:color="auto" w:fill="FFFFFF"/>
                <w:lang w:val="en-GB"/>
              </w:rPr>
              <w:t>ludens</w:t>
            </w:r>
            <w:proofErr w:type="spellEnd"/>
            <w:r>
              <w:rPr>
                <w:rStyle w:val="normaltextrun"/>
                <w:i/>
                <w:iCs/>
                <w:color w:val="000000"/>
                <w:szCs w:val="22"/>
                <w:shd w:val="clear" w:color="auto" w:fill="FFFFFF"/>
                <w:lang w:val="en-GB"/>
              </w:rPr>
              <w:t xml:space="preserve"> </w:t>
            </w:r>
            <w:r>
              <w:rPr>
                <w:rStyle w:val="normaltextrun"/>
                <w:color w:val="000000"/>
                <w:szCs w:val="22"/>
                <w:shd w:val="clear" w:color="auto" w:fill="FFFFFF"/>
                <w:lang w:val="en-GB"/>
              </w:rPr>
              <w:t>(</w:t>
            </w:r>
            <w:r>
              <w:rPr>
                <w:rStyle w:val="normaltextrun"/>
                <w:i/>
                <w:iCs/>
                <w:color w:val="000000"/>
                <w:szCs w:val="22"/>
                <w:shd w:val="clear" w:color="auto" w:fill="FFFFFF"/>
                <w:lang w:val="en-GB"/>
              </w:rPr>
              <w:t>Citrus paradisi, Citrus sinensis, Mangifera indica</w:t>
            </w:r>
            <w:r>
              <w:rPr>
                <w:rStyle w:val="normaltextrun"/>
                <w:color w:val="000000"/>
                <w:szCs w:val="22"/>
                <w:shd w:val="clear" w:color="auto" w:fill="FFFFFF"/>
                <w:lang w:val="en-GB"/>
              </w:rPr>
              <w:t xml:space="preserve"> and artificial diet), </w:t>
            </w:r>
            <w:proofErr w:type="spellStart"/>
            <w:r>
              <w:rPr>
                <w:rStyle w:val="normaltextrun"/>
                <w:i/>
                <w:iCs/>
                <w:color w:val="000000"/>
                <w:szCs w:val="22"/>
                <w:shd w:val="clear" w:color="auto" w:fill="FFFFFF"/>
                <w:lang w:val="en-GB"/>
              </w:rPr>
              <w:t>Anastrepha</w:t>
            </w:r>
            <w:proofErr w:type="spellEnd"/>
            <w:r>
              <w:rPr>
                <w:rStyle w:val="normaltextrun"/>
                <w:i/>
                <w:iCs/>
                <w:color w:val="000000"/>
                <w:szCs w:val="22"/>
                <w:shd w:val="clear" w:color="auto" w:fill="FFFFFF"/>
                <w:lang w:val="en-GB"/>
              </w:rPr>
              <w:t xml:space="preserve"> </w:t>
            </w:r>
            <w:proofErr w:type="spellStart"/>
            <w:r>
              <w:rPr>
                <w:rStyle w:val="normaltextrun"/>
                <w:i/>
                <w:iCs/>
                <w:color w:val="000000"/>
                <w:szCs w:val="22"/>
                <w:shd w:val="clear" w:color="auto" w:fill="FFFFFF"/>
                <w:lang w:val="en-GB"/>
              </w:rPr>
              <w:t>obliqua</w:t>
            </w:r>
            <w:proofErr w:type="spellEnd"/>
            <w:r>
              <w:rPr>
                <w:rStyle w:val="normaltextrun"/>
                <w:color w:val="000000"/>
                <w:szCs w:val="22"/>
                <w:shd w:val="clear" w:color="auto" w:fill="FFFFFF"/>
                <w:lang w:val="en-GB"/>
              </w:rPr>
              <w:t xml:space="preserve"> </w:t>
            </w:r>
            <w:r>
              <w:rPr>
                <w:rStyle w:val="normaltextrun"/>
                <w:color w:val="000000"/>
                <w:szCs w:val="22"/>
                <w:shd w:val="clear" w:color="auto" w:fill="FFFFFF"/>
                <w:lang w:val="en-GB"/>
              </w:rPr>
              <w:lastRenderedPageBreak/>
              <w:t>(</w:t>
            </w:r>
            <w:r>
              <w:rPr>
                <w:rStyle w:val="normaltextrun"/>
                <w:i/>
                <w:iCs/>
                <w:color w:val="000000"/>
                <w:szCs w:val="22"/>
                <w:shd w:val="clear" w:color="auto" w:fill="FFFFFF"/>
                <w:lang w:val="en-GB"/>
              </w:rPr>
              <w:t>Averrhoa carambola</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C. sinensis</w:t>
            </w:r>
            <w:r>
              <w:rPr>
                <w:rStyle w:val="normaltextrun"/>
                <w:color w:val="000000"/>
                <w:szCs w:val="22"/>
                <w:shd w:val="clear" w:color="auto" w:fill="FFFFFF"/>
                <w:lang w:val="en-GB"/>
              </w:rPr>
              <w:t xml:space="preserve"> and </w:t>
            </w:r>
            <w:r>
              <w:rPr>
                <w:rStyle w:val="normaltextrun"/>
                <w:i/>
                <w:iCs/>
                <w:color w:val="000000"/>
                <w:szCs w:val="22"/>
                <w:shd w:val="clear" w:color="auto" w:fill="FFFFFF"/>
                <w:lang w:val="en-GB"/>
              </w:rPr>
              <w:t>Psidium guajava</w:t>
            </w:r>
            <w:r>
              <w:rPr>
                <w:rStyle w:val="normaltextrun"/>
                <w:color w:val="000000"/>
                <w:szCs w:val="22"/>
                <w:shd w:val="clear" w:color="auto" w:fill="FFFFFF"/>
                <w:lang w:val="en-GB"/>
              </w:rPr>
              <w:t xml:space="preserve">); </w:t>
            </w:r>
            <w:proofErr w:type="spellStart"/>
            <w:r>
              <w:rPr>
                <w:rStyle w:val="normaltextrun"/>
                <w:i/>
                <w:iCs/>
                <w:color w:val="000000"/>
                <w:szCs w:val="22"/>
                <w:shd w:val="clear" w:color="auto" w:fill="FFFFFF"/>
                <w:lang w:val="en-GB"/>
              </w:rPr>
              <w:t>Anastrepha</w:t>
            </w:r>
            <w:proofErr w:type="spellEnd"/>
            <w:r>
              <w:rPr>
                <w:rStyle w:val="normaltextrun"/>
                <w:i/>
                <w:iCs/>
                <w:color w:val="000000"/>
                <w:szCs w:val="22"/>
                <w:shd w:val="clear" w:color="auto" w:fill="FFFFFF"/>
                <w:lang w:val="en-GB"/>
              </w:rPr>
              <w:t xml:space="preserve"> </w:t>
            </w:r>
            <w:proofErr w:type="spellStart"/>
            <w:r>
              <w:rPr>
                <w:rStyle w:val="normaltextrun"/>
                <w:i/>
                <w:iCs/>
                <w:color w:val="000000"/>
                <w:szCs w:val="22"/>
                <w:shd w:val="clear" w:color="auto" w:fill="FFFFFF"/>
                <w:lang w:val="en-GB"/>
              </w:rPr>
              <w:t>suspensa</w:t>
            </w:r>
            <w:proofErr w:type="spellEnd"/>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Averrhoa carambola</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C. paradisi</w:t>
            </w:r>
            <w:r>
              <w:rPr>
                <w:rStyle w:val="normaltextrun"/>
                <w:color w:val="000000"/>
                <w:szCs w:val="22"/>
                <w:shd w:val="clear" w:color="auto" w:fill="FFFFFF"/>
                <w:lang w:val="en-GB"/>
              </w:rPr>
              <w:t xml:space="preserve"> and </w:t>
            </w:r>
            <w:r>
              <w:rPr>
                <w:rStyle w:val="normaltextrun"/>
                <w:i/>
                <w:iCs/>
                <w:color w:val="000000"/>
                <w:szCs w:val="22"/>
                <w:shd w:val="clear" w:color="auto" w:fill="FFFFFF"/>
                <w:lang w:val="en-GB"/>
              </w:rPr>
              <w:t>Mangifera indica</w:t>
            </w:r>
            <w:r>
              <w:rPr>
                <w:rStyle w:val="normaltextrun"/>
                <w:color w:val="000000"/>
                <w:szCs w:val="22"/>
                <w:shd w:val="clear" w:color="auto" w:fill="FFFFFF"/>
                <w:lang w:val="en-GB"/>
              </w:rPr>
              <w:t xml:space="preserve">), </w:t>
            </w:r>
            <w:proofErr w:type="spellStart"/>
            <w:r>
              <w:rPr>
                <w:rStyle w:val="normaltextrun"/>
                <w:i/>
                <w:iCs/>
                <w:color w:val="000000"/>
                <w:szCs w:val="22"/>
                <w:shd w:val="clear" w:color="auto" w:fill="FFFFFF"/>
                <w:lang w:val="en-GB"/>
              </w:rPr>
              <w:t>Bactrocera</w:t>
            </w:r>
            <w:proofErr w:type="spellEnd"/>
            <w:r>
              <w:rPr>
                <w:rStyle w:val="normaltextrun"/>
                <w:i/>
                <w:iCs/>
                <w:color w:val="000000"/>
                <w:szCs w:val="22"/>
                <w:shd w:val="clear" w:color="auto" w:fill="FFFFFF"/>
                <w:lang w:val="en-GB"/>
              </w:rPr>
              <w:t xml:space="preserve"> </w:t>
            </w:r>
            <w:proofErr w:type="spellStart"/>
            <w:r>
              <w:rPr>
                <w:rStyle w:val="normaltextrun"/>
                <w:i/>
                <w:iCs/>
                <w:color w:val="000000"/>
                <w:szCs w:val="22"/>
                <w:shd w:val="clear" w:color="auto" w:fill="FFFFFF"/>
                <w:lang w:val="en-GB"/>
              </w:rPr>
              <w:t>tryoni</w:t>
            </w:r>
            <w:proofErr w:type="spellEnd"/>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C. sinensis</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 xml:space="preserve">Solanum </w:t>
            </w:r>
            <w:proofErr w:type="spellStart"/>
            <w:r>
              <w:rPr>
                <w:rStyle w:val="normaltextrun"/>
                <w:i/>
                <w:iCs/>
                <w:color w:val="000000"/>
                <w:szCs w:val="22"/>
                <w:shd w:val="clear" w:color="auto" w:fill="FFFFFF"/>
                <w:lang w:val="en-GB"/>
              </w:rPr>
              <w:t>lycopersicum</w:t>
            </w:r>
            <w:proofErr w:type="spellEnd"/>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Malus pumila</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Mangifera indica</w:t>
            </w:r>
            <w:r>
              <w:rPr>
                <w:rStyle w:val="normaltextrun"/>
                <w:color w:val="000000"/>
                <w:szCs w:val="22"/>
                <w:shd w:val="clear" w:color="auto" w:fill="FFFFFF"/>
                <w:lang w:val="en-GB"/>
              </w:rPr>
              <w:t xml:space="preserve">, </w:t>
            </w:r>
            <w:proofErr w:type="spellStart"/>
            <w:r>
              <w:rPr>
                <w:rStyle w:val="normaltextrun"/>
                <w:i/>
                <w:iCs/>
                <w:color w:val="000000"/>
                <w:szCs w:val="22"/>
                <w:shd w:val="clear" w:color="auto" w:fill="FFFFFF"/>
                <w:lang w:val="en-GB"/>
              </w:rPr>
              <w:t>Persea</w:t>
            </w:r>
            <w:proofErr w:type="spellEnd"/>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americana</w:t>
            </w:r>
            <w:r>
              <w:rPr>
                <w:rStyle w:val="normaltextrun"/>
                <w:color w:val="000000"/>
                <w:szCs w:val="22"/>
                <w:shd w:val="clear" w:color="auto" w:fill="FFFFFF"/>
                <w:lang w:val="en-GB"/>
              </w:rPr>
              <w:t xml:space="preserve"> and </w:t>
            </w:r>
            <w:r>
              <w:rPr>
                <w:rStyle w:val="normaltextrun"/>
                <w:i/>
                <w:iCs/>
                <w:color w:val="000000"/>
                <w:szCs w:val="22"/>
                <w:shd w:val="clear" w:color="auto" w:fill="FFFFFF"/>
                <w:lang w:val="en-GB"/>
              </w:rPr>
              <w:t>Prunus avium</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 xml:space="preserve">Cydia </w:t>
            </w:r>
            <w:proofErr w:type="spellStart"/>
            <w:r>
              <w:rPr>
                <w:rStyle w:val="normaltextrun"/>
                <w:i/>
                <w:iCs/>
                <w:color w:val="000000"/>
                <w:szCs w:val="22"/>
                <w:shd w:val="clear" w:color="auto" w:fill="FFFFFF"/>
                <w:lang w:val="en-GB"/>
              </w:rPr>
              <w:t>pomonella</w:t>
            </w:r>
            <w:proofErr w:type="spellEnd"/>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Malus pumila</w:t>
            </w:r>
            <w:r>
              <w:rPr>
                <w:rStyle w:val="normaltextrun"/>
                <w:color w:val="000000"/>
                <w:szCs w:val="22"/>
                <w:shd w:val="clear" w:color="auto" w:fill="FFFFFF"/>
                <w:lang w:val="en-GB"/>
              </w:rPr>
              <w:t xml:space="preserve"> and artificial diet), </w:t>
            </w:r>
            <w:proofErr w:type="spellStart"/>
            <w:r>
              <w:rPr>
                <w:rStyle w:val="normaltextrun"/>
                <w:i/>
                <w:iCs/>
                <w:color w:val="000000"/>
                <w:szCs w:val="22"/>
                <w:shd w:val="clear" w:color="auto" w:fill="FFFFFF"/>
                <w:lang w:val="en-GB"/>
              </w:rPr>
              <w:t>Grapholita</w:t>
            </w:r>
            <w:proofErr w:type="spellEnd"/>
            <w:r>
              <w:rPr>
                <w:rStyle w:val="normaltextrun"/>
                <w:i/>
                <w:iCs/>
                <w:color w:val="000000"/>
                <w:szCs w:val="22"/>
                <w:shd w:val="clear" w:color="auto" w:fill="FFFFFF"/>
                <w:lang w:val="en-GB"/>
              </w:rPr>
              <w:t xml:space="preserve"> </w:t>
            </w:r>
            <w:proofErr w:type="spellStart"/>
            <w:r>
              <w:rPr>
                <w:rStyle w:val="normaltextrun"/>
                <w:i/>
                <w:iCs/>
                <w:color w:val="000000"/>
                <w:szCs w:val="22"/>
                <w:shd w:val="clear" w:color="auto" w:fill="FFFFFF"/>
                <w:lang w:val="en-GB"/>
              </w:rPr>
              <w:t>molesta</w:t>
            </w:r>
            <w:proofErr w:type="spellEnd"/>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Malus pumila</w:t>
            </w:r>
            <w:r>
              <w:rPr>
                <w:rStyle w:val="normaltextrun"/>
                <w:color w:val="000000"/>
                <w:szCs w:val="22"/>
                <w:shd w:val="clear" w:color="auto" w:fill="FFFFFF"/>
                <w:lang w:val="en-GB"/>
              </w:rPr>
              <w:t xml:space="preserve"> and artificial diet), </w:t>
            </w:r>
            <w:proofErr w:type="spellStart"/>
            <w:r>
              <w:rPr>
                <w:rStyle w:val="normaltextrun"/>
                <w:i/>
                <w:iCs/>
                <w:color w:val="000000"/>
                <w:szCs w:val="22"/>
                <w:shd w:val="clear" w:color="auto" w:fill="FFFFFF"/>
                <w:lang w:val="en-GB"/>
              </w:rPr>
              <w:t>Pseudococcus</w:t>
            </w:r>
            <w:proofErr w:type="spellEnd"/>
            <w:r>
              <w:rPr>
                <w:rStyle w:val="normaltextrun"/>
                <w:i/>
                <w:iCs/>
                <w:color w:val="000000"/>
                <w:szCs w:val="22"/>
                <w:shd w:val="clear" w:color="auto" w:fill="FFFFFF"/>
                <w:lang w:val="en-GB"/>
              </w:rPr>
              <w:t xml:space="preserve"> </w:t>
            </w:r>
            <w:proofErr w:type="spellStart"/>
            <w:r>
              <w:rPr>
                <w:rStyle w:val="normaltextrun"/>
                <w:i/>
                <w:iCs/>
                <w:color w:val="000000"/>
                <w:szCs w:val="22"/>
                <w:shd w:val="clear" w:color="auto" w:fill="FFFFFF"/>
                <w:lang w:val="en-GB"/>
              </w:rPr>
              <w:t>jackbeardsleyi</w:t>
            </w:r>
            <w:proofErr w:type="spellEnd"/>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Cucurbita</w:t>
            </w:r>
            <w:r>
              <w:rPr>
                <w:rStyle w:val="normaltextrun"/>
                <w:color w:val="000000"/>
                <w:szCs w:val="22"/>
                <w:shd w:val="clear" w:color="auto" w:fill="FFFFFF"/>
                <w:lang w:val="en-GB"/>
              </w:rPr>
              <w:t xml:space="preserve"> sp. and </w:t>
            </w:r>
            <w:r>
              <w:rPr>
                <w:rStyle w:val="normaltextrun"/>
                <w:i/>
                <w:iCs/>
                <w:color w:val="000000"/>
                <w:szCs w:val="22"/>
                <w:shd w:val="clear" w:color="auto" w:fill="FFFFFF"/>
                <w:lang w:val="en-GB"/>
              </w:rPr>
              <w:t>Solanum tuberosum</w:t>
            </w:r>
            <w:r>
              <w:rPr>
                <w:rStyle w:val="normaltextrun"/>
                <w:color w:val="000000"/>
                <w:szCs w:val="22"/>
                <w:shd w:val="clear" w:color="auto" w:fill="FFFFFF"/>
                <w:lang w:val="en-GB"/>
              </w:rPr>
              <w:t xml:space="preserve">) and </w:t>
            </w:r>
            <w:proofErr w:type="spellStart"/>
            <w:r>
              <w:rPr>
                <w:rStyle w:val="normaltextrun"/>
                <w:i/>
                <w:iCs/>
                <w:color w:val="000000"/>
                <w:szCs w:val="22"/>
                <w:shd w:val="clear" w:color="auto" w:fill="FFFFFF"/>
                <w:lang w:val="en-GB"/>
              </w:rPr>
              <w:t>Tribolium</w:t>
            </w:r>
            <w:proofErr w:type="spellEnd"/>
            <w:r>
              <w:rPr>
                <w:rStyle w:val="normaltextrun"/>
                <w:i/>
                <w:iCs/>
                <w:color w:val="000000"/>
                <w:szCs w:val="22"/>
                <w:shd w:val="clear" w:color="auto" w:fill="FFFFFF"/>
                <w:lang w:val="en-GB"/>
              </w:rPr>
              <w:t xml:space="preserve"> </w:t>
            </w:r>
            <w:proofErr w:type="spellStart"/>
            <w:r>
              <w:rPr>
                <w:rStyle w:val="normaltextrun"/>
                <w:i/>
                <w:iCs/>
                <w:color w:val="000000"/>
                <w:szCs w:val="22"/>
                <w:shd w:val="clear" w:color="auto" w:fill="FFFFFF"/>
                <w:lang w:val="en-GB"/>
              </w:rPr>
              <w:t>confusum</w:t>
            </w:r>
            <w:proofErr w:type="spellEnd"/>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Triticum aestivum</w:t>
            </w:r>
            <w:r>
              <w:rPr>
                <w:rStyle w:val="normaltextrun"/>
                <w:color w:val="000000"/>
                <w:szCs w:val="22"/>
                <w:shd w:val="clear" w:color="auto" w:fill="FFFFFF"/>
                <w:lang w:val="en-GB"/>
              </w:rPr>
              <w:t xml:space="preserve">, </w:t>
            </w:r>
            <w:r>
              <w:rPr>
                <w:rStyle w:val="normaltextrun"/>
                <w:i/>
                <w:iCs/>
                <w:color w:val="000000"/>
                <w:szCs w:val="22"/>
                <w:shd w:val="clear" w:color="auto" w:fill="FFFFFF"/>
                <w:lang w:val="en-GB"/>
              </w:rPr>
              <w:t>Hordeum vulgare</w:t>
            </w:r>
            <w:r>
              <w:rPr>
                <w:rStyle w:val="normaltextrun"/>
                <w:color w:val="000000"/>
                <w:szCs w:val="22"/>
                <w:shd w:val="clear" w:color="auto" w:fill="FFFFFF"/>
                <w:lang w:val="en-GB"/>
              </w:rPr>
              <w:t xml:space="preserve"> and </w:t>
            </w:r>
            <w:proofErr w:type="spellStart"/>
            <w:r>
              <w:rPr>
                <w:rStyle w:val="normaltextrun"/>
                <w:i/>
                <w:iCs/>
                <w:color w:val="000000"/>
                <w:szCs w:val="22"/>
                <w:shd w:val="clear" w:color="auto" w:fill="FFFFFF"/>
                <w:lang w:val="en-GB"/>
              </w:rPr>
              <w:t>Zea</w:t>
            </w:r>
            <w:proofErr w:type="spellEnd"/>
            <w:r>
              <w:rPr>
                <w:rStyle w:val="normaltextrun"/>
                <w:i/>
                <w:iCs/>
                <w:color w:val="000000"/>
                <w:szCs w:val="22"/>
                <w:shd w:val="clear" w:color="auto" w:fill="FFFFFF"/>
                <w:lang w:val="en-GB"/>
              </w:rPr>
              <w:t xml:space="preserve"> mays</w:t>
            </w:r>
            <w:r>
              <w:rPr>
                <w:rStyle w:val="normaltextrun"/>
                <w:color w:val="000000"/>
                <w:szCs w:val="22"/>
                <w:shd w:val="clear" w:color="auto" w:fill="FFFFFF"/>
                <w:lang w:val="en-GB"/>
              </w:rPr>
              <w:t xml:space="preserve">) (Bustos </w:t>
            </w:r>
            <w:r>
              <w:rPr>
                <w:rStyle w:val="normaltextrun"/>
                <w:i/>
                <w:iCs/>
                <w:color w:val="000000"/>
                <w:szCs w:val="22"/>
                <w:shd w:val="clear" w:color="auto" w:fill="FFFFFF"/>
                <w:lang w:val="en-GB"/>
              </w:rPr>
              <w:t>et al</w:t>
            </w:r>
            <w:r>
              <w:rPr>
                <w:rStyle w:val="normaltextrun"/>
                <w:color w:val="000000"/>
                <w:szCs w:val="22"/>
                <w:shd w:val="clear" w:color="auto" w:fill="FFFFFF"/>
                <w:lang w:val="en-GB"/>
              </w:rPr>
              <w:t xml:space="preserve">., 2004; Gould and von </w:t>
            </w:r>
            <w:proofErr w:type="spellStart"/>
            <w:r>
              <w:rPr>
                <w:rStyle w:val="normaltextrun"/>
                <w:color w:val="000000"/>
                <w:szCs w:val="22"/>
                <w:shd w:val="clear" w:color="auto" w:fill="FFFFFF"/>
                <w:lang w:val="en-GB"/>
              </w:rPr>
              <w:t>Windeguth</w:t>
            </w:r>
            <w:proofErr w:type="spellEnd"/>
            <w:r>
              <w:rPr>
                <w:rStyle w:val="normaltextrun"/>
                <w:color w:val="000000"/>
                <w:szCs w:val="22"/>
                <w:shd w:val="clear" w:color="auto" w:fill="FFFFFF"/>
                <w:lang w:val="en-GB"/>
              </w:rPr>
              <w:t xml:space="preserve">, 1991; Hallman, 2004a, 2004b, 2013; Hallman and Martinez, 2001; Hallman </w:t>
            </w:r>
            <w:r>
              <w:rPr>
                <w:rStyle w:val="normaltextrun"/>
                <w:i/>
                <w:iCs/>
                <w:color w:val="000000"/>
                <w:szCs w:val="22"/>
                <w:shd w:val="clear" w:color="auto" w:fill="FFFFFF"/>
                <w:lang w:val="en-GB"/>
              </w:rPr>
              <w:t>et al.</w:t>
            </w:r>
            <w:r>
              <w:rPr>
                <w:rStyle w:val="normaltextrun"/>
                <w:color w:val="000000"/>
                <w:szCs w:val="22"/>
                <w:shd w:val="clear" w:color="auto" w:fill="FFFFFF"/>
                <w:lang w:val="en-GB"/>
              </w:rPr>
              <w:t xml:space="preserve">, 2010; Jessup </w:t>
            </w:r>
            <w:r>
              <w:rPr>
                <w:rStyle w:val="normaltextrun"/>
                <w:i/>
                <w:iCs/>
                <w:color w:val="000000"/>
                <w:szCs w:val="22"/>
                <w:shd w:val="clear" w:color="auto" w:fill="FFFFFF"/>
                <w:lang w:val="en-GB"/>
              </w:rPr>
              <w:t>et al.</w:t>
            </w:r>
            <w:r>
              <w:rPr>
                <w:rStyle w:val="normaltextrun"/>
                <w:color w:val="000000"/>
                <w:szCs w:val="22"/>
                <w:shd w:val="clear" w:color="auto" w:fill="FFFFFF"/>
                <w:lang w:val="en-GB"/>
              </w:rPr>
              <w:t xml:space="preserve">, 1992; Mansour, 2003; </w:t>
            </w:r>
            <w:proofErr w:type="spellStart"/>
            <w:r>
              <w:rPr>
                <w:rStyle w:val="normaltextrun"/>
                <w:color w:val="000000"/>
                <w:szCs w:val="22"/>
                <w:shd w:val="clear" w:color="auto" w:fill="FFFFFF"/>
                <w:lang w:val="en-GB"/>
              </w:rPr>
              <w:t>Tunçbilek</w:t>
            </w:r>
            <w:proofErr w:type="spellEnd"/>
            <w:r>
              <w:rPr>
                <w:rStyle w:val="normaltextrun"/>
                <w:color w:val="000000"/>
                <w:szCs w:val="22"/>
                <w:shd w:val="clear" w:color="auto" w:fill="FFFFFF"/>
                <w:lang w:val="en-GB"/>
              </w:rPr>
              <w:t xml:space="preserve"> and Kansu, 1996; von </w:t>
            </w:r>
            <w:proofErr w:type="spellStart"/>
            <w:r>
              <w:rPr>
                <w:rStyle w:val="normaltextrun"/>
                <w:color w:val="000000"/>
                <w:szCs w:val="22"/>
                <w:shd w:val="clear" w:color="auto" w:fill="FFFFFF"/>
                <w:lang w:val="en-GB"/>
              </w:rPr>
              <w:t>Windeguth</w:t>
            </w:r>
            <w:proofErr w:type="spellEnd"/>
            <w:r>
              <w:rPr>
                <w:rStyle w:val="normaltextrun"/>
                <w:color w:val="000000"/>
                <w:szCs w:val="22"/>
                <w:shd w:val="clear" w:color="auto" w:fill="FFFFFF"/>
                <w:lang w:val="en-GB"/>
              </w:rPr>
              <w:t xml:space="preserve">, 1986; von </w:t>
            </w:r>
            <w:proofErr w:type="spellStart"/>
            <w:r>
              <w:rPr>
                <w:rStyle w:val="normaltextrun"/>
                <w:color w:val="000000"/>
                <w:szCs w:val="22"/>
                <w:shd w:val="clear" w:color="auto" w:fill="FFFFFF"/>
                <w:lang w:val="en-GB"/>
              </w:rPr>
              <w:t>Windeguth</w:t>
            </w:r>
            <w:proofErr w:type="spellEnd"/>
            <w:r>
              <w:rPr>
                <w:rStyle w:val="normaltextrun"/>
                <w:color w:val="000000"/>
                <w:szCs w:val="22"/>
                <w:shd w:val="clear" w:color="auto" w:fill="FFFFFF"/>
                <w:lang w:val="en-GB"/>
              </w:rPr>
              <w:t xml:space="preserve"> and Ismail, 1987; Zhan </w:t>
            </w:r>
            <w:r>
              <w:rPr>
                <w:rStyle w:val="normaltextrun"/>
                <w:i/>
                <w:iCs/>
                <w:color w:val="000000"/>
                <w:szCs w:val="22"/>
                <w:shd w:val="clear" w:color="auto" w:fill="FFFFFF"/>
                <w:lang w:val="en-GB"/>
              </w:rPr>
              <w:t>et al</w:t>
            </w:r>
            <w:r>
              <w:rPr>
                <w:rStyle w:val="normaltextrun"/>
                <w:color w:val="000000"/>
                <w:szCs w:val="22"/>
                <w:shd w:val="clear" w:color="auto" w:fill="FFFFFF"/>
                <w:lang w:val="en-GB"/>
              </w:rPr>
              <w:t>., 2016). It is recognized, however, that treatment efficacy has not been tested for all potential hosts of the target pest. If evidence becomes available to show that the extrapolation of the treatment to cover all hosts of this pest is incorrect, the treatment will be reviewed.</w:t>
            </w:r>
            <w:r>
              <w:rPr>
                <w:rStyle w:val="eop"/>
                <w:color w:val="000000"/>
                <w:szCs w:val="22"/>
                <w:shd w:val="clear" w:color="auto" w:fill="FFFFFF"/>
                <w:lang w:val="en-GB"/>
              </w:rPr>
              <w:t> </w:t>
            </w:r>
          </w:p>
        </w:tc>
        <w:tc>
          <w:tcPr>
            <w:tcW w:w="117" w:type="pct"/>
          </w:tcPr>
          <w:p w14:paraId="6E81E437" w14:textId="77777777" w:rsidR="0050061F" w:rsidRDefault="0050061F">
            <w:pPr>
              <w:pStyle w:val="PleaseReviewReport"/>
              <w:jc w:val="center"/>
            </w:pPr>
            <w:r>
              <w:lastRenderedPageBreak/>
              <w:t>C</w:t>
            </w:r>
          </w:p>
        </w:tc>
        <w:tc>
          <w:tcPr>
            <w:tcW w:w="1541" w:type="pct"/>
          </w:tcPr>
          <w:p w14:paraId="081CF677" w14:textId="77777777" w:rsidR="0050061F" w:rsidRDefault="0050061F">
            <w:pPr>
              <w:pStyle w:val="PleaseReviewReport"/>
            </w:pPr>
            <w:r>
              <w:rPr>
                <w:i/>
              </w:rPr>
              <w:t>Category : EDITORIAL </w:t>
            </w:r>
            <w:r>
              <w:br/>
            </w:r>
            <w:r>
              <w:rPr>
                <w:b/>
              </w:rPr>
              <w:t>(58) Australia (30 Sep 2024 10:45 AM)</w:t>
            </w:r>
            <w:r>
              <w:br/>
              <w:t>Please make formatting of genus and species names consistent.</w:t>
            </w:r>
          </w:p>
        </w:tc>
        <w:tc>
          <w:tcPr>
            <w:tcW w:w="1410" w:type="pct"/>
          </w:tcPr>
          <w:p w14:paraId="574A9369" w14:textId="2EFB5989" w:rsidR="0050061F" w:rsidRPr="005B5567" w:rsidRDefault="004D2FA0">
            <w:pPr>
              <w:pStyle w:val="PleaseReviewReport"/>
              <w:rPr>
                <w:i/>
              </w:rPr>
            </w:pPr>
            <w:r>
              <w:rPr>
                <w:b/>
                <w:bCs/>
                <w:iCs/>
              </w:rPr>
              <w:t>MODIFI</w:t>
            </w:r>
            <w:r w:rsidR="004E561D">
              <w:rPr>
                <w:b/>
                <w:bCs/>
                <w:iCs/>
              </w:rPr>
              <w:t>ED</w:t>
            </w:r>
            <w:r w:rsidR="007C1FFC" w:rsidRPr="007F5E83">
              <w:rPr>
                <w:b/>
                <w:bCs/>
                <w:iCs/>
              </w:rPr>
              <w:t>:</w:t>
            </w:r>
            <w:r w:rsidR="004E561D">
              <w:rPr>
                <w:b/>
                <w:bCs/>
                <w:iCs/>
              </w:rPr>
              <w:t xml:space="preserve"> </w:t>
            </w:r>
            <w:r w:rsidR="00FD5AA7">
              <w:rPr>
                <w:iCs/>
              </w:rPr>
              <w:t>One edit made to abbreviate Citrus “C”. Editor can double check this for consistency.</w:t>
            </w:r>
          </w:p>
        </w:tc>
      </w:tr>
      <w:tr w:rsidR="0050061F" w14:paraId="295F8552" w14:textId="6078FBE4" w:rsidTr="00336B0F">
        <w:tc>
          <w:tcPr>
            <w:tcW w:w="412" w:type="pct"/>
          </w:tcPr>
          <w:p w14:paraId="7027BDDD" w14:textId="77777777" w:rsidR="0050061F" w:rsidRDefault="0050061F" w:rsidP="00B175E7">
            <w:pPr>
              <w:pStyle w:val="PleaseReviewReport"/>
              <w:numPr>
                <w:ilvl w:val="0"/>
                <w:numId w:val="11"/>
              </w:numPr>
              <w:jc w:val="center"/>
            </w:pPr>
          </w:p>
        </w:tc>
        <w:tc>
          <w:tcPr>
            <w:tcW w:w="224" w:type="pct"/>
          </w:tcPr>
          <w:p w14:paraId="269619BF" w14:textId="735071B9" w:rsidR="0050061F" w:rsidRDefault="0050061F">
            <w:pPr>
              <w:pStyle w:val="PleaseReviewReport"/>
              <w:jc w:val="center"/>
            </w:pPr>
            <w:r>
              <w:t>35</w:t>
            </w:r>
          </w:p>
        </w:tc>
        <w:tc>
          <w:tcPr>
            <w:tcW w:w="1296" w:type="pct"/>
          </w:tcPr>
          <w:p w14:paraId="67667280" w14:textId="77777777" w:rsidR="0050061F" w:rsidRDefault="0050061F">
            <w:pPr>
              <w:pStyle w:val="PleaseReviewReport"/>
            </w:pPr>
            <w:r>
              <w:rPr>
                <w:rFonts w:ascii="Times New Roman" w:hAnsi="Times New Roman" w:cs="Times New Roman"/>
                <w:color w:val="000000"/>
                <w:sz w:val="22"/>
                <w:szCs w:val="22"/>
                <w:highlight w:val="cyan"/>
              </w:rPr>
              <w:t xml:space="preserve">Extrapolation of treatment efficacy to all stored products was based on knowledge and experience that </w:t>
            </w:r>
            <w:r>
              <w:rPr>
                <w:rFonts w:ascii="Times New Roman" w:hAnsi="Times New Roman" w:cs="Times New Roman"/>
                <w:color w:val="000000"/>
                <w:sz w:val="22"/>
                <w:szCs w:val="22"/>
                <w:highlight w:val="cyan"/>
              </w:rPr>
              <w:lastRenderedPageBreak/>
              <w:t>radiation dosimetry systems 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color w:val="000000"/>
                <w:sz w:val="22"/>
                <w:szCs w:val="22"/>
                <w:highlight w:val="cyan"/>
              </w:rPr>
              <w:t>Anastrepha fraterculus</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Eugenia pyriformis, Malus pumila </w:t>
            </w:r>
            <w:r>
              <w:rPr>
                <w:rFonts w:ascii="Times New Roman" w:hAnsi="Times New Roman" w:cs="Times New Roman"/>
                <w:color w:val="000000"/>
                <w:sz w:val="22"/>
                <w:szCs w:val="22"/>
                <w:highlight w:val="cyan"/>
              </w:rPr>
              <w:t>and</w:t>
            </w:r>
            <w:r>
              <w:rPr>
                <w:rFonts w:ascii="Times New Roman" w:hAnsi="Times New Roman" w:cs="Times New Roman"/>
                <w:i/>
                <w:color w:val="000000"/>
                <w:sz w:val="22"/>
                <w:szCs w:val="22"/>
                <w:highlight w:val="cyan"/>
              </w:rPr>
              <w:t> Mangifera indica</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Anastrepha ludens </w:t>
            </w:r>
            <w:r>
              <w:rPr>
                <w:rFonts w:ascii="Times New Roman" w:hAnsi="Times New Roman" w:cs="Times New Roman"/>
                <w:color w:val="000000"/>
                <w:sz w:val="22"/>
                <w:szCs w:val="22"/>
                <w:highlight w:val="cyan"/>
              </w:rPr>
              <w:t>(</w:t>
            </w:r>
            <w:r>
              <w:rPr>
                <w:rFonts w:ascii="Times New Roman" w:hAnsi="Times New Roman" w:cs="Times New Roman"/>
                <w:i/>
                <w:color w:val="000000"/>
                <w:sz w:val="22"/>
                <w:szCs w:val="22"/>
                <w:highlight w:val="cyan"/>
              </w:rPr>
              <w:t>Citrus paradisi, Citrus sinensis, Mangifera indica</w:t>
            </w:r>
            <w:r>
              <w:rPr>
                <w:rFonts w:ascii="Times New Roman" w:hAnsi="Times New Roman" w:cs="Times New Roman"/>
                <w:color w:val="000000"/>
                <w:sz w:val="22"/>
                <w:szCs w:val="22"/>
                <w:highlight w:val="cyan"/>
              </w:rPr>
              <w:t> and artificial diet), </w:t>
            </w:r>
            <w:r>
              <w:rPr>
                <w:rFonts w:ascii="Times New Roman" w:hAnsi="Times New Roman" w:cs="Times New Roman"/>
                <w:i/>
                <w:color w:val="000000"/>
                <w:sz w:val="22"/>
                <w:szCs w:val="22"/>
                <w:highlight w:val="cyan"/>
              </w:rPr>
              <w:t>Anastrepha obliqua</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Averrhoa carambola</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C. sinensis</w:t>
            </w:r>
            <w:r>
              <w:rPr>
                <w:rFonts w:ascii="Times New Roman" w:hAnsi="Times New Roman" w:cs="Times New Roman"/>
                <w:color w:val="000000"/>
                <w:sz w:val="22"/>
                <w:szCs w:val="22"/>
                <w:highlight w:val="cyan"/>
              </w:rPr>
              <w:t> and </w:t>
            </w:r>
            <w:r>
              <w:rPr>
                <w:rFonts w:ascii="Times New Roman" w:hAnsi="Times New Roman" w:cs="Times New Roman"/>
                <w:i/>
                <w:color w:val="000000"/>
                <w:sz w:val="22"/>
                <w:szCs w:val="22"/>
                <w:highlight w:val="cyan"/>
              </w:rPr>
              <w:t>Psidium guajava</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Anastrepha suspensa</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Averrhoa carambola</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C. paradisi</w:t>
            </w:r>
            <w:r>
              <w:rPr>
                <w:rFonts w:ascii="Times New Roman" w:hAnsi="Times New Roman" w:cs="Times New Roman"/>
                <w:color w:val="000000"/>
                <w:sz w:val="22"/>
                <w:szCs w:val="22"/>
                <w:highlight w:val="cyan"/>
              </w:rPr>
              <w:t> and </w:t>
            </w:r>
            <w:r>
              <w:rPr>
                <w:rFonts w:ascii="Times New Roman" w:hAnsi="Times New Roman" w:cs="Times New Roman"/>
                <w:i/>
                <w:color w:val="000000"/>
                <w:sz w:val="22"/>
                <w:szCs w:val="22"/>
                <w:highlight w:val="cyan"/>
              </w:rPr>
              <w:t>Mangifera indica</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Bactrocera tryoni</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C. sinensis</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Solanum lycopersicum</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Malus pumila</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Mangifera indica</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Persea</w:t>
            </w:r>
            <w:r>
              <w:rPr>
                <w:rFonts w:ascii="Times New Roman" w:hAnsi="Times New Roman" w:cs="Times New Roman"/>
                <w:color w:val="000000"/>
                <w:sz w:val="22"/>
                <w:szCs w:val="22"/>
                <w:highlight w:val="cyan"/>
              </w:rPr>
              <w:t xml:space="preserve"> </w:t>
            </w:r>
            <w:r>
              <w:rPr>
                <w:rFonts w:ascii="Times New Roman" w:hAnsi="Times New Roman" w:cs="Times New Roman"/>
                <w:i/>
                <w:color w:val="000000"/>
                <w:sz w:val="22"/>
                <w:szCs w:val="22"/>
                <w:highlight w:val="cyan"/>
              </w:rPr>
              <w:t>americana</w:t>
            </w:r>
            <w:r>
              <w:rPr>
                <w:rFonts w:ascii="Times New Roman" w:hAnsi="Times New Roman" w:cs="Times New Roman"/>
                <w:color w:val="000000"/>
                <w:sz w:val="22"/>
                <w:szCs w:val="22"/>
                <w:highlight w:val="cyan"/>
              </w:rPr>
              <w:t> and </w:t>
            </w:r>
            <w:r>
              <w:rPr>
                <w:rFonts w:ascii="Times New Roman" w:hAnsi="Times New Roman" w:cs="Times New Roman"/>
                <w:i/>
                <w:color w:val="000000"/>
                <w:sz w:val="22"/>
                <w:szCs w:val="22"/>
                <w:highlight w:val="cyan"/>
              </w:rPr>
              <w:t>Prunus avium</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Cydia pomonella</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Malus pumila</w:t>
            </w:r>
            <w:r>
              <w:rPr>
                <w:rFonts w:ascii="Times New Roman" w:hAnsi="Times New Roman" w:cs="Times New Roman"/>
                <w:color w:val="000000"/>
                <w:sz w:val="22"/>
                <w:szCs w:val="22"/>
                <w:highlight w:val="cyan"/>
              </w:rPr>
              <w:t> and artificial diet), </w:t>
            </w:r>
            <w:r>
              <w:rPr>
                <w:rFonts w:ascii="Times New Roman" w:hAnsi="Times New Roman" w:cs="Times New Roman"/>
                <w:i/>
                <w:color w:val="000000"/>
                <w:sz w:val="22"/>
                <w:szCs w:val="22"/>
                <w:highlight w:val="cyan"/>
              </w:rPr>
              <w:t>Grapholita molesta</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Malus pumila</w:t>
            </w:r>
            <w:r>
              <w:rPr>
                <w:rFonts w:ascii="Times New Roman" w:hAnsi="Times New Roman" w:cs="Times New Roman"/>
                <w:color w:val="000000"/>
                <w:sz w:val="22"/>
                <w:szCs w:val="22"/>
                <w:highlight w:val="cyan"/>
              </w:rPr>
              <w:t> and artificial diet), </w:t>
            </w:r>
            <w:r>
              <w:rPr>
                <w:rFonts w:ascii="Times New Roman" w:hAnsi="Times New Roman" w:cs="Times New Roman"/>
                <w:i/>
                <w:color w:val="000000"/>
                <w:sz w:val="22"/>
                <w:szCs w:val="22"/>
                <w:highlight w:val="cyan"/>
              </w:rPr>
              <w:t>Pseudococcus jackbeardsleyi</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Cucurbita</w:t>
            </w:r>
            <w:r>
              <w:rPr>
                <w:rFonts w:ascii="Times New Roman" w:hAnsi="Times New Roman" w:cs="Times New Roman"/>
                <w:color w:val="000000"/>
                <w:sz w:val="22"/>
                <w:szCs w:val="22"/>
                <w:highlight w:val="cyan"/>
              </w:rPr>
              <w:t> sp. and </w:t>
            </w:r>
            <w:r>
              <w:rPr>
                <w:rFonts w:ascii="Times New Roman" w:hAnsi="Times New Roman" w:cs="Times New Roman"/>
                <w:i/>
                <w:color w:val="000000"/>
                <w:sz w:val="22"/>
                <w:szCs w:val="22"/>
                <w:highlight w:val="cyan"/>
              </w:rPr>
              <w:t>Solanum tuberosum</w:t>
            </w:r>
            <w:r>
              <w:rPr>
                <w:rFonts w:ascii="Times New Roman" w:hAnsi="Times New Roman" w:cs="Times New Roman"/>
                <w:color w:val="000000"/>
                <w:sz w:val="22"/>
                <w:szCs w:val="22"/>
                <w:highlight w:val="cyan"/>
              </w:rPr>
              <w:t>) and </w:t>
            </w:r>
            <w:r>
              <w:rPr>
                <w:rFonts w:ascii="Times New Roman" w:hAnsi="Times New Roman" w:cs="Times New Roman"/>
                <w:i/>
                <w:color w:val="000000"/>
                <w:sz w:val="22"/>
                <w:szCs w:val="22"/>
                <w:highlight w:val="cyan"/>
              </w:rPr>
              <w:t>Tribolium confusum</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Triticum aestivum</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Hordeum vulgare</w:t>
            </w:r>
            <w:r>
              <w:rPr>
                <w:rFonts w:ascii="Times New Roman" w:hAnsi="Times New Roman" w:cs="Times New Roman"/>
                <w:color w:val="000000"/>
                <w:sz w:val="22"/>
                <w:szCs w:val="22"/>
                <w:highlight w:val="cyan"/>
              </w:rPr>
              <w:t> and </w:t>
            </w:r>
            <w:r>
              <w:rPr>
                <w:rFonts w:ascii="Times New Roman" w:hAnsi="Times New Roman" w:cs="Times New Roman"/>
                <w:i/>
                <w:color w:val="000000"/>
                <w:sz w:val="22"/>
                <w:szCs w:val="22"/>
                <w:highlight w:val="cyan"/>
              </w:rPr>
              <w:t>Zea mays</w:t>
            </w:r>
            <w:r>
              <w:rPr>
                <w:rFonts w:ascii="Times New Roman" w:hAnsi="Times New Roman" w:cs="Times New Roman"/>
                <w:color w:val="000000"/>
                <w:sz w:val="22"/>
                <w:szCs w:val="22"/>
                <w:highlight w:val="cyan"/>
              </w:rPr>
              <w:t>) (Bustos </w:t>
            </w:r>
            <w:r>
              <w:rPr>
                <w:rFonts w:ascii="Times New Roman" w:hAnsi="Times New Roman" w:cs="Times New Roman"/>
                <w:i/>
                <w:color w:val="000000"/>
                <w:sz w:val="22"/>
                <w:szCs w:val="22"/>
                <w:highlight w:val="cyan"/>
              </w:rPr>
              <w:t>et al</w:t>
            </w:r>
            <w:r>
              <w:rPr>
                <w:rFonts w:ascii="Times New Roman" w:hAnsi="Times New Roman" w:cs="Times New Roman"/>
                <w:color w:val="000000"/>
                <w:sz w:val="22"/>
                <w:szCs w:val="22"/>
                <w:highlight w:val="cyan"/>
              </w:rPr>
              <w:t>., 2004; Gould and von Windeguth, 1991; Hallman, 2004a, 2004b, 2013; Hallman and Martinez, 2001; Hallman </w:t>
            </w:r>
            <w:r>
              <w:rPr>
                <w:rFonts w:ascii="Times New Roman" w:hAnsi="Times New Roman" w:cs="Times New Roman"/>
                <w:i/>
                <w:color w:val="000000"/>
                <w:sz w:val="22"/>
                <w:szCs w:val="22"/>
                <w:highlight w:val="cyan"/>
              </w:rPr>
              <w:t>et al.</w:t>
            </w:r>
            <w:r>
              <w:rPr>
                <w:rFonts w:ascii="Times New Roman" w:hAnsi="Times New Roman" w:cs="Times New Roman"/>
                <w:color w:val="000000"/>
                <w:sz w:val="22"/>
                <w:szCs w:val="22"/>
                <w:highlight w:val="cyan"/>
              </w:rPr>
              <w:t xml:space="preserve">, 2010; </w:t>
            </w:r>
            <w:r>
              <w:rPr>
                <w:rFonts w:ascii="Times New Roman" w:hAnsi="Times New Roman" w:cs="Times New Roman"/>
                <w:color w:val="000000"/>
                <w:sz w:val="22"/>
                <w:szCs w:val="22"/>
                <w:highlight w:val="cyan"/>
              </w:rPr>
              <w:lastRenderedPageBreak/>
              <w:t>Jessup </w:t>
            </w:r>
            <w:r>
              <w:rPr>
                <w:rFonts w:ascii="Times New Roman" w:hAnsi="Times New Roman" w:cs="Times New Roman"/>
                <w:i/>
                <w:color w:val="000000"/>
                <w:sz w:val="22"/>
                <w:szCs w:val="22"/>
                <w:highlight w:val="cyan"/>
              </w:rPr>
              <w:t>et al.</w:t>
            </w:r>
            <w:r>
              <w:rPr>
                <w:rFonts w:ascii="Times New Roman" w:hAnsi="Times New Roman" w:cs="Times New Roman"/>
                <w:color w:val="000000"/>
                <w:sz w:val="22"/>
                <w:szCs w:val="22"/>
                <w:highlight w:val="cyan"/>
              </w:rPr>
              <w:t>, 1992; Mansour, 2003; Tunçbilek and Kansu, 1996; von Windeguth, 1986; von Windeguth and Ismail, 1987; Zhan </w:t>
            </w:r>
            <w:r>
              <w:rPr>
                <w:rFonts w:ascii="Times New Roman" w:hAnsi="Times New Roman" w:cs="Times New Roman"/>
                <w:i/>
                <w:color w:val="000000"/>
                <w:sz w:val="22"/>
                <w:szCs w:val="22"/>
                <w:highlight w:val="cyan"/>
              </w:rPr>
              <w:t>et al</w:t>
            </w:r>
            <w:r>
              <w:rPr>
                <w:rFonts w:ascii="Times New Roman" w:hAnsi="Times New Roman" w:cs="Times New Roman"/>
                <w:color w:val="000000"/>
                <w:sz w:val="22"/>
                <w:szCs w:val="22"/>
                <w:highlight w:val="cyan"/>
              </w:rPr>
              <w:t>., 2016). It is recognized, however, that treatment efficacy has not been tested for all potential hosts of the target pest. If evidence becomes available to show that the extrapolation of the treatment to cover all hosts of this pest is incorrect, the treatment will be reviewed. </w:t>
            </w:r>
          </w:p>
        </w:tc>
        <w:tc>
          <w:tcPr>
            <w:tcW w:w="117" w:type="pct"/>
          </w:tcPr>
          <w:p w14:paraId="60438897" w14:textId="77777777" w:rsidR="0050061F" w:rsidRDefault="0050061F">
            <w:pPr>
              <w:pStyle w:val="PleaseReviewReport"/>
              <w:jc w:val="center"/>
            </w:pPr>
            <w:r>
              <w:lastRenderedPageBreak/>
              <w:t>C</w:t>
            </w:r>
          </w:p>
        </w:tc>
        <w:tc>
          <w:tcPr>
            <w:tcW w:w="1541" w:type="pct"/>
          </w:tcPr>
          <w:p w14:paraId="19DBFEDF" w14:textId="77777777" w:rsidR="0050061F" w:rsidRDefault="0050061F">
            <w:pPr>
              <w:pStyle w:val="PleaseReviewReport"/>
            </w:pPr>
            <w:r>
              <w:rPr>
                <w:i/>
              </w:rPr>
              <w:t>Category : EDITORIAL </w:t>
            </w:r>
            <w:r>
              <w:br/>
            </w:r>
            <w:r>
              <w:rPr>
                <w:b/>
              </w:rPr>
              <w:t>(43) European Union (24 Sep 2024 1:18 PM)</w:t>
            </w:r>
            <w:r>
              <w:br/>
              <w:t>The following editorials are proposed for the text:</w:t>
            </w:r>
            <w:r>
              <w:br/>
            </w:r>
            <w:r>
              <w:br/>
            </w:r>
            <w:r>
              <w:lastRenderedPageBreak/>
              <w:t>1), 2) and 3): "C." -&gt; "Citrus": For consistency with the other adopted PTs (see for example PT 42 and PT 45).</w:t>
            </w:r>
            <w:r>
              <w:br/>
            </w:r>
            <w:r>
              <w:br/>
              <w:t>4) "Solanum lycopersicum" and 5) "Triticum aestivum": To be put in alphabetical order.</w:t>
            </w:r>
            <w:r>
              <w:br/>
            </w:r>
            <w:r>
              <w:br/>
              <w:t>Edited text below:</w:t>
            </w:r>
            <w:r>
              <w:br/>
            </w:r>
            <w:r>
              <w:br/>
              <w:t>Extrapolation of treatment efficacy to all stored products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Anastrepha fraterculus (Eugenia pyriformis, Malus pumila and Mangifera indica); Anastrepha ludens (Citrus paradisi, Citrus sinensis, Mangifera indica and artificial diet), Anastrepha obliqua (Averrhoa carambola, C.◦sinensis and Psidium guajava); Anastrepha suspensa (Averrhoa carambola, C.◦paradisi and Mangifera indica), Bactrocera tryoni (C.◦sinensis, Solanum lycopersicum, Malus pumila, Mangifera indica, Persea americana and Prunus avium), Cydia pomonella (Malus pumila and artificial diet), Grapholita molesta (Malus pumila and artificial diet), Pseudococcus jackbeardsleyi (Cucurbita sp. and Solanum tuberosum) and Tribolium confusum (Triticum aestivum, Hordeum vulgare and Zea mays) (Bustos et al., 2004; Gould and von Windeguth, 1991; Hallman, 2004a, 2004b, 2013; Hallman and Martinez, 2001; Hallman et al., 2010; Jessup et al., 1992; Mansour, 2003; Tunçbilek and Kansu, 1996; von Windeguth, 1986; von Windeguth and Ismail, 1987; Zhan et al., 2016). It is recognized, however, that treatment efficacy has not been tested for all potential hosts of the target pest. If evidence becomes available to show that the extrapolation of the treatment to cover all hosts of this pest is incorrect, the treatment will be reviewed</w:t>
            </w:r>
          </w:p>
        </w:tc>
        <w:tc>
          <w:tcPr>
            <w:tcW w:w="1410" w:type="pct"/>
          </w:tcPr>
          <w:p w14:paraId="1C6431DF" w14:textId="722D401E" w:rsidR="0050061F" w:rsidRPr="00E82CCD" w:rsidRDefault="00627EE9">
            <w:pPr>
              <w:pStyle w:val="PleaseReviewReport"/>
              <w:rPr>
                <w:b/>
                <w:bCs/>
                <w:iCs/>
              </w:rPr>
            </w:pPr>
            <w:r>
              <w:rPr>
                <w:b/>
                <w:bCs/>
                <w:iCs/>
              </w:rPr>
              <w:lastRenderedPageBreak/>
              <w:t>MODIFIED</w:t>
            </w:r>
            <w:r w:rsidRPr="007F5E83">
              <w:rPr>
                <w:b/>
                <w:bCs/>
                <w:iCs/>
              </w:rPr>
              <w:t>:</w:t>
            </w:r>
            <w:r>
              <w:rPr>
                <w:b/>
                <w:bCs/>
                <w:iCs/>
              </w:rPr>
              <w:t xml:space="preserve"> </w:t>
            </w:r>
            <w:r>
              <w:rPr>
                <w:iCs/>
              </w:rPr>
              <w:t>One edit made to abbreviate Citrus “C”. Editor may have made changes to alphabetize, double check this for consistency</w:t>
            </w:r>
          </w:p>
        </w:tc>
      </w:tr>
      <w:tr w:rsidR="0050061F" w14:paraId="1B1FD607" w14:textId="77495112" w:rsidTr="00336B0F">
        <w:tc>
          <w:tcPr>
            <w:tcW w:w="412" w:type="pct"/>
          </w:tcPr>
          <w:p w14:paraId="09345B74" w14:textId="77777777" w:rsidR="0050061F" w:rsidRDefault="0050061F" w:rsidP="00B175E7">
            <w:pPr>
              <w:pStyle w:val="PleaseReviewReport"/>
              <w:numPr>
                <w:ilvl w:val="0"/>
                <w:numId w:val="11"/>
              </w:numPr>
              <w:jc w:val="center"/>
            </w:pPr>
          </w:p>
        </w:tc>
        <w:tc>
          <w:tcPr>
            <w:tcW w:w="224" w:type="pct"/>
          </w:tcPr>
          <w:p w14:paraId="508A52C3" w14:textId="04CEB64D" w:rsidR="0050061F" w:rsidRDefault="0050061F">
            <w:pPr>
              <w:pStyle w:val="PleaseReviewReport"/>
              <w:jc w:val="center"/>
            </w:pPr>
            <w:r>
              <w:t>35</w:t>
            </w:r>
          </w:p>
        </w:tc>
        <w:tc>
          <w:tcPr>
            <w:tcW w:w="1296" w:type="pct"/>
          </w:tcPr>
          <w:p w14:paraId="6595D09D" w14:textId="77777777" w:rsidR="0050061F" w:rsidRDefault="0050061F">
            <w:pPr>
              <w:pStyle w:val="PleaseReviewReport"/>
            </w:pPr>
            <w:r>
              <w:rPr>
                <w:rFonts w:ascii="Times New Roman" w:hAnsi="Times New Roman" w:cs="Times New Roman"/>
                <w:color w:val="000000"/>
                <w:sz w:val="22"/>
                <w:szCs w:val="22"/>
                <w:u w:val="single"/>
              </w:rPr>
              <w:t xml:space="preserve">Extrapolation of treatment efficacy to all stored products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color w:val="000000"/>
                <w:sz w:val="22"/>
                <w:szCs w:val="22"/>
                <w:u w:val="single"/>
              </w:rPr>
              <w:t>Anastrepha fraterculus</w:t>
            </w:r>
            <w:r>
              <w:rPr>
                <w:rFonts w:ascii="Times New Roman" w:hAnsi="Times New Roman" w:cs="Times New Roman"/>
                <w:color w:val="000000"/>
                <w:sz w:val="22"/>
                <w:szCs w:val="22"/>
                <w:u w:val="single"/>
              </w:rPr>
              <w:t xml:space="preserve"> (</w:t>
            </w:r>
            <w:r>
              <w:rPr>
                <w:rFonts w:ascii="Times New Roman" w:hAnsi="Times New Roman" w:cs="Times New Roman"/>
                <w:i/>
                <w:color w:val="000000"/>
                <w:sz w:val="22"/>
                <w:szCs w:val="22"/>
                <w:u w:val="single"/>
              </w:rPr>
              <w:t xml:space="preserve">Eugenia pyriformis, Malus pumila </w:t>
            </w:r>
            <w:r>
              <w:rPr>
                <w:rFonts w:ascii="Times New Roman" w:hAnsi="Times New Roman" w:cs="Times New Roman"/>
                <w:color w:val="000000"/>
                <w:sz w:val="22"/>
                <w:szCs w:val="22"/>
                <w:u w:val="single"/>
              </w:rPr>
              <w:t>and</w:t>
            </w:r>
            <w:r>
              <w:rPr>
                <w:rFonts w:ascii="Times New Roman" w:hAnsi="Times New Roman" w:cs="Times New Roman"/>
                <w:i/>
                <w:color w:val="000000"/>
                <w:sz w:val="22"/>
                <w:szCs w:val="22"/>
                <w:u w:val="single"/>
              </w:rPr>
              <w:t xml:space="preserve"> Mangifera indica</w:t>
            </w:r>
            <w:r>
              <w:rPr>
                <w:rFonts w:ascii="Times New Roman" w:hAnsi="Times New Roman" w:cs="Times New Roman"/>
                <w:color w:val="000000"/>
                <w:sz w:val="22"/>
                <w:szCs w:val="22"/>
                <w:u w:val="single"/>
              </w:rPr>
              <w:t xml:space="preserve">); </w:t>
            </w:r>
            <w:r>
              <w:rPr>
                <w:rFonts w:ascii="Times New Roman" w:hAnsi="Times New Roman" w:cs="Times New Roman"/>
                <w:i/>
                <w:color w:val="000000"/>
                <w:sz w:val="22"/>
                <w:szCs w:val="22"/>
                <w:u w:val="single"/>
              </w:rPr>
              <w:t xml:space="preserve">Anastrepha ludens </w:t>
            </w:r>
            <w:r>
              <w:rPr>
                <w:rFonts w:ascii="Times New Roman" w:hAnsi="Times New Roman" w:cs="Times New Roman"/>
                <w:color w:val="000000"/>
                <w:sz w:val="22"/>
                <w:szCs w:val="22"/>
                <w:u w:val="single"/>
              </w:rPr>
              <w:t>(</w:t>
            </w:r>
            <w:r>
              <w:rPr>
                <w:rFonts w:ascii="Times New Roman" w:hAnsi="Times New Roman" w:cs="Times New Roman"/>
                <w:i/>
                <w:color w:val="000000"/>
                <w:sz w:val="22"/>
                <w:szCs w:val="22"/>
                <w:u w:val="single"/>
              </w:rPr>
              <w:t>Citrus paradisi, Citrus sinensis, Mangifera indica</w:t>
            </w:r>
            <w:r>
              <w:rPr>
                <w:rFonts w:ascii="Times New Roman" w:hAnsi="Times New Roman" w:cs="Times New Roman"/>
                <w:color w:val="000000"/>
                <w:sz w:val="22"/>
                <w:szCs w:val="22"/>
                <w:u w:val="single"/>
              </w:rPr>
              <w:t xml:space="preserve"> and artificial diet), </w:t>
            </w:r>
            <w:r>
              <w:rPr>
                <w:rFonts w:ascii="Times New Roman" w:hAnsi="Times New Roman" w:cs="Times New Roman"/>
                <w:i/>
                <w:color w:val="000000"/>
                <w:sz w:val="22"/>
                <w:szCs w:val="22"/>
                <w:u w:val="single"/>
              </w:rPr>
              <w:t>Anastrepha obliqua</w:t>
            </w:r>
            <w:r>
              <w:rPr>
                <w:rFonts w:ascii="Times New Roman" w:hAnsi="Times New Roman" w:cs="Times New Roman"/>
                <w:color w:val="000000"/>
                <w:sz w:val="22"/>
                <w:szCs w:val="22"/>
                <w:u w:val="single"/>
              </w:rPr>
              <w:t xml:space="preserve"> (</w:t>
            </w:r>
            <w:r>
              <w:rPr>
                <w:rFonts w:ascii="Times New Roman" w:hAnsi="Times New Roman" w:cs="Times New Roman"/>
                <w:i/>
                <w:color w:val="000000"/>
                <w:sz w:val="22"/>
                <w:szCs w:val="22"/>
                <w:u w:val="single"/>
              </w:rPr>
              <w:t>Averrhoa carambola</w:t>
            </w:r>
            <w:r>
              <w:rPr>
                <w:rFonts w:ascii="Times New Roman" w:hAnsi="Times New Roman" w:cs="Times New Roman"/>
                <w:color w:val="000000"/>
                <w:sz w:val="22"/>
                <w:szCs w:val="22"/>
                <w:u w:val="single"/>
              </w:rPr>
              <w:t xml:space="preserve">, </w:t>
            </w:r>
            <w:r>
              <w:rPr>
                <w:rFonts w:ascii="Times New Roman" w:hAnsi="Times New Roman" w:cs="Times New Roman"/>
                <w:i/>
                <w:color w:val="000000"/>
                <w:sz w:val="22"/>
                <w:szCs w:val="22"/>
                <w:u w:val="single"/>
              </w:rPr>
              <w:t>Citrus sinensis</w:t>
            </w:r>
            <w:r>
              <w:rPr>
                <w:rFonts w:ascii="Times New Roman" w:hAnsi="Times New Roman" w:cs="Times New Roman"/>
                <w:color w:val="000000"/>
                <w:sz w:val="22"/>
                <w:szCs w:val="22"/>
                <w:u w:val="single"/>
              </w:rPr>
              <w:t xml:space="preserve"> and </w:t>
            </w:r>
            <w:r>
              <w:rPr>
                <w:rFonts w:ascii="Times New Roman" w:hAnsi="Times New Roman" w:cs="Times New Roman"/>
                <w:i/>
                <w:color w:val="000000"/>
                <w:sz w:val="22"/>
                <w:szCs w:val="22"/>
                <w:u w:val="single"/>
              </w:rPr>
              <w:t>Psidium guajava</w:t>
            </w:r>
            <w:r>
              <w:rPr>
                <w:rFonts w:ascii="Times New Roman" w:hAnsi="Times New Roman" w:cs="Times New Roman"/>
                <w:color w:val="000000"/>
                <w:sz w:val="22"/>
                <w:szCs w:val="22"/>
                <w:u w:val="single"/>
              </w:rPr>
              <w:t xml:space="preserve">); </w:t>
            </w:r>
            <w:r>
              <w:rPr>
                <w:rFonts w:ascii="Times New Roman" w:hAnsi="Times New Roman" w:cs="Times New Roman"/>
                <w:i/>
                <w:color w:val="000000"/>
                <w:sz w:val="22"/>
                <w:szCs w:val="22"/>
                <w:u w:val="single"/>
              </w:rPr>
              <w:t>Anastrepha suspensa</w:t>
            </w:r>
            <w:r>
              <w:rPr>
                <w:rFonts w:ascii="Times New Roman" w:hAnsi="Times New Roman" w:cs="Times New Roman"/>
                <w:color w:val="000000"/>
                <w:sz w:val="22"/>
                <w:szCs w:val="22"/>
                <w:u w:val="single"/>
              </w:rPr>
              <w:t xml:space="preserve"> (</w:t>
            </w:r>
            <w:r>
              <w:rPr>
                <w:rFonts w:ascii="Times New Roman" w:hAnsi="Times New Roman" w:cs="Times New Roman"/>
                <w:i/>
                <w:color w:val="000000"/>
                <w:sz w:val="22"/>
                <w:szCs w:val="22"/>
                <w:u w:val="single"/>
              </w:rPr>
              <w:t>Averrhoa carambola</w:t>
            </w:r>
            <w:r>
              <w:rPr>
                <w:rFonts w:ascii="Times New Roman" w:hAnsi="Times New Roman" w:cs="Times New Roman"/>
                <w:color w:val="000000"/>
                <w:sz w:val="22"/>
                <w:szCs w:val="22"/>
                <w:u w:val="single"/>
              </w:rPr>
              <w:t xml:space="preserve">, </w:t>
            </w:r>
            <w:r>
              <w:rPr>
                <w:rFonts w:ascii="Times New Roman" w:hAnsi="Times New Roman" w:cs="Times New Roman"/>
                <w:i/>
                <w:color w:val="000000"/>
                <w:sz w:val="22"/>
                <w:szCs w:val="22"/>
                <w:u w:val="single"/>
              </w:rPr>
              <w:t>Citrus paradisi</w:t>
            </w:r>
            <w:r>
              <w:rPr>
                <w:rFonts w:ascii="Times New Roman" w:hAnsi="Times New Roman" w:cs="Times New Roman"/>
                <w:color w:val="000000"/>
                <w:sz w:val="22"/>
                <w:szCs w:val="22"/>
                <w:u w:val="single"/>
              </w:rPr>
              <w:t xml:space="preserve"> and </w:t>
            </w:r>
            <w:r>
              <w:rPr>
                <w:rFonts w:ascii="Times New Roman" w:hAnsi="Times New Roman" w:cs="Times New Roman"/>
                <w:i/>
                <w:color w:val="000000"/>
                <w:sz w:val="22"/>
                <w:szCs w:val="22"/>
                <w:u w:val="single"/>
              </w:rPr>
              <w:t>Mangifera indica</w:t>
            </w:r>
            <w:r>
              <w:rPr>
                <w:rFonts w:ascii="Times New Roman" w:hAnsi="Times New Roman" w:cs="Times New Roman"/>
                <w:color w:val="000000"/>
                <w:sz w:val="22"/>
                <w:szCs w:val="22"/>
                <w:u w:val="single"/>
              </w:rPr>
              <w:t xml:space="preserve">), </w:t>
            </w:r>
            <w:r>
              <w:rPr>
                <w:rFonts w:ascii="Times New Roman" w:hAnsi="Times New Roman" w:cs="Times New Roman"/>
                <w:i/>
                <w:color w:val="000000"/>
                <w:sz w:val="22"/>
                <w:szCs w:val="22"/>
                <w:u w:val="single"/>
              </w:rPr>
              <w:t>Bactrocera tryoni</w:t>
            </w:r>
            <w:r>
              <w:rPr>
                <w:rFonts w:ascii="Times New Roman" w:hAnsi="Times New Roman" w:cs="Times New Roman"/>
                <w:color w:val="000000"/>
                <w:sz w:val="22"/>
                <w:szCs w:val="22"/>
                <w:u w:val="single"/>
              </w:rPr>
              <w:t xml:space="preserve"> (</w:t>
            </w:r>
            <w:r>
              <w:rPr>
                <w:rFonts w:ascii="Times New Roman" w:hAnsi="Times New Roman" w:cs="Times New Roman"/>
                <w:i/>
                <w:color w:val="000000"/>
                <w:sz w:val="22"/>
                <w:szCs w:val="22"/>
                <w:u w:val="single"/>
              </w:rPr>
              <w:t>Citrus sinensis</w:t>
            </w:r>
            <w:r>
              <w:rPr>
                <w:rFonts w:ascii="Times New Roman" w:hAnsi="Times New Roman" w:cs="Times New Roman"/>
                <w:color w:val="000000"/>
                <w:sz w:val="22"/>
                <w:szCs w:val="22"/>
                <w:u w:val="single"/>
              </w:rPr>
              <w:t xml:space="preserve">, </w:t>
            </w:r>
            <w:r>
              <w:rPr>
                <w:rFonts w:ascii="Times New Roman" w:hAnsi="Times New Roman" w:cs="Times New Roman"/>
                <w:i/>
                <w:color w:val="000000"/>
                <w:sz w:val="22"/>
                <w:szCs w:val="22"/>
                <w:u w:val="single"/>
              </w:rPr>
              <w:t>Malus pumila</w:t>
            </w:r>
            <w:r>
              <w:rPr>
                <w:rFonts w:ascii="Times New Roman" w:hAnsi="Times New Roman" w:cs="Times New Roman"/>
                <w:color w:val="000000"/>
                <w:sz w:val="22"/>
                <w:szCs w:val="22"/>
                <w:u w:val="single"/>
              </w:rPr>
              <w:t xml:space="preserve">, </w:t>
            </w:r>
            <w:r>
              <w:rPr>
                <w:rFonts w:ascii="Times New Roman" w:hAnsi="Times New Roman" w:cs="Times New Roman"/>
                <w:i/>
                <w:color w:val="000000"/>
                <w:sz w:val="22"/>
                <w:szCs w:val="22"/>
                <w:u w:val="single"/>
              </w:rPr>
              <w:t>Mangifera indica</w:t>
            </w:r>
            <w:r>
              <w:rPr>
                <w:rFonts w:ascii="Times New Roman" w:hAnsi="Times New Roman" w:cs="Times New Roman"/>
                <w:color w:val="000000"/>
                <w:sz w:val="22"/>
                <w:szCs w:val="22"/>
                <w:u w:val="single"/>
              </w:rPr>
              <w:t xml:space="preserve">, </w:t>
            </w:r>
            <w:r>
              <w:rPr>
                <w:rFonts w:ascii="Times New Roman" w:hAnsi="Times New Roman" w:cs="Times New Roman"/>
                <w:i/>
                <w:color w:val="000000"/>
                <w:sz w:val="22"/>
                <w:szCs w:val="22"/>
                <w:u w:val="single"/>
              </w:rPr>
              <w:t>Persea</w:t>
            </w:r>
            <w:r>
              <w:rPr>
                <w:rFonts w:ascii="Times New Roman" w:hAnsi="Times New Roman" w:cs="Times New Roman"/>
                <w:color w:val="000000"/>
                <w:sz w:val="22"/>
                <w:szCs w:val="22"/>
                <w:u w:val="single"/>
              </w:rPr>
              <w:t xml:space="preserve"> </w:t>
            </w:r>
            <w:r>
              <w:rPr>
                <w:rFonts w:ascii="Times New Roman" w:hAnsi="Times New Roman" w:cs="Times New Roman"/>
                <w:i/>
                <w:color w:val="000000"/>
                <w:sz w:val="22"/>
                <w:szCs w:val="22"/>
                <w:u w:val="single"/>
              </w:rPr>
              <w:t>americana</w:t>
            </w:r>
            <w:r>
              <w:rPr>
                <w:rFonts w:ascii="Times New Roman" w:hAnsi="Times New Roman" w:cs="Times New Roman"/>
                <w:color w:val="000000"/>
                <w:sz w:val="22"/>
                <w:szCs w:val="22"/>
                <w:u w:val="single"/>
              </w:rPr>
              <w:t xml:space="preserve">, </w:t>
            </w:r>
            <w:r>
              <w:rPr>
                <w:rFonts w:ascii="Times New Roman" w:hAnsi="Times New Roman" w:cs="Times New Roman"/>
                <w:i/>
                <w:color w:val="000000"/>
                <w:sz w:val="22"/>
                <w:szCs w:val="22"/>
                <w:u w:val="single"/>
              </w:rPr>
              <w:t xml:space="preserve">Prunus </w:t>
            </w:r>
            <w:r>
              <w:rPr>
                <w:rFonts w:ascii="Times New Roman" w:hAnsi="Times New Roman" w:cs="Times New Roman"/>
                <w:i/>
                <w:color w:val="000000"/>
                <w:sz w:val="22"/>
                <w:szCs w:val="22"/>
                <w:u w:val="single"/>
              </w:rPr>
              <w:lastRenderedPageBreak/>
              <w:t xml:space="preserve">avium </w:t>
            </w:r>
            <w:r>
              <w:rPr>
                <w:rFonts w:ascii="Times New Roman" w:hAnsi="Times New Roman" w:cs="Times New Roman"/>
                <w:color w:val="FF00FF"/>
                <w:sz w:val="22"/>
                <w:szCs w:val="22"/>
                <w:u w:val="single"/>
              </w:rPr>
              <w:t xml:space="preserve">and </w:t>
            </w:r>
            <w:r>
              <w:rPr>
                <w:rFonts w:ascii="Times New Roman" w:hAnsi="Times New Roman" w:cs="Times New Roman"/>
                <w:i/>
                <w:color w:val="FF00FF"/>
                <w:sz w:val="22"/>
                <w:szCs w:val="22"/>
                <w:u w:val="single"/>
              </w:rPr>
              <w:t>Solanum lycopersicum</w:t>
            </w:r>
            <w:r>
              <w:rPr>
                <w:rFonts w:ascii="Times New Roman" w:hAnsi="Times New Roman" w:cs="Times New Roman"/>
                <w:color w:val="000000"/>
                <w:sz w:val="22"/>
                <w:szCs w:val="22"/>
                <w:u w:val="single"/>
              </w:rPr>
              <w:t xml:space="preserve">), </w:t>
            </w:r>
            <w:r>
              <w:rPr>
                <w:rFonts w:ascii="Times New Roman" w:hAnsi="Times New Roman" w:cs="Times New Roman"/>
                <w:i/>
                <w:color w:val="000000"/>
                <w:sz w:val="22"/>
                <w:szCs w:val="22"/>
                <w:u w:val="single"/>
              </w:rPr>
              <w:t>Cydia pomonella</w:t>
            </w:r>
            <w:r>
              <w:rPr>
                <w:rFonts w:ascii="Times New Roman" w:hAnsi="Times New Roman" w:cs="Times New Roman"/>
                <w:color w:val="000000"/>
                <w:sz w:val="22"/>
                <w:szCs w:val="22"/>
                <w:u w:val="single"/>
              </w:rPr>
              <w:t xml:space="preserve"> (</w:t>
            </w:r>
            <w:r>
              <w:rPr>
                <w:rFonts w:ascii="Times New Roman" w:hAnsi="Times New Roman" w:cs="Times New Roman"/>
                <w:i/>
                <w:color w:val="000000"/>
                <w:sz w:val="22"/>
                <w:szCs w:val="22"/>
                <w:u w:val="single"/>
              </w:rPr>
              <w:t>Malus pumila</w:t>
            </w:r>
            <w:r>
              <w:rPr>
                <w:rFonts w:ascii="Times New Roman" w:hAnsi="Times New Roman" w:cs="Times New Roman"/>
                <w:color w:val="000000"/>
                <w:sz w:val="22"/>
                <w:szCs w:val="22"/>
                <w:u w:val="single"/>
              </w:rPr>
              <w:t xml:space="preserve"> and artificial diet), </w:t>
            </w:r>
            <w:r>
              <w:rPr>
                <w:rFonts w:ascii="Times New Roman" w:hAnsi="Times New Roman" w:cs="Times New Roman"/>
                <w:i/>
                <w:color w:val="000000"/>
                <w:sz w:val="22"/>
                <w:szCs w:val="22"/>
                <w:u w:val="single"/>
              </w:rPr>
              <w:t>Grapholita molesta</w:t>
            </w:r>
            <w:r>
              <w:rPr>
                <w:rFonts w:ascii="Times New Roman" w:hAnsi="Times New Roman" w:cs="Times New Roman"/>
                <w:color w:val="000000"/>
                <w:sz w:val="22"/>
                <w:szCs w:val="22"/>
                <w:u w:val="single"/>
              </w:rPr>
              <w:t xml:space="preserve"> (</w:t>
            </w:r>
            <w:r>
              <w:rPr>
                <w:rFonts w:ascii="Times New Roman" w:hAnsi="Times New Roman" w:cs="Times New Roman"/>
                <w:i/>
                <w:color w:val="000000"/>
                <w:sz w:val="22"/>
                <w:szCs w:val="22"/>
                <w:u w:val="single"/>
              </w:rPr>
              <w:t>Malus pumila</w:t>
            </w:r>
            <w:r>
              <w:rPr>
                <w:rFonts w:ascii="Times New Roman" w:hAnsi="Times New Roman" w:cs="Times New Roman"/>
                <w:color w:val="000000"/>
                <w:sz w:val="22"/>
                <w:szCs w:val="22"/>
                <w:u w:val="single"/>
              </w:rPr>
              <w:t xml:space="preserve"> and artificial diet), </w:t>
            </w:r>
            <w:r>
              <w:rPr>
                <w:rFonts w:ascii="Times New Roman" w:hAnsi="Times New Roman" w:cs="Times New Roman"/>
                <w:i/>
                <w:color w:val="000000"/>
                <w:sz w:val="22"/>
                <w:szCs w:val="22"/>
                <w:u w:val="single"/>
              </w:rPr>
              <w:t>Pseudococcus jackbeardsleyi</w:t>
            </w:r>
            <w:r>
              <w:rPr>
                <w:rFonts w:ascii="Times New Roman" w:hAnsi="Times New Roman" w:cs="Times New Roman"/>
                <w:color w:val="000000"/>
                <w:sz w:val="22"/>
                <w:szCs w:val="22"/>
                <w:u w:val="single"/>
              </w:rPr>
              <w:t xml:space="preserve"> (</w:t>
            </w:r>
            <w:r>
              <w:rPr>
                <w:rFonts w:ascii="Times New Roman" w:hAnsi="Times New Roman" w:cs="Times New Roman"/>
                <w:i/>
                <w:color w:val="000000"/>
                <w:sz w:val="22"/>
                <w:szCs w:val="22"/>
                <w:u w:val="single"/>
              </w:rPr>
              <w:t>Cucurbita</w:t>
            </w:r>
            <w:r>
              <w:rPr>
                <w:rFonts w:ascii="Times New Roman" w:hAnsi="Times New Roman" w:cs="Times New Roman"/>
                <w:color w:val="000000"/>
                <w:sz w:val="22"/>
                <w:szCs w:val="22"/>
                <w:u w:val="single"/>
              </w:rPr>
              <w:t xml:space="preserve"> sp. and </w:t>
            </w:r>
            <w:r>
              <w:rPr>
                <w:rFonts w:ascii="Times New Roman" w:hAnsi="Times New Roman" w:cs="Times New Roman"/>
                <w:i/>
                <w:color w:val="000000"/>
                <w:sz w:val="22"/>
                <w:szCs w:val="22"/>
                <w:u w:val="single"/>
              </w:rPr>
              <w:t>Solanum tuberosum</w:t>
            </w:r>
            <w:r>
              <w:rPr>
                <w:rFonts w:ascii="Times New Roman" w:hAnsi="Times New Roman" w:cs="Times New Roman"/>
                <w:color w:val="000000"/>
                <w:sz w:val="22"/>
                <w:szCs w:val="22"/>
                <w:u w:val="single"/>
              </w:rPr>
              <w:t xml:space="preserve">) and </w:t>
            </w:r>
            <w:r>
              <w:rPr>
                <w:rFonts w:ascii="Times New Roman" w:hAnsi="Times New Roman" w:cs="Times New Roman"/>
                <w:i/>
                <w:color w:val="000000"/>
                <w:sz w:val="22"/>
                <w:szCs w:val="22"/>
                <w:u w:val="single"/>
              </w:rPr>
              <w:t>Tribolium confusum</w:t>
            </w:r>
            <w:r>
              <w:rPr>
                <w:rFonts w:ascii="Times New Roman" w:hAnsi="Times New Roman" w:cs="Times New Roman"/>
                <w:color w:val="000000"/>
                <w:sz w:val="22"/>
                <w:szCs w:val="22"/>
                <w:u w:val="single"/>
              </w:rPr>
              <w:t xml:space="preserve"> (</w:t>
            </w:r>
            <w:r>
              <w:rPr>
                <w:rFonts w:ascii="Times New Roman" w:hAnsi="Times New Roman" w:cs="Times New Roman"/>
                <w:i/>
                <w:color w:val="000000"/>
                <w:sz w:val="22"/>
                <w:szCs w:val="22"/>
                <w:u w:val="single"/>
              </w:rPr>
              <w:t>Hordeum vulgare</w:t>
            </w:r>
            <w:r>
              <w:rPr>
                <w:rFonts w:ascii="Times New Roman" w:hAnsi="Times New Roman" w:cs="Times New Roman"/>
                <w:color w:val="000000"/>
                <w:sz w:val="22"/>
                <w:szCs w:val="22"/>
                <w:u w:val="single"/>
              </w:rPr>
              <w:t xml:space="preserve">, </w:t>
            </w:r>
            <w:r>
              <w:rPr>
                <w:rFonts w:ascii="Times New Roman" w:hAnsi="Times New Roman" w:cs="Times New Roman"/>
                <w:i/>
                <w:color w:val="000000"/>
                <w:sz w:val="22"/>
                <w:szCs w:val="22"/>
                <w:u w:val="single"/>
              </w:rPr>
              <w:t>Triticum aestivum</w:t>
            </w:r>
            <w:r>
              <w:rPr>
                <w:rFonts w:ascii="Times New Roman" w:hAnsi="Times New Roman" w:cs="Times New Roman"/>
                <w:color w:val="000000"/>
                <w:sz w:val="22"/>
                <w:szCs w:val="22"/>
                <w:u w:val="single"/>
              </w:rPr>
              <w:t xml:space="preserve"> and </w:t>
            </w:r>
            <w:r>
              <w:rPr>
                <w:rFonts w:ascii="Times New Roman" w:hAnsi="Times New Roman" w:cs="Times New Roman"/>
                <w:i/>
                <w:color w:val="000000"/>
                <w:sz w:val="22"/>
                <w:szCs w:val="22"/>
                <w:u w:val="single"/>
              </w:rPr>
              <w:t>Zea mays</w:t>
            </w:r>
            <w:r>
              <w:rPr>
                <w:rFonts w:ascii="Times New Roman" w:hAnsi="Times New Roman" w:cs="Times New Roman"/>
                <w:color w:val="000000"/>
                <w:sz w:val="22"/>
                <w:szCs w:val="22"/>
                <w:u w:val="single"/>
              </w:rPr>
              <w:t xml:space="preserve">) (Bustos </w:t>
            </w:r>
            <w:r>
              <w:rPr>
                <w:rFonts w:ascii="Times New Roman" w:hAnsi="Times New Roman" w:cs="Times New Roman"/>
                <w:i/>
                <w:color w:val="000000"/>
                <w:sz w:val="22"/>
                <w:szCs w:val="22"/>
                <w:u w:val="single"/>
              </w:rPr>
              <w:t>et al</w:t>
            </w:r>
            <w:r>
              <w:rPr>
                <w:rFonts w:ascii="Times New Roman" w:hAnsi="Times New Roman" w:cs="Times New Roman"/>
                <w:color w:val="000000"/>
                <w:sz w:val="22"/>
                <w:szCs w:val="22"/>
                <w:u w:val="single"/>
              </w:rPr>
              <w:t xml:space="preserve">., 2004; Gould and von Windeguth, 1991; Hallman, 2004a, 2004b, 2013; Hallman and Martinez, 2001; Hallman </w:t>
            </w:r>
            <w:r>
              <w:rPr>
                <w:rFonts w:ascii="Times New Roman" w:hAnsi="Times New Roman" w:cs="Times New Roman"/>
                <w:i/>
                <w:color w:val="000000"/>
                <w:sz w:val="22"/>
                <w:szCs w:val="22"/>
                <w:u w:val="single"/>
              </w:rPr>
              <w:t>et al.</w:t>
            </w:r>
            <w:r>
              <w:rPr>
                <w:rFonts w:ascii="Times New Roman" w:hAnsi="Times New Roman" w:cs="Times New Roman"/>
                <w:color w:val="000000"/>
                <w:sz w:val="22"/>
                <w:szCs w:val="22"/>
                <w:u w:val="single"/>
              </w:rPr>
              <w:t xml:space="preserve">, 2010; Jessup </w:t>
            </w:r>
            <w:r>
              <w:rPr>
                <w:rFonts w:ascii="Times New Roman" w:hAnsi="Times New Roman" w:cs="Times New Roman"/>
                <w:i/>
                <w:color w:val="000000"/>
                <w:sz w:val="22"/>
                <w:szCs w:val="22"/>
                <w:u w:val="single"/>
              </w:rPr>
              <w:t>et al.</w:t>
            </w:r>
            <w:r>
              <w:rPr>
                <w:rFonts w:ascii="Times New Roman" w:hAnsi="Times New Roman" w:cs="Times New Roman"/>
                <w:color w:val="000000"/>
                <w:sz w:val="22"/>
                <w:szCs w:val="22"/>
                <w:u w:val="single"/>
              </w:rPr>
              <w:t xml:space="preserve">, 1992; Mansour, 2003; Tunçbilek and Kansu, 1996; von Windeguth, 1986; von Windeguth and Ismail, 1987; Zhan </w:t>
            </w:r>
            <w:r>
              <w:rPr>
                <w:rFonts w:ascii="Times New Roman" w:hAnsi="Times New Roman" w:cs="Times New Roman"/>
                <w:i/>
                <w:color w:val="000000"/>
                <w:sz w:val="22"/>
                <w:szCs w:val="22"/>
                <w:u w:val="single"/>
              </w:rPr>
              <w:t>et al</w:t>
            </w:r>
            <w:r>
              <w:rPr>
                <w:rFonts w:ascii="Times New Roman" w:hAnsi="Times New Roman" w:cs="Times New Roman"/>
                <w:color w:val="000000"/>
                <w:sz w:val="22"/>
                <w:szCs w:val="22"/>
                <w:u w:val="single"/>
              </w:rPr>
              <w:t>., 2016). It is recognized, however, that treatment efficacy has not been tested for all potential hosts of the target pest. If evidence becomes available to show that the extrapolation of the treatment to cover all hosts of this pest is incorrect, the treatment will be reviewed. </w:t>
            </w:r>
            <w:r>
              <w:rPr>
                <w:rFonts w:ascii="Times New Roman" w:hAnsi="Times New Roman" w:cs="Times New Roman"/>
                <w:strike/>
                <w:color w:val="000000"/>
                <w:sz w:val="22"/>
                <w:szCs w:val="22"/>
              </w:rPr>
              <w:t xml:space="preserve">Extrapolation of treatment efficacy to all stored products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strike/>
                <w:color w:val="000000"/>
                <w:sz w:val="22"/>
                <w:szCs w:val="22"/>
              </w:rPr>
              <w:t xml:space="preserve">Anastrepha </w:t>
            </w:r>
            <w:r>
              <w:rPr>
                <w:rFonts w:ascii="Times New Roman" w:hAnsi="Times New Roman" w:cs="Times New Roman"/>
                <w:i/>
                <w:strike/>
                <w:color w:val="000000"/>
                <w:sz w:val="22"/>
                <w:szCs w:val="22"/>
              </w:rPr>
              <w:lastRenderedPageBreak/>
              <w:t>fraterculus</w:t>
            </w:r>
            <w:r>
              <w:rPr>
                <w:rFonts w:ascii="Times New Roman" w:hAnsi="Times New Roman" w:cs="Times New Roman"/>
                <w:strike/>
                <w:color w:val="000000"/>
                <w:sz w:val="22"/>
                <w:szCs w:val="22"/>
              </w:rPr>
              <w:t xml:space="preserve"> (</w:t>
            </w:r>
            <w:r>
              <w:rPr>
                <w:rFonts w:ascii="Times New Roman" w:hAnsi="Times New Roman" w:cs="Times New Roman"/>
                <w:i/>
                <w:strike/>
                <w:color w:val="000000"/>
                <w:sz w:val="22"/>
                <w:szCs w:val="22"/>
              </w:rPr>
              <w:t xml:space="preserve">Eugenia pyriformis, Malus pumila </w:t>
            </w:r>
            <w:r>
              <w:rPr>
                <w:rFonts w:ascii="Times New Roman" w:hAnsi="Times New Roman" w:cs="Times New Roman"/>
                <w:strike/>
                <w:color w:val="000000"/>
                <w:sz w:val="22"/>
                <w:szCs w:val="22"/>
              </w:rPr>
              <w:t>and</w:t>
            </w:r>
            <w:r>
              <w:rPr>
                <w:rFonts w:ascii="Times New Roman" w:hAnsi="Times New Roman" w:cs="Times New Roman"/>
                <w:i/>
                <w:strike/>
                <w:color w:val="000000"/>
                <w:sz w:val="22"/>
                <w:szCs w:val="22"/>
              </w:rPr>
              <w:t xml:space="preserve"> Mangifera indica</w:t>
            </w:r>
            <w:r>
              <w:rPr>
                <w:rFonts w:ascii="Times New Roman" w:hAnsi="Times New Roman" w:cs="Times New Roman"/>
                <w:strike/>
                <w:color w:val="000000"/>
                <w:sz w:val="22"/>
                <w:szCs w:val="22"/>
              </w:rPr>
              <w:t xml:space="preserve">); </w:t>
            </w:r>
            <w:r>
              <w:rPr>
                <w:rFonts w:ascii="Times New Roman" w:hAnsi="Times New Roman" w:cs="Times New Roman"/>
                <w:i/>
                <w:strike/>
                <w:color w:val="000000"/>
                <w:sz w:val="22"/>
                <w:szCs w:val="22"/>
              </w:rPr>
              <w:t xml:space="preserve">Anastrepha ludens </w:t>
            </w:r>
            <w:r>
              <w:rPr>
                <w:rFonts w:ascii="Times New Roman" w:hAnsi="Times New Roman" w:cs="Times New Roman"/>
                <w:strike/>
                <w:color w:val="000000"/>
                <w:sz w:val="22"/>
                <w:szCs w:val="22"/>
              </w:rPr>
              <w:t>(</w:t>
            </w:r>
            <w:r>
              <w:rPr>
                <w:rFonts w:ascii="Times New Roman" w:hAnsi="Times New Roman" w:cs="Times New Roman"/>
                <w:i/>
                <w:strike/>
                <w:color w:val="000000"/>
                <w:sz w:val="22"/>
                <w:szCs w:val="22"/>
              </w:rPr>
              <w:t>Citrus paradisi, Citrus sinensis, Mangifera indica</w:t>
            </w:r>
            <w:r>
              <w:rPr>
                <w:rFonts w:ascii="Times New Roman" w:hAnsi="Times New Roman" w:cs="Times New Roman"/>
                <w:strike/>
                <w:color w:val="000000"/>
                <w:sz w:val="22"/>
                <w:szCs w:val="22"/>
              </w:rPr>
              <w:t xml:space="preserve"> and artificial diet), </w:t>
            </w:r>
            <w:r>
              <w:rPr>
                <w:rFonts w:ascii="Times New Roman" w:hAnsi="Times New Roman" w:cs="Times New Roman"/>
                <w:i/>
                <w:strike/>
                <w:color w:val="000000"/>
                <w:sz w:val="22"/>
                <w:szCs w:val="22"/>
              </w:rPr>
              <w:t>Anastrepha obliqua</w:t>
            </w:r>
            <w:r>
              <w:rPr>
                <w:rFonts w:ascii="Times New Roman" w:hAnsi="Times New Roman" w:cs="Times New Roman"/>
                <w:strike/>
                <w:color w:val="000000"/>
                <w:sz w:val="22"/>
                <w:szCs w:val="22"/>
              </w:rPr>
              <w:t xml:space="preserve"> (</w:t>
            </w:r>
            <w:r>
              <w:rPr>
                <w:rFonts w:ascii="Times New Roman" w:hAnsi="Times New Roman" w:cs="Times New Roman"/>
                <w:i/>
                <w:strike/>
                <w:color w:val="000000"/>
                <w:sz w:val="22"/>
                <w:szCs w:val="22"/>
              </w:rPr>
              <w:t>Averrhoa carambola</w:t>
            </w:r>
            <w:r>
              <w:rPr>
                <w:rFonts w:ascii="Times New Roman" w:hAnsi="Times New Roman" w:cs="Times New Roman"/>
                <w:strike/>
                <w:color w:val="000000"/>
                <w:sz w:val="22"/>
                <w:szCs w:val="22"/>
              </w:rPr>
              <w:t xml:space="preserve">, </w:t>
            </w:r>
            <w:r>
              <w:rPr>
                <w:rFonts w:ascii="Times New Roman" w:hAnsi="Times New Roman" w:cs="Times New Roman"/>
                <w:i/>
                <w:strike/>
                <w:color w:val="000000"/>
                <w:sz w:val="22"/>
                <w:szCs w:val="22"/>
              </w:rPr>
              <w:t>C. sinensis</w:t>
            </w:r>
            <w:r>
              <w:rPr>
                <w:rFonts w:ascii="Times New Roman" w:hAnsi="Times New Roman" w:cs="Times New Roman"/>
                <w:strike/>
                <w:color w:val="000000"/>
                <w:sz w:val="22"/>
                <w:szCs w:val="22"/>
              </w:rPr>
              <w:t xml:space="preserve"> and </w:t>
            </w:r>
            <w:r>
              <w:rPr>
                <w:rFonts w:ascii="Times New Roman" w:hAnsi="Times New Roman" w:cs="Times New Roman"/>
                <w:i/>
                <w:strike/>
                <w:color w:val="000000"/>
                <w:sz w:val="22"/>
                <w:szCs w:val="22"/>
              </w:rPr>
              <w:t>Psidium guajava</w:t>
            </w:r>
            <w:r>
              <w:rPr>
                <w:rFonts w:ascii="Times New Roman" w:hAnsi="Times New Roman" w:cs="Times New Roman"/>
                <w:strike/>
                <w:color w:val="000000"/>
                <w:sz w:val="22"/>
                <w:szCs w:val="22"/>
              </w:rPr>
              <w:t xml:space="preserve">); </w:t>
            </w:r>
            <w:r>
              <w:rPr>
                <w:rFonts w:ascii="Times New Roman" w:hAnsi="Times New Roman" w:cs="Times New Roman"/>
                <w:i/>
                <w:strike/>
                <w:color w:val="000000"/>
                <w:sz w:val="22"/>
                <w:szCs w:val="22"/>
              </w:rPr>
              <w:t>Anastrepha suspensa</w:t>
            </w:r>
            <w:r>
              <w:rPr>
                <w:rFonts w:ascii="Times New Roman" w:hAnsi="Times New Roman" w:cs="Times New Roman"/>
                <w:strike/>
                <w:color w:val="000000"/>
                <w:sz w:val="22"/>
                <w:szCs w:val="22"/>
              </w:rPr>
              <w:t xml:space="preserve"> (</w:t>
            </w:r>
            <w:r>
              <w:rPr>
                <w:rFonts w:ascii="Times New Roman" w:hAnsi="Times New Roman" w:cs="Times New Roman"/>
                <w:i/>
                <w:strike/>
                <w:color w:val="000000"/>
                <w:sz w:val="22"/>
                <w:szCs w:val="22"/>
              </w:rPr>
              <w:t>Averrhoa carambola</w:t>
            </w:r>
            <w:r>
              <w:rPr>
                <w:rFonts w:ascii="Times New Roman" w:hAnsi="Times New Roman" w:cs="Times New Roman"/>
                <w:strike/>
                <w:color w:val="000000"/>
                <w:sz w:val="22"/>
                <w:szCs w:val="22"/>
              </w:rPr>
              <w:t xml:space="preserve">, </w:t>
            </w:r>
            <w:r>
              <w:rPr>
                <w:rFonts w:ascii="Times New Roman" w:hAnsi="Times New Roman" w:cs="Times New Roman"/>
                <w:i/>
                <w:strike/>
                <w:color w:val="000000"/>
                <w:sz w:val="22"/>
                <w:szCs w:val="22"/>
              </w:rPr>
              <w:t>C. paradisi</w:t>
            </w:r>
            <w:r>
              <w:rPr>
                <w:rFonts w:ascii="Times New Roman" w:hAnsi="Times New Roman" w:cs="Times New Roman"/>
                <w:strike/>
                <w:color w:val="000000"/>
                <w:sz w:val="22"/>
                <w:szCs w:val="22"/>
              </w:rPr>
              <w:t xml:space="preserve"> and </w:t>
            </w:r>
            <w:r>
              <w:rPr>
                <w:rFonts w:ascii="Times New Roman" w:hAnsi="Times New Roman" w:cs="Times New Roman"/>
                <w:i/>
                <w:strike/>
                <w:color w:val="000000"/>
                <w:sz w:val="22"/>
                <w:szCs w:val="22"/>
              </w:rPr>
              <w:t>Mangifera indica</w:t>
            </w:r>
            <w:r>
              <w:rPr>
                <w:rFonts w:ascii="Times New Roman" w:hAnsi="Times New Roman" w:cs="Times New Roman"/>
                <w:strike/>
                <w:color w:val="000000"/>
                <w:sz w:val="22"/>
                <w:szCs w:val="22"/>
              </w:rPr>
              <w:t xml:space="preserve">), </w:t>
            </w:r>
            <w:r>
              <w:rPr>
                <w:rFonts w:ascii="Times New Roman" w:hAnsi="Times New Roman" w:cs="Times New Roman"/>
                <w:i/>
                <w:strike/>
                <w:color w:val="000000"/>
                <w:sz w:val="22"/>
                <w:szCs w:val="22"/>
              </w:rPr>
              <w:t>Bactrocera tryoni</w:t>
            </w:r>
            <w:r>
              <w:rPr>
                <w:rFonts w:ascii="Times New Roman" w:hAnsi="Times New Roman" w:cs="Times New Roman"/>
                <w:strike/>
                <w:color w:val="000000"/>
                <w:sz w:val="22"/>
                <w:szCs w:val="22"/>
              </w:rPr>
              <w:t xml:space="preserve"> (</w:t>
            </w:r>
            <w:r>
              <w:rPr>
                <w:rFonts w:ascii="Times New Roman" w:hAnsi="Times New Roman" w:cs="Times New Roman"/>
                <w:i/>
                <w:strike/>
                <w:color w:val="000000"/>
                <w:sz w:val="22"/>
                <w:szCs w:val="22"/>
              </w:rPr>
              <w:t>C. sinensis</w:t>
            </w:r>
            <w:r>
              <w:rPr>
                <w:rFonts w:ascii="Times New Roman" w:hAnsi="Times New Roman" w:cs="Times New Roman"/>
                <w:strike/>
                <w:color w:val="000000"/>
                <w:sz w:val="22"/>
                <w:szCs w:val="22"/>
              </w:rPr>
              <w:t xml:space="preserve">, </w:t>
            </w:r>
            <w:r>
              <w:rPr>
                <w:rFonts w:ascii="Times New Roman" w:hAnsi="Times New Roman" w:cs="Times New Roman"/>
                <w:i/>
                <w:strike/>
                <w:color w:val="000000"/>
                <w:sz w:val="22"/>
                <w:szCs w:val="22"/>
              </w:rPr>
              <w:t>Solanum lycopersicum</w:t>
            </w:r>
            <w:r>
              <w:rPr>
                <w:rFonts w:ascii="Times New Roman" w:hAnsi="Times New Roman" w:cs="Times New Roman"/>
                <w:strike/>
                <w:color w:val="000000"/>
                <w:sz w:val="22"/>
                <w:szCs w:val="22"/>
              </w:rPr>
              <w:t xml:space="preserve">, </w:t>
            </w:r>
            <w:r>
              <w:rPr>
                <w:rFonts w:ascii="Times New Roman" w:hAnsi="Times New Roman" w:cs="Times New Roman"/>
                <w:i/>
                <w:strike/>
                <w:color w:val="000000"/>
                <w:sz w:val="22"/>
                <w:szCs w:val="22"/>
              </w:rPr>
              <w:t>Malus pumila</w:t>
            </w:r>
            <w:r>
              <w:rPr>
                <w:rFonts w:ascii="Times New Roman" w:hAnsi="Times New Roman" w:cs="Times New Roman"/>
                <w:strike/>
                <w:color w:val="000000"/>
                <w:sz w:val="22"/>
                <w:szCs w:val="22"/>
              </w:rPr>
              <w:t xml:space="preserve">, </w:t>
            </w:r>
            <w:r>
              <w:rPr>
                <w:rFonts w:ascii="Times New Roman" w:hAnsi="Times New Roman" w:cs="Times New Roman"/>
                <w:i/>
                <w:strike/>
                <w:color w:val="000000"/>
                <w:sz w:val="22"/>
                <w:szCs w:val="22"/>
              </w:rPr>
              <w:t>Mangifera indica</w:t>
            </w:r>
            <w:r>
              <w:rPr>
                <w:rFonts w:ascii="Times New Roman" w:hAnsi="Times New Roman" w:cs="Times New Roman"/>
                <w:strike/>
                <w:color w:val="000000"/>
                <w:sz w:val="22"/>
                <w:szCs w:val="22"/>
              </w:rPr>
              <w:t xml:space="preserve">, </w:t>
            </w:r>
            <w:r>
              <w:rPr>
                <w:rFonts w:ascii="Times New Roman" w:hAnsi="Times New Roman" w:cs="Times New Roman"/>
                <w:i/>
                <w:strike/>
                <w:color w:val="000000"/>
                <w:sz w:val="22"/>
                <w:szCs w:val="22"/>
              </w:rPr>
              <w:t>Persea</w:t>
            </w:r>
            <w:r>
              <w:rPr>
                <w:rFonts w:ascii="Times New Roman" w:hAnsi="Times New Roman" w:cs="Times New Roman"/>
                <w:strike/>
                <w:color w:val="000000"/>
                <w:sz w:val="22"/>
                <w:szCs w:val="22"/>
              </w:rPr>
              <w:t xml:space="preserve"> </w:t>
            </w:r>
            <w:r>
              <w:rPr>
                <w:rFonts w:ascii="Times New Roman" w:hAnsi="Times New Roman" w:cs="Times New Roman"/>
                <w:i/>
                <w:strike/>
                <w:color w:val="000000"/>
                <w:sz w:val="22"/>
                <w:szCs w:val="22"/>
              </w:rPr>
              <w:t>americana</w:t>
            </w:r>
            <w:r>
              <w:rPr>
                <w:rFonts w:ascii="Times New Roman" w:hAnsi="Times New Roman" w:cs="Times New Roman"/>
                <w:strike/>
                <w:color w:val="000000"/>
                <w:sz w:val="22"/>
                <w:szCs w:val="22"/>
              </w:rPr>
              <w:t xml:space="preserve"> and </w:t>
            </w:r>
            <w:r>
              <w:rPr>
                <w:rFonts w:ascii="Times New Roman" w:hAnsi="Times New Roman" w:cs="Times New Roman"/>
                <w:i/>
                <w:strike/>
                <w:color w:val="000000"/>
                <w:sz w:val="22"/>
                <w:szCs w:val="22"/>
              </w:rPr>
              <w:t>Prunus avium</w:t>
            </w:r>
            <w:r>
              <w:rPr>
                <w:rFonts w:ascii="Times New Roman" w:hAnsi="Times New Roman" w:cs="Times New Roman"/>
                <w:strike/>
                <w:color w:val="000000"/>
                <w:sz w:val="22"/>
                <w:szCs w:val="22"/>
              </w:rPr>
              <w:t xml:space="preserve">), </w:t>
            </w:r>
            <w:r>
              <w:rPr>
                <w:rFonts w:ascii="Times New Roman" w:hAnsi="Times New Roman" w:cs="Times New Roman"/>
                <w:i/>
                <w:strike/>
                <w:color w:val="000000"/>
                <w:sz w:val="22"/>
                <w:szCs w:val="22"/>
              </w:rPr>
              <w:t>Cydia pomonella</w:t>
            </w:r>
            <w:r>
              <w:rPr>
                <w:rFonts w:ascii="Times New Roman" w:hAnsi="Times New Roman" w:cs="Times New Roman"/>
                <w:strike/>
                <w:color w:val="000000"/>
                <w:sz w:val="22"/>
                <w:szCs w:val="22"/>
              </w:rPr>
              <w:t xml:space="preserve"> (</w:t>
            </w:r>
            <w:r>
              <w:rPr>
                <w:rFonts w:ascii="Times New Roman" w:hAnsi="Times New Roman" w:cs="Times New Roman"/>
                <w:i/>
                <w:strike/>
                <w:color w:val="000000"/>
                <w:sz w:val="22"/>
                <w:szCs w:val="22"/>
              </w:rPr>
              <w:t>Malus pumila</w:t>
            </w:r>
            <w:r>
              <w:rPr>
                <w:rFonts w:ascii="Times New Roman" w:hAnsi="Times New Roman" w:cs="Times New Roman"/>
                <w:strike/>
                <w:color w:val="000000"/>
                <w:sz w:val="22"/>
                <w:szCs w:val="22"/>
              </w:rPr>
              <w:t xml:space="preserve"> and artificial diet), </w:t>
            </w:r>
            <w:r>
              <w:rPr>
                <w:rFonts w:ascii="Times New Roman" w:hAnsi="Times New Roman" w:cs="Times New Roman"/>
                <w:i/>
                <w:strike/>
                <w:color w:val="000000"/>
                <w:sz w:val="22"/>
                <w:szCs w:val="22"/>
              </w:rPr>
              <w:t>Grapholita molesta</w:t>
            </w:r>
            <w:r>
              <w:rPr>
                <w:rFonts w:ascii="Times New Roman" w:hAnsi="Times New Roman" w:cs="Times New Roman"/>
                <w:strike/>
                <w:color w:val="000000"/>
                <w:sz w:val="22"/>
                <w:szCs w:val="22"/>
              </w:rPr>
              <w:t xml:space="preserve"> (</w:t>
            </w:r>
            <w:r>
              <w:rPr>
                <w:rFonts w:ascii="Times New Roman" w:hAnsi="Times New Roman" w:cs="Times New Roman"/>
                <w:i/>
                <w:strike/>
                <w:color w:val="000000"/>
                <w:sz w:val="22"/>
                <w:szCs w:val="22"/>
              </w:rPr>
              <w:t>Malus pumila</w:t>
            </w:r>
            <w:r>
              <w:rPr>
                <w:rFonts w:ascii="Times New Roman" w:hAnsi="Times New Roman" w:cs="Times New Roman"/>
                <w:strike/>
                <w:color w:val="000000"/>
                <w:sz w:val="22"/>
                <w:szCs w:val="22"/>
              </w:rPr>
              <w:t xml:space="preserve"> and artificial diet), </w:t>
            </w:r>
            <w:r>
              <w:rPr>
                <w:rFonts w:ascii="Times New Roman" w:hAnsi="Times New Roman" w:cs="Times New Roman"/>
                <w:i/>
                <w:strike/>
                <w:color w:val="000000"/>
                <w:sz w:val="22"/>
                <w:szCs w:val="22"/>
              </w:rPr>
              <w:t>Pseudococcus jackbeardsleyi</w:t>
            </w:r>
            <w:r>
              <w:rPr>
                <w:rFonts w:ascii="Times New Roman" w:hAnsi="Times New Roman" w:cs="Times New Roman"/>
                <w:strike/>
                <w:color w:val="000000"/>
                <w:sz w:val="22"/>
                <w:szCs w:val="22"/>
              </w:rPr>
              <w:t xml:space="preserve"> (</w:t>
            </w:r>
            <w:r>
              <w:rPr>
                <w:rFonts w:ascii="Times New Roman" w:hAnsi="Times New Roman" w:cs="Times New Roman"/>
                <w:i/>
                <w:strike/>
                <w:color w:val="000000"/>
                <w:sz w:val="22"/>
                <w:szCs w:val="22"/>
              </w:rPr>
              <w:t>Cucurbita</w:t>
            </w:r>
            <w:r>
              <w:rPr>
                <w:rFonts w:ascii="Times New Roman" w:hAnsi="Times New Roman" w:cs="Times New Roman"/>
                <w:strike/>
                <w:color w:val="000000"/>
                <w:sz w:val="22"/>
                <w:szCs w:val="22"/>
              </w:rPr>
              <w:t xml:space="preserve"> sp. and </w:t>
            </w:r>
            <w:r>
              <w:rPr>
                <w:rFonts w:ascii="Times New Roman" w:hAnsi="Times New Roman" w:cs="Times New Roman"/>
                <w:i/>
                <w:strike/>
                <w:color w:val="000000"/>
                <w:sz w:val="22"/>
                <w:szCs w:val="22"/>
              </w:rPr>
              <w:t>Solanum tuberosum</w:t>
            </w:r>
            <w:r>
              <w:rPr>
                <w:rFonts w:ascii="Times New Roman" w:hAnsi="Times New Roman" w:cs="Times New Roman"/>
                <w:strike/>
                <w:color w:val="000000"/>
                <w:sz w:val="22"/>
                <w:szCs w:val="22"/>
              </w:rPr>
              <w:t xml:space="preserve">) and </w:t>
            </w:r>
            <w:r>
              <w:rPr>
                <w:rFonts w:ascii="Times New Roman" w:hAnsi="Times New Roman" w:cs="Times New Roman"/>
                <w:i/>
                <w:strike/>
                <w:color w:val="000000"/>
                <w:sz w:val="22"/>
                <w:szCs w:val="22"/>
              </w:rPr>
              <w:t>Tribolium confusum</w:t>
            </w:r>
            <w:r>
              <w:rPr>
                <w:rFonts w:ascii="Times New Roman" w:hAnsi="Times New Roman" w:cs="Times New Roman"/>
                <w:strike/>
                <w:color w:val="000000"/>
                <w:sz w:val="22"/>
                <w:szCs w:val="22"/>
              </w:rPr>
              <w:t xml:space="preserve"> (</w:t>
            </w:r>
            <w:r>
              <w:rPr>
                <w:rFonts w:ascii="Times New Roman" w:hAnsi="Times New Roman" w:cs="Times New Roman"/>
                <w:i/>
                <w:strike/>
                <w:color w:val="000000"/>
                <w:sz w:val="22"/>
                <w:szCs w:val="22"/>
              </w:rPr>
              <w:t>Triticum aestivum</w:t>
            </w:r>
            <w:r>
              <w:rPr>
                <w:rFonts w:ascii="Times New Roman" w:hAnsi="Times New Roman" w:cs="Times New Roman"/>
                <w:strike/>
                <w:color w:val="000000"/>
                <w:sz w:val="22"/>
                <w:szCs w:val="22"/>
              </w:rPr>
              <w:t xml:space="preserve">, </w:t>
            </w:r>
            <w:r>
              <w:rPr>
                <w:rFonts w:ascii="Times New Roman" w:hAnsi="Times New Roman" w:cs="Times New Roman"/>
                <w:i/>
                <w:strike/>
                <w:color w:val="000000"/>
                <w:sz w:val="22"/>
                <w:szCs w:val="22"/>
              </w:rPr>
              <w:t>Hordeum vulgare</w:t>
            </w:r>
            <w:r>
              <w:rPr>
                <w:rFonts w:ascii="Times New Roman" w:hAnsi="Times New Roman" w:cs="Times New Roman"/>
                <w:strike/>
                <w:color w:val="000000"/>
                <w:sz w:val="22"/>
                <w:szCs w:val="22"/>
              </w:rPr>
              <w:t xml:space="preserve"> and </w:t>
            </w:r>
            <w:r>
              <w:rPr>
                <w:rFonts w:ascii="Times New Roman" w:hAnsi="Times New Roman" w:cs="Times New Roman"/>
                <w:i/>
                <w:strike/>
                <w:color w:val="000000"/>
                <w:sz w:val="22"/>
                <w:szCs w:val="22"/>
              </w:rPr>
              <w:t>Zea mays</w:t>
            </w:r>
            <w:r>
              <w:rPr>
                <w:rFonts w:ascii="Times New Roman" w:hAnsi="Times New Roman" w:cs="Times New Roman"/>
                <w:strike/>
                <w:color w:val="000000"/>
                <w:sz w:val="22"/>
                <w:szCs w:val="22"/>
              </w:rPr>
              <w:t xml:space="preserve">) (Bustos </w:t>
            </w:r>
            <w:r>
              <w:rPr>
                <w:rFonts w:ascii="Times New Roman" w:hAnsi="Times New Roman" w:cs="Times New Roman"/>
                <w:i/>
                <w:strike/>
                <w:color w:val="000000"/>
                <w:sz w:val="22"/>
                <w:szCs w:val="22"/>
              </w:rPr>
              <w:t>et al</w:t>
            </w:r>
            <w:r>
              <w:rPr>
                <w:rFonts w:ascii="Times New Roman" w:hAnsi="Times New Roman" w:cs="Times New Roman"/>
                <w:strike/>
                <w:color w:val="000000"/>
                <w:sz w:val="22"/>
                <w:szCs w:val="22"/>
              </w:rPr>
              <w:t xml:space="preserve">., 2004; Gould and von Windeguth, 1991; Hallman, 2004a, 2004b, 2013; Hallman and Martinez, 2001; Hallman </w:t>
            </w:r>
            <w:r>
              <w:rPr>
                <w:rFonts w:ascii="Times New Roman" w:hAnsi="Times New Roman" w:cs="Times New Roman"/>
                <w:i/>
                <w:strike/>
                <w:color w:val="000000"/>
                <w:sz w:val="22"/>
                <w:szCs w:val="22"/>
              </w:rPr>
              <w:t>et al.</w:t>
            </w:r>
            <w:r>
              <w:rPr>
                <w:rFonts w:ascii="Times New Roman" w:hAnsi="Times New Roman" w:cs="Times New Roman"/>
                <w:strike/>
                <w:color w:val="000000"/>
                <w:sz w:val="22"/>
                <w:szCs w:val="22"/>
              </w:rPr>
              <w:t xml:space="preserve">, 2010; Jessup </w:t>
            </w:r>
            <w:r>
              <w:rPr>
                <w:rFonts w:ascii="Times New Roman" w:hAnsi="Times New Roman" w:cs="Times New Roman"/>
                <w:i/>
                <w:strike/>
                <w:color w:val="000000"/>
                <w:sz w:val="22"/>
                <w:szCs w:val="22"/>
              </w:rPr>
              <w:t>et al.</w:t>
            </w:r>
            <w:r>
              <w:rPr>
                <w:rFonts w:ascii="Times New Roman" w:hAnsi="Times New Roman" w:cs="Times New Roman"/>
                <w:strike/>
                <w:color w:val="000000"/>
                <w:sz w:val="22"/>
                <w:szCs w:val="22"/>
              </w:rPr>
              <w:t xml:space="preserve">, 1992; Mansour, 2003; Tunçbilek and Kansu, 1996; von Windeguth, 1986; von Windeguth and Ismail, 1987; Zhan </w:t>
            </w:r>
            <w:r>
              <w:rPr>
                <w:rFonts w:ascii="Times New Roman" w:hAnsi="Times New Roman" w:cs="Times New Roman"/>
                <w:i/>
                <w:strike/>
                <w:color w:val="000000"/>
                <w:sz w:val="22"/>
                <w:szCs w:val="22"/>
              </w:rPr>
              <w:t>et al</w:t>
            </w:r>
            <w:r>
              <w:rPr>
                <w:rFonts w:ascii="Times New Roman" w:hAnsi="Times New Roman" w:cs="Times New Roman"/>
                <w:strike/>
                <w:color w:val="000000"/>
                <w:sz w:val="22"/>
                <w:szCs w:val="22"/>
              </w:rPr>
              <w:t xml:space="preserve">., 2016). It is recognized, however, that treatment efficacy has not been tested for all potential hosts of the target pest. If evidence becomes available to show that the extrapolation of the treatment to cover all hosts of this pest is </w:t>
            </w:r>
            <w:r>
              <w:rPr>
                <w:rFonts w:ascii="Times New Roman" w:hAnsi="Times New Roman" w:cs="Times New Roman"/>
                <w:strike/>
                <w:color w:val="000000"/>
                <w:sz w:val="22"/>
                <w:szCs w:val="22"/>
              </w:rPr>
              <w:lastRenderedPageBreak/>
              <w:t>incorrect, the treatment will be reviewed. </w:t>
            </w:r>
          </w:p>
        </w:tc>
        <w:tc>
          <w:tcPr>
            <w:tcW w:w="117" w:type="pct"/>
          </w:tcPr>
          <w:p w14:paraId="3F7105B4" w14:textId="77777777" w:rsidR="0050061F" w:rsidRDefault="0050061F">
            <w:pPr>
              <w:pStyle w:val="PleaseReviewReport"/>
              <w:jc w:val="center"/>
            </w:pPr>
            <w:r>
              <w:lastRenderedPageBreak/>
              <w:t>P</w:t>
            </w:r>
          </w:p>
        </w:tc>
        <w:tc>
          <w:tcPr>
            <w:tcW w:w="1541" w:type="pct"/>
          </w:tcPr>
          <w:p w14:paraId="6DF4AF17" w14:textId="77777777" w:rsidR="0050061F" w:rsidRDefault="0050061F">
            <w:pPr>
              <w:pStyle w:val="PleaseReviewReport"/>
            </w:pPr>
            <w:r>
              <w:rPr>
                <w:i/>
              </w:rPr>
              <w:t>Category : EDITORIAL </w:t>
            </w:r>
            <w:r>
              <w:br/>
            </w:r>
            <w:r>
              <w:rPr>
                <w:b/>
              </w:rPr>
              <w:t>(30) EPPO (13 Sep 2024 11:27 AM)</w:t>
            </w:r>
            <w:r>
              <w:br/>
              <w:t>1), 2) and 3): "C." -&gt; "Citrus": For consistency with the other adopted PTs (see for example PT 42 and PT 45).</w:t>
            </w:r>
            <w:r>
              <w:br/>
            </w:r>
            <w:r>
              <w:br/>
              <w:t>4) "Solanum lycopersicum" and 5) "Triticum aestivum": To be put in alphabetical order.</w:t>
            </w:r>
          </w:p>
        </w:tc>
        <w:tc>
          <w:tcPr>
            <w:tcW w:w="1410" w:type="pct"/>
          </w:tcPr>
          <w:p w14:paraId="52B81972" w14:textId="3167FF9F" w:rsidR="0050061F" w:rsidRDefault="00627EE9">
            <w:pPr>
              <w:pStyle w:val="PleaseReviewReport"/>
              <w:rPr>
                <w:i/>
              </w:rPr>
            </w:pPr>
            <w:r>
              <w:rPr>
                <w:b/>
                <w:bCs/>
                <w:iCs/>
              </w:rPr>
              <w:t>MODIFIED</w:t>
            </w:r>
            <w:r w:rsidRPr="007F5E83">
              <w:rPr>
                <w:b/>
                <w:bCs/>
                <w:iCs/>
              </w:rPr>
              <w:t>:</w:t>
            </w:r>
            <w:r>
              <w:rPr>
                <w:b/>
                <w:bCs/>
                <w:iCs/>
              </w:rPr>
              <w:t xml:space="preserve"> </w:t>
            </w:r>
            <w:r>
              <w:rPr>
                <w:iCs/>
              </w:rPr>
              <w:t>One edit made to abbreviate Citrus “C”. Editor can double check this for consistency. Same comments as above.</w:t>
            </w:r>
          </w:p>
        </w:tc>
      </w:tr>
      <w:tr w:rsidR="0050061F" w14:paraId="23CEC83D" w14:textId="37686352" w:rsidTr="00336B0F">
        <w:tc>
          <w:tcPr>
            <w:tcW w:w="412" w:type="pct"/>
          </w:tcPr>
          <w:p w14:paraId="24BE3C96" w14:textId="77777777" w:rsidR="0050061F" w:rsidRDefault="0050061F" w:rsidP="00B175E7">
            <w:pPr>
              <w:pStyle w:val="PleaseReviewReport"/>
              <w:numPr>
                <w:ilvl w:val="0"/>
                <w:numId w:val="11"/>
              </w:numPr>
              <w:jc w:val="center"/>
            </w:pPr>
          </w:p>
        </w:tc>
        <w:tc>
          <w:tcPr>
            <w:tcW w:w="224" w:type="pct"/>
          </w:tcPr>
          <w:p w14:paraId="2F628669" w14:textId="2F6DDCD9" w:rsidR="0050061F" w:rsidRDefault="0050061F">
            <w:pPr>
              <w:pStyle w:val="PleaseReviewReport"/>
              <w:jc w:val="center"/>
            </w:pPr>
            <w:r>
              <w:t>35</w:t>
            </w:r>
          </w:p>
        </w:tc>
        <w:tc>
          <w:tcPr>
            <w:tcW w:w="1296" w:type="pct"/>
          </w:tcPr>
          <w:p w14:paraId="71CB4900" w14:textId="77777777" w:rsidR="0050061F" w:rsidRDefault="0050061F">
            <w:pPr>
              <w:pStyle w:val="PleaseReviewReport"/>
            </w:pPr>
            <w:r>
              <w:rPr>
                <w:rFonts w:ascii="Times New Roman" w:hAnsi="Times New Roman" w:cs="Times New Roman"/>
                <w:color w:val="000000"/>
                <w:sz w:val="22"/>
                <w:szCs w:val="22"/>
              </w:rPr>
              <w:t>Extrapolation of treatment efficacy to all stored products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rFonts w:ascii="Times New Roman" w:hAnsi="Times New Roman" w:cs="Times New Roman"/>
                <w:i/>
                <w:color w:val="000000"/>
                <w:sz w:val="22"/>
                <w:szCs w:val="22"/>
                <w:highlight w:val="cyan"/>
              </w:rPr>
              <w:t>Anastrepha fraterculus</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Eugenia pyriformis, Malus pumila </w:t>
            </w:r>
            <w:r>
              <w:rPr>
                <w:rFonts w:ascii="Times New Roman" w:hAnsi="Times New Roman" w:cs="Times New Roman"/>
                <w:color w:val="000000"/>
                <w:sz w:val="22"/>
                <w:szCs w:val="22"/>
                <w:highlight w:val="cyan"/>
              </w:rPr>
              <w:t>and</w:t>
            </w:r>
            <w:r>
              <w:rPr>
                <w:rFonts w:ascii="Times New Roman" w:hAnsi="Times New Roman" w:cs="Times New Roman"/>
                <w:i/>
                <w:color w:val="000000"/>
                <w:sz w:val="22"/>
                <w:szCs w:val="22"/>
                <w:highlight w:val="cyan"/>
              </w:rPr>
              <w:t> Mangifera indica</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Anastrepha ludens </w:t>
            </w:r>
            <w:r>
              <w:rPr>
                <w:rFonts w:ascii="Times New Roman" w:hAnsi="Times New Roman" w:cs="Times New Roman"/>
                <w:color w:val="000000"/>
                <w:sz w:val="22"/>
                <w:szCs w:val="22"/>
                <w:highlight w:val="cyan"/>
              </w:rPr>
              <w:t>(</w:t>
            </w:r>
            <w:r>
              <w:rPr>
                <w:rFonts w:ascii="Times New Roman" w:hAnsi="Times New Roman" w:cs="Times New Roman"/>
                <w:i/>
                <w:color w:val="000000"/>
                <w:sz w:val="22"/>
                <w:szCs w:val="22"/>
                <w:highlight w:val="cyan"/>
              </w:rPr>
              <w:t>Citrus paradisi, Citrus sinensis, Mangifera indica</w:t>
            </w:r>
            <w:r>
              <w:rPr>
                <w:rFonts w:ascii="Times New Roman" w:hAnsi="Times New Roman" w:cs="Times New Roman"/>
                <w:color w:val="000000"/>
                <w:sz w:val="22"/>
                <w:szCs w:val="22"/>
                <w:highlight w:val="cyan"/>
              </w:rPr>
              <w:t> and artificial diet), </w:t>
            </w:r>
            <w:r>
              <w:rPr>
                <w:rFonts w:ascii="Times New Roman" w:hAnsi="Times New Roman" w:cs="Times New Roman"/>
                <w:i/>
                <w:color w:val="000000"/>
                <w:sz w:val="22"/>
                <w:szCs w:val="22"/>
                <w:highlight w:val="cyan"/>
              </w:rPr>
              <w:t>Anastrepha obliqua</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Averrhoa carambola</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C. sinensis</w:t>
            </w:r>
            <w:r>
              <w:rPr>
                <w:rFonts w:ascii="Times New Roman" w:hAnsi="Times New Roman" w:cs="Times New Roman"/>
                <w:color w:val="000000"/>
                <w:sz w:val="22"/>
                <w:szCs w:val="22"/>
                <w:highlight w:val="cyan"/>
              </w:rPr>
              <w:t> and </w:t>
            </w:r>
            <w:r>
              <w:rPr>
                <w:rFonts w:ascii="Times New Roman" w:hAnsi="Times New Roman" w:cs="Times New Roman"/>
                <w:i/>
                <w:color w:val="000000"/>
                <w:sz w:val="22"/>
                <w:szCs w:val="22"/>
                <w:highlight w:val="cyan"/>
              </w:rPr>
              <w:t>Psidium guajava</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Anastrepha suspensa</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Averrhoa carambola</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C. paradisi</w:t>
            </w:r>
            <w:r>
              <w:rPr>
                <w:rFonts w:ascii="Times New Roman" w:hAnsi="Times New Roman" w:cs="Times New Roman"/>
                <w:color w:val="000000"/>
                <w:sz w:val="22"/>
                <w:szCs w:val="22"/>
                <w:highlight w:val="cyan"/>
              </w:rPr>
              <w:t> and </w:t>
            </w:r>
            <w:r>
              <w:rPr>
                <w:rFonts w:ascii="Times New Roman" w:hAnsi="Times New Roman" w:cs="Times New Roman"/>
                <w:i/>
                <w:color w:val="000000"/>
                <w:sz w:val="22"/>
                <w:szCs w:val="22"/>
                <w:highlight w:val="cyan"/>
              </w:rPr>
              <w:t>Mangifera indica</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Bactrocera tryoni</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C. sinensis</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Solanum lycopersicum</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Malus pumila</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Mangifera indica</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Persea</w:t>
            </w:r>
            <w:r>
              <w:rPr>
                <w:rFonts w:ascii="Times New Roman" w:hAnsi="Times New Roman" w:cs="Times New Roman"/>
                <w:color w:val="000000"/>
                <w:sz w:val="22"/>
                <w:szCs w:val="22"/>
                <w:highlight w:val="cyan"/>
              </w:rPr>
              <w:t xml:space="preserve"> </w:t>
            </w:r>
            <w:r>
              <w:rPr>
                <w:rFonts w:ascii="Times New Roman" w:hAnsi="Times New Roman" w:cs="Times New Roman"/>
                <w:i/>
                <w:color w:val="000000"/>
                <w:sz w:val="22"/>
                <w:szCs w:val="22"/>
                <w:highlight w:val="cyan"/>
              </w:rPr>
              <w:t>americana</w:t>
            </w:r>
            <w:r>
              <w:rPr>
                <w:rFonts w:ascii="Times New Roman" w:hAnsi="Times New Roman" w:cs="Times New Roman"/>
                <w:color w:val="000000"/>
                <w:sz w:val="22"/>
                <w:szCs w:val="22"/>
                <w:highlight w:val="cyan"/>
              </w:rPr>
              <w:t> and </w:t>
            </w:r>
            <w:r>
              <w:rPr>
                <w:rFonts w:ascii="Times New Roman" w:hAnsi="Times New Roman" w:cs="Times New Roman"/>
                <w:i/>
                <w:color w:val="000000"/>
                <w:sz w:val="22"/>
                <w:szCs w:val="22"/>
                <w:highlight w:val="cyan"/>
              </w:rPr>
              <w:t>Prunus avium</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Cydia pomonella</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Malus pumila</w:t>
            </w:r>
            <w:r>
              <w:rPr>
                <w:rFonts w:ascii="Times New Roman" w:hAnsi="Times New Roman" w:cs="Times New Roman"/>
                <w:color w:val="000000"/>
                <w:sz w:val="22"/>
                <w:szCs w:val="22"/>
                <w:highlight w:val="cyan"/>
              </w:rPr>
              <w:t> and artificial diet), </w:t>
            </w:r>
            <w:r>
              <w:rPr>
                <w:rFonts w:ascii="Times New Roman" w:hAnsi="Times New Roman" w:cs="Times New Roman"/>
                <w:i/>
                <w:color w:val="000000"/>
                <w:sz w:val="22"/>
                <w:szCs w:val="22"/>
                <w:highlight w:val="cyan"/>
              </w:rPr>
              <w:t>Grapholita molesta</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Malus pumila</w:t>
            </w:r>
            <w:r>
              <w:rPr>
                <w:rFonts w:ascii="Times New Roman" w:hAnsi="Times New Roman" w:cs="Times New Roman"/>
                <w:color w:val="000000"/>
                <w:sz w:val="22"/>
                <w:szCs w:val="22"/>
                <w:highlight w:val="cyan"/>
              </w:rPr>
              <w:t> and artificial diet), </w:t>
            </w:r>
            <w:r>
              <w:rPr>
                <w:rFonts w:ascii="Times New Roman" w:hAnsi="Times New Roman" w:cs="Times New Roman"/>
                <w:i/>
                <w:color w:val="000000"/>
                <w:sz w:val="22"/>
                <w:szCs w:val="22"/>
                <w:highlight w:val="cyan"/>
              </w:rPr>
              <w:t>Pseudococcus jackbeardsleyi</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Cucurbita</w:t>
            </w:r>
            <w:r>
              <w:rPr>
                <w:rFonts w:ascii="Times New Roman" w:hAnsi="Times New Roman" w:cs="Times New Roman"/>
                <w:color w:val="000000"/>
                <w:sz w:val="22"/>
                <w:szCs w:val="22"/>
                <w:highlight w:val="cyan"/>
              </w:rPr>
              <w:t> sp. and </w:t>
            </w:r>
            <w:r>
              <w:rPr>
                <w:rFonts w:ascii="Times New Roman" w:hAnsi="Times New Roman" w:cs="Times New Roman"/>
                <w:i/>
                <w:color w:val="000000"/>
                <w:sz w:val="22"/>
                <w:szCs w:val="22"/>
                <w:highlight w:val="cyan"/>
              </w:rPr>
              <w:t>Solanum tuberosum</w:t>
            </w:r>
            <w:r>
              <w:rPr>
                <w:rFonts w:ascii="Times New Roman" w:hAnsi="Times New Roman" w:cs="Times New Roman"/>
                <w:color w:val="000000"/>
                <w:sz w:val="22"/>
                <w:szCs w:val="22"/>
                <w:highlight w:val="cyan"/>
              </w:rPr>
              <w:t>) and </w:t>
            </w:r>
            <w:r>
              <w:rPr>
                <w:rFonts w:ascii="Times New Roman" w:hAnsi="Times New Roman" w:cs="Times New Roman"/>
                <w:i/>
                <w:color w:val="000000"/>
                <w:sz w:val="22"/>
                <w:szCs w:val="22"/>
                <w:highlight w:val="cyan"/>
              </w:rPr>
              <w:t>Tribolium confusum</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 xml:space="preserve">Triticum </w:t>
            </w:r>
            <w:r>
              <w:rPr>
                <w:rFonts w:ascii="Times New Roman" w:hAnsi="Times New Roman" w:cs="Times New Roman"/>
                <w:i/>
                <w:color w:val="000000"/>
                <w:sz w:val="22"/>
                <w:szCs w:val="22"/>
                <w:highlight w:val="cyan"/>
              </w:rPr>
              <w:lastRenderedPageBreak/>
              <w:t>aestivum</w:t>
            </w:r>
            <w:r>
              <w:rPr>
                <w:rFonts w:ascii="Times New Roman" w:hAnsi="Times New Roman" w:cs="Times New Roman"/>
                <w:color w:val="000000"/>
                <w:sz w:val="22"/>
                <w:szCs w:val="22"/>
                <w:highlight w:val="cyan"/>
              </w:rPr>
              <w:t>, </w:t>
            </w:r>
            <w:r>
              <w:rPr>
                <w:rFonts w:ascii="Times New Roman" w:hAnsi="Times New Roman" w:cs="Times New Roman"/>
                <w:i/>
                <w:color w:val="000000"/>
                <w:sz w:val="22"/>
                <w:szCs w:val="22"/>
                <w:highlight w:val="cyan"/>
              </w:rPr>
              <w:t>Hordeum vulgare</w:t>
            </w:r>
            <w:r>
              <w:rPr>
                <w:rFonts w:ascii="Times New Roman" w:hAnsi="Times New Roman" w:cs="Times New Roman"/>
                <w:color w:val="000000"/>
                <w:sz w:val="22"/>
                <w:szCs w:val="22"/>
                <w:highlight w:val="cyan"/>
              </w:rPr>
              <w:t> and </w:t>
            </w:r>
            <w:r>
              <w:rPr>
                <w:rFonts w:ascii="Times New Roman" w:hAnsi="Times New Roman" w:cs="Times New Roman"/>
                <w:i/>
                <w:color w:val="000000"/>
                <w:sz w:val="22"/>
                <w:szCs w:val="22"/>
                <w:highlight w:val="cyan"/>
              </w:rPr>
              <w:t>Zea mays</w:t>
            </w:r>
            <w:r>
              <w:rPr>
                <w:rFonts w:ascii="Times New Roman" w:hAnsi="Times New Roman" w:cs="Times New Roman"/>
                <w:color w:val="000000"/>
                <w:sz w:val="22"/>
                <w:szCs w:val="22"/>
                <w:highlight w:val="cyan"/>
              </w:rPr>
              <w:t>) (Bustos </w:t>
            </w:r>
            <w:r>
              <w:rPr>
                <w:rFonts w:ascii="Times New Roman" w:hAnsi="Times New Roman" w:cs="Times New Roman"/>
                <w:i/>
                <w:color w:val="000000"/>
                <w:sz w:val="22"/>
                <w:szCs w:val="22"/>
                <w:highlight w:val="cyan"/>
              </w:rPr>
              <w:t>et al</w:t>
            </w:r>
            <w:r>
              <w:rPr>
                <w:rFonts w:ascii="Times New Roman" w:hAnsi="Times New Roman" w:cs="Times New Roman"/>
                <w:color w:val="000000"/>
                <w:sz w:val="22"/>
                <w:szCs w:val="22"/>
                <w:highlight w:val="cyan"/>
              </w:rPr>
              <w:t>., 2004; Gould and von Windeguth, 1991; Hallman, 2004a, 2004b, 2013; Hallman and Martinez, 2001; Hallman </w:t>
            </w:r>
            <w:r>
              <w:rPr>
                <w:rFonts w:ascii="Times New Roman" w:hAnsi="Times New Roman" w:cs="Times New Roman"/>
                <w:i/>
                <w:color w:val="000000"/>
                <w:sz w:val="22"/>
                <w:szCs w:val="22"/>
                <w:highlight w:val="cyan"/>
              </w:rPr>
              <w:t>et al.</w:t>
            </w:r>
            <w:r>
              <w:rPr>
                <w:rFonts w:ascii="Times New Roman" w:hAnsi="Times New Roman" w:cs="Times New Roman"/>
                <w:color w:val="000000"/>
                <w:sz w:val="22"/>
                <w:szCs w:val="22"/>
                <w:highlight w:val="cyan"/>
              </w:rPr>
              <w:t>, 2010; Jessup </w:t>
            </w:r>
            <w:r>
              <w:rPr>
                <w:rFonts w:ascii="Times New Roman" w:hAnsi="Times New Roman" w:cs="Times New Roman"/>
                <w:i/>
                <w:color w:val="000000"/>
                <w:sz w:val="22"/>
                <w:szCs w:val="22"/>
                <w:highlight w:val="cyan"/>
              </w:rPr>
              <w:t>et al.</w:t>
            </w:r>
            <w:r>
              <w:rPr>
                <w:rFonts w:ascii="Times New Roman" w:hAnsi="Times New Roman" w:cs="Times New Roman"/>
                <w:color w:val="000000"/>
                <w:sz w:val="22"/>
                <w:szCs w:val="22"/>
                <w:highlight w:val="cyan"/>
              </w:rPr>
              <w:t>, 1992; Mansour, 2003; Tunçbilek and Kansu, 1996; von Windeguth, 1986; von Windeguth and Ismail, 1987; Zhan </w:t>
            </w:r>
            <w:r>
              <w:rPr>
                <w:rFonts w:ascii="Times New Roman" w:hAnsi="Times New Roman" w:cs="Times New Roman"/>
                <w:i/>
                <w:color w:val="000000"/>
                <w:sz w:val="22"/>
                <w:szCs w:val="22"/>
                <w:highlight w:val="cyan"/>
              </w:rPr>
              <w:t>et al</w:t>
            </w:r>
            <w:r>
              <w:rPr>
                <w:rFonts w:ascii="Times New Roman" w:hAnsi="Times New Roman" w:cs="Times New Roman"/>
                <w:color w:val="000000"/>
                <w:sz w:val="22"/>
                <w:szCs w:val="22"/>
                <w:highlight w:val="cyan"/>
              </w:rPr>
              <w:t>., 2016).</w:t>
            </w:r>
            <w:r>
              <w:rPr>
                <w:rFonts w:ascii="Times New Roman" w:hAnsi="Times New Roman" w:cs="Times New Roman"/>
                <w:color w:val="000000"/>
                <w:sz w:val="22"/>
                <w:szCs w:val="22"/>
              </w:rPr>
              <w:t xml:space="preserve"> It is recognized, however, that treatment efficacy has not been tested for all potential hosts of the target pest. If evidence becomes available to show that the extrapolation of the treatment to cover all hosts of this pest is incorrect, the treatment will be reviewed. </w:t>
            </w:r>
          </w:p>
        </w:tc>
        <w:tc>
          <w:tcPr>
            <w:tcW w:w="117" w:type="pct"/>
          </w:tcPr>
          <w:p w14:paraId="1EBC838E" w14:textId="77777777" w:rsidR="0050061F" w:rsidRDefault="0050061F">
            <w:pPr>
              <w:pStyle w:val="PleaseReviewReport"/>
              <w:jc w:val="center"/>
            </w:pPr>
            <w:r>
              <w:lastRenderedPageBreak/>
              <w:t>C</w:t>
            </w:r>
          </w:p>
        </w:tc>
        <w:tc>
          <w:tcPr>
            <w:tcW w:w="1541" w:type="pct"/>
          </w:tcPr>
          <w:p w14:paraId="410FB07C" w14:textId="77777777" w:rsidR="0050061F" w:rsidRDefault="0050061F">
            <w:pPr>
              <w:pStyle w:val="PleaseReviewReport"/>
            </w:pPr>
            <w:r>
              <w:rPr>
                <w:i/>
              </w:rPr>
              <w:t>Category : EDITORIAL </w:t>
            </w:r>
            <w:r>
              <w:br/>
            </w:r>
            <w:r>
              <w:rPr>
                <w:b/>
              </w:rPr>
              <w:t>(14) South Africa (20 Aug 2024 12:18 PM)</w:t>
            </w:r>
            <w:r>
              <w:br/>
              <w:t>suggest that this be presented in a table format. Whereby you could list the references along with the researcher’s tested doses.</w:t>
            </w:r>
          </w:p>
        </w:tc>
        <w:tc>
          <w:tcPr>
            <w:tcW w:w="1410" w:type="pct"/>
          </w:tcPr>
          <w:p w14:paraId="3AB70FD7" w14:textId="350A129F" w:rsidR="0050061F" w:rsidRPr="007442C9" w:rsidRDefault="007442C9">
            <w:pPr>
              <w:pStyle w:val="PleaseReviewReport"/>
              <w:rPr>
                <w:iCs/>
              </w:rPr>
            </w:pPr>
            <w:r w:rsidRPr="007442C9">
              <w:rPr>
                <w:iCs/>
                <w:highlight w:val="yellow"/>
              </w:rPr>
              <w:t>For TPPT consideration</w:t>
            </w:r>
            <w:r>
              <w:rPr>
                <w:iCs/>
              </w:rPr>
              <w:t xml:space="preserve"> </w:t>
            </w:r>
          </w:p>
        </w:tc>
      </w:tr>
      <w:tr w:rsidR="0050061F" w14:paraId="1C247653" w14:textId="2C546B8C" w:rsidTr="00336B0F">
        <w:tc>
          <w:tcPr>
            <w:tcW w:w="412" w:type="pct"/>
          </w:tcPr>
          <w:p w14:paraId="1D1C4FC0" w14:textId="77777777" w:rsidR="0050061F" w:rsidRDefault="0050061F" w:rsidP="00B175E7">
            <w:pPr>
              <w:pStyle w:val="PleaseReviewReport"/>
              <w:numPr>
                <w:ilvl w:val="0"/>
                <w:numId w:val="11"/>
              </w:numPr>
              <w:jc w:val="center"/>
            </w:pPr>
          </w:p>
        </w:tc>
        <w:tc>
          <w:tcPr>
            <w:tcW w:w="224" w:type="pct"/>
          </w:tcPr>
          <w:p w14:paraId="023E0A86" w14:textId="67F42AD6" w:rsidR="0050061F" w:rsidRDefault="0050061F">
            <w:pPr>
              <w:pStyle w:val="PleaseReviewReport"/>
              <w:jc w:val="center"/>
            </w:pPr>
            <w:r>
              <w:t>36</w:t>
            </w:r>
          </w:p>
        </w:tc>
        <w:tc>
          <w:tcPr>
            <w:tcW w:w="1296" w:type="pct"/>
          </w:tcPr>
          <w:p w14:paraId="21265780" w14:textId="77777777" w:rsidR="0050061F" w:rsidRDefault="0050061F">
            <w:pPr>
              <w:pStyle w:val="IPPHeading21531"/>
            </w:pPr>
            <w:r>
              <w:t>Potential implementation issues</w:t>
            </w:r>
          </w:p>
        </w:tc>
        <w:tc>
          <w:tcPr>
            <w:tcW w:w="117" w:type="pct"/>
          </w:tcPr>
          <w:p w14:paraId="56F79268" w14:textId="77777777" w:rsidR="0050061F" w:rsidRDefault="0050061F">
            <w:pPr>
              <w:pStyle w:val="PleaseReviewReport"/>
              <w:jc w:val="center"/>
            </w:pPr>
            <w:r>
              <w:t>C</w:t>
            </w:r>
          </w:p>
        </w:tc>
        <w:tc>
          <w:tcPr>
            <w:tcW w:w="1541" w:type="pct"/>
          </w:tcPr>
          <w:p w14:paraId="72B88681" w14:textId="77777777" w:rsidR="0050061F" w:rsidRDefault="0050061F">
            <w:pPr>
              <w:pStyle w:val="PleaseReviewReport"/>
            </w:pPr>
            <w:r>
              <w:rPr>
                <w:i/>
              </w:rPr>
              <w:t>Category : SUBSTANTIVE </w:t>
            </w:r>
            <w:r>
              <w:br/>
            </w:r>
            <w:r>
              <w:rPr>
                <w:b/>
              </w:rPr>
              <w:t>(60) Australia (30 Sep 2024 10:47 AM)</w:t>
            </w:r>
            <w:r>
              <w:br/>
              <w:t>There are some implementation challenges associated with the proposed treatment. For example:</w:t>
            </w:r>
            <w:r>
              <w:br/>
              <w:t xml:space="preserve">-The research paper (Zhao et al 2021), cited in supporting the proposed treatment, was carried out on small scale of commodities, sufficient to support the adequate numbers of insects for a Probit 9 efficacy. It is uncertain if the treatment will be suitable for large volumes of host commodities (e.g. bulk grains). </w:t>
            </w:r>
            <w:r>
              <w:br/>
              <w:t xml:space="preserve">-Specific expertise and facility/equipment are required for both components (irradiation and MA) of this proposed treatment. </w:t>
            </w:r>
            <w:r>
              <w:br/>
              <w:t xml:space="preserve">-The use of irradiation on products for human consumption need to undergo safety assessments and be approved. In Australia and New Zealand, the 200 Gy is within the dosage of irradiation approved for use on fresh fruit and vegetables, herbs and spices.  </w:t>
            </w:r>
            <w:r>
              <w:br/>
            </w:r>
            <w:r>
              <w:br/>
              <w:t xml:space="preserve">Australia is comfortable to support, in principle, </w:t>
            </w:r>
            <w:r>
              <w:lastRenderedPageBreak/>
              <w:t>the proposed treatment as a phytosanitary treatment for T. granarium associated with stored products that are hosts of this pest. This will provide an additional treatment option for some industries/export countries, particularly where methyl bromide fumigation and/or heat treatment cannot be used and/or is not suitable for use. However, considering potential implementation challenges indicated above, the use of this proposed treatment as a phytosanitary measure for T. granarium will be approved on a case-by-case basis, subject to confirmation on, including but not limited to, treatment facilities, standard operating procedures, etc.</w:t>
            </w:r>
          </w:p>
        </w:tc>
        <w:tc>
          <w:tcPr>
            <w:tcW w:w="1410" w:type="pct"/>
          </w:tcPr>
          <w:p w14:paraId="3DAEAE01" w14:textId="77777777" w:rsidR="0050061F" w:rsidRDefault="0050061F">
            <w:pPr>
              <w:pStyle w:val="PleaseReviewReport"/>
              <w:rPr>
                <w:i/>
              </w:rPr>
            </w:pPr>
          </w:p>
        </w:tc>
      </w:tr>
      <w:tr w:rsidR="0050061F" w14:paraId="6C639292" w14:textId="0CDBC6C4" w:rsidTr="00336B0F">
        <w:tc>
          <w:tcPr>
            <w:tcW w:w="412" w:type="pct"/>
          </w:tcPr>
          <w:p w14:paraId="7E4C189A" w14:textId="77777777" w:rsidR="0050061F" w:rsidRDefault="0050061F" w:rsidP="00B175E7">
            <w:pPr>
              <w:pStyle w:val="PleaseReviewReport"/>
              <w:numPr>
                <w:ilvl w:val="0"/>
                <w:numId w:val="11"/>
              </w:numPr>
              <w:jc w:val="center"/>
            </w:pPr>
          </w:p>
        </w:tc>
        <w:tc>
          <w:tcPr>
            <w:tcW w:w="224" w:type="pct"/>
          </w:tcPr>
          <w:p w14:paraId="3DDC19C1" w14:textId="591463F8" w:rsidR="0050061F" w:rsidRDefault="0050061F">
            <w:pPr>
              <w:pStyle w:val="PleaseReviewReport"/>
              <w:jc w:val="center"/>
            </w:pPr>
            <w:r>
              <w:t>36</w:t>
            </w:r>
          </w:p>
        </w:tc>
        <w:tc>
          <w:tcPr>
            <w:tcW w:w="1296" w:type="pct"/>
          </w:tcPr>
          <w:p w14:paraId="3FD4E584" w14:textId="77777777" w:rsidR="0050061F" w:rsidRDefault="0050061F">
            <w:pPr>
              <w:pStyle w:val="PleaseReviewReport"/>
            </w:pPr>
            <w:r>
              <w:rPr>
                <w:rFonts w:ascii="Times New Roman" w:hAnsi="Times New Roman" w:cs="Times New Roman"/>
                <w:b/>
                <w:bCs/>
                <w:sz w:val="24"/>
                <w:szCs w:val="24"/>
                <w:highlight w:val="cyan"/>
              </w:rPr>
              <w:t>Potential implementation issues</w:t>
            </w:r>
          </w:p>
        </w:tc>
        <w:tc>
          <w:tcPr>
            <w:tcW w:w="117" w:type="pct"/>
          </w:tcPr>
          <w:p w14:paraId="6575E213" w14:textId="77777777" w:rsidR="0050061F" w:rsidRDefault="0050061F">
            <w:pPr>
              <w:pStyle w:val="PleaseReviewReport"/>
              <w:jc w:val="center"/>
            </w:pPr>
            <w:r>
              <w:t>C</w:t>
            </w:r>
          </w:p>
        </w:tc>
        <w:tc>
          <w:tcPr>
            <w:tcW w:w="1541" w:type="pct"/>
          </w:tcPr>
          <w:p w14:paraId="766EED08" w14:textId="77777777" w:rsidR="0050061F" w:rsidRDefault="0050061F">
            <w:pPr>
              <w:pStyle w:val="PleaseReviewReport"/>
            </w:pPr>
            <w:r>
              <w:rPr>
                <w:i/>
              </w:rPr>
              <w:t>Category : SUBSTANTIVE </w:t>
            </w:r>
            <w:r>
              <w:br/>
            </w:r>
            <w:r>
              <w:rPr>
                <w:b/>
              </w:rPr>
              <w:t>(23) Mexico (6 Sep 2024 5:33 PM)</w:t>
            </w:r>
            <w:r>
              <w:br/>
              <w:t xml:space="preserve">Consideration should be given to the fact that the presentation of pest host commodities moving internationally (bulk/big sacks) may limit the efficiency and effectiveness of irradiation treatment application. </w:t>
            </w:r>
            <w:r>
              <w:br/>
            </w:r>
            <w:r>
              <w:br/>
              <w:t>Consideration should be given to the cost associated with the infrastructure for the implementation of a controlled atmosphere treatment that may not be accessible in all countries.</w:t>
            </w:r>
          </w:p>
        </w:tc>
        <w:tc>
          <w:tcPr>
            <w:tcW w:w="1410" w:type="pct"/>
          </w:tcPr>
          <w:p w14:paraId="6664F8A9" w14:textId="2FB12375" w:rsidR="0050061F" w:rsidRDefault="00E1702B">
            <w:pPr>
              <w:pStyle w:val="PleaseReviewReport"/>
              <w:rPr>
                <w:i/>
              </w:rPr>
            </w:pPr>
            <w:r w:rsidRPr="000934B2">
              <w:rPr>
                <w:b/>
                <w:bCs/>
                <w:iCs/>
              </w:rPr>
              <w:t>CONSIDERED BUT NOT INCORPORATED:</w:t>
            </w:r>
            <w:r w:rsidRPr="000934B2">
              <w:rPr>
                <w:iCs/>
              </w:rPr>
              <w:t xml:space="preserve"> Th</w:t>
            </w:r>
            <w:r>
              <w:rPr>
                <w:iCs/>
              </w:rPr>
              <w:t>e</w:t>
            </w:r>
            <w:r w:rsidRPr="000934B2">
              <w:rPr>
                <w:iCs/>
              </w:rPr>
              <w:t>s</w:t>
            </w:r>
            <w:r>
              <w:rPr>
                <w:iCs/>
              </w:rPr>
              <w:t>e</w:t>
            </w:r>
            <w:r w:rsidRPr="000934B2">
              <w:rPr>
                <w:iCs/>
              </w:rPr>
              <w:t xml:space="preserve"> </w:t>
            </w:r>
            <w:r>
              <w:rPr>
                <w:iCs/>
              </w:rPr>
              <w:t>are</w:t>
            </w:r>
            <w:r w:rsidRPr="000934B2">
              <w:rPr>
                <w:iCs/>
              </w:rPr>
              <w:t xml:space="preserve"> operational consideration</w:t>
            </w:r>
            <w:r>
              <w:rPr>
                <w:iCs/>
              </w:rPr>
              <w:t>s</w:t>
            </w:r>
            <w:r w:rsidRPr="000934B2">
              <w:rPr>
                <w:iCs/>
              </w:rPr>
              <w:t xml:space="preserve"> for NPPOs </w:t>
            </w:r>
            <w:r>
              <w:rPr>
                <w:iCs/>
              </w:rPr>
              <w:t xml:space="preserve">to </w:t>
            </w:r>
            <w:r w:rsidRPr="000934B2">
              <w:rPr>
                <w:iCs/>
              </w:rPr>
              <w:t>address</w:t>
            </w:r>
            <w:r>
              <w:rPr>
                <w:iCs/>
              </w:rPr>
              <w:t>.</w:t>
            </w:r>
          </w:p>
        </w:tc>
      </w:tr>
      <w:tr w:rsidR="0050061F" w14:paraId="5F73A11E" w14:textId="1532A94E" w:rsidTr="00336B0F">
        <w:tc>
          <w:tcPr>
            <w:tcW w:w="412" w:type="pct"/>
          </w:tcPr>
          <w:p w14:paraId="290C4EB9" w14:textId="77777777" w:rsidR="0050061F" w:rsidRDefault="0050061F" w:rsidP="00B175E7">
            <w:pPr>
              <w:pStyle w:val="PleaseReviewReport"/>
              <w:numPr>
                <w:ilvl w:val="0"/>
                <w:numId w:val="11"/>
              </w:numPr>
              <w:jc w:val="center"/>
            </w:pPr>
          </w:p>
        </w:tc>
        <w:tc>
          <w:tcPr>
            <w:tcW w:w="224" w:type="pct"/>
          </w:tcPr>
          <w:p w14:paraId="42FAE9BE" w14:textId="4AC2AA4E" w:rsidR="0050061F" w:rsidRDefault="0050061F">
            <w:pPr>
              <w:pStyle w:val="PleaseReviewReport"/>
              <w:jc w:val="center"/>
            </w:pPr>
            <w:r>
              <w:t>37</w:t>
            </w:r>
          </w:p>
        </w:tc>
        <w:tc>
          <w:tcPr>
            <w:tcW w:w="1296" w:type="pct"/>
          </w:tcPr>
          <w:p w14:paraId="2EE5FDDC" w14:textId="77777777" w:rsidR="0050061F" w:rsidRDefault="0050061F">
            <w:pPr>
              <w:pStyle w:val="PleaseReviewReport"/>
            </w:pPr>
            <w:r>
              <w:rPr>
                <w:rFonts w:ascii="Times New Roman" w:hAnsi="Times New Roman" w:cs="Times New Roman"/>
                <w:color w:val="FFA500"/>
                <w:sz w:val="22"/>
                <w:szCs w:val="22"/>
                <w:u w:val="single"/>
              </w:rPr>
              <w:t>This section is not part of the standard. The Standards Committee in May 2016 requested the Secretariat to gather information on any potential implementation issues related to this draft. Please provide details , proposals and any reseache  documents on how to address these potential implementation issues.</w:t>
            </w:r>
            <w:r>
              <w:rPr>
                <w:rFonts w:ascii="Times New Roman" w:hAnsi="Times New Roman" w:cs="Times New Roman"/>
                <w:strike/>
                <w:color w:val="FFA500"/>
                <w:sz w:val="22"/>
                <w:szCs w:val="22"/>
              </w:rPr>
              <w:t xml:space="preserve">This section is not part of the standard. The Standards Committee in May 2016 requested the Secretariat to gather information on any potential implementation issues related to this </w:t>
            </w:r>
            <w:r>
              <w:rPr>
                <w:rFonts w:ascii="Times New Roman" w:hAnsi="Times New Roman" w:cs="Times New Roman"/>
                <w:strike/>
                <w:color w:val="FFA500"/>
                <w:sz w:val="22"/>
                <w:szCs w:val="22"/>
              </w:rPr>
              <w:lastRenderedPageBreak/>
              <w:t>draft. Please provide details and proposals on how to address these potential implementation issues.</w:t>
            </w:r>
          </w:p>
        </w:tc>
        <w:tc>
          <w:tcPr>
            <w:tcW w:w="117" w:type="pct"/>
          </w:tcPr>
          <w:p w14:paraId="4848A09C" w14:textId="77777777" w:rsidR="0050061F" w:rsidRDefault="0050061F">
            <w:pPr>
              <w:pStyle w:val="PleaseReviewReport"/>
              <w:jc w:val="center"/>
            </w:pPr>
            <w:r>
              <w:lastRenderedPageBreak/>
              <w:t>P</w:t>
            </w:r>
          </w:p>
        </w:tc>
        <w:tc>
          <w:tcPr>
            <w:tcW w:w="1541" w:type="pct"/>
          </w:tcPr>
          <w:p w14:paraId="254669A6" w14:textId="77777777" w:rsidR="0050061F" w:rsidRDefault="0050061F">
            <w:pPr>
              <w:pStyle w:val="PleaseReviewReport"/>
            </w:pPr>
            <w:r>
              <w:rPr>
                <w:i/>
              </w:rPr>
              <w:t>Category : SUBSTANTIVE </w:t>
            </w:r>
            <w:r>
              <w:br/>
            </w:r>
            <w:r>
              <w:rPr>
                <w:b/>
              </w:rPr>
              <w:t>(18) Guinea-Bissau (21 Aug 2024 10:58 AM)</w:t>
            </w:r>
            <w:r>
              <w:br/>
            </w:r>
          </w:p>
        </w:tc>
        <w:tc>
          <w:tcPr>
            <w:tcW w:w="1410" w:type="pct"/>
          </w:tcPr>
          <w:p w14:paraId="5395DA45" w14:textId="5FE26D24" w:rsidR="0050061F" w:rsidRPr="00E1702B" w:rsidRDefault="00E1702B">
            <w:pPr>
              <w:pStyle w:val="PleaseReviewReport"/>
              <w:rPr>
                <w:b/>
                <w:bCs/>
                <w:iCs/>
              </w:rPr>
            </w:pPr>
            <w:r>
              <w:rPr>
                <w:b/>
                <w:bCs/>
                <w:iCs/>
              </w:rPr>
              <w:t>NOTED</w:t>
            </w:r>
          </w:p>
        </w:tc>
      </w:tr>
      <w:tr w:rsidR="0050061F" w14:paraId="4673C74F" w14:textId="40E1A6E8" w:rsidTr="00336B0F">
        <w:tc>
          <w:tcPr>
            <w:tcW w:w="412" w:type="pct"/>
          </w:tcPr>
          <w:p w14:paraId="4B8134FC" w14:textId="77777777" w:rsidR="0050061F" w:rsidRDefault="0050061F" w:rsidP="00B175E7">
            <w:pPr>
              <w:pStyle w:val="PleaseReviewReport"/>
              <w:numPr>
                <w:ilvl w:val="0"/>
                <w:numId w:val="11"/>
              </w:numPr>
              <w:jc w:val="center"/>
            </w:pPr>
          </w:p>
        </w:tc>
        <w:tc>
          <w:tcPr>
            <w:tcW w:w="224" w:type="pct"/>
          </w:tcPr>
          <w:p w14:paraId="71F8D92E" w14:textId="14278760" w:rsidR="0050061F" w:rsidRDefault="0050061F">
            <w:pPr>
              <w:pStyle w:val="PleaseReviewReport"/>
              <w:jc w:val="center"/>
            </w:pPr>
            <w:r>
              <w:t>37</w:t>
            </w:r>
          </w:p>
        </w:tc>
        <w:tc>
          <w:tcPr>
            <w:tcW w:w="1296" w:type="pct"/>
          </w:tcPr>
          <w:p w14:paraId="72B0BF61" w14:textId="77777777" w:rsidR="0050061F" w:rsidRDefault="0050061F">
            <w:pPr>
              <w:pStyle w:val="IPPBullet1Last1531"/>
              <w:tabs>
                <w:tab w:val="clear" w:pos="567"/>
              </w:tabs>
              <w:ind w:left="0" w:firstLine="0"/>
              <w:rPr>
                <w:lang w:eastAsia="ar-SA"/>
              </w:rPr>
            </w:pPr>
            <w:r>
              <w:rPr>
                <w:lang w:eastAsia="ar-SA"/>
              </w:rPr>
              <w:t>This section is not part of the standard. The Standards Committee in May 2016 requested the Secretariat to gather information on any potential implementation issues related to this draft. Please provide details and proposals on how to address these potential implementation issues.</w:t>
            </w:r>
          </w:p>
        </w:tc>
        <w:tc>
          <w:tcPr>
            <w:tcW w:w="117" w:type="pct"/>
          </w:tcPr>
          <w:p w14:paraId="01AAEE3E" w14:textId="77777777" w:rsidR="0050061F" w:rsidRDefault="0050061F">
            <w:pPr>
              <w:pStyle w:val="PleaseReviewReport"/>
              <w:jc w:val="center"/>
            </w:pPr>
            <w:r>
              <w:t>C</w:t>
            </w:r>
          </w:p>
        </w:tc>
        <w:tc>
          <w:tcPr>
            <w:tcW w:w="1541" w:type="pct"/>
          </w:tcPr>
          <w:p w14:paraId="158279B2" w14:textId="77777777" w:rsidR="0050061F" w:rsidRDefault="0050061F">
            <w:pPr>
              <w:pStyle w:val="PleaseReviewReport"/>
            </w:pPr>
            <w:r>
              <w:rPr>
                <w:i/>
              </w:rPr>
              <w:t>Category : TECHNICAL </w:t>
            </w:r>
            <w:r>
              <w:br/>
            </w:r>
            <w:r>
              <w:drawing>
                <wp:inline distT="0" distB="0" distL="0" distR="0" wp14:anchorId="0E0B6646" wp14:editId="665F43EC">
                  <wp:extent cx="152400" cy="152400"/>
                  <wp:effectExtent l="19050" t="0" r="0" b="0"/>
                  <wp:docPr id="4" name="Picture 2" descr="like_depress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ike_depressed.png"/>
                          <pic:cNvPicPr/>
                        </pic:nvPicPr>
                        <pic:blipFill>
                          <a:blip r:embed="rId11" cstate="print"/>
                          <a:stretch>
                            <a:fillRect/>
                          </a:stretch>
                        </pic:blipFill>
                        <pic:spPr>
                          <a:xfrm>
                            <a:off x="0" y="0"/>
                            <a:ext cx="152400" cy="152400"/>
                          </a:xfrm>
                          <a:prstGeom prst="rect">
                            <a:avLst/>
                          </a:prstGeom>
                        </pic:spPr>
                      </pic:pic>
                    </a:graphicData>
                  </a:graphic>
                </wp:inline>
              </w:drawing>
            </w:r>
            <w:r>
              <w:t>Congo, DR</w:t>
            </w:r>
            <w:r>
              <w:br/>
            </w:r>
            <w:r>
              <w:rPr>
                <w:b/>
              </w:rPr>
              <w:t>(1) Nigeria (22 Jul 2024 12:13 PM)</w:t>
            </w:r>
            <w:r>
              <w:br/>
              <w:t>Considering the large quantity of export of most of these commodities, how effective will this treatment regime be? For small quantities very effective but for heavy/large tonnage, the effectiveness may be doubt.</w:t>
            </w:r>
          </w:p>
        </w:tc>
        <w:tc>
          <w:tcPr>
            <w:tcW w:w="1410" w:type="pct"/>
          </w:tcPr>
          <w:p w14:paraId="2BCCF57D" w14:textId="1CB7FECA" w:rsidR="0050061F" w:rsidRDefault="002C437C">
            <w:pPr>
              <w:pStyle w:val="PleaseReviewReport"/>
              <w:rPr>
                <w:i/>
              </w:rPr>
            </w:pPr>
            <w:r>
              <w:rPr>
                <w:b/>
                <w:bCs/>
                <w:iCs/>
              </w:rPr>
              <w:t>NOTED</w:t>
            </w:r>
          </w:p>
        </w:tc>
      </w:tr>
      <w:tr w:rsidR="0050061F" w14:paraId="27E8E9FB" w14:textId="777639B3" w:rsidTr="00336B0F">
        <w:tc>
          <w:tcPr>
            <w:tcW w:w="412" w:type="pct"/>
          </w:tcPr>
          <w:p w14:paraId="4D270C1B" w14:textId="77777777" w:rsidR="0050061F" w:rsidRDefault="0050061F" w:rsidP="00B175E7">
            <w:pPr>
              <w:pStyle w:val="PleaseReviewReport"/>
              <w:numPr>
                <w:ilvl w:val="0"/>
                <w:numId w:val="11"/>
              </w:numPr>
              <w:jc w:val="center"/>
            </w:pPr>
          </w:p>
        </w:tc>
        <w:tc>
          <w:tcPr>
            <w:tcW w:w="224" w:type="pct"/>
          </w:tcPr>
          <w:p w14:paraId="04DBAE45" w14:textId="664055C3" w:rsidR="0050061F" w:rsidRDefault="0050061F">
            <w:pPr>
              <w:pStyle w:val="PleaseReviewReport"/>
              <w:jc w:val="center"/>
            </w:pPr>
            <w:r>
              <w:t>38</w:t>
            </w:r>
          </w:p>
        </w:tc>
        <w:tc>
          <w:tcPr>
            <w:tcW w:w="1296" w:type="pct"/>
          </w:tcPr>
          <w:p w14:paraId="7AB943D6" w14:textId="77777777" w:rsidR="0050061F" w:rsidRDefault="0050061F">
            <w:pPr>
              <w:pStyle w:val="PleaseReviewReport"/>
            </w:pPr>
            <w:r>
              <w:rPr>
                <w:rFonts w:ascii="Times New Roman" w:hAnsi="Times New Roman" w:cs="Times New Roman"/>
                <w:b/>
                <w:bCs/>
                <w:sz w:val="24"/>
                <w:szCs w:val="24"/>
                <w:highlight w:val="cyan"/>
              </w:rPr>
              <w:t>References</w:t>
            </w:r>
          </w:p>
        </w:tc>
        <w:tc>
          <w:tcPr>
            <w:tcW w:w="117" w:type="pct"/>
          </w:tcPr>
          <w:p w14:paraId="306C607B" w14:textId="77777777" w:rsidR="0050061F" w:rsidRDefault="0050061F">
            <w:pPr>
              <w:pStyle w:val="PleaseReviewReport"/>
              <w:jc w:val="center"/>
            </w:pPr>
            <w:r>
              <w:t>C</w:t>
            </w:r>
          </w:p>
        </w:tc>
        <w:tc>
          <w:tcPr>
            <w:tcW w:w="1541" w:type="pct"/>
          </w:tcPr>
          <w:p w14:paraId="48BE0C59" w14:textId="77777777" w:rsidR="0050061F" w:rsidRDefault="0050061F">
            <w:pPr>
              <w:pStyle w:val="PleaseReviewReport"/>
            </w:pPr>
            <w:r>
              <w:rPr>
                <w:i/>
              </w:rPr>
              <w:t>Category : EDITORIAL </w:t>
            </w:r>
            <w:r>
              <w:br/>
            </w:r>
            <w:r>
              <w:rPr>
                <w:b/>
              </w:rPr>
              <w:t>(55) China (29 Sep 2024 4:15 AM)</w:t>
            </w:r>
            <w:r>
              <w:br/>
              <w:t>The format of references is not uniform</w:t>
            </w:r>
          </w:p>
        </w:tc>
        <w:tc>
          <w:tcPr>
            <w:tcW w:w="1410" w:type="pct"/>
          </w:tcPr>
          <w:p w14:paraId="0D9075E0" w14:textId="79171E36" w:rsidR="0050061F" w:rsidRPr="008C16AD" w:rsidRDefault="008B5613">
            <w:pPr>
              <w:pStyle w:val="PleaseReviewReport"/>
              <w:rPr>
                <w:iCs/>
              </w:rPr>
            </w:pPr>
            <w:r w:rsidRPr="008B5613">
              <w:rPr>
                <w:b/>
                <w:bCs/>
                <w:iCs/>
              </w:rPr>
              <w:t>NOTED</w:t>
            </w:r>
            <w:r w:rsidR="008C16AD">
              <w:rPr>
                <w:b/>
                <w:bCs/>
                <w:iCs/>
              </w:rPr>
              <w:t xml:space="preserve">: </w:t>
            </w:r>
            <w:r w:rsidR="008C16AD">
              <w:rPr>
                <w:iCs/>
              </w:rPr>
              <w:t>Editor can check this. I don’t see any inconsistencies.</w:t>
            </w:r>
          </w:p>
        </w:tc>
      </w:tr>
    </w:tbl>
    <w:p w14:paraId="2D64FB5B" w14:textId="77777777" w:rsidR="00286B74" w:rsidRDefault="00C00054">
      <w:pPr>
        <w:pStyle w:val="Normal1531"/>
      </w:pPr>
      <w:r>
        <w:br w:type="page"/>
      </w:r>
    </w:p>
    <w:p w14:paraId="00918B2E" w14:textId="77777777" w:rsidR="00C1180F" w:rsidRDefault="00C1180F" w:rsidP="00C1180F">
      <w:pPr>
        <w:pStyle w:val="PleaseReviewReportTitle"/>
        <w:jc w:val="center"/>
      </w:pPr>
      <w:r>
        <w:lastRenderedPageBreak/>
        <w:t>2024 FIRST CONSULTATION 1 July – 30 September 2024</w:t>
      </w:r>
    </w:p>
    <w:p w14:paraId="5675A341" w14:textId="7937FCB9" w:rsidR="00286B74" w:rsidRDefault="00C1180F" w:rsidP="00C1180F">
      <w:pPr>
        <w:pStyle w:val="PleaseReviewReportTitle"/>
        <w:jc w:val="center"/>
      </w:pPr>
      <w:r>
        <w:t xml:space="preserve">Compiled comments for Draft annex to ISPM 28: Combination of irradiation and modified atmosphere treatment for Trogoderma granarium (2023-032) </w:t>
      </w:r>
      <w:r w:rsidR="004A5BE6">
        <w:t>–</w:t>
      </w:r>
      <w:r>
        <w:t xml:space="preserve"> Spanish</w:t>
      </w:r>
      <w:r w:rsidR="004A5BE6">
        <w:t xml:space="preserve"> - </w:t>
      </w:r>
      <w:r w:rsidR="004A5BE6" w:rsidRPr="004A5BE6">
        <w:t>Lead’s Response</w:t>
      </w:r>
    </w:p>
    <w:p w14:paraId="4EE90EF7" w14:textId="77777777" w:rsidR="00F74869" w:rsidRDefault="00F74869" w:rsidP="00F74869">
      <w:pPr>
        <w:pStyle w:val="PleaseReviewKey"/>
        <w:rPr>
          <w:b/>
        </w:rPr>
      </w:pPr>
    </w:p>
    <w:p w14:paraId="17E709C8" w14:textId="5C01DF86" w:rsidR="00286B74" w:rsidRDefault="00F74869" w:rsidP="00F74869">
      <w:pPr>
        <w:pStyle w:val="PleaseReviewKey"/>
      </w:pPr>
      <w:r>
        <w:rPr>
          <w:b/>
        </w:rPr>
        <w:t xml:space="preserve">T </w:t>
      </w:r>
      <w:r>
        <w:t>(Type) - B = Bullet, C = Comment, P = Proposed Change, R = Rating</w:t>
      </w:r>
      <w:r>
        <w:br/>
      </w:r>
      <w:r>
        <w:rPr>
          <w:b/>
        </w:rPr>
        <w:t xml:space="preserve">S </w:t>
      </w:r>
      <w:r>
        <w:t>(Status) - A = Accepted, C = Closed, O = Open, W = Withdrawn, M = Merged</w:t>
      </w:r>
    </w:p>
    <w:p w14:paraId="163FABC5" w14:textId="0C71802E" w:rsidR="00286B74" w:rsidRDefault="00286B74">
      <w:pPr>
        <w:pStyle w:val="PleaseReviewKey"/>
      </w:pPr>
    </w:p>
    <w:tbl>
      <w:tblPr>
        <w:tblStyle w:val="NormalTable153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627"/>
        <w:gridCol w:w="5437"/>
        <w:gridCol w:w="328"/>
        <w:gridCol w:w="2639"/>
        <w:gridCol w:w="342"/>
        <w:gridCol w:w="1735"/>
        <w:gridCol w:w="1732"/>
      </w:tblGrid>
      <w:tr w:rsidR="004A5BE6" w14:paraId="3D88C7B0" w14:textId="4A5B6D13" w:rsidTr="00336B0F">
        <w:trPr>
          <w:trHeight w:val="200"/>
        </w:trPr>
        <w:tc>
          <w:tcPr>
            <w:tcW w:w="412" w:type="pct"/>
          </w:tcPr>
          <w:p w14:paraId="03527D4B" w14:textId="0B9CA313" w:rsidR="004A5BE6" w:rsidRDefault="004A5BE6" w:rsidP="004A5BE6">
            <w:pPr>
              <w:pStyle w:val="PleaseReviewReportHeader"/>
              <w:jc w:val="center"/>
            </w:pPr>
            <w:r w:rsidRPr="00D63A04">
              <w:t>sequential number</w:t>
            </w:r>
          </w:p>
        </w:tc>
        <w:tc>
          <w:tcPr>
            <w:tcW w:w="224" w:type="pct"/>
            <w:vAlign w:val="center"/>
          </w:tcPr>
          <w:p w14:paraId="23AD726B" w14:textId="098D0DAE" w:rsidR="004A5BE6" w:rsidRDefault="004A5BE6" w:rsidP="004A5BE6">
            <w:pPr>
              <w:pStyle w:val="PleaseReviewReportHeader"/>
              <w:jc w:val="center"/>
            </w:pPr>
            <w:r>
              <w:t>Para</w:t>
            </w:r>
          </w:p>
        </w:tc>
        <w:tc>
          <w:tcPr>
            <w:tcW w:w="1943" w:type="pct"/>
            <w:vAlign w:val="center"/>
          </w:tcPr>
          <w:p w14:paraId="500B4225" w14:textId="77777777" w:rsidR="004A5BE6" w:rsidRDefault="004A5BE6" w:rsidP="004A5BE6">
            <w:pPr>
              <w:pStyle w:val="PleaseReviewReportHeader"/>
            </w:pPr>
            <w:r>
              <w:t>Text</w:t>
            </w:r>
          </w:p>
        </w:tc>
        <w:tc>
          <w:tcPr>
            <w:tcW w:w="117" w:type="pct"/>
            <w:vAlign w:val="center"/>
          </w:tcPr>
          <w:p w14:paraId="5AF56606" w14:textId="77777777" w:rsidR="004A5BE6" w:rsidRDefault="004A5BE6" w:rsidP="004A5BE6">
            <w:pPr>
              <w:pStyle w:val="PleaseReviewReportHeader"/>
              <w:jc w:val="center"/>
            </w:pPr>
            <w:r>
              <w:t>T</w:t>
            </w:r>
          </w:p>
        </w:tc>
        <w:tc>
          <w:tcPr>
            <w:tcW w:w="943" w:type="pct"/>
            <w:vAlign w:val="center"/>
          </w:tcPr>
          <w:p w14:paraId="1357D331" w14:textId="77777777" w:rsidR="004A5BE6" w:rsidRDefault="004A5BE6" w:rsidP="004A5BE6">
            <w:pPr>
              <w:pStyle w:val="PleaseReviewReportHeader"/>
            </w:pPr>
            <w:r>
              <w:t>Comment</w:t>
            </w:r>
          </w:p>
        </w:tc>
        <w:tc>
          <w:tcPr>
            <w:tcW w:w="122" w:type="pct"/>
            <w:vAlign w:val="center"/>
          </w:tcPr>
          <w:p w14:paraId="2B4DBE91" w14:textId="77777777" w:rsidR="004A5BE6" w:rsidRDefault="004A5BE6" w:rsidP="004A5BE6">
            <w:pPr>
              <w:pStyle w:val="PleaseReviewReportHeader"/>
              <w:jc w:val="center"/>
            </w:pPr>
            <w:r>
              <w:t>S</w:t>
            </w:r>
          </w:p>
        </w:tc>
        <w:tc>
          <w:tcPr>
            <w:tcW w:w="620" w:type="pct"/>
            <w:vAlign w:val="center"/>
          </w:tcPr>
          <w:p w14:paraId="60948A41" w14:textId="77777777" w:rsidR="004A5BE6" w:rsidRDefault="004A5BE6" w:rsidP="004A5BE6">
            <w:pPr>
              <w:pStyle w:val="PleaseReviewReportHeader"/>
            </w:pPr>
            <w:r>
              <w:t>Author Comment</w:t>
            </w:r>
          </w:p>
        </w:tc>
        <w:tc>
          <w:tcPr>
            <w:tcW w:w="619" w:type="pct"/>
          </w:tcPr>
          <w:p w14:paraId="30745AE1" w14:textId="44A2F881" w:rsidR="004A5BE6" w:rsidRDefault="004A5BE6" w:rsidP="004A5BE6">
            <w:pPr>
              <w:pStyle w:val="PleaseReviewReportHeader"/>
            </w:pPr>
            <w:r w:rsidRPr="004A5BE6">
              <w:t>Lead’s Response</w:t>
            </w:r>
          </w:p>
        </w:tc>
      </w:tr>
      <w:tr w:rsidR="004A5BE6" w14:paraId="1B048763" w14:textId="13706F59" w:rsidTr="00336B0F">
        <w:tc>
          <w:tcPr>
            <w:tcW w:w="412" w:type="pct"/>
          </w:tcPr>
          <w:p w14:paraId="0565E9E1" w14:textId="77777777" w:rsidR="004A5BE6" w:rsidRDefault="004A5BE6" w:rsidP="004A5BE6">
            <w:pPr>
              <w:pStyle w:val="PleaseReviewReport"/>
              <w:jc w:val="center"/>
            </w:pPr>
          </w:p>
        </w:tc>
        <w:tc>
          <w:tcPr>
            <w:tcW w:w="224" w:type="pct"/>
          </w:tcPr>
          <w:p w14:paraId="4361903E" w14:textId="6F114A8D" w:rsidR="004A5BE6" w:rsidRDefault="004A5BE6" w:rsidP="004A5BE6">
            <w:pPr>
              <w:pStyle w:val="PleaseReviewReport"/>
              <w:jc w:val="center"/>
            </w:pPr>
            <w:r>
              <w:t>G</w:t>
            </w:r>
          </w:p>
        </w:tc>
        <w:tc>
          <w:tcPr>
            <w:tcW w:w="1943" w:type="pct"/>
          </w:tcPr>
          <w:p w14:paraId="10E7642E" w14:textId="77777777" w:rsidR="004A5BE6" w:rsidRDefault="004A5BE6" w:rsidP="004A5BE6">
            <w:pPr>
              <w:pStyle w:val="PleaseReviewReport"/>
            </w:pPr>
            <w:r>
              <w:t>(General Comment)</w:t>
            </w:r>
          </w:p>
        </w:tc>
        <w:tc>
          <w:tcPr>
            <w:tcW w:w="117" w:type="pct"/>
          </w:tcPr>
          <w:p w14:paraId="17FB0165" w14:textId="77777777" w:rsidR="004A5BE6" w:rsidRDefault="004A5BE6" w:rsidP="004A5BE6">
            <w:pPr>
              <w:pStyle w:val="PleaseReviewReport"/>
              <w:jc w:val="center"/>
            </w:pPr>
            <w:r>
              <w:t>C</w:t>
            </w:r>
          </w:p>
        </w:tc>
        <w:tc>
          <w:tcPr>
            <w:tcW w:w="943" w:type="pct"/>
          </w:tcPr>
          <w:p w14:paraId="13713A83" w14:textId="77777777" w:rsidR="004A5BE6" w:rsidRDefault="004A5BE6" w:rsidP="004A5BE6">
            <w:pPr>
              <w:pStyle w:val="PleaseReviewReport"/>
            </w:pPr>
            <w:r>
              <w:rPr>
                <w:i/>
              </w:rPr>
              <w:t>Category : TECHNICAL </w:t>
            </w:r>
            <w:r>
              <w:br/>
            </w:r>
            <w:r>
              <w:rPr>
                <w:b/>
              </w:rPr>
              <w:t>(5) Uruguay (9 Aug 2024 2:41 PM)</w:t>
            </w:r>
            <w:r>
              <w:br/>
              <w:t>Sin comentarios</w:t>
            </w:r>
          </w:p>
        </w:tc>
        <w:tc>
          <w:tcPr>
            <w:tcW w:w="122" w:type="pct"/>
          </w:tcPr>
          <w:p w14:paraId="79DE7D9E" w14:textId="77777777" w:rsidR="004A5BE6" w:rsidRDefault="004A5BE6" w:rsidP="004A5BE6">
            <w:pPr>
              <w:pStyle w:val="PleaseReviewReport"/>
              <w:jc w:val="center"/>
            </w:pPr>
            <w:r>
              <w:t>O</w:t>
            </w:r>
          </w:p>
        </w:tc>
        <w:tc>
          <w:tcPr>
            <w:tcW w:w="620" w:type="pct"/>
          </w:tcPr>
          <w:p w14:paraId="678601EB" w14:textId="77777777" w:rsidR="004A5BE6" w:rsidRDefault="004A5BE6" w:rsidP="004A5BE6">
            <w:pPr>
              <w:pStyle w:val="PleaseReviewReport"/>
            </w:pPr>
            <w:r>
              <w:br/>
            </w:r>
          </w:p>
        </w:tc>
        <w:tc>
          <w:tcPr>
            <w:tcW w:w="619" w:type="pct"/>
          </w:tcPr>
          <w:p w14:paraId="5B6C674C" w14:textId="77777777" w:rsidR="004A5BE6" w:rsidRDefault="004A5BE6" w:rsidP="004A5BE6">
            <w:pPr>
              <w:pStyle w:val="PleaseReviewReport"/>
            </w:pPr>
          </w:p>
        </w:tc>
      </w:tr>
      <w:tr w:rsidR="004A5BE6" w:rsidRPr="00F809F6" w14:paraId="5661EE89" w14:textId="4825A008" w:rsidTr="00336B0F">
        <w:tc>
          <w:tcPr>
            <w:tcW w:w="412" w:type="pct"/>
          </w:tcPr>
          <w:p w14:paraId="2277B544" w14:textId="77777777" w:rsidR="004A5BE6" w:rsidRPr="00B367C3" w:rsidRDefault="004A5BE6" w:rsidP="004A5BE6">
            <w:pPr>
              <w:pStyle w:val="Normal1532"/>
              <w:rPr>
                <w:lang w:val="fr-FR"/>
              </w:rPr>
            </w:pPr>
          </w:p>
        </w:tc>
        <w:tc>
          <w:tcPr>
            <w:tcW w:w="3969" w:type="pct"/>
            <w:gridSpan w:val="6"/>
            <w:vAlign w:val="center"/>
          </w:tcPr>
          <w:p w14:paraId="17CAB3D7" w14:textId="0A95735F" w:rsidR="004A5BE6" w:rsidRPr="00F809F6" w:rsidRDefault="004A5BE6" w:rsidP="004A5BE6">
            <w:pPr>
              <w:pStyle w:val="Normal1532"/>
              <w:rPr>
                <w:lang w:val="es-ES"/>
              </w:rPr>
            </w:pPr>
            <w:r w:rsidRPr="00F809F6">
              <w:rPr>
                <w:lang w:val="es-ES"/>
              </w:rPr>
              <w:t xml:space="preserve">Proyecto de ANEXO de la NIMF 28: Combinación del tratamiento de irradiación y el tratamiento en atmósfera modificada contra </w:t>
            </w:r>
            <w:proofErr w:type="spellStart"/>
            <w:r w:rsidRPr="00F809F6">
              <w:rPr>
                <w:lang w:val="es-ES"/>
              </w:rPr>
              <w:t>Trogoderma</w:t>
            </w:r>
            <w:proofErr w:type="spellEnd"/>
            <w:r w:rsidRPr="00F809F6">
              <w:rPr>
                <w:lang w:val="es-ES"/>
              </w:rPr>
              <w:t xml:space="preserve"> </w:t>
            </w:r>
            <w:proofErr w:type="spellStart"/>
            <w:r w:rsidRPr="00F809F6">
              <w:rPr>
                <w:lang w:val="es-ES"/>
              </w:rPr>
              <w:t>granarium</w:t>
            </w:r>
            <w:proofErr w:type="spellEnd"/>
            <w:r w:rsidRPr="00F809F6">
              <w:rPr>
                <w:lang w:val="es-ES"/>
              </w:rPr>
              <w:t xml:space="preserve"> (2023-032)</w:t>
            </w:r>
          </w:p>
        </w:tc>
        <w:tc>
          <w:tcPr>
            <w:tcW w:w="619" w:type="pct"/>
          </w:tcPr>
          <w:p w14:paraId="6679245A" w14:textId="77777777" w:rsidR="004A5BE6" w:rsidRPr="00F809F6" w:rsidRDefault="004A5BE6" w:rsidP="004A5BE6">
            <w:pPr>
              <w:pStyle w:val="Normal1532"/>
              <w:rPr>
                <w:lang w:val="es-ES"/>
              </w:rPr>
            </w:pPr>
          </w:p>
        </w:tc>
      </w:tr>
      <w:tr w:rsidR="004A5BE6" w14:paraId="7C0694C7" w14:textId="658A3C9E" w:rsidTr="00336B0F">
        <w:tc>
          <w:tcPr>
            <w:tcW w:w="412" w:type="pct"/>
          </w:tcPr>
          <w:p w14:paraId="6C5D24C2" w14:textId="77777777" w:rsidR="004A5BE6" w:rsidRPr="00F809F6" w:rsidRDefault="004A5BE6" w:rsidP="004A5BE6">
            <w:pPr>
              <w:pStyle w:val="PleaseReviewReport"/>
              <w:jc w:val="center"/>
              <w:rPr>
                <w:lang w:val="es-ES"/>
              </w:rPr>
            </w:pPr>
          </w:p>
        </w:tc>
        <w:tc>
          <w:tcPr>
            <w:tcW w:w="224" w:type="pct"/>
          </w:tcPr>
          <w:p w14:paraId="0608D6CA" w14:textId="6C2541E0" w:rsidR="004A5BE6" w:rsidRDefault="004A5BE6" w:rsidP="004A5BE6">
            <w:pPr>
              <w:pStyle w:val="PleaseReviewReport"/>
              <w:jc w:val="center"/>
            </w:pPr>
            <w:r>
              <w:t>1</w:t>
            </w:r>
          </w:p>
        </w:tc>
        <w:tc>
          <w:tcPr>
            <w:tcW w:w="1943" w:type="pct"/>
          </w:tcPr>
          <w:p w14:paraId="1C24AEC5" w14:textId="77777777" w:rsidR="004A5BE6" w:rsidRPr="00F809F6" w:rsidRDefault="004A5BE6" w:rsidP="004A5BE6">
            <w:pPr>
              <w:pStyle w:val="IPPHeadSection1532"/>
              <w:ind w:left="0" w:firstLine="0"/>
              <w:rPr>
                <w:lang w:val="es-ES"/>
              </w:rPr>
            </w:pPr>
            <w:r w:rsidRPr="00F809F6">
              <w:rPr>
                <w:lang w:val="es-ES"/>
              </w:rPr>
              <w:t xml:space="preserve">Proyecto de ANEXO de la NIMF 28: Combinación del tratamiento de irradiación y el tratamiento en atmósfera modificada contra </w:t>
            </w:r>
            <w:r w:rsidRPr="00F809F6">
              <w:rPr>
                <w:i/>
                <w:iCs/>
                <w:lang w:val="es-ES"/>
              </w:rPr>
              <w:t>Trogoderma granarium</w:t>
            </w:r>
            <w:r w:rsidRPr="00F809F6">
              <w:rPr>
                <w:lang w:val="es-ES"/>
              </w:rPr>
              <w:t xml:space="preserve"> (2023-032)</w:t>
            </w:r>
          </w:p>
        </w:tc>
        <w:tc>
          <w:tcPr>
            <w:tcW w:w="117" w:type="pct"/>
          </w:tcPr>
          <w:p w14:paraId="46517590" w14:textId="77777777" w:rsidR="004A5BE6" w:rsidRDefault="004A5BE6" w:rsidP="004A5BE6">
            <w:pPr>
              <w:pStyle w:val="PleaseReviewReport"/>
              <w:jc w:val="center"/>
            </w:pPr>
            <w:r>
              <w:t>C</w:t>
            </w:r>
          </w:p>
        </w:tc>
        <w:tc>
          <w:tcPr>
            <w:tcW w:w="943" w:type="pct"/>
          </w:tcPr>
          <w:p w14:paraId="3E17DF6B" w14:textId="77777777" w:rsidR="004A5BE6" w:rsidRPr="00F809F6" w:rsidRDefault="004A5BE6" w:rsidP="004A5BE6">
            <w:pPr>
              <w:pStyle w:val="PleaseReviewReport"/>
              <w:rPr>
                <w:lang w:val="es-ES"/>
              </w:rPr>
            </w:pPr>
            <w:r w:rsidRPr="00F809F6">
              <w:rPr>
                <w:i/>
                <w:lang w:val="es-ES"/>
              </w:rPr>
              <w:t>Category : TECHNICAL </w:t>
            </w:r>
            <w:r w:rsidRPr="00F809F6">
              <w:rPr>
                <w:lang w:val="es-ES"/>
              </w:rPr>
              <w:br/>
            </w:r>
            <w:r w:rsidRPr="00F809F6">
              <w:rPr>
                <w:b/>
                <w:lang w:val="es-ES"/>
              </w:rPr>
              <w:t>(8) Colombia (15 Aug 2024 9:45 PM)</w:t>
            </w:r>
            <w:r w:rsidRPr="00F809F6">
              <w:rPr>
                <w:lang w:val="es-ES"/>
              </w:rPr>
              <w:br/>
              <w:t>Para los nombres científicos, el género siempre se escribe con la primera letra mayúscula y la especie en minúscula. No es correcto usar la mayúscula sostenida para nombres científicos.</w:t>
            </w:r>
          </w:p>
        </w:tc>
        <w:tc>
          <w:tcPr>
            <w:tcW w:w="122" w:type="pct"/>
          </w:tcPr>
          <w:p w14:paraId="34E2D800" w14:textId="77777777" w:rsidR="004A5BE6" w:rsidRDefault="004A5BE6" w:rsidP="004A5BE6">
            <w:pPr>
              <w:pStyle w:val="PleaseReviewReport"/>
              <w:jc w:val="center"/>
            </w:pPr>
            <w:r>
              <w:t>O</w:t>
            </w:r>
          </w:p>
        </w:tc>
        <w:tc>
          <w:tcPr>
            <w:tcW w:w="620" w:type="pct"/>
          </w:tcPr>
          <w:p w14:paraId="7D854074" w14:textId="77777777" w:rsidR="004A5BE6" w:rsidRDefault="004A5BE6" w:rsidP="004A5BE6">
            <w:pPr>
              <w:pStyle w:val="PleaseReviewReport"/>
            </w:pPr>
            <w:r>
              <w:br/>
            </w:r>
          </w:p>
        </w:tc>
        <w:tc>
          <w:tcPr>
            <w:tcW w:w="619" w:type="pct"/>
          </w:tcPr>
          <w:p w14:paraId="0344764F" w14:textId="77777777" w:rsidR="004A5BE6" w:rsidRDefault="004A5BE6" w:rsidP="004A5BE6">
            <w:pPr>
              <w:pStyle w:val="PleaseReviewReport"/>
            </w:pPr>
          </w:p>
        </w:tc>
      </w:tr>
      <w:tr w:rsidR="004A5BE6" w14:paraId="09A7C72B" w14:textId="465439B0" w:rsidTr="00336B0F">
        <w:tc>
          <w:tcPr>
            <w:tcW w:w="412" w:type="pct"/>
          </w:tcPr>
          <w:p w14:paraId="1C9D163B" w14:textId="77777777" w:rsidR="004A5BE6" w:rsidRDefault="004A5BE6" w:rsidP="004A5BE6">
            <w:pPr>
              <w:pStyle w:val="PleaseReviewReport"/>
              <w:jc w:val="center"/>
            </w:pPr>
          </w:p>
        </w:tc>
        <w:tc>
          <w:tcPr>
            <w:tcW w:w="224" w:type="pct"/>
          </w:tcPr>
          <w:p w14:paraId="23869333" w14:textId="645499CC" w:rsidR="004A5BE6" w:rsidRDefault="004A5BE6" w:rsidP="004A5BE6">
            <w:pPr>
              <w:pStyle w:val="PleaseReviewReport"/>
              <w:jc w:val="center"/>
            </w:pPr>
            <w:r>
              <w:t>12</w:t>
            </w:r>
          </w:p>
        </w:tc>
        <w:tc>
          <w:tcPr>
            <w:tcW w:w="1943" w:type="pct"/>
          </w:tcPr>
          <w:p w14:paraId="7CC9DD92" w14:textId="77777777" w:rsidR="004A5BE6" w:rsidRPr="00F809F6" w:rsidRDefault="004A5BE6" w:rsidP="004A5BE6">
            <w:pPr>
              <w:pStyle w:val="PleaseReviewReport"/>
              <w:rPr>
                <w:lang w:val="es-ES"/>
              </w:rPr>
            </w:pPr>
            <w:r w:rsidRPr="00F809F6">
              <w:rPr>
                <w:rFonts w:ascii="Arial" w:hAnsi="Arial" w:cs="Arial"/>
                <w:sz w:val="18"/>
                <w:szCs w:val="18"/>
                <w:lang w:val="es-ES"/>
              </w:rPr>
              <w:t xml:space="preserve">2023-09: El Comité de Normas (CN) añadió el tema </w:t>
            </w:r>
            <w:r w:rsidRPr="00F809F6">
              <w:rPr>
                <w:rFonts w:ascii="Arial" w:hAnsi="Arial" w:cs="Arial"/>
                <w:i/>
                <w:strike/>
                <w:color w:val="800000"/>
                <w:sz w:val="18"/>
                <w:szCs w:val="18"/>
                <w:lang w:val="es-ES"/>
              </w:rPr>
              <w:t>Combinación del tratamiento en atmósfera modificada y el tratamiento de irradiación contra</w:t>
            </w:r>
            <w:r w:rsidRPr="00F809F6">
              <w:rPr>
                <w:rFonts w:ascii="Arial" w:hAnsi="Arial" w:cs="Arial"/>
                <w:color w:val="800000"/>
                <w:sz w:val="18"/>
                <w:szCs w:val="18"/>
                <w:u w:val="single"/>
                <w:lang w:val="es-ES"/>
              </w:rPr>
              <w:t xml:space="preserve">Combinación del tratamiento en atmósfera modificada y el tratamiento de irradiación contra </w:t>
            </w:r>
            <w:r w:rsidRPr="00F809F6">
              <w:rPr>
                <w:rFonts w:ascii="Arial" w:hAnsi="Arial" w:cs="Arial"/>
                <w:i/>
                <w:color w:val="800000"/>
                <w:sz w:val="18"/>
                <w:szCs w:val="18"/>
                <w:u w:val="single"/>
                <w:lang w:val="es-ES"/>
              </w:rPr>
              <w:t>Trogoderma granarium</w:t>
            </w:r>
            <w:r w:rsidRPr="00F809F6">
              <w:rPr>
                <w:rFonts w:ascii="Arial" w:hAnsi="Arial" w:cs="Arial"/>
                <w:sz w:val="18"/>
                <w:szCs w:val="18"/>
                <w:lang w:val="es-ES"/>
              </w:rPr>
              <w:t xml:space="preserve"> </w:t>
            </w:r>
            <w:r w:rsidRPr="00F809F6">
              <w:rPr>
                <w:rFonts w:ascii="Arial" w:hAnsi="Arial" w:cs="Arial"/>
                <w:strike/>
                <w:color w:val="800000"/>
                <w:sz w:val="18"/>
                <w:szCs w:val="18"/>
                <w:lang w:val="es-ES"/>
              </w:rPr>
              <w:t xml:space="preserve">Trogoderma granarium </w:t>
            </w:r>
            <w:r w:rsidRPr="00F809F6">
              <w:rPr>
                <w:rFonts w:ascii="Arial" w:hAnsi="Arial" w:cs="Arial"/>
                <w:sz w:val="18"/>
                <w:szCs w:val="18"/>
                <w:lang w:val="es-ES"/>
              </w:rPr>
              <w:t>(2023-032) al programa de trabajo del Grupo técnico sobre tratamientos fitosanitarios (GTTF) y posteriormente (2023-11) le asignó prioridad 1.</w:t>
            </w:r>
          </w:p>
        </w:tc>
        <w:tc>
          <w:tcPr>
            <w:tcW w:w="117" w:type="pct"/>
          </w:tcPr>
          <w:p w14:paraId="67462645" w14:textId="77777777" w:rsidR="004A5BE6" w:rsidRDefault="004A5BE6" w:rsidP="004A5BE6">
            <w:pPr>
              <w:pStyle w:val="PleaseReviewReport"/>
              <w:jc w:val="center"/>
            </w:pPr>
            <w:r>
              <w:t>P</w:t>
            </w:r>
          </w:p>
        </w:tc>
        <w:tc>
          <w:tcPr>
            <w:tcW w:w="943" w:type="pct"/>
          </w:tcPr>
          <w:p w14:paraId="09370534" w14:textId="77777777" w:rsidR="004A5BE6" w:rsidRPr="00F809F6" w:rsidRDefault="004A5BE6" w:rsidP="004A5BE6">
            <w:pPr>
              <w:pStyle w:val="PleaseReviewReport"/>
              <w:rPr>
                <w:lang w:val="es-ES"/>
              </w:rPr>
            </w:pPr>
            <w:r w:rsidRPr="00F809F6">
              <w:rPr>
                <w:i/>
                <w:lang w:val="es-ES"/>
              </w:rPr>
              <w:t>Category : EDITORIAL </w:t>
            </w:r>
            <w:r w:rsidRPr="00F809F6">
              <w:rPr>
                <w:lang w:val="es-ES"/>
              </w:rPr>
              <w:br/>
            </w:r>
            <w:r w:rsidRPr="00F809F6">
              <w:rPr>
                <w:b/>
                <w:lang w:val="es-ES"/>
              </w:rPr>
              <w:t>(10) Colombia (15 Aug 2024 10:14 PM)</w:t>
            </w:r>
            <w:r w:rsidRPr="00F809F6">
              <w:rPr>
                <w:lang w:val="es-ES"/>
              </w:rPr>
              <w:br/>
              <w:t>Se sugiere verificar el uso adecuado de la cursiva</w:t>
            </w:r>
          </w:p>
        </w:tc>
        <w:tc>
          <w:tcPr>
            <w:tcW w:w="122" w:type="pct"/>
          </w:tcPr>
          <w:p w14:paraId="1ECF5118" w14:textId="77777777" w:rsidR="004A5BE6" w:rsidRDefault="004A5BE6" w:rsidP="004A5BE6">
            <w:pPr>
              <w:pStyle w:val="PleaseReviewReport"/>
              <w:jc w:val="center"/>
            </w:pPr>
            <w:r>
              <w:t>O</w:t>
            </w:r>
          </w:p>
        </w:tc>
        <w:tc>
          <w:tcPr>
            <w:tcW w:w="620" w:type="pct"/>
          </w:tcPr>
          <w:p w14:paraId="1266B7D9" w14:textId="77777777" w:rsidR="004A5BE6" w:rsidRDefault="004A5BE6" w:rsidP="004A5BE6">
            <w:pPr>
              <w:pStyle w:val="PleaseReviewReport"/>
            </w:pPr>
            <w:r>
              <w:br/>
            </w:r>
          </w:p>
        </w:tc>
        <w:tc>
          <w:tcPr>
            <w:tcW w:w="619" w:type="pct"/>
          </w:tcPr>
          <w:p w14:paraId="2835FF7D" w14:textId="77777777" w:rsidR="004A5BE6" w:rsidRDefault="004A5BE6" w:rsidP="004A5BE6">
            <w:pPr>
              <w:pStyle w:val="PleaseReviewReport"/>
            </w:pPr>
          </w:p>
        </w:tc>
      </w:tr>
      <w:tr w:rsidR="004A5BE6" w14:paraId="66C14482" w14:textId="43453AB4" w:rsidTr="00336B0F">
        <w:tc>
          <w:tcPr>
            <w:tcW w:w="412" w:type="pct"/>
          </w:tcPr>
          <w:p w14:paraId="6232C6E1" w14:textId="77777777" w:rsidR="004A5BE6" w:rsidRDefault="004A5BE6" w:rsidP="004A5BE6">
            <w:pPr>
              <w:pStyle w:val="PleaseReviewReport"/>
              <w:jc w:val="center"/>
            </w:pPr>
          </w:p>
        </w:tc>
        <w:tc>
          <w:tcPr>
            <w:tcW w:w="224" w:type="pct"/>
          </w:tcPr>
          <w:p w14:paraId="04906D1B" w14:textId="62EE11EE" w:rsidR="004A5BE6" w:rsidRDefault="004A5BE6" w:rsidP="004A5BE6">
            <w:pPr>
              <w:pStyle w:val="PleaseReviewReport"/>
              <w:jc w:val="center"/>
            </w:pPr>
            <w:r>
              <w:t>12</w:t>
            </w:r>
          </w:p>
        </w:tc>
        <w:tc>
          <w:tcPr>
            <w:tcW w:w="1943" w:type="pct"/>
          </w:tcPr>
          <w:p w14:paraId="33B645EE" w14:textId="77777777" w:rsidR="004A5BE6" w:rsidRPr="00F809F6" w:rsidRDefault="004A5BE6" w:rsidP="004A5BE6">
            <w:pPr>
              <w:pStyle w:val="IPPArial1532"/>
              <w:rPr>
                <w:rFonts w:cs="Arial"/>
                <w:iCs/>
                <w:szCs w:val="18"/>
                <w:lang w:val="es-ES"/>
              </w:rPr>
            </w:pPr>
            <w:r w:rsidRPr="00F809F6">
              <w:rPr>
                <w:lang w:val="es-ES"/>
              </w:rPr>
              <w:t xml:space="preserve">2023-09: El Comité de Normas (CN) añadió el tema </w:t>
            </w:r>
            <w:r w:rsidRPr="00F809F6">
              <w:rPr>
                <w:i/>
                <w:iCs/>
                <w:lang w:val="es-ES"/>
              </w:rPr>
              <w:t>Combinación del tratamiento en atmósfera modificada y el tratamiento de irradiación contra</w:t>
            </w:r>
            <w:r w:rsidRPr="00F809F6">
              <w:rPr>
                <w:lang w:val="es-ES"/>
              </w:rPr>
              <w:t xml:space="preserve"> </w:t>
            </w:r>
            <w:proofErr w:type="spellStart"/>
            <w:r w:rsidRPr="00F809F6">
              <w:rPr>
                <w:lang w:val="es-ES"/>
              </w:rPr>
              <w:t>Trogoderma</w:t>
            </w:r>
            <w:proofErr w:type="spellEnd"/>
            <w:r w:rsidRPr="00F809F6">
              <w:rPr>
                <w:lang w:val="es-ES"/>
              </w:rPr>
              <w:t xml:space="preserve"> </w:t>
            </w:r>
            <w:proofErr w:type="spellStart"/>
            <w:r w:rsidRPr="00F809F6">
              <w:rPr>
                <w:lang w:val="es-ES"/>
              </w:rPr>
              <w:t>granarium</w:t>
            </w:r>
            <w:proofErr w:type="spellEnd"/>
            <w:r w:rsidRPr="00F809F6">
              <w:rPr>
                <w:lang w:val="es-ES"/>
              </w:rPr>
              <w:t xml:space="preserve"> (2023-032) al programa de trabajo del Grupo técnico sobre tratamientos fitosanitarios (GTTF) y posteriormente (2023-11) le asignó prioridad 1.</w:t>
            </w:r>
          </w:p>
        </w:tc>
        <w:tc>
          <w:tcPr>
            <w:tcW w:w="117" w:type="pct"/>
          </w:tcPr>
          <w:p w14:paraId="72A579E0" w14:textId="77777777" w:rsidR="004A5BE6" w:rsidRDefault="004A5BE6" w:rsidP="004A5BE6">
            <w:pPr>
              <w:pStyle w:val="PleaseReviewReport"/>
              <w:jc w:val="center"/>
            </w:pPr>
            <w:r>
              <w:t>C</w:t>
            </w:r>
          </w:p>
        </w:tc>
        <w:tc>
          <w:tcPr>
            <w:tcW w:w="943" w:type="pct"/>
          </w:tcPr>
          <w:p w14:paraId="51416BFA" w14:textId="77777777" w:rsidR="004A5BE6" w:rsidRPr="00F809F6" w:rsidRDefault="004A5BE6" w:rsidP="004A5BE6">
            <w:pPr>
              <w:pStyle w:val="PleaseReviewReport"/>
              <w:rPr>
                <w:lang w:val="es-ES"/>
              </w:rPr>
            </w:pPr>
            <w:r w:rsidRPr="00F809F6">
              <w:rPr>
                <w:i/>
                <w:lang w:val="es-ES"/>
              </w:rPr>
              <w:t>Category : EDITORIAL </w:t>
            </w:r>
            <w:r w:rsidRPr="00F809F6">
              <w:rPr>
                <w:lang w:val="es-ES"/>
              </w:rPr>
              <w:br/>
            </w:r>
            <w:r w:rsidRPr="00F809F6">
              <w:rPr>
                <w:b/>
                <w:lang w:val="es-ES"/>
              </w:rPr>
              <w:t>(2) Ecuador (30 Jul 2024 3:48 PM)</w:t>
            </w:r>
            <w:r w:rsidRPr="00F809F6">
              <w:rPr>
                <w:lang w:val="es-ES"/>
              </w:rPr>
              <w:br/>
              <w:t>Nombre científico de la plaga sin cursiva</w:t>
            </w:r>
          </w:p>
        </w:tc>
        <w:tc>
          <w:tcPr>
            <w:tcW w:w="122" w:type="pct"/>
          </w:tcPr>
          <w:p w14:paraId="55D83B59" w14:textId="77777777" w:rsidR="004A5BE6" w:rsidRDefault="004A5BE6" w:rsidP="004A5BE6">
            <w:pPr>
              <w:pStyle w:val="PleaseReviewReport"/>
              <w:jc w:val="center"/>
            </w:pPr>
            <w:r>
              <w:t>O</w:t>
            </w:r>
          </w:p>
        </w:tc>
        <w:tc>
          <w:tcPr>
            <w:tcW w:w="620" w:type="pct"/>
          </w:tcPr>
          <w:p w14:paraId="6369A3E4" w14:textId="77777777" w:rsidR="004A5BE6" w:rsidRDefault="004A5BE6" w:rsidP="004A5BE6">
            <w:pPr>
              <w:pStyle w:val="PleaseReviewReport"/>
            </w:pPr>
            <w:r>
              <w:br/>
            </w:r>
          </w:p>
        </w:tc>
        <w:tc>
          <w:tcPr>
            <w:tcW w:w="619" w:type="pct"/>
          </w:tcPr>
          <w:p w14:paraId="51E9EB73" w14:textId="77777777" w:rsidR="004A5BE6" w:rsidRDefault="004A5BE6" w:rsidP="004A5BE6">
            <w:pPr>
              <w:pStyle w:val="PleaseReviewReport"/>
            </w:pPr>
          </w:p>
        </w:tc>
      </w:tr>
      <w:tr w:rsidR="004A5BE6" w14:paraId="5CA3743B" w14:textId="7033CE94" w:rsidTr="00336B0F">
        <w:tc>
          <w:tcPr>
            <w:tcW w:w="412" w:type="pct"/>
          </w:tcPr>
          <w:p w14:paraId="26BB42DB" w14:textId="77777777" w:rsidR="004A5BE6" w:rsidRDefault="004A5BE6" w:rsidP="004A5BE6">
            <w:pPr>
              <w:pStyle w:val="Normal1532"/>
            </w:pPr>
          </w:p>
        </w:tc>
        <w:tc>
          <w:tcPr>
            <w:tcW w:w="3969" w:type="pct"/>
            <w:gridSpan w:val="6"/>
            <w:vAlign w:val="center"/>
          </w:tcPr>
          <w:p w14:paraId="1F6E1189" w14:textId="38155DC6" w:rsidR="004A5BE6" w:rsidRDefault="004A5BE6" w:rsidP="004A5BE6">
            <w:pPr>
              <w:pStyle w:val="Normal1532"/>
            </w:pPr>
            <w:proofErr w:type="spellStart"/>
            <w:r>
              <w:t>Otra</w:t>
            </w:r>
            <w:proofErr w:type="spellEnd"/>
            <w:r>
              <w:t xml:space="preserve"> </w:t>
            </w:r>
            <w:proofErr w:type="spellStart"/>
            <w:r>
              <w:t>información</w:t>
            </w:r>
            <w:proofErr w:type="spellEnd"/>
            <w:r>
              <w:t xml:space="preserve"> </w:t>
            </w:r>
            <w:proofErr w:type="spellStart"/>
            <w:r>
              <w:t>pertinente</w:t>
            </w:r>
            <w:proofErr w:type="spellEnd"/>
          </w:p>
        </w:tc>
        <w:tc>
          <w:tcPr>
            <w:tcW w:w="619" w:type="pct"/>
          </w:tcPr>
          <w:p w14:paraId="0E89047F" w14:textId="77777777" w:rsidR="004A5BE6" w:rsidRDefault="004A5BE6" w:rsidP="004A5BE6">
            <w:pPr>
              <w:pStyle w:val="Normal1532"/>
            </w:pPr>
          </w:p>
        </w:tc>
      </w:tr>
      <w:tr w:rsidR="004A5BE6" w14:paraId="00CF3F46" w14:textId="02FF14A6" w:rsidTr="00336B0F">
        <w:tc>
          <w:tcPr>
            <w:tcW w:w="412" w:type="pct"/>
          </w:tcPr>
          <w:p w14:paraId="3130DC9A" w14:textId="77777777" w:rsidR="004A5BE6" w:rsidRDefault="004A5BE6" w:rsidP="004A5BE6">
            <w:pPr>
              <w:pStyle w:val="PleaseReviewReport"/>
              <w:jc w:val="center"/>
            </w:pPr>
          </w:p>
        </w:tc>
        <w:tc>
          <w:tcPr>
            <w:tcW w:w="224" w:type="pct"/>
          </w:tcPr>
          <w:p w14:paraId="05AEF5DF" w14:textId="0958DD5D" w:rsidR="004A5BE6" w:rsidRDefault="004A5BE6" w:rsidP="004A5BE6">
            <w:pPr>
              <w:pStyle w:val="PleaseReviewReport"/>
              <w:jc w:val="center"/>
            </w:pPr>
            <w:r>
              <w:t>36</w:t>
            </w:r>
          </w:p>
        </w:tc>
        <w:tc>
          <w:tcPr>
            <w:tcW w:w="1943" w:type="pct"/>
          </w:tcPr>
          <w:p w14:paraId="241B17D9" w14:textId="77777777" w:rsidR="004A5BE6" w:rsidRPr="00F809F6" w:rsidRDefault="004A5BE6" w:rsidP="004A5BE6">
            <w:pPr>
              <w:pStyle w:val="PleaseReviewReport"/>
              <w:rPr>
                <w:lang w:val="es-ES"/>
              </w:rPr>
            </w:pPr>
            <w:r w:rsidRPr="00F809F6">
              <w:rPr>
                <w:rFonts w:ascii="Times New Roman" w:hAnsi="Times New Roman" w:cs="Times New Roman"/>
                <w:sz w:val="22"/>
                <w:szCs w:val="22"/>
                <w:lang w:val="es-ES"/>
              </w:rPr>
              <w:t xml:space="preserve">Esta sección no es parte de la norma. En </w:t>
            </w:r>
            <w:r w:rsidRPr="00F809F6">
              <w:rPr>
                <w:rFonts w:ascii="Times New Roman" w:hAnsi="Times New Roman" w:cs="Times New Roman"/>
                <w:strike/>
                <w:color w:val="800000"/>
                <w:sz w:val="22"/>
                <w:szCs w:val="22"/>
                <w:lang w:val="es-ES"/>
              </w:rPr>
              <w:t xml:space="preserve">el </w:t>
            </w:r>
            <w:r w:rsidRPr="00F809F6">
              <w:rPr>
                <w:rFonts w:ascii="Times New Roman" w:hAnsi="Times New Roman" w:cs="Times New Roman"/>
                <w:sz w:val="22"/>
                <w:szCs w:val="22"/>
                <w:lang w:val="es-ES"/>
              </w:rPr>
              <w:t xml:space="preserve">mayo de 2016 el Comité de Normas pidió a la secretaría de la CIPF </w:t>
            </w:r>
            <w:r w:rsidRPr="00F809F6">
              <w:rPr>
                <w:rFonts w:ascii="Times New Roman" w:hAnsi="Times New Roman" w:cs="Times New Roman"/>
                <w:strike/>
                <w:color w:val="800000"/>
                <w:sz w:val="22"/>
                <w:szCs w:val="22"/>
                <w:lang w:val="es-ES"/>
              </w:rPr>
              <w:t xml:space="preserve">para </w:t>
            </w:r>
            <w:r w:rsidRPr="00F809F6">
              <w:rPr>
                <w:rFonts w:ascii="Times New Roman" w:hAnsi="Times New Roman" w:cs="Times New Roman"/>
                <w:sz w:val="22"/>
                <w:szCs w:val="22"/>
                <w:lang w:val="es-ES"/>
              </w:rPr>
              <w:t>reunir información sobre los posibles problemas de implementación relacionados con este proyecto. Le rogamos indicar los detalles y propuestas sobre cómo hacer frente a estos posibles problemas de implementación.</w:t>
            </w:r>
          </w:p>
        </w:tc>
        <w:tc>
          <w:tcPr>
            <w:tcW w:w="117" w:type="pct"/>
          </w:tcPr>
          <w:p w14:paraId="3E6E9D46" w14:textId="77777777" w:rsidR="004A5BE6" w:rsidRDefault="004A5BE6" w:rsidP="004A5BE6">
            <w:pPr>
              <w:pStyle w:val="PleaseReviewReport"/>
              <w:jc w:val="center"/>
            </w:pPr>
            <w:r>
              <w:t>P</w:t>
            </w:r>
          </w:p>
        </w:tc>
        <w:tc>
          <w:tcPr>
            <w:tcW w:w="943" w:type="pct"/>
          </w:tcPr>
          <w:p w14:paraId="34945E2C" w14:textId="77777777" w:rsidR="004A5BE6" w:rsidRPr="00F809F6" w:rsidRDefault="004A5BE6" w:rsidP="004A5BE6">
            <w:pPr>
              <w:pStyle w:val="PleaseReviewReport"/>
              <w:rPr>
                <w:lang w:val="es-ES"/>
              </w:rPr>
            </w:pPr>
            <w:r w:rsidRPr="00F809F6">
              <w:rPr>
                <w:i/>
                <w:lang w:val="es-ES"/>
              </w:rPr>
              <w:t>Category : EDITORIAL </w:t>
            </w:r>
            <w:r w:rsidRPr="00F809F6">
              <w:rPr>
                <w:lang w:val="es-ES"/>
              </w:rPr>
              <w:br/>
            </w:r>
            <w:r w:rsidRPr="00F809F6">
              <w:rPr>
                <w:b/>
                <w:lang w:val="es-ES"/>
              </w:rPr>
              <w:t>(9) Colombia (15 Aug 2024 9:48 PM)</w:t>
            </w:r>
            <w:r w:rsidRPr="00F809F6">
              <w:rPr>
                <w:lang w:val="es-ES"/>
              </w:rPr>
              <w:br/>
              <w:t>Se sugiere eliminar las palabras indicadas para una mejor lectura</w:t>
            </w:r>
          </w:p>
        </w:tc>
        <w:tc>
          <w:tcPr>
            <w:tcW w:w="122" w:type="pct"/>
          </w:tcPr>
          <w:p w14:paraId="3AED8C5C" w14:textId="77777777" w:rsidR="004A5BE6" w:rsidRDefault="004A5BE6" w:rsidP="004A5BE6">
            <w:pPr>
              <w:pStyle w:val="PleaseReviewReport"/>
              <w:jc w:val="center"/>
            </w:pPr>
            <w:r>
              <w:t>O</w:t>
            </w:r>
          </w:p>
        </w:tc>
        <w:tc>
          <w:tcPr>
            <w:tcW w:w="620" w:type="pct"/>
          </w:tcPr>
          <w:p w14:paraId="462E7F1C" w14:textId="77777777" w:rsidR="004A5BE6" w:rsidRDefault="004A5BE6" w:rsidP="004A5BE6">
            <w:pPr>
              <w:pStyle w:val="PleaseReviewReport"/>
            </w:pPr>
            <w:r>
              <w:br/>
            </w:r>
          </w:p>
        </w:tc>
        <w:tc>
          <w:tcPr>
            <w:tcW w:w="619" w:type="pct"/>
          </w:tcPr>
          <w:p w14:paraId="0EC7D829" w14:textId="77777777" w:rsidR="004A5BE6" w:rsidRDefault="004A5BE6" w:rsidP="004A5BE6">
            <w:pPr>
              <w:pStyle w:val="PleaseReviewReport"/>
            </w:pPr>
          </w:p>
        </w:tc>
      </w:tr>
      <w:tr w:rsidR="004A5BE6" w14:paraId="3988783D" w14:textId="0E70BBD2" w:rsidTr="00336B0F">
        <w:tc>
          <w:tcPr>
            <w:tcW w:w="412" w:type="pct"/>
          </w:tcPr>
          <w:p w14:paraId="00E45248" w14:textId="77777777" w:rsidR="004A5BE6" w:rsidRDefault="004A5BE6" w:rsidP="004A5BE6">
            <w:pPr>
              <w:pStyle w:val="PleaseReviewReport"/>
              <w:jc w:val="center"/>
            </w:pPr>
          </w:p>
        </w:tc>
        <w:tc>
          <w:tcPr>
            <w:tcW w:w="224" w:type="pct"/>
          </w:tcPr>
          <w:p w14:paraId="29BB1BB3" w14:textId="32A1B688" w:rsidR="004A5BE6" w:rsidRDefault="004A5BE6" w:rsidP="004A5BE6">
            <w:pPr>
              <w:pStyle w:val="PleaseReviewReport"/>
              <w:jc w:val="center"/>
            </w:pPr>
            <w:r>
              <w:t>36</w:t>
            </w:r>
          </w:p>
        </w:tc>
        <w:tc>
          <w:tcPr>
            <w:tcW w:w="1943" w:type="pct"/>
          </w:tcPr>
          <w:p w14:paraId="0A226F82" w14:textId="77777777" w:rsidR="004A5BE6" w:rsidRPr="00F809F6" w:rsidRDefault="004A5BE6" w:rsidP="004A5BE6">
            <w:pPr>
              <w:pStyle w:val="IPPParagraphnumbering1532"/>
              <w:tabs>
                <w:tab w:val="clear" w:pos="0"/>
              </w:tabs>
              <w:spacing w:after="140"/>
              <w:ind w:firstLine="0"/>
              <w:rPr>
                <w:rFonts w:eastAsiaTheme="minorHAnsi"/>
                <w:szCs w:val="22"/>
                <w:lang w:val="es-ES"/>
              </w:rPr>
            </w:pPr>
            <w:r w:rsidRPr="00F809F6">
              <w:rPr>
                <w:lang w:val="es-ES" w:eastAsia="ar-SA"/>
              </w:rPr>
              <w:t>Esta sección no es parte de la norma. En el mayo de 2016 el Comité de Normas pidió a la secretaría de la CIPF para reunir información sobre los posibles problemas de implementación relacionados con este proyecto. Le rogamos indicar los detalles y propuestas sobre cómo hacer frente a estos posibles problemas de implementación.</w:t>
            </w:r>
          </w:p>
        </w:tc>
        <w:tc>
          <w:tcPr>
            <w:tcW w:w="117" w:type="pct"/>
          </w:tcPr>
          <w:p w14:paraId="661C8629" w14:textId="77777777" w:rsidR="004A5BE6" w:rsidRDefault="004A5BE6" w:rsidP="004A5BE6">
            <w:pPr>
              <w:pStyle w:val="PleaseReviewReport"/>
              <w:jc w:val="center"/>
            </w:pPr>
            <w:r>
              <w:t>C</w:t>
            </w:r>
          </w:p>
        </w:tc>
        <w:tc>
          <w:tcPr>
            <w:tcW w:w="943" w:type="pct"/>
          </w:tcPr>
          <w:p w14:paraId="6F53B05D" w14:textId="77777777" w:rsidR="004A5BE6" w:rsidRPr="00F809F6" w:rsidRDefault="004A5BE6" w:rsidP="004A5BE6">
            <w:pPr>
              <w:pStyle w:val="PleaseReviewReport"/>
              <w:rPr>
                <w:lang w:val="es-ES"/>
              </w:rPr>
            </w:pPr>
            <w:r w:rsidRPr="00F809F6">
              <w:rPr>
                <w:i/>
                <w:lang w:val="es-ES"/>
              </w:rPr>
              <w:t>Category : TECHNICAL </w:t>
            </w:r>
            <w:r w:rsidRPr="00F809F6">
              <w:rPr>
                <w:lang w:val="es-ES"/>
              </w:rPr>
              <w:br/>
            </w:r>
            <w:r w:rsidRPr="00F809F6">
              <w:rPr>
                <w:b/>
                <w:lang w:val="es-ES"/>
              </w:rPr>
              <w:t>(3) Ecuador (30 Jul 2024 3:50 PM)</w:t>
            </w:r>
            <w:r w:rsidRPr="00F809F6">
              <w:rPr>
                <w:lang w:val="es-ES"/>
              </w:rPr>
              <w:br/>
              <w:t>Problema de implementación si no se cierra a un producto empacado, la NIMF 28 habilita a que los tratamientos de irradiación puedan ser realizados a productos a granel y como uno de sus requisitos establece el etiquetado del producto.</w:t>
            </w:r>
          </w:p>
        </w:tc>
        <w:tc>
          <w:tcPr>
            <w:tcW w:w="122" w:type="pct"/>
          </w:tcPr>
          <w:p w14:paraId="78A1E3A8" w14:textId="77777777" w:rsidR="004A5BE6" w:rsidRDefault="004A5BE6" w:rsidP="004A5BE6">
            <w:pPr>
              <w:pStyle w:val="PleaseReviewReport"/>
              <w:jc w:val="center"/>
            </w:pPr>
            <w:r>
              <w:t>O</w:t>
            </w:r>
          </w:p>
        </w:tc>
        <w:tc>
          <w:tcPr>
            <w:tcW w:w="620" w:type="pct"/>
          </w:tcPr>
          <w:p w14:paraId="75A7983E" w14:textId="77777777" w:rsidR="004A5BE6" w:rsidRDefault="004A5BE6" w:rsidP="004A5BE6">
            <w:pPr>
              <w:pStyle w:val="PleaseReviewReport"/>
            </w:pPr>
            <w:r>
              <w:br/>
            </w:r>
          </w:p>
        </w:tc>
        <w:tc>
          <w:tcPr>
            <w:tcW w:w="619" w:type="pct"/>
          </w:tcPr>
          <w:p w14:paraId="15E22243" w14:textId="77777777" w:rsidR="004A5BE6" w:rsidRDefault="004A5BE6" w:rsidP="004A5BE6">
            <w:pPr>
              <w:pStyle w:val="PleaseReviewReport"/>
            </w:pPr>
          </w:p>
        </w:tc>
      </w:tr>
    </w:tbl>
    <w:p w14:paraId="52E751DC" w14:textId="77777777" w:rsidR="00F11A6D" w:rsidRDefault="00F11A6D" w:rsidP="00F11A6D">
      <w:pPr>
        <w:pStyle w:val="PleaseReviewReportTitle"/>
        <w:jc w:val="center"/>
      </w:pPr>
    </w:p>
    <w:p w14:paraId="5CE736E2" w14:textId="77777777" w:rsidR="004A5BE6" w:rsidRDefault="004A5BE6" w:rsidP="00F11A6D">
      <w:pPr>
        <w:pStyle w:val="PleaseReviewReportTitle"/>
        <w:jc w:val="center"/>
      </w:pPr>
    </w:p>
    <w:p w14:paraId="5830D66E" w14:textId="77777777" w:rsidR="004A5BE6" w:rsidRDefault="004A5BE6" w:rsidP="00F11A6D">
      <w:pPr>
        <w:pStyle w:val="PleaseReviewReportTitle"/>
        <w:jc w:val="center"/>
      </w:pPr>
    </w:p>
    <w:p w14:paraId="469C2793" w14:textId="77777777" w:rsidR="004A5BE6" w:rsidRDefault="004A5BE6" w:rsidP="00F11A6D">
      <w:pPr>
        <w:pStyle w:val="PleaseReviewReportTitle"/>
        <w:jc w:val="center"/>
      </w:pPr>
    </w:p>
    <w:p w14:paraId="76C6F59B" w14:textId="77777777" w:rsidR="004A5BE6" w:rsidRDefault="004A5BE6" w:rsidP="00F11A6D">
      <w:pPr>
        <w:pStyle w:val="PleaseReviewReportTitle"/>
        <w:jc w:val="center"/>
      </w:pPr>
    </w:p>
    <w:p w14:paraId="4716ECAF" w14:textId="77777777" w:rsidR="004A5BE6" w:rsidRDefault="004A5BE6" w:rsidP="00F11A6D">
      <w:pPr>
        <w:pStyle w:val="PleaseReviewReportTitle"/>
        <w:jc w:val="center"/>
      </w:pPr>
    </w:p>
    <w:p w14:paraId="150016D5" w14:textId="77777777" w:rsidR="004A5BE6" w:rsidRDefault="004A5BE6" w:rsidP="00F11A6D">
      <w:pPr>
        <w:pStyle w:val="PleaseReviewReportTitle"/>
        <w:jc w:val="center"/>
      </w:pPr>
    </w:p>
    <w:p w14:paraId="11123024" w14:textId="77777777" w:rsidR="004A5BE6" w:rsidRDefault="004A5BE6" w:rsidP="00F11A6D">
      <w:pPr>
        <w:pStyle w:val="PleaseReviewReportTitle"/>
        <w:jc w:val="center"/>
      </w:pPr>
    </w:p>
    <w:p w14:paraId="437E3275" w14:textId="77777777" w:rsidR="004A5BE6" w:rsidRDefault="004A5BE6" w:rsidP="00F11A6D">
      <w:pPr>
        <w:pStyle w:val="PleaseReviewReportTitle"/>
        <w:jc w:val="center"/>
      </w:pPr>
    </w:p>
    <w:p w14:paraId="70444268" w14:textId="77777777" w:rsidR="004A5BE6" w:rsidRDefault="004A5BE6" w:rsidP="00F11A6D">
      <w:pPr>
        <w:pStyle w:val="PleaseReviewReportTitle"/>
        <w:jc w:val="center"/>
      </w:pPr>
    </w:p>
    <w:p w14:paraId="78BFE26A" w14:textId="77777777" w:rsidR="004A5BE6" w:rsidRDefault="004A5BE6" w:rsidP="00F11A6D">
      <w:pPr>
        <w:pStyle w:val="PleaseReviewReportTitle"/>
        <w:jc w:val="center"/>
      </w:pPr>
    </w:p>
    <w:p w14:paraId="53F40C74" w14:textId="77777777" w:rsidR="004A5BE6" w:rsidRDefault="004A5BE6" w:rsidP="00F11A6D">
      <w:pPr>
        <w:pStyle w:val="PleaseReviewReportTitle"/>
        <w:jc w:val="center"/>
      </w:pPr>
    </w:p>
    <w:p w14:paraId="39479A31" w14:textId="7EB95FFD" w:rsidR="00F11A6D" w:rsidRDefault="00F11A6D" w:rsidP="00F11A6D">
      <w:pPr>
        <w:pStyle w:val="PleaseReviewReportTitle"/>
        <w:jc w:val="center"/>
      </w:pPr>
      <w:r w:rsidRPr="00BE604A">
        <w:lastRenderedPageBreak/>
        <w:t xml:space="preserve">2024 </w:t>
      </w:r>
      <w:r>
        <w:t>FIRST</w:t>
      </w:r>
      <w:r w:rsidRPr="00BE604A">
        <w:t xml:space="preserve"> CONSULTATION 1 July – 30 September 2024</w:t>
      </w:r>
    </w:p>
    <w:p w14:paraId="0AF32524" w14:textId="008D5A22" w:rsidR="00F11A6D" w:rsidRDefault="00F11A6D" w:rsidP="00F11A6D">
      <w:pPr>
        <w:pStyle w:val="PleaseReviewReportTitle"/>
        <w:jc w:val="center"/>
      </w:pPr>
      <w:r w:rsidRPr="00EB1BD9">
        <w:t xml:space="preserve">Compiled comments </w:t>
      </w:r>
      <w:r>
        <w:t xml:space="preserve">for </w:t>
      </w:r>
      <w:r w:rsidRPr="00B367C3">
        <w:t xml:space="preserve">Draft annex to ISPM 28: Combination of irradiation and modified atmosphere treatment for </w:t>
      </w:r>
      <w:r w:rsidRPr="00B367C3">
        <w:rPr>
          <w:i/>
          <w:iCs/>
        </w:rPr>
        <w:t>Trogoderma granarium</w:t>
      </w:r>
      <w:r w:rsidRPr="00B367C3">
        <w:t xml:space="preserve"> (2023-032)</w:t>
      </w:r>
      <w:r>
        <w:t xml:space="preserve"> </w:t>
      </w:r>
      <w:r w:rsidR="00C00054">
        <w:t>–</w:t>
      </w:r>
      <w:r>
        <w:t xml:space="preserve"> French</w:t>
      </w:r>
      <w:r w:rsidR="00C00054">
        <w:t xml:space="preserve"> - </w:t>
      </w:r>
      <w:r w:rsidR="00C00054" w:rsidRPr="004A5BE6">
        <w:t>Lead’s Response</w:t>
      </w:r>
    </w:p>
    <w:p w14:paraId="2CE499AA" w14:textId="77777777" w:rsidR="00F11A6D" w:rsidRDefault="00F11A6D" w:rsidP="00F11A6D">
      <w:pPr>
        <w:pStyle w:val="PleaseReviewReportTitle"/>
        <w:jc w:val="center"/>
      </w:pPr>
    </w:p>
    <w:p w14:paraId="33D1A6BD" w14:textId="352495CF" w:rsidR="00286B74" w:rsidRDefault="00F74869" w:rsidP="00F74869">
      <w:pPr>
        <w:pStyle w:val="PleaseReviewKey"/>
      </w:pPr>
      <w:r>
        <w:rPr>
          <w:b/>
        </w:rPr>
        <w:t xml:space="preserve">T </w:t>
      </w:r>
      <w:r>
        <w:t>(Type) - B = Bullet, C = Comment, P = Proposed Change, R = Rating</w:t>
      </w:r>
      <w:r>
        <w:br/>
      </w:r>
      <w:r>
        <w:rPr>
          <w:b/>
        </w:rPr>
        <w:t xml:space="preserve">S </w:t>
      </w:r>
      <w:r>
        <w:t>(Status) - A = Accepted, C = Closed, O = Open, W = Withdrawn, M = Merged</w:t>
      </w:r>
    </w:p>
    <w:p w14:paraId="21410A05" w14:textId="085A4384" w:rsidR="00286B74" w:rsidRDefault="00286B74">
      <w:pPr>
        <w:pStyle w:val="PleaseReviewKey"/>
      </w:pPr>
    </w:p>
    <w:tbl>
      <w:tblPr>
        <w:tblStyle w:val="NormalTable153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627"/>
        <w:gridCol w:w="5437"/>
        <w:gridCol w:w="328"/>
        <w:gridCol w:w="2639"/>
        <w:gridCol w:w="342"/>
        <w:gridCol w:w="1735"/>
        <w:gridCol w:w="1732"/>
      </w:tblGrid>
      <w:tr w:rsidR="00C00054" w14:paraId="5CD73BAC" w14:textId="4C66CA1A" w:rsidTr="00336B0F">
        <w:trPr>
          <w:trHeight w:val="200"/>
        </w:trPr>
        <w:tc>
          <w:tcPr>
            <w:tcW w:w="412" w:type="pct"/>
          </w:tcPr>
          <w:p w14:paraId="0C75719A" w14:textId="6CE9E4E1" w:rsidR="00C00054" w:rsidRDefault="00C00054" w:rsidP="00C00054">
            <w:pPr>
              <w:pStyle w:val="PleaseReviewReportHeader"/>
              <w:jc w:val="center"/>
            </w:pPr>
            <w:r w:rsidRPr="00D63A04">
              <w:t>sequential number</w:t>
            </w:r>
          </w:p>
        </w:tc>
        <w:tc>
          <w:tcPr>
            <w:tcW w:w="224" w:type="pct"/>
            <w:vAlign w:val="center"/>
          </w:tcPr>
          <w:p w14:paraId="572A2C12" w14:textId="31F12DC3" w:rsidR="00C00054" w:rsidRDefault="00C00054" w:rsidP="00C00054">
            <w:pPr>
              <w:pStyle w:val="PleaseReviewReportHeader"/>
              <w:jc w:val="center"/>
            </w:pPr>
            <w:r>
              <w:t>Para</w:t>
            </w:r>
          </w:p>
        </w:tc>
        <w:tc>
          <w:tcPr>
            <w:tcW w:w="1943" w:type="pct"/>
            <w:vAlign w:val="center"/>
          </w:tcPr>
          <w:p w14:paraId="07E9889B" w14:textId="77777777" w:rsidR="00C00054" w:rsidRDefault="00C00054" w:rsidP="00C00054">
            <w:pPr>
              <w:pStyle w:val="PleaseReviewReportHeader"/>
            </w:pPr>
            <w:r>
              <w:t>Text</w:t>
            </w:r>
          </w:p>
        </w:tc>
        <w:tc>
          <w:tcPr>
            <w:tcW w:w="117" w:type="pct"/>
            <w:vAlign w:val="center"/>
          </w:tcPr>
          <w:p w14:paraId="252A6286" w14:textId="77777777" w:rsidR="00C00054" w:rsidRDefault="00C00054" w:rsidP="00C00054">
            <w:pPr>
              <w:pStyle w:val="PleaseReviewReportHeader"/>
              <w:jc w:val="center"/>
            </w:pPr>
            <w:r>
              <w:t>T</w:t>
            </w:r>
          </w:p>
        </w:tc>
        <w:tc>
          <w:tcPr>
            <w:tcW w:w="943" w:type="pct"/>
            <w:vAlign w:val="center"/>
          </w:tcPr>
          <w:p w14:paraId="66127BB4" w14:textId="77777777" w:rsidR="00C00054" w:rsidRDefault="00C00054" w:rsidP="00C00054">
            <w:pPr>
              <w:pStyle w:val="PleaseReviewReportHeader"/>
            </w:pPr>
            <w:r>
              <w:t>Comment</w:t>
            </w:r>
          </w:p>
        </w:tc>
        <w:tc>
          <w:tcPr>
            <w:tcW w:w="122" w:type="pct"/>
            <w:vAlign w:val="center"/>
          </w:tcPr>
          <w:p w14:paraId="6E209E1A" w14:textId="77777777" w:rsidR="00C00054" w:rsidRDefault="00C00054" w:rsidP="00C00054">
            <w:pPr>
              <w:pStyle w:val="PleaseReviewReportHeader"/>
              <w:jc w:val="center"/>
            </w:pPr>
            <w:r>
              <w:t>S</w:t>
            </w:r>
          </w:p>
        </w:tc>
        <w:tc>
          <w:tcPr>
            <w:tcW w:w="620" w:type="pct"/>
            <w:vAlign w:val="center"/>
          </w:tcPr>
          <w:p w14:paraId="745E32FE" w14:textId="77777777" w:rsidR="00C00054" w:rsidRDefault="00C00054" w:rsidP="00C00054">
            <w:pPr>
              <w:pStyle w:val="PleaseReviewReportHeader"/>
            </w:pPr>
            <w:r>
              <w:t>Author Comment</w:t>
            </w:r>
          </w:p>
        </w:tc>
        <w:tc>
          <w:tcPr>
            <w:tcW w:w="619" w:type="pct"/>
          </w:tcPr>
          <w:p w14:paraId="1E64287B" w14:textId="7ECFDD5D" w:rsidR="00C00054" w:rsidRDefault="00C00054" w:rsidP="00C00054">
            <w:pPr>
              <w:pStyle w:val="PleaseReviewReportHeader"/>
            </w:pPr>
            <w:r w:rsidRPr="00C00054">
              <w:t>Lead’s Response</w:t>
            </w:r>
          </w:p>
        </w:tc>
      </w:tr>
      <w:tr w:rsidR="00C00054" w14:paraId="55B60E35" w14:textId="3FEBFD7E" w:rsidTr="00336B0F">
        <w:tc>
          <w:tcPr>
            <w:tcW w:w="412" w:type="pct"/>
          </w:tcPr>
          <w:p w14:paraId="32E6AFE7" w14:textId="77777777" w:rsidR="00C00054" w:rsidRDefault="00C00054" w:rsidP="00C00054">
            <w:pPr>
              <w:pStyle w:val="PleaseReviewReport"/>
              <w:jc w:val="center"/>
            </w:pPr>
          </w:p>
        </w:tc>
        <w:tc>
          <w:tcPr>
            <w:tcW w:w="224" w:type="pct"/>
          </w:tcPr>
          <w:p w14:paraId="481929FF" w14:textId="3D8F0605" w:rsidR="00C00054" w:rsidRDefault="00C00054" w:rsidP="00C00054">
            <w:pPr>
              <w:pStyle w:val="PleaseReviewReport"/>
              <w:jc w:val="center"/>
            </w:pPr>
            <w:r>
              <w:t>G</w:t>
            </w:r>
          </w:p>
        </w:tc>
        <w:tc>
          <w:tcPr>
            <w:tcW w:w="1943" w:type="pct"/>
          </w:tcPr>
          <w:p w14:paraId="086D06CA" w14:textId="77777777" w:rsidR="00C00054" w:rsidRDefault="00C00054" w:rsidP="00C00054">
            <w:pPr>
              <w:pStyle w:val="PleaseReviewReport"/>
            </w:pPr>
            <w:r>
              <w:t>(General Comment)</w:t>
            </w:r>
          </w:p>
        </w:tc>
        <w:tc>
          <w:tcPr>
            <w:tcW w:w="117" w:type="pct"/>
          </w:tcPr>
          <w:p w14:paraId="59AA1D1E" w14:textId="77777777" w:rsidR="00C00054" w:rsidRDefault="00C00054" w:rsidP="00C00054">
            <w:pPr>
              <w:pStyle w:val="PleaseReviewReport"/>
              <w:jc w:val="center"/>
            </w:pPr>
            <w:r>
              <w:t>C</w:t>
            </w:r>
          </w:p>
        </w:tc>
        <w:tc>
          <w:tcPr>
            <w:tcW w:w="943" w:type="pct"/>
          </w:tcPr>
          <w:p w14:paraId="6E2BE867" w14:textId="77777777" w:rsidR="00C00054" w:rsidRPr="00F809F6" w:rsidRDefault="00C00054" w:rsidP="00C00054">
            <w:pPr>
              <w:pStyle w:val="PleaseReviewReport"/>
              <w:rPr>
                <w:lang w:val="fr-FR"/>
              </w:rPr>
            </w:pPr>
            <w:r w:rsidRPr="00F809F6">
              <w:rPr>
                <w:i/>
                <w:lang w:val="fr-FR"/>
              </w:rPr>
              <w:t>Category : SUBSTANTIVE </w:t>
            </w:r>
            <w:r w:rsidRPr="00F809F6">
              <w:rPr>
                <w:lang w:val="fr-FR"/>
              </w:rPr>
              <w:br/>
            </w:r>
            <w:r w:rsidRPr="00F809F6">
              <w:rPr>
                <w:b/>
                <w:lang w:val="fr-FR"/>
              </w:rPr>
              <w:t>(49) Benin (26 Sep 2024 1:38 PM)</w:t>
            </w:r>
            <w:r w:rsidRPr="00F809F6">
              <w:rPr>
                <w:lang w:val="fr-FR"/>
              </w:rPr>
              <w:br/>
              <w:t>Pas de commentaire</w:t>
            </w:r>
          </w:p>
        </w:tc>
        <w:tc>
          <w:tcPr>
            <w:tcW w:w="122" w:type="pct"/>
          </w:tcPr>
          <w:p w14:paraId="257FB5D3" w14:textId="77777777" w:rsidR="00C00054" w:rsidRDefault="00C00054" w:rsidP="00C00054">
            <w:pPr>
              <w:pStyle w:val="PleaseReviewReport"/>
              <w:jc w:val="center"/>
            </w:pPr>
            <w:r>
              <w:t>O</w:t>
            </w:r>
          </w:p>
        </w:tc>
        <w:tc>
          <w:tcPr>
            <w:tcW w:w="620" w:type="pct"/>
          </w:tcPr>
          <w:p w14:paraId="2F6F239D" w14:textId="77777777" w:rsidR="00C00054" w:rsidRDefault="00C00054" w:rsidP="00C00054">
            <w:pPr>
              <w:pStyle w:val="PleaseReviewReport"/>
            </w:pPr>
            <w:r>
              <w:br/>
            </w:r>
          </w:p>
        </w:tc>
        <w:tc>
          <w:tcPr>
            <w:tcW w:w="619" w:type="pct"/>
          </w:tcPr>
          <w:p w14:paraId="5B689DB8" w14:textId="77777777" w:rsidR="00C00054" w:rsidRDefault="00C00054" w:rsidP="00C00054">
            <w:pPr>
              <w:pStyle w:val="PleaseReviewReport"/>
            </w:pPr>
          </w:p>
        </w:tc>
      </w:tr>
    </w:tbl>
    <w:p w14:paraId="444BEEBB" w14:textId="260FF8D3" w:rsidR="00286B74" w:rsidRDefault="00286B74">
      <w:pPr>
        <w:pStyle w:val="Normal1533"/>
      </w:pPr>
    </w:p>
    <w:sectPr w:rsidR="00286B74" w:rsidSect="00F809F6">
      <w:headerReference w:type="even" r:id="rId12"/>
      <w:headerReference w:type="default" r:id="rId13"/>
      <w:footerReference w:type="even" r:id="rId14"/>
      <w:footerReference w:type="default" r:id="rId15"/>
      <w:headerReference w:type="first" r:id="rId16"/>
      <w:footerReference w:type="first" r:id="rId17"/>
      <w:pgSz w:w="16839" w:h="11907" w:orient="landscape" w:code="9"/>
      <w:pgMar w:top="1559" w:right="1418" w:bottom="1418" w:left="141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384AAF" w14:textId="77777777" w:rsidR="00FD7A9C" w:rsidRDefault="00FD7A9C" w:rsidP="00B367C3">
      <w:r>
        <w:separator/>
      </w:r>
    </w:p>
  </w:endnote>
  <w:endnote w:type="continuationSeparator" w:id="0">
    <w:p w14:paraId="26F71299" w14:textId="77777777" w:rsidR="00FD7A9C" w:rsidRDefault="00FD7A9C" w:rsidP="00B36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DE74AE" w14:textId="4BF65EC9" w:rsidR="00B367C3" w:rsidRDefault="00B367C3" w:rsidP="00594E00">
    <w:pPr>
      <w:pStyle w:val="IPPFooterLandscape"/>
    </w:pPr>
    <w:r w:rsidRPr="00C17F94">
      <w:t xml:space="preserve">Page </w:t>
    </w:r>
    <w:r>
      <w:rPr>
        <w:noProof w:val="0"/>
      </w:rPr>
      <w:fldChar w:fldCharType="begin"/>
    </w:r>
    <w:r>
      <w:instrText xml:space="preserve"> PAGE </w:instrText>
    </w:r>
    <w:r>
      <w:rPr>
        <w:noProof w:val="0"/>
      </w:rPr>
      <w:fldChar w:fldCharType="separate"/>
    </w:r>
    <w:r>
      <w:t>2</w:t>
    </w:r>
    <w:r>
      <w:fldChar w:fldCharType="end"/>
    </w:r>
    <w:r w:rsidRPr="00C17F94">
      <w:t xml:space="preserve"> </w:t>
    </w:r>
    <w:r w:rsidRPr="00BD222D">
      <w:t>of</w:t>
    </w:r>
    <w:r w:rsidRPr="00C17F94">
      <w:t xml:space="preserve"> </w:t>
    </w:r>
    <w:r>
      <w:rPr>
        <w:noProof w:val="0"/>
      </w:rPr>
      <w:fldChar w:fldCharType="begin"/>
    </w:r>
    <w:r>
      <w:instrText xml:space="preserve"> NUMPAGES  </w:instrText>
    </w:r>
    <w:r>
      <w:rPr>
        <w:noProof w:val="0"/>
      </w:rPr>
      <w:fldChar w:fldCharType="separate"/>
    </w:r>
    <w:r>
      <w:t>35</w:t>
    </w:r>
    <w:r>
      <w:fldChar w:fldCharType="end"/>
    </w:r>
    <w:r>
      <w:rPr>
        <w:sz w:val="24"/>
      </w:rPr>
      <w:tab/>
    </w:r>
    <w:r>
      <w:rPr>
        <w:sz w:val="24"/>
      </w:rPr>
      <w:tab/>
    </w:r>
    <w: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3BD01E" w14:textId="21AE18DE" w:rsidR="00B367C3" w:rsidRDefault="00B367C3" w:rsidP="00D62E93">
    <w:pPr>
      <w:pStyle w:val="IPPFooterLandscape"/>
    </w:pPr>
    <w:r>
      <w:t>International Plant Protection Convention</w:t>
    </w:r>
    <w:r w:rsidRPr="009E6A48">
      <w:t xml:space="preserve"> </w:t>
    </w:r>
    <w:r>
      <w:tab/>
    </w:r>
    <w:r w:rsidRPr="009E6A48">
      <w:t xml:space="preserve">Page </w:t>
    </w:r>
    <w:r>
      <w:rPr>
        <w:noProof w:val="0"/>
      </w:rPr>
      <w:fldChar w:fldCharType="begin"/>
    </w:r>
    <w:r>
      <w:instrText xml:space="preserve"> PAGE </w:instrText>
    </w:r>
    <w:r>
      <w:rPr>
        <w:noProof w:val="0"/>
      </w:rPr>
      <w:fldChar w:fldCharType="separate"/>
    </w:r>
    <w:r>
      <w:t>3</w:t>
    </w:r>
    <w:r>
      <w:fldChar w:fldCharType="end"/>
    </w:r>
    <w:r w:rsidRPr="009E6A48">
      <w:t xml:space="preserve"> of </w:t>
    </w:r>
    <w:r>
      <w:rPr>
        <w:noProof w:val="0"/>
      </w:rPr>
      <w:fldChar w:fldCharType="begin"/>
    </w:r>
    <w:r>
      <w:instrText xml:space="preserve"> NUMPAGES  </w:instrText>
    </w:r>
    <w:r>
      <w:rPr>
        <w:noProof w:val="0"/>
      </w:rPr>
      <w:fldChar w:fldCharType="separate"/>
    </w:r>
    <w:r>
      <w:t>35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8D886B" w14:textId="4A2509C3" w:rsidR="00B367C3" w:rsidRPr="00AA3C62" w:rsidRDefault="00B367C3" w:rsidP="00AA3C62">
    <w:pPr>
      <w:pStyle w:val="IPPFooterLandscape"/>
    </w:pPr>
    <w:r w:rsidRPr="00AA3C62">
      <w:t xml:space="preserve">International Plant Protection Convention </w:t>
    </w:r>
    <w:r w:rsidRPr="00AA3C62">
      <w:tab/>
      <w:t xml:space="preserve">Page </w:t>
    </w:r>
    <w:r w:rsidRPr="00AA3C62">
      <w:fldChar w:fldCharType="begin"/>
    </w:r>
    <w:r w:rsidRPr="00AA3C62">
      <w:instrText xml:space="preserve"> PAGE </w:instrText>
    </w:r>
    <w:r w:rsidRPr="00AA3C62">
      <w:fldChar w:fldCharType="separate"/>
    </w:r>
    <w:r w:rsidRPr="00AA3C62">
      <w:t>1</w:t>
    </w:r>
    <w:r w:rsidRPr="00AA3C62">
      <w:fldChar w:fldCharType="end"/>
    </w:r>
    <w:r w:rsidRPr="00AA3C62">
      <w:t xml:space="preserve"> of </w:t>
    </w:r>
    <w:r w:rsidRPr="00AA3C62">
      <w:fldChar w:fldCharType="begin"/>
    </w:r>
    <w:r w:rsidRPr="00AA3C62">
      <w:instrText xml:space="preserve"> NUMPAGES  </w:instrText>
    </w:r>
    <w:r w:rsidRPr="00AA3C62">
      <w:fldChar w:fldCharType="separate"/>
    </w:r>
    <w:r w:rsidRPr="00AA3C62">
      <w:t>35</w:t>
    </w:r>
    <w:r w:rsidRPr="00AA3C6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B76693" w14:textId="77777777" w:rsidR="00FD7A9C" w:rsidRDefault="00FD7A9C" w:rsidP="00B367C3">
      <w:r>
        <w:separator/>
      </w:r>
    </w:p>
  </w:footnote>
  <w:footnote w:type="continuationSeparator" w:id="0">
    <w:p w14:paraId="06A44936" w14:textId="77777777" w:rsidR="00FD7A9C" w:rsidRDefault="00FD7A9C" w:rsidP="00B36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EBE79" w14:textId="06EC01CF" w:rsidR="00B367C3" w:rsidRPr="00D77BD8" w:rsidRDefault="00D77BD8" w:rsidP="00D77BD8">
    <w:pPr>
      <w:pStyle w:val="IPPHeaderlandscape"/>
      <w:jc w:val="right"/>
    </w:pPr>
    <w:r w:rsidRPr="00D77BD8">
      <w:t>09_TPPT_2025_Jan</w:t>
    </w:r>
    <w:r w:rsidRPr="00D77BD8">
      <w:t xml:space="preserve"> (4.1) </w:t>
    </w:r>
    <w:r w:rsidRPr="00D77BD8">
      <w:tab/>
    </w:r>
    <w:r w:rsidRPr="00D77BD8">
      <w:t>Compiled comments for Draft annex to ISPM 28: Combination of irradiation and modified atmosphere treatment for</w:t>
    </w:r>
    <w:r w:rsidRPr="00D77BD8">
      <w:t xml:space="preserve"> </w:t>
    </w:r>
    <w:r>
      <w:br/>
    </w:r>
    <w:r w:rsidRPr="00D77BD8">
      <w:rPr>
        <w:i/>
        <w:iCs/>
      </w:rPr>
      <w:t>Trogoderma granarium</w:t>
    </w:r>
    <w:r w:rsidRPr="00D77BD8">
      <w:t xml:space="preserve"> (2023-032)</w:t>
    </w:r>
    <w:r w:rsidRPr="00D77BD8">
      <w:t xml:space="preserve"> - </w:t>
    </w:r>
    <w:r w:rsidRPr="00D77BD8">
      <w:t>2024 First Consultation - Lead’s Response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FD8D4B" w14:textId="27A89C1F" w:rsidR="00E700FE" w:rsidRPr="00D77BD8" w:rsidRDefault="00E700FE" w:rsidP="00E700FE">
    <w:pPr>
      <w:pStyle w:val="IPPHeaderlandscape"/>
    </w:pPr>
    <w:r w:rsidRPr="00D77BD8">
      <w:t>Compiled comments for Draft annex to ISPM 28: Combination of irradiation and modified atmosphere treatment for</w:t>
    </w:r>
    <w:r>
      <w:tab/>
    </w:r>
    <w:r w:rsidRPr="00D77BD8">
      <w:t>09_TPPT_2025_Jan (4.1)</w:t>
    </w:r>
    <w:r>
      <w:br/>
    </w:r>
    <w:r w:rsidRPr="00D77BD8">
      <w:rPr>
        <w:i/>
        <w:iCs/>
      </w:rPr>
      <w:t>Trogoderma granarium</w:t>
    </w:r>
    <w:r w:rsidRPr="00D77BD8">
      <w:t xml:space="preserve"> (2023-032) - 2024 First Consultation - Lead’s Response</w:t>
    </w:r>
  </w:p>
  <w:p w14:paraId="4E8549CC" w14:textId="530DC2F8" w:rsidR="00B367C3" w:rsidRPr="00E700FE" w:rsidRDefault="00B367C3" w:rsidP="00E700FE">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49C82" w14:textId="687B615D" w:rsidR="00D54FC9" w:rsidRPr="009E018E" w:rsidRDefault="00D54FC9" w:rsidP="00D54FC9">
    <w:pPr>
      <w:pStyle w:val="IPPHeader"/>
      <w:tabs>
        <w:tab w:val="clear" w:pos="1134"/>
        <w:tab w:val="clear" w:pos="9072"/>
        <w:tab w:val="right" w:pos="14003"/>
      </w:tabs>
      <w:spacing w:before="240" w:after="0"/>
    </w:pPr>
    <w:bookmarkStart w:id="0" w:name="_Hlk38796923"/>
    <w:bookmarkStart w:id="1" w:name="_Hlk38796924"/>
    <w:bookmarkStart w:id="2" w:name="_Hlk178852869"/>
    <w:bookmarkStart w:id="3" w:name="_Hlk178852870"/>
    <w:r w:rsidRPr="000321A6">
      <w:rPr>
        <w:noProof/>
      </w:rPr>
      <w:drawing>
        <wp:anchor distT="0" distB="0" distL="114300" distR="114300" simplePos="0" relativeHeight="251659264" behindDoc="0" locked="0" layoutInCell="1" allowOverlap="1" wp14:anchorId="3DD510F8" wp14:editId="0AA6DF35">
          <wp:simplePos x="0" y="0"/>
          <wp:positionH relativeFrom="page">
            <wp:posOffset>7620</wp:posOffset>
          </wp:positionH>
          <wp:positionV relativeFrom="page">
            <wp:posOffset>0</wp:posOffset>
          </wp:positionV>
          <wp:extent cx="10688128" cy="557515"/>
          <wp:effectExtent l="0" t="0" r="0" b="0"/>
          <wp:wrapTopAndBottom/>
          <wp:docPr id="14878595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0688128" cy="557515"/>
                  </a:xfrm>
                  <a:prstGeom prst="rect">
                    <a:avLst/>
                  </a:prstGeom>
                </pic:spPr>
              </pic:pic>
            </a:graphicData>
          </a:graphic>
          <wp14:sizeRelH relativeFrom="margin">
            <wp14:pctWidth>0</wp14:pctWidth>
          </wp14:sizeRelH>
          <wp14:sizeRelV relativeFrom="margin">
            <wp14:pctHeight>0</wp14:pctHeight>
          </wp14:sizeRelV>
        </wp:anchor>
      </w:drawing>
    </w:r>
    <w:r w:rsidRPr="00021B8C">
      <w:rPr>
        <w:i/>
        <w:iCs/>
        <w:noProof/>
      </w:rPr>
      <w:drawing>
        <wp:anchor distT="0" distB="0" distL="114300" distR="114300" simplePos="0" relativeHeight="251661312" behindDoc="1" locked="0" layoutInCell="1" allowOverlap="1" wp14:anchorId="33C47407" wp14:editId="12A41061">
          <wp:simplePos x="0" y="0"/>
          <wp:positionH relativeFrom="page">
            <wp:posOffset>2524125</wp:posOffset>
          </wp:positionH>
          <wp:positionV relativeFrom="page">
            <wp:posOffset>552450</wp:posOffset>
          </wp:positionV>
          <wp:extent cx="1756410" cy="697865"/>
          <wp:effectExtent l="0" t="0" r="0" b="6985"/>
          <wp:wrapTight wrapText="bothSides">
            <wp:wrapPolygon edited="0">
              <wp:start x="0" y="0"/>
              <wp:lineTo x="0" y="21227"/>
              <wp:lineTo x="21319" y="21227"/>
              <wp:lineTo x="21319" y="0"/>
              <wp:lineTo x="0" y="0"/>
            </wp:wrapPolygon>
          </wp:wrapTight>
          <wp:docPr id="1217758403"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56410" cy="697865"/>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298" distR="114298" simplePos="0" relativeHeight="251662336" behindDoc="0" locked="0" layoutInCell="1" allowOverlap="1" wp14:anchorId="7E94B083" wp14:editId="1E7AC8C2">
              <wp:simplePos x="0" y="0"/>
              <wp:positionH relativeFrom="margin">
                <wp:posOffset>1574799</wp:posOffset>
              </wp:positionH>
              <wp:positionV relativeFrom="page">
                <wp:posOffset>720090</wp:posOffset>
              </wp:positionV>
              <wp:extent cx="0" cy="360045"/>
              <wp:effectExtent l="0" t="0" r="38100" b="20955"/>
              <wp:wrapNone/>
              <wp:docPr id="69057822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6004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margin">
                <wp14:pctHeight>0</wp14:pctHeight>
              </wp14:sizeRelV>
            </wp:anchor>
          </w:drawing>
        </mc:Choice>
        <mc:Fallback>
          <w:pict>
            <v:line w14:anchorId="3BD2DDE8" id="Straight Connector 1" o:spid="_x0000_s1026" style="position:absolute;z-index:251662336;visibility:visible;mso-wrap-style:square;mso-width-percent:0;mso-height-percent:0;mso-wrap-distance-left:3.17494mm;mso-wrap-distance-top:0;mso-wrap-distance-right:3.17494mm;mso-wrap-distance-bottom:0;mso-position-horizontal:absolute;mso-position-horizontal-relative:margin;mso-position-vertical:absolute;mso-position-vertical-relative:page;mso-width-percent:0;mso-height-percent:0;mso-width-relative:page;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" strokecolor="black [3213]" strokeweight=".5pt">
              <v:stroke joinstyle="miter"/>
              <o:lock v:ext="edit" shapetype="f"/>
              <w10:wrap anchorx="margin" anchory="page"/>
            </v:line>
          </w:pict>
        </mc:Fallback>
      </mc:AlternateContent>
    </w:r>
    <w:r w:rsidRPr="00021B8C">
      <w:rPr>
        <w:noProof/>
      </w:rPr>
      <w:drawing>
        <wp:anchor distT="0" distB="0" distL="114300" distR="114300" simplePos="0" relativeHeight="251660288" behindDoc="1" locked="0" layoutInCell="1" allowOverlap="1" wp14:anchorId="3B1518EE" wp14:editId="336A2513">
          <wp:simplePos x="0" y="0"/>
          <wp:positionH relativeFrom="page">
            <wp:posOffset>742950</wp:posOffset>
          </wp:positionH>
          <wp:positionV relativeFrom="page">
            <wp:posOffset>561975</wp:posOffset>
          </wp:positionV>
          <wp:extent cx="1727835" cy="697865"/>
          <wp:effectExtent l="0" t="0" r="5715" b="6985"/>
          <wp:wrapTight wrapText="bothSides">
            <wp:wrapPolygon edited="0">
              <wp:start x="0" y="0"/>
              <wp:lineTo x="0" y="21227"/>
              <wp:lineTo x="21433" y="21227"/>
              <wp:lineTo x="21433" y="0"/>
              <wp:lineTo x="0" y="0"/>
            </wp:wrapPolygon>
          </wp:wrapTight>
          <wp:docPr id="1176869820"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7835" cy="697865"/>
                  </a:xfrm>
                  <a:prstGeom prst="rect">
                    <a:avLst/>
                  </a:prstGeom>
                </pic:spPr>
              </pic:pic>
            </a:graphicData>
          </a:graphic>
          <wp14:sizeRelH relativeFrom="margin">
            <wp14:pctWidth>0</wp14:pctWidth>
          </wp14:sizeRelH>
          <wp14:sizeRelV relativeFrom="margin">
            <wp14:pctHeight>0</wp14:pctHeight>
          </wp14:sizeRelV>
        </wp:anchor>
      </w:drawing>
    </w:r>
    <w:r w:rsidRPr="009E018E">
      <w:tab/>
    </w:r>
    <w:r w:rsidR="00241C4B">
      <w:t>09</w:t>
    </w:r>
    <w:r w:rsidRPr="00F039AA">
      <w:t>_TPPT_2025_Jan</w:t>
    </w:r>
  </w:p>
  <w:p w14:paraId="4834F813" w14:textId="5CFCE267" w:rsidR="00D54FC9" w:rsidRPr="009E018E" w:rsidRDefault="00D54FC9" w:rsidP="00D54FC9">
    <w:pPr>
      <w:pStyle w:val="IPPHeader"/>
      <w:tabs>
        <w:tab w:val="clear" w:pos="1134"/>
        <w:tab w:val="clear" w:pos="9072"/>
        <w:tab w:val="right" w:pos="14003"/>
      </w:tabs>
      <w:spacing w:after="0"/>
    </w:pPr>
    <w:r w:rsidRPr="009E018E">
      <w:tab/>
      <w:t xml:space="preserve">Agenda item: </w:t>
    </w:r>
    <w:r>
      <w:t>4</w:t>
    </w:r>
    <w:r w:rsidRPr="009E018E">
      <w:t>.</w:t>
    </w:r>
    <w:r>
      <w:t>1</w:t>
    </w:r>
  </w:p>
  <w:bookmarkEnd w:id="0"/>
  <w:bookmarkEnd w:id="1"/>
  <w:bookmarkEnd w:id="2"/>
  <w:bookmarkEnd w:id="3"/>
  <w:p w14:paraId="331DCA5E" w14:textId="77777777" w:rsidR="00D54FC9" w:rsidRPr="009E018E" w:rsidRDefault="00D54FC9" w:rsidP="00D54FC9">
    <w:pPr>
      <w:pStyle w:val="IPPHeader"/>
      <w:tabs>
        <w:tab w:val="clear" w:pos="1134"/>
      </w:tabs>
      <w:spacing w:after="0"/>
    </w:pPr>
  </w:p>
  <w:p w14:paraId="18E94D58" w14:textId="77777777" w:rsidR="00D54FC9" w:rsidRPr="009E018E" w:rsidRDefault="00D54FC9" w:rsidP="00D54FC9">
    <w:pPr>
      <w:pStyle w:val="IPPHeader"/>
      <w:tabs>
        <w:tab w:val="clear" w:pos="1134"/>
      </w:tabs>
      <w:spacing w:after="0"/>
    </w:pPr>
  </w:p>
  <w:p w14:paraId="4948F09A" w14:textId="77777777" w:rsidR="00D54FC9" w:rsidRPr="009E018E" w:rsidRDefault="00D54FC9" w:rsidP="00D54FC9">
    <w:pPr>
      <w:pStyle w:val="IPPHeader"/>
      <w:tabs>
        <w:tab w:val="clear" w:pos="1134"/>
      </w:tabs>
      <w:spacing w:after="0"/>
    </w:pPr>
  </w:p>
  <w:p w14:paraId="645EFA04" w14:textId="1F8A2F95" w:rsidR="00D54FC9" w:rsidRDefault="00B175E7" w:rsidP="00B175E7">
    <w:pPr>
      <w:pStyle w:val="IPPHeader"/>
    </w:pPr>
    <w:r w:rsidRPr="00EB1BD9">
      <w:t xml:space="preserve">Compiled comments </w:t>
    </w:r>
    <w:r>
      <w:t xml:space="preserve">for </w:t>
    </w:r>
    <w:r w:rsidRPr="00B367C3">
      <w:t xml:space="preserve">Draft annex to ISPM 28: Combination of irradiation and modified atmosphere treatment for </w:t>
    </w:r>
    <w:r w:rsidRPr="00B367C3">
      <w:rPr>
        <w:i/>
        <w:iCs/>
      </w:rPr>
      <w:t xml:space="preserve">Trogoderma </w:t>
    </w:r>
    <w:proofErr w:type="spellStart"/>
    <w:r w:rsidRPr="00B367C3">
      <w:rPr>
        <w:i/>
        <w:iCs/>
      </w:rPr>
      <w:t>granarium</w:t>
    </w:r>
    <w:proofErr w:type="spellEnd"/>
    <w:r w:rsidRPr="00B367C3">
      <w:t xml:space="preserve"> (2023-032)</w:t>
    </w:r>
    <w:r>
      <w:br/>
    </w:r>
    <w:r>
      <w:t>2024 First Consultation - Lead’s Response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4"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B0309"/>
    <w:multiLevelType w:val="hybridMultilevel"/>
    <w:tmpl w:val="22161F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61999393">
    <w:abstractNumId w:val="6"/>
  </w:num>
  <w:num w:numId="2" w16cid:durableId="768432999">
    <w:abstractNumId w:val="2"/>
  </w:num>
  <w:num w:numId="3" w16cid:durableId="1055852262">
    <w:abstractNumId w:val="8"/>
  </w:num>
  <w:num w:numId="4" w16cid:durableId="191381686">
    <w:abstractNumId w:val="0"/>
  </w:num>
  <w:num w:numId="5" w16cid:durableId="782073469">
    <w:abstractNumId w:val="5"/>
  </w:num>
  <w:num w:numId="6" w16cid:durableId="637413518">
    <w:abstractNumId w:val="4"/>
  </w:num>
  <w:num w:numId="7" w16cid:durableId="1201627972">
    <w:abstractNumId w:val="10"/>
  </w:num>
  <w:num w:numId="8" w16cid:durableId="1621036691">
    <w:abstractNumId w:val="7"/>
  </w:num>
  <w:num w:numId="9" w16cid:durableId="532305976">
    <w:abstractNumId w:val="3"/>
  </w:num>
  <w:num w:numId="10" w16cid:durableId="116516689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16cid:durableId="50196960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attachedTemplate r:id="rId1"/>
  <w:linkStyles/>
  <w:defaultTabStop w:val="720"/>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B74"/>
    <w:rsid w:val="0002386E"/>
    <w:rsid w:val="000445D3"/>
    <w:rsid w:val="00053D49"/>
    <w:rsid w:val="00071037"/>
    <w:rsid w:val="00073DCE"/>
    <w:rsid w:val="00076D62"/>
    <w:rsid w:val="000934B2"/>
    <w:rsid w:val="000A5EF1"/>
    <w:rsid w:val="000B71DC"/>
    <w:rsid w:val="000C07E0"/>
    <w:rsid w:val="000D09F4"/>
    <w:rsid w:val="001355A9"/>
    <w:rsid w:val="00167447"/>
    <w:rsid w:val="00196FC2"/>
    <w:rsid w:val="00216A20"/>
    <w:rsid w:val="002269A1"/>
    <w:rsid w:val="0023479C"/>
    <w:rsid w:val="00241C4B"/>
    <w:rsid w:val="00286B74"/>
    <w:rsid w:val="002C437C"/>
    <w:rsid w:val="002F18B2"/>
    <w:rsid w:val="003021F3"/>
    <w:rsid w:val="00305E57"/>
    <w:rsid w:val="00334A74"/>
    <w:rsid w:val="00336B0F"/>
    <w:rsid w:val="00364A81"/>
    <w:rsid w:val="00372583"/>
    <w:rsid w:val="00373EB8"/>
    <w:rsid w:val="003A3AE6"/>
    <w:rsid w:val="003C5AA4"/>
    <w:rsid w:val="003E5EBE"/>
    <w:rsid w:val="003F2F8E"/>
    <w:rsid w:val="003F72D3"/>
    <w:rsid w:val="00421FEA"/>
    <w:rsid w:val="00431410"/>
    <w:rsid w:val="004410F2"/>
    <w:rsid w:val="00490A8B"/>
    <w:rsid w:val="00494D5C"/>
    <w:rsid w:val="004A5BE6"/>
    <w:rsid w:val="004B3E30"/>
    <w:rsid w:val="004C441C"/>
    <w:rsid w:val="004D2FA0"/>
    <w:rsid w:val="004E1F1E"/>
    <w:rsid w:val="004E561D"/>
    <w:rsid w:val="004E61F2"/>
    <w:rsid w:val="00500017"/>
    <w:rsid w:val="0050061F"/>
    <w:rsid w:val="005202B4"/>
    <w:rsid w:val="0052134A"/>
    <w:rsid w:val="005250BB"/>
    <w:rsid w:val="005701ED"/>
    <w:rsid w:val="005724E6"/>
    <w:rsid w:val="00594E00"/>
    <w:rsid w:val="005B5567"/>
    <w:rsid w:val="0062169D"/>
    <w:rsid w:val="00627EE9"/>
    <w:rsid w:val="006602AF"/>
    <w:rsid w:val="00671962"/>
    <w:rsid w:val="0067741F"/>
    <w:rsid w:val="006A7398"/>
    <w:rsid w:val="006A7767"/>
    <w:rsid w:val="006C55DA"/>
    <w:rsid w:val="006E1CA4"/>
    <w:rsid w:val="00700CAB"/>
    <w:rsid w:val="00734110"/>
    <w:rsid w:val="007442C9"/>
    <w:rsid w:val="00760360"/>
    <w:rsid w:val="007B31F8"/>
    <w:rsid w:val="007C1FFC"/>
    <w:rsid w:val="007F3F5C"/>
    <w:rsid w:val="007F5E83"/>
    <w:rsid w:val="00866DB7"/>
    <w:rsid w:val="00867A0F"/>
    <w:rsid w:val="008B5613"/>
    <w:rsid w:val="008B73FF"/>
    <w:rsid w:val="008C16AD"/>
    <w:rsid w:val="008C361B"/>
    <w:rsid w:val="008D74C9"/>
    <w:rsid w:val="00934B6C"/>
    <w:rsid w:val="00951AF0"/>
    <w:rsid w:val="00952A28"/>
    <w:rsid w:val="0097778F"/>
    <w:rsid w:val="00983723"/>
    <w:rsid w:val="0098623B"/>
    <w:rsid w:val="0099540B"/>
    <w:rsid w:val="009A3B24"/>
    <w:rsid w:val="009B3334"/>
    <w:rsid w:val="009C0C07"/>
    <w:rsid w:val="009F4120"/>
    <w:rsid w:val="00A12837"/>
    <w:rsid w:val="00A6531B"/>
    <w:rsid w:val="00A73C46"/>
    <w:rsid w:val="00AA3C62"/>
    <w:rsid w:val="00AA4786"/>
    <w:rsid w:val="00AD354D"/>
    <w:rsid w:val="00AD69A9"/>
    <w:rsid w:val="00B175E7"/>
    <w:rsid w:val="00B233AD"/>
    <w:rsid w:val="00B32516"/>
    <w:rsid w:val="00B367C3"/>
    <w:rsid w:val="00B71739"/>
    <w:rsid w:val="00C00054"/>
    <w:rsid w:val="00C1180F"/>
    <w:rsid w:val="00C14746"/>
    <w:rsid w:val="00C20881"/>
    <w:rsid w:val="00C35374"/>
    <w:rsid w:val="00C4246A"/>
    <w:rsid w:val="00C519DF"/>
    <w:rsid w:val="00CC3779"/>
    <w:rsid w:val="00CD0FBF"/>
    <w:rsid w:val="00D160A3"/>
    <w:rsid w:val="00D35A7D"/>
    <w:rsid w:val="00D54FC9"/>
    <w:rsid w:val="00D62E93"/>
    <w:rsid w:val="00D71690"/>
    <w:rsid w:val="00D77BD8"/>
    <w:rsid w:val="00DE0A89"/>
    <w:rsid w:val="00E074AF"/>
    <w:rsid w:val="00E16D56"/>
    <w:rsid w:val="00E1702B"/>
    <w:rsid w:val="00E41D44"/>
    <w:rsid w:val="00E507AC"/>
    <w:rsid w:val="00E564A1"/>
    <w:rsid w:val="00E6260B"/>
    <w:rsid w:val="00E700FE"/>
    <w:rsid w:val="00E82CCD"/>
    <w:rsid w:val="00EB35B4"/>
    <w:rsid w:val="00EC46E8"/>
    <w:rsid w:val="00ED359E"/>
    <w:rsid w:val="00F11A6D"/>
    <w:rsid w:val="00F12EBF"/>
    <w:rsid w:val="00F260D0"/>
    <w:rsid w:val="00F50DD9"/>
    <w:rsid w:val="00F74869"/>
    <w:rsid w:val="00F809F6"/>
    <w:rsid w:val="00FB5A01"/>
    <w:rsid w:val="00FB6347"/>
    <w:rsid w:val="00FB7A1E"/>
    <w:rsid w:val="00FD5AA7"/>
    <w:rsid w:val="00FD7A9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5FB3B7"/>
  <w15:docId w15:val="{877793AA-8ED2-4B92-AADF-23254A2C6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09F6"/>
    <w:pPr>
      <w:jc w:val="both"/>
    </w:pPr>
    <w:rPr>
      <w:rFonts w:eastAsia="MS Mincho"/>
      <w:sz w:val="22"/>
      <w:szCs w:val="24"/>
      <w:lang w:eastAsia="en-US"/>
    </w:rPr>
  </w:style>
  <w:style w:type="paragraph" w:styleId="Heading1">
    <w:name w:val="heading 1"/>
    <w:aliases w:val="IPPC Headsection"/>
    <w:basedOn w:val="Normal"/>
    <w:next w:val="Normal"/>
    <w:link w:val="Heading1Char"/>
    <w:qFormat/>
    <w:rsid w:val="00F809F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F809F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F809F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F809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09F6"/>
  </w:style>
  <w:style w:type="paragraph" w:styleId="Header">
    <w:name w:val="header"/>
    <w:basedOn w:val="Normal"/>
    <w:link w:val="HeaderChar"/>
    <w:rsid w:val="00F809F6"/>
    <w:pPr>
      <w:tabs>
        <w:tab w:val="center" w:pos="4680"/>
        <w:tab w:val="right" w:pos="9360"/>
      </w:tabs>
    </w:pPr>
  </w:style>
  <w:style w:type="character" w:customStyle="1" w:styleId="HeaderChar">
    <w:name w:val="Header Char"/>
    <w:basedOn w:val="DefaultParagraphFont"/>
    <w:link w:val="Header"/>
    <w:rsid w:val="00F809F6"/>
    <w:rPr>
      <w:rFonts w:eastAsia="MS Mincho"/>
      <w:sz w:val="22"/>
      <w:szCs w:val="24"/>
      <w:lang w:eastAsia="en-US"/>
    </w:rPr>
  </w:style>
  <w:style w:type="paragraph" w:styleId="Footer">
    <w:name w:val="footer"/>
    <w:basedOn w:val="Normal"/>
    <w:link w:val="FooterChar"/>
    <w:rsid w:val="00F809F6"/>
    <w:pPr>
      <w:tabs>
        <w:tab w:val="center" w:pos="4680"/>
        <w:tab w:val="right" w:pos="9360"/>
      </w:tabs>
    </w:pPr>
  </w:style>
  <w:style w:type="character" w:customStyle="1" w:styleId="FooterChar">
    <w:name w:val="Footer Char"/>
    <w:basedOn w:val="DefaultParagraphFont"/>
    <w:link w:val="Footer"/>
    <w:rsid w:val="00F809F6"/>
    <w:rPr>
      <w:rFonts w:eastAsia="MS Mincho"/>
      <w:sz w:val="22"/>
      <w:szCs w:val="24"/>
      <w:lang w:eastAsia="en-US"/>
    </w:rPr>
  </w:style>
  <w:style w:type="character" w:customStyle="1" w:styleId="Heading1Char">
    <w:name w:val="Heading 1 Char"/>
    <w:aliases w:val="IPPC Headsection Char1"/>
    <w:basedOn w:val="DefaultParagraphFont"/>
    <w:link w:val="Heading1"/>
    <w:rsid w:val="00F809F6"/>
    <w:rPr>
      <w:rFonts w:eastAsia="MS Mincho"/>
      <w:b/>
      <w:bCs/>
      <w:sz w:val="22"/>
      <w:szCs w:val="24"/>
      <w:lang w:eastAsia="en-US"/>
    </w:rPr>
  </w:style>
  <w:style w:type="paragraph" w:customStyle="1" w:styleId="IPPArialFootnote">
    <w:name w:val="IPP Arial Footnote"/>
    <w:basedOn w:val="IPPArialTable"/>
    <w:qFormat/>
    <w:rsid w:val="00F809F6"/>
    <w:pPr>
      <w:tabs>
        <w:tab w:val="left" w:pos="28"/>
      </w:tabs>
      <w:ind w:left="284" w:hanging="284"/>
    </w:pPr>
    <w:rPr>
      <w:sz w:val="16"/>
    </w:rPr>
  </w:style>
  <w:style w:type="paragraph" w:customStyle="1" w:styleId="IPPContentsHead">
    <w:name w:val="IPP ContentsHead"/>
    <w:basedOn w:val="IPPSubhead"/>
    <w:next w:val="IPPNormal"/>
    <w:qFormat/>
    <w:rsid w:val="00F809F6"/>
    <w:pPr>
      <w:spacing w:after="240"/>
    </w:pPr>
    <w:rPr>
      <w:sz w:val="24"/>
    </w:rPr>
  </w:style>
  <w:style w:type="paragraph" w:customStyle="1" w:styleId="IPPBullet2">
    <w:name w:val="IPP Bullet2"/>
    <w:basedOn w:val="IPPNormal"/>
    <w:next w:val="IPPBullet1"/>
    <w:qFormat/>
    <w:rsid w:val="00F809F6"/>
    <w:pPr>
      <w:numPr>
        <w:numId w:val="3"/>
      </w:numPr>
      <w:tabs>
        <w:tab w:val="left" w:pos="1134"/>
      </w:tabs>
      <w:spacing w:after="60"/>
      <w:ind w:left="1134" w:hanging="567"/>
    </w:pPr>
  </w:style>
  <w:style w:type="paragraph" w:customStyle="1" w:styleId="IPPQuote">
    <w:name w:val="IPP Quote"/>
    <w:basedOn w:val="IPPNormal"/>
    <w:qFormat/>
    <w:rsid w:val="00F809F6"/>
    <w:pPr>
      <w:ind w:left="851" w:right="851"/>
    </w:pPr>
    <w:rPr>
      <w:sz w:val="18"/>
    </w:rPr>
  </w:style>
  <w:style w:type="paragraph" w:customStyle="1" w:styleId="IPPNormal">
    <w:name w:val="IPP Normal"/>
    <w:basedOn w:val="Normal"/>
    <w:link w:val="IPPNormalChar"/>
    <w:qFormat/>
    <w:rsid w:val="00F809F6"/>
    <w:pPr>
      <w:spacing w:after="180"/>
    </w:pPr>
    <w:rPr>
      <w:rFonts w:eastAsia="Times"/>
    </w:rPr>
  </w:style>
  <w:style w:type="paragraph" w:customStyle="1" w:styleId="IPPIndentClose">
    <w:name w:val="IPP Indent Close"/>
    <w:basedOn w:val="IPPNormal"/>
    <w:qFormat/>
    <w:rsid w:val="00F809F6"/>
    <w:pPr>
      <w:tabs>
        <w:tab w:val="left" w:pos="2835"/>
      </w:tabs>
      <w:spacing w:after="60"/>
      <w:ind w:left="567"/>
    </w:pPr>
  </w:style>
  <w:style w:type="paragraph" w:customStyle="1" w:styleId="IPPIndent">
    <w:name w:val="IPP Indent"/>
    <w:basedOn w:val="IPPIndentClose"/>
    <w:qFormat/>
    <w:rsid w:val="00F809F6"/>
    <w:pPr>
      <w:spacing w:after="180"/>
    </w:pPr>
  </w:style>
  <w:style w:type="paragraph" w:customStyle="1" w:styleId="IPPFootnote">
    <w:name w:val="IPP Footnote"/>
    <w:basedOn w:val="IPPArialFootnote"/>
    <w:qFormat/>
    <w:rsid w:val="00F809F6"/>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F809F6"/>
    <w:pPr>
      <w:keepNext/>
      <w:tabs>
        <w:tab w:val="left" w:pos="567"/>
      </w:tabs>
      <w:spacing w:before="120" w:after="120"/>
      <w:ind w:left="567" w:hanging="567"/>
    </w:pPr>
    <w:rPr>
      <w:b/>
      <w:i/>
    </w:rPr>
  </w:style>
  <w:style w:type="character" w:customStyle="1" w:styleId="IPPnormalitalics">
    <w:name w:val="IPP normal italics"/>
    <w:basedOn w:val="DefaultParagraphFont"/>
    <w:rsid w:val="00F809F6"/>
    <w:rPr>
      <w:rFonts w:ascii="Times New Roman" w:hAnsi="Times New Roman"/>
      <w:i/>
      <w:sz w:val="22"/>
      <w:lang w:val="en-US"/>
    </w:rPr>
  </w:style>
  <w:style w:type="character" w:customStyle="1" w:styleId="IPPNormalbold">
    <w:name w:val="IPP Normal bold"/>
    <w:basedOn w:val="PlainTextChar"/>
    <w:rsid w:val="00F809F6"/>
    <w:rPr>
      <w:rFonts w:ascii="Times New Roman" w:eastAsia="Times" w:hAnsi="Times New Roman"/>
      <w:b/>
      <w:sz w:val="22"/>
      <w:szCs w:val="21"/>
      <w:lang w:val="en-AU" w:eastAsia="en-US"/>
    </w:rPr>
  </w:style>
  <w:style w:type="paragraph" w:customStyle="1" w:styleId="IPPHeadSection">
    <w:name w:val="IPP HeadSection"/>
    <w:basedOn w:val="Normal"/>
    <w:next w:val="Normal"/>
    <w:qFormat/>
    <w:rsid w:val="00F809F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F809F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F809F6"/>
    <w:pPr>
      <w:keepNext/>
      <w:ind w:left="567" w:hanging="567"/>
      <w:jc w:val="left"/>
    </w:pPr>
    <w:rPr>
      <w:b/>
      <w:bCs/>
      <w:iCs/>
      <w:szCs w:val="22"/>
    </w:rPr>
  </w:style>
  <w:style w:type="character" w:customStyle="1" w:styleId="IPPNormalunderlined">
    <w:name w:val="IPP Normal underlined"/>
    <w:basedOn w:val="DefaultParagraphFont"/>
    <w:rsid w:val="00F809F6"/>
    <w:rPr>
      <w:rFonts w:ascii="Times New Roman" w:hAnsi="Times New Roman"/>
      <w:sz w:val="22"/>
      <w:u w:val="single"/>
      <w:lang w:val="en-US"/>
    </w:rPr>
  </w:style>
  <w:style w:type="paragraph" w:customStyle="1" w:styleId="IPPBullet1">
    <w:name w:val="IPP Bullet1"/>
    <w:basedOn w:val="IPPBullet1Last"/>
    <w:qFormat/>
    <w:rsid w:val="00F809F6"/>
    <w:pPr>
      <w:numPr>
        <w:numId w:val="8"/>
      </w:numPr>
      <w:spacing w:after="60"/>
      <w:ind w:left="567" w:hanging="567"/>
    </w:pPr>
    <w:rPr>
      <w:lang w:val="en-US"/>
    </w:rPr>
  </w:style>
  <w:style w:type="paragraph" w:customStyle="1" w:styleId="IPPBullet1Last">
    <w:name w:val="IPP Bullet1Last"/>
    <w:basedOn w:val="IPPNormal"/>
    <w:next w:val="IPPNormal"/>
    <w:qFormat/>
    <w:rsid w:val="00F809F6"/>
    <w:pPr>
      <w:numPr>
        <w:numId w:val="5"/>
      </w:numPr>
    </w:pPr>
  </w:style>
  <w:style w:type="character" w:customStyle="1" w:styleId="IPPNormalstrikethrough">
    <w:name w:val="IPP Normal strikethrough"/>
    <w:rsid w:val="00F809F6"/>
    <w:rPr>
      <w:rFonts w:ascii="Times New Roman" w:hAnsi="Times New Roman"/>
      <w:strike/>
      <w:dstrike w:val="0"/>
      <w:sz w:val="22"/>
    </w:rPr>
  </w:style>
  <w:style w:type="paragraph" w:customStyle="1" w:styleId="IPPTitle16pt">
    <w:name w:val="IPP Title16pt"/>
    <w:basedOn w:val="Normal"/>
    <w:qFormat/>
    <w:rsid w:val="00F809F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F809F6"/>
    <w:pPr>
      <w:spacing w:after="360"/>
      <w:jc w:val="center"/>
    </w:pPr>
    <w:rPr>
      <w:rFonts w:ascii="Arial" w:hAnsi="Arial" w:cs="Arial"/>
      <w:b/>
      <w:bCs/>
      <w:sz w:val="36"/>
      <w:szCs w:val="36"/>
    </w:rPr>
  </w:style>
  <w:style w:type="paragraph" w:customStyle="1" w:styleId="IPPHeader">
    <w:name w:val="IPP Header"/>
    <w:basedOn w:val="Normal"/>
    <w:qFormat/>
    <w:rsid w:val="00F809F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F809F6"/>
    <w:pPr>
      <w:keepNext/>
      <w:tabs>
        <w:tab w:val="left" w:pos="567"/>
      </w:tabs>
      <w:spacing w:before="120"/>
      <w:jc w:val="left"/>
      <w:outlineLvl w:val="1"/>
    </w:pPr>
    <w:rPr>
      <w:b/>
      <w:sz w:val="24"/>
    </w:rPr>
  </w:style>
  <w:style w:type="numbering" w:customStyle="1" w:styleId="IPPParagraphnumberedlist">
    <w:name w:val="IPP Paragraph numbered list"/>
    <w:rsid w:val="00F809F6"/>
    <w:pPr>
      <w:numPr>
        <w:numId w:val="9"/>
      </w:numPr>
    </w:pPr>
  </w:style>
  <w:style w:type="paragraph" w:customStyle="1" w:styleId="IPPNormalCloseSpace">
    <w:name w:val="IPP NormalCloseSpace"/>
    <w:basedOn w:val="Normal"/>
    <w:qFormat/>
    <w:rsid w:val="00F809F6"/>
    <w:pPr>
      <w:keepNext/>
      <w:spacing w:after="60"/>
    </w:pPr>
  </w:style>
  <w:style w:type="paragraph" w:customStyle="1" w:styleId="IPPHeading2">
    <w:name w:val="IPP Heading2"/>
    <w:basedOn w:val="IPPNormal"/>
    <w:next w:val="IPPNormal"/>
    <w:qFormat/>
    <w:rsid w:val="00F809F6"/>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F809F6"/>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rsid w:val="00F809F6"/>
    <w:pPr>
      <w:spacing w:after="60"/>
      <w:ind w:left="567" w:hanging="567"/>
    </w:pPr>
  </w:style>
  <w:style w:type="paragraph" w:customStyle="1" w:styleId="IPPArial">
    <w:name w:val="IPP Arial"/>
    <w:basedOn w:val="IPPNormal"/>
    <w:qFormat/>
    <w:rsid w:val="00F809F6"/>
    <w:pPr>
      <w:spacing w:after="0"/>
    </w:pPr>
    <w:rPr>
      <w:rFonts w:ascii="Arial" w:hAnsi="Arial"/>
      <w:sz w:val="18"/>
    </w:rPr>
  </w:style>
  <w:style w:type="paragraph" w:customStyle="1" w:styleId="IPPArialTable">
    <w:name w:val="IPP Arial Table"/>
    <w:basedOn w:val="IPPArial"/>
    <w:qFormat/>
    <w:rsid w:val="00F809F6"/>
    <w:pPr>
      <w:spacing w:before="60" w:after="60"/>
      <w:jc w:val="left"/>
    </w:pPr>
  </w:style>
  <w:style w:type="paragraph" w:customStyle="1" w:styleId="IPPHeaderlandscape">
    <w:name w:val="IPP Header landscape"/>
    <w:basedOn w:val="IPPHeader"/>
    <w:qFormat/>
    <w:rsid w:val="00F809F6"/>
    <w:pPr>
      <w:pBdr>
        <w:bottom w:val="single" w:sz="4" w:space="1" w:color="auto"/>
      </w:pBdr>
      <w:tabs>
        <w:tab w:val="clear" w:pos="9072"/>
        <w:tab w:val="right" w:pos="14034"/>
      </w:tabs>
      <w:spacing w:after="0"/>
      <w:ind w:right="-32"/>
    </w:pPr>
    <w:rPr>
      <w:noProof/>
    </w:rPr>
  </w:style>
  <w:style w:type="character" w:styleId="PageNumber">
    <w:name w:val="page number"/>
    <w:rsid w:val="00F809F6"/>
    <w:rPr>
      <w:rFonts w:ascii="Arial" w:hAnsi="Arial"/>
      <w:b/>
      <w:sz w:val="18"/>
    </w:rPr>
  </w:style>
  <w:style w:type="character" w:customStyle="1" w:styleId="Heading2Char">
    <w:name w:val="Heading 2 Char"/>
    <w:basedOn w:val="DefaultParagraphFont"/>
    <w:link w:val="Heading2"/>
    <w:rsid w:val="00F809F6"/>
    <w:rPr>
      <w:rFonts w:ascii="Calibri" w:eastAsia="MS Mincho" w:hAnsi="Calibri"/>
      <w:b/>
      <w:bCs/>
      <w:i/>
      <w:iCs/>
      <w:sz w:val="28"/>
      <w:szCs w:val="28"/>
      <w:lang w:eastAsia="en-US"/>
    </w:rPr>
  </w:style>
  <w:style w:type="character" w:customStyle="1" w:styleId="Heading3Char">
    <w:name w:val="Heading 3 Char"/>
    <w:basedOn w:val="DefaultParagraphFont"/>
    <w:link w:val="Heading3"/>
    <w:rsid w:val="00F809F6"/>
    <w:rPr>
      <w:rFonts w:ascii="Calibri" w:eastAsia="MS Mincho" w:hAnsi="Calibri"/>
      <w:b/>
      <w:bCs/>
      <w:sz w:val="26"/>
      <w:szCs w:val="26"/>
      <w:lang w:eastAsia="en-US"/>
    </w:rPr>
  </w:style>
  <w:style w:type="paragraph" w:styleId="FootnoteText">
    <w:name w:val="footnote text"/>
    <w:basedOn w:val="Normal"/>
    <w:link w:val="FootnoteTextChar"/>
    <w:semiHidden/>
    <w:rsid w:val="00F809F6"/>
    <w:pPr>
      <w:spacing w:before="60"/>
    </w:pPr>
    <w:rPr>
      <w:sz w:val="20"/>
    </w:rPr>
  </w:style>
  <w:style w:type="character" w:customStyle="1" w:styleId="FootnoteTextChar">
    <w:name w:val="Footnote Text Char"/>
    <w:basedOn w:val="DefaultParagraphFont"/>
    <w:link w:val="FootnoteText"/>
    <w:semiHidden/>
    <w:rsid w:val="00F809F6"/>
    <w:rPr>
      <w:rFonts w:eastAsia="MS Mincho"/>
      <w:szCs w:val="24"/>
      <w:lang w:eastAsia="en-US"/>
    </w:rPr>
  </w:style>
  <w:style w:type="character" w:styleId="FootnoteReference">
    <w:name w:val="footnote reference"/>
    <w:basedOn w:val="DefaultParagraphFont"/>
    <w:semiHidden/>
    <w:rsid w:val="00F809F6"/>
    <w:rPr>
      <w:vertAlign w:val="superscript"/>
    </w:rPr>
  </w:style>
  <w:style w:type="paragraph" w:customStyle="1" w:styleId="Style">
    <w:name w:val="Style"/>
    <w:basedOn w:val="Footer"/>
    <w:autoRedefine/>
    <w:qFormat/>
    <w:rsid w:val="00F809F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rsid w:val="00F809F6"/>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F809F6"/>
    <w:rPr>
      <w:rFonts w:ascii="Tahoma" w:hAnsi="Tahoma" w:cs="Tahoma"/>
      <w:sz w:val="16"/>
      <w:szCs w:val="16"/>
    </w:rPr>
  </w:style>
  <w:style w:type="character" w:customStyle="1" w:styleId="BalloonTextChar">
    <w:name w:val="Balloon Text Char"/>
    <w:basedOn w:val="DefaultParagraphFont"/>
    <w:link w:val="BalloonText"/>
    <w:rsid w:val="00F809F6"/>
    <w:rPr>
      <w:rFonts w:ascii="Tahoma" w:eastAsia="MS Mincho" w:hAnsi="Tahoma" w:cs="Tahoma"/>
      <w:sz w:val="16"/>
      <w:szCs w:val="16"/>
      <w:lang w:eastAsia="en-US"/>
    </w:rPr>
  </w:style>
  <w:style w:type="paragraph" w:customStyle="1" w:styleId="IPPLetterList">
    <w:name w:val="IPP LetterList"/>
    <w:basedOn w:val="IPPBullet2"/>
    <w:qFormat/>
    <w:rsid w:val="00F809F6"/>
    <w:pPr>
      <w:numPr>
        <w:numId w:val="1"/>
      </w:numPr>
      <w:jc w:val="left"/>
    </w:pPr>
  </w:style>
  <w:style w:type="paragraph" w:customStyle="1" w:styleId="IPPLetterListIndent">
    <w:name w:val="IPP LetterList Indent"/>
    <w:basedOn w:val="IPPLetterList"/>
    <w:qFormat/>
    <w:rsid w:val="00F809F6"/>
    <w:pPr>
      <w:numPr>
        <w:numId w:val="2"/>
      </w:numPr>
    </w:pPr>
  </w:style>
  <w:style w:type="paragraph" w:customStyle="1" w:styleId="IPPFooterLandscape">
    <w:name w:val="IPP Footer Landscape"/>
    <w:basedOn w:val="IPPHeaderlandscape"/>
    <w:qFormat/>
    <w:rsid w:val="00F809F6"/>
    <w:pPr>
      <w:pBdr>
        <w:top w:val="single" w:sz="4" w:space="1" w:color="auto"/>
        <w:bottom w:val="none" w:sz="0" w:space="0" w:color="auto"/>
      </w:pBdr>
      <w:jc w:val="right"/>
    </w:pPr>
    <w:rPr>
      <w:b/>
    </w:rPr>
  </w:style>
  <w:style w:type="paragraph" w:customStyle="1" w:styleId="IPPSubheadSpace">
    <w:name w:val="IPP Subhead Space"/>
    <w:basedOn w:val="IPPSubhead"/>
    <w:qFormat/>
    <w:rsid w:val="00F809F6"/>
    <w:pPr>
      <w:tabs>
        <w:tab w:val="left" w:pos="567"/>
      </w:tabs>
      <w:spacing w:before="60" w:after="60"/>
    </w:pPr>
  </w:style>
  <w:style w:type="paragraph" w:customStyle="1" w:styleId="IPPSubheadSpaceAfter">
    <w:name w:val="IPP Subhead SpaceAfter"/>
    <w:basedOn w:val="IPPSubhead"/>
    <w:qFormat/>
    <w:rsid w:val="00F809F6"/>
    <w:pPr>
      <w:spacing w:after="60"/>
    </w:pPr>
  </w:style>
  <w:style w:type="paragraph" w:customStyle="1" w:styleId="IPPHdg1Num">
    <w:name w:val="IPP Hdg1Num"/>
    <w:basedOn w:val="IPPHeading1"/>
    <w:next w:val="IPPNormal"/>
    <w:qFormat/>
    <w:rsid w:val="00F809F6"/>
    <w:pPr>
      <w:numPr>
        <w:numId w:val="6"/>
      </w:numPr>
    </w:pPr>
  </w:style>
  <w:style w:type="paragraph" w:customStyle="1" w:styleId="IPPHdg2Num">
    <w:name w:val="IPP Hdg2Num"/>
    <w:basedOn w:val="IPPHeading2"/>
    <w:next w:val="IPPNormal"/>
    <w:qFormat/>
    <w:rsid w:val="00F809F6"/>
    <w:pPr>
      <w:numPr>
        <w:ilvl w:val="1"/>
        <w:numId w:val="7"/>
      </w:numPr>
    </w:pPr>
  </w:style>
  <w:style w:type="paragraph" w:customStyle="1" w:styleId="IPPNumberedList">
    <w:name w:val="IPP NumberedList"/>
    <w:basedOn w:val="IPPBullet1"/>
    <w:qFormat/>
    <w:rsid w:val="00F809F6"/>
    <w:pPr>
      <w:numPr>
        <w:numId w:val="4"/>
      </w:numPr>
    </w:pPr>
  </w:style>
  <w:style w:type="paragraph" w:customStyle="1" w:styleId="IPPParagraphnumbering">
    <w:name w:val="IPP Paragraph numbering"/>
    <w:basedOn w:val="IPPNormal"/>
    <w:qFormat/>
    <w:rsid w:val="00F809F6"/>
    <w:pPr>
      <w:numPr>
        <w:numId w:val="10"/>
      </w:numPr>
    </w:pPr>
    <w:rPr>
      <w:lang w:val="en-US"/>
    </w:rPr>
  </w:style>
  <w:style w:type="paragraph" w:styleId="TOC1">
    <w:name w:val="toc 1"/>
    <w:basedOn w:val="IPPNormalCloseSpace"/>
    <w:next w:val="Normal"/>
    <w:autoRedefine/>
    <w:uiPriority w:val="39"/>
    <w:rsid w:val="00F809F6"/>
    <w:pPr>
      <w:tabs>
        <w:tab w:val="right" w:leader="dot" w:pos="9072"/>
      </w:tabs>
      <w:spacing w:before="240"/>
      <w:ind w:left="567" w:hanging="567"/>
    </w:pPr>
  </w:style>
  <w:style w:type="paragraph" w:styleId="TOC2">
    <w:name w:val="toc 2"/>
    <w:basedOn w:val="TOC1"/>
    <w:next w:val="Normal"/>
    <w:autoRedefine/>
    <w:uiPriority w:val="39"/>
    <w:rsid w:val="00F809F6"/>
    <w:pPr>
      <w:keepNext w:val="0"/>
      <w:tabs>
        <w:tab w:val="left" w:pos="425"/>
      </w:tabs>
      <w:spacing w:before="120" w:after="0"/>
      <w:ind w:left="425" w:right="284" w:hanging="425"/>
    </w:pPr>
  </w:style>
  <w:style w:type="paragraph" w:styleId="TOC3">
    <w:name w:val="toc 3"/>
    <w:basedOn w:val="TOC2"/>
    <w:next w:val="Normal"/>
    <w:autoRedefine/>
    <w:uiPriority w:val="39"/>
    <w:rsid w:val="00F809F6"/>
    <w:pPr>
      <w:tabs>
        <w:tab w:val="left" w:pos="1276"/>
      </w:tabs>
      <w:spacing w:before="60"/>
      <w:ind w:left="1276" w:hanging="851"/>
    </w:pPr>
    <w:rPr>
      <w:rFonts w:eastAsia="Times"/>
    </w:rPr>
  </w:style>
  <w:style w:type="paragraph" w:styleId="TOC4">
    <w:name w:val="toc 4"/>
    <w:basedOn w:val="Normal"/>
    <w:next w:val="Normal"/>
    <w:autoRedefine/>
    <w:uiPriority w:val="39"/>
    <w:rsid w:val="00F809F6"/>
    <w:pPr>
      <w:spacing w:after="120"/>
      <w:ind w:left="660"/>
    </w:pPr>
    <w:rPr>
      <w:rFonts w:eastAsia="Times"/>
      <w:lang w:val="en-AU"/>
    </w:rPr>
  </w:style>
  <w:style w:type="paragraph" w:styleId="TOC5">
    <w:name w:val="toc 5"/>
    <w:basedOn w:val="Normal"/>
    <w:next w:val="Normal"/>
    <w:autoRedefine/>
    <w:uiPriority w:val="39"/>
    <w:rsid w:val="00F809F6"/>
    <w:pPr>
      <w:spacing w:after="120"/>
      <w:ind w:left="880"/>
    </w:pPr>
    <w:rPr>
      <w:rFonts w:eastAsia="Times"/>
      <w:lang w:val="en-AU"/>
    </w:rPr>
  </w:style>
  <w:style w:type="paragraph" w:styleId="TOC6">
    <w:name w:val="toc 6"/>
    <w:basedOn w:val="Normal"/>
    <w:next w:val="Normal"/>
    <w:autoRedefine/>
    <w:uiPriority w:val="39"/>
    <w:rsid w:val="00F809F6"/>
    <w:pPr>
      <w:spacing w:after="120"/>
      <w:ind w:left="1100"/>
    </w:pPr>
    <w:rPr>
      <w:rFonts w:eastAsia="Times"/>
      <w:lang w:val="en-AU"/>
    </w:rPr>
  </w:style>
  <w:style w:type="paragraph" w:styleId="TOC7">
    <w:name w:val="toc 7"/>
    <w:basedOn w:val="Normal"/>
    <w:next w:val="Normal"/>
    <w:autoRedefine/>
    <w:uiPriority w:val="39"/>
    <w:rsid w:val="00F809F6"/>
    <w:pPr>
      <w:spacing w:after="120"/>
      <w:ind w:left="1320"/>
    </w:pPr>
    <w:rPr>
      <w:rFonts w:eastAsia="Times"/>
      <w:lang w:val="en-AU"/>
    </w:rPr>
  </w:style>
  <w:style w:type="paragraph" w:styleId="TOC8">
    <w:name w:val="toc 8"/>
    <w:basedOn w:val="Normal"/>
    <w:next w:val="Normal"/>
    <w:autoRedefine/>
    <w:uiPriority w:val="39"/>
    <w:rsid w:val="00F809F6"/>
    <w:pPr>
      <w:spacing w:after="120"/>
      <w:ind w:left="1540"/>
    </w:pPr>
    <w:rPr>
      <w:rFonts w:eastAsia="Times"/>
      <w:lang w:val="en-AU"/>
    </w:rPr>
  </w:style>
  <w:style w:type="paragraph" w:styleId="TOC9">
    <w:name w:val="toc 9"/>
    <w:basedOn w:val="Normal"/>
    <w:next w:val="Normal"/>
    <w:autoRedefine/>
    <w:uiPriority w:val="39"/>
    <w:rsid w:val="00F809F6"/>
    <w:pPr>
      <w:spacing w:after="120"/>
      <w:ind w:left="1760"/>
    </w:pPr>
    <w:rPr>
      <w:rFonts w:eastAsia="Times"/>
      <w:lang w:val="en-AU"/>
    </w:rPr>
  </w:style>
  <w:style w:type="paragraph" w:customStyle="1" w:styleId="IPPParagraphnumberingclose">
    <w:name w:val="IPP Paragraph numbering close"/>
    <w:basedOn w:val="IPPParagraphnumbering"/>
    <w:qFormat/>
    <w:rsid w:val="00F809F6"/>
    <w:pPr>
      <w:keepNext/>
      <w:spacing w:after="60"/>
    </w:pPr>
  </w:style>
  <w:style w:type="paragraph" w:styleId="PlainText">
    <w:name w:val="Plain Text"/>
    <w:basedOn w:val="Normal"/>
    <w:link w:val="PlainTextChar"/>
    <w:uiPriority w:val="99"/>
    <w:unhideWhenUsed/>
    <w:rsid w:val="00F809F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F809F6"/>
    <w:rPr>
      <w:rFonts w:ascii="Courier" w:eastAsia="Times" w:hAnsi="Courier"/>
      <w:sz w:val="21"/>
      <w:szCs w:val="21"/>
      <w:lang w:val="en-AU" w:eastAsia="en-US"/>
    </w:rPr>
  </w:style>
  <w:style w:type="paragraph" w:customStyle="1" w:styleId="IPPNumberedListLast">
    <w:name w:val="IPP NumberedListLast"/>
    <w:basedOn w:val="IPPNumberedList"/>
    <w:qFormat/>
    <w:rsid w:val="00F809F6"/>
    <w:pPr>
      <w:spacing w:after="180"/>
    </w:pPr>
  </w:style>
  <w:style w:type="character" w:styleId="Strong">
    <w:name w:val="Strong"/>
    <w:basedOn w:val="DefaultParagraphFont"/>
    <w:qFormat/>
    <w:rsid w:val="00F809F6"/>
    <w:rPr>
      <w:b/>
      <w:bCs/>
    </w:rPr>
  </w:style>
  <w:style w:type="paragraph" w:styleId="ListParagraph">
    <w:name w:val="List Paragraph"/>
    <w:basedOn w:val="Normal"/>
    <w:uiPriority w:val="34"/>
    <w:qFormat/>
    <w:rsid w:val="00F809F6"/>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pPr>
      <w:tabs>
        <w:tab w:val="num" w:pos="0"/>
      </w:tabs>
      <w:ind w:hanging="482"/>
    </w:pPr>
    <w:rPr>
      <w:lang w:val="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lang w:val="x-none"/>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eastAsia="en-US"/>
    </w:rPr>
  </w:style>
  <w:style w:type="paragraph" w:styleId="NormalWeb">
    <w:name w:val="Normal (Web)"/>
    <w:basedOn w:val="Normal"/>
    <w:uiPriority w:val="99"/>
    <w:unhideWhenUsed/>
    <w:pPr>
      <w:spacing w:before="100" w:beforeAutospacing="1" w:after="100" w:afterAutospacing="1"/>
      <w:jc w:val="left"/>
    </w:pPr>
    <w:rPr>
      <w:rFonts w:eastAsia="Times New Roman"/>
      <w:sz w:val="24"/>
      <w:lang w:val="en-US"/>
    </w:rPr>
  </w:style>
  <w:style w:type="paragraph" w:styleId="Revision">
    <w:name w:val="Revision"/>
    <w:hidden/>
    <w:uiPriority w:val="99"/>
    <w:semiHidden/>
    <w:rPr>
      <w:rFonts w:eastAsia="MS Mincho"/>
      <w:sz w:val="22"/>
      <w:szCs w:val="24"/>
      <w:lang w:eastAsia="en-US"/>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val="en-AU"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val="en-AU"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val="en-AU" w:eastAsia="en-AU"/>
    </w:rPr>
    <w:tblPr>
      <w:tblCellMar>
        <w:top w:w="0" w:type="dxa"/>
        <w:left w:w="0" w:type="dxa"/>
        <w:bottom w:w="0" w:type="dxa"/>
        <w:right w:w="0" w:type="dxa"/>
      </w:tblCellMar>
    </w:tblPr>
  </w:style>
  <w:style w:type="character" w:styleId="Hyperlink">
    <w:name w:val="Hyperlink"/>
    <w:basedOn w:val="DefaultParagraphFont"/>
    <w:unhideWhenUsed/>
    <w:rsid w:val="00F809F6"/>
    <w:rPr>
      <w:color w:val="0000FF"/>
      <w:u w:val="single"/>
    </w:rPr>
  </w:style>
  <w:style w:type="paragraph" w:customStyle="1" w:styleId="Default">
    <w:name w:val="Default"/>
    <w:pPr>
      <w:autoSpaceDE w:val="0"/>
      <w:autoSpaceDN w:val="0"/>
      <w:adjustRightInd w:val="0"/>
    </w:pPr>
    <w:rPr>
      <w:color w:val="000000"/>
      <w:sz w:val="24"/>
      <w:szCs w:val="24"/>
      <w:lang w:val="en-AU" w:eastAsia="en-AU"/>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basedOn w:val="DefaultParagraphFont"/>
    <w:semiHidden/>
    <w:unhideWhenUsed/>
    <w:rsid w:val="00F809F6"/>
    <w:rPr>
      <w:color w:val="954F72" w:themeColor="followedHyperlink"/>
      <w:u w:val="single"/>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ui-provider">
    <w:name w:val="ui-provider"/>
    <w:basedOn w:val="DefaultParagraphFont"/>
  </w:style>
  <w:style w:type="paragraph" w:customStyle="1" w:styleId="PleaseReviewReportTitle">
    <w:name w:val="PleaseReview_ReportTitle"/>
    <w:pPr>
      <w:spacing w:before="150" w:after="50"/>
    </w:pPr>
    <w:rPr>
      <w:rFonts w:ascii="Verdana" w:hAnsi="Verdana" w:cs="Verdana"/>
      <w:b/>
      <w:noProof/>
      <w:sz w:val="18"/>
      <w:szCs w:val="18"/>
    </w:rPr>
  </w:style>
  <w:style w:type="paragraph" w:customStyle="1" w:styleId="PleaseReviewReportHeader">
    <w:name w:val="PleaseReview_ReportHeader"/>
    <w:pPr>
      <w:spacing w:before="40" w:after="40"/>
    </w:pPr>
    <w:rPr>
      <w:rFonts w:ascii="Verdana" w:hAnsi="Verdana" w:cs="Verdana"/>
      <w:b/>
      <w:noProof/>
      <w:sz w:val="16"/>
      <w:szCs w:val="16"/>
    </w:rPr>
  </w:style>
  <w:style w:type="paragraph" w:customStyle="1" w:styleId="PleaseReviewReport">
    <w:name w:val="PleaseReview_Report"/>
    <w:pPr>
      <w:spacing w:before="5" w:after="5"/>
    </w:pPr>
    <w:rPr>
      <w:rFonts w:ascii="Verdana" w:hAnsi="Verdana" w:cs="Verdana"/>
      <w:noProof/>
      <w:sz w:val="16"/>
      <w:szCs w:val="16"/>
    </w:rPr>
  </w:style>
  <w:style w:type="paragraph" w:customStyle="1" w:styleId="PleaseReviewKey">
    <w:name w:val="PleaseReview_Key"/>
    <w:pPr>
      <w:spacing w:before="100" w:after="40"/>
    </w:pPr>
    <w:rPr>
      <w:rFonts w:ascii="Verdana" w:hAnsi="Verdana" w:cs="Verdana"/>
      <w:noProof/>
      <w:sz w:val="14"/>
      <w:szCs w:val="14"/>
    </w:rPr>
  </w:style>
  <w:style w:type="paragraph" w:customStyle="1" w:styleId="Normal1531">
    <w:name w:val="Normal_1531"/>
    <w:qFormat/>
    <w:pPr>
      <w:jc w:val="both"/>
    </w:pPr>
    <w:rPr>
      <w:rFonts w:eastAsia="MS Mincho"/>
      <w:sz w:val="22"/>
      <w:szCs w:val="24"/>
      <w:lang w:eastAsia="en-US"/>
    </w:rPr>
  </w:style>
  <w:style w:type="paragraph" w:customStyle="1" w:styleId="heading11531">
    <w:name w:val="heading 1_1531"/>
    <w:aliases w:val="IPPC Headsection"/>
    <w:basedOn w:val="Normal1531"/>
    <w:next w:val="Normal1531"/>
    <w:link w:val="Heading1Char1531"/>
    <w:qFormat/>
    <w:pPr>
      <w:keepNext/>
      <w:overflowPunct w:val="0"/>
      <w:autoSpaceDE w:val="0"/>
      <w:autoSpaceDN w:val="0"/>
      <w:adjustRightInd w:val="0"/>
      <w:textAlignment w:val="baseline"/>
      <w:outlineLvl w:val="0"/>
    </w:pPr>
    <w:rPr>
      <w:b/>
      <w:bCs/>
    </w:rPr>
  </w:style>
  <w:style w:type="paragraph" w:customStyle="1" w:styleId="heading21531">
    <w:name w:val="heading 2_1531"/>
    <w:basedOn w:val="Normal1531"/>
    <w:next w:val="Normal1531"/>
    <w:link w:val="Heading2Char1531"/>
    <w:qFormat/>
    <w:pPr>
      <w:keepNext/>
      <w:spacing w:before="240" w:after="60"/>
      <w:outlineLvl w:val="1"/>
    </w:pPr>
    <w:rPr>
      <w:rFonts w:ascii="Calibri" w:hAnsi="Calibri"/>
      <w:b/>
      <w:bCs/>
      <w:i/>
      <w:iCs/>
      <w:sz w:val="28"/>
      <w:szCs w:val="28"/>
    </w:rPr>
  </w:style>
  <w:style w:type="paragraph" w:customStyle="1" w:styleId="heading31531">
    <w:name w:val="heading 3_1531"/>
    <w:basedOn w:val="Normal1531"/>
    <w:next w:val="Normal1531"/>
    <w:link w:val="Heading3Char1531"/>
    <w:qFormat/>
    <w:pPr>
      <w:keepNext/>
      <w:spacing w:before="240" w:after="60"/>
      <w:outlineLvl w:val="2"/>
    </w:pPr>
    <w:rPr>
      <w:rFonts w:ascii="Calibri" w:hAnsi="Calibri"/>
      <w:b/>
      <w:bCs/>
      <w:sz w:val="26"/>
      <w:szCs w:val="26"/>
    </w:rPr>
  </w:style>
  <w:style w:type="character" w:customStyle="1" w:styleId="DefaultParagraphFont1531">
    <w:name w:val="Default Paragraph Font_1531"/>
    <w:uiPriority w:val="1"/>
    <w:semiHidden/>
    <w:unhideWhenUsed/>
  </w:style>
  <w:style w:type="table" w:customStyle="1" w:styleId="NormalTable1531">
    <w:name w:val="Normal Table_1531"/>
    <w:uiPriority w:val="99"/>
    <w:semiHidden/>
    <w:unhideWhenUsed/>
    <w:tblPr>
      <w:tblInd w:w="0" w:type="dxa"/>
      <w:tblCellMar>
        <w:top w:w="0" w:type="dxa"/>
        <w:left w:w="108" w:type="dxa"/>
        <w:bottom w:w="0" w:type="dxa"/>
        <w:right w:w="108" w:type="dxa"/>
      </w:tblCellMar>
    </w:tblPr>
  </w:style>
  <w:style w:type="numbering" w:customStyle="1" w:styleId="NoList1531">
    <w:name w:val="No List_1531"/>
    <w:uiPriority w:val="99"/>
    <w:semiHidden/>
    <w:unhideWhenUsed/>
  </w:style>
  <w:style w:type="paragraph" w:customStyle="1" w:styleId="header1531">
    <w:name w:val="header_1531"/>
    <w:basedOn w:val="Normal1531"/>
    <w:link w:val="HeaderChar1531"/>
    <w:pPr>
      <w:tabs>
        <w:tab w:val="center" w:pos="4680"/>
        <w:tab w:val="right" w:pos="9360"/>
      </w:tabs>
    </w:pPr>
  </w:style>
  <w:style w:type="character" w:customStyle="1" w:styleId="HeaderChar1531">
    <w:name w:val="Header Char_1531"/>
    <w:basedOn w:val="DefaultParagraphFont1531"/>
    <w:link w:val="header1531"/>
    <w:rPr>
      <w:rFonts w:eastAsia="MS Mincho"/>
      <w:sz w:val="22"/>
      <w:szCs w:val="24"/>
      <w:lang w:eastAsia="en-US"/>
    </w:rPr>
  </w:style>
  <w:style w:type="paragraph" w:customStyle="1" w:styleId="footer1531">
    <w:name w:val="footer_1531"/>
    <w:basedOn w:val="Normal1531"/>
    <w:link w:val="FooterChar1531"/>
    <w:pPr>
      <w:tabs>
        <w:tab w:val="center" w:pos="4680"/>
        <w:tab w:val="right" w:pos="9360"/>
      </w:tabs>
    </w:pPr>
  </w:style>
  <w:style w:type="character" w:customStyle="1" w:styleId="FooterChar1531">
    <w:name w:val="Footer Char_1531"/>
    <w:basedOn w:val="DefaultParagraphFont1531"/>
    <w:link w:val="footer1531"/>
    <w:rPr>
      <w:rFonts w:eastAsia="MS Mincho"/>
      <w:sz w:val="22"/>
      <w:szCs w:val="24"/>
      <w:lang w:eastAsia="en-US"/>
    </w:rPr>
  </w:style>
  <w:style w:type="character" w:customStyle="1" w:styleId="Heading1Char1531">
    <w:name w:val="Heading 1 Char_1531"/>
    <w:aliases w:val="IPPC Headsection Char"/>
    <w:basedOn w:val="DefaultParagraphFont1531"/>
    <w:link w:val="heading11531"/>
    <w:rPr>
      <w:rFonts w:eastAsia="MS Mincho"/>
      <w:b/>
      <w:bCs/>
      <w:sz w:val="22"/>
      <w:szCs w:val="24"/>
      <w:lang w:eastAsia="en-US"/>
    </w:rPr>
  </w:style>
  <w:style w:type="paragraph" w:customStyle="1" w:styleId="IPPArialFootnote1531">
    <w:name w:val="IPP Arial Footnote_1531"/>
    <w:basedOn w:val="IPPArialTable1531"/>
    <w:qFormat/>
    <w:pPr>
      <w:tabs>
        <w:tab w:val="left" w:pos="28"/>
      </w:tabs>
      <w:ind w:left="284" w:hanging="284"/>
    </w:pPr>
    <w:rPr>
      <w:sz w:val="16"/>
    </w:rPr>
  </w:style>
  <w:style w:type="paragraph" w:customStyle="1" w:styleId="IPPContentsHead1531">
    <w:name w:val="IPP ContentsHead_1531"/>
    <w:basedOn w:val="IPPSubhead1531"/>
    <w:next w:val="IPPNormal1531"/>
    <w:qFormat/>
    <w:pPr>
      <w:spacing w:after="240"/>
    </w:pPr>
    <w:rPr>
      <w:sz w:val="24"/>
    </w:rPr>
  </w:style>
  <w:style w:type="paragraph" w:customStyle="1" w:styleId="IPPBullet21531">
    <w:name w:val="IPP Bullet2_1531"/>
    <w:basedOn w:val="IPPNormal1531"/>
    <w:next w:val="IPPBullet11531"/>
    <w:qFormat/>
    <w:pPr>
      <w:tabs>
        <w:tab w:val="left" w:pos="1134"/>
      </w:tabs>
      <w:spacing w:after="60"/>
      <w:ind w:left="1134" w:hanging="567"/>
    </w:pPr>
  </w:style>
  <w:style w:type="paragraph" w:customStyle="1" w:styleId="IPPQuote1531">
    <w:name w:val="IPP Quote_1531"/>
    <w:basedOn w:val="IPPNormal1531"/>
    <w:qFormat/>
    <w:pPr>
      <w:ind w:left="851" w:right="851"/>
    </w:pPr>
    <w:rPr>
      <w:sz w:val="18"/>
    </w:rPr>
  </w:style>
  <w:style w:type="paragraph" w:customStyle="1" w:styleId="IPPNormal1531">
    <w:name w:val="IPP Normal_1531"/>
    <w:basedOn w:val="Normal1531"/>
    <w:link w:val="IPPNormalChar1531"/>
    <w:qFormat/>
    <w:pPr>
      <w:spacing w:after="180"/>
    </w:pPr>
    <w:rPr>
      <w:rFonts w:eastAsia="Times"/>
    </w:rPr>
  </w:style>
  <w:style w:type="paragraph" w:customStyle="1" w:styleId="IPPIndentClose1531">
    <w:name w:val="IPP Indent Close_1531"/>
    <w:basedOn w:val="IPPNormal1531"/>
    <w:qFormat/>
    <w:pPr>
      <w:tabs>
        <w:tab w:val="left" w:pos="2835"/>
      </w:tabs>
      <w:spacing w:after="60"/>
      <w:ind w:left="567"/>
    </w:pPr>
  </w:style>
  <w:style w:type="paragraph" w:customStyle="1" w:styleId="IPPIndent1531">
    <w:name w:val="IPP Indent_1531"/>
    <w:basedOn w:val="IPPIndentClose1531"/>
    <w:qFormat/>
    <w:pPr>
      <w:spacing w:after="180"/>
    </w:pPr>
  </w:style>
  <w:style w:type="paragraph" w:customStyle="1" w:styleId="IPPFootnote1531">
    <w:name w:val="IPP Footnote_1531"/>
    <w:basedOn w:val="IPPArialFootnote1531"/>
    <w:qFormat/>
    <w:pPr>
      <w:tabs>
        <w:tab w:val="left" w:pos="0"/>
      </w:tabs>
      <w:spacing w:before="0"/>
      <w:ind w:left="0" w:firstLine="0"/>
      <w:jc w:val="both"/>
    </w:pPr>
    <w:rPr>
      <w:rFonts w:ascii="Times New Roman" w:eastAsia="Times New Roman" w:hAnsi="Times New Roman"/>
      <w:sz w:val="20"/>
    </w:rPr>
  </w:style>
  <w:style w:type="paragraph" w:customStyle="1" w:styleId="IPPHeading31531">
    <w:name w:val="IPP Heading3_1531"/>
    <w:basedOn w:val="IPPNormal1531"/>
    <w:qFormat/>
    <w:pPr>
      <w:keepNext/>
      <w:tabs>
        <w:tab w:val="left" w:pos="567"/>
      </w:tabs>
      <w:spacing w:before="120" w:after="120"/>
      <w:ind w:left="567" w:hanging="567"/>
    </w:pPr>
    <w:rPr>
      <w:b/>
      <w:i/>
    </w:rPr>
  </w:style>
  <w:style w:type="character" w:customStyle="1" w:styleId="IPPnormalitalics1531">
    <w:name w:val="IPP normal italics_1531"/>
    <w:basedOn w:val="DefaultParagraphFont1531"/>
    <w:rPr>
      <w:rFonts w:ascii="Times New Roman" w:hAnsi="Times New Roman"/>
      <w:i/>
      <w:sz w:val="22"/>
      <w:lang w:val="en-US"/>
    </w:rPr>
  </w:style>
  <w:style w:type="character" w:customStyle="1" w:styleId="IPPNormalbold1531">
    <w:name w:val="IPP Normal bold_1531"/>
    <w:basedOn w:val="PlainTextChar1531"/>
    <w:rPr>
      <w:rFonts w:ascii="Times New Roman" w:eastAsia="Times" w:hAnsi="Times New Roman"/>
      <w:b/>
      <w:sz w:val="22"/>
      <w:szCs w:val="21"/>
      <w:lang w:val="en-AU" w:eastAsia="en-US"/>
    </w:rPr>
  </w:style>
  <w:style w:type="paragraph" w:customStyle="1" w:styleId="IPPHeadSection1531">
    <w:name w:val="IPP HeadSection_1531"/>
    <w:basedOn w:val="Normal1531"/>
    <w:next w:val="Normal1531"/>
    <w:qFormat/>
    <w:pPr>
      <w:keepNext/>
      <w:tabs>
        <w:tab w:val="left" w:pos="851"/>
      </w:tabs>
      <w:spacing w:before="360" w:after="120"/>
      <w:ind w:left="851" w:hanging="851"/>
      <w:outlineLvl w:val="0"/>
    </w:pPr>
    <w:rPr>
      <w:rFonts w:eastAsia="Times"/>
      <w:b/>
      <w:bCs/>
      <w:caps/>
      <w:sz w:val="24"/>
      <w:szCs w:val="22"/>
    </w:rPr>
  </w:style>
  <w:style w:type="paragraph" w:customStyle="1" w:styleId="IPPHeading11531">
    <w:name w:val="IPP Heading1_1531"/>
    <w:basedOn w:val="IPPNormal1531"/>
    <w:next w:val="IPPNormal1531"/>
    <w:qFormat/>
    <w:pPr>
      <w:keepNext/>
      <w:tabs>
        <w:tab w:val="left" w:pos="567"/>
      </w:tabs>
      <w:spacing w:before="240" w:after="120"/>
      <w:ind w:left="567" w:hanging="567"/>
      <w:jc w:val="left"/>
      <w:outlineLvl w:val="1"/>
    </w:pPr>
    <w:rPr>
      <w:b/>
      <w:sz w:val="24"/>
      <w:szCs w:val="22"/>
    </w:rPr>
  </w:style>
  <w:style w:type="paragraph" w:customStyle="1" w:styleId="IPPSubhead1531">
    <w:name w:val="IPP Subhead_1531"/>
    <w:basedOn w:val="Normal1531"/>
    <w:qFormat/>
    <w:pPr>
      <w:keepNext/>
      <w:ind w:left="567" w:hanging="567"/>
      <w:jc w:val="left"/>
    </w:pPr>
    <w:rPr>
      <w:b/>
      <w:bCs/>
      <w:iCs/>
      <w:szCs w:val="22"/>
    </w:rPr>
  </w:style>
  <w:style w:type="character" w:customStyle="1" w:styleId="IPPNormalunderlined1531">
    <w:name w:val="IPP Normal underlined_1531"/>
    <w:basedOn w:val="DefaultParagraphFont1531"/>
    <w:rPr>
      <w:rFonts w:ascii="Times New Roman" w:hAnsi="Times New Roman"/>
      <w:sz w:val="22"/>
      <w:u w:val="single"/>
      <w:lang w:val="en-US"/>
    </w:rPr>
  </w:style>
  <w:style w:type="paragraph" w:customStyle="1" w:styleId="IPPBullet11531">
    <w:name w:val="IPP Bullet1_1531"/>
    <w:basedOn w:val="IPPBullet1Last1531"/>
    <w:qFormat/>
    <w:pPr>
      <w:tabs>
        <w:tab w:val="clear" w:pos="567"/>
      </w:tabs>
      <w:spacing w:after="60"/>
    </w:pPr>
    <w:rPr>
      <w:lang w:val="en-US"/>
    </w:rPr>
  </w:style>
  <w:style w:type="paragraph" w:customStyle="1" w:styleId="IPPBullet1Last1531">
    <w:name w:val="IPP Bullet1Last_1531"/>
    <w:basedOn w:val="IPPNormal1531"/>
    <w:next w:val="IPPNormal1531"/>
    <w:qFormat/>
    <w:pPr>
      <w:tabs>
        <w:tab w:val="num" w:pos="567"/>
      </w:tabs>
      <w:ind w:left="567" w:hanging="567"/>
    </w:pPr>
  </w:style>
  <w:style w:type="character" w:customStyle="1" w:styleId="IPPNormalstrikethrough1531">
    <w:name w:val="IPP Normal strikethrough_1531"/>
    <w:rPr>
      <w:rFonts w:ascii="Times New Roman" w:hAnsi="Times New Roman"/>
      <w:strike/>
      <w:dstrike w:val="0"/>
      <w:sz w:val="22"/>
    </w:rPr>
  </w:style>
  <w:style w:type="paragraph" w:customStyle="1" w:styleId="IPPTitle16pt1531">
    <w:name w:val="IPP Title16pt_1531"/>
    <w:basedOn w:val="Normal1531"/>
    <w:qFormat/>
    <w:pPr>
      <w:spacing w:after="720"/>
      <w:ind w:left="1701" w:right="1701"/>
      <w:jc w:val="center"/>
    </w:pPr>
    <w:rPr>
      <w:rFonts w:ascii="Arial" w:hAnsi="Arial" w:cs="Arial"/>
      <w:b/>
      <w:bCs/>
      <w:sz w:val="32"/>
      <w:szCs w:val="32"/>
    </w:rPr>
  </w:style>
  <w:style w:type="paragraph" w:customStyle="1" w:styleId="IPPTitle18pt1531">
    <w:name w:val="IPP Title18pt_1531"/>
    <w:basedOn w:val="Normal1531"/>
    <w:qFormat/>
    <w:pPr>
      <w:spacing w:after="360"/>
      <w:jc w:val="center"/>
    </w:pPr>
    <w:rPr>
      <w:rFonts w:ascii="Arial" w:hAnsi="Arial" w:cs="Arial"/>
      <w:b/>
      <w:bCs/>
      <w:sz w:val="36"/>
      <w:szCs w:val="36"/>
    </w:rPr>
  </w:style>
  <w:style w:type="paragraph" w:customStyle="1" w:styleId="IPPHeader1531">
    <w:name w:val="IPP Header_1531"/>
    <w:basedOn w:val="Normal1531"/>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1531">
    <w:name w:val="IPP AnnexHead_1531"/>
    <w:basedOn w:val="IPPNormal1531"/>
    <w:next w:val="IPPNormal1531"/>
    <w:qFormat/>
    <w:pPr>
      <w:keepNext/>
      <w:tabs>
        <w:tab w:val="left" w:pos="567"/>
      </w:tabs>
      <w:spacing w:before="120"/>
      <w:jc w:val="left"/>
      <w:outlineLvl w:val="1"/>
    </w:pPr>
    <w:rPr>
      <w:b/>
      <w:sz w:val="24"/>
    </w:rPr>
  </w:style>
  <w:style w:type="numbering" w:customStyle="1" w:styleId="IPPParagraphnumberedlist1531">
    <w:name w:val="IPP Paragraph numbered list_1531"/>
  </w:style>
  <w:style w:type="paragraph" w:customStyle="1" w:styleId="IPPNormalCloseSpace1531">
    <w:name w:val="IPP NormalCloseSpace_1531"/>
    <w:basedOn w:val="Normal1531"/>
    <w:qFormat/>
    <w:pPr>
      <w:keepNext/>
      <w:spacing w:after="60"/>
    </w:pPr>
  </w:style>
  <w:style w:type="paragraph" w:customStyle="1" w:styleId="IPPHeading21531">
    <w:name w:val="IPP Heading2_1531"/>
    <w:basedOn w:val="IPPNormal1531"/>
    <w:next w:val="IPPNormal1531"/>
    <w:qFormat/>
    <w:pPr>
      <w:keepNext/>
      <w:tabs>
        <w:tab w:val="left" w:pos="567"/>
      </w:tabs>
      <w:spacing w:before="120" w:after="120"/>
      <w:ind w:left="567" w:hanging="567"/>
      <w:jc w:val="left"/>
      <w:outlineLvl w:val="2"/>
    </w:pPr>
    <w:rPr>
      <w:b/>
      <w:sz w:val="24"/>
    </w:rPr>
  </w:style>
  <w:style w:type="paragraph" w:customStyle="1" w:styleId="IPPFooter1531">
    <w:name w:val="IPP Footer_1531"/>
    <w:basedOn w:val="IPPHeader1531"/>
    <w:next w:val="PlainText1531"/>
    <w:qFormat/>
    <w:pPr>
      <w:pBdr>
        <w:top w:val="single" w:sz="4" w:space="4" w:color="auto"/>
        <w:bottom w:val="none" w:sz="0" w:space="0" w:color="auto"/>
      </w:pBdr>
      <w:tabs>
        <w:tab w:val="clear" w:pos="1134"/>
      </w:tabs>
      <w:jc w:val="right"/>
    </w:pPr>
    <w:rPr>
      <w:b/>
    </w:rPr>
  </w:style>
  <w:style w:type="paragraph" w:customStyle="1" w:styleId="IPPReferences1531">
    <w:name w:val="IPP References_1531"/>
    <w:basedOn w:val="IPPNormal1531"/>
    <w:qFormat/>
    <w:pPr>
      <w:spacing w:after="60"/>
      <w:ind w:left="567" w:hanging="567"/>
    </w:pPr>
  </w:style>
  <w:style w:type="paragraph" w:customStyle="1" w:styleId="IPPArial1531">
    <w:name w:val="IPP Arial_1531"/>
    <w:basedOn w:val="IPPNormal1531"/>
    <w:qFormat/>
    <w:pPr>
      <w:spacing w:after="0"/>
    </w:pPr>
    <w:rPr>
      <w:rFonts w:ascii="Arial" w:hAnsi="Arial"/>
      <w:sz w:val="18"/>
    </w:rPr>
  </w:style>
  <w:style w:type="paragraph" w:customStyle="1" w:styleId="IPPArialTable1531">
    <w:name w:val="IPP Arial Table_1531"/>
    <w:basedOn w:val="IPPArial1531"/>
    <w:qFormat/>
    <w:pPr>
      <w:spacing w:before="60" w:after="60"/>
      <w:jc w:val="left"/>
    </w:pPr>
  </w:style>
  <w:style w:type="paragraph" w:customStyle="1" w:styleId="IPPHeaderlandscape1531">
    <w:name w:val="IPP Header landscape_1531"/>
    <w:basedOn w:val="IPPHeader1531"/>
    <w:qFormat/>
    <w:pPr>
      <w:pBdr>
        <w:bottom w:val="single" w:sz="4" w:space="1" w:color="auto"/>
      </w:pBdr>
      <w:tabs>
        <w:tab w:val="clear" w:pos="9072"/>
        <w:tab w:val="right" w:pos="14034"/>
      </w:tabs>
      <w:spacing w:after="0"/>
      <w:ind w:right="-32"/>
    </w:pPr>
  </w:style>
  <w:style w:type="character" w:customStyle="1" w:styleId="pagenumber1531">
    <w:name w:val="page number_1531"/>
    <w:rPr>
      <w:rFonts w:ascii="Arial" w:hAnsi="Arial"/>
      <w:b/>
      <w:sz w:val="18"/>
    </w:rPr>
  </w:style>
  <w:style w:type="character" w:customStyle="1" w:styleId="Heading2Char1531">
    <w:name w:val="Heading 2 Char_1531"/>
    <w:basedOn w:val="DefaultParagraphFont1531"/>
    <w:link w:val="heading21531"/>
    <w:rPr>
      <w:rFonts w:ascii="Calibri" w:eastAsia="MS Mincho" w:hAnsi="Calibri"/>
      <w:b/>
      <w:bCs/>
      <w:i/>
      <w:iCs/>
      <w:sz w:val="28"/>
      <w:szCs w:val="28"/>
      <w:lang w:eastAsia="en-US"/>
    </w:rPr>
  </w:style>
  <w:style w:type="character" w:customStyle="1" w:styleId="Heading3Char1531">
    <w:name w:val="Heading 3 Char_1531"/>
    <w:basedOn w:val="DefaultParagraphFont1531"/>
    <w:link w:val="heading31531"/>
    <w:rPr>
      <w:rFonts w:ascii="Calibri" w:eastAsia="MS Mincho" w:hAnsi="Calibri"/>
      <w:b/>
      <w:bCs/>
      <w:sz w:val="26"/>
      <w:szCs w:val="26"/>
      <w:lang w:eastAsia="en-US"/>
    </w:rPr>
  </w:style>
  <w:style w:type="paragraph" w:customStyle="1" w:styleId="footnotetext1531">
    <w:name w:val="footnote text_1531"/>
    <w:basedOn w:val="Normal1531"/>
    <w:link w:val="FootnoteTextChar1531"/>
    <w:semiHidden/>
    <w:pPr>
      <w:spacing w:before="60"/>
    </w:pPr>
    <w:rPr>
      <w:sz w:val="20"/>
    </w:rPr>
  </w:style>
  <w:style w:type="character" w:customStyle="1" w:styleId="FootnoteTextChar1531">
    <w:name w:val="Footnote Text Char_1531"/>
    <w:basedOn w:val="DefaultParagraphFont1531"/>
    <w:link w:val="footnotetext1531"/>
    <w:semiHidden/>
    <w:rPr>
      <w:rFonts w:eastAsia="MS Mincho"/>
      <w:szCs w:val="24"/>
      <w:lang w:eastAsia="en-US"/>
    </w:rPr>
  </w:style>
  <w:style w:type="character" w:customStyle="1" w:styleId="footnotereference1531">
    <w:name w:val="footnote reference_1531"/>
    <w:basedOn w:val="DefaultParagraphFont1531"/>
    <w:semiHidden/>
    <w:rPr>
      <w:vertAlign w:val="superscript"/>
    </w:rPr>
  </w:style>
  <w:style w:type="paragraph" w:customStyle="1" w:styleId="Style1531">
    <w:name w:val="Style_1531"/>
    <w:basedOn w:val="footer1531"/>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customStyle="1" w:styleId="TableGrid1531">
    <w:name w:val="Table Grid_1531"/>
    <w:basedOn w:val="NormalTable1531"/>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531">
    <w:name w:val="Balloon Text_1531"/>
    <w:basedOn w:val="Normal1531"/>
    <w:link w:val="BalloonTextChar1531"/>
    <w:rPr>
      <w:rFonts w:ascii="Tahoma" w:hAnsi="Tahoma" w:cs="Tahoma"/>
      <w:sz w:val="16"/>
      <w:szCs w:val="16"/>
    </w:rPr>
  </w:style>
  <w:style w:type="character" w:customStyle="1" w:styleId="BalloonTextChar1531">
    <w:name w:val="Balloon Text Char_1531"/>
    <w:basedOn w:val="DefaultParagraphFont1531"/>
    <w:link w:val="BalloonText1531"/>
    <w:rPr>
      <w:rFonts w:ascii="Tahoma" w:eastAsia="MS Mincho" w:hAnsi="Tahoma" w:cs="Tahoma"/>
      <w:sz w:val="16"/>
      <w:szCs w:val="16"/>
      <w:lang w:eastAsia="en-US"/>
    </w:rPr>
  </w:style>
  <w:style w:type="paragraph" w:customStyle="1" w:styleId="IPPLetterList1531">
    <w:name w:val="IPP LetterList_1531"/>
    <w:basedOn w:val="IPPBullet21531"/>
    <w:qFormat/>
    <w:pPr>
      <w:tabs>
        <w:tab w:val="num" w:pos="1134"/>
      </w:tabs>
      <w:jc w:val="left"/>
    </w:pPr>
  </w:style>
  <w:style w:type="paragraph" w:customStyle="1" w:styleId="IPPLetterListIndent1531">
    <w:name w:val="IPP LetterList Indent_1531"/>
    <w:basedOn w:val="IPPLetterList1531"/>
    <w:qFormat/>
    <w:pPr>
      <w:tabs>
        <w:tab w:val="clear" w:pos="1134"/>
        <w:tab w:val="num" w:pos="1701"/>
      </w:tabs>
      <w:ind w:left="1701"/>
    </w:pPr>
  </w:style>
  <w:style w:type="paragraph" w:customStyle="1" w:styleId="IPPFooterLandscape1531">
    <w:name w:val="IPP Footer Landscape_1531"/>
    <w:basedOn w:val="IPPHeaderlandscape1531"/>
    <w:qFormat/>
    <w:pPr>
      <w:pBdr>
        <w:top w:val="single" w:sz="4" w:space="1" w:color="auto"/>
        <w:bottom w:val="none" w:sz="0" w:space="0" w:color="auto"/>
      </w:pBdr>
      <w:jc w:val="right"/>
    </w:pPr>
    <w:rPr>
      <w:b/>
    </w:rPr>
  </w:style>
  <w:style w:type="paragraph" w:customStyle="1" w:styleId="IPPSubheadSpace1531">
    <w:name w:val="IPP Subhead Space_1531"/>
    <w:basedOn w:val="IPPSubhead1531"/>
    <w:qFormat/>
    <w:pPr>
      <w:tabs>
        <w:tab w:val="left" w:pos="567"/>
      </w:tabs>
      <w:spacing w:before="60" w:after="60"/>
    </w:pPr>
  </w:style>
  <w:style w:type="paragraph" w:customStyle="1" w:styleId="IPPSubheadSpaceAfter1531">
    <w:name w:val="IPP Subhead SpaceAfter_1531"/>
    <w:basedOn w:val="IPPSubhead1531"/>
    <w:qFormat/>
    <w:pPr>
      <w:spacing w:after="60"/>
    </w:pPr>
  </w:style>
  <w:style w:type="paragraph" w:customStyle="1" w:styleId="IPPHdg1Num1531">
    <w:name w:val="IPP Hdg1Num_1531"/>
    <w:basedOn w:val="IPPHeading11531"/>
    <w:next w:val="IPPNormal1531"/>
    <w:qFormat/>
    <w:pPr>
      <w:ind w:left="720" w:hanging="360"/>
    </w:pPr>
  </w:style>
  <w:style w:type="paragraph" w:customStyle="1" w:styleId="IPPHdg2Num1531">
    <w:name w:val="IPP Hdg2Num_1531"/>
    <w:basedOn w:val="IPPHeading21531"/>
    <w:next w:val="IPPNormal1531"/>
    <w:qFormat/>
    <w:pPr>
      <w:ind w:left="792" w:hanging="432"/>
    </w:pPr>
  </w:style>
  <w:style w:type="paragraph" w:customStyle="1" w:styleId="IPPNumberedList1531">
    <w:name w:val="IPP NumberedList_1531"/>
    <w:basedOn w:val="IPPBullet11531"/>
    <w:qFormat/>
    <w:pPr>
      <w:tabs>
        <w:tab w:val="num" w:pos="567"/>
      </w:tabs>
    </w:pPr>
  </w:style>
  <w:style w:type="paragraph" w:customStyle="1" w:styleId="IPPParagraphnumbering1531">
    <w:name w:val="IPP Paragraph numbering_1531"/>
    <w:basedOn w:val="IPPNormal1531"/>
    <w:qFormat/>
    <w:pPr>
      <w:tabs>
        <w:tab w:val="num" w:pos="0"/>
      </w:tabs>
      <w:ind w:hanging="482"/>
    </w:pPr>
    <w:rPr>
      <w:lang w:val="en-US"/>
    </w:rPr>
  </w:style>
  <w:style w:type="paragraph" w:customStyle="1" w:styleId="toc11531">
    <w:name w:val="toc 1_1531"/>
    <w:basedOn w:val="IPPNormalCloseSpace1531"/>
    <w:next w:val="Normal1531"/>
    <w:autoRedefine/>
    <w:uiPriority w:val="39"/>
    <w:pPr>
      <w:tabs>
        <w:tab w:val="right" w:leader="dot" w:pos="9072"/>
      </w:tabs>
      <w:spacing w:before="240"/>
      <w:ind w:left="567" w:hanging="567"/>
    </w:pPr>
  </w:style>
  <w:style w:type="paragraph" w:customStyle="1" w:styleId="toc21531">
    <w:name w:val="toc 2_1531"/>
    <w:basedOn w:val="toc11531"/>
    <w:next w:val="Normal1531"/>
    <w:autoRedefine/>
    <w:uiPriority w:val="39"/>
    <w:pPr>
      <w:keepNext w:val="0"/>
      <w:tabs>
        <w:tab w:val="left" w:pos="425"/>
      </w:tabs>
      <w:spacing w:before="120" w:after="0"/>
      <w:ind w:left="425" w:right="284" w:hanging="425"/>
    </w:pPr>
  </w:style>
  <w:style w:type="paragraph" w:customStyle="1" w:styleId="toc31531">
    <w:name w:val="toc 3_1531"/>
    <w:basedOn w:val="toc21531"/>
    <w:next w:val="Normal1531"/>
    <w:autoRedefine/>
    <w:uiPriority w:val="39"/>
    <w:pPr>
      <w:tabs>
        <w:tab w:val="left" w:pos="1276"/>
      </w:tabs>
      <w:spacing w:before="60"/>
      <w:ind w:left="1276" w:hanging="851"/>
    </w:pPr>
    <w:rPr>
      <w:rFonts w:eastAsia="Times"/>
    </w:rPr>
  </w:style>
  <w:style w:type="paragraph" w:customStyle="1" w:styleId="toc41531">
    <w:name w:val="toc 4_1531"/>
    <w:basedOn w:val="Normal1531"/>
    <w:next w:val="Normal1531"/>
    <w:autoRedefine/>
    <w:uiPriority w:val="39"/>
    <w:pPr>
      <w:spacing w:after="120"/>
      <w:ind w:left="660"/>
    </w:pPr>
    <w:rPr>
      <w:rFonts w:eastAsia="Times"/>
      <w:lang w:val="en-AU"/>
    </w:rPr>
  </w:style>
  <w:style w:type="paragraph" w:customStyle="1" w:styleId="toc51531">
    <w:name w:val="toc 5_1531"/>
    <w:basedOn w:val="Normal1531"/>
    <w:next w:val="Normal1531"/>
    <w:autoRedefine/>
    <w:uiPriority w:val="39"/>
    <w:pPr>
      <w:spacing w:after="120"/>
      <w:ind w:left="880"/>
    </w:pPr>
    <w:rPr>
      <w:rFonts w:eastAsia="Times"/>
      <w:lang w:val="en-AU"/>
    </w:rPr>
  </w:style>
  <w:style w:type="paragraph" w:customStyle="1" w:styleId="toc61531">
    <w:name w:val="toc 6_1531"/>
    <w:basedOn w:val="Normal1531"/>
    <w:next w:val="Normal1531"/>
    <w:autoRedefine/>
    <w:uiPriority w:val="39"/>
    <w:pPr>
      <w:spacing w:after="120"/>
      <w:ind w:left="1100"/>
    </w:pPr>
    <w:rPr>
      <w:rFonts w:eastAsia="Times"/>
      <w:lang w:val="en-AU"/>
    </w:rPr>
  </w:style>
  <w:style w:type="paragraph" w:customStyle="1" w:styleId="toc71531">
    <w:name w:val="toc 7_1531"/>
    <w:basedOn w:val="Normal1531"/>
    <w:next w:val="Normal1531"/>
    <w:autoRedefine/>
    <w:uiPriority w:val="39"/>
    <w:pPr>
      <w:spacing w:after="120"/>
      <w:ind w:left="1320"/>
    </w:pPr>
    <w:rPr>
      <w:rFonts w:eastAsia="Times"/>
      <w:lang w:val="en-AU"/>
    </w:rPr>
  </w:style>
  <w:style w:type="paragraph" w:customStyle="1" w:styleId="toc81531">
    <w:name w:val="toc 8_1531"/>
    <w:basedOn w:val="Normal1531"/>
    <w:next w:val="Normal1531"/>
    <w:autoRedefine/>
    <w:uiPriority w:val="39"/>
    <w:pPr>
      <w:spacing w:after="120"/>
      <w:ind w:left="1540"/>
    </w:pPr>
    <w:rPr>
      <w:rFonts w:eastAsia="Times"/>
      <w:lang w:val="en-AU"/>
    </w:rPr>
  </w:style>
  <w:style w:type="paragraph" w:customStyle="1" w:styleId="toc91531">
    <w:name w:val="toc 9_1531"/>
    <w:basedOn w:val="Normal1531"/>
    <w:next w:val="Normal1531"/>
    <w:autoRedefine/>
    <w:uiPriority w:val="39"/>
    <w:pPr>
      <w:spacing w:after="120"/>
      <w:ind w:left="1760"/>
    </w:pPr>
    <w:rPr>
      <w:rFonts w:eastAsia="Times"/>
      <w:lang w:val="en-AU"/>
    </w:rPr>
  </w:style>
  <w:style w:type="paragraph" w:customStyle="1" w:styleId="IPPParagraphnumberingclose1531">
    <w:name w:val="IPP Paragraph numbering close_1531"/>
    <w:basedOn w:val="IPPParagraphnumbering1531"/>
    <w:qFormat/>
    <w:pPr>
      <w:keepNext/>
      <w:spacing w:after="60"/>
    </w:pPr>
  </w:style>
  <w:style w:type="paragraph" w:customStyle="1" w:styleId="PlainText1531">
    <w:name w:val="Plain Text_1531"/>
    <w:basedOn w:val="Normal1531"/>
    <w:link w:val="PlainTextChar1531"/>
    <w:uiPriority w:val="99"/>
    <w:unhideWhenUsed/>
    <w:pPr>
      <w:jc w:val="left"/>
    </w:pPr>
    <w:rPr>
      <w:rFonts w:ascii="Courier" w:eastAsia="Times" w:hAnsi="Courier"/>
      <w:sz w:val="21"/>
      <w:szCs w:val="21"/>
      <w:lang w:val="en-AU"/>
    </w:rPr>
  </w:style>
  <w:style w:type="character" w:customStyle="1" w:styleId="PlainTextChar1531">
    <w:name w:val="Plain Text Char_1531"/>
    <w:basedOn w:val="DefaultParagraphFont1531"/>
    <w:link w:val="PlainText1531"/>
    <w:uiPriority w:val="99"/>
    <w:rPr>
      <w:rFonts w:ascii="Courier" w:eastAsia="Times" w:hAnsi="Courier"/>
      <w:sz w:val="21"/>
      <w:szCs w:val="21"/>
      <w:lang w:val="en-AU" w:eastAsia="en-US"/>
    </w:rPr>
  </w:style>
  <w:style w:type="paragraph" w:customStyle="1" w:styleId="IPPNumberedListLast1531">
    <w:name w:val="IPP NumberedListLast_1531"/>
    <w:basedOn w:val="IPPNumberedList1531"/>
    <w:qFormat/>
    <w:pPr>
      <w:spacing w:after="180"/>
    </w:pPr>
  </w:style>
  <w:style w:type="character" w:customStyle="1" w:styleId="Strong1531">
    <w:name w:val="Strong_1531"/>
    <w:basedOn w:val="DefaultParagraphFont1531"/>
    <w:qFormat/>
    <w:rPr>
      <w:b/>
      <w:bCs/>
    </w:rPr>
  </w:style>
  <w:style w:type="paragraph" w:customStyle="1" w:styleId="ListParagraph1531">
    <w:name w:val="List Paragraph_1531"/>
    <w:basedOn w:val="Normal1531"/>
    <w:uiPriority w:val="34"/>
    <w:qFormat/>
    <w:pPr>
      <w:spacing w:line="240" w:lineRule="atLeast"/>
      <w:ind w:leftChars="400" w:left="800"/>
    </w:pPr>
    <w:rPr>
      <w:rFonts w:ascii="Verdana" w:eastAsia="Times New Roman" w:hAnsi="Verdana"/>
      <w:sz w:val="20"/>
      <w:lang w:val="nl-NL" w:eastAsia="nl-NL"/>
    </w:rPr>
  </w:style>
  <w:style w:type="paragraph" w:customStyle="1" w:styleId="IPPPargraphnumbering1531">
    <w:name w:val="IPP Pargraph numbering_1531"/>
    <w:basedOn w:val="IPPNormal1531"/>
    <w:qFormat/>
    <w:pPr>
      <w:tabs>
        <w:tab w:val="num" w:pos="0"/>
      </w:tabs>
      <w:ind w:hanging="482"/>
    </w:pPr>
    <w:rPr>
      <w:lang w:val="en-US"/>
    </w:rPr>
  </w:style>
  <w:style w:type="character" w:customStyle="1" w:styleId="annotationreference1531">
    <w:name w:val="annotation reference_1531"/>
    <w:uiPriority w:val="99"/>
    <w:unhideWhenUsed/>
    <w:rPr>
      <w:sz w:val="16"/>
      <w:szCs w:val="16"/>
    </w:rPr>
  </w:style>
  <w:style w:type="paragraph" w:customStyle="1" w:styleId="annotationtext1531">
    <w:name w:val="annotation text_1531"/>
    <w:basedOn w:val="Normal1531"/>
    <w:link w:val="CommentTextChar1531"/>
    <w:uiPriority w:val="99"/>
    <w:unhideWhenUsed/>
    <w:qFormat/>
    <w:rPr>
      <w:sz w:val="20"/>
      <w:szCs w:val="20"/>
      <w:lang w:val="x-none"/>
    </w:rPr>
  </w:style>
  <w:style w:type="character" w:customStyle="1" w:styleId="CommentTextChar1531">
    <w:name w:val="Comment Text Char_1531"/>
    <w:link w:val="annotationtext1531"/>
    <w:uiPriority w:val="99"/>
    <w:qFormat/>
    <w:rPr>
      <w:rFonts w:eastAsia="MS Mincho"/>
      <w:lang w:eastAsia="en-US"/>
    </w:rPr>
  </w:style>
  <w:style w:type="paragraph" w:customStyle="1" w:styleId="annotationsubject1531">
    <w:name w:val="annotation subject_1531"/>
    <w:basedOn w:val="annotationtext1531"/>
    <w:next w:val="annotationtext1531"/>
    <w:link w:val="CommentSubjectChar1531"/>
    <w:uiPriority w:val="99"/>
    <w:semiHidden/>
    <w:unhideWhenUsed/>
    <w:rPr>
      <w:b/>
      <w:bCs/>
    </w:rPr>
  </w:style>
  <w:style w:type="character" w:customStyle="1" w:styleId="CommentSubjectChar1531">
    <w:name w:val="Comment Subject Char_1531"/>
    <w:link w:val="annotationsubject1531"/>
    <w:uiPriority w:val="99"/>
    <w:semiHidden/>
    <w:rPr>
      <w:rFonts w:eastAsia="MS Mincho"/>
      <w:b/>
      <w:bCs/>
      <w:lang w:eastAsia="en-US"/>
    </w:rPr>
  </w:style>
  <w:style w:type="character" w:customStyle="1" w:styleId="IPPNormalChar1531">
    <w:name w:val="IPP Normal Char_1531"/>
    <w:link w:val="IPPNormal1531"/>
    <w:rPr>
      <w:rFonts w:eastAsia="Times"/>
      <w:sz w:val="22"/>
      <w:szCs w:val="24"/>
      <w:lang w:eastAsia="en-US"/>
    </w:rPr>
  </w:style>
  <w:style w:type="paragraph" w:customStyle="1" w:styleId="NormalWeb1531">
    <w:name w:val="Normal (Web)_1531"/>
    <w:basedOn w:val="Normal1531"/>
    <w:uiPriority w:val="99"/>
    <w:unhideWhenUsed/>
    <w:pPr>
      <w:spacing w:before="100" w:beforeAutospacing="1" w:after="100" w:afterAutospacing="1"/>
      <w:jc w:val="left"/>
    </w:pPr>
    <w:rPr>
      <w:rFonts w:eastAsia="Times New Roman"/>
      <w:sz w:val="24"/>
      <w:lang w:val="en-US"/>
    </w:rPr>
  </w:style>
  <w:style w:type="paragraph" w:customStyle="1" w:styleId="Revision1531">
    <w:name w:val="Revision_1531"/>
    <w:hidden/>
    <w:uiPriority w:val="99"/>
    <w:semiHidden/>
    <w:rPr>
      <w:rFonts w:eastAsia="MS Mincho"/>
      <w:sz w:val="22"/>
      <w:szCs w:val="24"/>
      <w:lang w:eastAsia="en-US"/>
    </w:rPr>
  </w:style>
  <w:style w:type="paragraph" w:customStyle="1" w:styleId="footnotedescription1531">
    <w:name w:val="footnote description_1531"/>
    <w:next w:val="Normal1531"/>
    <w:link w:val="footnotedescriptionChar1531"/>
    <w:hidden/>
    <w:pPr>
      <w:spacing w:line="276" w:lineRule="auto"/>
      <w:ind w:left="1"/>
    </w:pPr>
    <w:rPr>
      <w:rFonts w:eastAsia="Times New Roman"/>
      <w:color w:val="000000"/>
      <w:szCs w:val="22"/>
      <w:lang w:val="en-AU" w:eastAsia="en-AU"/>
    </w:rPr>
  </w:style>
  <w:style w:type="character" w:customStyle="1" w:styleId="footnotedescriptionChar1531">
    <w:name w:val="footnote description Char_1531"/>
    <w:link w:val="footnotedescription1531"/>
    <w:rPr>
      <w:rFonts w:eastAsia="Times New Roman"/>
      <w:color w:val="000000"/>
      <w:szCs w:val="22"/>
    </w:rPr>
  </w:style>
  <w:style w:type="character" w:customStyle="1" w:styleId="footnotemark1531">
    <w:name w:val="footnote mark_1531"/>
    <w:hidden/>
    <w:rPr>
      <w:rFonts w:ascii="Times New Roman" w:eastAsia="Times New Roman" w:hAnsi="Times New Roman" w:cs="Times New Roman"/>
      <w:color w:val="000000"/>
      <w:sz w:val="20"/>
      <w:vertAlign w:val="superscript"/>
    </w:rPr>
  </w:style>
  <w:style w:type="table" w:customStyle="1" w:styleId="TableGrid15310">
    <w:name w:val="TableGrid_1531"/>
    <w:rPr>
      <w:rFonts w:ascii="Calibri" w:eastAsia="Times New Roman" w:hAnsi="Calibri"/>
      <w:sz w:val="22"/>
      <w:szCs w:val="22"/>
      <w:lang w:val="en-AU" w:eastAsia="en-AU"/>
    </w:rPr>
    <w:tblPr>
      <w:tblCellMar>
        <w:top w:w="0" w:type="dxa"/>
        <w:left w:w="0" w:type="dxa"/>
        <w:bottom w:w="0" w:type="dxa"/>
        <w:right w:w="0" w:type="dxa"/>
      </w:tblCellMar>
    </w:tblPr>
  </w:style>
  <w:style w:type="table" w:customStyle="1" w:styleId="TableGrid31531">
    <w:name w:val="TableGrid3_1531"/>
    <w:rPr>
      <w:rFonts w:ascii="Calibri" w:eastAsia="Times New Roman" w:hAnsi="Calibri"/>
      <w:sz w:val="22"/>
      <w:szCs w:val="22"/>
      <w:lang w:val="en-AU" w:eastAsia="en-AU"/>
    </w:rPr>
    <w:tblPr>
      <w:tblCellMar>
        <w:top w:w="0" w:type="dxa"/>
        <w:left w:w="0" w:type="dxa"/>
        <w:bottom w:w="0" w:type="dxa"/>
        <w:right w:w="0" w:type="dxa"/>
      </w:tblCellMar>
    </w:tblPr>
  </w:style>
  <w:style w:type="character" w:customStyle="1" w:styleId="Hyperlink1531">
    <w:name w:val="Hyperlink_1531"/>
    <w:basedOn w:val="DefaultParagraphFont1531"/>
    <w:unhideWhenUsed/>
    <w:rPr>
      <w:color w:val="0000FF"/>
      <w:u w:val="none"/>
    </w:rPr>
  </w:style>
  <w:style w:type="paragraph" w:customStyle="1" w:styleId="Default1531">
    <w:name w:val="Default_1531"/>
    <w:pPr>
      <w:autoSpaceDE w:val="0"/>
      <w:autoSpaceDN w:val="0"/>
      <w:adjustRightInd w:val="0"/>
    </w:pPr>
    <w:rPr>
      <w:color w:val="000000"/>
      <w:sz w:val="24"/>
      <w:szCs w:val="24"/>
      <w:lang w:val="en-AU" w:eastAsia="en-AU"/>
    </w:rPr>
  </w:style>
  <w:style w:type="character" w:customStyle="1" w:styleId="UnresolvedMention1531">
    <w:name w:val="Unresolved Mention_1531"/>
    <w:uiPriority w:val="99"/>
    <w:semiHidden/>
    <w:unhideWhenUsed/>
    <w:rPr>
      <w:color w:val="605E5C"/>
      <w:shd w:val="clear" w:color="auto" w:fill="E1DFDD"/>
    </w:rPr>
  </w:style>
  <w:style w:type="character" w:customStyle="1" w:styleId="FollowedHyperlink1531">
    <w:name w:val="FollowedHyperlink_1531"/>
    <w:basedOn w:val="DefaultParagraphFont1531"/>
    <w:semiHidden/>
    <w:unhideWhenUsed/>
    <w:rPr>
      <w:color w:val="954F72" w:themeColor="followedHyperlink"/>
      <w:u w:val="none"/>
    </w:rPr>
  </w:style>
  <w:style w:type="character" w:customStyle="1" w:styleId="normaltextrun1531">
    <w:name w:val="normaltextrun_1531"/>
    <w:basedOn w:val="DefaultParagraphFont1531"/>
  </w:style>
  <w:style w:type="character" w:customStyle="1" w:styleId="eop1531">
    <w:name w:val="eop_1531"/>
    <w:basedOn w:val="DefaultParagraphFont1531"/>
  </w:style>
  <w:style w:type="character" w:customStyle="1" w:styleId="ui-provider1531">
    <w:name w:val="ui-provider_1531"/>
    <w:basedOn w:val="DefaultParagraphFont1531"/>
  </w:style>
  <w:style w:type="paragraph" w:customStyle="1" w:styleId="Normal1532">
    <w:name w:val="Normal_1532"/>
    <w:qFormat/>
    <w:pPr>
      <w:jc w:val="both"/>
    </w:pPr>
    <w:rPr>
      <w:rFonts w:eastAsia="MS Mincho"/>
      <w:sz w:val="22"/>
      <w:szCs w:val="24"/>
      <w:lang w:eastAsia="en-US"/>
    </w:rPr>
  </w:style>
  <w:style w:type="paragraph" w:customStyle="1" w:styleId="heading11532">
    <w:name w:val="heading 1_1532"/>
    <w:aliases w:val="IPPC Headsection"/>
    <w:basedOn w:val="Normal1532"/>
    <w:next w:val="Normal1532"/>
    <w:link w:val="Heading1Char1532"/>
    <w:qFormat/>
    <w:pPr>
      <w:keepNext/>
      <w:overflowPunct w:val="0"/>
      <w:autoSpaceDE w:val="0"/>
      <w:autoSpaceDN w:val="0"/>
      <w:adjustRightInd w:val="0"/>
      <w:textAlignment w:val="baseline"/>
      <w:outlineLvl w:val="0"/>
    </w:pPr>
    <w:rPr>
      <w:b/>
      <w:bCs/>
    </w:rPr>
  </w:style>
  <w:style w:type="paragraph" w:customStyle="1" w:styleId="heading21532">
    <w:name w:val="heading 2_1532"/>
    <w:basedOn w:val="Normal1532"/>
    <w:next w:val="Normal1532"/>
    <w:link w:val="Heading2Char1532"/>
    <w:qFormat/>
    <w:pPr>
      <w:keepNext/>
      <w:spacing w:before="240" w:after="60"/>
      <w:outlineLvl w:val="1"/>
    </w:pPr>
    <w:rPr>
      <w:rFonts w:ascii="Calibri" w:hAnsi="Calibri"/>
      <w:b/>
      <w:bCs/>
      <w:i/>
      <w:iCs/>
      <w:sz w:val="28"/>
      <w:szCs w:val="28"/>
    </w:rPr>
  </w:style>
  <w:style w:type="paragraph" w:customStyle="1" w:styleId="heading31532">
    <w:name w:val="heading 3_1532"/>
    <w:basedOn w:val="Normal1532"/>
    <w:next w:val="Normal1532"/>
    <w:link w:val="Heading3Char1532"/>
    <w:qFormat/>
    <w:pPr>
      <w:keepNext/>
      <w:spacing w:before="240" w:after="60"/>
      <w:outlineLvl w:val="2"/>
    </w:pPr>
    <w:rPr>
      <w:rFonts w:ascii="Calibri" w:hAnsi="Calibri"/>
      <w:b/>
      <w:bCs/>
      <w:sz w:val="26"/>
      <w:szCs w:val="26"/>
    </w:rPr>
  </w:style>
  <w:style w:type="character" w:customStyle="1" w:styleId="DefaultParagraphFont1532">
    <w:name w:val="Default Paragraph Font_1532"/>
    <w:uiPriority w:val="1"/>
    <w:semiHidden/>
    <w:unhideWhenUsed/>
  </w:style>
  <w:style w:type="table" w:customStyle="1" w:styleId="NormalTable1532">
    <w:name w:val="Normal Table_1532"/>
    <w:uiPriority w:val="99"/>
    <w:semiHidden/>
    <w:unhideWhenUsed/>
    <w:tblPr>
      <w:tblInd w:w="0" w:type="dxa"/>
      <w:tblCellMar>
        <w:top w:w="0" w:type="dxa"/>
        <w:left w:w="108" w:type="dxa"/>
        <w:bottom w:w="0" w:type="dxa"/>
        <w:right w:w="108" w:type="dxa"/>
      </w:tblCellMar>
    </w:tblPr>
  </w:style>
  <w:style w:type="numbering" w:customStyle="1" w:styleId="NoList1532">
    <w:name w:val="No List_1532"/>
    <w:uiPriority w:val="99"/>
    <w:semiHidden/>
    <w:unhideWhenUsed/>
  </w:style>
  <w:style w:type="paragraph" w:customStyle="1" w:styleId="header1532">
    <w:name w:val="header_1532"/>
    <w:basedOn w:val="Normal1532"/>
    <w:link w:val="HeaderChar1532"/>
    <w:pPr>
      <w:tabs>
        <w:tab w:val="center" w:pos="4680"/>
        <w:tab w:val="right" w:pos="9360"/>
      </w:tabs>
    </w:pPr>
  </w:style>
  <w:style w:type="character" w:customStyle="1" w:styleId="HeaderChar1532">
    <w:name w:val="Header Char_1532"/>
    <w:basedOn w:val="DefaultParagraphFont1532"/>
    <w:link w:val="header1532"/>
    <w:rPr>
      <w:rFonts w:eastAsia="MS Mincho"/>
      <w:sz w:val="22"/>
      <w:szCs w:val="24"/>
      <w:lang w:eastAsia="en-US"/>
    </w:rPr>
  </w:style>
  <w:style w:type="paragraph" w:customStyle="1" w:styleId="footer1532">
    <w:name w:val="footer_1532"/>
    <w:basedOn w:val="Normal1532"/>
    <w:link w:val="FooterChar1532"/>
    <w:pPr>
      <w:tabs>
        <w:tab w:val="center" w:pos="4680"/>
        <w:tab w:val="right" w:pos="9360"/>
      </w:tabs>
    </w:pPr>
  </w:style>
  <w:style w:type="character" w:customStyle="1" w:styleId="FooterChar1532">
    <w:name w:val="Footer Char_1532"/>
    <w:basedOn w:val="DefaultParagraphFont1532"/>
    <w:link w:val="footer1532"/>
    <w:rPr>
      <w:rFonts w:eastAsia="MS Mincho"/>
      <w:sz w:val="22"/>
      <w:szCs w:val="24"/>
      <w:lang w:eastAsia="en-US"/>
    </w:rPr>
  </w:style>
  <w:style w:type="character" w:customStyle="1" w:styleId="Heading1Char1532">
    <w:name w:val="Heading 1 Char_1532"/>
    <w:aliases w:val="IPPC Headsection Char"/>
    <w:basedOn w:val="DefaultParagraphFont1532"/>
    <w:link w:val="heading11532"/>
    <w:rPr>
      <w:rFonts w:eastAsia="MS Mincho"/>
      <w:b/>
      <w:bCs/>
      <w:sz w:val="22"/>
      <w:szCs w:val="24"/>
      <w:lang w:eastAsia="en-US"/>
    </w:rPr>
  </w:style>
  <w:style w:type="paragraph" w:customStyle="1" w:styleId="IPPArialFootnote1532">
    <w:name w:val="IPP Arial Footnote_1532"/>
    <w:basedOn w:val="IPPArialTable1532"/>
    <w:qFormat/>
    <w:pPr>
      <w:tabs>
        <w:tab w:val="left" w:pos="28"/>
      </w:tabs>
      <w:ind w:left="284" w:hanging="284"/>
    </w:pPr>
    <w:rPr>
      <w:sz w:val="16"/>
    </w:rPr>
  </w:style>
  <w:style w:type="paragraph" w:customStyle="1" w:styleId="IPPContentsHead1532">
    <w:name w:val="IPP ContentsHead_1532"/>
    <w:basedOn w:val="IPPSubhead1532"/>
    <w:next w:val="IPPNormal1532"/>
    <w:qFormat/>
    <w:pPr>
      <w:spacing w:after="240"/>
    </w:pPr>
    <w:rPr>
      <w:sz w:val="24"/>
    </w:rPr>
  </w:style>
  <w:style w:type="paragraph" w:customStyle="1" w:styleId="IPPBullet21532">
    <w:name w:val="IPP Bullet2_1532"/>
    <w:basedOn w:val="IPPNormal1532"/>
    <w:next w:val="IPPBullet11532"/>
    <w:qFormat/>
    <w:pPr>
      <w:tabs>
        <w:tab w:val="left" w:pos="1134"/>
      </w:tabs>
      <w:spacing w:after="60"/>
      <w:ind w:left="1134" w:hanging="567"/>
    </w:pPr>
  </w:style>
  <w:style w:type="paragraph" w:customStyle="1" w:styleId="IPPQuote1532">
    <w:name w:val="IPP Quote_1532"/>
    <w:basedOn w:val="IPPNormal1532"/>
    <w:qFormat/>
    <w:pPr>
      <w:ind w:left="851" w:right="851"/>
    </w:pPr>
    <w:rPr>
      <w:sz w:val="18"/>
    </w:rPr>
  </w:style>
  <w:style w:type="paragraph" w:customStyle="1" w:styleId="IPPNormal1532">
    <w:name w:val="IPP Normal_1532"/>
    <w:basedOn w:val="Normal1532"/>
    <w:link w:val="IPPNormalChar1532"/>
    <w:qFormat/>
    <w:pPr>
      <w:spacing w:after="180"/>
    </w:pPr>
    <w:rPr>
      <w:rFonts w:eastAsia="Times"/>
    </w:rPr>
  </w:style>
  <w:style w:type="paragraph" w:customStyle="1" w:styleId="IPPIndentClose1532">
    <w:name w:val="IPP Indent Close_1532"/>
    <w:basedOn w:val="IPPNormal1532"/>
    <w:qFormat/>
    <w:pPr>
      <w:tabs>
        <w:tab w:val="left" w:pos="2835"/>
      </w:tabs>
      <w:spacing w:after="60"/>
      <w:ind w:left="567"/>
    </w:pPr>
  </w:style>
  <w:style w:type="paragraph" w:customStyle="1" w:styleId="IPPIndent1532">
    <w:name w:val="IPP Indent_1532"/>
    <w:basedOn w:val="IPPIndentClose1532"/>
    <w:qFormat/>
    <w:pPr>
      <w:spacing w:after="180"/>
    </w:pPr>
  </w:style>
  <w:style w:type="paragraph" w:customStyle="1" w:styleId="IPPFootnote1532">
    <w:name w:val="IPP Footnote_1532"/>
    <w:basedOn w:val="IPPArialFootnote1532"/>
    <w:qFormat/>
    <w:pPr>
      <w:tabs>
        <w:tab w:val="left" w:pos="0"/>
      </w:tabs>
      <w:spacing w:before="0"/>
      <w:ind w:left="0" w:firstLine="0"/>
      <w:jc w:val="both"/>
    </w:pPr>
    <w:rPr>
      <w:rFonts w:ascii="Times New Roman" w:eastAsia="Times New Roman" w:hAnsi="Times New Roman"/>
      <w:sz w:val="20"/>
    </w:rPr>
  </w:style>
  <w:style w:type="paragraph" w:customStyle="1" w:styleId="IPPHeading31532">
    <w:name w:val="IPP Heading3_1532"/>
    <w:basedOn w:val="IPPNormal1532"/>
    <w:qFormat/>
    <w:pPr>
      <w:keepNext/>
      <w:tabs>
        <w:tab w:val="left" w:pos="567"/>
      </w:tabs>
      <w:spacing w:before="120" w:after="120"/>
      <w:ind w:left="567" w:hanging="567"/>
    </w:pPr>
    <w:rPr>
      <w:b/>
      <w:i/>
    </w:rPr>
  </w:style>
  <w:style w:type="character" w:customStyle="1" w:styleId="IPPnormalitalics1532">
    <w:name w:val="IPP normal italics_1532"/>
    <w:basedOn w:val="DefaultParagraphFont1532"/>
    <w:rPr>
      <w:rFonts w:ascii="Times New Roman" w:hAnsi="Times New Roman"/>
      <w:i/>
      <w:sz w:val="22"/>
      <w:lang w:val="es-ES"/>
    </w:rPr>
  </w:style>
  <w:style w:type="character" w:customStyle="1" w:styleId="IPPNormalbold1532">
    <w:name w:val="IPP Normal bold_1532"/>
    <w:basedOn w:val="PlainTextChar1532"/>
    <w:rPr>
      <w:rFonts w:ascii="Times New Roman" w:eastAsia="Times" w:hAnsi="Times New Roman"/>
      <w:b/>
      <w:sz w:val="22"/>
      <w:szCs w:val="21"/>
      <w:lang w:val="es-ES" w:eastAsia="en-US"/>
    </w:rPr>
  </w:style>
  <w:style w:type="paragraph" w:customStyle="1" w:styleId="IPPHeadSection1532">
    <w:name w:val="IPP HeadSection_1532"/>
    <w:basedOn w:val="Normal1532"/>
    <w:next w:val="Normal1532"/>
    <w:qFormat/>
    <w:pPr>
      <w:keepNext/>
      <w:tabs>
        <w:tab w:val="left" w:pos="851"/>
      </w:tabs>
      <w:spacing w:before="360" w:after="120"/>
      <w:ind w:left="851" w:hanging="851"/>
      <w:outlineLvl w:val="0"/>
    </w:pPr>
    <w:rPr>
      <w:rFonts w:eastAsia="Times"/>
      <w:b/>
      <w:bCs/>
      <w:caps/>
      <w:sz w:val="24"/>
      <w:szCs w:val="22"/>
    </w:rPr>
  </w:style>
  <w:style w:type="paragraph" w:customStyle="1" w:styleId="IPPHeading11532">
    <w:name w:val="IPP Heading1_1532"/>
    <w:basedOn w:val="IPPNormal1532"/>
    <w:next w:val="IPPNormal1532"/>
    <w:qFormat/>
    <w:pPr>
      <w:keepNext/>
      <w:tabs>
        <w:tab w:val="left" w:pos="567"/>
      </w:tabs>
      <w:spacing w:before="240" w:after="120"/>
      <w:ind w:left="567" w:hanging="567"/>
      <w:jc w:val="left"/>
      <w:outlineLvl w:val="1"/>
    </w:pPr>
    <w:rPr>
      <w:b/>
      <w:sz w:val="24"/>
      <w:szCs w:val="22"/>
    </w:rPr>
  </w:style>
  <w:style w:type="paragraph" w:customStyle="1" w:styleId="IPPSubhead1532">
    <w:name w:val="IPP Subhead_1532"/>
    <w:basedOn w:val="Normal1532"/>
    <w:qFormat/>
    <w:pPr>
      <w:keepNext/>
      <w:ind w:left="567" w:hanging="567"/>
      <w:jc w:val="left"/>
    </w:pPr>
    <w:rPr>
      <w:b/>
      <w:bCs/>
      <w:iCs/>
      <w:szCs w:val="22"/>
    </w:rPr>
  </w:style>
  <w:style w:type="character" w:customStyle="1" w:styleId="IPPNormalunderlined1532">
    <w:name w:val="IPP Normal underlined_1532"/>
    <w:basedOn w:val="DefaultParagraphFont1532"/>
    <w:rPr>
      <w:rFonts w:ascii="Times New Roman" w:hAnsi="Times New Roman"/>
      <w:sz w:val="22"/>
      <w:u w:val="single"/>
      <w:lang w:val="es-ES"/>
    </w:rPr>
  </w:style>
  <w:style w:type="paragraph" w:customStyle="1" w:styleId="IPPBullet11532">
    <w:name w:val="IPP Bullet1_1532"/>
    <w:basedOn w:val="IPPBullet1Last1532"/>
    <w:qFormat/>
    <w:pPr>
      <w:tabs>
        <w:tab w:val="clear" w:pos="567"/>
      </w:tabs>
      <w:spacing w:after="60"/>
    </w:pPr>
  </w:style>
  <w:style w:type="paragraph" w:customStyle="1" w:styleId="IPPBullet1Last1532">
    <w:name w:val="IPP Bullet1Last_1532"/>
    <w:basedOn w:val="IPPNormal1532"/>
    <w:next w:val="IPPNormal1532"/>
    <w:qFormat/>
    <w:pPr>
      <w:tabs>
        <w:tab w:val="num" w:pos="567"/>
      </w:tabs>
      <w:ind w:left="567" w:hanging="567"/>
    </w:pPr>
  </w:style>
  <w:style w:type="character" w:customStyle="1" w:styleId="IPPNormalstrikethrough1532">
    <w:name w:val="IPP Normal strikethrough_1532"/>
    <w:rPr>
      <w:rFonts w:ascii="Times New Roman" w:hAnsi="Times New Roman"/>
      <w:strike/>
      <w:dstrike w:val="0"/>
      <w:sz w:val="22"/>
    </w:rPr>
  </w:style>
  <w:style w:type="paragraph" w:customStyle="1" w:styleId="IPPTitle16pt1532">
    <w:name w:val="IPP Title16pt_1532"/>
    <w:basedOn w:val="Normal1532"/>
    <w:qFormat/>
    <w:pPr>
      <w:spacing w:after="720"/>
      <w:ind w:left="1701" w:right="1701"/>
      <w:jc w:val="center"/>
    </w:pPr>
    <w:rPr>
      <w:rFonts w:ascii="Arial" w:hAnsi="Arial" w:cs="Arial"/>
      <w:b/>
      <w:bCs/>
      <w:sz w:val="32"/>
      <w:szCs w:val="32"/>
    </w:rPr>
  </w:style>
  <w:style w:type="paragraph" w:customStyle="1" w:styleId="IPPTitle18pt1532">
    <w:name w:val="IPP Title18pt_1532"/>
    <w:basedOn w:val="Normal1532"/>
    <w:qFormat/>
    <w:pPr>
      <w:spacing w:after="360"/>
      <w:jc w:val="center"/>
    </w:pPr>
    <w:rPr>
      <w:rFonts w:ascii="Arial" w:hAnsi="Arial" w:cs="Arial"/>
      <w:b/>
      <w:bCs/>
      <w:sz w:val="36"/>
      <w:szCs w:val="36"/>
    </w:rPr>
  </w:style>
  <w:style w:type="paragraph" w:customStyle="1" w:styleId="IPPHeader1532">
    <w:name w:val="IPP Header_1532"/>
    <w:basedOn w:val="Normal1532"/>
    <w:qFormat/>
    <w:pPr>
      <w:pBdr>
        <w:bottom w:val="single" w:sz="4" w:space="4" w:color="auto"/>
      </w:pBdr>
      <w:tabs>
        <w:tab w:val="left" w:pos="1134"/>
        <w:tab w:val="right" w:pos="9072"/>
      </w:tabs>
      <w:spacing w:after="120"/>
      <w:jc w:val="left"/>
    </w:pPr>
    <w:rPr>
      <w:rFonts w:ascii="Arial" w:hAnsi="Arial"/>
      <w:sz w:val="18"/>
    </w:rPr>
  </w:style>
  <w:style w:type="paragraph" w:customStyle="1" w:styleId="IPPAnnexHead1532">
    <w:name w:val="IPP AnnexHead_1532"/>
    <w:basedOn w:val="IPPNormal1532"/>
    <w:next w:val="IPPNormal1532"/>
    <w:qFormat/>
    <w:pPr>
      <w:keepNext/>
      <w:tabs>
        <w:tab w:val="left" w:pos="567"/>
      </w:tabs>
      <w:spacing w:before="120"/>
      <w:jc w:val="left"/>
      <w:outlineLvl w:val="1"/>
    </w:pPr>
    <w:rPr>
      <w:b/>
      <w:sz w:val="24"/>
    </w:rPr>
  </w:style>
  <w:style w:type="numbering" w:customStyle="1" w:styleId="IPPParagraphnumberedlist1532">
    <w:name w:val="IPP Paragraph numbered list_1532"/>
  </w:style>
  <w:style w:type="paragraph" w:customStyle="1" w:styleId="IPPNormalCloseSpace1532">
    <w:name w:val="IPP NormalCloseSpace_1532"/>
    <w:basedOn w:val="Normal1532"/>
    <w:qFormat/>
    <w:pPr>
      <w:keepNext/>
      <w:spacing w:after="60"/>
    </w:pPr>
  </w:style>
  <w:style w:type="paragraph" w:customStyle="1" w:styleId="IPPHeading21532">
    <w:name w:val="IPP Heading2_1532"/>
    <w:basedOn w:val="IPPNormal1532"/>
    <w:next w:val="IPPNormal1532"/>
    <w:qFormat/>
    <w:pPr>
      <w:keepNext/>
      <w:tabs>
        <w:tab w:val="left" w:pos="567"/>
      </w:tabs>
      <w:spacing w:before="120" w:after="120"/>
      <w:ind w:left="567" w:hanging="567"/>
      <w:jc w:val="left"/>
      <w:outlineLvl w:val="2"/>
    </w:pPr>
    <w:rPr>
      <w:b/>
      <w:sz w:val="24"/>
    </w:rPr>
  </w:style>
  <w:style w:type="paragraph" w:customStyle="1" w:styleId="IPPFooter1532">
    <w:name w:val="IPP Footer_1532"/>
    <w:basedOn w:val="IPPHeader1532"/>
    <w:next w:val="PlainText1532"/>
    <w:qFormat/>
    <w:pPr>
      <w:pBdr>
        <w:top w:val="single" w:sz="4" w:space="4" w:color="auto"/>
        <w:bottom w:val="none" w:sz="0" w:space="0" w:color="auto"/>
      </w:pBdr>
      <w:tabs>
        <w:tab w:val="clear" w:pos="1134"/>
      </w:tabs>
      <w:jc w:val="right"/>
    </w:pPr>
    <w:rPr>
      <w:b/>
    </w:rPr>
  </w:style>
  <w:style w:type="paragraph" w:customStyle="1" w:styleId="IPPReferences1532">
    <w:name w:val="IPP References_1532"/>
    <w:basedOn w:val="IPPNormal1532"/>
    <w:qFormat/>
    <w:pPr>
      <w:spacing w:after="60"/>
      <w:ind w:left="567" w:hanging="567"/>
    </w:pPr>
  </w:style>
  <w:style w:type="paragraph" w:customStyle="1" w:styleId="IPPArial1532">
    <w:name w:val="IPP Arial_1532"/>
    <w:basedOn w:val="IPPNormal1532"/>
    <w:qFormat/>
    <w:pPr>
      <w:spacing w:after="0"/>
    </w:pPr>
    <w:rPr>
      <w:rFonts w:ascii="Arial" w:hAnsi="Arial"/>
      <w:sz w:val="18"/>
    </w:rPr>
  </w:style>
  <w:style w:type="paragraph" w:customStyle="1" w:styleId="IPPArialTable1532">
    <w:name w:val="IPP Arial Table_1532"/>
    <w:basedOn w:val="IPPArial1532"/>
    <w:qFormat/>
    <w:pPr>
      <w:spacing w:before="60" w:after="60"/>
      <w:jc w:val="left"/>
    </w:pPr>
  </w:style>
  <w:style w:type="paragraph" w:customStyle="1" w:styleId="IPPHeaderlandscape1532">
    <w:name w:val="IPP Header landscape_1532"/>
    <w:basedOn w:val="IPPHeader1532"/>
    <w:qFormat/>
    <w:pPr>
      <w:pBdr>
        <w:bottom w:val="single" w:sz="4" w:space="1" w:color="auto"/>
      </w:pBdr>
      <w:tabs>
        <w:tab w:val="clear" w:pos="9072"/>
        <w:tab w:val="right" w:pos="14034"/>
      </w:tabs>
      <w:spacing w:after="0"/>
      <w:ind w:right="-32"/>
    </w:pPr>
  </w:style>
  <w:style w:type="character" w:customStyle="1" w:styleId="pagenumber1532">
    <w:name w:val="page number_1532"/>
    <w:rPr>
      <w:rFonts w:ascii="Arial" w:hAnsi="Arial"/>
      <w:b/>
      <w:sz w:val="18"/>
    </w:rPr>
  </w:style>
  <w:style w:type="character" w:customStyle="1" w:styleId="Heading2Char1532">
    <w:name w:val="Heading 2 Char_1532"/>
    <w:basedOn w:val="DefaultParagraphFont1532"/>
    <w:link w:val="heading21532"/>
    <w:rPr>
      <w:rFonts w:ascii="Calibri" w:eastAsia="MS Mincho" w:hAnsi="Calibri"/>
      <w:b/>
      <w:bCs/>
      <w:i/>
      <w:iCs/>
      <w:sz w:val="28"/>
      <w:szCs w:val="28"/>
      <w:lang w:eastAsia="en-US"/>
    </w:rPr>
  </w:style>
  <w:style w:type="character" w:customStyle="1" w:styleId="Heading3Char1532">
    <w:name w:val="Heading 3 Char_1532"/>
    <w:basedOn w:val="DefaultParagraphFont1532"/>
    <w:link w:val="heading31532"/>
    <w:rPr>
      <w:rFonts w:ascii="Calibri" w:eastAsia="MS Mincho" w:hAnsi="Calibri"/>
      <w:b/>
      <w:bCs/>
      <w:sz w:val="26"/>
      <w:szCs w:val="26"/>
      <w:lang w:eastAsia="en-US"/>
    </w:rPr>
  </w:style>
  <w:style w:type="paragraph" w:customStyle="1" w:styleId="footnotetext1532">
    <w:name w:val="footnote text_1532"/>
    <w:basedOn w:val="Normal1532"/>
    <w:link w:val="FootnoteTextChar1532"/>
    <w:semiHidden/>
    <w:pPr>
      <w:spacing w:before="60"/>
    </w:pPr>
    <w:rPr>
      <w:sz w:val="20"/>
    </w:rPr>
  </w:style>
  <w:style w:type="character" w:customStyle="1" w:styleId="FootnoteTextChar1532">
    <w:name w:val="Footnote Text Char_1532"/>
    <w:basedOn w:val="DefaultParagraphFont1532"/>
    <w:link w:val="footnotetext1532"/>
    <w:semiHidden/>
    <w:rPr>
      <w:rFonts w:eastAsia="MS Mincho"/>
      <w:szCs w:val="24"/>
      <w:lang w:eastAsia="en-US"/>
    </w:rPr>
  </w:style>
  <w:style w:type="character" w:customStyle="1" w:styleId="footnotereference1532">
    <w:name w:val="footnote reference_1532"/>
    <w:basedOn w:val="DefaultParagraphFont1532"/>
    <w:semiHidden/>
    <w:rPr>
      <w:vertAlign w:val="superscript"/>
    </w:rPr>
  </w:style>
  <w:style w:type="paragraph" w:customStyle="1" w:styleId="Style1532">
    <w:name w:val="Style_1532"/>
    <w:basedOn w:val="footer1532"/>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table" w:customStyle="1" w:styleId="TableGrid1532">
    <w:name w:val="Table Grid_1532"/>
    <w:basedOn w:val="NormalTable1532"/>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532">
    <w:name w:val="Balloon Text_1532"/>
    <w:basedOn w:val="Normal1532"/>
    <w:link w:val="BalloonTextChar1532"/>
    <w:rPr>
      <w:rFonts w:ascii="Tahoma" w:hAnsi="Tahoma" w:cs="Tahoma"/>
      <w:sz w:val="16"/>
      <w:szCs w:val="16"/>
    </w:rPr>
  </w:style>
  <w:style w:type="character" w:customStyle="1" w:styleId="BalloonTextChar1532">
    <w:name w:val="Balloon Text Char_1532"/>
    <w:basedOn w:val="DefaultParagraphFont1532"/>
    <w:link w:val="BalloonText1532"/>
    <w:rPr>
      <w:rFonts w:ascii="Tahoma" w:eastAsia="MS Mincho" w:hAnsi="Tahoma" w:cs="Tahoma"/>
      <w:sz w:val="16"/>
      <w:szCs w:val="16"/>
      <w:lang w:eastAsia="en-US"/>
    </w:rPr>
  </w:style>
  <w:style w:type="paragraph" w:customStyle="1" w:styleId="IPPLetterList1532">
    <w:name w:val="IPP LetterList_1532"/>
    <w:basedOn w:val="IPPBullet21532"/>
    <w:qFormat/>
    <w:pPr>
      <w:tabs>
        <w:tab w:val="num" w:pos="1134"/>
      </w:tabs>
      <w:jc w:val="left"/>
    </w:pPr>
  </w:style>
  <w:style w:type="paragraph" w:customStyle="1" w:styleId="IPPLetterListIndent1532">
    <w:name w:val="IPP LetterList Indent_1532"/>
    <w:basedOn w:val="IPPLetterList1532"/>
    <w:qFormat/>
    <w:pPr>
      <w:tabs>
        <w:tab w:val="clear" w:pos="1134"/>
        <w:tab w:val="num" w:pos="1701"/>
      </w:tabs>
      <w:ind w:left="1701"/>
    </w:pPr>
  </w:style>
  <w:style w:type="paragraph" w:customStyle="1" w:styleId="IPPFooterLandscape1532">
    <w:name w:val="IPP Footer Landscape_1532"/>
    <w:basedOn w:val="IPPHeaderlandscape1532"/>
    <w:qFormat/>
    <w:pPr>
      <w:pBdr>
        <w:top w:val="single" w:sz="4" w:space="1" w:color="auto"/>
        <w:bottom w:val="none" w:sz="0" w:space="0" w:color="auto"/>
      </w:pBdr>
      <w:jc w:val="right"/>
    </w:pPr>
    <w:rPr>
      <w:b/>
    </w:rPr>
  </w:style>
  <w:style w:type="paragraph" w:customStyle="1" w:styleId="IPPSubheadSpace1532">
    <w:name w:val="IPP Subhead Space_1532"/>
    <w:basedOn w:val="IPPSubhead1532"/>
    <w:qFormat/>
    <w:pPr>
      <w:tabs>
        <w:tab w:val="left" w:pos="567"/>
      </w:tabs>
      <w:spacing w:before="60" w:after="60"/>
    </w:pPr>
  </w:style>
  <w:style w:type="paragraph" w:customStyle="1" w:styleId="IPPSubheadSpaceAfter1532">
    <w:name w:val="IPP Subhead SpaceAfter_1532"/>
    <w:basedOn w:val="IPPSubhead1532"/>
    <w:qFormat/>
    <w:pPr>
      <w:spacing w:after="60"/>
    </w:pPr>
  </w:style>
  <w:style w:type="paragraph" w:customStyle="1" w:styleId="IPPHdg1Num1532">
    <w:name w:val="IPP Hdg1Num_1532"/>
    <w:basedOn w:val="IPPHeading11532"/>
    <w:next w:val="IPPNormal1532"/>
    <w:qFormat/>
    <w:pPr>
      <w:ind w:left="720" w:hanging="360"/>
    </w:pPr>
  </w:style>
  <w:style w:type="paragraph" w:customStyle="1" w:styleId="IPPHdg2Num1532">
    <w:name w:val="IPP Hdg2Num_1532"/>
    <w:basedOn w:val="IPPHeading21532"/>
    <w:next w:val="IPPNormal1532"/>
    <w:qFormat/>
    <w:pPr>
      <w:ind w:left="792" w:hanging="432"/>
    </w:pPr>
  </w:style>
  <w:style w:type="paragraph" w:customStyle="1" w:styleId="IPPNumberedList1532">
    <w:name w:val="IPP NumberedList_1532"/>
    <w:basedOn w:val="IPPBullet11532"/>
    <w:qFormat/>
    <w:pPr>
      <w:tabs>
        <w:tab w:val="num" w:pos="567"/>
      </w:tabs>
    </w:pPr>
  </w:style>
  <w:style w:type="paragraph" w:customStyle="1" w:styleId="IPPParagraphnumbering1532">
    <w:name w:val="IPP Paragraph numbering_1532"/>
    <w:basedOn w:val="IPPNormal1532"/>
    <w:qFormat/>
    <w:pPr>
      <w:tabs>
        <w:tab w:val="num" w:pos="0"/>
      </w:tabs>
      <w:ind w:hanging="482"/>
    </w:pPr>
  </w:style>
  <w:style w:type="paragraph" w:customStyle="1" w:styleId="toc11532">
    <w:name w:val="toc 1_1532"/>
    <w:basedOn w:val="IPPNormalCloseSpace1532"/>
    <w:next w:val="Normal1532"/>
    <w:autoRedefine/>
    <w:uiPriority w:val="39"/>
    <w:pPr>
      <w:tabs>
        <w:tab w:val="right" w:leader="dot" w:pos="9072"/>
      </w:tabs>
      <w:spacing w:before="240"/>
      <w:ind w:left="567" w:hanging="567"/>
    </w:pPr>
  </w:style>
  <w:style w:type="paragraph" w:customStyle="1" w:styleId="toc21532">
    <w:name w:val="toc 2_1532"/>
    <w:basedOn w:val="toc11532"/>
    <w:next w:val="Normal1532"/>
    <w:autoRedefine/>
    <w:uiPriority w:val="39"/>
    <w:pPr>
      <w:keepNext w:val="0"/>
      <w:tabs>
        <w:tab w:val="left" w:pos="425"/>
      </w:tabs>
      <w:spacing w:before="120" w:after="0"/>
      <w:ind w:left="425" w:right="284" w:hanging="425"/>
    </w:pPr>
  </w:style>
  <w:style w:type="paragraph" w:customStyle="1" w:styleId="toc31532">
    <w:name w:val="toc 3_1532"/>
    <w:basedOn w:val="toc21532"/>
    <w:next w:val="Normal1532"/>
    <w:autoRedefine/>
    <w:uiPriority w:val="39"/>
    <w:pPr>
      <w:tabs>
        <w:tab w:val="left" w:pos="1276"/>
      </w:tabs>
      <w:spacing w:before="60"/>
      <w:ind w:left="1276" w:hanging="851"/>
    </w:pPr>
    <w:rPr>
      <w:rFonts w:eastAsia="Times"/>
    </w:rPr>
  </w:style>
  <w:style w:type="paragraph" w:customStyle="1" w:styleId="toc41532">
    <w:name w:val="toc 4_1532"/>
    <w:basedOn w:val="Normal1532"/>
    <w:next w:val="Normal1532"/>
    <w:autoRedefine/>
    <w:uiPriority w:val="39"/>
    <w:pPr>
      <w:spacing w:after="120"/>
      <w:ind w:left="660"/>
    </w:pPr>
    <w:rPr>
      <w:rFonts w:eastAsia="Times"/>
    </w:rPr>
  </w:style>
  <w:style w:type="paragraph" w:customStyle="1" w:styleId="toc51532">
    <w:name w:val="toc 5_1532"/>
    <w:basedOn w:val="Normal1532"/>
    <w:next w:val="Normal1532"/>
    <w:autoRedefine/>
    <w:uiPriority w:val="39"/>
    <w:pPr>
      <w:spacing w:after="120"/>
      <w:ind w:left="880"/>
    </w:pPr>
    <w:rPr>
      <w:rFonts w:eastAsia="Times"/>
    </w:rPr>
  </w:style>
  <w:style w:type="paragraph" w:customStyle="1" w:styleId="toc61532">
    <w:name w:val="toc 6_1532"/>
    <w:basedOn w:val="Normal1532"/>
    <w:next w:val="Normal1532"/>
    <w:autoRedefine/>
    <w:uiPriority w:val="39"/>
    <w:pPr>
      <w:spacing w:after="120"/>
      <w:ind w:left="1100"/>
    </w:pPr>
    <w:rPr>
      <w:rFonts w:eastAsia="Times"/>
    </w:rPr>
  </w:style>
  <w:style w:type="paragraph" w:customStyle="1" w:styleId="toc71532">
    <w:name w:val="toc 7_1532"/>
    <w:basedOn w:val="Normal1532"/>
    <w:next w:val="Normal1532"/>
    <w:autoRedefine/>
    <w:uiPriority w:val="39"/>
    <w:pPr>
      <w:spacing w:after="120"/>
      <w:ind w:left="1320"/>
    </w:pPr>
    <w:rPr>
      <w:rFonts w:eastAsia="Times"/>
    </w:rPr>
  </w:style>
  <w:style w:type="paragraph" w:customStyle="1" w:styleId="toc81532">
    <w:name w:val="toc 8_1532"/>
    <w:basedOn w:val="Normal1532"/>
    <w:next w:val="Normal1532"/>
    <w:autoRedefine/>
    <w:uiPriority w:val="39"/>
    <w:pPr>
      <w:spacing w:after="120"/>
      <w:ind w:left="1540"/>
    </w:pPr>
    <w:rPr>
      <w:rFonts w:eastAsia="Times"/>
    </w:rPr>
  </w:style>
  <w:style w:type="paragraph" w:customStyle="1" w:styleId="toc91532">
    <w:name w:val="toc 9_1532"/>
    <w:basedOn w:val="Normal1532"/>
    <w:next w:val="Normal1532"/>
    <w:autoRedefine/>
    <w:uiPriority w:val="39"/>
    <w:pPr>
      <w:spacing w:after="120"/>
      <w:ind w:left="1760"/>
    </w:pPr>
    <w:rPr>
      <w:rFonts w:eastAsia="Times"/>
    </w:rPr>
  </w:style>
  <w:style w:type="paragraph" w:customStyle="1" w:styleId="IPPParagraphnumberingclose1532">
    <w:name w:val="IPP Paragraph numbering close_1532"/>
    <w:basedOn w:val="IPPParagraphnumbering1532"/>
    <w:qFormat/>
    <w:pPr>
      <w:keepNext/>
      <w:spacing w:after="60"/>
    </w:pPr>
  </w:style>
  <w:style w:type="paragraph" w:customStyle="1" w:styleId="PlainText1532">
    <w:name w:val="Plain Text_1532"/>
    <w:basedOn w:val="Normal1532"/>
    <w:link w:val="PlainTextChar1532"/>
    <w:uiPriority w:val="99"/>
    <w:unhideWhenUsed/>
    <w:pPr>
      <w:jc w:val="left"/>
    </w:pPr>
    <w:rPr>
      <w:rFonts w:ascii="Courier" w:eastAsia="Times" w:hAnsi="Courier"/>
      <w:sz w:val="21"/>
      <w:szCs w:val="21"/>
    </w:rPr>
  </w:style>
  <w:style w:type="character" w:customStyle="1" w:styleId="PlainTextChar1532">
    <w:name w:val="Plain Text Char_1532"/>
    <w:basedOn w:val="DefaultParagraphFont1532"/>
    <w:link w:val="PlainText1532"/>
    <w:uiPriority w:val="99"/>
    <w:rPr>
      <w:rFonts w:ascii="Courier" w:eastAsia="Times" w:hAnsi="Courier"/>
      <w:sz w:val="21"/>
      <w:szCs w:val="21"/>
      <w:lang w:val="es-ES" w:eastAsia="en-US"/>
    </w:rPr>
  </w:style>
  <w:style w:type="paragraph" w:customStyle="1" w:styleId="IPPNumberedListLast1532">
    <w:name w:val="IPP NumberedListLast_1532"/>
    <w:basedOn w:val="IPPNumberedList1532"/>
    <w:qFormat/>
    <w:pPr>
      <w:spacing w:after="180"/>
    </w:pPr>
  </w:style>
  <w:style w:type="character" w:customStyle="1" w:styleId="Strong1532">
    <w:name w:val="Strong_1532"/>
    <w:basedOn w:val="DefaultParagraphFont1532"/>
    <w:qFormat/>
    <w:rPr>
      <w:b/>
      <w:bCs/>
    </w:rPr>
  </w:style>
  <w:style w:type="paragraph" w:customStyle="1" w:styleId="ListParagraph1532">
    <w:name w:val="List Paragraph_1532"/>
    <w:basedOn w:val="Normal1532"/>
    <w:uiPriority w:val="34"/>
    <w:qFormat/>
    <w:pPr>
      <w:spacing w:line="240" w:lineRule="atLeast"/>
      <w:ind w:leftChars="400" w:left="800"/>
    </w:pPr>
    <w:rPr>
      <w:rFonts w:ascii="Verdana" w:eastAsia="Times New Roman" w:hAnsi="Verdana"/>
      <w:sz w:val="20"/>
      <w:lang w:eastAsia="nl-NL"/>
    </w:rPr>
  </w:style>
  <w:style w:type="paragraph" w:customStyle="1" w:styleId="IPPPargraphnumbering1532">
    <w:name w:val="IPP Pargraph numbering_1532"/>
    <w:basedOn w:val="IPPNormal1532"/>
    <w:qFormat/>
    <w:pPr>
      <w:tabs>
        <w:tab w:val="num" w:pos="0"/>
      </w:tabs>
      <w:ind w:hanging="482"/>
    </w:pPr>
  </w:style>
  <w:style w:type="character" w:customStyle="1" w:styleId="annotationreference1532">
    <w:name w:val="annotation reference_1532"/>
    <w:uiPriority w:val="99"/>
    <w:unhideWhenUsed/>
    <w:rPr>
      <w:sz w:val="16"/>
      <w:szCs w:val="16"/>
    </w:rPr>
  </w:style>
  <w:style w:type="paragraph" w:customStyle="1" w:styleId="annotationtext1532">
    <w:name w:val="annotation text_1532"/>
    <w:basedOn w:val="Normal1532"/>
    <w:link w:val="CommentTextChar1532"/>
    <w:uiPriority w:val="99"/>
    <w:unhideWhenUsed/>
    <w:qFormat/>
    <w:rPr>
      <w:sz w:val="20"/>
      <w:szCs w:val="20"/>
    </w:rPr>
  </w:style>
  <w:style w:type="character" w:customStyle="1" w:styleId="CommentTextChar1532">
    <w:name w:val="Comment Text Char_1532"/>
    <w:link w:val="annotationtext1532"/>
    <w:uiPriority w:val="99"/>
    <w:qFormat/>
    <w:rPr>
      <w:rFonts w:eastAsia="MS Mincho"/>
      <w:lang w:eastAsia="en-US"/>
    </w:rPr>
  </w:style>
  <w:style w:type="paragraph" w:customStyle="1" w:styleId="annotationsubject1532">
    <w:name w:val="annotation subject_1532"/>
    <w:basedOn w:val="annotationtext1532"/>
    <w:next w:val="annotationtext1532"/>
    <w:link w:val="CommentSubjectChar1532"/>
    <w:uiPriority w:val="99"/>
    <w:semiHidden/>
    <w:unhideWhenUsed/>
    <w:rPr>
      <w:b/>
      <w:bCs/>
    </w:rPr>
  </w:style>
  <w:style w:type="character" w:customStyle="1" w:styleId="CommentSubjectChar1532">
    <w:name w:val="Comment Subject Char_1532"/>
    <w:link w:val="annotationsubject1532"/>
    <w:uiPriority w:val="99"/>
    <w:semiHidden/>
    <w:rPr>
      <w:rFonts w:eastAsia="MS Mincho"/>
      <w:b/>
      <w:bCs/>
      <w:lang w:eastAsia="en-US"/>
    </w:rPr>
  </w:style>
  <w:style w:type="character" w:customStyle="1" w:styleId="IPPNormalChar1532">
    <w:name w:val="IPP Normal Char_1532"/>
    <w:link w:val="IPPNormal1532"/>
    <w:rPr>
      <w:rFonts w:eastAsia="Times"/>
      <w:sz w:val="22"/>
      <w:szCs w:val="24"/>
      <w:lang w:eastAsia="en-US"/>
    </w:rPr>
  </w:style>
  <w:style w:type="paragraph" w:customStyle="1" w:styleId="NormalWeb1532">
    <w:name w:val="Normal (Web)_1532"/>
    <w:basedOn w:val="Normal1532"/>
    <w:uiPriority w:val="99"/>
    <w:unhideWhenUsed/>
    <w:pPr>
      <w:spacing w:before="100" w:beforeAutospacing="1" w:after="100" w:afterAutospacing="1"/>
      <w:jc w:val="left"/>
    </w:pPr>
    <w:rPr>
      <w:rFonts w:eastAsia="Times New Roman"/>
      <w:sz w:val="24"/>
    </w:rPr>
  </w:style>
  <w:style w:type="paragraph" w:customStyle="1" w:styleId="Revision1532">
    <w:name w:val="Revision_1532"/>
    <w:hidden/>
    <w:uiPriority w:val="99"/>
    <w:semiHidden/>
    <w:rPr>
      <w:rFonts w:eastAsia="MS Mincho"/>
      <w:sz w:val="22"/>
      <w:szCs w:val="24"/>
      <w:lang w:eastAsia="en-US"/>
    </w:rPr>
  </w:style>
  <w:style w:type="paragraph" w:customStyle="1" w:styleId="footnotedescription1532">
    <w:name w:val="footnote description_1532"/>
    <w:next w:val="Normal1532"/>
    <w:link w:val="footnotedescriptionChar1532"/>
    <w:hidden/>
    <w:pPr>
      <w:spacing w:line="276" w:lineRule="auto"/>
      <w:ind w:left="1"/>
    </w:pPr>
    <w:rPr>
      <w:rFonts w:eastAsia="Times New Roman"/>
      <w:color w:val="000000"/>
      <w:szCs w:val="22"/>
      <w:lang w:eastAsia="en-AU"/>
    </w:rPr>
  </w:style>
  <w:style w:type="character" w:customStyle="1" w:styleId="footnotedescriptionChar1532">
    <w:name w:val="footnote description Char_1532"/>
    <w:link w:val="footnotedescription1532"/>
    <w:rPr>
      <w:rFonts w:eastAsia="Times New Roman"/>
      <w:color w:val="000000"/>
      <w:szCs w:val="22"/>
    </w:rPr>
  </w:style>
  <w:style w:type="character" w:customStyle="1" w:styleId="footnotemark1532">
    <w:name w:val="footnote mark_1532"/>
    <w:hidden/>
    <w:rPr>
      <w:rFonts w:ascii="Times New Roman" w:eastAsia="Times New Roman" w:hAnsi="Times New Roman" w:cs="Times New Roman"/>
      <w:color w:val="000000"/>
      <w:sz w:val="20"/>
      <w:vertAlign w:val="superscript"/>
    </w:rPr>
  </w:style>
  <w:style w:type="table" w:customStyle="1" w:styleId="TableGrid15320">
    <w:name w:val="TableGrid_1532"/>
    <w:rPr>
      <w:rFonts w:ascii="Calibri" w:eastAsia="Times New Roman" w:hAnsi="Calibri"/>
      <w:sz w:val="22"/>
      <w:szCs w:val="22"/>
      <w:lang w:eastAsia="en-AU"/>
    </w:rPr>
    <w:tblPr>
      <w:tblCellMar>
        <w:top w:w="0" w:type="dxa"/>
        <w:left w:w="0" w:type="dxa"/>
        <w:bottom w:w="0" w:type="dxa"/>
        <w:right w:w="0" w:type="dxa"/>
      </w:tblCellMar>
    </w:tblPr>
  </w:style>
  <w:style w:type="table" w:customStyle="1" w:styleId="TableGrid31532">
    <w:name w:val="TableGrid3_1532"/>
    <w:rPr>
      <w:rFonts w:ascii="Calibri" w:eastAsia="Times New Roman" w:hAnsi="Calibri"/>
      <w:sz w:val="22"/>
      <w:szCs w:val="22"/>
      <w:lang w:eastAsia="en-AU"/>
    </w:rPr>
    <w:tblPr>
      <w:tblCellMar>
        <w:top w:w="0" w:type="dxa"/>
        <w:left w:w="0" w:type="dxa"/>
        <w:bottom w:w="0" w:type="dxa"/>
        <w:right w:w="0" w:type="dxa"/>
      </w:tblCellMar>
    </w:tblPr>
  </w:style>
  <w:style w:type="character" w:customStyle="1" w:styleId="Hyperlink1532">
    <w:name w:val="Hyperlink_1532"/>
    <w:basedOn w:val="DefaultParagraphFont1532"/>
    <w:unhideWhenUsed/>
    <w:rPr>
      <w:color w:val="0000FF"/>
      <w:u w:val="none"/>
    </w:rPr>
  </w:style>
  <w:style w:type="paragraph" w:customStyle="1" w:styleId="Default1532">
    <w:name w:val="Default_1532"/>
    <w:pPr>
      <w:autoSpaceDE w:val="0"/>
      <w:autoSpaceDN w:val="0"/>
      <w:adjustRightInd w:val="0"/>
    </w:pPr>
    <w:rPr>
      <w:color w:val="000000"/>
      <w:sz w:val="24"/>
      <w:szCs w:val="24"/>
      <w:lang w:eastAsia="en-AU"/>
    </w:rPr>
  </w:style>
  <w:style w:type="character" w:customStyle="1" w:styleId="UnresolvedMention1532">
    <w:name w:val="Unresolved Mention_1532"/>
    <w:uiPriority w:val="99"/>
    <w:semiHidden/>
    <w:unhideWhenUsed/>
    <w:rPr>
      <w:color w:val="605E5C"/>
      <w:shd w:val="clear" w:color="auto" w:fill="E1DFDD"/>
    </w:rPr>
  </w:style>
  <w:style w:type="character" w:customStyle="1" w:styleId="FollowedHyperlink1532">
    <w:name w:val="FollowedHyperlink_1532"/>
    <w:basedOn w:val="DefaultParagraphFont1532"/>
    <w:semiHidden/>
    <w:unhideWhenUsed/>
    <w:rPr>
      <w:color w:val="954F72" w:themeColor="followedHyperlink"/>
      <w:u w:val="none"/>
    </w:rPr>
  </w:style>
  <w:style w:type="character" w:customStyle="1" w:styleId="normaltextrun1532">
    <w:name w:val="normaltextrun_1532"/>
    <w:basedOn w:val="DefaultParagraphFont1532"/>
  </w:style>
  <w:style w:type="character" w:customStyle="1" w:styleId="eop1532">
    <w:name w:val="eop_1532"/>
    <w:basedOn w:val="DefaultParagraphFont1532"/>
  </w:style>
  <w:style w:type="character" w:customStyle="1" w:styleId="ui-provider1532">
    <w:name w:val="ui-provider_1532"/>
    <w:basedOn w:val="DefaultParagraphFont1532"/>
  </w:style>
  <w:style w:type="paragraph" w:customStyle="1" w:styleId="Normal1533">
    <w:name w:val="Normal_1533"/>
    <w:qFormat/>
    <w:pPr>
      <w:jc w:val="both"/>
    </w:pPr>
    <w:rPr>
      <w:rFonts w:eastAsia="MS Mincho"/>
      <w:sz w:val="22"/>
      <w:szCs w:val="24"/>
      <w:lang w:eastAsia="en-US"/>
    </w:rPr>
  </w:style>
  <w:style w:type="paragraph" w:customStyle="1" w:styleId="heading11533">
    <w:name w:val="heading 1_1533"/>
    <w:aliases w:val="IPPC Headsection"/>
    <w:basedOn w:val="Normal1533"/>
    <w:next w:val="Normal1533"/>
    <w:link w:val="Heading1Char1533"/>
    <w:qFormat/>
    <w:pPr>
      <w:keepNext/>
      <w:overflowPunct w:val="0"/>
      <w:autoSpaceDE w:val="0"/>
      <w:autoSpaceDN w:val="0"/>
      <w:adjustRightInd w:val="0"/>
      <w:textAlignment w:val="baseline"/>
      <w:outlineLvl w:val="0"/>
    </w:pPr>
    <w:rPr>
      <w:b/>
      <w:bCs/>
    </w:rPr>
  </w:style>
  <w:style w:type="paragraph" w:customStyle="1" w:styleId="heading21533">
    <w:name w:val="heading 2_1533"/>
    <w:basedOn w:val="Normal1533"/>
    <w:next w:val="Normal1533"/>
    <w:link w:val="Heading2Char1533"/>
    <w:qFormat/>
    <w:pPr>
      <w:keepNext/>
      <w:spacing w:before="240" w:after="60"/>
      <w:outlineLvl w:val="1"/>
    </w:pPr>
    <w:rPr>
      <w:rFonts w:ascii="Calibri" w:hAnsi="Calibri"/>
      <w:b/>
      <w:bCs/>
      <w:i/>
      <w:iCs/>
      <w:sz w:val="28"/>
      <w:szCs w:val="28"/>
    </w:rPr>
  </w:style>
  <w:style w:type="paragraph" w:customStyle="1" w:styleId="heading31533">
    <w:name w:val="heading 3_1533"/>
    <w:basedOn w:val="Normal1533"/>
    <w:next w:val="Normal1533"/>
    <w:link w:val="Heading3Char1533"/>
    <w:qFormat/>
    <w:pPr>
      <w:keepNext/>
      <w:spacing w:before="240" w:after="60"/>
      <w:outlineLvl w:val="2"/>
    </w:pPr>
    <w:rPr>
      <w:rFonts w:ascii="Calibri" w:hAnsi="Calibri"/>
      <w:b/>
      <w:bCs/>
      <w:sz w:val="26"/>
      <w:szCs w:val="26"/>
    </w:rPr>
  </w:style>
  <w:style w:type="character" w:customStyle="1" w:styleId="DefaultParagraphFont1533">
    <w:name w:val="Default Paragraph Font_1533"/>
    <w:uiPriority w:val="1"/>
    <w:semiHidden/>
    <w:unhideWhenUsed/>
  </w:style>
  <w:style w:type="table" w:customStyle="1" w:styleId="NormalTable1533">
    <w:name w:val="Normal Table_1533"/>
    <w:uiPriority w:val="99"/>
    <w:semiHidden/>
    <w:unhideWhenUsed/>
    <w:tblPr>
      <w:tblInd w:w="0" w:type="dxa"/>
      <w:tblCellMar>
        <w:top w:w="0" w:type="dxa"/>
        <w:left w:w="108" w:type="dxa"/>
        <w:bottom w:w="0" w:type="dxa"/>
        <w:right w:w="108" w:type="dxa"/>
      </w:tblCellMar>
    </w:tblPr>
  </w:style>
  <w:style w:type="numbering" w:customStyle="1" w:styleId="NoList1533">
    <w:name w:val="No List_1533"/>
    <w:uiPriority w:val="99"/>
    <w:semiHidden/>
    <w:unhideWhenUsed/>
  </w:style>
  <w:style w:type="paragraph" w:customStyle="1" w:styleId="header1533">
    <w:name w:val="header_1533"/>
    <w:basedOn w:val="Normal1533"/>
    <w:link w:val="HeaderChar1533"/>
    <w:pPr>
      <w:tabs>
        <w:tab w:val="center" w:pos="4680"/>
        <w:tab w:val="right" w:pos="9360"/>
      </w:tabs>
    </w:pPr>
  </w:style>
  <w:style w:type="character" w:customStyle="1" w:styleId="HeaderChar1533">
    <w:name w:val="Header Char_1533"/>
    <w:basedOn w:val="DefaultParagraphFont1533"/>
    <w:link w:val="header1533"/>
    <w:rPr>
      <w:rFonts w:eastAsia="MS Mincho"/>
      <w:sz w:val="22"/>
      <w:szCs w:val="24"/>
      <w:lang w:eastAsia="en-US"/>
    </w:rPr>
  </w:style>
  <w:style w:type="paragraph" w:customStyle="1" w:styleId="footer1533">
    <w:name w:val="footer_1533"/>
    <w:basedOn w:val="Normal1533"/>
    <w:link w:val="FooterChar1533"/>
    <w:pPr>
      <w:tabs>
        <w:tab w:val="center" w:pos="4680"/>
        <w:tab w:val="right" w:pos="9360"/>
      </w:tabs>
    </w:pPr>
  </w:style>
  <w:style w:type="character" w:customStyle="1" w:styleId="FooterChar1533">
    <w:name w:val="Footer Char_1533"/>
    <w:basedOn w:val="DefaultParagraphFont1533"/>
    <w:link w:val="footer1533"/>
    <w:rPr>
      <w:rFonts w:eastAsia="MS Mincho"/>
      <w:sz w:val="22"/>
      <w:szCs w:val="24"/>
      <w:lang w:eastAsia="en-US"/>
    </w:rPr>
  </w:style>
  <w:style w:type="character" w:customStyle="1" w:styleId="Heading1Char1533">
    <w:name w:val="Heading 1 Char_1533"/>
    <w:aliases w:val="IPPC Headsection Char"/>
    <w:basedOn w:val="DefaultParagraphFont1533"/>
    <w:link w:val="heading11533"/>
    <w:rPr>
      <w:rFonts w:eastAsia="MS Mincho"/>
      <w:b/>
      <w:bCs/>
      <w:sz w:val="22"/>
      <w:szCs w:val="24"/>
      <w:lang w:eastAsia="en-US"/>
    </w:rPr>
  </w:style>
  <w:style w:type="paragraph" w:customStyle="1" w:styleId="IPPArialFootnote1533">
    <w:name w:val="IPP Arial Footnote_1533"/>
    <w:basedOn w:val="IPPArialTable1533"/>
    <w:qFormat/>
    <w:pPr>
      <w:tabs>
        <w:tab w:val="left" w:pos="28"/>
      </w:tabs>
      <w:ind w:left="284" w:hanging="284"/>
    </w:pPr>
    <w:rPr>
      <w:sz w:val="16"/>
    </w:rPr>
  </w:style>
  <w:style w:type="paragraph" w:customStyle="1" w:styleId="IPPContentsHead1533">
    <w:name w:val="IPP ContentsHead_1533"/>
    <w:basedOn w:val="IPPSubhead1533"/>
    <w:next w:val="IPPNormal1533"/>
    <w:qFormat/>
    <w:pPr>
      <w:spacing w:after="240"/>
    </w:pPr>
    <w:rPr>
      <w:sz w:val="24"/>
    </w:rPr>
  </w:style>
  <w:style w:type="paragraph" w:customStyle="1" w:styleId="IPPBullet21533">
    <w:name w:val="IPP Bullet2_1533"/>
    <w:basedOn w:val="IPPNormal1533"/>
    <w:next w:val="IPPBullet11533"/>
    <w:qFormat/>
    <w:pPr>
      <w:tabs>
        <w:tab w:val="left" w:pos="1134"/>
      </w:tabs>
      <w:spacing w:after="60"/>
      <w:ind w:left="1134" w:hanging="567"/>
    </w:pPr>
  </w:style>
  <w:style w:type="paragraph" w:customStyle="1" w:styleId="IPPQuote1533">
    <w:name w:val="IPP Quote_1533"/>
    <w:basedOn w:val="IPPNormal1533"/>
    <w:qFormat/>
    <w:pPr>
      <w:ind w:left="851" w:right="851"/>
    </w:pPr>
    <w:rPr>
      <w:sz w:val="18"/>
    </w:rPr>
  </w:style>
  <w:style w:type="paragraph" w:customStyle="1" w:styleId="IPPNormal1533">
    <w:name w:val="IPP Normal_1533"/>
    <w:basedOn w:val="Normal1533"/>
    <w:link w:val="IPPNormalChar1533"/>
    <w:qFormat/>
    <w:pPr>
      <w:spacing w:after="180"/>
    </w:pPr>
    <w:rPr>
      <w:rFonts w:eastAsia="Times"/>
    </w:rPr>
  </w:style>
  <w:style w:type="paragraph" w:customStyle="1" w:styleId="IPPIndentClose1533">
    <w:name w:val="IPP Indent Close_1533"/>
    <w:basedOn w:val="IPPNormal1533"/>
    <w:qFormat/>
    <w:pPr>
      <w:tabs>
        <w:tab w:val="left" w:pos="2835"/>
      </w:tabs>
      <w:spacing w:after="60"/>
      <w:ind w:left="567"/>
    </w:pPr>
  </w:style>
  <w:style w:type="paragraph" w:customStyle="1" w:styleId="IPPIndent1533">
    <w:name w:val="IPP Indent_1533"/>
    <w:basedOn w:val="IPPIndentClose1533"/>
    <w:qFormat/>
    <w:pPr>
      <w:spacing w:after="180"/>
    </w:pPr>
  </w:style>
  <w:style w:type="paragraph" w:customStyle="1" w:styleId="IPPFootnote1533">
    <w:name w:val="IPP Footnote_1533"/>
    <w:basedOn w:val="IPPArialFootnote1533"/>
    <w:qFormat/>
    <w:pPr>
      <w:tabs>
        <w:tab w:val="left" w:pos="0"/>
      </w:tabs>
      <w:spacing w:before="0"/>
      <w:ind w:left="0" w:firstLine="0"/>
      <w:jc w:val="both"/>
    </w:pPr>
    <w:rPr>
      <w:rFonts w:ascii="Times New Roman" w:eastAsia="Times New Roman" w:hAnsi="Times New Roman"/>
      <w:sz w:val="20"/>
    </w:rPr>
  </w:style>
  <w:style w:type="paragraph" w:customStyle="1" w:styleId="IPPHeading31533">
    <w:name w:val="IPP Heading3_1533"/>
    <w:basedOn w:val="IPPNormal1533"/>
    <w:qFormat/>
    <w:pPr>
      <w:keepNext/>
      <w:tabs>
        <w:tab w:val="left" w:pos="567"/>
      </w:tabs>
      <w:spacing w:before="120" w:after="120"/>
      <w:ind w:left="567" w:hanging="567"/>
    </w:pPr>
    <w:rPr>
      <w:b/>
      <w:i/>
    </w:rPr>
  </w:style>
  <w:style w:type="character" w:customStyle="1" w:styleId="IPPnormalitalics1533">
    <w:name w:val="IPP normal italics_1533"/>
    <w:basedOn w:val="DefaultParagraphFont1533"/>
    <w:rPr>
      <w:rFonts w:ascii="Times New Roman" w:hAnsi="Times New Roman"/>
      <w:i/>
      <w:sz w:val="22"/>
      <w:lang w:val="fr-FR"/>
    </w:rPr>
  </w:style>
  <w:style w:type="character" w:customStyle="1" w:styleId="IPPNormalbold1533">
    <w:name w:val="IPP Normal bold_1533"/>
    <w:basedOn w:val="PlainTextChar1533"/>
    <w:rPr>
      <w:rFonts w:ascii="Times New Roman" w:eastAsia="Times" w:hAnsi="Times New Roman"/>
      <w:b/>
      <w:sz w:val="22"/>
      <w:szCs w:val="21"/>
      <w:lang w:val="fr-FR" w:eastAsia="en-US"/>
    </w:rPr>
  </w:style>
  <w:style w:type="paragraph" w:customStyle="1" w:styleId="IPPHeadSection1533">
    <w:name w:val="IPP HeadSection_1533"/>
    <w:basedOn w:val="Normal1533"/>
    <w:next w:val="Normal1533"/>
    <w:qFormat/>
    <w:pPr>
      <w:keepNext/>
      <w:tabs>
        <w:tab w:val="left" w:pos="851"/>
      </w:tabs>
      <w:spacing w:before="360" w:after="120"/>
      <w:ind w:left="851" w:hanging="851"/>
      <w:outlineLvl w:val="0"/>
    </w:pPr>
    <w:rPr>
      <w:rFonts w:eastAsia="Times"/>
      <w:b/>
      <w:bCs/>
      <w:caps/>
      <w:sz w:val="24"/>
      <w:szCs w:val="22"/>
    </w:rPr>
  </w:style>
  <w:style w:type="paragraph" w:customStyle="1" w:styleId="IPPHeading11533">
    <w:name w:val="IPP Heading1_1533"/>
    <w:basedOn w:val="IPPNormal1533"/>
    <w:next w:val="IPPNormal1533"/>
    <w:qFormat/>
    <w:pPr>
      <w:keepNext/>
      <w:tabs>
        <w:tab w:val="left" w:pos="567"/>
      </w:tabs>
      <w:spacing w:before="240" w:after="120"/>
      <w:ind w:left="567" w:hanging="567"/>
      <w:jc w:val="left"/>
      <w:outlineLvl w:val="1"/>
    </w:pPr>
    <w:rPr>
      <w:b/>
      <w:sz w:val="24"/>
      <w:szCs w:val="22"/>
    </w:rPr>
  </w:style>
  <w:style w:type="paragraph" w:customStyle="1" w:styleId="IPPSubhead1533">
    <w:name w:val="IPP Subhead_1533"/>
    <w:basedOn w:val="Normal1533"/>
    <w:qFormat/>
    <w:pPr>
      <w:keepNext/>
      <w:ind w:left="567" w:hanging="567"/>
      <w:jc w:val="left"/>
    </w:pPr>
    <w:rPr>
      <w:b/>
      <w:bCs/>
      <w:iCs/>
      <w:szCs w:val="22"/>
    </w:rPr>
  </w:style>
  <w:style w:type="character" w:customStyle="1" w:styleId="IPPNormalunderlined1533">
    <w:name w:val="IPP Normal underlined_1533"/>
    <w:basedOn w:val="DefaultParagraphFont1533"/>
    <w:rPr>
      <w:rFonts w:ascii="Times New Roman" w:hAnsi="Times New Roman"/>
      <w:sz w:val="22"/>
      <w:u w:val="single"/>
      <w:lang w:val="fr-FR"/>
    </w:rPr>
  </w:style>
  <w:style w:type="paragraph" w:customStyle="1" w:styleId="IPPBullet11533">
    <w:name w:val="IPP Bullet1_1533"/>
    <w:basedOn w:val="IPPBullet1Last1533"/>
    <w:qFormat/>
    <w:pPr>
      <w:tabs>
        <w:tab w:val="clear" w:pos="567"/>
      </w:tabs>
      <w:spacing w:after="60"/>
    </w:pPr>
  </w:style>
  <w:style w:type="paragraph" w:customStyle="1" w:styleId="IPPBullet1Last1533">
    <w:name w:val="IPP Bullet1Last_1533"/>
    <w:basedOn w:val="IPPNormal1533"/>
    <w:next w:val="IPPNormal1533"/>
    <w:qFormat/>
    <w:pPr>
      <w:tabs>
        <w:tab w:val="num" w:pos="567"/>
      </w:tabs>
      <w:ind w:left="567" w:hanging="567"/>
    </w:pPr>
  </w:style>
  <w:style w:type="character" w:customStyle="1" w:styleId="IPPNormalstrikethrough1533">
    <w:name w:val="IPP Normal strikethrough_1533"/>
    <w:rPr>
      <w:rFonts w:ascii="Times New Roman" w:hAnsi="Times New Roman"/>
      <w:strike/>
      <w:dstrike w:val="0"/>
      <w:sz w:val="22"/>
    </w:rPr>
  </w:style>
  <w:style w:type="paragraph" w:customStyle="1" w:styleId="IPPTitle16pt1533">
    <w:name w:val="IPP Title16pt_1533"/>
    <w:basedOn w:val="Normal1533"/>
    <w:qFormat/>
    <w:pPr>
      <w:spacing w:after="720"/>
      <w:ind w:left="1701" w:right="1701"/>
      <w:jc w:val="center"/>
    </w:pPr>
    <w:rPr>
      <w:rFonts w:ascii="Arial" w:hAnsi="Arial" w:cs="Arial"/>
      <w:b/>
      <w:bCs/>
      <w:sz w:val="32"/>
      <w:szCs w:val="32"/>
    </w:rPr>
  </w:style>
  <w:style w:type="paragraph" w:customStyle="1" w:styleId="IPPTitle18pt1533">
    <w:name w:val="IPP Title18pt_1533"/>
    <w:basedOn w:val="Normal1533"/>
    <w:qFormat/>
    <w:pPr>
      <w:spacing w:after="360"/>
      <w:jc w:val="center"/>
    </w:pPr>
    <w:rPr>
      <w:rFonts w:ascii="Arial" w:hAnsi="Arial" w:cs="Arial"/>
      <w:b/>
      <w:bCs/>
      <w:sz w:val="36"/>
      <w:szCs w:val="36"/>
    </w:rPr>
  </w:style>
  <w:style w:type="paragraph" w:customStyle="1" w:styleId="IPPHeader1533">
    <w:name w:val="IPP Header_1533"/>
    <w:basedOn w:val="Normal1533"/>
    <w:qFormat/>
    <w:pPr>
      <w:pBdr>
        <w:bottom w:val="single" w:sz="4" w:space="4" w:color="auto"/>
      </w:pBdr>
      <w:tabs>
        <w:tab w:val="left" w:pos="1134"/>
        <w:tab w:val="right" w:pos="9072"/>
      </w:tabs>
      <w:spacing w:after="120"/>
      <w:jc w:val="left"/>
    </w:pPr>
    <w:rPr>
      <w:rFonts w:ascii="Arial" w:hAnsi="Arial"/>
      <w:sz w:val="18"/>
    </w:rPr>
  </w:style>
  <w:style w:type="paragraph" w:customStyle="1" w:styleId="IPPAnnexHead1533">
    <w:name w:val="IPP AnnexHead_1533"/>
    <w:basedOn w:val="IPPNormal1533"/>
    <w:next w:val="IPPNormal1533"/>
    <w:qFormat/>
    <w:pPr>
      <w:keepNext/>
      <w:tabs>
        <w:tab w:val="left" w:pos="567"/>
      </w:tabs>
      <w:spacing w:before="120"/>
      <w:jc w:val="left"/>
      <w:outlineLvl w:val="1"/>
    </w:pPr>
    <w:rPr>
      <w:b/>
      <w:sz w:val="24"/>
    </w:rPr>
  </w:style>
  <w:style w:type="numbering" w:customStyle="1" w:styleId="IPPParagraphnumberedlist1533">
    <w:name w:val="IPP Paragraph numbered list_1533"/>
  </w:style>
  <w:style w:type="paragraph" w:customStyle="1" w:styleId="IPPNormalCloseSpace1533">
    <w:name w:val="IPP NormalCloseSpace_1533"/>
    <w:basedOn w:val="Normal1533"/>
    <w:qFormat/>
    <w:pPr>
      <w:keepNext/>
      <w:spacing w:after="60"/>
    </w:pPr>
  </w:style>
  <w:style w:type="paragraph" w:customStyle="1" w:styleId="IPPHeading21533">
    <w:name w:val="IPP Heading2_1533"/>
    <w:basedOn w:val="IPPNormal1533"/>
    <w:next w:val="IPPNormal1533"/>
    <w:qFormat/>
    <w:pPr>
      <w:keepNext/>
      <w:tabs>
        <w:tab w:val="left" w:pos="567"/>
      </w:tabs>
      <w:spacing w:before="120" w:after="120"/>
      <w:ind w:left="567" w:hanging="567"/>
      <w:jc w:val="left"/>
      <w:outlineLvl w:val="2"/>
    </w:pPr>
    <w:rPr>
      <w:b/>
      <w:sz w:val="24"/>
    </w:rPr>
  </w:style>
  <w:style w:type="paragraph" w:customStyle="1" w:styleId="IPPFooter1533">
    <w:name w:val="IPP Footer_1533"/>
    <w:basedOn w:val="IPPHeader1533"/>
    <w:next w:val="PlainText1533"/>
    <w:qFormat/>
    <w:pPr>
      <w:pBdr>
        <w:top w:val="single" w:sz="4" w:space="4" w:color="auto"/>
        <w:bottom w:val="none" w:sz="0" w:space="0" w:color="auto"/>
      </w:pBdr>
      <w:tabs>
        <w:tab w:val="clear" w:pos="1134"/>
      </w:tabs>
      <w:jc w:val="right"/>
    </w:pPr>
    <w:rPr>
      <w:b/>
    </w:rPr>
  </w:style>
  <w:style w:type="paragraph" w:customStyle="1" w:styleId="IPPReferences1533">
    <w:name w:val="IPP References_1533"/>
    <w:basedOn w:val="IPPNormal1533"/>
    <w:qFormat/>
    <w:pPr>
      <w:spacing w:after="60"/>
      <w:ind w:left="567" w:hanging="567"/>
    </w:pPr>
  </w:style>
  <w:style w:type="paragraph" w:customStyle="1" w:styleId="IPPArial1533">
    <w:name w:val="IPP Arial_1533"/>
    <w:basedOn w:val="IPPNormal1533"/>
    <w:qFormat/>
    <w:pPr>
      <w:spacing w:after="0"/>
    </w:pPr>
    <w:rPr>
      <w:rFonts w:ascii="Arial" w:hAnsi="Arial"/>
      <w:sz w:val="18"/>
    </w:rPr>
  </w:style>
  <w:style w:type="paragraph" w:customStyle="1" w:styleId="IPPArialTable1533">
    <w:name w:val="IPP Arial Table_1533"/>
    <w:basedOn w:val="IPPArial1533"/>
    <w:qFormat/>
    <w:pPr>
      <w:spacing w:before="60" w:after="60"/>
      <w:jc w:val="left"/>
    </w:pPr>
  </w:style>
  <w:style w:type="paragraph" w:customStyle="1" w:styleId="IPPHeaderlandscape1533">
    <w:name w:val="IPP Header landscape_1533"/>
    <w:basedOn w:val="IPPHeader1533"/>
    <w:qFormat/>
    <w:pPr>
      <w:pBdr>
        <w:bottom w:val="single" w:sz="4" w:space="1" w:color="auto"/>
      </w:pBdr>
      <w:tabs>
        <w:tab w:val="clear" w:pos="9072"/>
        <w:tab w:val="right" w:pos="14034"/>
      </w:tabs>
      <w:spacing w:after="0"/>
      <w:ind w:right="-32"/>
    </w:pPr>
  </w:style>
  <w:style w:type="character" w:customStyle="1" w:styleId="pagenumber1533">
    <w:name w:val="page number_1533"/>
    <w:rPr>
      <w:rFonts w:ascii="Arial" w:hAnsi="Arial"/>
      <w:b/>
      <w:sz w:val="18"/>
    </w:rPr>
  </w:style>
  <w:style w:type="character" w:customStyle="1" w:styleId="Heading2Char1533">
    <w:name w:val="Heading 2 Char_1533"/>
    <w:basedOn w:val="DefaultParagraphFont1533"/>
    <w:link w:val="heading21533"/>
    <w:rPr>
      <w:rFonts w:ascii="Calibri" w:eastAsia="MS Mincho" w:hAnsi="Calibri"/>
      <w:b/>
      <w:bCs/>
      <w:i/>
      <w:iCs/>
      <w:sz w:val="28"/>
      <w:szCs w:val="28"/>
      <w:lang w:eastAsia="en-US"/>
    </w:rPr>
  </w:style>
  <w:style w:type="character" w:customStyle="1" w:styleId="Heading3Char1533">
    <w:name w:val="Heading 3 Char_1533"/>
    <w:basedOn w:val="DefaultParagraphFont1533"/>
    <w:link w:val="heading31533"/>
    <w:rPr>
      <w:rFonts w:ascii="Calibri" w:eastAsia="MS Mincho" w:hAnsi="Calibri"/>
      <w:b/>
      <w:bCs/>
      <w:sz w:val="26"/>
      <w:szCs w:val="26"/>
      <w:lang w:eastAsia="en-US"/>
    </w:rPr>
  </w:style>
  <w:style w:type="paragraph" w:customStyle="1" w:styleId="footnotetext1533">
    <w:name w:val="footnote text_1533"/>
    <w:basedOn w:val="Normal1533"/>
    <w:link w:val="FootnoteTextChar1533"/>
    <w:semiHidden/>
    <w:pPr>
      <w:spacing w:before="60"/>
    </w:pPr>
    <w:rPr>
      <w:sz w:val="20"/>
    </w:rPr>
  </w:style>
  <w:style w:type="character" w:customStyle="1" w:styleId="FootnoteTextChar1533">
    <w:name w:val="Footnote Text Char_1533"/>
    <w:basedOn w:val="DefaultParagraphFont1533"/>
    <w:link w:val="footnotetext1533"/>
    <w:semiHidden/>
    <w:rPr>
      <w:rFonts w:eastAsia="MS Mincho"/>
      <w:szCs w:val="24"/>
      <w:lang w:eastAsia="en-US"/>
    </w:rPr>
  </w:style>
  <w:style w:type="character" w:customStyle="1" w:styleId="footnotereference1533">
    <w:name w:val="footnote reference_1533"/>
    <w:basedOn w:val="DefaultParagraphFont1533"/>
    <w:semiHidden/>
    <w:rPr>
      <w:vertAlign w:val="superscript"/>
    </w:rPr>
  </w:style>
  <w:style w:type="paragraph" w:customStyle="1" w:styleId="Style1533">
    <w:name w:val="Style_1533"/>
    <w:basedOn w:val="footer1533"/>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table" w:customStyle="1" w:styleId="TableGrid1533">
    <w:name w:val="Table Grid_1533"/>
    <w:basedOn w:val="NormalTable1533"/>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533">
    <w:name w:val="Balloon Text_1533"/>
    <w:basedOn w:val="Normal1533"/>
    <w:link w:val="BalloonTextChar1533"/>
    <w:rPr>
      <w:rFonts w:ascii="Tahoma" w:hAnsi="Tahoma" w:cs="Tahoma"/>
      <w:sz w:val="16"/>
      <w:szCs w:val="16"/>
    </w:rPr>
  </w:style>
  <w:style w:type="character" w:customStyle="1" w:styleId="BalloonTextChar1533">
    <w:name w:val="Balloon Text Char_1533"/>
    <w:basedOn w:val="DefaultParagraphFont1533"/>
    <w:link w:val="BalloonText1533"/>
    <w:rPr>
      <w:rFonts w:ascii="Tahoma" w:eastAsia="MS Mincho" w:hAnsi="Tahoma" w:cs="Tahoma"/>
      <w:sz w:val="16"/>
      <w:szCs w:val="16"/>
      <w:lang w:eastAsia="en-US"/>
    </w:rPr>
  </w:style>
  <w:style w:type="paragraph" w:customStyle="1" w:styleId="IPPLetterList1533">
    <w:name w:val="IPP LetterList_1533"/>
    <w:basedOn w:val="IPPBullet21533"/>
    <w:qFormat/>
    <w:pPr>
      <w:tabs>
        <w:tab w:val="num" w:pos="1134"/>
      </w:tabs>
      <w:jc w:val="left"/>
    </w:pPr>
  </w:style>
  <w:style w:type="paragraph" w:customStyle="1" w:styleId="IPPLetterListIndent1533">
    <w:name w:val="IPP LetterList Indent_1533"/>
    <w:basedOn w:val="IPPLetterList1533"/>
    <w:qFormat/>
    <w:pPr>
      <w:tabs>
        <w:tab w:val="clear" w:pos="1134"/>
        <w:tab w:val="num" w:pos="1701"/>
      </w:tabs>
      <w:ind w:left="1701"/>
    </w:pPr>
  </w:style>
  <w:style w:type="paragraph" w:customStyle="1" w:styleId="IPPFooterLandscape1533">
    <w:name w:val="IPP Footer Landscape_1533"/>
    <w:basedOn w:val="IPPHeaderlandscape1533"/>
    <w:qFormat/>
    <w:pPr>
      <w:pBdr>
        <w:top w:val="single" w:sz="4" w:space="1" w:color="auto"/>
        <w:bottom w:val="none" w:sz="0" w:space="0" w:color="auto"/>
      </w:pBdr>
      <w:jc w:val="right"/>
    </w:pPr>
    <w:rPr>
      <w:b/>
    </w:rPr>
  </w:style>
  <w:style w:type="paragraph" w:customStyle="1" w:styleId="IPPSubheadSpace1533">
    <w:name w:val="IPP Subhead Space_1533"/>
    <w:basedOn w:val="IPPSubhead1533"/>
    <w:qFormat/>
    <w:pPr>
      <w:tabs>
        <w:tab w:val="left" w:pos="567"/>
      </w:tabs>
      <w:spacing w:before="60" w:after="60"/>
    </w:pPr>
  </w:style>
  <w:style w:type="paragraph" w:customStyle="1" w:styleId="IPPSubheadSpaceAfter1533">
    <w:name w:val="IPP Subhead SpaceAfter_1533"/>
    <w:basedOn w:val="IPPSubhead1533"/>
    <w:qFormat/>
    <w:pPr>
      <w:spacing w:after="60"/>
    </w:pPr>
  </w:style>
  <w:style w:type="paragraph" w:customStyle="1" w:styleId="IPPHdg1Num1533">
    <w:name w:val="IPP Hdg1Num_1533"/>
    <w:basedOn w:val="IPPHeading11533"/>
    <w:next w:val="IPPNormal1533"/>
    <w:qFormat/>
    <w:pPr>
      <w:ind w:left="720" w:hanging="360"/>
    </w:pPr>
  </w:style>
  <w:style w:type="paragraph" w:customStyle="1" w:styleId="IPPHdg2Num1533">
    <w:name w:val="IPP Hdg2Num_1533"/>
    <w:basedOn w:val="IPPHeading21533"/>
    <w:next w:val="IPPNormal1533"/>
    <w:qFormat/>
    <w:pPr>
      <w:ind w:left="792" w:hanging="432"/>
    </w:pPr>
  </w:style>
  <w:style w:type="paragraph" w:customStyle="1" w:styleId="IPPNumberedList1533">
    <w:name w:val="IPP NumberedList_1533"/>
    <w:basedOn w:val="IPPBullet11533"/>
    <w:qFormat/>
    <w:pPr>
      <w:tabs>
        <w:tab w:val="num" w:pos="567"/>
      </w:tabs>
    </w:pPr>
  </w:style>
  <w:style w:type="paragraph" w:customStyle="1" w:styleId="IPPParagraphnumbering1533">
    <w:name w:val="IPP Paragraph numbering_1533"/>
    <w:basedOn w:val="IPPNormal1533"/>
    <w:qFormat/>
    <w:pPr>
      <w:tabs>
        <w:tab w:val="num" w:pos="0"/>
      </w:tabs>
      <w:ind w:hanging="482"/>
    </w:pPr>
  </w:style>
  <w:style w:type="paragraph" w:customStyle="1" w:styleId="toc11533">
    <w:name w:val="toc 1_1533"/>
    <w:basedOn w:val="IPPNormalCloseSpace1533"/>
    <w:next w:val="Normal1533"/>
    <w:autoRedefine/>
    <w:uiPriority w:val="39"/>
    <w:pPr>
      <w:tabs>
        <w:tab w:val="right" w:leader="dot" w:pos="9072"/>
      </w:tabs>
      <w:spacing w:before="240"/>
      <w:ind w:left="567" w:hanging="567"/>
    </w:pPr>
  </w:style>
  <w:style w:type="paragraph" w:customStyle="1" w:styleId="toc21533">
    <w:name w:val="toc 2_1533"/>
    <w:basedOn w:val="toc11533"/>
    <w:next w:val="Normal1533"/>
    <w:autoRedefine/>
    <w:uiPriority w:val="39"/>
    <w:pPr>
      <w:keepNext w:val="0"/>
      <w:tabs>
        <w:tab w:val="left" w:pos="425"/>
      </w:tabs>
      <w:spacing w:before="120" w:after="0"/>
      <w:ind w:left="425" w:right="284" w:hanging="425"/>
    </w:pPr>
  </w:style>
  <w:style w:type="paragraph" w:customStyle="1" w:styleId="toc31533">
    <w:name w:val="toc 3_1533"/>
    <w:basedOn w:val="toc21533"/>
    <w:next w:val="Normal1533"/>
    <w:autoRedefine/>
    <w:uiPriority w:val="39"/>
    <w:pPr>
      <w:tabs>
        <w:tab w:val="left" w:pos="1276"/>
      </w:tabs>
      <w:spacing w:before="60"/>
      <w:ind w:left="1276" w:hanging="851"/>
    </w:pPr>
    <w:rPr>
      <w:rFonts w:eastAsia="Times"/>
    </w:rPr>
  </w:style>
  <w:style w:type="paragraph" w:customStyle="1" w:styleId="toc41533">
    <w:name w:val="toc 4_1533"/>
    <w:basedOn w:val="Normal1533"/>
    <w:next w:val="Normal1533"/>
    <w:autoRedefine/>
    <w:uiPriority w:val="39"/>
    <w:pPr>
      <w:spacing w:after="120"/>
      <w:ind w:left="660"/>
    </w:pPr>
    <w:rPr>
      <w:rFonts w:eastAsia="Times"/>
    </w:rPr>
  </w:style>
  <w:style w:type="paragraph" w:customStyle="1" w:styleId="toc51533">
    <w:name w:val="toc 5_1533"/>
    <w:basedOn w:val="Normal1533"/>
    <w:next w:val="Normal1533"/>
    <w:autoRedefine/>
    <w:uiPriority w:val="39"/>
    <w:pPr>
      <w:spacing w:after="120"/>
      <w:ind w:left="880"/>
    </w:pPr>
    <w:rPr>
      <w:rFonts w:eastAsia="Times"/>
    </w:rPr>
  </w:style>
  <w:style w:type="paragraph" w:customStyle="1" w:styleId="toc61533">
    <w:name w:val="toc 6_1533"/>
    <w:basedOn w:val="Normal1533"/>
    <w:next w:val="Normal1533"/>
    <w:autoRedefine/>
    <w:uiPriority w:val="39"/>
    <w:pPr>
      <w:spacing w:after="120"/>
      <w:ind w:left="1100"/>
    </w:pPr>
    <w:rPr>
      <w:rFonts w:eastAsia="Times"/>
    </w:rPr>
  </w:style>
  <w:style w:type="paragraph" w:customStyle="1" w:styleId="toc71533">
    <w:name w:val="toc 7_1533"/>
    <w:basedOn w:val="Normal1533"/>
    <w:next w:val="Normal1533"/>
    <w:autoRedefine/>
    <w:uiPriority w:val="39"/>
    <w:pPr>
      <w:spacing w:after="120"/>
      <w:ind w:left="1320"/>
    </w:pPr>
    <w:rPr>
      <w:rFonts w:eastAsia="Times"/>
    </w:rPr>
  </w:style>
  <w:style w:type="paragraph" w:customStyle="1" w:styleId="toc81533">
    <w:name w:val="toc 8_1533"/>
    <w:basedOn w:val="Normal1533"/>
    <w:next w:val="Normal1533"/>
    <w:autoRedefine/>
    <w:uiPriority w:val="39"/>
    <w:pPr>
      <w:spacing w:after="120"/>
      <w:ind w:left="1540"/>
    </w:pPr>
    <w:rPr>
      <w:rFonts w:eastAsia="Times"/>
    </w:rPr>
  </w:style>
  <w:style w:type="paragraph" w:customStyle="1" w:styleId="toc91533">
    <w:name w:val="toc 9_1533"/>
    <w:basedOn w:val="Normal1533"/>
    <w:next w:val="Normal1533"/>
    <w:autoRedefine/>
    <w:uiPriority w:val="39"/>
    <w:pPr>
      <w:spacing w:after="120"/>
      <w:ind w:left="1760"/>
    </w:pPr>
    <w:rPr>
      <w:rFonts w:eastAsia="Times"/>
    </w:rPr>
  </w:style>
  <w:style w:type="paragraph" w:customStyle="1" w:styleId="IPPParagraphnumberingclose1533">
    <w:name w:val="IPP Paragraph numbering close_1533"/>
    <w:basedOn w:val="IPPParagraphnumbering1533"/>
    <w:qFormat/>
    <w:pPr>
      <w:keepNext/>
      <w:spacing w:after="60"/>
    </w:pPr>
  </w:style>
  <w:style w:type="paragraph" w:customStyle="1" w:styleId="PlainText1533">
    <w:name w:val="Plain Text_1533"/>
    <w:basedOn w:val="Normal1533"/>
    <w:link w:val="PlainTextChar1533"/>
    <w:uiPriority w:val="99"/>
    <w:unhideWhenUsed/>
    <w:pPr>
      <w:jc w:val="left"/>
    </w:pPr>
    <w:rPr>
      <w:rFonts w:ascii="Courier" w:eastAsia="Times" w:hAnsi="Courier"/>
      <w:sz w:val="21"/>
      <w:szCs w:val="21"/>
    </w:rPr>
  </w:style>
  <w:style w:type="character" w:customStyle="1" w:styleId="PlainTextChar1533">
    <w:name w:val="Plain Text Char_1533"/>
    <w:basedOn w:val="DefaultParagraphFont1533"/>
    <w:link w:val="PlainText1533"/>
    <w:uiPriority w:val="99"/>
    <w:rPr>
      <w:rFonts w:ascii="Courier" w:eastAsia="Times" w:hAnsi="Courier"/>
      <w:sz w:val="21"/>
      <w:szCs w:val="21"/>
      <w:lang w:val="fr-FR" w:eastAsia="en-US"/>
    </w:rPr>
  </w:style>
  <w:style w:type="paragraph" w:customStyle="1" w:styleId="IPPNumberedListLast1533">
    <w:name w:val="IPP NumberedListLast_1533"/>
    <w:basedOn w:val="IPPNumberedList1533"/>
    <w:qFormat/>
    <w:pPr>
      <w:spacing w:after="180"/>
    </w:pPr>
  </w:style>
  <w:style w:type="character" w:customStyle="1" w:styleId="Strong1533">
    <w:name w:val="Strong_1533"/>
    <w:basedOn w:val="DefaultParagraphFont1533"/>
    <w:qFormat/>
    <w:rPr>
      <w:b/>
      <w:bCs/>
    </w:rPr>
  </w:style>
  <w:style w:type="paragraph" w:customStyle="1" w:styleId="ListParagraph1533">
    <w:name w:val="List Paragraph_1533"/>
    <w:basedOn w:val="Normal1533"/>
    <w:uiPriority w:val="34"/>
    <w:qFormat/>
    <w:pPr>
      <w:spacing w:line="240" w:lineRule="atLeast"/>
      <w:ind w:leftChars="400" w:left="800"/>
    </w:pPr>
    <w:rPr>
      <w:rFonts w:ascii="Verdana" w:eastAsia="Times New Roman" w:hAnsi="Verdana"/>
      <w:sz w:val="20"/>
      <w:lang w:eastAsia="nl-NL"/>
    </w:rPr>
  </w:style>
  <w:style w:type="paragraph" w:customStyle="1" w:styleId="IPPPargraphnumbering1533">
    <w:name w:val="IPP Pargraph numbering_1533"/>
    <w:basedOn w:val="IPPNormal1533"/>
    <w:qFormat/>
    <w:pPr>
      <w:tabs>
        <w:tab w:val="num" w:pos="0"/>
      </w:tabs>
      <w:ind w:hanging="482"/>
    </w:pPr>
  </w:style>
  <w:style w:type="character" w:customStyle="1" w:styleId="annotationreference1533">
    <w:name w:val="annotation reference_1533"/>
    <w:uiPriority w:val="99"/>
    <w:unhideWhenUsed/>
    <w:rPr>
      <w:sz w:val="16"/>
      <w:szCs w:val="16"/>
    </w:rPr>
  </w:style>
  <w:style w:type="paragraph" w:customStyle="1" w:styleId="annotationtext1533">
    <w:name w:val="annotation text_1533"/>
    <w:basedOn w:val="Normal1533"/>
    <w:link w:val="CommentTextChar1533"/>
    <w:uiPriority w:val="99"/>
    <w:unhideWhenUsed/>
    <w:qFormat/>
    <w:rPr>
      <w:sz w:val="20"/>
      <w:szCs w:val="20"/>
    </w:rPr>
  </w:style>
  <w:style w:type="character" w:customStyle="1" w:styleId="CommentTextChar1533">
    <w:name w:val="Comment Text Char_1533"/>
    <w:link w:val="annotationtext1533"/>
    <w:uiPriority w:val="99"/>
    <w:qFormat/>
    <w:rPr>
      <w:rFonts w:eastAsia="MS Mincho"/>
      <w:lang w:eastAsia="en-US"/>
    </w:rPr>
  </w:style>
  <w:style w:type="paragraph" w:customStyle="1" w:styleId="annotationsubject1533">
    <w:name w:val="annotation subject_1533"/>
    <w:basedOn w:val="annotationtext1533"/>
    <w:next w:val="annotationtext1533"/>
    <w:link w:val="CommentSubjectChar1533"/>
    <w:uiPriority w:val="99"/>
    <w:semiHidden/>
    <w:unhideWhenUsed/>
    <w:rPr>
      <w:b/>
      <w:bCs/>
    </w:rPr>
  </w:style>
  <w:style w:type="character" w:customStyle="1" w:styleId="CommentSubjectChar1533">
    <w:name w:val="Comment Subject Char_1533"/>
    <w:link w:val="annotationsubject1533"/>
    <w:uiPriority w:val="99"/>
    <w:semiHidden/>
    <w:rPr>
      <w:rFonts w:eastAsia="MS Mincho"/>
      <w:b/>
      <w:bCs/>
      <w:lang w:eastAsia="en-US"/>
    </w:rPr>
  </w:style>
  <w:style w:type="character" w:customStyle="1" w:styleId="IPPNormalChar1533">
    <w:name w:val="IPP Normal Char_1533"/>
    <w:link w:val="IPPNormal1533"/>
    <w:rPr>
      <w:rFonts w:eastAsia="Times"/>
      <w:sz w:val="22"/>
      <w:szCs w:val="24"/>
      <w:lang w:eastAsia="en-US"/>
    </w:rPr>
  </w:style>
  <w:style w:type="paragraph" w:customStyle="1" w:styleId="NormalWeb1533">
    <w:name w:val="Normal (Web)_1533"/>
    <w:basedOn w:val="Normal1533"/>
    <w:uiPriority w:val="99"/>
    <w:unhideWhenUsed/>
    <w:pPr>
      <w:spacing w:before="100" w:beforeAutospacing="1" w:after="100" w:afterAutospacing="1"/>
      <w:jc w:val="left"/>
    </w:pPr>
    <w:rPr>
      <w:rFonts w:eastAsia="Times New Roman"/>
      <w:sz w:val="24"/>
    </w:rPr>
  </w:style>
  <w:style w:type="paragraph" w:customStyle="1" w:styleId="Revision1533">
    <w:name w:val="Revision_1533"/>
    <w:hidden/>
    <w:uiPriority w:val="99"/>
    <w:semiHidden/>
    <w:rPr>
      <w:rFonts w:eastAsia="MS Mincho"/>
      <w:sz w:val="22"/>
      <w:szCs w:val="24"/>
      <w:lang w:eastAsia="en-US"/>
    </w:rPr>
  </w:style>
  <w:style w:type="paragraph" w:customStyle="1" w:styleId="footnotedescription1533">
    <w:name w:val="footnote description_1533"/>
    <w:next w:val="Normal1533"/>
    <w:link w:val="footnotedescriptionChar1533"/>
    <w:hidden/>
    <w:pPr>
      <w:spacing w:line="276" w:lineRule="auto"/>
      <w:ind w:left="1"/>
    </w:pPr>
    <w:rPr>
      <w:rFonts w:eastAsia="Times New Roman"/>
      <w:color w:val="000000"/>
      <w:szCs w:val="22"/>
      <w:lang w:eastAsia="en-AU"/>
    </w:rPr>
  </w:style>
  <w:style w:type="character" w:customStyle="1" w:styleId="footnotedescriptionChar1533">
    <w:name w:val="footnote description Char_1533"/>
    <w:link w:val="footnotedescription1533"/>
    <w:rPr>
      <w:rFonts w:eastAsia="Times New Roman"/>
      <w:color w:val="000000"/>
      <w:szCs w:val="22"/>
    </w:rPr>
  </w:style>
  <w:style w:type="character" w:customStyle="1" w:styleId="footnotemark1533">
    <w:name w:val="footnote mark_1533"/>
    <w:hidden/>
    <w:rPr>
      <w:rFonts w:ascii="Times New Roman" w:eastAsia="Times New Roman" w:hAnsi="Times New Roman" w:cs="Times New Roman"/>
      <w:color w:val="000000"/>
      <w:sz w:val="20"/>
      <w:vertAlign w:val="superscript"/>
    </w:rPr>
  </w:style>
  <w:style w:type="table" w:customStyle="1" w:styleId="TableGrid15330">
    <w:name w:val="TableGrid_1533"/>
    <w:rPr>
      <w:rFonts w:ascii="Calibri" w:eastAsia="Times New Roman" w:hAnsi="Calibri"/>
      <w:sz w:val="22"/>
      <w:szCs w:val="22"/>
      <w:lang w:eastAsia="en-AU"/>
    </w:rPr>
    <w:tblPr>
      <w:tblCellMar>
        <w:top w:w="0" w:type="dxa"/>
        <w:left w:w="0" w:type="dxa"/>
        <w:bottom w:w="0" w:type="dxa"/>
        <w:right w:w="0" w:type="dxa"/>
      </w:tblCellMar>
    </w:tblPr>
  </w:style>
  <w:style w:type="table" w:customStyle="1" w:styleId="TableGrid31533">
    <w:name w:val="TableGrid3_1533"/>
    <w:rPr>
      <w:rFonts w:ascii="Calibri" w:eastAsia="Times New Roman" w:hAnsi="Calibri"/>
      <w:sz w:val="22"/>
      <w:szCs w:val="22"/>
      <w:lang w:eastAsia="en-AU"/>
    </w:rPr>
    <w:tblPr>
      <w:tblCellMar>
        <w:top w:w="0" w:type="dxa"/>
        <w:left w:w="0" w:type="dxa"/>
        <w:bottom w:w="0" w:type="dxa"/>
        <w:right w:w="0" w:type="dxa"/>
      </w:tblCellMar>
    </w:tblPr>
  </w:style>
  <w:style w:type="character" w:customStyle="1" w:styleId="Hyperlink1533">
    <w:name w:val="Hyperlink_1533"/>
    <w:basedOn w:val="DefaultParagraphFont1533"/>
    <w:unhideWhenUsed/>
    <w:rPr>
      <w:color w:val="0000FF"/>
      <w:u w:val="none"/>
    </w:rPr>
  </w:style>
  <w:style w:type="paragraph" w:customStyle="1" w:styleId="Default1533">
    <w:name w:val="Default_1533"/>
    <w:pPr>
      <w:autoSpaceDE w:val="0"/>
      <w:autoSpaceDN w:val="0"/>
      <w:adjustRightInd w:val="0"/>
    </w:pPr>
    <w:rPr>
      <w:color w:val="000000"/>
      <w:sz w:val="24"/>
      <w:szCs w:val="24"/>
      <w:lang w:eastAsia="en-AU"/>
    </w:rPr>
  </w:style>
  <w:style w:type="character" w:customStyle="1" w:styleId="UnresolvedMention1533">
    <w:name w:val="Unresolved Mention_1533"/>
    <w:uiPriority w:val="99"/>
    <w:semiHidden/>
    <w:unhideWhenUsed/>
    <w:rPr>
      <w:color w:val="605E5C"/>
      <w:shd w:val="clear" w:color="auto" w:fill="E1DFDD"/>
    </w:rPr>
  </w:style>
  <w:style w:type="character" w:customStyle="1" w:styleId="FollowedHyperlink1533">
    <w:name w:val="FollowedHyperlink_1533"/>
    <w:basedOn w:val="DefaultParagraphFont1533"/>
    <w:semiHidden/>
    <w:unhideWhenUsed/>
    <w:rPr>
      <w:color w:val="954F72" w:themeColor="followedHyperlink"/>
      <w:u w:val="none"/>
    </w:rPr>
  </w:style>
  <w:style w:type="character" w:customStyle="1" w:styleId="normaltextrun1533">
    <w:name w:val="normaltextrun_1533"/>
    <w:basedOn w:val="DefaultParagraphFont1533"/>
  </w:style>
  <w:style w:type="character" w:customStyle="1" w:styleId="eop1533">
    <w:name w:val="eop_1533"/>
    <w:basedOn w:val="DefaultParagraphFont1533"/>
  </w:style>
  <w:style w:type="character" w:customStyle="1" w:styleId="ui-provider1533">
    <w:name w:val="ui-provider_1533"/>
    <w:basedOn w:val="DefaultParagraphFont1533"/>
  </w:style>
  <w:style w:type="character" w:styleId="UnresolvedMention">
    <w:name w:val="Unresolved Mention"/>
    <w:basedOn w:val="DefaultParagraphFont"/>
    <w:uiPriority w:val="99"/>
    <w:semiHidden/>
    <w:unhideWhenUsed/>
    <w:rsid w:val="00520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83334">
      <w:bodyDiv w:val="1"/>
      <w:marLeft w:val="0"/>
      <w:marRight w:val="0"/>
      <w:marTop w:val="0"/>
      <w:marBottom w:val="0"/>
      <w:divBdr>
        <w:top w:val="none" w:sz="0" w:space="0" w:color="auto"/>
        <w:left w:val="none" w:sz="0" w:space="0" w:color="auto"/>
        <w:bottom w:val="none" w:sz="0" w:space="0" w:color="auto"/>
        <w:right w:val="none" w:sz="0" w:space="0" w:color="auto"/>
      </w:divBdr>
    </w:div>
    <w:div w:id="422187782">
      <w:bodyDiv w:val="1"/>
      <w:marLeft w:val="0"/>
      <w:marRight w:val="0"/>
      <w:marTop w:val="0"/>
      <w:marBottom w:val="0"/>
      <w:divBdr>
        <w:top w:val="none" w:sz="0" w:space="0" w:color="auto"/>
        <w:left w:val="none" w:sz="0" w:space="0" w:color="auto"/>
        <w:bottom w:val="none" w:sz="0" w:space="0" w:color="auto"/>
        <w:right w:val="none" w:sz="0" w:space="0" w:color="auto"/>
      </w:divBdr>
    </w:div>
    <w:div w:id="497234997">
      <w:bodyDiv w:val="1"/>
      <w:marLeft w:val="0"/>
      <w:marRight w:val="0"/>
      <w:marTop w:val="0"/>
      <w:marBottom w:val="0"/>
      <w:divBdr>
        <w:top w:val="none" w:sz="0" w:space="0" w:color="auto"/>
        <w:left w:val="none" w:sz="0" w:space="0" w:color="auto"/>
        <w:bottom w:val="none" w:sz="0" w:space="0" w:color="auto"/>
        <w:right w:val="none" w:sz="0" w:space="0" w:color="auto"/>
      </w:divBdr>
    </w:div>
    <w:div w:id="1103259502">
      <w:bodyDiv w:val="1"/>
      <w:marLeft w:val="0"/>
      <w:marRight w:val="0"/>
      <w:marTop w:val="0"/>
      <w:marBottom w:val="0"/>
      <w:divBdr>
        <w:top w:val="none" w:sz="0" w:space="0" w:color="auto"/>
        <w:left w:val="none" w:sz="0" w:space="0" w:color="auto"/>
        <w:bottom w:val="none" w:sz="0" w:space="0" w:color="auto"/>
        <w:right w:val="none" w:sz="0" w:space="0" w:color="auto"/>
      </w:divBdr>
    </w:div>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1831166159">
      <w:bodyDiv w:val="1"/>
      <w:marLeft w:val="0"/>
      <w:marRight w:val="0"/>
      <w:marTop w:val="0"/>
      <w:marBottom w:val="0"/>
      <w:divBdr>
        <w:top w:val="none" w:sz="0" w:space="0" w:color="auto"/>
        <w:left w:val="none" w:sz="0" w:space="0" w:color="auto"/>
        <w:bottom w:val="none" w:sz="0" w:space="0" w:color="auto"/>
        <w:right w:val="none" w:sz="0" w:space="0" w:color="auto"/>
      </w:divBdr>
    </w:div>
    <w:div w:id="2024546654">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jp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rella\Downloads\IPPC_2024-06-17%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36778A-D087-44E5-9B6C-89B79BDC86FC}">
  <ds:schemaRefs>
    <ds:schemaRef ds:uri="http://schemas.microsoft.com/office/2006/metadata/properties"/>
    <ds:schemaRef ds:uri="http://purl.org/dc/dcmitype/"/>
    <ds:schemaRef ds:uri="http://www.w3.org/XML/1998/namespace"/>
    <ds:schemaRef ds:uri="http://purl.org/dc/elements/1.1/"/>
    <ds:schemaRef ds:uri="a05d7f75-f42e-4288-8809-604fd4d9691f"/>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ea6feb38-a85a-45e8-92e9-814486bbe375"/>
  </ds:schemaRefs>
</ds:datastoreItem>
</file>

<file path=customXml/itemProps2.xml><?xml version="1.0" encoding="utf-8"?>
<ds:datastoreItem xmlns:ds="http://schemas.openxmlformats.org/officeDocument/2006/customXml" ds:itemID="{2FD05DAB-9FA6-46F8-9F20-C44FD5CA3F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34A819-4489-425F-95BB-5F4AD85983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IPPC_2024-06-17 (1)</Template>
  <TotalTime>23</TotalTime>
  <Pages>24</Pages>
  <Words>6615</Words>
  <Characters>35878</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42409</CharactersWithSpaces>
  <SharedDoc>false</SharedDoc>
  <HLinks>
    <vt:vector size="12" baseType="variant">
      <vt:variant>
        <vt:i4>1507357</vt:i4>
      </vt:variant>
      <vt:variant>
        <vt:i4>3</vt:i4>
      </vt:variant>
      <vt:variant>
        <vt:i4>0</vt:i4>
      </vt:variant>
      <vt:variant>
        <vt:i4>5</vt:i4>
      </vt:variant>
      <vt:variant>
        <vt:lpwstr>https://www.ippc.int/core-activities/standards-setting/ispms</vt:lpwstr>
      </vt:variant>
      <vt:variant>
        <vt:lpwstr/>
      </vt:variant>
      <vt:variant>
        <vt:i4>6357047</vt:i4>
      </vt:variant>
      <vt:variant>
        <vt:i4>0</vt:i4>
      </vt:variant>
      <vt:variant>
        <vt:i4>0</vt:i4>
      </vt:variant>
      <vt:variant>
        <vt:i4>5</vt:i4>
      </vt:variant>
      <vt:variant>
        <vt:lpwstr>https://www.ippc.int/en/core-activities/ippc-standard-setting-procedure-manual/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Torella, Daniel (NSPD)</cp:lastModifiedBy>
  <cp:revision>31</cp:revision>
  <cp:lastPrinted>2024-10-02T08:09:00Z</cp:lastPrinted>
  <dcterms:created xsi:type="dcterms:W3CDTF">2025-01-02T14:43:00Z</dcterms:created>
  <dcterms:modified xsi:type="dcterms:W3CDTF">2025-01-09T18:39:00Z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0x010100299519679B1A8B4091DBA33CE26F55F5</vt:lpwstr>
  </property>
  <property fmtid="{D5CDD505-2E9C-101B-9397-08002B2CF9AE}" pid="4" name="GrammarlyDocumentId">
    <vt:lpwstr>5f8c7f10afdec0779cb756e9cdee81036c1bcbb0aab020dd0b198d7015b4106f</vt:lpwstr>
  </property>
</Properties>
</file>