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F7EFF" w14:textId="77777777" w:rsidR="00A26731" w:rsidRDefault="00A26731" w:rsidP="0096154A">
      <w:pPr>
        <w:pStyle w:val="paragraph"/>
        <w:spacing w:before="0" w:beforeAutospacing="0" w:after="0" w:afterAutospacing="0"/>
        <w:ind w:left="555" w:hanging="555"/>
        <w:jc w:val="center"/>
        <w:textAlignment w:val="baseline"/>
        <w:rPr>
          <w:rStyle w:val="normaltextrun"/>
          <w:rFonts w:eastAsiaTheme="majorEastAsia"/>
          <w:b/>
          <w:bCs/>
        </w:rPr>
      </w:pPr>
    </w:p>
    <w:p w14:paraId="1E06821B" w14:textId="381DD134" w:rsidR="000A7F3E" w:rsidRDefault="0000345C" w:rsidP="0096154A">
      <w:pPr>
        <w:pStyle w:val="paragraph"/>
        <w:spacing w:before="0" w:beforeAutospacing="0" w:after="0" w:afterAutospacing="0"/>
        <w:ind w:left="555" w:hanging="555"/>
        <w:jc w:val="center"/>
        <w:textAlignment w:val="baseline"/>
        <w:rPr>
          <w:rStyle w:val="normaltextrun"/>
          <w:rFonts w:eastAsiaTheme="majorEastAsia"/>
          <w:b/>
          <w:bCs/>
        </w:rPr>
      </w:pPr>
      <w:r w:rsidRPr="0096154A">
        <w:rPr>
          <w:rStyle w:val="normaltextrun"/>
          <w:rFonts w:eastAsiaTheme="majorEastAsia"/>
          <w:b/>
          <w:bCs/>
        </w:rPr>
        <w:t>INT</w:t>
      </w:r>
      <w:r w:rsidR="0096154A">
        <w:rPr>
          <w:rStyle w:val="normaltextrun"/>
          <w:rFonts w:eastAsiaTheme="majorEastAsia"/>
          <w:b/>
          <w:bCs/>
        </w:rPr>
        <w:t>E</w:t>
      </w:r>
      <w:r w:rsidRPr="0096154A">
        <w:rPr>
          <w:rStyle w:val="normaltextrun"/>
          <w:rFonts w:eastAsiaTheme="majorEastAsia"/>
          <w:b/>
          <w:bCs/>
        </w:rPr>
        <w:t>G</w:t>
      </w:r>
      <w:r w:rsidR="0096154A">
        <w:rPr>
          <w:rStyle w:val="normaltextrun"/>
          <w:rFonts w:eastAsiaTheme="majorEastAsia"/>
          <w:b/>
          <w:bCs/>
        </w:rPr>
        <w:t>RA</w:t>
      </w:r>
      <w:r w:rsidRPr="0096154A">
        <w:rPr>
          <w:rStyle w:val="normaltextrun"/>
          <w:rFonts w:eastAsiaTheme="majorEastAsia"/>
          <w:b/>
          <w:bCs/>
        </w:rPr>
        <w:t>TION OF NROS IN THE AFRICA PHYTOSANITRAY PROGRAMME (APP)</w:t>
      </w:r>
      <w:r w:rsidR="0096154A">
        <w:rPr>
          <w:rFonts w:eastAsiaTheme="majorEastAsia"/>
        </w:rPr>
        <w:t xml:space="preserve"> </w:t>
      </w:r>
      <w:r w:rsidR="0096154A" w:rsidRPr="0096154A">
        <w:rPr>
          <w:rStyle w:val="normaltextrun"/>
          <w:rFonts w:eastAsiaTheme="majorEastAsia"/>
          <w:b/>
          <w:bCs/>
        </w:rPr>
        <w:t>IMPLEMENTATION</w:t>
      </w:r>
    </w:p>
    <w:p w14:paraId="0F4EF3F8" w14:textId="7C8A78D0" w:rsidR="0096154A" w:rsidRPr="0096154A" w:rsidRDefault="0096154A" w:rsidP="000A7F3E">
      <w:pPr>
        <w:pStyle w:val="paragraph"/>
        <w:spacing w:before="240" w:beforeAutospacing="0" w:after="0" w:afterAutospacing="0"/>
        <w:ind w:left="555" w:hanging="555"/>
        <w:jc w:val="center"/>
        <w:textAlignment w:val="baseline"/>
        <w:rPr>
          <w:i/>
          <w:iCs/>
        </w:rPr>
      </w:pPr>
      <w:r w:rsidRPr="000A7F3E">
        <w:rPr>
          <w:rStyle w:val="normaltextrun"/>
          <w:rFonts w:eastAsiaTheme="majorEastAsia"/>
          <w:i/>
          <w:iCs/>
          <w:sz w:val="22"/>
          <w:szCs w:val="22"/>
        </w:rPr>
        <w:t xml:space="preserve">(Prepared by the IPPC Secretariat) </w:t>
      </w:r>
    </w:p>
    <w:p w14:paraId="002E77A9" w14:textId="77777777" w:rsidR="0000345C" w:rsidRDefault="0000345C"/>
    <w:p w14:paraId="0B8C9628" w14:textId="77777777" w:rsidR="0000345C" w:rsidRDefault="0000345C" w:rsidP="0000345C">
      <w:pPr>
        <w:pStyle w:val="paragraph"/>
        <w:spacing w:before="0" w:beforeAutospacing="0" w:after="0" w:afterAutospacing="0"/>
        <w:ind w:left="555" w:hanging="555"/>
        <w:textAlignment w:val="baseline"/>
        <w:rPr>
          <w:rStyle w:val="eop"/>
          <w:rFonts w:eastAsiaTheme="majorEastAsia"/>
          <w:b/>
          <w:bCs/>
        </w:rPr>
      </w:pPr>
      <w:r>
        <w:rPr>
          <w:rStyle w:val="normaltextrun"/>
          <w:rFonts w:eastAsiaTheme="majorEastAsia"/>
          <w:b/>
          <w:bCs/>
        </w:rPr>
        <w:t>Background</w:t>
      </w:r>
      <w:r>
        <w:rPr>
          <w:rStyle w:val="eop"/>
          <w:rFonts w:eastAsiaTheme="majorEastAsia"/>
          <w:b/>
          <w:bCs/>
        </w:rPr>
        <w:t> </w:t>
      </w:r>
    </w:p>
    <w:p w14:paraId="426B1253" w14:textId="77777777" w:rsidR="0000345C" w:rsidRDefault="0000345C" w:rsidP="0000345C">
      <w:pPr>
        <w:pStyle w:val="paragraph"/>
        <w:spacing w:before="0" w:beforeAutospacing="0" w:after="0" w:afterAutospacing="0"/>
        <w:ind w:left="555" w:hanging="555"/>
        <w:textAlignment w:val="baseline"/>
        <w:rPr>
          <w:rFonts w:ascii="Segoe UI" w:hAnsi="Segoe UI" w:cs="Segoe UI"/>
          <w:b/>
          <w:bCs/>
          <w:sz w:val="18"/>
          <w:szCs w:val="18"/>
        </w:rPr>
      </w:pPr>
    </w:p>
    <w:p w14:paraId="26AD1B09" w14:textId="0412200C" w:rsidR="0000345C" w:rsidRPr="0096154A" w:rsidRDefault="0000345C" w:rsidP="008657F2">
      <w:pPr>
        <w:pStyle w:val="IPPParagraphnumbering"/>
        <w:numPr>
          <w:ilvl w:val="0"/>
          <w:numId w:val="21"/>
        </w:numPr>
        <w:ind w:left="0"/>
        <w:rPr>
          <w:rStyle w:val="normaltextrun"/>
        </w:rPr>
      </w:pPr>
      <w:r w:rsidRPr="0096154A">
        <w:t>The Africa Phytosanitary Programme</w:t>
      </w:r>
      <w:r w:rsidR="008657F2">
        <w:rPr>
          <w:rStyle w:val="FootnoteReference"/>
        </w:rPr>
        <w:footnoteReference w:id="1"/>
      </w:r>
      <w:r w:rsidR="008657F2" w:rsidRPr="0096154A">
        <w:t xml:space="preserve"> </w:t>
      </w:r>
      <w:r w:rsidRPr="0096154A">
        <w:t>(APP) is an initiative of the International Plant Protection Convention (IPPC), in collaboration with the African Union Commission on Agriculture, Rural Development, Blue Economy, and Sustainable Environment (ARBE), and implemented alongside the Food and Agriculture Organization of the United Nations (FAO). The APP aims to enhance the resilience of Africa’s phytosanitary systems against plant pests that pose regulatory, economic, and environmental challenges. The programme seeks to empower Africa’s plant health professionals by providing training, fostering collaboration, leveraging resources, and enhancing knowledge sharing, all aimed at preventing and managing the impact of plant pests in the region. </w:t>
      </w:r>
    </w:p>
    <w:p w14:paraId="7B8943BC" w14:textId="60D6ACB9" w:rsidR="0000345C" w:rsidRPr="0096154A" w:rsidRDefault="0000345C" w:rsidP="008657F2">
      <w:pPr>
        <w:pStyle w:val="IPPParagraphnumbering"/>
        <w:numPr>
          <w:ilvl w:val="0"/>
          <w:numId w:val="21"/>
        </w:numPr>
        <w:ind w:left="0"/>
      </w:pPr>
      <w:r w:rsidRPr="0096154A">
        <w:t>Following two years of APP implementation, since its launch in September 2023, and in anticipation of launching Phase Two (with eight new countries), it is pertinent to gain a clearer understanding of the management, coordination, and implementation of APP. Additionally, it is important to assess the IPPC Secretariat's commitment and the additional workload that APP entails for the involved Secretariat staff. As requested by the CPM Bureau, this paper aims to clarify the importance of APP coordination and management within the IPPC Secretariat, ensuring that the APP implementation strategy aligns with the Secretariat's mission. </w:t>
      </w:r>
    </w:p>
    <w:p w14:paraId="10915F0A" w14:textId="77777777" w:rsidR="0000345C" w:rsidRDefault="0000345C" w:rsidP="008657F2">
      <w:pPr>
        <w:pStyle w:val="paragraph"/>
        <w:spacing w:before="0" w:beforeAutospacing="0" w:after="0" w:afterAutospacing="0"/>
        <w:ind w:left="240"/>
        <w:jc w:val="both"/>
        <w:textAlignment w:val="baseline"/>
        <w:rPr>
          <w:sz w:val="22"/>
          <w:szCs w:val="22"/>
        </w:rPr>
      </w:pPr>
    </w:p>
    <w:p w14:paraId="5BF8787C" w14:textId="77777777" w:rsidR="0000345C" w:rsidRDefault="0000345C" w:rsidP="008657F2">
      <w:pPr>
        <w:pStyle w:val="paragraph"/>
        <w:spacing w:before="0" w:beforeAutospacing="0" w:after="0" w:afterAutospacing="0"/>
        <w:ind w:left="555" w:hanging="555"/>
        <w:jc w:val="both"/>
        <w:textAlignment w:val="baseline"/>
        <w:rPr>
          <w:rFonts w:ascii="Segoe UI" w:hAnsi="Segoe UI" w:cs="Segoe UI"/>
          <w:b/>
          <w:bCs/>
          <w:sz w:val="18"/>
          <w:szCs w:val="18"/>
        </w:rPr>
      </w:pPr>
      <w:r>
        <w:rPr>
          <w:rStyle w:val="normaltextrun"/>
          <w:rFonts w:eastAsiaTheme="majorEastAsia"/>
          <w:b/>
          <w:bCs/>
        </w:rPr>
        <w:t>APP objectives and support to countries</w:t>
      </w:r>
      <w:r>
        <w:rPr>
          <w:rStyle w:val="eop"/>
          <w:rFonts w:eastAsiaTheme="majorEastAsia"/>
          <w:b/>
          <w:bCs/>
        </w:rPr>
        <w:t> </w:t>
      </w:r>
    </w:p>
    <w:p w14:paraId="05B52D44" w14:textId="77777777" w:rsidR="0000345C" w:rsidRDefault="0000345C" w:rsidP="008657F2">
      <w:pPr>
        <w:pStyle w:val="paragraph"/>
        <w:spacing w:before="0" w:beforeAutospacing="0" w:after="0" w:afterAutospacing="0"/>
        <w:jc w:val="both"/>
        <w:textAlignment w:val="baseline"/>
        <w:rPr>
          <w:rStyle w:val="normaltextrun"/>
          <w:rFonts w:eastAsiaTheme="majorEastAsia"/>
          <w:sz w:val="22"/>
          <w:szCs w:val="22"/>
          <w:lang w:val="en-US"/>
        </w:rPr>
      </w:pPr>
    </w:p>
    <w:p w14:paraId="66330A2E" w14:textId="0BBDA6D0" w:rsidR="0000345C" w:rsidRPr="0096154A" w:rsidRDefault="0000345C" w:rsidP="008657F2">
      <w:pPr>
        <w:pStyle w:val="IPPParagraphnumbering"/>
        <w:numPr>
          <w:ilvl w:val="0"/>
          <w:numId w:val="21"/>
        </w:numPr>
        <w:ind w:left="0"/>
      </w:pPr>
      <w:r w:rsidRPr="0096154A">
        <w:t>The APP, the first continent-wide phytosanitary programme, is designed to assist all 54 African countries in preventing and managing plant pests, thereby reducing their impact on food security and trade. The APP aims to empower national plant protection organizations (NPPOs) across Africa to utilize scientific methods and modern technologies to proactively monitor, efficiently detect, and effectively respond to plant pests and diseases of significant economic, regulatory, and environmental importance.  </w:t>
      </w:r>
    </w:p>
    <w:p w14:paraId="4671BF4B" w14:textId="021423F1" w:rsidR="0000345C" w:rsidRPr="0096154A" w:rsidRDefault="0000345C" w:rsidP="008657F2">
      <w:pPr>
        <w:pStyle w:val="IPPParagraphnumbering"/>
        <w:numPr>
          <w:ilvl w:val="0"/>
          <w:numId w:val="21"/>
        </w:numPr>
        <w:ind w:left="0"/>
      </w:pPr>
      <w:r w:rsidRPr="0000345C">
        <w:t>APP implementation is a key mechanism for executing continent-wide plant health strategies, as outlined in the Plant Health Strategy for Africa (PHSA), and for promoting safe trade under the African Continental Free Trade Area (</w:t>
      </w:r>
      <w:proofErr w:type="spellStart"/>
      <w:r w:rsidRPr="0000345C">
        <w:t>AfCFTA</w:t>
      </w:r>
      <w:proofErr w:type="spellEnd"/>
      <w:r w:rsidRPr="0000345C">
        <w:t xml:space="preserve">) Agreement. Pilot countries identified five priority pests, and through APP, the IPPC, supported by the United States Department of Agriculture Plant Health Inspection Service (USDA APHIS), develop field survey protocols and provided countries with state-of-the-art tablets for effective and timely pest surveillance, </w:t>
      </w:r>
      <w:r w:rsidR="0096154A">
        <w:t xml:space="preserve">pests </w:t>
      </w:r>
      <w:r w:rsidRPr="0000345C">
        <w:t>identification and control</w:t>
      </w:r>
      <w:r w:rsidR="0096154A">
        <w:t>.</w:t>
      </w:r>
      <w:r w:rsidRPr="0000345C">
        <w:t xml:space="preserve"> </w:t>
      </w:r>
    </w:p>
    <w:p w14:paraId="14C47EF5" w14:textId="2ADF5432" w:rsidR="0000345C" w:rsidRPr="0000345C" w:rsidRDefault="0000345C" w:rsidP="008657F2">
      <w:pPr>
        <w:pStyle w:val="IPPParagraphnumbering"/>
        <w:numPr>
          <w:ilvl w:val="0"/>
          <w:numId w:val="21"/>
        </w:numPr>
        <w:ind w:left="0" w:hanging="426"/>
      </w:pPr>
      <w:r w:rsidRPr="0000345C">
        <w:t xml:space="preserve">Through the APP, pilot countries benefited from regional training for a select group of experts (5-6) who then serve as national trainers for other national phytosanitary professionals. Each country received approximately 50 tablets configured for data collection using survey protocols and mobile applications (Field Maps and Survey 1, 2, 3), which are accessed through individual ESRI user accounts. Data collected </w:t>
      </w:r>
      <w:r w:rsidRPr="0000345C">
        <w:lastRenderedPageBreak/>
        <w:t>by surveyors is transferred to a georeferenced database (APP GIS HUB</w:t>
      </w:r>
      <w:r w:rsidR="008657F2">
        <w:rPr>
          <w:rStyle w:val="FootnoteReference"/>
        </w:rPr>
        <w:footnoteReference w:id="2"/>
      </w:r>
      <w:r w:rsidRPr="0000345C">
        <w:t>) dedicated to each country and hosted on the IPP. In addition to the mobile application tools, through APP, the IPPC Secretariat is procuring complementary field materials, such as traps, lures, and pheromones. Depending on the financial resources mobilized, the programme also plans to support countries in organizing their APP national trainings. To date, Guinea-Bissau, Cameroon, and Kenya have received support for these trainings, with at least two experts from other countries attending the APP refresher trainings3 both held separately in Douala, Cameroon and Nairobi, Kenya in January 2025. </w:t>
      </w:r>
    </w:p>
    <w:p w14:paraId="58303A12" w14:textId="45CFE692" w:rsidR="0000345C" w:rsidRDefault="0000345C" w:rsidP="008657F2">
      <w:pPr>
        <w:pStyle w:val="IPPParagraphnumbering"/>
        <w:numPr>
          <w:ilvl w:val="0"/>
          <w:numId w:val="21"/>
        </w:numPr>
        <w:ind w:left="0"/>
      </w:pPr>
      <w:r>
        <w:t>To ensure the programme sustainability,</w:t>
      </w:r>
      <w:r w:rsidRPr="0000345C">
        <w:t xml:space="preserve"> the APP implementation strategy must be refined to achieve the </w:t>
      </w:r>
      <w:proofErr w:type="spellStart"/>
      <w:r w:rsidRPr="0000345C">
        <w:t>programme's</w:t>
      </w:r>
      <w:proofErr w:type="spellEnd"/>
      <w:r w:rsidRPr="0000345C">
        <w:t xml:space="preserve"> objectives without compromising the ongoing or advancing activities of the IPPC Secretariat. This </w:t>
      </w:r>
      <w:r>
        <w:t>should include</w:t>
      </w:r>
      <w:r w:rsidRPr="0000345C">
        <w:t xml:space="preserve"> clearly defining the roles of the partners involved in the implementation, adjusting the IPPC Secretariat's involvement, and refining the deployment with mid-term phases according to available resources. </w:t>
      </w:r>
    </w:p>
    <w:p w14:paraId="6F05E9E9" w14:textId="17C5AC54" w:rsidR="0000345C" w:rsidRDefault="0000345C" w:rsidP="008657F2">
      <w:pPr>
        <w:pStyle w:val="IPPParagraphnumbering"/>
        <w:numPr>
          <w:ilvl w:val="0"/>
          <w:numId w:val="21"/>
        </w:numPr>
        <w:ind w:left="0"/>
      </w:pPr>
      <w:r w:rsidRPr="0000345C">
        <w:t>APP sustainability also will depend on a better integration of the IPPC tools and activities. Indeed, since its launch, it has been agreed that the APP team should be composed of representatives from IPPC Secretariat units and teams. The objective being that APP countries should, through this program, request to conduct PCEs, contribute to strengthening their capacities through the IPPC plant health campus, facilitate the integration of the ePhyto solution, contribute to emerging pests' assessment through POARS and even to fulfil their NROs. </w:t>
      </w:r>
    </w:p>
    <w:p w14:paraId="4A0D97FF" w14:textId="7D1D2029" w:rsidR="0000345C" w:rsidRPr="0000345C" w:rsidRDefault="0000345C" w:rsidP="008657F2">
      <w:pPr>
        <w:pStyle w:val="IPPParagraphnumbering"/>
        <w:numPr>
          <w:ilvl w:val="0"/>
          <w:numId w:val="21"/>
        </w:numPr>
        <w:ind w:left="0"/>
      </w:pPr>
      <w:r w:rsidRPr="0000345C">
        <w:t xml:space="preserve">During its March meeting the CPM Bureau </w:t>
      </w:r>
      <w:r w:rsidRPr="0000345C">
        <w:t>agreed to redefine the APP implementation strategy to achieve programme objectives without compromising ongoing or advancing activities, which includ</w:t>
      </w:r>
      <w:r>
        <w:t xml:space="preserve">e </w:t>
      </w:r>
      <w:r w:rsidRPr="0000345C">
        <w:t>enhancing integration of APP with IPPC tools and activities (PCEs, IPPC Plant Health Campus, ePhyto, POARS and NROs); and proposed for the new IPPC secretary to consider a suitable and sustainable long-term strategy for APP including a better integration to IPPC activities, reputational risk, and adapting the scope and the management  with the available resources. </w:t>
      </w:r>
    </w:p>
    <w:p w14:paraId="4A92DE2D" w14:textId="77777777" w:rsidR="0000345C" w:rsidRPr="00114509" w:rsidRDefault="0000345C" w:rsidP="0000345C">
      <w:pPr>
        <w:pStyle w:val="IPPHeading1"/>
        <w:ind w:left="0" w:firstLine="0"/>
      </w:pPr>
      <w:r w:rsidRPr="00114509">
        <w:t>Recommendations</w:t>
      </w:r>
    </w:p>
    <w:p w14:paraId="7F625111" w14:textId="04C37789" w:rsidR="0000345C" w:rsidRPr="00157048" w:rsidRDefault="0000345C" w:rsidP="008657F2">
      <w:pPr>
        <w:pStyle w:val="IPPParagraphnumbering"/>
        <w:numPr>
          <w:ilvl w:val="0"/>
          <w:numId w:val="21"/>
        </w:numPr>
        <w:ind w:left="0"/>
        <w:jc w:val="left"/>
      </w:pPr>
      <w:r w:rsidRPr="00157048">
        <w:t xml:space="preserve">The IC </w:t>
      </w:r>
      <w:r w:rsidR="0096154A">
        <w:t>Team</w:t>
      </w:r>
      <w:r w:rsidRPr="00157048">
        <w:t xml:space="preserve"> </w:t>
      </w:r>
      <w:r w:rsidRPr="00595BA6">
        <w:t>is</w:t>
      </w:r>
      <w:r w:rsidRPr="00157048">
        <w:t xml:space="preserve"> invited to</w:t>
      </w:r>
      <w:r>
        <w:t>:</w:t>
      </w:r>
    </w:p>
    <w:p w14:paraId="79CCE884" w14:textId="6C5DF4C6" w:rsidR="0000345C" w:rsidRDefault="0096154A" w:rsidP="0000345C">
      <w:pPr>
        <w:pStyle w:val="IPPNumberedList"/>
        <w:numPr>
          <w:ilvl w:val="0"/>
          <w:numId w:val="20"/>
        </w:numPr>
      </w:pPr>
      <w:r>
        <w:rPr>
          <w:i/>
          <w:iCs/>
        </w:rPr>
        <w:t xml:space="preserve">Discuss and recommend </w:t>
      </w:r>
      <w:r w:rsidRPr="0096154A">
        <w:t>proposals to better integrate National Reporting Obligations in the</w:t>
      </w:r>
      <w:r w:rsidR="0000345C" w:rsidRPr="0096154A">
        <w:t xml:space="preserve"> </w:t>
      </w:r>
      <w:r w:rsidRPr="0096154A">
        <w:t>Africa Phytosanitary Programme implementation.</w:t>
      </w:r>
    </w:p>
    <w:p w14:paraId="74BB254D" w14:textId="77777777" w:rsidR="0000345C" w:rsidRPr="0000345C" w:rsidRDefault="0000345C" w:rsidP="0000345C"/>
    <w:p w14:paraId="77F11052" w14:textId="77777777" w:rsidR="0000345C" w:rsidRPr="0000345C" w:rsidRDefault="0000345C">
      <w:pPr>
        <w:rPr>
          <w:lang w:val="en-GB"/>
        </w:rPr>
      </w:pPr>
    </w:p>
    <w:sectPr w:rsidR="0000345C" w:rsidRPr="0000345C" w:rsidSect="00A26731">
      <w:headerReference w:type="default" r:id="rId8"/>
      <w:footerReference w:type="default" r:id="rId9"/>
      <w:headerReference w:type="first" r:id="rId10"/>
      <w:footerReference w:type="first" r:id="rId11"/>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4CE6D" w14:textId="77777777" w:rsidR="008657F2" w:rsidRDefault="008657F2" w:rsidP="008657F2">
      <w:pPr>
        <w:spacing w:after="0" w:line="240" w:lineRule="auto"/>
      </w:pPr>
      <w:r>
        <w:separator/>
      </w:r>
    </w:p>
  </w:endnote>
  <w:endnote w:type="continuationSeparator" w:id="0">
    <w:p w14:paraId="1986A15F" w14:textId="77777777" w:rsidR="008657F2" w:rsidRDefault="008657F2" w:rsidP="00865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Italic">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90FCB" w14:textId="7A6A2D9F" w:rsidR="00A26731" w:rsidRPr="00A26731" w:rsidRDefault="00A26731" w:rsidP="00A26731">
    <w:pPr>
      <w:pStyle w:val="IPPFooterLandscape"/>
      <w:jc w:val="both"/>
      <w:rPr>
        <w:bCs/>
      </w:rPr>
    </w:pPr>
    <w:r w:rsidRPr="00A62A0E">
      <w:t>Internatio</w:t>
    </w:r>
    <w:r>
      <w:t xml:space="preserve">nal Plant Protection Convention </w:t>
    </w:r>
    <w:r>
      <w:tab/>
    </w:r>
    <w:r w:rsidRPr="00E25044">
      <w:rPr>
        <w:rStyle w:val="PageNumber"/>
        <w:bCs/>
      </w:rPr>
      <w:t xml:space="preserve">Page </w:t>
    </w:r>
    <w:r w:rsidRPr="00E25044">
      <w:rPr>
        <w:rStyle w:val="PageNumber"/>
        <w:b/>
        <w:bCs/>
      </w:rPr>
      <w:fldChar w:fldCharType="begin"/>
    </w:r>
    <w:r w:rsidRPr="00E25044">
      <w:rPr>
        <w:rStyle w:val="PageNumber"/>
        <w:bCs/>
      </w:rPr>
      <w:instrText xml:space="preserve"> PAGE </w:instrText>
    </w:r>
    <w:r w:rsidRPr="00E25044">
      <w:rPr>
        <w:rStyle w:val="PageNumber"/>
        <w:b/>
        <w:bCs/>
      </w:rPr>
      <w:fldChar w:fldCharType="separate"/>
    </w:r>
    <w:r>
      <w:rPr>
        <w:rStyle w:val="PageNumber"/>
        <w:b/>
        <w:bCs/>
      </w:rPr>
      <w:t>1</w:t>
    </w:r>
    <w:r w:rsidRPr="00E25044">
      <w:rPr>
        <w:rStyle w:val="PageNumber"/>
        <w:b/>
        <w:bCs/>
      </w:rPr>
      <w:fldChar w:fldCharType="end"/>
    </w:r>
    <w:r w:rsidRPr="00E25044">
      <w:rPr>
        <w:rStyle w:val="PageNumber"/>
        <w:bCs/>
      </w:rPr>
      <w:t xml:space="preserve"> of </w:t>
    </w:r>
    <w:r w:rsidRPr="00E25044">
      <w:rPr>
        <w:rStyle w:val="PageNumber"/>
        <w:b/>
        <w:bCs/>
      </w:rPr>
      <w:fldChar w:fldCharType="begin"/>
    </w:r>
    <w:r w:rsidRPr="00E25044">
      <w:rPr>
        <w:rStyle w:val="PageNumber"/>
        <w:bCs/>
      </w:rPr>
      <w:instrText xml:space="preserve"> NUMPAGES </w:instrText>
    </w:r>
    <w:r w:rsidRPr="00E25044">
      <w:rPr>
        <w:rStyle w:val="PageNumber"/>
        <w:b/>
        <w:bCs/>
      </w:rPr>
      <w:fldChar w:fldCharType="separate"/>
    </w:r>
    <w:r>
      <w:rPr>
        <w:rStyle w:val="PageNumber"/>
        <w:b/>
        <w:bCs/>
      </w:rPr>
      <w:t>7</w:t>
    </w:r>
    <w:r w:rsidRPr="00E25044">
      <w:rPr>
        <w:rStyle w:val="PageNumber"/>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96604" w14:textId="0EE2FD02" w:rsidR="00A26731" w:rsidRPr="00A26731" w:rsidRDefault="00A26731" w:rsidP="00A26731">
    <w:pPr>
      <w:pStyle w:val="IPPFooterLandscape"/>
      <w:jc w:val="both"/>
      <w:rPr>
        <w:bCs/>
      </w:rPr>
    </w:pPr>
    <w:r w:rsidRPr="00A62A0E">
      <w:t>Internatio</w:t>
    </w:r>
    <w:r>
      <w:t xml:space="preserve">nal Plant Protection Convention </w:t>
    </w:r>
    <w:r>
      <w:tab/>
    </w:r>
    <w:r w:rsidRPr="00E25044">
      <w:rPr>
        <w:rStyle w:val="PageNumber"/>
        <w:bCs/>
      </w:rPr>
      <w:t xml:space="preserve">Page </w:t>
    </w:r>
    <w:r w:rsidRPr="00E25044">
      <w:rPr>
        <w:rStyle w:val="PageNumber"/>
        <w:b/>
        <w:bCs/>
      </w:rPr>
      <w:fldChar w:fldCharType="begin"/>
    </w:r>
    <w:r w:rsidRPr="00E25044">
      <w:rPr>
        <w:rStyle w:val="PageNumber"/>
        <w:bCs/>
      </w:rPr>
      <w:instrText xml:space="preserve"> PAGE </w:instrText>
    </w:r>
    <w:r w:rsidRPr="00E25044">
      <w:rPr>
        <w:rStyle w:val="PageNumber"/>
        <w:b/>
        <w:bCs/>
      </w:rPr>
      <w:fldChar w:fldCharType="separate"/>
    </w:r>
    <w:r>
      <w:rPr>
        <w:rStyle w:val="PageNumber"/>
        <w:b/>
        <w:bCs/>
      </w:rPr>
      <w:t>1</w:t>
    </w:r>
    <w:r w:rsidRPr="00E25044">
      <w:rPr>
        <w:rStyle w:val="PageNumber"/>
        <w:b/>
        <w:bCs/>
      </w:rPr>
      <w:fldChar w:fldCharType="end"/>
    </w:r>
    <w:r w:rsidRPr="00E25044">
      <w:rPr>
        <w:rStyle w:val="PageNumber"/>
        <w:bCs/>
      </w:rPr>
      <w:t xml:space="preserve"> of </w:t>
    </w:r>
    <w:r w:rsidRPr="00E25044">
      <w:rPr>
        <w:rStyle w:val="PageNumber"/>
        <w:b/>
        <w:bCs/>
      </w:rPr>
      <w:fldChar w:fldCharType="begin"/>
    </w:r>
    <w:r w:rsidRPr="00E25044">
      <w:rPr>
        <w:rStyle w:val="PageNumber"/>
        <w:bCs/>
      </w:rPr>
      <w:instrText xml:space="preserve"> NUMPAGES </w:instrText>
    </w:r>
    <w:r w:rsidRPr="00E25044">
      <w:rPr>
        <w:rStyle w:val="PageNumber"/>
        <w:b/>
        <w:bCs/>
      </w:rPr>
      <w:fldChar w:fldCharType="separate"/>
    </w:r>
    <w:r>
      <w:rPr>
        <w:rStyle w:val="PageNumber"/>
        <w:b/>
        <w:bCs/>
      </w:rPr>
      <w:t>7</w:t>
    </w:r>
    <w:r w:rsidRPr="00E25044">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9A80C" w14:textId="77777777" w:rsidR="008657F2" w:rsidRDefault="008657F2" w:rsidP="008657F2">
      <w:pPr>
        <w:spacing w:after="0" w:line="240" w:lineRule="auto"/>
      </w:pPr>
      <w:r>
        <w:separator/>
      </w:r>
    </w:p>
  </w:footnote>
  <w:footnote w:type="continuationSeparator" w:id="0">
    <w:p w14:paraId="3AA85BBD" w14:textId="77777777" w:rsidR="008657F2" w:rsidRDefault="008657F2" w:rsidP="008657F2">
      <w:pPr>
        <w:spacing w:after="0" w:line="240" w:lineRule="auto"/>
      </w:pPr>
      <w:r>
        <w:continuationSeparator/>
      </w:r>
    </w:p>
  </w:footnote>
  <w:footnote w:id="1">
    <w:p w14:paraId="4664309E" w14:textId="719D3B49" w:rsidR="008657F2" w:rsidRDefault="008657F2">
      <w:pPr>
        <w:pStyle w:val="FootnoteText"/>
      </w:pPr>
      <w:r>
        <w:rPr>
          <w:rStyle w:val="FootnoteReference"/>
        </w:rPr>
        <w:footnoteRef/>
      </w:r>
      <w:r>
        <w:t xml:space="preserve"> APP webpage: </w:t>
      </w:r>
      <w:hyperlink r:id="rId1" w:history="1">
        <w:r w:rsidRPr="00863D07">
          <w:rPr>
            <w:rStyle w:val="Hyperlink"/>
          </w:rPr>
          <w:t>https://www.ippc.int/en/about-app/</w:t>
        </w:r>
      </w:hyperlink>
      <w:r>
        <w:t xml:space="preserve"> </w:t>
      </w:r>
    </w:p>
  </w:footnote>
  <w:footnote w:id="2">
    <w:p w14:paraId="54ADD482" w14:textId="11C6C89A" w:rsidR="008657F2" w:rsidRDefault="008657F2">
      <w:pPr>
        <w:pStyle w:val="FootnoteText"/>
      </w:pPr>
      <w:r>
        <w:rPr>
          <w:rStyle w:val="FootnoteReference"/>
        </w:rPr>
        <w:footnoteRef/>
      </w:r>
      <w:r>
        <w:t xml:space="preserve"> APP GIS </w:t>
      </w:r>
      <w:r w:rsidR="000A7F3E">
        <w:t>HUB:</w:t>
      </w:r>
      <w:r>
        <w:t xml:space="preserve"> </w:t>
      </w:r>
      <w:hyperlink r:id="rId2" w:history="1">
        <w:r w:rsidRPr="00863D07">
          <w:rPr>
            <w:rStyle w:val="Hyperlink"/>
          </w:rPr>
          <w:t>https://gpp.ippc.int/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E2F32" w14:textId="5D7A494E" w:rsidR="00A26731" w:rsidRPr="002619CA" w:rsidRDefault="00A26731" w:rsidP="00A26731">
    <w:pPr>
      <w:pStyle w:val="IPPHeader"/>
      <w:tabs>
        <w:tab w:val="clear" w:pos="9072"/>
        <w:tab w:val="right" w:pos="9320"/>
      </w:tabs>
      <w:spacing w:after="0"/>
      <w:jc w:val="right"/>
    </w:pPr>
    <w:r w:rsidRPr="00A26731">
      <w:rPr>
        <w:rFonts w:eastAsia="Times"/>
        <w:szCs w:val="18"/>
      </w:rPr>
      <w:t xml:space="preserve">Integration of NROs in APP </w:t>
    </w:r>
  </w:p>
  <w:p w14:paraId="059A726B" w14:textId="77777777" w:rsidR="00A26731" w:rsidRDefault="00A267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67F31" w14:textId="77777777" w:rsidR="00A26731" w:rsidRPr="00B40298" w:rsidRDefault="00A26731" w:rsidP="00A26731">
    <w:pPr>
      <w:pStyle w:val="IPPHeader"/>
      <w:tabs>
        <w:tab w:val="clear" w:pos="1134"/>
      </w:tabs>
      <w:spacing w:before="240" w:after="0"/>
      <w:rPr>
        <w:lang w:val="en-GB"/>
      </w:rPr>
    </w:pPr>
    <w:r>
      <w:rPr>
        <w:noProof/>
      </w:rPr>
      <mc:AlternateContent>
        <mc:Choice Requires="wps">
          <w:drawing>
            <wp:anchor distT="0" distB="0" distL="114300" distR="114300" simplePos="0" relativeHeight="251662336" behindDoc="0" locked="0" layoutInCell="1" allowOverlap="1" wp14:anchorId="23336C22" wp14:editId="06C8231B">
              <wp:simplePos x="0" y="0"/>
              <wp:positionH relativeFrom="margin">
                <wp:posOffset>1573530</wp:posOffset>
              </wp:positionH>
              <wp:positionV relativeFrom="page">
                <wp:posOffset>720090</wp:posOffset>
              </wp:positionV>
              <wp:extent cx="0" cy="360000"/>
              <wp:effectExtent l="0" t="0" r="38100" b="21590"/>
              <wp:wrapNone/>
              <wp:docPr id="2037128071"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C7E2FCE"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3.9pt,56.7pt" to="123.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46F7729D" wp14:editId="1DF4C688">
          <wp:simplePos x="0" y="0"/>
          <wp:positionH relativeFrom="page">
            <wp:posOffset>0</wp:posOffset>
          </wp:positionH>
          <wp:positionV relativeFrom="page">
            <wp:posOffset>0</wp:posOffset>
          </wp:positionV>
          <wp:extent cx="7617600" cy="558000"/>
          <wp:effectExtent l="0" t="0" r="2540" b="0"/>
          <wp:wrapTopAndBottom/>
          <wp:docPr id="1007579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52710C8C" wp14:editId="55FB3917">
          <wp:simplePos x="0" y="0"/>
          <wp:positionH relativeFrom="page">
            <wp:posOffset>742950</wp:posOffset>
          </wp:positionH>
          <wp:positionV relativeFrom="page">
            <wp:posOffset>558165</wp:posOffset>
          </wp:positionV>
          <wp:extent cx="1728000" cy="698400"/>
          <wp:effectExtent l="0" t="0" r="5715" b="6985"/>
          <wp:wrapSquare wrapText="bothSides"/>
          <wp:docPr id="47101547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61312" behindDoc="0" locked="0" layoutInCell="1" allowOverlap="1" wp14:anchorId="21CA0638" wp14:editId="5E5D442B">
          <wp:simplePos x="0" y="0"/>
          <wp:positionH relativeFrom="page">
            <wp:posOffset>2520315</wp:posOffset>
          </wp:positionH>
          <wp:positionV relativeFrom="page">
            <wp:posOffset>558165</wp:posOffset>
          </wp:positionV>
          <wp:extent cx="1756800" cy="698400"/>
          <wp:effectExtent l="0" t="0" r="0" b="6985"/>
          <wp:wrapSquare wrapText="bothSides"/>
          <wp:docPr id="194014833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sidRPr="00B40298">
      <w:rPr>
        <w:lang w:val="en-GB"/>
      </w:rPr>
      <w:tab/>
      <w:t>VM01_0</w:t>
    </w:r>
    <w:r>
      <w:rPr>
        <w:lang w:val="en-GB"/>
      </w:rPr>
      <w:t>4</w:t>
    </w:r>
    <w:r w:rsidRPr="00B40298">
      <w:rPr>
        <w:lang w:val="en-GB"/>
      </w:rPr>
      <w:t>_ICTeamNROs_2025</w:t>
    </w:r>
  </w:p>
  <w:p w14:paraId="099A5817" w14:textId="77777777" w:rsidR="00A26731" w:rsidRPr="00B40298" w:rsidRDefault="00A26731" w:rsidP="00A26731">
    <w:pPr>
      <w:pStyle w:val="IPPHeader"/>
      <w:tabs>
        <w:tab w:val="clear" w:pos="1134"/>
      </w:tabs>
      <w:spacing w:after="0"/>
      <w:rPr>
        <w:lang w:val="en-GB"/>
      </w:rPr>
    </w:pPr>
    <w:r w:rsidRPr="00B40298">
      <w:rPr>
        <w:lang w:val="en-GB"/>
      </w:rPr>
      <w:tab/>
    </w:r>
  </w:p>
  <w:p w14:paraId="0132234E" w14:textId="77777777" w:rsidR="00A26731" w:rsidRPr="00B40298" w:rsidRDefault="00A26731" w:rsidP="00A26731">
    <w:pPr>
      <w:pStyle w:val="IPPHeader"/>
      <w:tabs>
        <w:tab w:val="clear" w:pos="1134"/>
      </w:tabs>
      <w:spacing w:after="260"/>
      <w:jc w:val="right"/>
      <w:rPr>
        <w:iCs/>
        <w:lang w:val="en-GB"/>
      </w:rPr>
    </w:pPr>
  </w:p>
  <w:p w14:paraId="1ED50E42" w14:textId="3B0D1DCF" w:rsidR="00A26731" w:rsidRPr="00A26731" w:rsidRDefault="00A26731" w:rsidP="00A26731">
    <w:pPr>
      <w:pStyle w:val="IPPHeader"/>
      <w:tabs>
        <w:tab w:val="clear" w:pos="9072"/>
        <w:tab w:val="left" w:pos="4942"/>
        <w:tab w:val="left" w:pos="6153"/>
        <w:tab w:val="right" w:pos="9320"/>
      </w:tabs>
      <w:ind w:firstLine="142"/>
      <w:rPr>
        <w:i/>
        <w:iCs/>
        <w:lang w:val="en-JM"/>
      </w:rPr>
    </w:pPr>
    <w:r>
      <w:rPr>
        <w:bCs/>
        <w:i/>
        <w:lang w:val="en-JM"/>
      </w:rPr>
      <w:t xml:space="preserve">Integration of NROs in APP </w:t>
    </w:r>
    <w:r>
      <w:rPr>
        <w:i/>
        <w:iCs/>
        <w:lang w:val="en-JM"/>
      </w:rPr>
      <w:tab/>
    </w:r>
    <w:r>
      <w:rPr>
        <w:i/>
        <w:iCs/>
        <w:lang w:val="en-JM"/>
      </w:rPr>
      <w:tab/>
    </w:r>
    <w:r>
      <w:rPr>
        <w:i/>
        <w:iCs/>
        <w:lang w:val="en-JM"/>
      </w:rPr>
      <w:tab/>
      <w:t xml:space="preserve">   </w:t>
    </w:r>
    <w:r w:rsidRPr="007D05D0">
      <w:rPr>
        <w:i/>
      </w:rPr>
      <w:t>Agenda item:</w:t>
    </w:r>
    <w:r w:rsidRPr="00905BCE">
      <w:t xml:space="preserve"> </w:t>
    </w:r>
    <w:r>
      <w:rPr>
        <w:i/>
      </w:rPr>
      <w:t>5</w:t>
    </w:r>
    <w:r w:rsidRPr="007D05D0">
      <w:rPr>
        <w:i/>
      </w:rPr>
      <w:t>.</w:t>
    </w:r>
    <w:r>
      <w:rPr>
        <w:i/>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C08E9"/>
    <w:multiLevelType w:val="multilevel"/>
    <w:tmpl w:val="FAC618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A2A02"/>
    <w:multiLevelType w:val="multilevel"/>
    <w:tmpl w:val="70584F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621252"/>
    <w:multiLevelType w:val="multilevel"/>
    <w:tmpl w:val="E98AE5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095440"/>
    <w:multiLevelType w:val="hybridMultilevel"/>
    <w:tmpl w:val="A4E8E0FE"/>
    <w:lvl w:ilvl="0" w:tplc="4A507126">
      <w:start w:val="1"/>
      <w:numFmt w:val="decimal"/>
      <w:lvlText w:val="[%1]"/>
      <w:lvlJc w:val="left"/>
      <w:pPr>
        <w:ind w:left="238" w:hanging="360"/>
      </w:pPr>
      <w:rPr>
        <w:rFonts w:ascii="Arial Italic" w:hAnsi="Arial Italic" w:hint="default"/>
        <w:b w:val="0"/>
        <w:i/>
        <w:color w:val="0000FF"/>
        <w:sz w:val="16"/>
      </w:rPr>
    </w:lvl>
    <w:lvl w:ilvl="1" w:tplc="08090019" w:tentative="1">
      <w:start w:val="1"/>
      <w:numFmt w:val="lowerLetter"/>
      <w:lvlText w:val="%2."/>
      <w:lvlJc w:val="left"/>
      <w:pPr>
        <w:ind w:left="958" w:hanging="360"/>
      </w:pPr>
    </w:lvl>
    <w:lvl w:ilvl="2" w:tplc="0809001B" w:tentative="1">
      <w:start w:val="1"/>
      <w:numFmt w:val="lowerRoman"/>
      <w:lvlText w:val="%3."/>
      <w:lvlJc w:val="right"/>
      <w:pPr>
        <w:ind w:left="1678" w:hanging="180"/>
      </w:pPr>
    </w:lvl>
    <w:lvl w:ilvl="3" w:tplc="0809000F" w:tentative="1">
      <w:start w:val="1"/>
      <w:numFmt w:val="decimal"/>
      <w:lvlText w:val="%4."/>
      <w:lvlJc w:val="left"/>
      <w:pPr>
        <w:ind w:left="2398" w:hanging="360"/>
      </w:pPr>
    </w:lvl>
    <w:lvl w:ilvl="4" w:tplc="08090019" w:tentative="1">
      <w:start w:val="1"/>
      <w:numFmt w:val="lowerLetter"/>
      <w:lvlText w:val="%5."/>
      <w:lvlJc w:val="left"/>
      <w:pPr>
        <w:ind w:left="3118" w:hanging="360"/>
      </w:pPr>
    </w:lvl>
    <w:lvl w:ilvl="5" w:tplc="0809001B" w:tentative="1">
      <w:start w:val="1"/>
      <w:numFmt w:val="lowerRoman"/>
      <w:lvlText w:val="%6."/>
      <w:lvlJc w:val="right"/>
      <w:pPr>
        <w:ind w:left="3838" w:hanging="180"/>
      </w:pPr>
    </w:lvl>
    <w:lvl w:ilvl="6" w:tplc="0809000F" w:tentative="1">
      <w:start w:val="1"/>
      <w:numFmt w:val="decimal"/>
      <w:lvlText w:val="%7."/>
      <w:lvlJc w:val="left"/>
      <w:pPr>
        <w:ind w:left="4558" w:hanging="360"/>
      </w:pPr>
    </w:lvl>
    <w:lvl w:ilvl="7" w:tplc="08090019" w:tentative="1">
      <w:start w:val="1"/>
      <w:numFmt w:val="lowerLetter"/>
      <w:lvlText w:val="%8."/>
      <w:lvlJc w:val="left"/>
      <w:pPr>
        <w:ind w:left="5278" w:hanging="360"/>
      </w:pPr>
    </w:lvl>
    <w:lvl w:ilvl="8" w:tplc="0809001B" w:tentative="1">
      <w:start w:val="1"/>
      <w:numFmt w:val="lowerRoman"/>
      <w:lvlText w:val="%9."/>
      <w:lvlJc w:val="right"/>
      <w:pPr>
        <w:ind w:left="5998" w:hanging="180"/>
      </w:pPr>
    </w:lvl>
  </w:abstractNum>
  <w:abstractNum w:abstractNumId="5" w15:restartNumberingAfterBreak="0">
    <w:nsid w:val="1CA52F65"/>
    <w:multiLevelType w:val="multilevel"/>
    <w:tmpl w:val="FDB0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DA08E2"/>
    <w:multiLevelType w:val="multilevel"/>
    <w:tmpl w:val="CA36F57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0177FD"/>
    <w:multiLevelType w:val="multilevel"/>
    <w:tmpl w:val="D1D68A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BC2CD0"/>
    <w:multiLevelType w:val="multilevel"/>
    <w:tmpl w:val="DA7096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846562"/>
    <w:multiLevelType w:val="multilevel"/>
    <w:tmpl w:val="5F9AEE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A355C1"/>
    <w:multiLevelType w:val="multilevel"/>
    <w:tmpl w:val="4C0A6F3E"/>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921E20"/>
    <w:multiLevelType w:val="multilevel"/>
    <w:tmpl w:val="BE8A5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8C32DB"/>
    <w:multiLevelType w:val="multilevel"/>
    <w:tmpl w:val="4EE8B0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6D1ADD"/>
    <w:multiLevelType w:val="multilevel"/>
    <w:tmpl w:val="ACE661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16B4623"/>
    <w:multiLevelType w:val="multilevel"/>
    <w:tmpl w:val="D2441A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BF3ED8"/>
    <w:multiLevelType w:val="multilevel"/>
    <w:tmpl w:val="5C5836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E9E2CE4"/>
    <w:multiLevelType w:val="multilevel"/>
    <w:tmpl w:val="D21AD4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615485"/>
    <w:multiLevelType w:val="multilevel"/>
    <w:tmpl w:val="5C548C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1554DD"/>
    <w:multiLevelType w:val="multilevel"/>
    <w:tmpl w:val="B8004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3F283D"/>
    <w:multiLevelType w:val="multilevel"/>
    <w:tmpl w:val="B3AE9B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25335673">
    <w:abstractNumId w:val="11"/>
  </w:num>
  <w:num w:numId="2" w16cid:durableId="1003237431">
    <w:abstractNumId w:val="3"/>
  </w:num>
  <w:num w:numId="3" w16cid:durableId="523788421">
    <w:abstractNumId w:val="5"/>
  </w:num>
  <w:num w:numId="4" w16cid:durableId="1941716135">
    <w:abstractNumId w:val="16"/>
  </w:num>
  <w:num w:numId="5" w16cid:durableId="232205560">
    <w:abstractNumId w:val="7"/>
  </w:num>
  <w:num w:numId="6" w16cid:durableId="1619988129">
    <w:abstractNumId w:val="18"/>
  </w:num>
  <w:num w:numId="7" w16cid:durableId="130876754">
    <w:abstractNumId w:val="2"/>
  </w:num>
  <w:num w:numId="8" w16cid:durableId="1406222528">
    <w:abstractNumId w:val="15"/>
  </w:num>
  <w:num w:numId="9" w16cid:durableId="166754462">
    <w:abstractNumId w:val="13"/>
  </w:num>
  <w:num w:numId="10" w16cid:durableId="43022675">
    <w:abstractNumId w:val="19"/>
  </w:num>
  <w:num w:numId="11" w16cid:durableId="424885927">
    <w:abstractNumId w:val="6"/>
  </w:num>
  <w:num w:numId="12" w16cid:durableId="1777604136">
    <w:abstractNumId w:val="12"/>
  </w:num>
  <w:num w:numId="13" w16cid:durableId="1958022434">
    <w:abstractNumId w:val="14"/>
  </w:num>
  <w:num w:numId="14" w16cid:durableId="1842547718">
    <w:abstractNumId w:val="0"/>
  </w:num>
  <w:num w:numId="15" w16cid:durableId="234895340">
    <w:abstractNumId w:val="8"/>
  </w:num>
  <w:num w:numId="16" w16cid:durableId="1434402029">
    <w:abstractNumId w:val="9"/>
  </w:num>
  <w:num w:numId="17" w16cid:durableId="1965425968">
    <w:abstractNumId w:val="17"/>
  </w:num>
  <w:num w:numId="18" w16cid:durableId="2137605195">
    <w:abstractNumId w:val="10"/>
  </w:num>
  <w:num w:numId="19" w16cid:durableId="1752699161">
    <w:abstractNumId w:val="1"/>
  </w:num>
  <w:num w:numId="20" w16cid:durableId="553467387">
    <w:abstractNumId w:val="1"/>
    <w:lvlOverride w:ilvl="0">
      <w:startOverride w:val="1"/>
    </w:lvlOverride>
  </w:num>
  <w:num w:numId="21" w16cid:durableId="3639421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45C"/>
    <w:rsid w:val="0000345C"/>
    <w:rsid w:val="000A7F3E"/>
    <w:rsid w:val="008657F2"/>
    <w:rsid w:val="0096154A"/>
    <w:rsid w:val="00A26731"/>
    <w:rsid w:val="00AB6560"/>
    <w:rsid w:val="00C21CCC"/>
    <w:rsid w:val="00F21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BAB0BD"/>
  <w15:chartTrackingRefBased/>
  <w15:docId w15:val="{14F6CCD4-EF8D-42B4-889B-9F74BA685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345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0345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0345C"/>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0345C"/>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0345C"/>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034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34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34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34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45C"/>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0345C"/>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0345C"/>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0345C"/>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00345C"/>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0034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34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34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345C"/>
    <w:rPr>
      <w:rFonts w:eastAsiaTheme="majorEastAsia" w:cstheme="majorBidi"/>
      <w:color w:val="272727" w:themeColor="text1" w:themeTint="D8"/>
    </w:rPr>
  </w:style>
  <w:style w:type="paragraph" w:styleId="Title">
    <w:name w:val="Title"/>
    <w:basedOn w:val="Normal"/>
    <w:next w:val="Normal"/>
    <w:link w:val="TitleChar"/>
    <w:uiPriority w:val="10"/>
    <w:qFormat/>
    <w:rsid w:val="000034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34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34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34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345C"/>
    <w:pPr>
      <w:spacing w:before="160"/>
      <w:jc w:val="center"/>
    </w:pPr>
    <w:rPr>
      <w:i/>
      <w:iCs/>
      <w:color w:val="404040" w:themeColor="text1" w:themeTint="BF"/>
    </w:rPr>
  </w:style>
  <w:style w:type="character" w:customStyle="1" w:styleId="QuoteChar">
    <w:name w:val="Quote Char"/>
    <w:basedOn w:val="DefaultParagraphFont"/>
    <w:link w:val="Quote"/>
    <w:uiPriority w:val="29"/>
    <w:rsid w:val="0000345C"/>
    <w:rPr>
      <w:i/>
      <w:iCs/>
      <w:color w:val="404040" w:themeColor="text1" w:themeTint="BF"/>
    </w:rPr>
  </w:style>
  <w:style w:type="paragraph" w:styleId="ListParagraph">
    <w:name w:val="List Paragraph"/>
    <w:basedOn w:val="Normal"/>
    <w:uiPriority w:val="34"/>
    <w:qFormat/>
    <w:rsid w:val="0000345C"/>
    <w:pPr>
      <w:ind w:left="720"/>
      <w:contextualSpacing/>
    </w:pPr>
  </w:style>
  <w:style w:type="character" w:styleId="IntenseEmphasis">
    <w:name w:val="Intense Emphasis"/>
    <w:basedOn w:val="DefaultParagraphFont"/>
    <w:uiPriority w:val="21"/>
    <w:qFormat/>
    <w:rsid w:val="0000345C"/>
    <w:rPr>
      <w:i/>
      <w:iCs/>
      <w:color w:val="2E74B5" w:themeColor="accent1" w:themeShade="BF"/>
    </w:rPr>
  </w:style>
  <w:style w:type="paragraph" w:styleId="IntenseQuote">
    <w:name w:val="Intense Quote"/>
    <w:basedOn w:val="Normal"/>
    <w:next w:val="Normal"/>
    <w:link w:val="IntenseQuoteChar"/>
    <w:uiPriority w:val="30"/>
    <w:qFormat/>
    <w:rsid w:val="0000345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0345C"/>
    <w:rPr>
      <w:i/>
      <w:iCs/>
      <w:color w:val="2E74B5" w:themeColor="accent1" w:themeShade="BF"/>
    </w:rPr>
  </w:style>
  <w:style w:type="character" w:styleId="IntenseReference">
    <w:name w:val="Intense Reference"/>
    <w:basedOn w:val="DefaultParagraphFont"/>
    <w:uiPriority w:val="32"/>
    <w:qFormat/>
    <w:rsid w:val="0000345C"/>
    <w:rPr>
      <w:b/>
      <w:bCs/>
      <w:smallCaps/>
      <w:color w:val="2E74B5" w:themeColor="accent1" w:themeShade="BF"/>
      <w:spacing w:val="5"/>
    </w:rPr>
  </w:style>
  <w:style w:type="paragraph" w:customStyle="1" w:styleId="paragraph">
    <w:name w:val="paragraph"/>
    <w:basedOn w:val="Normal"/>
    <w:rsid w:val="0000345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00345C"/>
  </w:style>
  <w:style w:type="character" w:customStyle="1" w:styleId="eop">
    <w:name w:val="eop"/>
    <w:basedOn w:val="DefaultParagraphFont"/>
    <w:rsid w:val="0000345C"/>
  </w:style>
  <w:style w:type="character" w:customStyle="1" w:styleId="superscript">
    <w:name w:val="superscript"/>
    <w:basedOn w:val="DefaultParagraphFont"/>
    <w:rsid w:val="0000345C"/>
  </w:style>
  <w:style w:type="paragraph" w:customStyle="1" w:styleId="IPPNumberedList">
    <w:name w:val="IPP NumberedList"/>
    <w:basedOn w:val="Normal"/>
    <w:qFormat/>
    <w:rsid w:val="0000345C"/>
    <w:pPr>
      <w:numPr>
        <w:numId w:val="19"/>
      </w:numPr>
      <w:spacing w:after="60" w:line="240" w:lineRule="auto"/>
      <w:jc w:val="both"/>
    </w:pPr>
    <w:rPr>
      <w:rFonts w:ascii="Times New Roman" w:eastAsia="Times" w:hAnsi="Times New Roman" w:cs="Times New Roman"/>
      <w:szCs w:val="24"/>
    </w:rPr>
  </w:style>
  <w:style w:type="paragraph" w:customStyle="1" w:styleId="IPPHeading1">
    <w:name w:val="IPP Heading1"/>
    <w:basedOn w:val="Normal"/>
    <w:next w:val="Normal"/>
    <w:qFormat/>
    <w:rsid w:val="0000345C"/>
    <w:pPr>
      <w:keepNext/>
      <w:tabs>
        <w:tab w:val="left" w:pos="567"/>
      </w:tabs>
      <w:spacing w:before="240" w:after="120" w:line="240" w:lineRule="auto"/>
      <w:ind w:left="567" w:hanging="567"/>
      <w:outlineLvl w:val="1"/>
    </w:pPr>
    <w:rPr>
      <w:rFonts w:ascii="Times New Roman" w:eastAsia="Times" w:hAnsi="Times New Roman" w:cs="Times New Roman"/>
      <w:b/>
      <w:sz w:val="24"/>
      <w:lang w:val="en-GB"/>
    </w:rPr>
  </w:style>
  <w:style w:type="paragraph" w:customStyle="1" w:styleId="IPPParagraphnumbering">
    <w:name w:val="IPP Paragraph numbering"/>
    <w:basedOn w:val="Normal"/>
    <w:qFormat/>
    <w:rsid w:val="0000345C"/>
    <w:pPr>
      <w:tabs>
        <w:tab w:val="num" w:pos="0"/>
      </w:tabs>
      <w:spacing w:after="180" w:line="240" w:lineRule="auto"/>
      <w:ind w:hanging="482"/>
      <w:jc w:val="both"/>
    </w:pPr>
    <w:rPr>
      <w:rFonts w:ascii="Times New Roman" w:eastAsia="Times" w:hAnsi="Times New Roman" w:cs="Times New Roman"/>
      <w:szCs w:val="24"/>
    </w:rPr>
  </w:style>
  <w:style w:type="paragraph" w:styleId="FootnoteText">
    <w:name w:val="footnote text"/>
    <w:basedOn w:val="Normal"/>
    <w:link w:val="FootnoteTextChar"/>
    <w:uiPriority w:val="99"/>
    <w:semiHidden/>
    <w:unhideWhenUsed/>
    <w:rsid w:val="008657F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57F2"/>
    <w:rPr>
      <w:sz w:val="20"/>
      <w:szCs w:val="20"/>
    </w:rPr>
  </w:style>
  <w:style w:type="character" w:styleId="FootnoteReference">
    <w:name w:val="footnote reference"/>
    <w:basedOn w:val="DefaultParagraphFont"/>
    <w:uiPriority w:val="99"/>
    <w:semiHidden/>
    <w:unhideWhenUsed/>
    <w:rsid w:val="008657F2"/>
    <w:rPr>
      <w:vertAlign w:val="superscript"/>
    </w:rPr>
  </w:style>
  <w:style w:type="character" w:styleId="Hyperlink">
    <w:name w:val="Hyperlink"/>
    <w:basedOn w:val="DefaultParagraphFont"/>
    <w:uiPriority w:val="99"/>
    <w:unhideWhenUsed/>
    <w:rsid w:val="008657F2"/>
    <w:rPr>
      <w:color w:val="0563C1" w:themeColor="hyperlink"/>
      <w:u w:val="single"/>
    </w:rPr>
  </w:style>
  <w:style w:type="character" w:styleId="UnresolvedMention">
    <w:name w:val="Unresolved Mention"/>
    <w:basedOn w:val="DefaultParagraphFont"/>
    <w:uiPriority w:val="99"/>
    <w:semiHidden/>
    <w:unhideWhenUsed/>
    <w:rsid w:val="008657F2"/>
    <w:rPr>
      <w:color w:val="605E5C"/>
      <w:shd w:val="clear" w:color="auto" w:fill="E1DFDD"/>
    </w:rPr>
  </w:style>
  <w:style w:type="paragraph" w:styleId="Header">
    <w:name w:val="header"/>
    <w:basedOn w:val="Normal"/>
    <w:link w:val="HeaderChar"/>
    <w:uiPriority w:val="99"/>
    <w:unhideWhenUsed/>
    <w:rsid w:val="00A267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6731"/>
  </w:style>
  <w:style w:type="paragraph" w:styleId="Footer">
    <w:name w:val="footer"/>
    <w:basedOn w:val="Normal"/>
    <w:link w:val="FooterChar"/>
    <w:uiPriority w:val="99"/>
    <w:unhideWhenUsed/>
    <w:rsid w:val="00A267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6731"/>
  </w:style>
  <w:style w:type="paragraph" w:customStyle="1" w:styleId="IPPHeader">
    <w:name w:val="IPP Header"/>
    <w:basedOn w:val="Normal"/>
    <w:qFormat/>
    <w:rsid w:val="00A26731"/>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character" w:styleId="PageNumber">
    <w:name w:val="page number"/>
    <w:rsid w:val="00A26731"/>
    <w:rPr>
      <w:rFonts w:ascii="Arial" w:hAnsi="Arial"/>
      <w:b/>
      <w:sz w:val="18"/>
    </w:rPr>
  </w:style>
  <w:style w:type="paragraph" w:customStyle="1" w:styleId="IPPFooterLandscape">
    <w:name w:val="IPP Footer Landscape"/>
    <w:basedOn w:val="Normal"/>
    <w:qFormat/>
    <w:rsid w:val="00A26731"/>
    <w:pPr>
      <w:pBdr>
        <w:top w:val="single" w:sz="4" w:space="1" w:color="auto"/>
      </w:pBdr>
      <w:tabs>
        <w:tab w:val="left" w:pos="1134"/>
        <w:tab w:val="right" w:pos="14034"/>
      </w:tabs>
      <w:spacing w:after="0" w:line="240" w:lineRule="auto"/>
      <w:ind w:right="-32"/>
      <w:jc w:val="right"/>
    </w:pPr>
    <w:rPr>
      <w:rFonts w:ascii="Arial" w:eastAsia="MS Mincho" w:hAnsi="Arial" w:cs="Times New Roman"/>
      <w:b/>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271185">
      <w:bodyDiv w:val="1"/>
      <w:marLeft w:val="0"/>
      <w:marRight w:val="0"/>
      <w:marTop w:val="0"/>
      <w:marBottom w:val="0"/>
      <w:divBdr>
        <w:top w:val="none" w:sz="0" w:space="0" w:color="auto"/>
        <w:left w:val="none" w:sz="0" w:space="0" w:color="auto"/>
        <w:bottom w:val="none" w:sz="0" w:space="0" w:color="auto"/>
        <w:right w:val="none" w:sz="0" w:space="0" w:color="auto"/>
      </w:divBdr>
      <w:divsChild>
        <w:div w:id="1696807426">
          <w:marLeft w:val="0"/>
          <w:marRight w:val="0"/>
          <w:marTop w:val="0"/>
          <w:marBottom w:val="0"/>
          <w:divBdr>
            <w:top w:val="none" w:sz="0" w:space="0" w:color="auto"/>
            <w:left w:val="none" w:sz="0" w:space="0" w:color="auto"/>
            <w:bottom w:val="none" w:sz="0" w:space="0" w:color="auto"/>
            <w:right w:val="none" w:sz="0" w:space="0" w:color="auto"/>
          </w:divBdr>
        </w:div>
        <w:div w:id="383481837">
          <w:marLeft w:val="0"/>
          <w:marRight w:val="0"/>
          <w:marTop w:val="0"/>
          <w:marBottom w:val="0"/>
          <w:divBdr>
            <w:top w:val="none" w:sz="0" w:space="0" w:color="auto"/>
            <w:left w:val="none" w:sz="0" w:space="0" w:color="auto"/>
            <w:bottom w:val="none" w:sz="0" w:space="0" w:color="auto"/>
            <w:right w:val="none" w:sz="0" w:space="0" w:color="auto"/>
          </w:divBdr>
        </w:div>
        <w:div w:id="1950816296">
          <w:marLeft w:val="0"/>
          <w:marRight w:val="0"/>
          <w:marTop w:val="0"/>
          <w:marBottom w:val="0"/>
          <w:divBdr>
            <w:top w:val="none" w:sz="0" w:space="0" w:color="auto"/>
            <w:left w:val="none" w:sz="0" w:space="0" w:color="auto"/>
            <w:bottom w:val="none" w:sz="0" w:space="0" w:color="auto"/>
            <w:right w:val="none" w:sz="0" w:space="0" w:color="auto"/>
          </w:divBdr>
        </w:div>
        <w:div w:id="1109080514">
          <w:marLeft w:val="0"/>
          <w:marRight w:val="0"/>
          <w:marTop w:val="0"/>
          <w:marBottom w:val="0"/>
          <w:divBdr>
            <w:top w:val="none" w:sz="0" w:space="0" w:color="auto"/>
            <w:left w:val="none" w:sz="0" w:space="0" w:color="auto"/>
            <w:bottom w:val="none" w:sz="0" w:space="0" w:color="auto"/>
            <w:right w:val="none" w:sz="0" w:space="0" w:color="auto"/>
          </w:divBdr>
        </w:div>
        <w:div w:id="128400056">
          <w:marLeft w:val="0"/>
          <w:marRight w:val="0"/>
          <w:marTop w:val="0"/>
          <w:marBottom w:val="0"/>
          <w:divBdr>
            <w:top w:val="none" w:sz="0" w:space="0" w:color="auto"/>
            <w:left w:val="none" w:sz="0" w:space="0" w:color="auto"/>
            <w:bottom w:val="none" w:sz="0" w:space="0" w:color="auto"/>
            <w:right w:val="none" w:sz="0" w:space="0" w:color="auto"/>
          </w:divBdr>
        </w:div>
        <w:div w:id="1062824366">
          <w:marLeft w:val="0"/>
          <w:marRight w:val="0"/>
          <w:marTop w:val="0"/>
          <w:marBottom w:val="0"/>
          <w:divBdr>
            <w:top w:val="none" w:sz="0" w:space="0" w:color="auto"/>
            <w:left w:val="none" w:sz="0" w:space="0" w:color="auto"/>
            <w:bottom w:val="none" w:sz="0" w:space="0" w:color="auto"/>
            <w:right w:val="none" w:sz="0" w:space="0" w:color="auto"/>
          </w:divBdr>
        </w:div>
        <w:div w:id="1509951003">
          <w:marLeft w:val="0"/>
          <w:marRight w:val="0"/>
          <w:marTop w:val="0"/>
          <w:marBottom w:val="0"/>
          <w:divBdr>
            <w:top w:val="none" w:sz="0" w:space="0" w:color="auto"/>
            <w:left w:val="none" w:sz="0" w:space="0" w:color="auto"/>
            <w:bottom w:val="none" w:sz="0" w:space="0" w:color="auto"/>
            <w:right w:val="none" w:sz="0" w:space="0" w:color="auto"/>
          </w:divBdr>
        </w:div>
        <w:div w:id="759136165">
          <w:marLeft w:val="0"/>
          <w:marRight w:val="0"/>
          <w:marTop w:val="0"/>
          <w:marBottom w:val="0"/>
          <w:divBdr>
            <w:top w:val="none" w:sz="0" w:space="0" w:color="auto"/>
            <w:left w:val="none" w:sz="0" w:space="0" w:color="auto"/>
            <w:bottom w:val="none" w:sz="0" w:space="0" w:color="auto"/>
            <w:right w:val="none" w:sz="0" w:space="0" w:color="auto"/>
          </w:divBdr>
        </w:div>
      </w:divsChild>
    </w:div>
    <w:div w:id="815610986">
      <w:bodyDiv w:val="1"/>
      <w:marLeft w:val="0"/>
      <w:marRight w:val="0"/>
      <w:marTop w:val="0"/>
      <w:marBottom w:val="0"/>
      <w:divBdr>
        <w:top w:val="none" w:sz="0" w:space="0" w:color="auto"/>
        <w:left w:val="none" w:sz="0" w:space="0" w:color="auto"/>
        <w:bottom w:val="none" w:sz="0" w:space="0" w:color="auto"/>
        <w:right w:val="none" w:sz="0" w:space="0" w:color="auto"/>
      </w:divBdr>
      <w:divsChild>
        <w:div w:id="1553536354">
          <w:marLeft w:val="0"/>
          <w:marRight w:val="0"/>
          <w:marTop w:val="0"/>
          <w:marBottom w:val="0"/>
          <w:divBdr>
            <w:top w:val="none" w:sz="0" w:space="0" w:color="auto"/>
            <w:left w:val="none" w:sz="0" w:space="0" w:color="auto"/>
            <w:bottom w:val="none" w:sz="0" w:space="0" w:color="auto"/>
            <w:right w:val="none" w:sz="0" w:space="0" w:color="auto"/>
          </w:divBdr>
        </w:div>
        <w:div w:id="1898734486">
          <w:marLeft w:val="0"/>
          <w:marRight w:val="0"/>
          <w:marTop w:val="0"/>
          <w:marBottom w:val="0"/>
          <w:divBdr>
            <w:top w:val="none" w:sz="0" w:space="0" w:color="auto"/>
            <w:left w:val="none" w:sz="0" w:space="0" w:color="auto"/>
            <w:bottom w:val="none" w:sz="0" w:space="0" w:color="auto"/>
            <w:right w:val="none" w:sz="0" w:space="0" w:color="auto"/>
          </w:divBdr>
        </w:div>
        <w:div w:id="1480997580">
          <w:marLeft w:val="0"/>
          <w:marRight w:val="0"/>
          <w:marTop w:val="0"/>
          <w:marBottom w:val="0"/>
          <w:divBdr>
            <w:top w:val="none" w:sz="0" w:space="0" w:color="auto"/>
            <w:left w:val="none" w:sz="0" w:space="0" w:color="auto"/>
            <w:bottom w:val="none" w:sz="0" w:space="0" w:color="auto"/>
            <w:right w:val="none" w:sz="0" w:space="0" w:color="auto"/>
          </w:divBdr>
        </w:div>
        <w:div w:id="937560954">
          <w:marLeft w:val="0"/>
          <w:marRight w:val="0"/>
          <w:marTop w:val="0"/>
          <w:marBottom w:val="0"/>
          <w:divBdr>
            <w:top w:val="none" w:sz="0" w:space="0" w:color="auto"/>
            <w:left w:val="none" w:sz="0" w:space="0" w:color="auto"/>
            <w:bottom w:val="none" w:sz="0" w:space="0" w:color="auto"/>
            <w:right w:val="none" w:sz="0" w:space="0" w:color="auto"/>
          </w:divBdr>
        </w:div>
        <w:div w:id="1402947925">
          <w:marLeft w:val="0"/>
          <w:marRight w:val="0"/>
          <w:marTop w:val="0"/>
          <w:marBottom w:val="0"/>
          <w:divBdr>
            <w:top w:val="none" w:sz="0" w:space="0" w:color="auto"/>
            <w:left w:val="none" w:sz="0" w:space="0" w:color="auto"/>
            <w:bottom w:val="none" w:sz="0" w:space="0" w:color="auto"/>
            <w:right w:val="none" w:sz="0" w:space="0" w:color="auto"/>
          </w:divBdr>
        </w:div>
        <w:div w:id="442266454">
          <w:marLeft w:val="0"/>
          <w:marRight w:val="0"/>
          <w:marTop w:val="0"/>
          <w:marBottom w:val="0"/>
          <w:divBdr>
            <w:top w:val="none" w:sz="0" w:space="0" w:color="auto"/>
            <w:left w:val="none" w:sz="0" w:space="0" w:color="auto"/>
            <w:bottom w:val="none" w:sz="0" w:space="0" w:color="auto"/>
            <w:right w:val="none" w:sz="0" w:space="0" w:color="auto"/>
          </w:divBdr>
        </w:div>
        <w:div w:id="1120033591">
          <w:marLeft w:val="0"/>
          <w:marRight w:val="0"/>
          <w:marTop w:val="0"/>
          <w:marBottom w:val="0"/>
          <w:divBdr>
            <w:top w:val="none" w:sz="0" w:space="0" w:color="auto"/>
            <w:left w:val="none" w:sz="0" w:space="0" w:color="auto"/>
            <w:bottom w:val="none" w:sz="0" w:space="0" w:color="auto"/>
            <w:right w:val="none" w:sz="0" w:space="0" w:color="auto"/>
          </w:divBdr>
        </w:div>
        <w:div w:id="787897628">
          <w:marLeft w:val="0"/>
          <w:marRight w:val="0"/>
          <w:marTop w:val="0"/>
          <w:marBottom w:val="0"/>
          <w:divBdr>
            <w:top w:val="none" w:sz="0" w:space="0" w:color="auto"/>
            <w:left w:val="none" w:sz="0" w:space="0" w:color="auto"/>
            <w:bottom w:val="none" w:sz="0" w:space="0" w:color="auto"/>
            <w:right w:val="none" w:sz="0" w:space="0" w:color="auto"/>
          </w:divBdr>
        </w:div>
      </w:divsChild>
    </w:div>
    <w:div w:id="1364860575">
      <w:bodyDiv w:val="1"/>
      <w:marLeft w:val="0"/>
      <w:marRight w:val="0"/>
      <w:marTop w:val="0"/>
      <w:marBottom w:val="0"/>
      <w:divBdr>
        <w:top w:val="none" w:sz="0" w:space="0" w:color="auto"/>
        <w:left w:val="none" w:sz="0" w:space="0" w:color="auto"/>
        <w:bottom w:val="none" w:sz="0" w:space="0" w:color="auto"/>
        <w:right w:val="none" w:sz="0" w:space="0" w:color="auto"/>
      </w:divBdr>
      <w:divsChild>
        <w:div w:id="1267810190">
          <w:marLeft w:val="0"/>
          <w:marRight w:val="0"/>
          <w:marTop w:val="0"/>
          <w:marBottom w:val="0"/>
          <w:divBdr>
            <w:top w:val="none" w:sz="0" w:space="0" w:color="auto"/>
            <w:left w:val="none" w:sz="0" w:space="0" w:color="auto"/>
            <w:bottom w:val="none" w:sz="0" w:space="0" w:color="auto"/>
            <w:right w:val="none" w:sz="0" w:space="0" w:color="auto"/>
          </w:divBdr>
        </w:div>
        <w:div w:id="839546487">
          <w:marLeft w:val="0"/>
          <w:marRight w:val="0"/>
          <w:marTop w:val="0"/>
          <w:marBottom w:val="0"/>
          <w:divBdr>
            <w:top w:val="none" w:sz="0" w:space="0" w:color="auto"/>
            <w:left w:val="none" w:sz="0" w:space="0" w:color="auto"/>
            <w:bottom w:val="none" w:sz="0" w:space="0" w:color="auto"/>
            <w:right w:val="none" w:sz="0" w:space="0" w:color="auto"/>
          </w:divBdr>
        </w:div>
        <w:div w:id="71046636">
          <w:marLeft w:val="0"/>
          <w:marRight w:val="0"/>
          <w:marTop w:val="0"/>
          <w:marBottom w:val="0"/>
          <w:divBdr>
            <w:top w:val="none" w:sz="0" w:space="0" w:color="auto"/>
            <w:left w:val="none" w:sz="0" w:space="0" w:color="auto"/>
            <w:bottom w:val="none" w:sz="0" w:space="0" w:color="auto"/>
            <w:right w:val="none" w:sz="0" w:space="0" w:color="auto"/>
          </w:divBdr>
        </w:div>
        <w:div w:id="21368043">
          <w:marLeft w:val="0"/>
          <w:marRight w:val="0"/>
          <w:marTop w:val="0"/>
          <w:marBottom w:val="0"/>
          <w:divBdr>
            <w:top w:val="none" w:sz="0" w:space="0" w:color="auto"/>
            <w:left w:val="none" w:sz="0" w:space="0" w:color="auto"/>
            <w:bottom w:val="none" w:sz="0" w:space="0" w:color="auto"/>
            <w:right w:val="none" w:sz="0" w:space="0" w:color="auto"/>
          </w:divBdr>
        </w:div>
        <w:div w:id="507060471">
          <w:marLeft w:val="0"/>
          <w:marRight w:val="0"/>
          <w:marTop w:val="0"/>
          <w:marBottom w:val="0"/>
          <w:divBdr>
            <w:top w:val="none" w:sz="0" w:space="0" w:color="auto"/>
            <w:left w:val="none" w:sz="0" w:space="0" w:color="auto"/>
            <w:bottom w:val="none" w:sz="0" w:space="0" w:color="auto"/>
            <w:right w:val="none" w:sz="0" w:space="0" w:color="auto"/>
          </w:divBdr>
        </w:div>
        <w:div w:id="128717517">
          <w:marLeft w:val="0"/>
          <w:marRight w:val="0"/>
          <w:marTop w:val="0"/>
          <w:marBottom w:val="0"/>
          <w:divBdr>
            <w:top w:val="none" w:sz="0" w:space="0" w:color="auto"/>
            <w:left w:val="none" w:sz="0" w:space="0" w:color="auto"/>
            <w:bottom w:val="none" w:sz="0" w:space="0" w:color="auto"/>
            <w:right w:val="none" w:sz="0" w:space="0" w:color="auto"/>
          </w:divBdr>
        </w:div>
        <w:div w:id="1051657878">
          <w:marLeft w:val="0"/>
          <w:marRight w:val="0"/>
          <w:marTop w:val="0"/>
          <w:marBottom w:val="0"/>
          <w:divBdr>
            <w:top w:val="none" w:sz="0" w:space="0" w:color="auto"/>
            <w:left w:val="none" w:sz="0" w:space="0" w:color="auto"/>
            <w:bottom w:val="none" w:sz="0" w:space="0" w:color="auto"/>
            <w:right w:val="none" w:sz="0" w:space="0" w:color="auto"/>
          </w:divBdr>
        </w:div>
        <w:div w:id="689573194">
          <w:marLeft w:val="0"/>
          <w:marRight w:val="0"/>
          <w:marTop w:val="0"/>
          <w:marBottom w:val="0"/>
          <w:divBdr>
            <w:top w:val="none" w:sz="0" w:space="0" w:color="auto"/>
            <w:left w:val="none" w:sz="0" w:space="0" w:color="auto"/>
            <w:bottom w:val="none" w:sz="0" w:space="0" w:color="auto"/>
            <w:right w:val="none" w:sz="0" w:space="0" w:color="auto"/>
          </w:divBdr>
        </w:div>
      </w:divsChild>
    </w:div>
    <w:div w:id="1521162274">
      <w:bodyDiv w:val="1"/>
      <w:marLeft w:val="0"/>
      <w:marRight w:val="0"/>
      <w:marTop w:val="0"/>
      <w:marBottom w:val="0"/>
      <w:divBdr>
        <w:top w:val="none" w:sz="0" w:space="0" w:color="auto"/>
        <w:left w:val="none" w:sz="0" w:space="0" w:color="auto"/>
        <w:bottom w:val="none" w:sz="0" w:space="0" w:color="auto"/>
        <w:right w:val="none" w:sz="0" w:space="0" w:color="auto"/>
      </w:divBdr>
      <w:divsChild>
        <w:div w:id="2111389415">
          <w:marLeft w:val="0"/>
          <w:marRight w:val="0"/>
          <w:marTop w:val="0"/>
          <w:marBottom w:val="0"/>
          <w:divBdr>
            <w:top w:val="none" w:sz="0" w:space="0" w:color="auto"/>
            <w:left w:val="none" w:sz="0" w:space="0" w:color="auto"/>
            <w:bottom w:val="none" w:sz="0" w:space="0" w:color="auto"/>
            <w:right w:val="none" w:sz="0" w:space="0" w:color="auto"/>
          </w:divBdr>
        </w:div>
        <w:div w:id="150563257">
          <w:marLeft w:val="0"/>
          <w:marRight w:val="0"/>
          <w:marTop w:val="0"/>
          <w:marBottom w:val="0"/>
          <w:divBdr>
            <w:top w:val="none" w:sz="0" w:space="0" w:color="auto"/>
            <w:left w:val="none" w:sz="0" w:space="0" w:color="auto"/>
            <w:bottom w:val="none" w:sz="0" w:space="0" w:color="auto"/>
            <w:right w:val="none" w:sz="0" w:space="0" w:color="auto"/>
          </w:divBdr>
        </w:div>
        <w:div w:id="1963728144">
          <w:marLeft w:val="0"/>
          <w:marRight w:val="0"/>
          <w:marTop w:val="0"/>
          <w:marBottom w:val="0"/>
          <w:divBdr>
            <w:top w:val="none" w:sz="0" w:space="0" w:color="auto"/>
            <w:left w:val="none" w:sz="0" w:space="0" w:color="auto"/>
            <w:bottom w:val="none" w:sz="0" w:space="0" w:color="auto"/>
            <w:right w:val="none" w:sz="0" w:space="0" w:color="auto"/>
          </w:divBdr>
        </w:div>
        <w:div w:id="1897013034">
          <w:marLeft w:val="0"/>
          <w:marRight w:val="0"/>
          <w:marTop w:val="0"/>
          <w:marBottom w:val="0"/>
          <w:divBdr>
            <w:top w:val="none" w:sz="0" w:space="0" w:color="auto"/>
            <w:left w:val="none" w:sz="0" w:space="0" w:color="auto"/>
            <w:bottom w:val="none" w:sz="0" w:space="0" w:color="auto"/>
            <w:right w:val="none" w:sz="0" w:space="0" w:color="auto"/>
          </w:divBdr>
        </w:div>
        <w:div w:id="412166670">
          <w:marLeft w:val="0"/>
          <w:marRight w:val="0"/>
          <w:marTop w:val="0"/>
          <w:marBottom w:val="0"/>
          <w:divBdr>
            <w:top w:val="none" w:sz="0" w:space="0" w:color="auto"/>
            <w:left w:val="none" w:sz="0" w:space="0" w:color="auto"/>
            <w:bottom w:val="none" w:sz="0" w:space="0" w:color="auto"/>
            <w:right w:val="none" w:sz="0" w:space="0" w:color="auto"/>
          </w:divBdr>
        </w:div>
        <w:div w:id="370887214">
          <w:marLeft w:val="0"/>
          <w:marRight w:val="0"/>
          <w:marTop w:val="0"/>
          <w:marBottom w:val="0"/>
          <w:divBdr>
            <w:top w:val="none" w:sz="0" w:space="0" w:color="auto"/>
            <w:left w:val="none" w:sz="0" w:space="0" w:color="auto"/>
            <w:bottom w:val="none" w:sz="0" w:space="0" w:color="auto"/>
            <w:right w:val="none" w:sz="0" w:space="0" w:color="auto"/>
          </w:divBdr>
        </w:div>
        <w:div w:id="1555313291">
          <w:marLeft w:val="0"/>
          <w:marRight w:val="0"/>
          <w:marTop w:val="0"/>
          <w:marBottom w:val="0"/>
          <w:divBdr>
            <w:top w:val="none" w:sz="0" w:space="0" w:color="auto"/>
            <w:left w:val="none" w:sz="0" w:space="0" w:color="auto"/>
            <w:bottom w:val="none" w:sz="0" w:space="0" w:color="auto"/>
            <w:right w:val="none" w:sz="0" w:space="0" w:color="auto"/>
          </w:divBdr>
        </w:div>
        <w:div w:id="1434202421">
          <w:marLeft w:val="0"/>
          <w:marRight w:val="0"/>
          <w:marTop w:val="0"/>
          <w:marBottom w:val="0"/>
          <w:divBdr>
            <w:top w:val="none" w:sz="0" w:space="0" w:color="auto"/>
            <w:left w:val="none" w:sz="0" w:space="0" w:color="auto"/>
            <w:bottom w:val="none" w:sz="0" w:space="0" w:color="auto"/>
            <w:right w:val="none" w:sz="0" w:space="0" w:color="auto"/>
          </w:divBdr>
        </w:div>
      </w:divsChild>
    </w:div>
    <w:div w:id="1627857478">
      <w:bodyDiv w:val="1"/>
      <w:marLeft w:val="0"/>
      <w:marRight w:val="0"/>
      <w:marTop w:val="0"/>
      <w:marBottom w:val="0"/>
      <w:divBdr>
        <w:top w:val="none" w:sz="0" w:space="0" w:color="auto"/>
        <w:left w:val="none" w:sz="0" w:space="0" w:color="auto"/>
        <w:bottom w:val="none" w:sz="0" w:space="0" w:color="auto"/>
        <w:right w:val="none" w:sz="0" w:space="0" w:color="auto"/>
      </w:divBdr>
      <w:divsChild>
        <w:div w:id="2084989487">
          <w:marLeft w:val="0"/>
          <w:marRight w:val="0"/>
          <w:marTop w:val="0"/>
          <w:marBottom w:val="0"/>
          <w:divBdr>
            <w:top w:val="none" w:sz="0" w:space="0" w:color="auto"/>
            <w:left w:val="none" w:sz="0" w:space="0" w:color="auto"/>
            <w:bottom w:val="none" w:sz="0" w:space="0" w:color="auto"/>
            <w:right w:val="none" w:sz="0" w:space="0" w:color="auto"/>
          </w:divBdr>
        </w:div>
        <w:div w:id="696858176">
          <w:marLeft w:val="0"/>
          <w:marRight w:val="0"/>
          <w:marTop w:val="0"/>
          <w:marBottom w:val="0"/>
          <w:divBdr>
            <w:top w:val="none" w:sz="0" w:space="0" w:color="auto"/>
            <w:left w:val="none" w:sz="0" w:space="0" w:color="auto"/>
            <w:bottom w:val="none" w:sz="0" w:space="0" w:color="auto"/>
            <w:right w:val="none" w:sz="0" w:space="0" w:color="auto"/>
          </w:divBdr>
        </w:div>
        <w:div w:id="602494760">
          <w:marLeft w:val="0"/>
          <w:marRight w:val="0"/>
          <w:marTop w:val="0"/>
          <w:marBottom w:val="0"/>
          <w:divBdr>
            <w:top w:val="none" w:sz="0" w:space="0" w:color="auto"/>
            <w:left w:val="none" w:sz="0" w:space="0" w:color="auto"/>
            <w:bottom w:val="none" w:sz="0" w:space="0" w:color="auto"/>
            <w:right w:val="none" w:sz="0" w:space="0" w:color="auto"/>
          </w:divBdr>
        </w:div>
        <w:div w:id="714083102">
          <w:marLeft w:val="0"/>
          <w:marRight w:val="0"/>
          <w:marTop w:val="0"/>
          <w:marBottom w:val="0"/>
          <w:divBdr>
            <w:top w:val="none" w:sz="0" w:space="0" w:color="auto"/>
            <w:left w:val="none" w:sz="0" w:space="0" w:color="auto"/>
            <w:bottom w:val="none" w:sz="0" w:space="0" w:color="auto"/>
            <w:right w:val="none" w:sz="0" w:space="0" w:color="auto"/>
          </w:divBdr>
        </w:div>
        <w:div w:id="96173362">
          <w:marLeft w:val="0"/>
          <w:marRight w:val="0"/>
          <w:marTop w:val="0"/>
          <w:marBottom w:val="0"/>
          <w:divBdr>
            <w:top w:val="none" w:sz="0" w:space="0" w:color="auto"/>
            <w:left w:val="none" w:sz="0" w:space="0" w:color="auto"/>
            <w:bottom w:val="none" w:sz="0" w:space="0" w:color="auto"/>
            <w:right w:val="none" w:sz="0" w:space="0" w:color="auto"/>
          </w:divBdr>
        </w:div>
        <w:div w:id="960069267">
          <w:marLeft w:val="0"/>
          <w:marRight w:val="0"/>
          <w:marTop w:val="0"/>
          <w:marBottom w:val="0"/>
          <w:divBdr>
            <w:top w:val="none" w:sz="0" w:space="0" w:color="auto"/>
            <w:left w:val="none" w:sz="0" w:space="0" w:color="auto"/>
            <w:bottom w:val="none" w:sz="0" w:space="0" w:color="auto"/>
            <w:right w:val="none" w:sz="0" w:space="0" w:color="auto"/>
          </w:divBdr>
        </w:div>
        <w:div w:id="207029348">
          <w:marLeft w:val="0"/>
          <w:marRight w:val="0"/>
          <w:marTop w:val="0"/>
          <w:marBottom w:val="0"/>
          <w:divBdr>
            <w:top w:val="none" w:sz="0" w:space="0" w:color="auto"/>
            <w:left w:val="none" w:sz="0" w:space="0" w:color="auto"/>
            <w:bottom w:val="none" w:sz="0" w:space="0" w:color="auto"/>
            <w:right w:val="none" w:sz="0" w:space="0" w:color="auto"/>
          </w:divBdr>
        </w:div>
        <w:div w:id="653143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footnotes.xml.rels><?xml version="1.0" encoding="UTF-8" standalone="yes"?>
<Relationships xmlns="http://schemas.openxmlformats.org/package/2006/relationships"><Relationship Id="rId2" Type="http://schemas.openxmlformats.org/officeDocument/2006/relationships/hyperlink" Target="https://gpp.ippc.int/" TargetMode="External"/><Relationship Id="rId1" Type="http://schemas.openxmlformats.org/officeDocument/2006/relationships/hyperlink" Target="https://www.ippc.int/en/about-app/"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B7A29526-E35C-42DF-B705-9C39957EB562}">
  <ds:schemaRefs>
    <ds:schemaRef ds:uri="http://schemas.openxmlformats.org/officeDocument/2006/bibliography"/>
  </ds:schemaRefs>
</ds:datastoreItem>
</file>

<file path=customXml/itemProps2.xml><?xml version="1.0" encoding="utf-8"?>
<ds:datastoreItem xmlns:ds="http://schemas.openxmlformats.org/officeDocument/2006/customXml" ds:itemID="{D30CD876-0B23-4240-814E-AD8DA3FB1994}"/>
</file>

<file path=customXml/itemProps3.xml><?xml version="1.0" encoding="utf-8"?>
<ds:datastoreItem xmlns:ds="http://schemas.openxmlformats.org/officeDocument/2006/customXml" ds:itemID="{458D8CA8-7467-4EC1-8F86-DEE9FB321D84}"/>
</file>

<file path=customXml/itemProps4.xml><?xml version="1.0" encoding="utf-8"?>
<ds:datastoreItem xmlns:ds="http://schemas.openxmlformats.org/officeDocument/2006/customXml" ds:itemID="{203CB589-49B6-4126-AEA0-2591EED6B054}"/>
</file>

<file path=docProps/app.xml><?xml version="1.0" encoding="utf-8"?>
<Properties xmlns="http://schemas.openxmlformats.org/officeDocument/2006/extended-properties" xmlns:vt="http://schemas.openxmlformats.org/officeDocument/2006/docPropsVTypes">
  <Template>Normal.dotm</Template>
  <TotalTime>26</TotalTime>
  <Pages>2</Pages>
  <Words>815</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Koumba, Descartes (NSP)</dc:creator>
  <cp:keywords/>
  <dc:description/>
  <cp:lastModifiedBy>Koumba, Descartes (NSP)</cp:lastModifiedBy>
  <cp:revision>2</cp:revision>
  <dcterms:created xsi:type="dcterms:W3CDTF">2025-03-28T09:39:00Z</dcterms:created>
  <dcterms:modified xsi:type="dcterms:W3CDTF">2025-03-28T14:43:00Z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ies>
</file>