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9B156" w14:textId="77777777" w:rsidR="000B2D13" w:rsidRDefault="000B2D13" w:rsidP="00791B1B">
      <w:pPr>
        <w:spacing w:after="120"/>
        <w:jc w:val="center"/>
        <w:rPr>
          <w:b/>
          <w:bCs/>
        </w:rPr>
      </w:pPr>
    </w:p>
    <w:p w14:paraId="2636F4C2" w14:textId="77777777" w:rsidR="00104340" w:rsidRPr="0010621C" w:rsidRDefault="00104340" w:rsidP="00104340">
      <w:pPr>
        <w:pStyle w:val="IPPHeadSection"/>
        <w:jc w:val="center"/>
        <w:rPr>
          <w:smallCaps/>
        </w:rPr>
      </w:pPr>
      <w:bookmarkStart w:id="0" w:name="_Hlk210634284"/>
      <w:r w:rsidRPr="0010621C">
        <w:t>Commission on Phytosanitary Measures</w:t>
      </w:r>
    </w:p>
    <w:p w14:paraId="25587F16" w14:textId="77777777" w:rsidR="00104340" w:rsidRPr="00104340" w:rsidRDefault="00104340" w:rsidP="00104340">
      <w:pPr>
        <w:pStyle w:val="IPPHeadSection"/>
        <w:jc w:val="center"/>
      </w:pPr>
      <w:r w:rsidRPr="007F3810">
        <w:rPr>
          <w:lang w:val="en-US"/>
        </w:rPr>
        <w:t xml:space="preserve">STRATEGIC </w:t>
      </w:r>
      <w:r w:rsidRPr="00104340">
        <w:t>PLANNING GROUP</w:t>
      </w:r>
    </w:p>
    <w:bookmarkEnd w:id="0"/>
    <w:p w14:paraId="1ADD277C" w14:textId="6A45092A" w:rsidR="00791B1B" w:rsidRPr="00104340" w:rsidRDefault="000B2D13" w:rsidP="00104340">
      <w:pPr>
        <w:pStyle w:val="IPPHeadSection"/>
        <w:jc w:val="center"/>
      </w:pPr>
      <w:r w:rsidRPr="00D949F8">
        <w:t>RETHINKING ISPMS: ADVANCING PLAIN LANGUAGE FOR GLOBAL ACCESSIBILITY</w:t>
      </w:r>
      <w:r>
        <w:t xml:space="preserve"> OF ISPMS</w:t>
      </w:r>
    </w:p>
    <w:p w14:paraId="3140794B" w14:textId="77777777" w:rsidR="00791B1B" w:rsidRPr="00D949F8" w:rsidRDefault="00791B1B" w:rsidP="00791B1B">
      <w:pPr>
        <w:jc w:val="center"/>
        <w:rPr>
          <w:i/>
          <w:iCs/>
        </w:rPr>
      </w:pPr>
      <w:r>
        <w:rPr>
          <w:i/>
          <w:iCs/>
        </w:rPr>
        <w:t>(Prepared by New Zealand)</w:t>
      </w:r>
    </w:p>
    <w:p w14:paraId="24164CD5" w14:textId="547786A9" w:rsidR="00791B1B" w:rsidRPr="001A45C3" w:rsidRDefault="000B2D13" w:rsidP="000B2D13">
      <w:pPr>
        <w:pStyle w:val="IPPHeading1"/>
        <w:ind w:left="0" w:firstLine="0"/>
      </w:pPr>
      <w:r>
        <w:t>1.</w:t>
      </w:r>
      <w:r>
        <w:tab/>
      </w:r>
      <w:r w:rsidR="00791B1B" w:rsidRPr="001A45C3">
        <w:t xml:space="preserve">Background </w:t>
      </w:r>
    </w:p>
    <w:p w14:paraId="068E5083" w14:textId="77777777" w:rsidR="00791B1B" w:rsidRDefault="00791B1B" w:rsidP="00EB6374">
      <w:pPr>
        <w:pStyle w:val="IPPParagraphnumbering"/>
      </w:pPr>
      <w:r w:rsidRPr="0039526F">
        <w:t>The </w:t>
      </w:r>
      <w:bookmarkStart w:id="1" w:name="_Hlk209788850"/>
      <w:r>
        <w:fldChar w:fldCharType="begin"/>
      </w:r>
      <w:r>
        <w:instrText>HYPERLINK "https://assets.ippc.int/static/media/files/publication/en/2025/02/47_CPM_2025_Rethinking_ISPMs_NZ_paper_2025-01-06.pdf"</w:instrText>
      </w:r>
      <w:r>
        <w:fldChar w:fldCharType="separate"/>
      </w:r>
      <w:r w:rsidRPr="00557029">
        <w:rPr>
          <w:rStyle w:val="Hyperlink"/>
        </w:rPr>
        <w:t>CPM 2025/47</w:t>
      </w:r>
      <w:r>
        <w:fldChar w:fldCharType="end"/>
      </w:r>
      <w:bookmarkEnd w:id="1"/>
      <w:r w:rsidRPr="0039526F">
        <w:t xml:space="preserve"> paper highlighted</w:t>
      </w:r>
      <w:r>
        <w:t xml:space="preserve"> </w:t>
      </w:r>
      <w:r w:rsidRPr="0039526F">
        <w:t>challenges with ISPM readability, translatability, and clarity of requirements</w:t>
      </w:r>
      <w:r>
        <w:t>, particularly for developing countries in the Pacific</w:t>
      </w:r>
      <w:r w:rsidRPr="0039526F">
        <w:t xml:space="preserve">. </w:t>
      </w:r>
      <w:r>
        <w:t>However, t</w:t>
      </w:r>
      <w:r w:rsidRPr="0039526F">
        <w:t xml:space="preserve">hese issues are not </w:t>
      </w:r>
      <w:r>
        <w:t>unique</w:t>
      </w:r>
      <w:r w:rsidRPr="0039526F">
        <w:t xml:space="preserve"> to developing countries. New Zealand, </w:t>
      </w:r>
      <w:r>
        <w:t xml:space="preserve">despite having a </w:t>
      </w:r>
      <w:r w:rsidRPr="0039526F">
        <w:t xml:space="preserve">well-resourced NPPO, also </w:t>
      </w:r>
      <w:r>
        <w:t>has</w:t>
      </w:r>
      <w:r w:rsidRPr="0039526F">
        <w:t xml:space="preserve"> concerns about the complexity and ambiguity of ISPMs, which can hinder implementation and create unnecessary regulatory burden.</w:t>
      </w:r>
    </w:p>
    <w:p w14:paraId="1CB36FDC" w14:textId="77777777" w:rsidR="00791B1B" w:rsidRPr="00BA1718" w:rsidRDefault="00791B1B" w:rsidP="00EB6374">
      <w:pPr>
        <w:pStyle w:val="IPPParagraphnumbering"/>
      </w:pPr>
      <w:r>
        <w:t xml:space="preserve">The CPM: </w:t>
      </w:r>
    </w:p>
    <w:p w14:paraId="2AD6FC3A" w14:textId="799A5DD4" w:rsidR="00791B1B" w:rsidRDefault="00791B1B" w:rsidP="00EB6374">
      <w:pPr>
        <w:pStyle w:val="IPPNumberedList"/>
      </w:pPr>
      <w:r>
        <w:rPr>
          <w:i/>
          <w:iCs/>
        </w:rPr>
        <w:t xml:space="preserve">considered </w:t>
      </w:r>
      <w:r>
        <w:t xml:space="preserve">that improving the clarity and utility of ISPMs will be a core part of the 2025 SPG meeting agenda; </w:t>
      </w:r>
    </w:p>
    <w:p w14:paraId="1497047B" w14:textId="642C9610" w:rsidR="00791B1B" w:rsidRDefault="00791B1B" w:rsidP="00EB6374">
      <w:pPr>
        <w:pStyle w:val="IPPNumberedList"/>
      </w:pPr>
      <w:r>
        <w:rPr>
          <w:i/>
          <w:iCs/>
        </w:rPr>
        <w:t xml:space="preserve">invited </w:t>
      </w:r>
      <w:r>
        <w:t xml:space="preserve">all participants (SPG participants and all contracting parties) to provide papers on viewpoints for consideration to the SPG; </w:t>
      </w:r>
    </w:p>
    <w:p w14:paraId="00939A22" w14:textId="7A1DE45A" w:rsidR="00791B1B" w:rsidRDefault="00791B1B" w:rsidP="00EB6374">
      <w:pPr>
        <w:pStyle w:val="IPPNumberedList"/>
      </w:pPr>
      <w:r>
        <w:rPr>
          <w:i/>
          <w:iCs/>
        </w:rPr>
        <w:t xml:space="preserve">welcomed </w:t>
      </w:r>
      <w:r>
        <w:t xml:space="preserve">the inclusion of papers for consideration by the Implementation and Capacity Development Committee (IC) and Standards Committee (SC), to support the 2025 SPG meeting; </w:t>
      </w:r>
    </w:p>
    <w:p w14:paraId="398CCDB6" w14:textId="527A1C7B" w:rsidR="00791B1B" w:rsidRDefault="00791B1B" w:rsidP="00EB6374">
      <w:pPr>
        <w:pStyle w:val="IPPNumberedList"/>
      </w:pPr>
      <w:r>
        <w:rPr>
          <w:i/>
          <w:iCs/>
        </w:rPr>
        <w:t xml:space="preserve">agreed </w:t>
      </w:r>
      <w:r>
        <w:t xml:space="preserve">to seek the views of regional workshop participants; and </w:t>
      </w:r>
    </w:p>
    <w:p w14:paraId="69BCA445" w14:textId="23D0104A" w:rsidR="00791B1B" w:rsidRDefault="00791B1B" w:rsidP="00EB6374">
      <w:pPr>
        <w:pStyle w:val="IPPNumberedList"/>
      </w:pPr>
      <w:r>
        <w:rPr>
          <w:i/>
          <w:iCs/>
        </w:rPr>
        <w:t xml:space="preserve">agreed </w:t>
      </w:r>
      <w:r>
        <w:t>for the bureau to decide how to work with the outcomes of, and advice from, the 2025 SPG meeting, and the next steps to be presented at CPM-20 (2026)</w:t>
      </w:r>
      <w:r w:rsidR="00E00C58">
        <w:rPr>
          <w:rStyle w:val="FootnoteReference"/>
          <w:szCs w:val="22"/>
        </w:rPr>
        <w:footnoteReference w:id="1"/>
      </w:r>
      <w:r>
        <w:t xml:space="preserve">. </w:t>
      </w:r>
    </w:p>
    <w:p w14:paraId="5549D786" w14:textId="77777777" w:rsidR="00791B1B" w:rsidRDefault="00791B1B" w:rsidP="00791B1B"/>
    <w:p w14:paraId="0CE0C7F2" w14:textId="42BFDB38" w:rsidR="00791B1B" w:rsidRDefault="00791B1B" w:rsidP="00664F32">
      <w:pPr>
        <w:pStyle w:val="IPPParagraphnumbering"/>
      </w:pPr>
      <w:r>
        <w:t xml:space="preserve">At its </w:t>
      </w:r>
      <w:r w:rsidRPr="0039526F">
        <w:t xml:space="preserve">May 2025 </w:t>
      </w:r>
      <w:r>
        <w:t xml:space="preserve">meeting, the </w:t>
      </w:r>
      <w:r w:rsidRPr="0039526F">
        <w:t xml:space="preserve">Standards Committee (SC) acknowledged these concerns and discussed the </w:t>
      </w:r>
      <w:r>
        <w:t>benefits</w:t>
      </w:r>
      <w:r w:rsidRPr="0039526F">
        <w:t xml:space="preserve"> of </w:t>
      </w:r>
      <w:r>
        <w:t xml:space="preserve">revising ISPMs in </w:t>
      </w:r>
      <w:r w:rsidRPr="0039526F">
        <w:t xml:space="preserve">plain language. </w:t>
      </w:r>
      <w:r>
        <w:t>The</w:t>
      </w:r>
      <w:r w:rsidRPr="0039526F">
        <w:t xml:space="preserve"> SC noted that plain language is not yet clearly defined within the IPPC context</w:t>
      </w:r>
      <w:r>
        <w:t xml:space="preserve"> and agreed that</w:t>
      </w:r>
      <w:r w:rsidRPr="0039526F">
        <w:t xml:space="preserve"> further work is needed to establish a shared understanding</w:t>
      </w:r>
      <w:r>
        <w:t>,</w:t>
      </w:r>
      <w:r w:rsidRPr="0039526F">
        <w:t xml:space="preserve"> approach</w:t>
      </w:r>
      <w:r>
        <w:t xml:space="preserve">, and way forward. </w:t>
      </w:r>
    </w:p>
    <w:p w14:paraId="26633847" w14:textId="767B93C9" w:rsidR="00791B1B" w:rsidRDefault="005B1C7B" w:rsidP="00664F32">
      <w:pPr>
        <w:pStyle w:val="IPPParagraphnumbering"/>
      </w:pPr>
      <w:r w:rsidRPr="00100FDB">
        <w:t>New Zealand has reflected on the feedback received at CPM 19 and subsequent meetings.</w:t>
      </w:r>
      <w:r>
        <w:t xml:space="preserve">  </w:t>
      </w:r>
      <w:r w:rsidR="00791B1B" w:rsidRPr="00590339">
        <w:t xml:space="preserve">This paper proposes a </w:t>
      </w:r>
      <w:r w:rsidR="00791B1B">
        <w:t>change to</w:t>
      </w:r>
      <w:r w:rsidR="00791B1B" w:rsidRPr="00590339">
        <w:t xml:space="preserve"> how ISPMs are written and presented. </w:t>
      </w:r>
      <w:r>
        <w:t>I</w:t>
      </w:r>
      <w:r w:rsidR="00791B1B">
        <w:t>t</w:t>
      </w:r>
      <w:r w:rsidR="00791B1B" w:rsidRPr="00590339">
        <w:t xml:space="preserve"> recommends that the IPPC formally adopt </w:t>
      </w:r>
      <w:r w:rsidR="00791B1B" w:rsidRPr="00CC7F64">
        <w:t>plain language principles</w:t>
      </w:r>
      <w:r w:rsidR="00791B1B" w:rsidRPr="00590339">
        <w:t xml:space="preserve"> as part of </w:t>
      </w:r>
      <w:r w:rsidR="00791B1B">
        <w:t>the</w:t>
      </w:r>
      <w:r w:rsidR="00791B1B" w:rsidRPr="00590339">
        <w:t xml:space="preserve"> standard</w:t>
      </w:r>
      <w:r w:rsidR="00791B1B">
        <w:t xml:space="preserve"> </w:t>
      </w:r>
      <w:r w:rsidR="00791B1B" w:rsidRPr="00590339">
        <w:t>setting process</w:t>
      </w:r>
      <w:r>
        <w:t>,</w:t>
      </w:r>
      <w:r w:rsidR="00791B1B">
        <w:t xml:space="preserve"> and </w:t>
      </w:r>
      <w:r w:rsidR="00791B1B" w:rsidRPr="00590339">
        <w:t xml:space="preserve">outlines </w:t>
      </w:r>
      <w:r w:rsidR="00791B1B">
        <w:t>actions</w:t>
      </w:r>
      <w:r w:rsidR="00791B1B" w:rsidRPr="00590339">
        <w:t xml:space="preserve"> for integrating these principles into the revision and development of ISPMs. </w:t>
      </w:r>
      <w:r w:rsidR="00791B1B">
        <w:t>The</w:t>
      </w:r>
      <w:r w:rsidR="00791B1B" w:rsidRPr="00590339">
        <w:t xml:space="preserve"> </w:t>
      </w:r>
      <w:r w:rsidR="00791B1B">
        <w:t xml:space="preserve">proposed plain language </w:t>
      </w:r>
      <w:r w:rsidR="00791B1B" w:rsidRPr="00590339">
        <w:t xml:space="preserve">approach aligns </w:t>
      </w:r>
      <w:r w:rsidR="00791B1B">
        <w:t>broadly with the goals of the IPPC</w:t>
      </w:r>
      <w:r w:rsidR="00791B1B" w:rsidRPr="00590339">
        <w:t xml:space="preserve"> </w:t>
      </w:r>
      <w:r w:rsidR="00791B1B">
        <w:t>to</w:t>
      </w:r>
      <w:r w:rsidR="00791B1B" w:rsidRPr="00590339">
        <w:t xml:space="preserve"> </w:t>
      </w:r>
      <w:r w:rsidR="00791B1B">
        <w:t xml:space="preserve">harmonize international trade and, support </w:t>
      </w:r>
      <w:r w:rsidR="00791B1B" w:rsidRPr="00590339">
        <w:t>implementation</w:t>
      </w:r>
      <w:r w:rsidR="00791B1B">
        <w:t xml:space="preserve">, </w:t>
      </w:r>
      <w:r w:rsidR="00791B1B" w:rsidRPr="00590339">
        <w:t xml:space="preserve">capacity </w:t>
      </w:r>
      <w:r w:rsidR="00791B1B">
        <w:t>development</w:t>
      </w:r>
      <w:r w:rsidR="00791B1B" w:rsidRPr="00590339">
        <w:t xml:space="preserve">, </w:t>
      </w:r>
      <w:r w:rsidR="00791B1B">
        <w:t>and international</w:t>
      </w:r>
      <w:r w:rsidR="00791B1B" w:rsidRPr="00590339">
        <w:t xml:space="preserve"> cooperation.</w:t>
      </w:r>
    </w:p>
    <w:p w14:paraId="30C20830" w14:textId="77777777" w:rsidR="00664F32" w:rsidRDefault="00664F32" w:rsidP="00664F32">
      <w:pPr>
        <w:pStyle w:val="IPPParagraphnumbering"/>
        <w:numPr>
          <w:ilvl w:val="0"/>
          <w:numId w:val="0"/>
        </w:numPr>
      </w:pPr>
    </w:p>
    <w:p w14:paraId="6A788584" w14:textId="77777777" w:rsidR="00664F32" w:rsidRDefault="00664F32" w:rsidP="00664F32">
      <w:pPr>
        <w:pStyle w:val="IPPParagraphnumbering"/>
        <w:numPr>
          <w:ilvl w:val="0"/>
          <w:numId w:val="0"/>
        </w:numPr>
      </w:pPr>
    </w:p>
    <w:p w14:paraId="4772B975" w14:textId="0C9877B9" w:rsidR="00791B1B" w:rsidRPr="001A45C3" w:rsidRDefault="00664F32" w:rsidP="00664F32">
      <w:pPr>
        <w:pStyle w:val="IPPHeading1"/>
      </w:pPr>
      <w:r>
        <w:t>2.</w:t>
      </w:r>
      <w:r>
        <w:tab/>
      </w:r>
      <w:r w:rsidR="00791B1B" w:rsidRPr="001A45C3">
        <w:t>A Plain Language Approach to ISPMs</w:t>
      </w:r>
    </w:p>
    <w:p w14:paraId="1EB7739C" w14:textId="73709B5E" w:rsidR="00664F32" w:rsidRDefault="00791B1B" w:rsidP="00664F32">
      <w:pPr>
        <w:pStyle w:val="IPPParagraphnumbering"/>
      </w:pPr>
      <w:r>
        <w:t xml:space="preserve">New Zealand </w:t>
      </w:r>
      <w:r w:rsidRPr="00067F70">
        <w:t>propose</w:t>
      </w:r>
      <w:r>
        <w:t>s</w:t>
      </w:r>
      <w:r w:rsidRPr="00067F70">
        <w:t xml:space="preserve"> that the IPPC </w:t>
      </w:r>
      <w:r>
        <w:t>CPM Bureau establish</w:t>
      </w:r>
      <w:r w:rsidRPr="00067F70">
        <w:t xml:space="preserve"> a plain language</w:t>
      </w:r>
      <w:r>
        <w:t xml:space="preserve"> plan</w:t>
      </w:r>
      <w:r w:rsidRPr="00067F70">
        <w:t xml:space="preserve"> </w:t>
      </w:r>
      <w:r>
        <w:t xml:space="preserve">to support improvement of </w:t>
      </w:r>
      <w:r w:rsidRPr="00067F70">
        <w:t xml:space="preserve">existing </w:t>
      </w:r>
      <w:r>
        <w:t xml:space="preserve">ISPMs and developing new </w:t>
      </w:r>
      <w:r w:rsidRPr="00067F70">
        <w:t>ISPMs</w:t>
      </w:r>
      <w:r>
        <w:t>. The goal of the plan should be to enhance the clarity and usability of ISPMs to improve global implementation and compliance. An initial plan could include the following:</w:t>
      </w:r>
    </w:p>
    <w:tbl>
      <w:tblPr>
        <w:tblStyle w:val="TableGrid"/>
        <w:tblW w:w="8748" w:type="dxa"/>
        <w:tblInd w:w="137" w:type="dxa"/>
        <w:tblLook w:val="04A0" w:firstRow="1" w:lastRow="0" w:firstColumn="1" w:lastColumn="0" w:noHBand="0" w:noVBand="1"/>
      </w:tblPr>
      <w:tblGrid>
        <w:gridCol w:w="2787"/>
        <w:gridCol w:w="5961"/>
      </w:tblGrid>
      <w:tr w:rsidR="00791B1B" w:rsidRPr="00664F32" w14:paraId="220C9337" w14:textId="77777777" w:rsidTr="008F7445">
        <w:tc>
          <w:tcPr>
            <w:tcW w:w="2318" w:type="dxa"/>
          </w:tcPr>
          <w:p w14:paraId="4D295C2E" w14:textId="77777777" w:rsidR="00791B1B" w:rsidRPr="00664F32" w:rsidRDefault="00791B1B" w:rsidP="008F7445">
            <w:pPr>
              <w:spacing w:before="60" w:after="60"/>
              <w:jc w:val="center"/>
              <w:rPr>
                <w:rFonts w:ascii="Arial" w:hAnsi="Arial" w:cs="Arial"/>
                <w:b/>
                <w:bCs/>
                <w:sz w:val="18"/>
                <w:szCs w:val="18"/>
              </w:rPr>
            </w:pPr>
            <w:r w:rsidRPr="00664F32">
              <w:rPr>
                <w:rFonts w:ascii="Arial" w:hAnsi="Arial" w:cs="Arial"/>
                <w:b/>
                <w:bCs/>
                <w:sz w:val="18"/>
                <w:szCs w:val="18"/>
              </w:rPr>
              <w:t>Action</w:t>
            </w:r>
          </w:p>
        </w:tc>
        <w:tc>
          <w:tcPr>
            <w:tcW w:w="6430" w:type="dxa"/>
          </w:tcPr>
          <w:p w14:paraId="46C22B86" w14:textId="77777777" w:rsidR="00791B1B" w:rsidRPr="00664F32" w:rsidRDefault="00791B1B" w:rsidP="008F7445">
            <w:pPr>
              <w:spacing w:before="60" w:after="60"/>
              <w:ind w:left="-7"/>
              <w:rPr>
                <w:rFonts w:ascii="Arial" w:hAnsi="Arial" w:cs="Arial"/>
                <w:b/>
                <w:bCs/>
                <w:sz w:val="18"/>
                <w:szCs w:val="18"/>
              </w:rPr>
            </w:pPr>
            <w:r w:rsidRPr="00664F32">
              <w:rPr>
                <w:rFonts w:ascii="Arial" w:hAnsi="Arial" w:cs="Arial"/>
                <w:b/>
                <w:bCs/>
                <w:sz w:val="18"/>
                <w:szCs w:val="18"/>
              </w:rPr>
              <w:t>Description</w:t>
            </w:r>
          </w:p>
        </w:tc>
      </w:tr>
      <w:tr w:rsidR="00791B1B" w:rsidRPr="00664F32" w14:paraId="2A42B69C" w14:textId="77777777" w:rsidTr="008F7445">
        <w:tc>
          <w:tcPr>
            <w:tcW w:w="2318" w:type="dxa"/>
          </w:tcPr>
          <w:p w14:paraId="57786F29" w14:textId="77777777" w:rsidR="00791B1B" w:rsidRPr="00664F32" w:rsidRDefault="00791B1B" w:rsidP="008F7445">
            <w:pPr>
              <w:pStyle w:val="ListParagraph"/>
              <w:numPr>
                <w:ilvl w:val="0"/>
                <w:numId w:val="34"/>
              </w:numPr>
              <w:spacing w:before="60" w:after="60"/>
              <w:ind w:left="1240"/>
              <w:rPr>
                <w:rFonts w:ascii="Arial" w:hAnsi="Arial" w:cs="Arial"/>
                <w:b/>
                <w:bCs/>
                <w:sz w:val="18"/>
                <w:szCs w:val="18"/>
              </w:rPr>
            </w:pPr>
            <w:r w:rsidRPr="00664F32">
              <w:rPr>
                <w:rFonts w:ascii="Arial" w:hAnsi="Arial" w:cs="Arial"/>
                <w:b/>
                <w:bCs/>
                <w:sz w:val="18"/>
                <w:szCs w:val="18"/>
              </w:rPr>
              <w:t>Guidelines</w:t>
            </w:r>
          </w:p>
        </w:tc>
        <w:tc>
          <w:tcPr>
            <w:tcW w:w="6430" w:type="dxa"/>
          </w:tcPr>
          <w:p w14:paraId="424D4AFD" w14:textId="77777777" w:rsidR="00791B1B" w:rsidRPr="00664F32" w:rsidRDefault="00791B1B" w:rsidP="008F7445">
            <w:pPr>
              <w:spacing w:before="60" w:after="60"/>
              <w:ind w:left="-6"/>
              <w:rPr>
                <w:rFonts w:ascii="Arial" w:hAnsi="Arial" w:cs="Arial"/>
                <w:b/>
                <w:bCs/>
                <w:sz w:val="18"/>
                <w:szCs w:val="18"/>
              </w:rPr>
            </w:pPr>
            <w:r w:rsidRPr="00664F32">
              <w:rPr>
                <w:rFonts w:ascii="Arial" w:hAnsi="Arial" w:cs="Arial"/>
                <w:sz w:val="18"/>
                <w:szCs w:val="18"/>
              </w:rPr>
              <w:t>Develop and agree plain language guidelines for the drafting and revision of ISPMs. The guidelines should also align with FAO’s style guide and international best practices. Attachment 1 provides a starting point for a guideline.</w:t>
            </w:r>
          </w:p>
        </w:tc>
      </w:tr>
      <w:tr w:rsidR="00791B1B" w:rsidRPr="00664F32" w14:paraId="3E4AF5F9" w14:textId="77777777" w:rsidTr="008F7445">
        <w:tc>
          <w:tcPr>
            <w:tcW w:w="2318" w:type="dxa"/>
          </w:tcPr>
          <w:p w14:paraId="5C644B52" w14:textId="77777777" w:rsidR="00791B1B" w:rsidRPr="00664F32" w:rsidRDefault="00791B1B" w:rsidP="008F7445">
            <w:pPr>
              <w:pStyle w:val="ListParagraph"/>
              <w:numPr>
                <w:ilvl w:val="0"/>
                <w:numId w:val="34"/>
              </w:numPr>
              <w:spacing w:before="60" w:after="60"/>
              <w:ind w:left="1240"/>
              <w:rPr>
                <w:rFonts w:ascii="Arial" w:hAnsi="Arial" w:cs="Arial"/>
                <w:b/>
                <w:bCs/>
                <w:sz w:val="18"/>
                <w:szCs w:val="18"/>
              </w:rPr>
            </w:pPr>
            <w:r w:rsidRPr="00664F32">
              <w:rPr>
                <w:rFonts w:ascii="Arial" w:hAnsi="Arial" w:cs="Arial"/>
                <w:b/>
                <w:bCs/>
                <w:sz w:val="18"/>
                <w:szCs w:val="18"/>
              </w:rPr>
              <w:t>Metrics</w:t>
            </w:r>
          </w:p>
        </w:tc>
        <w:tc>
          <w:tcPr>
            <w:tcW w:w="6430" w:type="dxa"/>
          </w:tcPr>
          <w:p w14:paraId="0EAA8207" w14:textId="77777777" w:rsidR="00791B1B" w:rsidRPr="00664F32" w:rsidRDefault="00791B1B" w:rsidP="008F7445">
            <w:pPr>
              <w:spacing w:before="60" w:after="60"/>
              <w:ind w:left="-6"/>
              <w:rPr>
                <w:rFonts w:ascii="Arial" w:hAnsi="Arial" w:cs="Arial"/>
                <w:b/>
                <w:bCs/>
                <w:sz w:val="18"/>
                <w:szCs w:val="18"/>
              </w:rPr>
            </w:pPr>
            <w:r w:rsidRPr="00664F32">
              <w:rPr>
                <w:rFonts w:ascii="Arial" w:hAnsi="Arial" w:cs="Arial"/>
                <w:sz w:val="18"/>
                <w:szCs w:val="18"/>
              </w:rPr>
              <w:t>Establish metrics to assess readability, comprehension, and implementation success. Attachment 2 proposes these metrics.</w:t>
            </w:r>
          </w:p>
        </w:tc>
      </w:tr>
      <w:tr w:rsidR="00791B1B" w:rsidRPr="00664F32" w14:paraId="3CFE1AC0" w14:textId="77777777" w:rsidTr="008F7445">
        <w:tc>
          <w:tcPr>
            <w:tcW w:w="2318" w:type="dxa"/>
          </w:tcPr>
          <w:p w14:paraId="5CCB2A78" w14:textId="77777777" w:rsidR="00791B1B" w:rsidRPr="00664F32" w:rsidRDefault="00791B1B" w:rsidP="008F7445">
            <w:pPr>
              <w:pStyle w:val="ListParagraph"/>
              <w:numPr>
                <w:ilvl w:val="0"/>
                <w:numId w:val="34"/>
              </w:numPr>
              <w:spacing w:before="60" w:after="60"/>
              <w:ind w:left="1240"/>
              <w:rPr>
                <w:rFonts w:ascii="Arial" w:hAnsi="Arial" w:cs="Arial"/>
                <w:b/>
                <w:bCs/>
                <w:sz w:val="18"/>
                <w:szCs w:val="18"/>
              </w:rPr>
            </w:pPr>
            <w:r w:rsidRPr="00664F32">
              <w:rPr>
                <w:rFonts w:ascii="Arial" w:hAnsi="Arial" w:cs="Arial"/>
                <w:b/>
                <w:bCs/>
                <w:sz w:val="18"/>
                <w:szCs w:val="18"/>
              </w:rPr>
              <w:t>Pilot Revisions</w:t>
            </w:r>
          </w:p>
        </w:tc>
        <w:tc>
          <w:tcPr>
            <w:tcW w:w="6430" w:type="dxa"/>
          </w:tcPr>
          <w:p w14:paraId="792935B3" w14:textId="45A3D5CD" w:rsidR="00791B1B" w:rsidRPr="00664F32" w:rsidRDefault="00791B1B" w:rsidP="008F7445">
            <w:pPr>
              <w:spacing w:before="60" w:after="60"/>
              <w:ind w:left="-6"/>
              <w:rPr>
                <w:rFonts w:ascii="Arial" w:hAnsi="Arial" w:cs="Arial"/>
                <w:b/>
                <w:bCs/>
                <w:sz w:val="18"/>
                <w:szCs w:val="18"/>
              </w:rPr>
            </w:pPr>
            <w:r w:rsidRPr="00664F32">
              <w:rPr>
                <w:rFonts w:ascii="Arial" w:hAnsi="Arial" w:cs="Arial"/>
                <w:sz w:val="18"/>
                <w:szCs w:val="18"/>
              </w:rPr>
              <w:t>Assign SC stewards, develop and trial plain language revisions of 2 selected ISPMs by a plain language expert. Translate and consult on the revisions during the 202</w:t>
            </w:r>
            <w:r w:rsidR="00C14FF4" w:rsidRPr="00664F32">
              <w:rPr>
                <w:rFonts w:ascii="Arial" w:hAnsi="Arial" w:cs="Arial"/>
                <w:sz w:val="18"/>
                <w:szCs w:val="18"/>
              </w:rPr>
              <w:t>7</w:t>
            </w:r>
            <w:r w:rsidRPr="00664F32">
              <w:rPr>
                <w:rFonts w:ascii="Arial" w:hAnsi="Arial" w:cs="Arial"/>
                <w:sz w:val="18"/>
                <w:szCs w:val="18"/>
              </w:rPr>
              <w:t xml:space="preserve"> consultation period.</w:t>
            </w:r>
          </w:p>
        </w:tc>
      </w:tr>
      <w:tr w:rsidR="00791B1B" w:rsidRPr="00664F32" w14:paraId="730ECE52" w14:textId="77777777" w:rsidTr="008F7445">
        <w:tc>
          <w:tcPr>
            <w:tcW w:w="2318" w:type="dxa"/>
          </w:tcPr>
          <w:p w14:paraId="7B550200" w14:textId="77777777" w:rsidR="00791B1B" w:rsidRPr="00664F32" w:rsidRDefault="00791B1B" w:rsidP="008F7445">
            <w:pPr>
              <w:pStyle w:val="ListParagraph"/>
              <w:numPr>
                <w:ilvl w:val="0"/>
                <w:numId w:val="34"/>
              </w:numPr>
              <w:spacing w:before="60" w:after="60"/>
              <w:ind w:left="1240"/>
              <w:rPr>
                <w:rFonts w:ascii="Arial" w:hAnsi="Arial" w:cs="Arial"/>
                <w:b/>
                <w:bCs/>
                <w:sz w:val="18"/>
                <w:szCs w:val="18"/>
              </w:rPr>
            </w:pPr>
            <w:r w:rsidRPr="00664F32">
              <w:rPr>
                <w:rFonts w:ascii="Arial" w:hAnsi="Arial" w:cs="Arial"/>
                <w:b/>
                <w:bCs/>
                <w:sz w:val="18"/>
                <w:szCs w:val="18"/>
              </w:rPr>
              <w:t>Evaluation</w:t>
            </w:r>
          </w:p>
        </w:tc>
        <w:tc>
          <w:tcPr>
            <w:tcW w:w="6430" w:type="dxa"/>
          </w:tcPr>
          <w:p w14:paraId="073ABA6E" w14:textId="77777777" w:rsidR="00791B1B" w:rsidRPr="00664F32" w:rsidRDefault="00791B1B" w:rsidP="008F7445">
            <w:pPr>
              <w:spacing w:before="60" w:after="60"/>
              <w:ind w:left="-6"/>
              <w:rPr>
                <w:rFonts w:ascii="Arial" w:hAnsi="Arial" w:cs="Arial"/>
                <w:b/>
                <w:bCs/>
                <w:sz w:val="18"/>
                <w:szCs w:val="18"/>
              </w:rPr>
            </w:pPr>
            <w:r w:rsidRPr="00664F32">
              <w:rPr>
                <w:rFonts w:ascii="Arial" w:hAnsi="Arial" w:cs="Arial"/>
                <w:sz w:val="18"/>
                <w:szCs w:val="18"/>
              </w:rPr>
              <w:t>Evaluate feedback from consultation to revise the ISPMs and inform future revisions.</w:t>
            </w:r>
          </w:p>
        </w:tc>
      </w:tr>
      <w:tr w:rsidR="00791B1B" w:rsidRPr="00664F32" w14:paraId="03322569" w14:textId="77777777" w:rsidTr="008F7445">
        <w:tc>
          <w:tcPr>
            <w:tcW w:w="2318" w:type="dxa"/>
          </w:tcPr>
          <w:p w14:paraId="1A0E211E" w14:textId="77777777" w:rsidR="00791B1B" w:rsidRPr="00664F32" w:rsidRDefault="00791B1B" w:rsidP="008F7445">
            <w:pPr>
              <w:pStyle w:val="ListParagraph"/>
              <w:numPr>
                <w:ilvl w:val="0"/>
                <w:numId w:val="34"/>
              </w:numPr>
              <w:spacing w:before="60" w:after="60"/>
              <w:ind w:left="1240"/>
              <w:rPr>
                <w:rFonts w:ascii="Arial" w:hAnsi="Arial" w:cs="Arial"/>
                <w:b/>
                <w:bCs/>
                <w:sz w:val="18"/>
                <w:szCs w:val="18"/>
              </w:rPr>
            </w:pPr>
            <w:r w:rsidRPr="00664F32">
              <w:rPr>
                <w:rFonts w:ascii="Arial" w:hAnsi="Arial" w:cs="Arial"/>
                <w:b/>
                <w:bCs/>
                <w:sz w:val="18"/>
                <w:szCs w:val="18"/>
              </w:rPr>
              <w:t>Training</w:t>
            </w:r>
          </w:p>
        </w:tc>
        <w:tc>
          <w:tcPr>
            <w:tcW w:w="6430" w:type="dxa"/>
          </w:tcPr>
          <w:p w14:paraId="2B194328" w14:textId="77777777" w:rsidR="00791B1B" w:rsidRPr="00664F32" w:rsidRDefault="00791B1B" w:rsidP="008F7445">
            <w:pPr>
              <w:spacing w:before="60" w:after="60"/>
              <w:ind w:left="-6"/>
              <w:rPr>
                <w:rFonts w:ascii="Arial" w:hAnsi="Arial" w:cs="Arial"/>
                <w:sz w:val="18"/>
                <w:szCs w:val="18"/>
              </w:rPr>
            </w:pPr>
            <w:r w:rsidRPr="00664F32">
              <w:rPr>
                <w:rFonts w:ascii="Arial" w:hAnsi="Arial" w:cs="Arial"/>
                <w:sz w:val="18"/>
                <w:szCs w:val="18"/>
              </w:rPr>
              <w:t>Provide training to Technical Panels, SC and IC members in plain language principles.</w:t>
            </w:r>
          </w:p>
        </w:tc>
      </w:tr>
      <w:tr w:rsidR="00791B1B" w:rsidRPr="00664F32" w14:paraId="63D1CC7D" w14:textId="77777777" w:rsidTr="008F7445">
        <w:tc>
          <w:tcPr>
            <w:tcW w:w="2318" w:type="dxa"/>
          </w:tcPr>
          <w:p w14:paraId="35D1D263" w14:textId="77777777" w:rsidR="00791B1B" w:rsidRPr="00664F32" w:rsidRDefault="00791B1B" w:rsidP="008F7445">
            <w:pPr>
              <w:pStyle w:val="ListParagraph"/>
              <w:numPr>
                <w:ilvl w:val="0"/>
                <w:numId w:val="34"/>
              </w:numPr>
              <w:spacing w:before="60" w:after="60"/>
              <w:ind w:left="1240"/>
              <w:rPr>
                <w:rFonts w:ascii="Arial" w:hAnsi="Arial" w:cs="Arial"/>
                <w:b/>
                <w:bCs/>
                <w:sz w:val="18"/>
                <w:szCs w:val="18"/>
              </w:rPr>
            </w:pPr>
            <w:r w:rsidRPr="00664F32">
              <w:rPr>
                <w:rFonts w:ascii="Arial" w:hAnsi="Arial" w:cs="Arial"/>
                <w:b/>
                <w:bCs/>
                <w:sz w:val="18"/>
                <w:szCs w:val="18"/>
              </w:rPr>
              <w:t>Implementation</w:t>
            </w:r>
          </w:p>
        </w:tc>
        <w:tc>
          <w:tcPr>
            <w:tcW w:w="6430" w:type="dxa"/>
          </w:tcPr>
          <w:p w14:paraId="4D80DE02" w14:textId="77777777" w:rsidR="00791B1B" w:rsidRPr="00664F32" w:rsidRDefault="00791B1B" w:rsidP="008F7445">
            <w:pPr>
              <w:spacing w:before="60" w:after="60"/>
              <w:ind w:left="-6"/>
              <w:rPr>
                <w:rFonts w:ascii="Arial" w:hAnsi="Arial" w:cs="Arial"/>
                <w:sz w:val="18"/>
                <w:szCs w:val="18"/>
              </w:rPr>
            </w:pPr>
            <w:r w:rsidRPr="00664F32">
              <w:rPr>
                <w:rFonts w:ascii="Arial" w:hAnsi="Arial" w:cs="Arial"/>
                <w:sz w:val="18"/>
                <w:szCs w:val="18"/>
              </w:rPr>
              <w:t xml:space="preserve">Integrate plain language ISPMs into all implementation materials and outreach for countries where an FAO language is not the first language </w:t>
            </w:r>
          </w:p>
        </w:tc>
      </w:tr>
      <w:tr w:rsidR="00791B1B" w:rsidRPr="00664F32" w14:paraId="154E323C" w14:textId="77777777" w:rsidTr="008F7445">
        <w:tc>
          <w:tcPr>
            <w:tcW w:w="2318" w:type="dxa"/>
          </w:tcPr>
          <w:p w14:paraId="029EC87B" w14:textId="77777777" w:rsidR="00791B1B" w:rsidRPr="00664F32" w:rsidRDefault="00791B1B" w:rsidP="008F7445">
            <w:pPr>
              <w:pStyle w:val="ListParagraph"/>
              <w:numPr>
                <w:ilvl w:val="0"/>
                <w:numId w:val="34"/>
              </w:numPr>
              <w:spacing w:before="60" w:after="60"/>
              <w:ind w:left="1240"/>
              <w:rPr>
                <w:rFonts w:ascii="Arial" w:hAnsi="Arial" w:cs="Arial"/>
                <w:b/>
                <w:bCs/>
                <w:sz w:val="18"/>
                <w:szCs w:val="18"/>
              </w:rPr>
            </w:pPr>
            <w:r w:rsidRPr="00664F32">
              <w:rPr>
                <w:rFonts w:ascii="Arial" w:hAnsi="Arial" w:cs="Arial"/>
                <w:b/>
                <w:bCs/>
                <w:sz w:val="18"/>
                <w:szCs w:val="18"/>
              </w:rPr>
              <w:t>Timeline</w:t>
            </w:r>
          </w:p>
        </w:tc>
        <w:tc>
          <w:tcPr>
            <w:tcW w:w="6430" w:type="dxa"/>
          </w:tcPr>
          <w:p w14:paraId="207DCDD5" w14:textId="77777777" w:rsidR="00791B1B" w:rsidRPr="00664F32" w:rsidRDefault="00791B1B" w:rsidP="008F7445">
            <w:pPr>
              <w:spacing w:before="60" w:after="60"/>
              <w:ind w:left="-6"/>
              <w:rPr>
                <w:rFonts w:ascii="Arial" w:hAnsi="Arial" w:cs="Arial"/>
                <w:sz w:val="18"/>
                <w:szCs w:val="18"/>
              </w:rPr>
            </w:pPr>
            <w:r w:rsidRPr="00664F32">
              <w:rPr>
                <w:rFonts w:ascii="Arial" w:hAnsi="Arial" w:cs="Arial"/>
                <w:sz w:val="18"/>
                <w:szCs w:val="18"/>
              </w:rPr>
              <w:t xml:space="preserve"> Develop a timeline for revision of remaining ISPMs.</w:t>
            </w:r>
          </w:p>
        </w:tc>
      </w:tr>
    </w:tbl>
    <w:p w14:paraId="73E9E7B5" w14:textId="77777777" w:rsidR="00791B1B" w:rsidRDefault="00791B1B" w:rsidP="00791B1B"/>
    <w:p w14:paraId="6F6B08A2" w14:textId="7754A583" w:rsidR="00791B1B" w:rsidRDefault="00791B1B" w:rsidP="00664F32">
      <w:pPr>
        <w:pStyle w:val="IPPParagraphnumbering"/>
        <w:rPr>
          <w:b/>
          <w:bCs/>
        </w:rPr>
      </w:pPr>
      <w:r w:rsidRPr="00395CE4">
        <w:t xml:space="preserve">Well-resourced countries </w:t>
      </w:r>
      <w:r>
        <w:t>c</w:t>
      </w:r>
      <w:r w:rsidRPr="00395CE4">
        <w:t>ould be encouraged to contribute technical expertise, plain language editing, and translation support</w:t>
      </w:r>
      <w:r>
        <w:t xml:space="preserve"> to achieve revisions</w:t>
      </w:r>
      <w:r w:rsidRPr="00395CE4">
        <w:t>.</w:t>
      </w:r>
      <w:r>
        <w:t xml:space="preserve"> It is not anticipated that expert working groups will be required to revise ISPMs, but SC and Technical Panel members will need to lead and steward the revisions. In addition, all topics </w:t>
      </w:r>
      <w:r w:rsidR="00C14FF4">
        <w:t>started from2027</w:t>
      </w:r>
      <w:r>
        <w:t xml:space="preserve"> onwards should </w:t>
      </w:r>
      <w:r w:rsidRPr="00E36924">
        <w:t>be developed in a plain language style</w:t>
      </w:r>
      <w:r w:rsidRPr="00E36924">
        <w:rPr>
          <w:b/>
          <w:bCs/>
        </w:rPr>
        <w:t>.</w:t>
      </w:r>
    </w:p>
    <w:p w14:paraId="78370EAF" w14:textId="420E336C" w:rsidR="00791B1B" w:rsidRPr="00FC25DA" w:rsidRDefault="00791B1B" w:rsidP="00664F32">
      <w:pPr>
        <w:pStyle w:val="IPPParagraphnumbering"/>
      </w:pPr>
      <w:r w:rsidRPr="00FC25DA">
        <w:t xml:space="preserve">An example of a plain language ISPM was shared </w:t>
      </w:r>
      <w:r w:rsidR="00876546">
        <w:t>in</w:t>
      </w:r>
      <w:r w:rsidRPr="00FC25DA">
        <w:t xml:space="preserve"> </w:t>
      </w:r>
      <w:hyperlink r:id="rId11" w:history="1">
        <w:r w:rsidR="00876546" w:rsidRPr="00557029">
          <w:rPr>
            <w:rStyle w:val="Hyperlink"/>
          </w:rPr>
          <w:t>CPM 2025/47</w:t>
        </w:r>
      </w:hyperlink>
      <w:r>
        <w:t>. T</w:t>
      </w:r>
      <w:r w:rsidRPr="00FC25DA">
        <w:t>his paper provides another example</w:t>
      </w:r>
      <w:r>
        <w:t xml:space="preserve"> </w:t>
      </w:r>
      <w:r w:rsidRPr="00FC25DA">
        <w:t>prepared by a plain language specialist</w:t>
      </w:r>
      <w:r>
        <w:t xml:space="preserve"> (Attachment 3).</w:t>
      </w:r>
    </w:p>
    <w:p w14:paraId="733B35B3" w14:textId="6A7665EF" w:rsidR="00791B1B" w:rsidRPr="00E36924" w:rsidRDefault="00664F32" w:rsidP="00664F32">
      <w:pPr>
        <w:pStyle w:val="IPPHeading1"/>
      </w:pPr>
      <w:r>
        <w:t>3.</w:t>
      </w:r>
      <w:r>
        <w:tab/>
      </w:r>
      <w:r w:rsidR="00791B1B" w:rsidRPr="00E36924">
        <w:t>Recommendations</w:t>
      </w:r>
    </w:p>
    <w:p w14:paraId="4188040C" w14:textId="77777777" w:rsidR="00791B1B" w:rsidRPr="00E36924" w:rsidRDefault="00791B1B" w:rsidP="00FB235A">
      <w:pPr>
        <w:pStyle w:val="IPPParagraphnumbering"/>
      </w:pPr>
      <w:r w:rsidRPr="00E36924">
        <w:t>It is recommended that the Strategic Planning Group:</w:t>
      </w:r>
    </w:p>
    <w:p w14:paraId="1A10091E" w14:textId="77777777" w:rsidR="00791B1B" w:rsidRPr="003B6162" w:rsidRDefault="00791B1B" w:rsidP="00FB235A">
      <w:pPr>
        <w:pStyle w:val="IPPNumberedList"/>
        <w:numPr>
          <w:ilvl w:val="0"/>
          <w:numId w:val="71"/>
        </w:numPr>
      </w:pPr>
      <w:r w:rsidRPr="00FB235A">
        <w:rPr>
          <w:i/>
          <w:iCs/>
        </w:rPr>
        <w:t>Endorse</w:t>
      </w:r>
      <w:r w:rsidRPr="003B6162">
        <w:t xml:space="preserve"> the development of ISPMs in plain language.</w:t>
      </w:r>
    </w:p>
    <w:p w14:paraId="743A85AF" w14:textId="77777777" w:rsidR="00791B1B" w:rsidRPr="003B6162" w:rsidRDefault="00791B1B" w:rsidP="00FB235A">
      <w:pPr>
        <w:pStyle w:val="IPPNumberedList"/>
      </w:pPr>
      <w:r w:rsidRPr="003B6162">
        <w:rPr>
          <w:i/>
          <w:iCs/>
        </w:rPr>
        <w:t>Propose</w:t>
      </w:r>
      <w:r w:rsidRPr="003B6162">
        <w:t xml:space="preserve"> that the Bureau develops a plain language plan using this paper as a starting point</w:t>
      </w:r>
      <w:r>
        <w:t>.</w:t>
      </w:r>
    </w:p>
    <w:p w14:paraId="042776D9" w14:textId="77777777" w:rsidR="00791B1B" w:rsidRPr="003B6162" w:rsidRDefault="00791B1B" w:rsidP="00D048F1">
      <w:pPr>
        <w:pStyle w:val="IPPNumberedList"/>
        <w:numPr>
          <w:ilvl w:val="1"/>
          <w:numId w:val="41"/>
        </w:numPr>
      </w:pPr>
      <w:r w:rsidRPr="00DA1A28">
        <w:rPr>
          <w:i/>
          <w:iCs/>
        </w:rPr>
        <w:t xml:space="preserve">Propose </w:t>
      </w:r>
      <w:r w:rsidRPr="00DA1A28">
        <w:t xml:space="preserve">the </w:t>
      </w:r>
      <w:r>
        <w:t xml:space="preserve">IPPC </w:t>
      </w:r>
      <w:r w:rsidRPr="00DA1A28">
        <w:t>Secretariat, working with the SC and IC, develops a plain language guideline</w:t>
      </w:r>
      <w:r>
        <w:t>.</w:t>
      </w:r>
    </w:p>
    <w:p w14:paraId="79072870" w14:textId="77777777" w:rsidR="00791B1B" w:rsidRPr="00DA1A28" w:rsidRDefault="00791B1B" w:rsidP="00D048F1">
      <w:pPr>
        <w:pStyle w:val="IPPNumberedList"/>
        <w:numPr>
          <w:ilvl w:val="1"/>
          <w:numId w:val="41"/>
        </w:numPr>
      </w:pPr>
      <w:r w:rsidRPr="003B6162">
        <w:rPr>
          <w:i/>
          <w:iCs/>
        </w:rPr>
        <w:t xml:space="preserve">Propose </w:t>
      </w:r>
      <w:r w:rsidRPr="00DA1A28">
        <w:t>the SC assigns stewards</w:t>
      </w:r>
      <w:r>
        <w:t>,</w:t>
      </w:r>
      <w:r w:rsidRPr="00DA1A28">
        <w:t xml:space="preserve"> and pilots the revision of two ISPMs</w:t>
      </w:r>
      <w:r>
        <w:t>.</w:t>
      </w:r>
    </w:p>
    <w:p w14:paraId="22A74714" w14:textId="77777777" w:rsidR="00791B1B" w:rsidRPr="00DA1A28" w:rsidRDefault="00791B1B" w:rsidP="00D048F1">
      <w:pPr>
        <w:pStyle w:val="IPPNumberedList"/>
        <w:numPr>
          <w:ilvl w:val="1"/>
          <w:numId w:val="41"/>
        </w:numPr>
      </w:pPr>
      <w:r w:rsidRPr="00DA1A28">
        <w:rPr>
          <w:i/>
          <w:iCs/>
        </w:rPr>
        <w:t xml:space="preserve">Propose </w:t>
      </w:r>
      <w:r w:rsidRPr="003B6162">
        <w:t xml:space="preserve">the SC </w:t>
      </w:r>
      <w:r w:rsidRPr="00DA1A28">
        <w:t xml:space="preserve">develops a </w:t>
      </w:r>
      <w:r w:rsidRPr="003B6162">
        <w:t>t</w:t>
      </w:r>
      <w:r w:rsidRPr="00DA1A28">
        <w:t>imeline</w:t>
      </w:r>
      <w:r w:rsidRPr="003B6162">
        <w:t xml:space="preserve"> for</w:t>
      </w:r>
      <w:r w:rsidRPr="00DA1A28">
        <w:t xml:space="preserve"> revision of remaining ISPMs, prioritising those that are foundational or most problematic.</w:t>
      </w:r>
    </w:p>
    <w:p w14:paraId="065E7D72" w14:textId="77777777" w:rsidR="00791B1B" w:rsidRPr="00CB41C0" w:rsidRDefault="00791B1B" w:rsidP="00D048F1">
      <w:pPr>
        <w:pStyle w:val="IPPNumberedListLast0"/>
      </w:pPr>
      <w:r w:rsidRPr="003B6162">
        <w:rPr>
          <w:i/>
          <w:iCs/>
        </w:rPr>
        <w:t>Advocate</w:t>
      </w:r>
      <w:r w:rsidRPr="003B6162">
        <w:t xml:space="preserve"> for in-kind</w:t>
      </w:r>
      <w:r w:rsidRPr="00E36924">
        <w:t xml:space="preserve"> contributions</w:t>
      </w:r>
      <w:r w:rsidRPr="00CB41C0">
        <w:t xml:space="preserve"> from contracting parties to support this work.</w:t>
      </w:r>
    </w:p>
    <w:p w14:paraId="37E5A76B" w14:textId="77777777" w:rsidR="00D048F1" w:rsidRDefault="00D048F1" w:rsidP="000D4295">
      <w:pPr>
        <w:rPr>
          <w:b/>
          <w:bCs/>
        </w:rPr>
      </w:pPr>
    </w:p>
    <w:p w14:paraId="46549638" w14:textId="77777777" w:rsidR="00D048F1" w:rsidRDefault="00D048F1" w:rsidP="000D4295">
      <w:pPr>
        <w:rPr>
          <w:b/>
          <w:bCs/>
        </w:rPr>
      </w:pPr>
    </w:p>
    <w:p w14:paraId="31071607" w14:textId="77777777" w:rsidR="00D048F1" w:rsidRDefault="00D048F1" w:rsidP="000D4295">
      <w:pPr>
        <w:rPr>
          <w:b/>
          <w:bCs/>
        </w:rPr>
      </w:pPr>
    </w:p>
    <w:p w14:paraId="1F713F70" w14:textId="77777777" w:rsidR="00D048F1" w:rsidRDefault="00D048F1" w:rsidP="000D4295">
      <w:pPr>
        <w:rPr>
          <w:b/>
          <w:bCs/>
        </w:rPr>
      </w:pPr>
    </w:p>
    <w:p w14:paraId="21AA1F6A" w14:textId="77777777" w:rsidR="00D048F1" w:rsidRDefault="00D048F1" w:rsidP="000D4295">
      <w:pPr>
        <w:rPr>
          <w:b/>
          <w:bCs/>
        </w:rPr>
      </w:pPr>
    </w:p>
    <w:p w14:paraId="5E5E283B" w14:textId="77777777" w:rsidR="00D048F1" w:rsidRDefault="00D048F1" w:rsidP="000D4295">
      <w:pPr>
        <w:rPr>
          <w:b/>
          <w:bCs/>
        </w:rPr>
      </w:pPr>
    </w:p>
    <w:p w14:paraId="1F3AF284" w14:textId="77777777" w:rsidR="00D048F1" w:rsidRDefault="00D048F1" w:rsidP="000D4295">
      <w:pPr>
        <w:rPr>
          <w:b/>
          <w:bCs/>
        </w:rPr>
      </w:pPr>
    </w:p>
    <w:p w14:paraId="244FEB36" w14:textId="5D3A4376" w:rsidR="00791B1B" w:rsidRPr="00241275" w:rsidRDefault="00791B1B" w:rsidP="000D4295">
      <w:pPr>
        <w:rPr>
          <w:b/>
          <w:bCs/>
        </w:rPr>
      </w:pPr>
      <w:r>
        <w:rPr>
          <w:b/>
          <w:bCs/>
        </w:rPr>
        <w:lastRenderedPageBreak/>
        <w:t>ATTACHMENT</w:t>
      </w:r>
      <w:r w:rsidRPr="007A0E62">
        <w:rPr>
          <w:b/>
          <w:bCs/>
        </w:rPr>
        <w:t xml:space="preserve"> 1:</w:t>
      </w:r>
      <w:r w:rsidRPr="00241275">
        <w:rPr>
          <w:b/>
          <w:bCs/>
        </w:rPr>
        <w:t xml:space="preserve"> Proposed plain language guidelines</w:t>
      </w:r>
    </w:p>
    <w:p w14:paraId="28FF442B" w14:textId="77777777" w:rsidR="00791B1B" w:rsidRDefault="00791B1B" w:rsidP="00791B1B">
      <w:pPr>
        <w:spacing w:before="240"/>
        <w:rPr>
          <w:b/>
          <w:bCs/>
        </w:rPr>
      </w:pPr>
      <w:r>
        <w:rPr>
          <w:b/>
          <w:bCs/>
        </w:rPr>
        <w:t>Purpose</w:t>
      </w:r>
    </w:p>
    <w:p w14:paraId="63E6FF62" w14:textId="77777777" w:rsidR="00791B1B" w:rsidRPr="00830D92" w:rsidRDefault="00791B1B" w:rsidP="00791B1B">
      <w:r w:rsidRPr="00830D92">
        <w:t xml:space="preserve">These </w:t>
      </w:r>
      <w:r>
        <w:t xml:space="preserve">(draft) </w:t>
      </w:r>
      <w:r w:rsidRPr="00830D92">
        <w:t>guidelines support the goal to improve the clarity, usability, and translatability of International Standards for Phytosanitary Measures (ISPMs). Applying plain language principles ensures that ISPMs are accessible and understandable to all contracting parties, regardless of language or technical background.</w:t>
      </w:r>
    </w:p>
    <w:p w14:paraId="2FE043AB" w14:textId="77777777" w:rsidR="00791B1B" w:rsidRPr="000461A1" w:rsidRDefault="00791B1B" w:rsidP="00791B1B">
      <w:pPr>
        <w:rPr>
          <w:b/>
          <w:bCs/>
        </w:rPr>
      </w:pPr>
      <w:r w:rsidRPr="000461A1">
        <w:rPr>
          <w:b/>
          <w:bCs/>
        </w:rPr>
        <w:t>Definition</w:t>
      </w:r>
    </w:p>
    <w:p w14:paraId="4990D4A2" w14:textId="77777777" w:rsidR="00791B1B" w:rsidRPr="000461A1" w:rsidRDefault="00791B1B" w:rsidP="00791B1B">
      <w:r w:rsidRPr="000461A1">
        <w:t xml:space="preserve">Plain language is communication that your audience can understand the first time they read or hear it. </w:t>
      </w:r>
    </w:p>
    <w:p w14:paraId="543A18B3" w14:textId="77777777" w:rsidR="00791B1B" w:rsidRPr="00C335D6" w:rsidRDefault="00791B1B" w:rsidP="00791B1B">
      <w:pPr>
        <w:rPr>
          <w:b/>
          <w:bCs/>
        </w:rPr>
      </w:pPr>
      <w:r>
        <w:rPr>
          <w:b/>
          <w:bCs/>
        </w:rPr>
        <w:t>P</w:t>
      </w:r>
      <w:r w:rsidRPr="00713A9C">
        <w:rPr>
          <w:b/>
          <w:bCs/>
        </w:rPr>
        <w:t>rinciples of plain language</w:t>
      </w:r>
    </w:p>
    <w:p w14:paraId="53D280AA" w14:textId="77777777" w:rsidR="00791B1B" w:rsidRDefault="00791B1B" w:rsidP="00791B1B">
      <w:pPr>
        <w:pStyle w:val="ListParagraph"/>
        <w:numPr>
          <w:ilvl w:val="0"/>
          <w:numId w:val="29"/>
        </w:numPr>
        <w:spacing w:before="120"/>
        <w:ind w:left="1240"/>
        <w:rPr>
          <w:rFonts w:ascii="Times New Roman" w:hAnsi="Times New Roman"/>
          <w:b/>
          <w:bCs/>
        </w:rPr>
      </w:pPr>
      <w:r>
        <w:rPr>
          <w:rFonts w:ascii="Times New Roman" w:hAnsi="Times New Roman"/>
          <w:b/>
          <w:bCs/>
        </w:rPr>
        <w:t>Audience-focused communication</w:t>
      </w:r>
    </w:p>
    <w:p w14:paraId="4D9EDA57" w14:textId="77777777" w:rsidR="00791B1B" w:rsidRPr="003334D6" w:rsidRDefault="00791B1B" w:rsidP="00791B1B">
      <w:pPr>
        <w:numPr>
          <w:ilvl w:val="0"/>
          <w:numId w:val="2"/>
        </w:numPr>
      </w:pPr>
      <w:r w:rsidRPr="003334D6">
        <w:t>Focus on the needs, knowledge, and context of the reader.</w:t>
      </w:r>
    </w:p>
    <w:p w14:paraId="622B1A9D" w14:textId="77777777" w:rsidR="00791B1B" w:rsidRPr="003334D6" w:rsidRDefault="00791B1B" w:rsidP="00791B1B">
      <w:pPr>
        <w:numPr>
          <w:ilvl w:val="0"/>
          <w:numId w:val="2"/>
        </w:numPr>
      </w:pPr>
      <w:r w:rsidRPr="003334D6">
        <w:t>Anticipate what the audience need to understand.</w:t>
      </w:r>
    </w:p>
    <w:p w14:paraId="2AA8DF2A" w14:textId="77777777" w:rsidR="00791B1B" w:rsidRPr="003334D6" w:rsidRDefault="00791B1B" w:rsidP="00791B1B">
      <w:pPr>
        <w:numPr>
          <w:ilvl w:val="0"/>
          <w:numId w:val="2"/>
        </w:numPr>
      </w:pPr>
      <w:r w:rsidRPr="003334D6">
        <w:t>Avoid assumptions and explain unfamiliar concepts.</w:t>
      </w:r>
    </w:p>
    <w:p w14:paraId="2B8617D7" w14:textId="77777777" w:rsidR="00791B1B" w:rsidRPr="00A22443" w:rsidRDefault="00791B1B" w:rsidP="00791B1B">
      <w:pPr>
        <w:pStyle w:val="ListParagraph"/>
        <w:numPr>
          <w:ilvl w:val="0"/>
          <w:numId w:val="29"/>
        </w:numPr>
        <w:spacing w:before="120"/>
        <w:ind w:left="1237" w:hanging="357"/>
        <w:rPr>
          <w:rFonts w:ascii="Times New Roman" w:hAnsi="Times New Roman"/>
          <w:b/>
          <w:bCs/>
        </w:rPr>
      </w:pPr>
      <w:r w:rsidRPr="00A22443">
        <w:rPr>
          <w:rFonts w:ascii="Times New Roman" w:hAnsi="Times New Roman"/>
          <w:b/>
          <w:bCs/>
        </w:rPr>
        <w:t>Structure content clearly</w:t>
      </w:r>
      <w:r>
        <w:rPr>
          <w:rFonts w:ascii="Times New Roman" w:hAnsi="Times New Roman"/>
          <w:b/>
          <w:bCs/>
        </w:rPr>
        <w:t xml:space="preserve"> and logically</w:t>
      </w:r>
    </w:p>
    <w:p w14:paraId="524D54D1" w14:textId="77777777" w:rsidR="00791B1B" w:rsidRPr="00971607" w:rsidRDefault="00791B1B" w:rsidP="00791B1B">
      <w:pPr>
        <w:numPr>
          <w:ilvl w:val="0"/>
          <w:numId w:val="2"/>
        </w:numPr>
      </w:pPr>
      <w:r w:rsidRPr="00971607">
        <w:t>Organize content in a way that makes sense to the reader.</w:t>
      </w:r>
    </w:p>
    <w:p w14:paraId="7BBBBB3A" w14:textId="77777777" w:rsidR="00791B1B" w:rsidRPr="00971607" w:rsidRDefault="00791B1B" w:rsidP="00791B1B">
      <w:pPr>
        <w:numPr>
          <w:ilvl w:val="0"/>
          <w:numId w:val="2"/>
        </w:numPr>
      </w:pPr>
      <w:r w:rsidRPr="00971607">
        <w:t>Use clear headings, subheadings, and consistent formatting.</w:t>
      </w:r>
    </w:p>
    <w:p w14:paraId="6C0A9016" w14:textId="77777777" w:rsidR="00791B1B" w:rsidRPr="00971607" w:rsidRDefault="00791B1B" w:rsidP="00791B1B">
      <w:pPr>
        <w:numPr>
          <w:ilvl w:val="0"/>
          <w:numId w:val="2"/>
        </w:numPr>
        <w:rPr>
          <w:b/>
          <w:bCs/>
        </w:rPr>
      </w:pPr>
      <w:r w:rsidRPr="00971607">
        <w:t>Present information in a sequence that supports understanding and decision-making.</w:t>
      </w:r>
    </w:p>
    <w:p w14:paraId="6C468B1C" w14:textId="77777777" w:rsidR="00791B1B" w:rsidRPr="00A22443" w:rsidRDefault="00791B1B" w:rsidP="00791B1B">
      <w:pPr>
        <w:pStyle w:val="ListParagraph"/>
        <w:numPr>
          <w:ilvl w:val="0"/>
          <w:numId w:val="29"/>
        </w:numPr>
        <w:spacing w:before="120"/>
        <w:ind w:left="1240"/>
        <w:rPr>
          <w:rFonts w:ascii="Times New Roman" w:hAnsi="Times New Roman"/>
          <w:b/>
          <w:bCs/>
        </w:rPr>
      </w:pPr>
      <w:r w:rsidRPr="00971607">
        <w:rPr>
          <w:rFonts w:ascii="Times New Roman" w:hAnsi="Times New Roman"/>
          <w:b/>
          <w:bCs/>
        </w:rPr>
        <w:t>Use</w:t>
      </w:r>
      <w:r>
        <w:rPr>
          <w:rFonts w:ascii="Times New Roman" w:hAnsi="Times New Roman"/>
          <w:b/>
          <w:bCs/>
        </w:rPr>
        <w:t xml:space="preserve"> clear,</w:t>
      </w:r>
      <w:r w:rsidRPr="00A22443">
        <w:rPr>
          <w:rFonts w:ascii="Times New Roman" w:hAnsi="Times New Roman"/>
          <w:b/>
          <w:bCs/>
        </w:rPr>
        <w:t xml:space="preserve"> familiar language </w:t>
      </w:r>
    </w:p>
    <w:p w14:paraId="69539965" w14:textId="77777777" w:rsidR="00791B1B" w:rsidRDefault="00791B1B" w:rsidP="00791B1B">
      <w:pPr>
        <w:numPr>
          <w:ilvl w:val="0"/>
          <w:numId w:val="1"/>
        </w:numPr>
      </w:pPr>
      <w:r>
        <w:t>use</w:t>
      </w:r>
      <w:r w:rsidRPr="008F01C7">
        <w:t> common words over technical jargon</w:t>
      </w:r>
    </w:p>
    <w:p w14:paraId="4730AB02" w14:textId="77777777" w:rsidR="00791B1B" w:rsidRPr="008F01C7" w:rsidRDefault="00791B1B" w:rsidP="00791B1B">
      <w:pPr>
        <w:numPr>
          <w:ilvl w:val="0"/>
          <w:numId w:val="1"/>
        </w:numPr>
      </w:pPr>
      <w:r>
        <w:t>where technical terms are necessary, provide hyperlinks to definitions in ISPM 5 (</w:t>
      </w:r>
      <w:r w:rsidRPr="00165E50">
        <w:rPr>
          <w:i/>
          <w:iCs/>
        </w:rPr>
        <w:t>Glossary of phytosanitary terms</w:t>
      </w:r>
      <w:r>
        <w:t>)</w:t>
      </w:r>
      <w:r w:rsidRPr="008F01C7">
        <w:t>.</w:t>
      </w:r>
    </w:p>
    <w:p w14:paraId="311D341C" w14:textId="77777777" w:rsidR="00791B1B" w:rsidRDefault="00791B1B" w:rsidP="00791B1B">
      <w:pPr>
        <w:numPr>
          <w:ilvl w:val="0"/>
          <w:numId w:val="1"/>
        </w:numPr>
        <w:ind w:left="714" w:hanging="357"/>
      </w:pPr>
      <w:r w:rsidRPr="008F01C7">
        <w:t xml:space="preserve">Avoid </w:t>
      </w:r>
      <w:r>
        <w:t xml:space="preserve">idiomatic and </w:t>
      </w:r>
      <w:r w:rsidRPr="008F01C7">
        <w:t xml:space="preserve">culturally specific expressions </w:t>
      </w:r>
      <w:r>
        <w:t xml:space="preserve">or unclear phrasing </w:t>
      </w:r>
      <w:r w:rsidRPr="008F01C7">
        <w:t>that may not translate well</w:t>
      </w:r>
      <w:r>
        <w:t xml:space="preserve">. </w:t>
      </w:r>
    </w:p>
    <w:p w14:paraId="4864DB7B" w14:textId="77777777" w:rsidR="00791B1B" w:rsidRPr="008F01C7" w:rsidRDefault="00791B1B" w:rsidP="00791B1B">
      <w:pPr>
        <w:ind w:left="1440" w:right="946"/>
        <w:rPr>
          <w:i/>
          <w:iCs/>
        </w:rPr>
      </w:pPr>
      <w:r w:rsidRPr="005B1C7B">
        <w:t>e.g. from ISPM 12:</w:t>
      </w:r>
      <w:r w:rsidRPr="007C25FC">
        <w:rPr>
          <w:i/>
          <w:iCs/>
        </w:rPr>
        <w:t xml:space="preserve"> “Additional declarations should be kept to a minimum and be concise” </w:t>
      </w:r>
      <w:r w:rsidRPr="005B1C7B">
        <w:t>is an idiomatic expression that may not translate clearly. It implies a subjective judgement about quantity. A plain language alternative is:</w:t>
      </w:r>
      <w:r w:rsidRPr="007C25FC">
        <w:rPr>
          <w:i/>
          <w:iCs/>
        </w:rPr>
        <w:t xml:space="preserve"> “Include only the necessary additional declarations and keep them short.”</w:t>
      </w:r>
    </w:p>
    <w:p w14:paraId="6044D832" w14:textId="77777777" w:rsidR="00791B1B" w:rsidRPr="00A22443" w:rsidRDefault="00791B1B" w:rsidP="00791B1B">
      <w:pPr>
        <w:pStyle w:val="ListParagraph"/>
        <w:numPr>
          <w:ilvl w:val="0"/>
          <w:numId w:val="29"/>
        </w:numPr>
        <w:spacing w:before="120" w:after="120"/>
        <w:ind w:left="1240"/>
        <w:rPr>
          <w:rFonts w:ascii="Times New Roman" w:hAnsi="Times New Roman"/>
          <w:b/>
          <w:bCs/>
        </w:rPr>
      </w:pPr>
      <w:r w:rsidRPr="00A22443">
        <w:rPr>
          <w:rFonts w:ascii="Times New Roman" w:hAnsi="Times New Roman"/>
          <w:b/>
          <w:bCs/>
        </w:rPr>
        <w:t>Keep sentences and paragraphs short</w:t>
      </w:r>
    </w:p>
    <w:p w14:paraId="4C26E030" w14:textId="77777777" w:rsidR="00791B1B" w:rsidRPr="008F01C7" w:rsidRDefault="00791B1B" w:rsidP="00791B1B">
      <w:pPr>
        <w:numPr>
          <w:ilvl w:val="0"/>
          <w:numId w:val="2"/>
        </w:numPr>
      </w:pPr>
      <w:r w:rsidRPr="008F01C7">
        <w:t>Limit sentences to one idea and keep them under 20–25 words.</w:t>
      </w:r>
    </w:p>
    <w:p w14:paraId="0A736C1B" w14:textId="77777777" w:rsidR="00791B1B" w:rsidRPr="008F01C7" w:rsidRDefault="00791B1B" w:rsidP="00791B1B">
      <w:pPr>
        <w:numPr>
          <w:ilvl w:val="0"/>
          <w:numId w:val="2"/>
        </w:numPr>
      </w:pPr>
      <w:r w:rsidRPr="008F01C7">
        <w:t>Use short paragraphs with one statement or idea per paragraph.</w:t>
      </w:r>
    </w:p>
    <w:p w14:paraId="0906F30C" w14:textId="77777777" w:rsidR="00791B1B" w:rsidRPr="00A22443" w:rsidRDefault="00791B1B" w:rsidP="00791B1B">
      <w:pPr>
        <w:pStyle w:val="ListParagraph"/>
        <w:numPr>
          <w:ilvl w:val="0"/>
          <w:numId w:val="29"/>
        </w:numPr>
        <w:spacing w:before="120"/>
        <w:ind w:left="1240"/>
        <w:rPr>
          <w:rFonts w:ascii="Times New Roman" w:hAnsi="Times New Roman"/>
          <w:b/>
          <w:bCs/>
        </w:rPr>
      </w:pPr>
      <w:r w:rsidRPr="00A22443">
        <w:rPr>
          <w:rFonts w:ascii="Times New Roman" w:hAnsi="Times New Roman"/>
          <w:b/>
          <w:bCs/>
        </w:rPr>
        <w:t>Use active voice</w:t>
      </w:r>
    </w:p>
    <w:p w14:paraId="6AA6BF6A" w14:textId="77777777" w:rsidR="00791B1B" w:rsidRDefault="00791B1B" w:rsidP="00791B1B">
      <w:pPr>
        <w:numPr>
          <w:ilvl w:val="0"/>
          <w:numId w:val="3"/>
        </w:numPr>
      </w:pPr>
      <w:r w:rsidRPr="008F01C7">
        <w:t>Make it clear who is doing what.</w:t>
      </w:r>
      <w:r w:rsidRPr="00A214E8">
        <w:t xml:space="preserve"> </w:t>
      </w:r>
    </w:p>
    <w:p w14:paraId="1A0A3E38" w14:textId="77777777" w:rsidR="00791B1B" w:rsidRPr="008F01C7" w:rsidRDefault="00791B1B" w:rsidP="00791B1B">
      <w:pPr>
        <w:ind w:left="1440"/>
      </w:pPr>
      <w:r>
        <w:rPr>
          <w:i/>
          <w:iCs/>
        </w:rPr>
        <w:t>e.g.</w:t>
      </w:r>
      <w:r w:rsidRPr="006D0786">
        <w:rPr>
          <w:i/>
          <w:iCs/>
        </w:rPr>
        <w:t xml:space="preserve"> “The NPPO inspects the shipment.” rather than the “The shipment is inspected by the NPPO.”</w:t>
      </w:r>
    </w:p>
    <w:p w14:paraId="1601B5B9" w14:textId="77777777" w:rsidR="00791B1B" w:rsidRPr="00A22443" w:rsidRDefault="00791B1B" w:rsidP="00791B1B">
      <w:pPr>
        <w:pStyle w:val="ListParagraph"/>
        <w:numPr>
          <w:ilvl w:val="0"/>
          <w:numId w:val="29"/>
        </w:numPr>
        <w:spacing w:before="120"/>
        <w:ind w:left="1240"/>
        <w:rPr>
          <w:rFonts w:ascii="Times New Roman" w:hAnsi="Times New Roman"/>
          <w:b/>
          <w:bCs/>
        </w:rPr>
      </w:pPr>
      <w:r w:rsidRPr="00A22443">
        <w:rPr>
          <w:rFonts w:ascii="Times New Roman" w:hAnsi="Times New Roman"/>
          <w:b/>
          <w:bCs/>
        </w:rPr>
        <w:t>Use lists effectively</w:t>
      </w:r>
    </w:p>
    <w:p w14:paraId="5AA549B4" w14:textId="77777777" w:rsidR="00791B1B" w:rsidRPr="008F01C7" w:rsidRDefault="00791B1B" w:rsidP="00791B1B">
      <w:pPr>
        <w:numPr>
          <w:ilvl w:val="0"/>
          <w:numId w:val="6"/>
        </w:numPr>
      </w:pPr>
      <w:r w:rsidRPr="008F01C7">
        <w:t>Use bullet points for clarity.</w:t>
      </w:r>
    </w:p>
    <w:p w14:paraId="120973E2" w14:textId="77777777" w:rsidR="00791B1B" w:rsidRPr="008F01C7" w:rsidRDefault="00791B1B" w:rsidP="00791B1B">
      <w:pPr>
        <w:numPr>
          <w:ilvl w:val="0"/>
          <w:numId w:val="6"/>
        </w:numPr>
      </w:pPr>
      <w:r w:rsidRPr="008F01C7">
        <w:t>Start each bullet with a lowercase letter if introduced by a colon.</w:t>
      </w:r>
    </w:p>
    <w:p w14:paraId="0FAF5163" w14:textId="77777777" w:rsidR="00791B1B" w:rsidRPr="008F01C7" w:rsidRDefault="00791B1B" w:rsidP="00791B1B">
      <w:pPr>
        <w:numPr>
          <w:ilvl w:val="0"/>
          <w:numId w:val="6"/>
        </w:numPr>
      </w:pPr>
      <w:r w:rsidRPr="008F01C7">
        <w:t>Avoid punctuation for short phrases; use full stops for longer items.</w:t>
      </w:r>
    </w:p>
    <w:p w14:paraId="53D203DA" w14:textId="77777777" w:rsidR="00791B1B" w:rsidRPr="00A22443" w:rsidRDefault="00791B1B" w:rsidP="00791B1B">
      <w:pPr>
        <w:pStyle w:val="ListParagraph"/>
        <w:numPr>
          <w:ilvl w:val="0"/>
          <w:numId w:val="29"/>
        </w:numPr>
        <w:spacing w:before="120"/>
        <w:ind w:left="1240"/>
        <w:rPr>
          <w:rFonts w:ascii="Times New Roman" w:hAnsi="Times New Roman"/>
          <w:b/>
          <w:bCs/>
        </w:rPr>
      </w:pPr>
      <w:r w:rsidRPr="00A22443">
        <w:rPr>
          <w:rFonts w:ascii="Times New Roman" w:hAnsi="Times New Roman"/>
          <w:b/>
          <w:bCs/>
        </w:rPr>
        <w:t>Design for translation</w:t>
      </w:r>
    </w:p>
    <w:p w14:paraId="3AEAA793" w14:textId="77777777" w:rsidR="00791B1B" w:rsidRPr="008F01C7" w:rsidRDefault="00791B1B" w:rsidP="00791B1B">
      <w:pPr>
        <w:numPr>
          <w:ilvl w:val="0"/>
          <w:numId w:val="8"/>
        </w:numPr>
      </w:pPr>
      <w:r w:rsidRPr="008F01C7">
        <w:t>Use sentence structures that are easy to translate.</w:t>
      </w:r>
    </w:p>
    <w:p w14:paraId="572B8306" w14:textId="77777777" w:rsidR="00791B1B" w:rsidRPr="008F01C7" w:rsidRDefault="00791B1B" w:rsidP="00791B1B">
      <w:pPr>
        <w:numPr>
          <w:ilvl w:val="0"/>
          <w:numId w:val="8"/>
        </w:numPr>
      </w:pPr>
      <w:r w:rsidRPr="008F01C7">
        <w:t>Avoid ambiguous or complex phrasing.</w:t>
      </w:r>
    </w:p>
    <w:p w14:paraId="3B4E681A" w14:textId="77777777" w:rsidR="00791B1B" w:rsidRPr="008F01C7" w:rsidRDefault="00791B1B" w:rsidP="00791B1B">
      <w:pPr>
        <w:numPr>
          <w:ilvl w:val="0"/>
          <w:numId w:val="8"/>
        </w:numPr>
      </w:pPr>
      <w:r w:rsidRPr="008F01C7">
        <w:t xml:space="preserve">Provide </w:t>
      </w:r>
      <w:r>
        <w:t>hyperlinks to ISPM 5 for</w:t>
      </w:r>
      <w:r w:rsidRPr="008F01C7">
        <w:t xml:space="preserve"> key terms to support consistent translation.</w:t>
      </w:r>
    </w:p>
    <w:p w14:paraId="49FC8F00" w14:textId="77777777" w:rsidR="00791B1B" w:rsidRDefault="00791B1B" w:rsidP="00791B1B">
      <w:pPr>
        <w:pStyle w:val="ListParagraph"/>
        <w:numPr>
          <w:ilvl w:val="0"/>
          <w:numId w:val="29"/>
        </w:numPr>
        <w:spacing w:before="120"/>
        <w:ind w:left="1240"/>
        <w:rPr>
          <w:rFonts w:ascii="Times New Roman" w:hAnsi="Times New Roman"/>
          <w:b/>
          <w:bCs/>
        </w:rPr>
      </w:pPr>
      <w:r>
        <w:rPr>
          <w:rFonts w:ascii="Times New Roman" w:hAnsi="Times New Roman"/>
          <w:b/>
          <w:bCs/>
        </w:rPr>
        <w:t>Be concise</w:t>
      </w:r>
    </w:p>
    <w:p w14:paraId="7906DFDE" w14:textId="77777777" w:rsidR="00791B1B" w:rsidRPr="00B73204" w:rsidRDefault="00791B1B" w:rsidP="00791B1B">
      <w:pPr>
        <w:numPr>
          <w:ilvl w:val="0"/>
          <w:numId w:val="8"/>
        </w:numPr>
      </w:pPr>
      <w:r w:rsidRPr="00B73204">
        <w:t>Eliminate unnecessary words and repetition.</w:t>
      </w:r>
    </w:p>
    <w:p w14:paraId="17C744EE" w14:textId="77777777" w:rsidR="00791B1B" w:rsidRPr="00B73204" w:rsidRDefault="00791B1B" w:rsidP="00791B1B">
      <w:pPr>
        <w:numPr>
          <w:ilvl w:val="0"/>
          <w:numId w:val="8"/>
        </w:numPr>
      </w:pPr>
      <w:r w:rsidRPr="00B73204">
        <w:t>Keep paragraphs and sections focused and brief.</w:t>
      </w:r>
    </w:p>
    <w:p w14:paraId="52AC2CE9" w14:textId="77777777" w:rsidR="00791B1B" w:rsidRPr="00B73204" w:rsidRDefault="00791B1B" w:rsidP="00791B1B">
      <w:pPr>
        <w:numPr>
          <w:ilvl w:val="0"/>
          <w:numId w:val="8"/>
        </w:numPr>
      </w:pPr>
      <w:r w:rsidRPr="00B73204">
        <w:t>Use bullet points and lists to break up dense text.</w:t>
      </w:r>
    </w:p>
    <w:p w14:paraId="3243C74E" w14:textId="77777777" w:rsidR="00791B1B" w:rsidRPr="00A22443" w:rsidRDefault="00791B1B" w:rsidP="00791B1B">
      <w:pPr>
        <w:pStyle w:val="ListParagraph"/>
        <w:numPr>
          <w:ilvl w:val="0"/>
          <w:numId w:val="29"/>
        </w:numPr>
        <w:spacing w:before="120"/>
        <w:ind w:left="1240"/>
        <w:rPr>
          <w:rFonts w:ascii="Times New Roman" w:hAnsi="Times New Roman"/>
          <w:b/>
          <w:bCs/>
        </w:rPr>
      </w:pPr>
      <w:r w:rsidRPr="00A22443">
        <w:rPr>
          <w:rFonts w:ascii="Times New Roman" w:hAnsi="Times New Roman"/>
          <w:b/>
          <w:bCs/>
        </w:rPr>
        <w:t>Include examples and visual aids</w:t>
      </w:r>
    </w:p>
    <w:p w14:paraId="6D41BAF3" w14:textId="77777777" w:rsidR="00791B1B" w:rsidRPr="00A22443" w:rsidRDefault="00791B1B" w:rsidP="00791B1B">
      <w:pPr>
        <w:numPr>
          <w:ilvl w:val="0"/>
          <w:numId w:val="9"/>
        </w:numPr>
      </w:pPr>
      <w:r w:rsidRPr="008F01C7">
        <w:t>Use </w:t>
      </w:r>
      <w:r w:rsidRPr="00A22443">
        <w:t>examples to clarify complex concepts.</w:t>
      </w:r>
    </w:p>
    <w:p w14:paraId="0DADDE49" w14:textId="77777777" w:rsidR="00791B1B" w:rsidRPr="00A22443" w:rsidRDefault="00791B1B" w:rsidP="00791B1B">
      <w:pPr>
        <w:numPr>
          <w:ilvl w:val="0"/>
          <w:numId w:val="9"/>
        </w:numPr>
      </w:pPr>
      <w:r w:rsidRPr="00A22443">
        <w:t>Include tables, flowcharts, or diagrams where appropriate to support understanding.</w:t>
      </w:r>
    </w:p>
    <w:p w14:paraId="62356079" w14:textId="77777777" w:rsidR="00791B1B" w:rsidRPr="00A22443" w:rsidRDefault="00791B1B" w:rsidP="00791B1B"/>
    <w:p w14:paraId="34C2E683" w14:textId="77777777" w:rsidR="00791B1B" w:rsidRDefault="00791B1B" w:rsidP="00791B1B">
      <w:pPr>
        <w:rPr>
          <w:b/>
          <w:bCs/>
        </w:rPr>
      </w:pPr>
      <w:r>
        <w:rPr>
          <w:b/>
          <w:bCs/>
        </w:rPr>
        <w:br w:type="page"/>
      </w:r>
    </w:p>
    <w:p w14:paraId="3412004A" w14:textId="77777777" w:rsidR="00791B1B" w:rsidRPr="00241275" w:rsidRDefault="00791B1B" w:rsidP="00791B1B">
      <w:pPr>
        <w:ind w:left="1560" w:hanging="1560"/>
        <w:rPr>
          <w:b/>
          <w:bCs/>
        </w:rPr>
      </w:pPr>
      <w:r>
        <w:rPr>
          <w:b/>
          <w:bCs/>
        </w:rPr>
        <w:t>ATTACHMENT</w:t>
      </w:r>
      <w:r w:rsidRPr="00D84FD1">
        <w:rPr>
          <w:b/>
          <w:bCs/>
        </w:rPr>
        <w:t xml:space="preserve"> 2: </w:t>
      </w:r>
      <w:r w:rsidRPr="00241275">
        <w:rPr>
          <w:b/>
          <w:bCs/>
        </w:rPr>
        <w:t>Proposed metrics to assess readability, comprehension, and implementation success</w:t>
      </w:r>
    </w:p>
    <w:p w14:paraId="31A1E269" w14:textId="77777777" w:rsidR="00791B1B" w:rsidRPr="002730B1" w:rsidRDefault="00791B1B" w:rsidP="00791B1B">
      <w:pPr>
        <w:pStyle w:val="ListParagraph"/>
        <w:numPr>
          <w:ilvl w:val="0"/>
          <w:numId w:val="31"/>
        </w:numPr>
        <w:spacing w:before="120"/>
        <w:ind w:left="1240"/>
        <w:rPr>
          <w:rFonts w:ascii="Times New Roman" w:hAnsi="Times New Roman"/>
        </w:rPr>
      </w:pPr>
      <w:r w:rsidRPr="002A3734">
        <w:rPr>
          <w:rFonts w:ascii="Times New Roman" w:hAnsi="Times New Roman"/>
          <w:b/>
          <w:bCs/>
        </w:rPr>
        <w:t>Readability Metrics</w:t>
      </w:r>
      <w:r w:rsidRPr="002730B1">
        <w:rPr>
          <w:rFonts w:ascii="Times New Roman" w:hAnsi="Times New Roman"/>
          <w:b/>
          <w:bCs/>
        </w:rPr>
        <w:t xml:space="preserve">: </w:t>
      </w:r>
      <w:r w:rsidRPr="002730B1">
        <w:rPr>
          <w:rFonts w:ascii="Times New Roman" w:hAnsi="Times New Roman"/>
        </w:rPr>
        <w:t>Measuring</w:t>
      </w:r>
      <w:r w:rsidRPr="002A3734">
        <w:rPr>
          <w:rFonts w:ascii="Times New Roman" w:hAnsi="Times New Roman"/>
        </w:rPr>
        <w:t xml:space="preserve"> how easy the text is to read and understand.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791B1B" w:rsidRPr="001C12C1" w14:paraId="27039542" w14:textId="77777777" w:rsidTr="008F7445">
        <w:tc>
          <w:tcPr>
            <w:tcW w:w="3005" w:type="dxa"/>
            <w:shd w:val="clear" w:color="auto" w:fill="E8E8E8" w:themeFill="background2"/>
          </w:tcPr>
          <w:p w14:paraId="2A77B395" w14:textId="77777777" w:rsidR="00791B1B" w:rsidRPr="001C12C1" w:rsidRDefault="00791B1B" w:rsidP="008F7445">
            <w:pPr>
              <w:spacing w:before="60" w:after="60"/>
              <w:rPr>
                <w:b/>
                <w:bCs/>
              </w:rPr>
            </w:pPr>
            <w:r w:rsidRPr="001C12C1">
              <w:rPr>
                <w:b/>
                <w:bCs/>
              </w:rPr>
              <w:t>Metric</w:t>
            </w:r>
          </w:p>
        </w:tc>
        <w:tc>
          <w:tcPr>
            <w:tcW w:w="3005" w:type="dxa"/>
            <w:shd w:val="clear" w:color="auto" w:fill="E8E8E8" w:themeFill="background2"/>
          </w:tcPr>
          <w:p w14:paraId="4D312203" w14:textId="77777777" w:rsidR="00791B1B" w:rsidRPr="001C12C1" w:rsidRDefault="00791B1B" w:rsidP="008F7445">
            <w:pPr>
              <w:spacing w:before="60" w:after="60"/>
              <w:rPr>
                <w:b/>
                <w:bCs/>
              </w:rPr>
            </w:pPr>
            <w:r w:rsidRPr="001C12C1">
              <w:rPr>
                <w:b/>
                <w:bCs/>
              </w:rPr>
              <w:t>Description</w:t>
            </w:r>
          </w:p>
        </w:tc>
        <w:tc>
          <w:tcPr>
            <w:tcW w:w="3006" w:type="dxa"/>
            <w:shd w:val="clear" w:color="auto" w:fill="E8E8E8" w:themeFill="background2"/>
          </w:tcPr>
          <w:p w14:paraId="70F2A07B" w14:textId="77777777" w:rsidR="00791B1B" w:rsidRPr="001C12C1" w:rsidRDefault="00791B1B" w:rsidP="008F7445">
            <w:pPr>
              <w:spacing w:before="60" w:after="60"/>
              <w:rPr>
                <w:b/>
                <w:bCs/>
              </w:rPr>
            </w:pPr>
            <w:r w:rsidRPr="001C12C1">
              <w:rPr>
                <w:b/>
                <w:bCs/>
              </w:rPr>
              <w:t>Method</w:t>
            </w:r>
          </w:p>
        </w:tc>
      </w:tr>
      <w:tr w:rsidR="00791B1B" w14:paraId="3200CD63" w14:textId="77777777" w:rsidTr="008F7445">
        <w:tc>
          <w:tcPr>
            <w:tcW w:w="3005" w:type="dxa"/>
          </w:tcPr>
          <w:p w14:paraId="4F81C125" w14:textId="77777777" w:rsidR="00791B1B" w:rsidRDefault="00791B1B" w:rsidP="008F7445">
            <w:pPr>
              <w:spacing w:before="60" w:after="60"/>
            </w:pPr>
            <w:r>
              <w:t>Readability score</w:t>
            </w:r>
          </w:p>
        </w:tc>
        <w:tc>
          <w:tcPr>
            <w:tcW w:w="3005" w:type="dxa"/>
          </w:tcPr>
          <w:p w14:paraId="3FDB7CD0" w14:textId="77777777" w:rsidR="00791B1B" w:rsidRDefault="00791B1B" w:rsidP="008F7445">
            <w:pPr>
              <w:spacing w:before="60" w:after="60"/>
            </w:pPr>
            <w:r w:rsidRPr="002A3734">
              <w:t>Use tools like Flesch</w:t>
            </w:r>
            <w:r>
              <w:t>-Kincaid</w:t>
            </w:r>
            <w:r w:rsidRPr="002A3734">
              <w:t xml:space="preserve"> Reading Ease or CEFR alignment to assess complexity.</w:t>
            </w:r>
          </w:p>
        </w:tc>
        <w:tc>
          <w:tcPr>
            <w:tcW w:w="3006" w:type="dxa"/>
          </w:tcPr>
          <w:p w14:paraId="624FFF44" w14:textId="77777777" w:rsidR="00791B1B" w:rsidRDefault="00791B1B" w:rsidP="008F7445">
            <w:pPr>
              <w:spacing w:before="60" w:after="60"/>
            </w:pPr>
            <w:r w:rsidRPr="002A3734">
              <w:t>Automated text analysis</w:t>
            </w:r>
          </w:p>
        </w:tc>
      </w:tr>
      <w:tr w:rsidR="00791B1B" w14:paraId="389A7601" w14:textId="77777777" w:rsidTr="008F7445">
        <w:tc>
          <w:tcPr>
            <w:tcW w:w="3005" w:type="dxa"/>
          </w:tcPr>
          <w:p w14:paraId="63D42834" w14:textId="77777777" w:rsidR="00791B1B" w:rsidRDefault="00791B1B" w:rsidP="008F7445">
            <w:pPr>
              <w:spacing w:before="60" w:after="60"/>
            </w:pPr>
            <w:r>
              <w:t>Sentence length</w:t>
            </w:r>
          </w:p>
        </w:tc>
        <w:tc>
          <w:tcPr>
            <w:tcW w:w="3005" w:type="dxa"/>
          </w:tcPr>
          <w:p w14:paraId="5D17398A" w14:textId="77777777" w:rsidR="00791B1B" w:rsidRDefault="00791B1B" w:rsidP="008F7445">
            <w:pPr>
              <w:spacing w:before="60" w:after="60"/>
            </w:pPr>
            <w:r w:rsidRPr="002A3734">
              <w:t>Average number of words per sentence.</w:t>
            </w:r>
          </w:p>
        </w:tc>
        <w:tc>
          <w:tcPr>
            <w:tcW w:w="3006" w:type="dxa"/>
          </w:tcPr>
          <w:p w14:paraId="5F075D7D" w14:textId="77777777" w:rsidR="00791B1B" w:rsidRDefault="00791B1B" w:rsidP="008F7445">
            <w:pPr>
              <w:spacing w:before="60" w:after="60"/>
            </w:pPr>
            <w:r w:rsidRPr="002A3734">
              <w:t>Text parsing</w:t>
            </w:r>
          </w:p>
        </w:tc>
      </w:tr>
      <w:tr w:rsidR="00791B1B" w14:paraId="0F71B0EC" w14:textId="77777777" w:rsidTr="008F7445">
        <w:tc>
          <w:tcPr>
            <w:tcW w:w="3005" w:type="dxa"/>
          </w:tcPr>
          <w:p w14:paraId="18ADC5EE" w14:textId="77777777" w:rsidR="00791B1B" w:rsidRDefault="00791B1B" w:rsidP="008F7445">
            <w:pPr>
              <w:spacing w:before="60" w:after="60"/>
            </w:pPr>
            <w:r>
              <w:t>Use of active voice</w:t>
            </w:r>
          </w:p>
        </w:tc>
        <w:tc>
          <w:tcPr>
            <w:tcW w:w="3005" w:type="dxa"/>
          </w:tcPr>
          <w:p w14:paraId="5D8EEC76" w14:textId="77777777" w:rsidR="00791B1B" w:rsidRDefault="00791B1B" w:rsidP="008F7445">
            <w:pPr>
              <w:spacing w:before="60" w:after="60"/>
            </w:pPr>
            <w:r>
              <w:t>Percentage of sentences written in active voice</w:t>
            </w:r>
          </w:p>
        </w:tc>
        <w:tc>
          <w:tcPr>
            <w:tcW w:w="3006" w:type="dxa"/>
          </w:tcPr>
          <w:p w14:paraId="4F126320" w14:textId="77777777" w:rsidR="00791B1B" w:rsidRDefault="00791B1B" w:rsidP="008F7445">
            <w:pPr>
              <w:spacing w:before="60" w:after="60"/>
            </w:pPr>
            <w:r>
              <w:t>Linguistic analysis</w:t>
            </w:r>
          </w:p>
        </w:tc>
      </w:tr>
      <w:tr w:rsidR="00791B1B" w14:paraId="75EE98A8" w14:textId="77777777" w:rsidTr="008F7445">
        <w:tc>
          <w:tcPr>
            <w:tcW w:w="3005" w:type="dxa"/>
          </w:tcPr>
          <w:p w14:paraId="179D0F99" w14:textId="77777777" w:rsidR="00791B1B" w:rsidRDefault="00791B1B" w:rsidP="008F7445">
            <w:pPr>
              <w:spacing w:before="60" w:after="60"/>
            </w:pPr>
            <w:r>
              <w:t>Jargon frequency</w:t>
            </w:r>
          </w:p>
        </w:tc>
        <w:tc>
          <w:tcPr>
            <w:tcW w:w="3005" w:type="dxa"/>
          </w:tcPr>
          <w:p w14:paraId="7F6C2D74" w14:textId="77777777" w:rsidR="00791B1B" w:rsidRDefault="00791B1B" w:rsidP="008F7445">
            <w:pPr>
              <w:spacing w:before="60" w:after="60"/>
            </w:pPr>
            <w:r w:rsidRPr="002A3734">
              <w:t>Count of technical terms not defined or explained.</w:t>
            </w:r>
          </w:p>
        </w:tc>
        <w:tc>
          <w:tcPr>
            <w:tcW w:w="3006" w:type="dxa"/>
          </w:tcPr>
          <w:p w14:paraId="7418C947" w14:textId="77777777" w:rsidR="00791B1B" w:rsidRDefault="00791B1B" w:rsidP="008F7445">
            <w:pPr>
              <w:spacing w:before="60" w:after="60"/>
            </w:pPr>
            <w:r>
              <w:t>Glossary comparison</w:t>
            </w:r>
          </w:p>
        </w:tc>
      </w:tr>
    </w:tbl>
    <w:p w14:paraId="5D636C93" w14:textId="77777777" w:rsidR="00791B1B" w:rsidRPr="002730B1" w:rsidRDefault="00791B1B" w:rsidP="00791B1B">
      <w:pPr>
        <w:pStyle w:val="ListParagraph"/>
        <w:numPr>
          <w:ilvl w:val="0"/>
          <w:numId w:val="31"/>
        </w:numPr>
        <w:spacing w:before="240"/>
        <w:ind w:left="1237" w:hanging="357"/>
        <w:rPr>
          <w:rFonts w:ascii="Times New Roman" w:hAnsi="Times New Roman"/>
        </w:rPr>
      </w:pPr>
      <w:r w:rsidRPr="002A3734">
        <w:rPr>
          <w:rFonts w:ascii="Times New Roman" w:hAnsi="Times New Roman"/>
          <w:b/>
          <w:bCs/>
        </w:rPr>
        <w:t>Comprehension Metrics</w:t>
      </w:r>
      <w:r w:rsidRPr="002730B1">
        <w:rPr>
          <w:rFonts w:ascii="Times New Roman" w:hAnsi="Times New Roman"/>
          <w:b/>
          <w:bCs/>
        </w:rPr>
        <w:t xml:space="preserve">: </w:t>
      </w:r>
      <w:r w:rsidRPr="002730B1">
        <w:rPr>
          <w:rFonts w:ascii="Times New Roman" w:hAnsi="Times New Roman"/>
        </w:rPr>
        <w:t>Measuring</w:t>
      </w:r>
      <w:r w:rsidRPr="002A3734">
        <w:rPr>
          <w:rFonts w:ascii="Times New Roman" w:hAnsi="Times New Roman"/>
        </w:rPr>
        <w:t xml:space="preserve"> how well users understand the content.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791B1B" w:rsidRPr="001C12C1" w14:paraId="4E93DB1F" w14:textId="77777777" w:rsidTr="008F7445">
        <w:tc>
          <w:tcPr>
            <w:tcW w:w="3005" w:type="dxa"/>
            <w:shd w:val="clear" w:color="auto" w:fill="E8E8E8" w:themeFill="background2"/>
          </w:tcPr>
          <w:p w14:paraId="4A4933DF" w14:textId="77777777" w:rsidR="00791B1B" w:rsidRPr="001C12C1" w:rsidRDefault="00791B1B" w:rsidP="008F7445">
            <w:pPr>
              <w:spacing w:before="60" w:after="60"/>
              <w:rPr>
                <w:b/>
                <w:bCs/>
              </w:rPr>
            </w:pPr>
            <w:r w:rsidRPr="001C12C1">
              <w:rPr>
                <w:b/>
                <w:bCs/>
              </w:rPr>
              <w:t>Metric</w:t>
            </w:r>
          </w:p>
        </w:tc>
        <w:tc>
          <w:tcPr>
            <w:tcW w:w="3005" w:type="dxa"/>
            <w:shd w:val="clear" w:color="auto" w:fill="E8E8E8" w:themeFill="background2"/>
          </w:tcPr>
          <w:p w14:paraId="7557BE23" w14:textId="77777777" w:rsidR="00791B1B" w:rsidRPr="001C12C1" w:rsidRDefault="00791B1B" w:rsidP="008F7445">
            <w:pPr>
              <w:spacing w:before="60" w:after="60"/>
              <w:rPr>
                <w:b/>
                <w:bCs/>
              </w:rPr>
            </w:pPr>
            <w:r w:rsidRPr="001C12C1">
              <w:rPr>
                <w:b/>
                <w:bCs/>
              </w:rPr>
              <w:t>Description</w:t>
            </w:r>
          </w:p>
        </w:tc>
        <w:tc>
          <w:tcPr>
            <w:tcW w:w="3006" w:type="dxa"/>
            <w:shd w:val="clear" w:color="auto" w:fill="E8E8E8" w:themeFill="background2"/>
          </w:tcPr>
          <w:p w14:paraId="42263389" w14:textId="77777777" w:rsidR="00791B1B" w:rsidRPr="001C12C1" w:rsidRDefault="00791B1B" w:rsidP="008F7445">
            <w:pPr>
              <w:spacing w:before="60" w:after="60"/>
              <w:rPr>
                <w:b/>
                <w:bCs/>
              </w:rPr>
            </w:pPr>
            <w:r w:rsidRPr="001C12C1">
              <w:rPr>
                <w:b/>
                <w:bCs/>
              </w:rPr>
              <w:t>Method</w:t>
            </w:r>
          </w:p>
        </w:tc>
      </w:tr>
      <w:tr w:rsidR="00791B1B" w14:paraId="22148BA4" w14:textId="77777777" w:rsidTr="008F7445">
        <w:tc>
          <w:tcPr>
            <w:tcW w:w="3005" w:type="dxa"/>
          </w:tcPr>
          <w:p w14:paraId="194A11A0" w14:textId="77777777" w:rsidR="00791B1B" w:rsidRDefault="00791B1B" w:rsidP="008F7445">
            <w:pPr>
              <w:spacing w:before="60" w:after="60"/>
            </w:pPr>
            <w:r>
              <w:t>Feedback ratings</w:t>
            </w:r>
          </w:p>
        </w:tc>
        <w:tc>
          <w:tcPr>
            <w:tcW w:w="3005" w:type="dxa"/>
          </w:tcPr>
          <w:p w14:paraId="4992E70A" w14:textId="77777777" w:rsidR="00791B1B" w:rsidRPr="001C12C1" w:rsidRDefault="00791B1B" w:rsidP="008F7445">
            <w:pPr>
              <w:spacing w:before="60" w:after="60"/>
            </w:pPr>
            <w:r w:rsidRPr="002A3734">
              <w:t>Stakeholder ratings on clarity and usefulness (e.g., 1–5 scale).</w:t>
            </w:r>
          </w:p>
        </w:tc>
        <w:tc>
          <w:tcPr>
            <w:tcW w:w="3006" w:type="dxa"/>
          </w:tcPr>
          <w:p w14:paraId="23B64227" w14:textId="77777777" w:rsidR="00791B1B" w:rsidRPr="001C12C1" w:rsidRDefault="00791B1B" w:rsidP="008F7445">
            <w:pPr>
              <w:spacing w:before="60" w:after="60"/>
            </w:pPr>
            <w:r w:rsidRPr="002A3734">
              <w:t>Post-</w:t>
            </w:r>
            <w:r w:rsidRPr="001C12C1">
              <w:t xml:space="preserve">consultation </w:t>
            </w:r>
            <w:r w:rsidRPr="002A3734">
              <w:t>evaluations</w:t>
            </w:r>
          </w:p>
        </w:tc>
      </w:tr>
      <w:tr w:rsidR="00791B1B" w14:paraId="463E1AED" w14:textId="77777777" w:rsidTr="008F7445">
        <w:tc>
          <w:tcPr>
            <w:tcW w:w="3005" w:type="dxa"/>
          </w:tcPr>
          <w:p w14:paraId="093DD245" w14:textId="77777777" w:rsidR="00791B1B" w:rsidRPr="00531CEC" w:rsidRDefault="00791B1B" w:rsidP="008F7445">
            <w:pPr>
              <w:spacing w:before="60" w:after="60"/>
            </w:pPr>
            <w:r w:rsidRPr="00531CEC">
              <w:t xml:space="preserve">Translation accuracy </w:t>
            </w:r>
          </w:p>
        </w:tc>
        <w:tc>
          <w:tcPr>
            <w:tcW w:w="3005" w:type="dxa"/>
          </w:tcPr>
          <w:p w14:paraId="23B863AE" w14:textId="77777777" w:rsidR="00791B1B" w:rsidRPr="00531CEC" w:rsidRDefault="00791B1B" w:rsidP="008F7445">
            <w:pPr>
              <w:spacing w:before="60" w:after="60"/>
            </w:pPr>
            <w:r w:rsidRPr="002A3734">
              <w:t>Number of translation issues reported due to ambiguous language.</w:t>
            </w:r>
          </w:p>
        </w:tc>
        <w:tc>
          <w:tcPr>
            <w:tcW w:w="3006" w:type="dxa"/>
          </w:tcPr>
          <w:p w14:paraId="73D4D00B" w14:textId="77777777" w:rsidR="00791B1B" w:rsidRPr="00531CEC" w:rsidRDefault="00791B1B" w:rsidP="008F7445">
            <w:pPr>
              <w:spacing w:before="60" w:after="60"/>
            </w:pPr>
            <w:r w:rsidRPr="002A3734">
              <w:t>Feedback from FAO Language Services</w:t>
            </w:r>
            <w:r>
              <w:t xml:space="preserve"> and from countries during consultation</w:t>
            </w:r>
          </w:p>
        </w:tc>
      </w:tr>
    </w:tbl>
    <w:p w14:paraId="579BC359" w14:textId="77777777" w:rsidR="00791B1B" w:rsidRPr="002730B1" w:rsidRDefault="00791B1B" w:rsidP="00791B1B">
      <w:pPr>
        <w:pStyle w:val="ListParagraph"/>
        <w:numPr>
          <w:ilvl w:val="0"/>
          <w:numId w:val="31"/>
        </w:numPr>
        <w:spacing w:before="240"/>
        <w:ind w:left="1237" w:hanging="357"/>
        <w:rPr>
          <w:rFonts w:ascii="Times New Roman" w:hAnsi="Times New Roman"/>
        </w:rPr>
      </w:pPr>
      <w:r w:rsidRPr="002730B1">
        <w:rPr>
          <w:rFonts w:ascii="Times New Roman" w:hAnsi="Times New Roman"/>
          <w:b/>
          <w:bCs/>
        </w:rPr>
        <w:t xml:space="preserve">Implementation Success Metrics: </w:t>
      </w:r>
      <w:r w:rsidRPr="002730B1">
        <w:rPr>
          <w:rFonts w:ascii="Times New Roman" w:hAnsi="Times New Roman"/>
        </w:rPr>
        <w:t>Measuring</w:t>
      </w:r>
      <w:r w:rsidRPr="002A3734">
        <w:rPr>
          <w:rFonts w:ascii="Times New Roman" w:hAnsi="Times New Roman"/>
        </w:rPr>
        <w:t xml:space="preserve"> how well the revised ISPMs are applied in practice.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3005"/>
        <w:gridCol w:w="3006"/>
      </w:tblGrid>
      <w:tr w:rsidR="00791B1B" w:rsidRPr="001C12C1" w14:paraId="73A54BA4" w14:textId="77777777" w:rsidTr="008F7445">
        <w:tc>
          <w:tcPr>
            <w:tcW w:w="3005" w:type="dxa"/>
            <w:shd w:val="clear" w:color="auto" w:fill="E8E8E8" w:themeFill="background2"/>
          </w:tcPr>
          <w:p w14:paraId="0DA21197" w14:textId="77777777" w:rsidR="00791B1B" w:rsidRPr="001C12C1" w:rsidRDefault="00791B1B" w:rsidP="008F7445">
            <w:pPr>
              <w:spacing w:before="60" w:after="60"/>
              <w:rPr>
                <w:b/>
                <w:bCs/>
              </w:rPr>
            </w:pPr>
            <w:r w:rsidRPr="001C12C1">
              <w:rPr>
                <w:b/>
                <w:bCs/>
              </w:rPr>
              <w:t>Metric</w:t>
            </w:r>
          </w:p>
        </w:tc>
        <w:tc>
          <w:tcPr>
            <w:tcW w:w="3005" w:type="dxa"/>
            <w:shd w:val="clear" w:color="auto" w:fill="E8E8E8" w:themeFill="background2"/>
          </w:tcPr>
          <w:p w14:paraId="1D8982AF" w14:textId="77777777" w:rsidR="00791B1B" w:rsidRPr="001C12C1" w:rsidRDefault="00791B1B" w:rsidP="008F7445">
            <w:pPr>
              <w:spacing w:before="60" w:after="60"/>
              <w:rPr>
                <w:b/>
                <w:bCs/>
              </w:rPr>
            </w:pPr>
            <w:r w:rsidRPr="001C12C1">
              <w:rPr>
                <w:b/>
                <w:bCs/>
              </w:rPr>
              <w:t>Description</w:t>
            </w:r>
          </w:p>
        </w:tc>
        <w:tc>
          <w:tcPr>
            <w:tcW w:w="3006" w:type="dxa"/>
            <w:shd w:val="clear" w:color="auto" w:fill="E8E8E8" w:themeFill="background2"/>
          </w:tcPr>
          <w:p w14:paraId="3F672939" w14:textId="77777777" w:rsidR="00791B1B" w:rsidRPr="001C12C1" w:rsidRDefault="00791B1B" w:rsidP="008F7445">
            <w:pPr>
              <w:spacing w:before="60" w:after="60"/>
              <w:rPr>
                <w:b/>
                <w:bCs/>
              </w:rPr>
            </w:pPr>
            <w:r w:rsidRPr="001C12C1">
              <w:rPr>
                <w:b/>
                <w:bCs/>
              </w:rPr>
              <w:t>Method</w:t>
            </w:r>
          </w:p>
        </w:tc>
      </w:tr>
      <w:tr w:rsidR="00791B1B" w:rsidRPr="00664843" w14:paraId="49AC1531" w14:textId="77777777" w:rsidTr="008F7445">
        <w:tc>
          <w:tcPr>
            <w:tcW w:w="3005" w:type="dxa"/>
          </w:tcPr>
          <w:p w14:paraId="4A53CD66" w14:textId="77777777" w:rsidR="00791B1B" w:rsidRPr="00664843" w:rsidRDefault="00791B1B" w:rsidP="008F7445">
            <w:pPr>
              <w:spacing w:before="60" w:after="60"/>
            </w:pPr>
            <w:r w:rsidRPr="002A3734">
              <w:t>Clarification Reques</w:t>
            </w:r>
            <w:r w:rsidRPr="00664843">
              <w:t>ts</w:t>
            </w:r>
          </w:p>
        </w:tc>
        <w:tc>
          <w:tcPr>
            <w:tcW w:w="3005" w:type="dxa"/>
          </w:tcPr>
          <w:p w14:paraId="0BFBA9FC" w14:textId="77777777" w:rsidR="00791B1B" w:rsidRPr="00664843" w:rsidRDefault="00791B1B" w:rsidP="008F7445">
            <w:pPr>
              <w:spacing w:before="60" w:after="60"/>
            </w:pPr>
            <w:r w:rsidRPr="002A3734">
              <w:t xml:space="preserve">Fewer queries </w:t>
            </w:r>
            <w:r>
              <w:t>received by</w:t>
            </w:r>
            <w:r w:rsidRPr="002A3734">
              <w:t xml:space="preserve"> the IPPC Secretariat about ISPM interpretation.</w:t>
            </w:r>
          </w:p>
        </w:tc>
        <w:tc>
          <w:tcPr>
            <w:tcW w:w="3006" w:type="dxa"/>
          </w:tcPr>
          <w:p w14:paraId="50B4D98D" w14:textId="77777777" w:rsidR="00791B1B" w:rsidRDefault="00791B1B" w:rsidP="008F7445">
            <w:pPr>
              <w:spacing w:before="60" w:after="60"/>
            </w:pPr>
            <w:r w:rsidRPr="002A3734">
              <w:t>Secretariat logs</w:t>
            </w:r>
          </w:p>
          <w:p w14:paraId="450AC81F" w14:textId="77777777" w:rsidR="00791B1B" w:rsidRPr="00664843" w:rsidRDefault="00791B1B" w:rsidP="008F7445">
            <w:pPr>
              <w:spacing w:before="60" w:after="60"/>
            </w:pPr>
          </w:p>
        </w:tc>
      </w:tr>
      <w:tr w:rsidR="00791B1B" w:rsidRPr="00664843" w14:paraId="14A6D4F1" w14:textId="77777777" w:rsidTr="008F7445">
        <w:tc>
          <w:tcPr>
            <w:tcW w:w="3005" w:type="dxa"/>
          </w:tcPr>
          <w:p w14:paraId="69B5E106" w14:textId="77777777" w:rsidR="00791B1B" w:rsidRPr="002A3734" w:rsidRDefault="00791B1B" w:rsidP="008F7445">
            <w:pPr>
              <w:spacing w:before="60" w:after="60"/>
            </w:pPr>
            <w:r>
              <w:t>Revision requests</w:t>
            </w:r>
          </w:p>
        </w:tc>
        <w:tc>
          <w:tcPr>
            <w:tcW w:w="3005" w:type="dxa"/>
          </w:tcPr>
          <w:p w14:paraId="0186966C" w14:textId="77777777" w:rsidR="00791B1B" w:rsidRPr="00664843" w:rsidRDefault="00791B1B" w:rsidP="008F7445">
            <w:r>
              <w:t>Fewer requests for revisions of ISPMs</w:t>
            </w:r>
          </w:p>
          <w:p w14:paraId="23456EA6" w14:textId="77777777" w:rsidR="00791B1B" w:rsidRPr="002A3734" w:rsidRDefault="00791B1B" w:rsidP="008F7445">
            <w:pPr>
              <w:spacing w:before="60" w:after="60"/>
            </w:pPr>
          </w:p>
        </w:tc>
        <w:tc>
          <w:tcPr>
            <w:tcW w:w="3006" w:type="dxa"/>
          </w:tcPr>
          <w:p w14:paraId="39B29FBC" w14:textId="77777777" w:rsidR="00791B1B" w:rsidRPr="002A3734" w:rsidRDefault="00791B1B" w:rsidP="008F7445">
            <w:pPr>
              <w:spacing w:before="60" w:after="60"/>
            </w:pPr>
            <w:r>
              <w:t>Call for topics</w:t>
            </w:r>
          </w:p>
        </w:tc>
      </w:tr>
    </w:tbl>
    <w:p w14:paraId="5F43D10E" w14:textId="77777777" w:rsidR="00791B1B" w:rsidRDefault="00791B1B" w:rsidP="00791B1B"/>
    <w:p w14:paraId="47B7E612" w14:textId="77777777" w:rsidR="00791B1B" w:rsidRDefault="00791B1B" w:rsidP="00791B1B">
      <w:r>
        <w:br w:type="page"/>
      </w:r>
    </w:p>
    <w:p w14:paraId="75020E29" w14:textId="77777777" w:rsidR="00791B1B" w:rsidRDefault="00791B1B" w:rsidP="00791B1B">
      <w:r>
        <w:rPr>
          <w:b/>
          <w:bCs/>
        </w:rPr>
        <w:t>ATTACHMENT</w:t>
      </w:r>
      <w:r w:rsidRPr="007A0E62">
        <w:rPr>
          <w:b/>
          <w:bCs/>
        </w:rPr>
        <w:t xml:space="preserve"> </w:t>
      </w:r>
      <w:r>
        <w:rPr>
          <w:b/>
          <w:bCs/>
        </w:rPr>
        <w:t>3</w:t>
      </w:r>
      <w:r w:rsidRPr="007A0E62">
        <w:rPr>
          <w:b/>
          <w:bCs/>
        </w:rPr>
        <w:t>:</w:t>
      </w:r>
      <w:r>
        <w:rPr>
          <w:b/>
          <w:bCs/>
        </w:rPr>
        <w:t xml:space="preserve"> Example of a plain language version of ISPM 26 (</w:t>
      </w:r>
      <w:bookmarkStart w:id="2" w:name="_Hlk209426223"/>
      <w:r w:rsidRPr="00776BC7">
        <w:rPr>
          <w:b/>
          <w:bCs/>
          <w:i/>
          <w:iCs/>
        </w:rPr>
        <w:t>Establishment and maintenance of pest free areas for tephritid fruit flies</w:t>
      </w:r>
      <w:bookmarkEnd w:id="2"/>
      <w:r w:rsidRPr="00776BC7">
        <w:rPr>
          <w:b/>
          <w:bCs/>
        </w:rPr>
        <w:t>)</w:t>
      </w:r>
      <w:r w:rsidRPr="00776BC7">
        <w:t xml:space="preserve"> </w:t>
      </w:r>
    </w:p>
    <w:p w14:paraId="2ADDFCDF" w14:textId="01CCCEAB" w:rsidR="00791B1B" w:rsidRPr="00791B1B" w:rsidRDefault="00791B1B" w:rsidP="00791B1B">
      <w:r w:rsidRPr="00791B1B">
        <w:t>This version of ISPM 26 was prepared by a trade linguist (writer, editor and translator) who specialises in plain language. She has a PhD in translation and more than 20 years of experience of converting technical documents into plain language. She also has five years of experience with ISPMs, phytosanitary documentation and tertiary legislation. She is experienced at working with experts to help them communicate with non-experts and experts from other disciplines in language that all parties can understand, without losing the core meaning.</w:t>
      </w:r>
    </w:p>
    <w:p w14:paraId="5475B4AC" w14:textId="074504B4" w:rsidR="00DB3643" w:rsidRPr="00791B1B" w:rsidRDefault="00DB3643" w:rsidP="00791B1B">
      <w:r>
        <w:t xml:space="preserve">Note </w:t>
      </w:r>
      <w:r w:rsidR="00AC3FD7">
        <w:t>that for this example t</w:t>
      </w:r>
      <w:r>
        <w:t>he Annexes and Appendix have not been reviewed.</w:t>
      </w:r>
    </w:p>
    <w:p w14:paraId="163832D9" w14:textId="5F7DFD27" w:rsidR="003345D6" w:rsidRDefault="003345D6" w:rsidP="003345D6">
      <w:pPr>
        <w:pStyle w:val="IPPHeading1"/>
      </w:pPr>
      <w:r>
        <w:t xml:space="preserve">Setting up and maintaining pest-free areas for </w:t>
      </w:r>
      <w:r w:rsidRPr="00A720BD">
        <w:t>t</w:t>
      </w:r>
      <w:r>
        <w:t>ephritid fruit flies</w:t>
      </w:r>
    </w:p>
    <w:p w14:paraId="05035DF7" w14:textId="77777777" w:rsidR="003345D6" w:rsidRDefault="003345D6" w:rsidP="003345D6">
      <w:pPr>
        <w:pStyle w:val="IPPHeading1"/>
      </w:pPr>
      <w:r>
        <w:t>What is in this standard</w:t>
      </w:r>
    </w:p>
    <w:p w14:paraId="6D3889DF" w14:textId="77777777" w:rsidR="003345D6" w:rsidRDefault="003345D6" w:rsidP="003345D6">
      <w:pPr>
        <w:pStyle w:val="IPPParagraphnumbering"/>
        <w:numPr>
          <w:ilvl w:val="0"/>
          <w:numId w:val="0"/>
        </w:numPr>
        <w:rPr>
          <w:lang w:val="en-GB"/>
        </w:rPr>
      </w:pPr>
      <w:r>
        <w:rPr>
          <w:lang w:val="en-GB"/>
        </w:rPr>
        <w:t>This standard contains the obligations national plant protection organizations have to each other when importing and exporting from areas that are free of economically damaging fruit flies (Tephritidae). It contains the requirements that exporting countries must follow to gain international acceptance of their pest-free areas. It also explains how national plant protection organizations can set up and maintain these areas.</w:t>
      </w:r>
    </w:p>
    <w:p w14:paraId="2D0E123F" w14:textId="77777777" w:rsidR="003345D6" w:rsidRDefault="003345D6" w:rsidP="003345D6">
      <w:pPr>
        <w:pStyle w:val="IPPHeading1"/>
      </w:pPr>
      <w:r>
        <w:t>Who should use this standard</w:t>
      </w:r>
    </w:p>
    <w:p w14:paraId="0FDEB376" w14:textId="77777777" w:rsidR="003345D6" w:rsidRDefault="003345D6" w:rsidP="003345D6">
      <w:pPr>
        <w:pStyle w:val="IPPParagraphnumbering"/>
        <w:numPr>
          <w:ilvl w:val="0"/>
          <w:numId w:val="0"/>
        </w:numPr>
        <w:rPr>
          <w:lang w:val="en-GB"/>
        </w:rPr>
      </w:pPr>
      <w:r>
        <w:rPr>
          <w:lang w:val="en-GB"/>
        </w:rPr>
        <w:t>You should use this standard if you have a fruit fly in your country that is not present in a country you want to export to and you have decided that a pest-free area is the right phytosanitary measure for your country. This standard is also suitable for countries that are not exporting but would like to set up a pest-free area to protect their own crops from fruit flies. You do not need to use this standard if you have decided that other options, such as treating the goods you are exporting, are better for your country than creating a pest-free area.</w:t>
      </w:r>
    </w:p>
    <w:p w14:paraId="6D976EA9" w14:textId="77777777" w:rsidR="003345D6" w:rsidRDefault="003345D6" w:rsidP="003345D6">
      <w:pPr>
        <w:pStyle w:val="IPPParagraphnumbering"/>
        <w:numPr>
          <w:ilvl w:val="0"/>
          <w:numId w:val="0"/>
        </w:numPr>
        <w:rPr>
          <w:lang w:val="en-GB"/>
        </w:rPr>
      </w:pPr>
      <w:r>
        <w:rPr>
          <w:lang w:val="en-GB"/>
        </w:rPr>
        <w:t>If the area you are exporting from is naturally free of the fruit fly and is able to stay naturally free, then you do not need to use this standard.</w:t>
      </w:r>
    </w:p>
    <w:p w14:paraId="657D3D75" w14:textId="77777777" w:rsidR="003345D6" w:rsidRDefault="003345D6" w:rsidP="003345D6">
      <w:pPr>
        <w:pStyle w:val="IPPParagraphnumbering"/>
        <w:numPr>
          <w:ilvl w:val="0"/>
          <w:numId w:val="0"/>
        </w:numPr>
        <w:rPr>
          <w:lang w:val="en-GB"/>
        </w:rPr>
      </w:pPr>
      <w:r>
        <w:rPr>
          <w:lang w:val="en-GB"/>
        </w:rPr>
        <w:t>If the area is naturally free of the fruit fly but it is possible for the fruit fly to enter and establish a population, then you should use this standard. In this situation, you will still need to actively maintain the area’s pest freedom.</w:t>
      </w:r>
    </w:p>
    <w:p w14:paraId="10AB9948" w14:textId="77777777" w:rsidR="003345D6" w:rsidRDefault="003345D6" w:rsidP="003345D6">
      <w:pPr>
        <w:pStyle w:val="IPPHeading1"/>
      </w:pPr>
      <w:bookmarkStart w:id="3" w:name="_Toc526254827"/>
      <w:r>
        <w:t>Fruit flies and pest-free areas</w:t>
      </w:r>
    </w:p>
    <w:p w14:paraId="22242897" w14:textId="77777777" w:rsidR="003345D6" w:rsidRDefault="003345D6" w:rsidP="003345D6">
      <w:pPr>
        <w:pStyle w:val="IPPParagraphnumbering"/>
        <w:numPr>
          <w:ilvl w:val="0"/>
          <w:numId w:val="0"/>
        </w:numPr>
        <w:rPr>
          <w:lang w:val="en-GB"/>
        </w:rPr>
      </w:pPr>
      <w:bookmarkStart w:id="4" w:name="_Hlk158746538"/>
      <w:r>
        <w:rPr>
          <w:szCs w:val="22"/>
        </w:rPr>
        <w:t>Tephritid fruit flies are very serious pests for many countries because of their ability to damage crops.</w:t>
      </w:r>
      <w:r>
        <w:rPr>
          <w:lang w:val="en-GB"/>
        </w:rPr>
        <w:t xml:space="preserve"> The guidance in this standard has been written to help countries target fruit flies in the economically important species of the order Diptera, family Tephritidae, such as the genera </w:t>
      </w:r>
      <w:r>
        <w:rPr>
          <w:i/>
          <w:lang w:val="en-GB"/>
        </w:rPr>
        <w:t>Anastrepha</w:t>
      </w:r>
      <w:r>
        <w:rPr>
          <w:lang w:val="en-GB"/>
        </w:rPr>
        <w:t xml:space="preserve">, </w:t>
      </w:r>
      <w:r>
        <w:rPr>
          <w:i/>
          <w:lang w:val="en-GB"/>
        </w:rPr>
        <w:t>Bactrocera</w:t>
      </w:r>
      <w:r>
        <w:rPr>
          <w:lang w:val="en-GB"/>
        </w:rPr>
        <w:t xml:space="preserve">, </w:t>
      </w:r>
      <w:r>
        <w:rPr>
          <w:i/>
          <w:iCs/>
          <w:lang w:val="en-GB"/>
        </w:rPr>
        <w:t xml:space="preserve">Carpomya </w:t>
      </w:r>
      <w:r>
        <w:rPr>
          <w:lang w:val="en-GB"/>
        </w:rPr>
        <w:t xml:space="preserve">(synonym </w:t>
      </w:r>
      <w:r>
        <w:rPr>
          <w:i/>
          <w:iCs/>
          <w:lang w:val="en-GB"/>
        </w:rPr>
        <w:t>Myiopardalis</w:t>
      </w:r>
      <w:r>
        <w:rPr>
          <w:lang w:val="en-GB"/>
        </w:rPr>
        <w:t>),</w:t>
      </w:r>
      <w:r>
        <w:rPr>
          <w:i/>
          <w:iCs/>
          <w:lang w:val="en-GB"/>
        </w:rPr>
        <w:t xml:space="preserve"> </w:t>
      </w:r>
      <w:r>
        <w:rPr>
          <w:i/>
          <w:lang w:val="en-GB"/>
        </w:rPr>
        <w:t>Ceratitis</w:t>
      </w:r>
      <w:r>
        <w:rPr>
          <w:lang w:val="en-GB"/>
        </w:rPr>
        <w:t xml:space="preserve">, </w:t>
      </w:r>
      <w:r>
        <w:rPr>
          <w:i/>
          <w:lang w:val="en-GB"/>
        </w:rPr>
        <w:t>Dacus</w:t>
      </w:r>
      <w:r>
        <w:rPr>
          <w:lang w:val="en-GB"/>
        </w:rPr>
        <w:t>,</w:t>
      </w:r>
      <w:r>
        <w:rPr>
          <w:i/>
          <w:iCs/>
          <w:lang w:val="en-GB"/>
        </w:rPr>
        <w:t xml:space="preserve"> Euleia</w:t>
      </w:r>
      <w:r>
        <w:rPr>
          <w:lang w:val="en-GB"/>
        </w:rPr>
        <w:t>,</w:t>
      </w:r>
      <w:r>
        <w:rPr>
          <w:i/>
          <w:iCs/>
          <w:lang w:val="en-GB"/>
        </w:rPr>
        <w:t xml:space="preserve"> </w:t>
      </w:r>
      <w:r>
        <w:rPr>
          <w:i/>
          <w:lang w:val="en-GB"/>
        </w:rPr>
        <w:t>Rhagoletis</w:t>
      </w:r>
      <w:r>
        <w:rPr>
          <w:iCs/>
          <w:lang w:val="en-GB"/>
        </w:rPr>
        <w:t>,</w:t>
      </w:r>
      <w:r>
        <w:rPr>
          <w:i/>
          <w:lang w:val="en-GB"/>
        </w:rPr>
        <w:t xml:space="preserve"> Strauzia</w:t>
      </w:r>
      <w:r>
        <w:rPr>
          <w:lang w:val="en-GB"/>
        </w:rPr>
        <w:t xml:space="preserve"> </w:t>
      </w:r>
      <w:r>
        <w:rPr>
          <w:iCs/>
          <w:lang w:val="en-GB"/>
        </w:rPr>
        <w:t xml:space="preserve">and </w:t>
      </w:r>
      <w:r>
        <w:rPr>
          <w:i/>
          <w:iCs/>
          <w:lang w:val="en-GB"/>
        </w:rPr>
        <w:t>Zeugodacus</w:t>
      </w:r>
      <w:r>
        <w:rPr>
          <w:lang w:val="en-GB"/>
        </w:rPr>
        <w:t>.</w:t>
      </w:r>
    </w:p>
    <w:p w14:paraId="6035DCA1" w14:textId="77777777" w:rsidR="003345D6" w:rsidRDefault="003345D6" w:rsidP="003345D6">
      <w:pPr>
        <w:pStyle w:val="IPPParagraphnumbering"/>
        <w:numPr>
          <w:ilvl w:val="0"/>
          <w:numId w:val="0"/>
        </w:numPr>
        <w:rPr>
          <w:szCs w:val="22"/>
        </w:rPr>
      </w:pPr>
      <w:bookmarkStart w:id="5" w:name="_Toc526254826"/>
      <w:r>
        <w:rPr>
          <w:szCs w:val="22"/>
        </w:rPr>
        <w:t>A pest-free area is a phytosanitary measure that countries can use to protect plant resources and facilitate safe trade.</w:t>
      </w:r>
      <w:r w:rsidRPr="00B36D31">
        <w:rPr>
          <w:szCs w:val="22"/>
        </w:rPr>
        <w:t xml:space="preserve"> </w:t>
      </w:r>
      <w:r>
        <w:rPr>
          <w:szCs w:val="22"/>
        </w:rPr>
        <w:t>When correctly implemented, a pest-free area is enough to manage the risk of the pest without other measures.</w:t>
      </w:r>
    </w:p>
    <w:bookmarkEnd w:id="5"/>
    <w:p w14:paraId="0D5DFA09" w14:textId="77777777" w:rsidR="003345D6" w:rsidRDefault="003345D6" w:rsidP="003345D6">
      <w:pPr>
        <w:pStyle w:val="IPPParagraphnumbering"/>
        <w:numPr>
          <w:ilvl w:val="0"/>
          <w:numId w:val="0"/>
        </w:numPr>
        <w:rPr>
          <w:lang w:val="en-GB"/>
        </w:rPr>
      </w:pPr>
      <w:r>
        <w:rPr>
          <w:lang w:val="en-GB"/>
        </w:rPr>
        <w:t>There are different ways for areas to be free of fruit flies. Some areas are naturally free from fruit flies and may stay naturally free due to physical barriers, unsuitable climate or the absence of hosts. Areas like this do not need official maintenance to stay pest free, and the fruit fly’s pest status in these areas will be “absent”, but the area itself is not an official pest-free area and does not need to be.</w:t>
      </w:r>
    </w:p>
    <w:p w14:paraId="694DF42C" w14:textId="77777777" w:rsidR="003345D6" w:rsidRDefault="003345D6" w:rsidP="003345D6">
      <w:pPr>
        <w:pStyle w:val="IPPParagraphnumbering"/>
        <w:numPr>
          <w:ilvl w:val="0"/>
          <w:numId w:val="0"/>
        </w:numPr>
        <w:rPr>
          <w:lang w:val="en-GB"/>
        </w:rPr>
      </w:pPr>
      <w:r>
        <w:rPr>
          <w:lang w:val="en-GB"/>
        </w:rPr>
        <w:t xml:space="preserve">Some areas are naturally free from fruit flies but would be able to support a breeding population if fruit flies entered the area. Other areas may not be naturally free from fruit flies but may have achieved freedom through an eradication programme (see ISPM 9: </w:t>
      </w:r>
      <w:r>
        <w:rPr>
          <w:i/>
          <w:lang w:val="en-GB"/>
        </w:rPr>
        <w:t>Guidelines for Pest Eradication Programmes</w:t>
      </w:r>
      <w:r>
        <w:rPr>
          <w:lang w:val="en-GB"/>
        </w:rPr>
        <w:t xml:space="preserve">). Some areas may be naturally free from fruit flies but able to support temporary populations, for example, during warm months. All of these areas need help to maintain their freedom. Areas that have their pest freedom officially maintained are classed as “pest-free areas”. </w:t>
      </w:r>
    </w:p>
    <w:p w14:paraId="6E9D3212" w14:textId="77777777" w:rsidR="003345D6" w:rsidRDefault="003345D6" w:rsidP="003345D6">
      <w:pPr>
        <w:pStyle w:val="IPPParagraphnumbering"/>
        <w:numPr>
          <w:ilvl w:val="0"/>
          <w:numId w:val="0"/>
        </w:numPr>
        <w:rPr>
          <w:lang w:val="en-GB"/>
        </w:rPr>
      </w:pPr>
      <w:r>
        <w:rPr>
          <w:lang w:val="en-GB"/>
        </w:rPr>
        <w:t>A pest-free area can target one fruit fly or several fruit flies. The fruit flies could be in the same genus or from different genera.</w:t>
      </w:r>
    </w:p>
    <w:p w14:paraId="1F96C092" w14:textId="77777777" w:rsidR="003345D6" w:rsidRDefault="003345D6" w:rsidP="003345D6">
      <w:pPr>
        <w:pStyle w:val="IPPParagraphnumbering"/>
        <w:numPr>
          <w:ilvl w:val="0"/>
          <w:numId w:val="0"/>
        </w:numPr>
        <w:rPr>
          <w:lang w:val="en-GB"/>
        </w:rPr>
      </w:pPr>
      <w:r>
        <w:rPr>
          <w:lang w:val="en-GB"/>
        </w:rPr>
        <w:t>Sterile fruit flies that have been created using a sterile insect technique are not pests and can be released or found in pest-free areas without changing the area’s pest-free status.</w:t>
      </w:r>
    </w:p>
    <w:bookmarkEnd w:id="4"/>
    <w:p w14:paraId="75666765" w14:textId="77777777" w:rsidR="003345D6" w:rsidRDefault="003345D6" w:rsidP="003345D6">
      <w:pPr>
        <w:pStyle w:val="IPPHeading1"/>
      </w:pPr>
      <w:r>
        <w:t>More help</w:t>
      </w:r>
    </w:p>
    <w:bookmarkEnd w:id="3"/>
    <w:p w14:paraId="74997D08" w14:textId="77777777" w:rsidR="003345D6" w:rsidRDefault="003345D6" w:rsidP="003345D6">
      <w:pPr>
        <w:pStyle w:val="IPPParagraphnumbering"/>
        <w:numPr>
          <w:ilvl w:val="0"/>
          <w:numId w:val="0"/>
        </w:numPr>
        <w:rPr>
          <w:lang w:val="en-GB"/>
        </w:rPr>
      </w:pPr>
      <w:r>
        <w:rPr>
          <w:lang w:val="en-GB"/>
        </w:rPr>
        <w:t xml:space="preserve">This standard refers to other international standards for phytosanitary measures (ISPMs). You can read these other standards on the International Phytosanitary Portal (IPP): </w:t>
      </w:r>
      <w:hyperlink r:id="rId12" w:history="1">
        <w:r>
          <w:rPr>
            <w:rStyle w:val="Hyperlink"/>
            <w:lang w:val="en-GB"/>
          </w:rPr>
          <w:t>https://www.ippc.int/core-activities/standards-setting/ispms</w:t>
        </w:r>
      </w:hyperlink>
      <w:r>
        <w:rPr>
          <w:lang w:val="en-GB"/>
        </w:rPr>
        <w:t>.</w:t>
      </w:r>
    </w:p>
    <w:p w14:paraId="3F5E991D" w14:textId="77777777" w:rsidR="003345D6" w:rsidRDefault="003345D6" w:rsidP="003345D6">
      <w:pPr>
        <w:pStyle w:val="IPPParagraphnumbering"/>
        <w:numPr>
          <w:ilvl w:val="0"/>
          <w:numId w:val="0"/>
        </w:numPr>
        <w:rPr>
          <w:lang w:val="en-GB"/>
        </w:rPr>
      </w:pPr>
      <w:r>
        <w:rPr>
          <w:lang w:val="en-GB"/>
        </w:rPr>
        <w:t xml:space="preserve">The International Phytosanitary Portal also has more guides and training materials that could help you set up a pest-free area for fruit flies: </w:t>
      </w:r>
      <w:hyperlink r:id="rId13" w:history="1">
        <w:r>
          <w:rPr>
            <w:rStyle w:val="Hyperlink"/>
            <w:lang w:val="en-GB"/>
          </w:rPr>
          <w:t>https://www.ippc.int/en/about/core-activities/capacity-development/guides-and-training-materials/</w:t>
        </w:r>
      </w:hyperlink>
      <w:r>
        <w:rPr>
          <w:lang w:val="en-GB"/>
        </w:rPr>
        <w:t>.</w:t>
      </w:r>
    </w:p>
    <w:p w14:paraId="2B24B518" w14:textId="77777777" w:rsidR="003345D6" w:rsidRDefault="003345D6" w:rsidP="003345D6">
      <w:pPr>
        <w:pStyle w:val="IPPParagraphnumbering"/>
        <w:numPr>
          <w:ilvl w:val="0"/>
          <w:numId w:val="0"/>
        </w:numPr>
        <w:rPr>
          <w:bCs/>
          <w:lang w:val="en-GB"/>
        </w:rPr>
      </w:pPr>
      <w:r>
        <w:rPr>
          <w:bCs/>
          <w:lang w:val="en-GB"/>
        </w:rPr>
        <w:t xml:space="preserve">This guide might be particularly useful, </w:t>
      </w:r>
      <w:r>
        <w:rPr>
          <w:i/>
          <w:iCs/>
          <w:lang w:val="en-GB"/>
        </w:rPr>
        <w:t>Guide for establishing and maintaining pest free areas – Understanding the principal requirements for pest free areas, pest free places of production, pest free production sites and areas of low pest prevalence</w:t>
      </w:r>
      <w:r>
        <w:rPr>
          <w:lang w:val="en-GB"/>
        </w:rPr>
        <w:t xml:space="preserve">: </w:t>
      </w:r>
      <w:hyperlink r:id="rId14" w:history="1">
        <w:r>
          <w:rPr>
            <w:rStyle w:val="Hyperlink"/>
            <w:lang w:val="en-GB"/>
          </w:rPr>
          <w:t>https://www.ippc.int/en/publications/90620/</w:t>
        </w:r>
      </w:hyperlink>
      <w:r>
        <w:rPr>
          <w:lang w:val="en-GB"/>
        </w:rPr>
        <w:t>.</w:t>
      </w:r>
    </w:p>
    <w:p w14:paraId="3A441F1A" w14:textId="77777777" w:rsidR="003345D6" w:rsidRDefault="003345D6" w:rsidP="003345D6">
      <w:pPr>
        <w:pStyle w:val="IPPHeading1"/>
      </w:pPr>
      <w:bookmarkStart w:id="6" w:name="_Toc526254828"/>
      <w:r>
        <w:t>Definitions</w:t>
      </w:r>
      <w:bookmarkEnd w:id="6"/>
    </w:p>
    <w:p w14:paraId="626A09ED" w14:textId="77777777" w:rsidR="003345D6" w:rsidRDefault="003345D6" w:rsidP="003345D6">
      <w:pPr>
        <w:pStyle w:val="IPPParagraphnumbering"/>
        <w:numPr>
          <w:ilvl w:val="0"/>
          <w:numId w:val="0"/>
        </w:numPr>
        <w:rPr>
          <w:lang w:val="en-GB"/>
        </w:rPr>
      </w:pPr>
      <w:r>
        <w:rPr>
          <w:lang w:val="en-GB"/>
        </w:rPr>
        <w:t>In this standard, we use “you” to mean the national plant protection organization of an exporting country.</w:t>
      </w:r>
    </w:p>
    <w:p w14:paraId="190BAF01" w14:textId="77777777" w:rsidR="003345D6" w:rsidRDefault="003345D6" w:rsidP="003345D6">
      <w:pPr>
        <w:pStyle w:val="IPPParagraphnumbering"/>
        <w:numPr>
          <w:ilvl w:val="0"/>
          <w:numId w:val="0"/>
        </w:numPr>
        <w:rPr>
          <w:lang w:val="en-GB"/>
        </w:rPr>
      </w:pPr>
      <w:r>
        <w:rPr>
          <w:lang w:val="en-GB"/>
        </w:rPr>
        <w:t xml:space="preserve">See ISPM 5: </w:t>
      </w:r>
      <w:r>
        <w:rPr>
          <w:i/>
          <w:lang w:val="en-GB"/>
        </w:rPr>
        <w:t>Glossary of Phytosanitary Terms</w:t>
      </w:r>
      <w:r>
        <w:rPr>
          <w:lang w:val="en-GB"/>
        </w:rPr>
        <w:t xml:space="preserve"> for definitions of phytosanitary terms. </w:t>
      </w:r>
    </w:p>
    <w:p w14:paraId="70456E09" w14:textId="77777777" w:rsidR="003345D6" w:rsidRDefault="003345D6" w:rsidP="003345D6">
      <w:pPr>
        <w:pStyle w:val="IPPHeadSection"/>
      </w:pPr>
      <w:r>
        <w:t>Obligations</w:t>
      </w:r>
    </w:p>
    <w:p w14:paraId="329B43B6" w14:textId="77777777" w:rsidR="003345D6" w:rsidRDefault="003345D6" w:rsidP="003345D6">
      <w:pPr>
        <w:pStyle w:val="IPPParagraphnumbering"/>
        <w:numPr>
          <w:ilvl w:val="0"/>
          <w:numId w:val="0"/>
        </w:numPr>
        <w:rPr>
          <w:szCs w:val="22"/>
        </w:rPr>
      </w:pPr>
      <w:r>
        <w:rPr>
          <w:szCs w:val="22"/>
        </w:rPr>
        <w:t>Importing countries should not require pest-free areas or other measures if a fruit fly is absent from an area that will stay naturally free of the fruit fly.</w:t>
      </w:r>
    </w:p>
    <w:p w14:paraId="09815B16" w14:textId="77777777" w:rsidR="003345D6" w:rsidRDefault="003345D6" w:rsidP="003345D6">
      <w:pPr>
        <w:pStyle w:val="IPPParagraphnumbering"/>
        <w:numPr>
          <w:ilvl w:val="0"/>
          <w:numId w:val="0"/>
        </w:numPr>
        <w:rPr>
          <w:szCs w:val="22"/>
        </w:rPr>
      </w:pPr>
      <w:r>
        <w:rPr>
          <w:lang w:val="en-GB"/>
        </w:rPr>
        <w:t xml:space="preserve">Importing countries should accept pest-free areas as a </w:t>
      </w:r>
      <w:r>
        <w:rPr>
          <w:szCs w:val="22"/>
        </w:rPr>
        <w:t xml:space="preserve">phytosanitary measure that is enough to manage the risk of the target fruit fly on its own. Importing countries should not require exporting countries to use other measures in addition to pest-free areas. </w:t>
      </w:r>
    </w:p>
    <w:p w14:paraId="429016C9" w14:textId="77777777" w:rsidR="003345D6" w:rsidRDefault="003345D6" w:rsidP="003345D6">
      <w:pPr>
        <w:pStyle w:val="IPPParagraphnumbering"/>
        <w:numPr>
          <w:ilvl w:val="0"/>
          <w:numId w:val="0"/>
        </w:numPr>
        <w:rPr>
          <w:szCs w:val="22"/>
        </w:rPr>
      </w:pPr>
      <w:r>
        <w:rPr>
          <w:szCs w:val="22"/>
        </w:rPr>
        <w:t>Exporting countries should give importing countries the evidence that they need to confirm that the area is pest free and that the pest freedom is being officially maintained (such as providing data or records or allowing representatives to visit the area in person).</w:t>
      </w:r>
    </w:p>
    <w:p w14:paraId="2CC6F4E9" w14:textId="77777777" w:rsidR="003345D6" w:rsidRDefault="003345D6" w:rsidP="003345D6">
      <w:pPr>
        <w:pStyle w:val="IPPHeadSection"/>
      </w:pPr>
      <w:r>
        <w:t>Requirements</w:t>
      </w:r>
    </w:p>
    <w:p w14:paraId="67AE6AF4" w14:textId="77777777" w:rsidR="003345D6" w:rsidRDefault="003345D6" w:rsidP="000D4295">
      <w:pPr>
        <w:pStyle w:val="IPPParagraphnumbering"/>
        <w:numPr>
          <w:ilvl w:val="0"/>
          <w:numId w:val="0"/>
        </w:numPr>
        <w:ind w:left="360"/>
        <w:rPr>
          <w:szCs w:val="22"/>
        </w:rPr>
      </w:pPr>
      <w:r>
        <w:rPr>
          <w:szCs w:val="22"/>
        </w:rPr>
        <w:t xml:space="preserve">For an area to qualify as </w:t>
      </w:r>
      <w:r w:rsidRPr="00A720BD">
        <w:rPr>
          <w:szCs w:val="22"/>
        </w:rPr>
        <w:t>an</w:t>
      </w:r>
      <w:r>
        <w:rPr>
          <w:szCs w:val="22"/>
        </w:rPr>
        <w:t xml:space="preserve"> fruit fly pest-free area:</w:t>
      </w:r>
    </w:p>
    <w:p w14:paraId="294A0A74" w14:textId="77777777" w:rsidR="003345D6" w:rsidRDefault="003345D6" w:rsidP="003345D6">
      <w:pPr>
        <w:pStyle w:val="IPPParagraphnumbering"/>
        <w:numPr>
          <w:ilvl w:val="1"/>
          <w:numId w:val="48"/>
        </w:numPr>
        <w:rPr>
          <w:szCs w:val="22"/>
        </w:rPr>
      </w:pPr>
      <w:r>
        <w:rPr>
          <w:szCs w:val="22"/>
        </w:rPr>
        <w:t>there must be no evidence of a breeding population (established or not) of the target fruit fly, and</w:t>
      </w:r>
    </w:p>
    <w:p w14:paraId="187FC8A1" w14:textId="77777777" w:rsidR="003345D6" w:rsidRDefault="003345D6" w:rsidP="003345D6">
      <w:pPr>
        <w:pStyle w:val="IPPParagraphnumbering"/>
        <w:numPr>
          <w:ilvl w:val="1"/>
          <w:numId w:val="48"/>
        </w:numPr>
        <w:rPr>
          <w:szCs w:val="22"/>
        </w:rPr>
      </w:pPr>
      <w:r>
        <w:rPr>
          <w:szCs w:val="22"/>
        </w:rPr>
        <w:t>the pest freedom must be officially maintained.</w:t>
      </w:r>
    </w:p>
    <w:p w14:paraId="79407CB6" w14:textId="77777777" w:rsidR="003345D6" w:rsidRDefault="003345D6" w:rsidP="003345D6">
      <w:pPr>
        <w:pStyle w:val="IPPParagraphnumbering"/>
        <w:numPr>
          <w:ilvl w:val="0"/>
          <w:numId w:val="48"/>
        </w:numPr>
        <w:rPr>
          <w:szCs w:val="22"/>
        </w:rPr>
      </w:pPr>
      <w:r>
        <w:rPr>
          <w:szCs w:val="22"/>
        </w:rPr>
        <w:t>You must assume you have a breeding population if you find:</w:t>
      </w:r>
    </w:p>
    <w:p w14:paraId="39FD431C" w14:textId="77777777" w:rsidR="003345D6" w:rsidRDefault="003345D6" w:rsidP="003345D6">
      <w:pPr>
        <w:pStyle w:val="IPPBullet1"/>
        <w:numPr>
          <w:ilvl w:val="1"/>
          <w:numId w:val="48"/>
        </w:numPr>
        <w:rPr>
          <w:lang w:val="en-GB"/>
        </w:rPr>
      </w:pPr>
      <w:r>
        <w:rPr>
          <w:lang w:val="en-GB"/>
        </w:rPr>
        <w:t>an egg or larva of the target fruit fly in the area;</w:t>
      </w:r>
    </w:p>
    <w:p w14:paraId="44045FB7" w14:textId="77777777" w:rsidR="003345D6" w:rsidRDefault="003345D6" w:rsidP="003345D6">
      <w:pPr>
        <w:pStyle w:val="IPPBullet1"/>
        <w:numPr>
          <w:ilvl w:val="1"/>
          <w:numId w:val="48"/>
        </w:numPr>
        <w:rPr>
          <w:lang w:val="en-GB"/>
        </w:rPr>
      </w:pPr>
      <w:r>
        <w:rPr>
          <w:lang w:val="en-GB"/>
        </w:rPr>
        <w:t>a female with eggs in the area;</w:t>
      </w:r>
    </w:p>
    <w:p w14:paraId="76D8C173" w14:textId="77777777" w:rsidR="003345D6" w:rsidRDefault="003345D6" w:rsidP="003345D6">
      <w:pPr>
        <w:pStyle w:val="IPPBullet1"/>
        <w:numPr>
          <w:ilvl w:val="1"/>
          <w:numId w:val="48"/>
        </w:numPr>
        <w:ind w:left="1434" w:hanging="357"/>
        <w:rPr>
          <w:lang w:val="en-GB"/>
        </w:rPr>
      </w:pPr>
      <w:r>
        <w:rPr>
          <w:szCs w:val="22"/>
        </w:rPr>
        <w:t>a certain number of adults (see section 5.5 for advice on the number of adults); or</w:t>
      </w:r>
    </w:p>
    <w:p w14:paraId="74824E0A" w14:textId="77777777" w:rsidR="003345D6" w:rsidRPr="006F3F78" w:rsidRDefault="003345D6" w:rsidP="003345D6">
      <w:pPr>
        <w:pStyle w:val="IPPBullet1"/>
        <w:numPr>
          <w:ilvl w:val="1"/>
          <w:numId w:val="48"/>
        </w:numPr>
        <w:rPr>
          <w:szCs w:val="22"/>
        </w:rPr>
      </w:pPr>
      <w:r>
        <w:rPr>
          <w:szCs w:val="22"/>
        </w:rPr>
        <w:t xml:space="preserve">an egg, larva or adult </w:t>
      </w:r>
      <w:r w:rsidRPr="00FB7D90">
        <w:rPr>
          <w:szCs w:val="22"/>
        </w:rPr>
        <w:t>fruit fly in consignments</w:t>
      </w:r>
      <w:r>
        <w:rPr>
          <w:szCs w:val="22"/>
        </w:rPr>
        <w:t xml:space="preserve"> </w:t>
      </w:r>
      <w:r w:rsidRPr="00FB7D90">
        <w:rPr>
          <w:szCs w:val="22"/>
        </w:rPr>
        <w:t xml:space="preserve">from the </w:t>
      </w:r>
      <w:r>
        <w:rPr>
          <w:szCs w:val="22"/>
        </w:rPr>
        <w:t>area, regardless of any other stops the consignment may have along the way</w:t>
      </w:r>
      <w:r w:rsidRPr="00FB7D90">
        <w:rPr>
          <w:szCs w:val="22"/>
        </w:rPr>
        <w:t xml:space="preserve">. </w:t>
      </w:r>
    </w:p>
    <w:p w14:paraId="45F8B9D0" w14:textId="77777777" w:rsidR="003345D6" w:rsidRDefault="003345D6" w:rsidP="003345D6">
      <w:pPr>
        <w:pStyle w:val="IPPParagraphnumbering"/>
        <w:numPr>
          <w:ilvl w:val="0"/>
          <w:numId w:val="48"/>
        </w:numPr>
        <w:rPr>
          <w:szCs w:val="22"/>
        </w:rPr>
      </w:pPr>
      <w:r>
        <w:rPr>
          <w:szCs w:val="22"/>
        </w:rPr>
        <w:t>You must pause or cancel the area’s pest-free status if:</w:t>
      </w:r>
    </w:p>
    <w:p w14:paraId="71FD34DB" w14:textId="77777777" w:rsidR="003345D6" w:rsidRDefault="003345D6" w:rsidP="003345D6">
      <w:pPr>
        <w:pStyle w:val="IPPParagraphnumbering"/>
        <w:numPr>
          <w:ilvl w:val="1"/>
          <w:numId w:val="48"/>
        </w:numPr>
        <w:rPr>
          <w:szCs w:val="22"/>
        </w:rPr>
      </w:pPr>
      <w:r>
        <w:rPr>
          <w:szCs w:val="22"/>
        </w:rPr>
        <w:t>there is evidence of a breeding population, or</w:t>
      </w:r>
    </w:p>
    <w:p w14:paraId="19E19CAA" w14:textId="77777777" w:rsidR="003345D6" w:rsidRDefault="003345D6" w:rsidP="003345D6">
      <w:pPr>
        <w:pStyle w:val="IPPParagraphnumbering"/>
        <w:numPr>
          <w:ilvl w:val="1"/>
          <w:numId w:val="48"/>
        </w:numPr>
        <w:rPr>
          <w:szCs w:val="22"/>
        </w:rPr>
      </w:pPr>
      <w:r>
        <w:rPr>
          <w:szCs w:val="22"/>
        </w:rPr>
        <w:t>you find a problem with the maintenance of the pest freedom.</w:t>
      </w:r>
    </w:p>
    <w:p w14:paraId="7F43D6D5" w14:textId="77777777" w:rsidR="003345D6" w:rsidRDefault="003345D6" w:rsidP="003345D6">
      <w:pPr>
        <w:pStyle w:val="IPPParagraphnumbering"/>
        <w:numPr>
          <w:ilvl w:val="0"/>
          <w:numId w:val="48"/>
        </w:numPr>
        <w:rPr>
          <w:szCs w:val="22"/>
        </w:rPr>
      </w:pPr>
      <w:r>
        <w:rPr>
          <w:szCs w:val="22"/>
        </w:rPr>
        <w:t>You must notify affected countries of any changes to the area’s status. This includes:</w:t>
      </w:r>
    </w:p>
    <w:p w14:paraId="6895A89B" w14:textId="77777777" w:rsidR="003345D6" w:rsidRDefault="003345D6" w:rsidP="003345D6">
      <w:pPr>
        <w:pStyle w:val="IPPParagraphnumbering"/>
        <w:numPr>
          <w:ilvl w:val="1"/>
          <w:numId w:val="48"/>
        </w:numPr>
        <w:rPr>
          <w:szCs w:val="22"/>
        </w:rPr>
      </w:pPr>
      <w:r>
        <w:rPr>
          <w:szCs w:val="22"/>
        </w:rPr>
        <w:t>pausing the pest-free status,</w:t>
      </w:r>
    </w:p>
    <w:p w14:paraId="50722CA2" w14:textId="77777777" w:rsidR="003345D6" w:rsidRDefault="003345D6" w:rsidP="003345D6">
      <w:pPr>
        <w:pStyle w:val="IPPParagraphnumbering"/>
        <w:numPr>
          <w:ilvl w:val="1"/>
          <w:numId w:val="48"/>
        </w:numPr>
        <w:rPr>
          <w:szCs w:val="22"/>
        </w:rPr>
      </w:pPr>
      <w:r>
        <w:rPr>
          <w:szCs w:val="22"/>
        </w:rPr>
        <w:t>cancelling the pest-free status,</w:t>
      </w:r>
    </w:p>
    <w:p w14:paraId="47271306" w14:textId="77777777" w:rsidR="003345D6" w:rsidRDefault="003345D6" w:rsidP="003345D6">
      <w:pPr>
        <w:pStyle w:val="IPPParagraphnumbering"/>
        <w:numPr>
          <w:ilvl w:val="1"/>
          <w:numId w:val="48"/>
        </w:numPr>
        <w:rPr>
          <w:szCs w:val="22"/>
        </w:rPr>
      </w:pPr>
      <w:r>
        <w:rPr>
          <w:szCs w:val="22"/>
        </w:rPr>
        <w:t>renewing the pest-free status.</w:t>
      </w:r>
    </w:p>
    <w:p w14:paraId="4111B4A8" w14:textId="77777777" w:rsidR="003345D6" w:rsidRDefault="003345D6" w:rsidP="003345D6">
      <w:pPr>
        <w:pStyle w:val="IPPHeadSection"/>
      </w:pPr>
      <w:r>
        <w:t>How to set up a pest-free area for fruit flies</w:t>
      </w:r>
    </w:p>
    <w:p w14:paraId="5F4C64F3" w14:textId="77777777" w:rsidR="003345D6" w:rsidRDefault="003345D6" w:rsidP="003345D6">
      <w:pPr>
        <w:pStyle w:val="IPPHeading1"/>
      </w:pPr>
      <w:bookmarkStart w:id="7" w:name="_Toc526254829"/>
      <w:r>
        <w:t>Before you start</w:t>
      </w:r>
      <w:bookmarkEnd w:id="7"/>
    </w:p>
    <w:p w14:paraId="10C9A8E7" w14:textId="24AE350B" w:rsidR="003345D6" w:rsidRPr="00B327C7" w:rsidRDefault="003345D6" w:rsidP="003345D6">
      <w:pPr>
        <w:pStyle w:val="IPPParagraphnumbering"/>
        <w:numPr>
          <w:ilvl w:val="0"/>
          <w:numId w:val="0"/>
        </w:numPr>
        <w:rPr>
          <w:lang w:val="en-GB"/>
        </w:rPr>
      </w:pPr>
      <w:r>
        <w:rPr>
          <w:lang w:val="en-GB"/>
        </w:rPr>
        <w:t xml:space="preserve">The only things you </w:t>
      </w:r>
      <w:r>
        <w:rPr>
          <w:i/>
          <w:iCs/>
          <w:lang w:val="en-GB"/>
        </w:rPr>
        <w:t>must</w:t>
      </w:r>
      <w:r>
        <w:rPr>
          <w:lang w:val="en-GB"/>
        </w:rPr>
        <w:t xml:space="preserve"> do when you have a pest-free area for fruit flies are the items mentioned in the requirements. The rest of this standard contains helpful guidelines for setting up pest-free areas for fruit flies. You can follow these guidelines or not. It is up to you and your organization. At each point in this process, you should think about whether the advice here is suitable for your country’s circumstances</w:t>
      </w:r>
      <w:r w:rsidR="00B6169C">
        <w:rPr>
          <w:lang w:val="en-GB"/>
        </w:rPr>
        <w:t xml:space="preserve">, </w:t>
      </w:r>
      <w:r w:rsidR="003607A1">
        <w:rPr>
          <w:lang w:val="en-GB"/>
        </w:rPr>
        <w:t xml:space="preserve">if it is </w:t>
      </w:r>
      <w:r w:rsidR="00B6169C">
        <w:rPr>
          <w:lang w:val="en-GB"/>
        </w:rPr>
        <w:t>acceptable to the importing country,</w:t>
      </w:r>
      <w:r>
        <w:rPr>
          <w:lang w:val="en-GB"/>
        </w:rPr>
        <w:t xml:space="preserve"> and about whether you need to adapt it so that it works better for you. ISPM 4 also has more general advice about setting up and maintaining pest-free areas. It is a good idea to read ISPM 4 as well as this standard.</w:t>
      </w:r>
    </w:p>
    <w:p w14:paraId="23616B9A" w14:textId="77777777" w:rsidR="003345D6" w:rsidRDefault="003345D6" w:rsidP="003345D6">
      <w:pPr>
        <w:pStyle w:val="IPPParagraphnumbering"/>
        <w:numPr>
          <w:ilvl w:val="0"/>
          <w:numId w:val="0"/>
        </w:numPr>
        <w:rPr>
          <w:szCs w:val="22"/>
          <w:lang w:val="en-GB"/>
        </w:rPr>
      </w:pPr>
      <w:r>
        <w:rPr>
          <w:szCs w:val="22"/>
        </w:rPr>
        <w:t xml:space="preserve">The guidelines outline the planning work you need to do before you set up the area, how to make the area officially pest free, how to maintain the pest freedom, what is involved in planning for unwanted events, and how to change the pest-free status if you later have any problems. </w:t>
      </w:r>
    </w:p>
    <w:p w14:paraId="6B69C9EF" w14:textId="77777777" w:rsidR="003345D6" w:rsidRDefault="003345D6" w:rsidP="003345D6">
      <w:pPr>
        <w:pStyle w:val="IPPHeading1"/>
      </w:pPr>
      <w:bookmarkStart w:id="8" w:name="_Toc526254831"/>
      <w:r>
        <w:t>Biodiversity and the environment</w:t>
      </w:r>
    </w:p>
    <w:p w14:paraId="5474D19B" w14:textId="77777777" w:rsidR="003345D6" w:rsidRDefault="003345D6" w:rsidP="003345D6">
      <w:pPr>
        <w:pStyle w:val="IPPParagraphnumbering"/>
        <w:numPr>
          <w:ilvl w:val="0"/>
          <w:numId w:val="0"/>
        </w:numPr>
        <w:rPr>
          <w:lang w:val="en-GB"/>
        </w:rPr>
      </w:pPr>
      <w:r>
        <w:rPr>
          <w:lang w:val="en-GB"/>
        </w:rPr>
        <w:t xml:space="preserve">Preventing regulated fruit flies from being introduced to new places and spreading can help to protect biodiversity and the environment, but measures and phytosanitary procedures also have impacts on biodiversity and the environment. When setting up and maintaining your pest-free areas, think about the impacts your measures and procedures will have and try to minimize the impacts when you can. </w:t>
      </w:r>
    </w:p>
    <w:p w14:paraId="209A03D9" w14:textId="77777777" w:rsidR="003345D6" w:rsidRDefault="003345D6" w:rsidP="003345D6">
      <w:pPr>
        <w:pStyle w:val="IPPHeading1"/>
      </w:pPr>
      <w:r>
        <w:t>Deciding to create a pest-free area</w:t>
      </w:r>
    </w:p>
    <w:bookmarkEnd w:id="8"/>
    <w:p w14:paraId="4F925BD2" w14:textId="77777777" w:rsidR="003345D6" w:rsidRDefault="003345D6" w:rsidP="003345D6">
      <w:pPr>
        <w:pStyle w:val="IPPParagraphnumbering"/>
        <w:numPr>
          <w:ilvl w:val="0"/>
          <w:numId w:val="0"/>
        </w:numPr>
        <w:rPr>
          <w:lang w:val="en-GB"/>
        </w:rPr>
      </w:pPr>
      <w:r>
        <w:rPr>
          <w:lang w:val="en-GB"/>
        </w:rPr>
        <w:t>When deciding whether to create a pest-free area for a fruit fly, you should consider whether the area and the fruit fly you are targeting are suitable for this phytosanitary measure. The geography of the area, its climate, the plants and fruit flies in areas nearby can all affect whether the area itself is suitable.</w:t>
      </w:r>
    </w:p>
    <w:p w14:paraId="3CD965C6" w14:textId="77777777" w:rsidR="003345D6" w:rsidRDefault="003345D6" w:rsidP="003345D6">
      <w:pPr>
        <w:pStyle w:val="IPPHeading3"/>
        <w:ind w:left="1134"/>
        <w:rPr>
          <w:lang w:val="en-NZ"/>
        </w:rPr>
      </w:pPr>
      <w:r w:rsidRPr="006037F8">
        <w:rPr>
          <w:lang w:val="en-NZ"/>
        </w:rPr>
        <w:t>Geography</w:t>
      </w:r>
    </w:p>
    <w:p w14:paraId="7B2238A3" w14:textId="77777777" w:rsidR="003345D6" w:rsidRPr="006037F8" w:rsidRDefault="003345D6" w:rsidP="003345D6">
      <w:pPr>
        <w:pStyle w:val="IPPParagraphnumbering"/>
        <w:numPr>
          <w:ilvl w:val="0"/>
          <w:numId w:val="0"/>
        </w:numPr>
        <w:ind w:left="567"/>
        <w:rPr>
          <w:lang w:val="en-GB"/>
        </w:rPr>
      </w:pPr>
      <w:r w:rsidRPr="006037F8">
        <w:rPr>
          <w:lang w:val="en-GB"/>
        </w:rPr>
        <w:t>Natural barriers like mountains, oceans, or deserts can help isolate the area and prevent fruit flies from entering. Flat, open areas may be harder to protect.</w:t>
      </w:r>
    </w:p>
    <w:p w14:paraId="6AE3D201" w14:textId="77777777" w:rsidR="003345D6" w:rsidRDefault="003345D6" w:rsidP="003345D6">
      <w:pPr>
        <w:pStyle w:val="IPPHeading3"/>
        <w:ind w:left="1134"/>
        <w:rPr>
          <w:lang w:val="en-NZ"/>
        </w:rPr>
      </w:pPr>
      <w:r w:rsidRPr="006037F8">
        <w:rPr>
          <w:lang w:val="en-NZ"/>
        </w:rPr>
        <w:t>Climate</w:t>
      </w:r>
    </w:p>
    <w:p w14:paraId="40FC55E4" w14:textId="77777777" w:rsidR="003345D6" w:rsidRPr="006037F8" w:rsidRDefault="003345D6" w:rsidP="003345D6">
      <w:pPr>
        <w:pStyle w:val="IPPParagraphnumbering"/>
        <w:numPr>
          <w:ilvl w:val="0"/>
          <w:numId w:val="0"/>
        </w:numPr>
        <w:ind w:left="567"/>
        <w:rPr>
          <w:lang w:val="en-GB"/>
        </w:rPr>
      </w:pPr>
      <w:r w:rsidRPr="006037F8">
        <w:rPr>
          <w:lang w:val="en-GB"/>
        </w:rPr>
        <w:t>Fruit flies thrive in warm, humid environments. If the climate is not suitable for the fruit fly species you</w:t>
      </w:r>
      <w:r>
        <w:rPr>
          <w:lang w:val="en-GB"/>
        </w:rPr>
        <w:t xml:space="preserve"> a</w:t>
      </w:r>
      <w:r w:rsidRPr="006037F8">
        <w:rPr>
          <w:lang w:val="en-GB"/>
        </w:rPr>
        <w:t>re targeting</w:t>
      </w:r>
      <w:r>
        <w:rPr>
          <w:lang w:val="en-GB"/>
        </w:rPr>
        <w:t xml:space="preserve"> or is unsuitable at certain times of year</w:t>
      </w:r>
      <w:r w:rsidRPr="006037F8">
        <w:rPr>
          <w:lang w:val="en-GB"/>
        </w:rPr>
        <w:t xml:space="preserve">, it may be easier to keep </w:t>
      </w:r>
      <w:r>
        <w:rPr>
          <w:lang w:val="en-GB"/>
        </w:rPr>
        <w:t>it</w:t>
      </w:r>
      <w:r w:rsidRPr="006037F8">
        <w:rPr>
          <w:lang w:val="en-GB"/>
        </w:rPr>
        <w:t xml:space="preserve"> out.</w:t>
      </w:r>
    </w:p>
    <w:p w14:paraId="2B77EA77" w14:textId="77777777" w:rsidR="003345D6" w:rsidRDefault="003345D6" w:rsidP="003345D6">
      <w:pPr>
        <w:pStyle w:val="IPPHeading3"/>
        <w:ind w:left="1134"/>
        <w:rPr>
          <w:lang w:val="en-NZ"/>
        </w:rPr>
      </w:pPr>
      <w:r w:rsidRPr="006037F8">
        <w:rPr>
          <w:lang w:val="en-NZ"/>
        </w:rPr>
        <w:t>Plants</w:t>
      </w:r>
    </w:p>
    <w:p w14:paraId="326A9A84" w14:textId="77777777" w:rsidR="003345D6" w:rsidRPr="0016718B" w:rsidRDefault="003345D6" w:rsidP="003345D6">
      <w:pPr>
        <w:pStyle w:val="IPPParagraphnumbering"/>
        <w:numPr>
          <w:ilvl w:val="0"/>
          <w:numId w:val="0"/>
        </w:numPr>
        <w:ind w:left="567"/>
        <w:rPr>
          <w:lang w:val="en-GB"/>
        </w:rPr>
      </w:pPr>
      <w:r>
        <w:rPr>
          <w:lang w:val="en-GB"/>
        </w:rPr>
        <w:t>P</w:t>
      </w:r>
      <w:r w:rsidRPr="006037F8">
        <w:rPr>
          <w:lang w:val="en-GB"/>
        </w:rPr>
        <w:t xml:space="preserve">lants and fruits grown in the area, and in nearby regions, can attract fruit flies. If the area has few host plants, it may be easier to maintain </w:t>
      </w:r>
      <w:r>
        <w:rPr>
          <w:lang w:val="en-GB"/>
        </w:rPr>
        <w:t>the area’s pest freedom</w:t>
      </w:r>
      <w:r w:rsidRPr="006037F8">
        <w:rPr>
          <w:lang w:val="en-GB"/>
        </w:rPr>
        <w:t>.</w:t>
      </w:r>
    </w:p>
    <w:p w14:paraId="3EB69823" w14:textId="77777777" w:rsidR="003345D6" w:rsidRDefault="003345D6" w:rsidP="003345D6">
      <w:pPr>
        <w:pStyle w:val="IPPParagraphnumbering"/>
        <w:numPr>
          <w:ilvl w:val="0"/>
          <w:numId w:val="0"/>
        </w:numPr>
        <w:rPr>
          <w:lang w:val="en-GB"/>
        </w:rPr>
      </w:pPr>
      <w:r>
        <w:rPr>
          <w:lang w:val="en-GB"/>
        </w:rPr>
        <w:t>The characteristics of the fruit fly itself as well as its behaviour in the specific conditions of your area can make it easier or harder to target a particular fruit fly with this measure. You should also consider the resources you will need for your pest-free area programme and whether a pest-free area programme is going to be cost-effective.</w:t>
      </w:r>
    </w:p>
    <w:p w14:paraId="7DF75CEA" w14:textId="77777777" w:rsidR="003345D6" w:rsidRDefault="003345D6" w:rsidP="003345D6">
      <w:pPr>
        <w:pStyle w:val="IPPParagraphnumbering"/>
        <w:numPr>
          <w:ilvl w:val="0"/>
          <w:numId w:val="0"/>
        </w:numPr>
        <w:rPr>
          <w:lang w:val="en-GB"/>
        </w:rPr>
      </w:pPr>
      <w:r>
        <w:rPr>
          <w:lang w:val="en-GB"/>
        </w:rPr>
        <w:t>Below a few tips that will help a pest-free area programme succeed.</w:t>
      </w:r>
    </w:p>
    <w:p w14:paraId="15B473EC" w14:textId="77777777" w:rsidR="003345D6" w:rsidRDefault="003345D6" w:rsidP="003345D6">
      <w:pPr>
        <w:pStyle w:val="IPPHeading2"/>
      </w:pPr>
      <w:r>
        <w:t>1. Give your programme enough resources</w:t>
      </w:r>
    </w:p>
    <w:p w14:paraId="46CFE266" w14:textId="138975D3" w:rsidR="003345D6" w:rsidRPr="006037F8" w:rsidRDefault="003345D6" w:rsidP="000D4295">
      <w:pPr>
        <w:pStyle w:val="IPPBullet1"/>
        <w:numPr>
          <w:ilvl w:val="0"/>
          <w:numId w:val="0"/>
        </w:numPr>
        <w:rPr>
          <w:color w:val="000000" w:themeColor="text1"/>
          <w:lang w:val="en-GB"/>
        </w:rPr>
      </w:pPr>
      <w:r>
        <w:t>You need to have enough funding and the right resources to set up the area AND to maintain it. This includes having enough traps, having enough people with the right skills, such as people who are trained to take fruit samples or collect specimens of the fruit fly or report on data, and having access to laboratories that can identify specimens. If you need to control the movement of goods into the pest-free area, you will need the people to operate this aspect of the programme as well. When planning for unwanted events, such as finding the target fruit fly in your pest-free area, take into account the funding and people you will need to carry out your plans.</w:t>
      </w:r>
    </w:p>
    <w:p w14:paraId="302D4FB4" w14:textId="77777777" w:rsidR="003345D6" w:rsidRDefault="003345D6" w:rsidP="003345D6">
      <w:pPr>
        <w:pStyle w:val="IPPHeading2"/>
      </w:pPr>
      <w:bookmarkStart w:id="9" w:name="_Toc526254833"/>
      <w:r>
        <w:t xml:space="preserve">2. </w:t>
      </w:r>
      <w:bookmarkEnd w:id="9"/>
      <w:r>
        <w:t>Communicate with the public about their involvement</w:t>
      </w:r>
    </w:p>
    <w:p w14:paraId="55576E67" w14:textId="77777777" w:rsidR="003345D6" w:rsidRDefault="003345D6" w:rsidP="003345D6">
      <w:pPr>
        <w:pStyle w:val="IPPParagraphnumbering"/>
        <w:numPr>
          <w:ilvl w:val="0"/>
          <w:numId w:val="0"/>
        </w:numPr>
        <w:rPr>
          <w:szCs w:val="22"/>
        </w:rPr>
      </w:pPr>
      <w:r>
        <w:rPr>
          <w:szCs w:val="22"/>
        </w:rPr>
        <w:t>Pest-free areas can restrict people’s activities and be inconvenient for them, so it is important that your pest-free area programme has the support of the public, particularly the local community. Your programme will not succeed without it. This includes the support of people who live and work nearby, individuals who travel to or through the area, and parties with direct or indirect interests. All these people are participants in your programme. This is particularly so in areas where the risk of introducing the target fruit fly is higher.</w:t>
      </w:r>
    </w:p>
    <w:p w14:paraId="1633403C" w14:textId="77777777" w:rsidR="003345D6" w:rsidRDefault="003345D6" w:rsidP="003345D6">
      <w:pPr>
        <w:pStyle w:val="IPPParagraphnumbering"/>
        <w:numPr>
          <w:ilvl w:val="0"/>
          <w:numId w:val="0"/>
        </w:numPr>
        <w:rPr>
          <w:lang w:val="en-GB"/>
        </w:rPr>
      </w:pPr>
      <w:r>
        <w:rPr>
          <w:szCs w:val="22"/>
        </w:rPr>
        <w:t xml:space="preserve">A good communication campaign can help win this public support. You may want to run public-awareness campaigns throughout your programme using different media (e.g. printed materials, newspapers, radio, television, social media, internet). For example, at the start of your programme, you could run a campaign on the importance of establishing the pest-free area. Later, you could run a campaign on the importance of keeping the area free from fruit flies and of keeping potentially infested fruit and plants out of the area. People will be more willing to comply with measures that restrict their activities if they understand the benefits of the pest-free area as well as the impacts of the pests. </w:t>
      </w:r>
    </w:p>
    <w:p w14:paraId="4733F6F8" w14:textId="77777777" w:rsidR="003345D6" w:rsidRDefault="003345D6" w:rsidP="003345D6">
      <w:pPr>
        <w:pStyle w:val="IPPHeading2"/>
      </w:pPr>
      <w:bookmarkStart w:id="10" w:name="_Toc526254835"/>
      <w:r>
        <w:t>3.</w:t>
      </w:r>
      <w:r>
        <w:tab/>
        <w:t>Document your procedures and keep records</w:t>
      </w:r>
    </w:p>
    <w:p w14:paraId="2F965246" w14:textId="77777777" w:rsidR="003345D6" w:rsidRDefault="003345D6" w:rsidP="003345D6">
      <w:pPr>
        <w:pStyle w:val="IPPParagraphnumbering"/>
        <w:numPr>
          <w:ilvl w:val="0"/>
          <w:numId w:val="0"/>
        </w:numPr>
        <w:rPr>
          <w:lang w:val="en-GB"/>
        </w:rPr>
      </w:pPr>
      <w:r>
        <w:rPr>
          <w:lang w:val="en-GB"/>
        </w:rPr>
        <w:t xml:space="preserve">Document all the measures and phytosanitary procedures you use to set up your pest-free area, as well as the measures and procedures you will use to maintain it. You should also make plans for unwanted events, problems and system failures. Document what you will do if you find a breeding population, and the corrective actions you will take when there are failures. </w:t>
      </w:r>
    </w:p>
    <w:p w14:paraId="34DF1A87" w14:textId="05EFB5A9" w:rsidR="003345D6" w:rsidRDefault="003345D6" w:rsidP="003345D6">
      <w:pPr>
        <w:pStyle w:val="IPPParagraphnumbering"/>
        <w:numPr>
          <w:ilvl w:val="0"/>
          <w:numId w:val="0"/>
        </w:numPr>
        <w:rPr>
          <w:lang w:val="en-GB"/>
        </w:rPr>
      </w:pPr>
      <w:r>
        <w:rPr>
          <w:lang w:val="en-GB"/>
        </w:rPr>
        <w:t xml:space="preserve">Keep records of surveys, detections and incursions for at least 24 months. You may want to keep them for longer if the fruit fly you are targeting has a long lifecycle or if this will help you or your trading partner. </w:t>
      </w:r>
    </w:p>
    <w:p w14:paraId="6E097160" w14:textId="77777777" w:rsidR="003345D6" w:rsidRDefault="003345D6" w:rsidP="003345D6">
      <w:pPr>
        <w:pStyle w:val="IPPHeading2"/>
      </w:pPr>
      <w:r>
        <w:t>4.</w:t>
      </w:r>
      <w:r>
        <w:tab/>
      </w:r>
      <w:bookmarkEnd w:id="10"/>
      <w:r>
        <w:t>Review your programme regularly</w:t>
      </w:r>
    </w:p>
    <w:p w14:paraId="7B4F62E3" w14:textId="77777777" w:rsidR="003345D6" w:rsidRDefault="003345D6" w:rsidP="003345D6">
      <w:pPr>
        <w:pStyle w:val="IPPParagraphnumbering"/>
        <w:numPr>
          <w:ilvl w:val="0"/>
          <w:numId w:val="0"/>
        </w:numPr>
        <w:rPr>
          <w:lang w:val="en-GB"/>
        </w:rPr>
      </w:pPr>
      <w:r>
        <w:rPr>
          <w:color w:val="000000"/>
          <w:szCs w:val="22"/>
        </w:rPr>
        <w:t>Once you have set up your pest-free area, you should review it regularly to make sure it is still working well and is still in line with the procedures you have written down.</w:t>
      </w:r>
      <w:r>
        <w:rPr>
          <w:lang w:val="en-GB"/>
        </w:rPr>
        <w:t xml:space="preserve"> This includes all aspects of the programme: trapping, fruit sampling, movement controls, communication with other parties, such as your trading partners and the public, and so on.</w:t>
      </w:r>
      <w:r>
        <w:rPr>
          <w:rFonts w:eastAsia="MS Mincho"/>
          <w:color w:val="000000" w:themeColor="text1"/>
          <w:szCs w:val="22"/>
          <w:lang w:val="en-GB"/>
        </w:rPr>
        <w:t xml:space="preserve"> </w:t>
      </w:r>
    </w:p>
    <w:p w14:paraId="2F9197C6" w14:textId="77777777" w:rsidR="003345D6" w:rsidRDefault="003345D6" w:rsidP="003345D6">
      <w:pPr>
        <w:pStyle w:val="IPPParagraphnumbering"/>
        <w:numPr>
          <w:ilvl w:val="0"/>
          <w:numId w:val="0"/>
        </w:numPr>
        <w:rPr>
          <w:color w:val="000000"/>
          <w:szCs w:val="22"/>
        </w:rPr>
      </w:pPr>
      <w:r>
        <w:rPr>
          <w:color w:val="000000"/>
          <w:szCs w:val="22"/>
        </w:rPr>
        <w:t xml:space="preserve">Fix any problems you find in your review. </w:t>
      </w:r>
      <w:r>
        <w:rPr>
          <w:lang w:val="en-GB"/>
        </w:rPr>
        <w:t xml:space="preserve">If parts of the programme do not comply with your procedures, update either the programme or the procedures. </w:t>
      </w:r>
      <w:r>
        <w:rPr>
          <w:color w:val="000000"/>
          <w:szCs w:val="22"/>
        </w:rPr>
        <w:t>Check for new information about the fruit fly and its pathways, and make any changes you need to as a result of new information.</w:t>
      </w:r>
    </w:p>
    <w:p w14:paraId="7F7863C3" w14:textId="77777777" w:rsidR="003345D6" w:rsidRPr="006037F8" w:rsidRDefault="003345D6" w:rsidP="003345D6">
      <w:pPr>
        <w:pStyle w:val="IPPParagraphnumbering"/>
        <w:numPr>
          <w:ilvl w:val="0"/>
          <w:numId w:val="0"/>
        </w:numPr>
        <w:rPr>
          <w:lang w:val="en-GB"/>
        </w:rPr>
      </w:pPr>
      <w:r>
        <w:rPr>
          <w:lang w:val="en-GB"/>
        </w:rPr>
        <w:t>Review and update your contingency plans regularly as well.</w:t>
      </w:r>
    </w:p>
    <w:p w14:paraId="48983211" w14:textId="77777777" w:rsidR="003345D6" w:rsidRDefault="003345D6" w:rsidP="003345D6">
      <w:pPr>
        <w:pStyle w:val="IPPParagraphnumbering"/>
        <w:numPr>
          <w:ilvl w:val="0"/>
          <w:numId w:val="0"/>
        </w:numPr>
        <w:rPr>
          <w:rFonts w:eastAsia="MS Mincho"/>
          <w:color w:val="000000" w:themeColor="text1"/>
          <w:szCs w:val="22"/>
          <w:lang w:val="en-GB"/>
        </w:rPr>
      </w:pPr>
      <w:r>
        <w:rPr>
          <w:rFonts w:eastAsia="MS Mincho"/>
          <w:color w:val="000000" w:themeColor="text1"/>
          <w:szCs w:val="22"/>
          <w:lang w:val="en-GB"/>
        </w:rPr>
        <w:t>You may want to authorize another entity to do some of these activities for you. If you do, read ISPM 45 (</w:t>
      </w:r>
      <w:r>
        <w:rPr>
          <w:rFonts w:eastAsia="MS Mincho"/>
          <w:i/>
          <w:iCs/>
          <w:color w:val="000000" w:themeColor="text1"/>
          <w:szCs w:val="22"/>
          <w:lang w:val="en-GB"/>
        </w:rPr>
        <w:t>Requirements for National Plant Protection Organizations if Authorizing Entities to Perform Phytosanitary Actions</w:t>
      </w:r>
      <w:r>
        <w:rPr>
          <w:rFonts w:eastAsia="MS Mincho"/>
          <w:color w:val="000000" w:themeColor="text1"/>
          <w:szCs w:val="22"/>
          <w:lang w:val="en-GB"/>
        </w:rPr>
        <w:t>) for advice on authorizing other entities.</w:t>
      </w:r>
    </w:p>
    <w:p w14:paraId="11C58454" w14:textId="77777777" w:rsidR="003345D6" w:rsidRDefault="003345D6" w:rsidP="003345D6">
      <w:pPr>
        <w:pStyle w:val="IPPHeadSection"/>
      </w:pPr>
      <w:bookmarkStart w:id="11" w:name="_Toc526254836"/>
      <w:r>
        <w:t>S</w:t>
      </w:r>
      <w:bookmarkEnd w:id="11"/>
      <w:r>
        <w:t>tep-by-step guide</w:t>
      </w:r>
    </w:p>
    <w:p w14:paraId="61724F4C" w14:textId="77777777" w:rsidR="003345D6" w:rsidRDefault="003345D6" w:rsidP="003345D6">
      <w:pPr>
        <w:pStyle w:val="IPPHeading1"/>
      </w:pPr>
      <w:bookmarkStart w:id="12" w:name="_Toc526254837"/>
      <w:r>
        <w:t>Planning the fruit fly pest-free area</w:t>
      </w:r>
      <w:bookmarkEnd w:id="12"/>
    </w:p>
    <w:p w14:paraId="79590D11" w14:textId="77777777" w:rsidR="003345D6" w:rsidRDefault="003345D6" w:rsidP="003345D6">
      <w:pPr>
        <w:pStyle w:val="IPPParagraphnumberingclose"/>
        <w:numPr>
          <w:ilvl w:val="0"/>
          <w:numId w:val="0"/>
        </w:numPr>
        <w:rPr>
          <w:lang w:val="en-GB"/>
        </w:rPr>
      </w:pPr>
      <w:r>
        <w:rPr>
          <w:lang w:val="en-GB"/>
        </w:rPr>
        <w:t>Before you set up the pest-free area:</w:t>
      </w:r>
    </w:p>
    <w:p w14:paraId="68574C0B" w14:textId="77777777" w:rsidR="003345D6" w:rsidRDefault="003345D6" w:rsidP="00987D5F">
      <w:pPr>
        <w:pStyle w:val="IPPBullet1"/>
        <w:numPr>
          <w:ilvl w:val="0"/>
          <w:numId w:val="49"/>
        </w:numPr>
        <w:rPr>
          <w:rStyle w:val="PleaseReviewParagraphId"/>
          <w:lang w:val="en-GB"/>
        </w:rPr>
      </w:pPr>
      <w:r>
        <w:rPr>
          <w:lang w:val="en-GB"/>
        </w:rPr>
        <w:t>Make sure you have the legal authority to set up the area and keep it pest free. You might need specific legal authority to control the movement of fruit fly host material into the area, do surveillance, inspect goods or host material, or go onto private property.</w:t>
      </w:r>
    </w:p>
    <w:p w14:paraId="780D4066" w14:textId="77777777" w:rsidR="003345D6" w:rsidRDefault="003345D6" w:rsidP="003345D6">
      <w:pPr>
        <w:pStyle w:val="IPPBullet1"/>
        <w:numPr>
          <w:ilvl w:val="0"/>
          <w:numId w:val="49"/>
        </w:numPr>
        <w:rPr>
          <w:lang w:val="en-GB"/>
        </w:rPr>
      </w:pPr>
      <w:r>
        <w:rPr>
          <w:lang w:val="en-GB"/>
        </w:rPr>
        <w:t>Use maps or coordinates to document the area you want to make pest free. Mark the boundaries, natural barriers, locations where goods, people or vehicles enter the area, host area locations, and the buffer zone. You might also want written descriptions.</w:t>
      </w:r>
    </w:p>
    <w:p w14:paraId="2F6C734E" w14:textId="77777777" w:rsidR="003345D6" w:rsidRDefault="003345D6" w:rsidP="003345D6">
      <w:pPr>
        <w:pStyle w:val="IPPBullet1"/>
        <w:numPr>
          <w:ilvl w:val="0"/>
          <w:numId w:val="49"/>
        </w:numPr>
        <w:rPr>
          <w:lang w:val="en-GB"/>
        </w:rPr>
      </w:pPr>
      <w:r>
        <w:rPr>
          <w:lang w:val="en-GB"/>
        </w:rPr>
        <w:t>Describe the biology and ecology of the fruit fly you are targeting. Determine its distribution within the area, as well as its distribution around it.</w:t>
      </w:r>
    </w:p>
    <w:p w14:paraId="6E9040B0" w14:textId="77777777" w:rsidR="003345D6" w:rsidRDefault="003345D6" w:rsidP="003345D6">
      <w:pPr>
        <w:pStyle w:val="IPPBullet1"/>
        <w:numPr>
          <w:ilvl w:val="0"/>
          <w:numId w:val="49"/>
        </w:numPr>
        <w:rPr>
          <w:lang w:val="en-GB"/>
        </w:rPr>
      </w:pPr>
      <w:r>
        <w:rPr>
          <w:lang w:val="en-GB"/>
        </w:rPr>
        <w:t>List the plants in the area that could host the target fruit fly. These plants could be commercial or non-commercial species.</w:t>
      </w:r>
    </w:p>
    <w:p w14:paraId="2F0E9979" w14:textId="77777777" w:rsidR="003345D6" w:rsidRDefault="003345D6" w:rsidP="003345D6">
      <w:pPr>
        <w:pStyle w:val="IPPBullet1"/>
        <w:numPr>
          <w:ilvl w:val="0"/>
          <w:numId w:val="49"/>
        </w:numPr>
        <w:rPr>
          <w:lang w:val="en-GB"/>
        </w:rPr>
      </w:pPr>
      <w:r>
        <w:rPr>
          <w:lang w:val="en-GB"/>
        </w:rPr>
        <w:t>Describe ways the fruit fly could enter the area (e.g. people moving items that could contain the fruit fly, such as fruit or flowers from host plants; fruit flies travelling naturally).</w:t>
      </w:r>
    </w:p>
    <w:p w14:paraId="5E228269" w14:textId="77777777" w:rsidR="003345D6" w:rsidRDefault="003345D6" w:rsidP="003345D6">
      <w:pPr>
        <w:pStyle w:val="IPPBullet1"/>
        <w:numPr>
          <w:ilvl w:val="0"/>
          <w:numId w:val="49"/>
        </w:numPr>
        <w:rPr>
          <w:lang w:val="en-GB"/>
        </w:rPr>
      </w:pPr>
      <w:r>
        <w:rPr>
          <w:lang w:val="en-GB"/>
        </w:rPr>
        <w:t>Describe the annual climatic conditions in the proposed area (e.g. rainfall, relative humidity, temperature, prevailing wind speed and direction) and how these conditions could affect the fruit fly’s ability to establish a population or spread.</w:t>
      </w:r>
    </w:p>
    <w:p w14:paraId="6CF1CC9C" w14:textId="77777777" w:rsidR="003345D6" w:rsidRPr="00C83108" w:rsidRDefault="003345D6" w:rsidP="003345D6">
      <w:pPr>
        <w:pStyle w:val="IPPBullet1"/>
        <w:numPr>
          <w:ilvl w:val="0"/>
          <w:numId w:val="49"/>
        </w:numPr>
      </w:pPr>
      <w:r w:rsidRPr="00C83108">
        <w:rPr>
          <w:lang w:val="en-GB"/>
        </w:rPr>
        <w:t>Record any other relevant information.</w:t>
      </w:r>
    </w:p>
    <w:p w14:paraId="13436E0B" w14:textId="77777777" w:rsidR="003345D6" w:rsidRDefault="003345D6" w:rsidP="003345D6">
      <w:pPr>
        <w:pStyle w:val="IPPHeading1"/>
        <w:rPr>
          <w:rFonts w:eastAsia="Calibri"/>
        </w:rPr>
      </w:pPr>
      <w:bookmarkStart w:id="13" w:name="_Toc526254838"/>
      <w:r>
        <w:t>Setting up the fruit fly pest-free area</w:t>
      </w:r>
      <w:bookmarkEnd w:id="13"/>
    </w:p>
    <w:p w14:paraId="1CE148BB" w14:textId="77777777" w:rsidR="003345D6" w:rsidRDefault="003345D6" w:rsidP="003345D6">
      <w:pPr>
        <w:pStyle w:val="IPPHeading2"/>
      </w:pPr>
      <w:bookmarkStart w:id="14" w:name="_Toc526254840"/>
      <w:r>
        <w:t xml:space="preserve">Surveying the area you plan to make </w:t>
      </w:r>
      <w:bookmarkEnd w:id="14"/>
      <w:r>
        <w:t>pest free</w:t>
      </w:r>
    </w:p>
    <w:p w14:paraId="09AFF246" w14:textId="77777777" w:rsidR="003345D6" w:rsidRDefault="003345D6" w:rsidP="003345D6">
      <w:pPr>
        <w:pStyle w:val="IPPParagraphnumbering"/>
        <w:numPr>
          <w:ilvl w:val="0"/>
          <w:numId w:val="0"/>
        </w:numPr>
        <w:rPr>
          <w:rFonts w:eastAsia="MS Mincho"/>
          <w:lang w:val="en-GB"/>
        </w:rPr>
      </w:pPr>
      <w:r>
        <w:rPr>
          <w:szCs w:val="22"/>
        </w:rPr>
        <w:t>General surveillance may be enough if there is no evidence that the target fruit fly has ever been introduced into the area. General surveillance is when members of the public, including agricultural workers and scientists, report to you if they find the fruit fly.</w:t>
      </w:r>
    </w:p>
    <w:p w14:paraId="3DEE0DB8" w14:textId="77777777" w:rsidR="003345D6" w:rsidRPr="006037F8" w:rsidRDefault="003345D6" w:rsidP="003345D6">
      <w:pPr>
        <w:pStyle w:val="IPPParagraphnumbering"/>
        <w:numPr>
          <w:ilvl w:val="0"/>
          <w:numId w:val="0"/>
        </w:numPr>
        <w:rPr>
          <w:szCs w:val="22"/>
        </w:rPr>
      </w:pPr>
      <w:r>
        <w:rPr>
          <w:szCs w:val="22"/>
        </w:rPr>
        <w:t>If you do not know whether the target fruit fly is in the area, you should actively survey the area to confirm that the fruit fly is absent</w:t>
      </w:r>
      <w:r w:rsidRPr="00A37D56">
        <w:rPr>
          <w:szCs w:val="22"/>
          <w:lang w:val="en-GB"/>
        </w:rPr>
        <w:t>.</w:t>
      </w:r>
      <w:r>
        <w:rPr>
          <w:szCs w:val="22"/>
        </w:rPr>
        <w:t xml:space="preserve"> Annex 1 of this standard explains how to survey for fruit flies. There is also more information in ISPM 6: </w:t>
      </w:r>
      <w:r>
        <w:rPr>
          <w:i/>
          <w:iCs/>
          <w:szCs w:val="22"/>
        </w:rPr>
        <w:t>Surveillance</w:t>
      </w:r>
      <w:r>
        <w:rPr>
          <w:szCs w:val="22"/>
        </w:rPr>
        <w:t xml:space="preserve">. If a species does not respond to attractants, you can cut open samples of fruit to determine whether it is present in the area or absent from it. If the species responds to attractants, you can use traps. If you are using traps, you could still take fruit samples to support your trapping programme, particularly if trapping is less effective (e.g. if the fruit fly only responds to attractants a little bit). </w:t>
      </w:r>
    </w:p>
    <w:p w14:paraId="70911EB6" w14:textId="77777777" w:rsidR="003345D6" w:rsidRDefault="003345D6" w:rsidP="003345D6">
      <w:pPr>
        <w:pStyle w:val="IPPParagraphnumbering"/>
        <w:numPr>
          <w:ilvl w:val="0"/>
          <w:numId w:val="0"/>
        </w:numPr>
        <w:rPr>
          <w:szCs w:val="22"/>
        </w:rPr>
      </w:pPr>
      <w:r w:rsidRPr="006037F8">
        <w:rPr>
          <w:szCs w:val="22"/>
        </w:rPr>
        <w:t>There are several things to think about when deciding how long you will survey the area</w:t>
      </w:r>
      <w:r>
        <w:rPr>
          <w:szCs w:val="22"/>
        </w:rPr>
        <w:t xml:space="preserve"> before concluding that the target fruit fly is not in the area</w:t>
      </w:r>
      <w:r w:rsidRPr="006037F8">
        <w:rPr>
          <w:szCs w:val="22"/>
        </w:rPr>
        <w:t>.</w:t>
      </w:r>
    </w:p>
    <w:p w14:paraId="0A542847" w14:textId="77777777" w:rsidR="003345D6" w:rsidRDefault="003345D6" w:rsidP="003345D6">
      <w:pPr>
        <w:pStyle w:val="IPPHeading3"/>
        <w:ind w:left="1134"/>
      </w:pPr>
      <w:r>
        <w:t>Biology of the fruit fly</w:t>
      </w:r>
    </w:p>
    <w:p w14:paraId="5999DE85" w14:textId="77777777" w:rsidR="003345D6" w:rsidRPr="006037F8" w:rsidRDefault="003345D6" w:rsidP="003345D6">
      <w:pPr>
        <w:pStyle w:val="IPPParagraphnumbering"/>
        <w:numPr>
          <w:ilvl w:val="0"/>
          <w:numId w:val="0"/>
        </w:numPr>
        <w:ind w:left="567"/>
        <w:rPr>
          <w:szCs w:val="22"/>
        </w:rPr>
      </w:pPr>
      <w:r w:rsidRPr="006037F8">
        <w:rPr>
          <w:szCs w:val="22"/>
        </w:rPr>
        <w:t xml:space="preserve">Different species behave differently. Some reproduce quickly or spread easily, while others are more limited. If the species is hard to detect or has a long lifecycle, you may need to survey for </w:t>
      </w:r>
      <w:r>
        <w:rPr>
          <w:szCs w:val="22"/>
        </w:rPr>
        <w:t>longer</w:t>
      </w:r>
      <w:r w:rsidRPr="006037F8">
        <w:rPr>
          <w:szCs w:val="22"/>
        </w:rPr>
        <w:t xml:space="preserve"> to be confident that it is not present.</w:t>
      </w:r>
    </w:p>
    <w:p w14:paraId="7EFA6D07" w14:textId="77777777" w:rsidR="003345D6" w:rsidRDefault="003345D6" w:rsidP="003345D6">
      <w:pPr>
        <w:pStyle w:val="IPPHeading3"/>
        <w:ind w:left="1134"/>
      </w:pPr>
      <w:r>
        <w:t>Climate in the area</w:t>
      </w:r>
    </w:p>
    <w:p w14:paraId="6835A824" w14:textId="77777777" w:rsidR="003345D6" w:rsidRDefault="003345D6" w:rsidP="00987D5F">
      <w:pPr>
        <w:pStyle w:val="IPPBullet1"/>
        <w:numPr>
          <w:ilvl w:val="0"/>
          <w:numId w:val="0"/>
        </w:numPr>
        <w:rPr>
          <w:lang w:val="en-GB"/>
        </w:rPr>
      </w:pPr>
      <w:r w:rsidRPr="008A3097">
        <w:rPr>
          <w:lang w:val="en-GB"/>
        </w:rPr>
        <w:t xml:space="preserve">Climate affects fruit fly activity. In warmer seasons, fruit flies are more active and easier to detect. If the climate varies a lot, you may need to survey </w:t>
      </w:r>
      <w:r>
        <w:rPr>
          <w:lang w:val="en-GB"/>
        </w:rPr>
        <w:t>during</w:t>
      </w:r>
      <w:r w:rsidRPr="008A3097">
        <w:rPr>
          <w:lang w:val="en-GB"/>
        </w:rPr>
        <w:t xml:space="preserve"> different seasons to </w:t>
      </w:r>
      <w:r>
        <w:rPr>
          <w:lang w:val="en-GB"/>
        </w:rPr>
        <w:t>fully understand the fruit fly’s activity.</w:t>
      </w:r>
    </w:p>
    <w:p w14:paraId="6D805DFE" w14:textId="77777777" w:rsidR="003345D6" w:rsidRDefault="003345D6" w:rsidP="003345D6">
      <w:pPr>
        <w:pStyle w:val="IPPHeading3"/>
        <w:ind w:left="1134"/>
      </w:pPr>
      <w:r>
        <w:t>Availability of host material (e.g. fruit and flowers)</w:t>
      </w:r>
    </w:p>
    <w:p w14:paraId="70A2CF35" w14:textId="77777777" w:rsidR="003345D6" w:rsidRDefault="003345D6" w:rsidP="00987D5F">
      <w:pPr>
        <w:pStyle w:val="IPPBullet1"/>
        <w:numPr>
          <w:ilvl w:val="0"/>
          <w:numId w:val="0"/>
        </w:numPr>
        <w:ind w:left="567"/>
        <w:rPr>
          <w:lang w:val="en-GB"/>
        </w:rPr>
      </w:pPr>
      <w:r w:rsidRPr="008A3097">
        <w:rPr>
          <w:lang w:val="en-GB"/>
        </w:rPr>
        <w:t>Fruit flies need host plants to survive. If host material is only available seasonally, you</w:t>
      </w:r>
      <w:r>
        <w:rPr>
          <w:lang w:val="en-GB"/>
        </w:rPr>
        <w:t xml:space="preserve"> might only need to survey during those times.</w:t>
      </w:r>
    </w:p>
    <w:p w14:paraId="30F420DC" w14:textId="77777777" w:rsidR="003345D6" w:rsidRDefault="003345D6" w:rsidP="003345D6">
      <w:pPr>
        <w:pStyle w:val="IPPHeading3"/>
        <w:ind w:left="1134"/>
      </w:pPr>
      <w:r>
        <w:t>S</w:t>
      </w:r>
      <w:r w:rsidRPr="00B34EFC">
        <w:t>ensitivity of the survey method</w:t>
      </w:r>
    </w:p>
    <w:p w14:paraId="209D7476" w14:textId="77777777" w:rsidR="003345D6" w:rsidRDefault="003345D6" w:rsidP="003345D6">
      <w:pPr>
        <w:pStyle w:val="IPPBullet1"/>
        <w:numPr>
          <w:ilvl w:val="0"/>
          <w:numId w:val="0"/>
        </w:numPr>
        <w:ind w:left="567"/>
        <w:rPr>
          <w:lang w:val="en-GB"/>
        </w:rPr>
      </w:pPr>
      <w:r w:rsidRPr="001F6D48">
        <w:rPr>
          <w:lang w:val="en-GB"/>
        </w:rPr>
        <w:t>Some survey methods, like trapping networks, are better at detecting fruit flies than others. If your method is less sensitive, you may need to survey for longer</w:t>
      </w:r>
      <w:r>
        <w:rPr>
          <w:lang w:val="en-GB"/>
        </w:rPr>
        <w:t xml:space="preserve"> before you can conclude that the fruit fly is absent.</w:t>
      </w:r>
    </w:p>
    <w:p w14:paraId="538992DB" w14:textId="77777777" w:rsidR="003345D6" w:rsidRDefault="003345D6" w:rsidP="003345D6">
      <w:pPr>
        <w:pStyle w:val="IPPHeading2"/>
      </w:pPr>
      <w:r>
        <w:rPr>
          <w:szCs w:val="22"/>
        </w:rPr>
        <w:t>Controlling what goes into the area you plan to make pest free</w:t>
      </w:r>
    </w:p>
    <w:p w14:paraId="5FD3BA0B" w14:textId="77777777" w:rsidR="003345D6" w:rsidRDefault="003345D6" w:rsidP="00987D5F">
      <w:pPr>
        <w:pStyle w:val="IPPBullet1"/>
        <w:numPr>
          <w:ilvl w:val="0"/>
          <w:numId w:val="0"/>
        </w:numPr>
        <w:rPr>
          <w:lang w:val="en-GB"/>
        </w:rPr>
      </w:pPr>
      <w:r>
        <w:rPr>
          <w:lang w:val="en-GB"/>
        </w:rPr>
        <w:t>You will need to control what goes into the area to keep out fruit fly eggs or larvae that may be inside fruit, flowers, plants or other items. Use the work you did previously (see the section “Before setting up the fruit fly pest-free area”). The controls you put in place will depend on the pathways you identified and the risk of the fruit fly. You will probably need to:</w:t>
      </w:r>
    </w:p>
    <w:p w14:paraId="589513B5" w14:textId="77777777" w:rsidR="003345D6" w:rsidRDefault="003345D6" w:rsidP="003345D6">
      <w:pPr>
        <w:pStyle w:val="IPPBullet1"/>
        <w:numPr>
          <w:ilvl w:val="0"/>
          <w:numId w:val="50"/>
        </w:numPr>
        <w:rPr>
          <w:lang w:val="en-GB"/>
        </w:rPr>
      </w:pPr>
      <w:r>
        <w:rPr>
          <w:lang w:val="en-GB"/>
        </w:rPr>
        <w:t>regulate the target fruit fly species;</w:t>
      </w:r>
    </w:p>
    <w:p w14:paraId="6A21ED2E" w14:textId="77777777" w:rsidR="003345D6" w:rsidRDefault="003345D6" w:rsidP="003345D6">
      <w:pPr>
        <w:pStyle w:val="IPPBullet1"/>
        <w:numPr>
          <w:ilvl w:val="0"/>
          <w:numId w:val="50"/>
        </w:numPr>
        <w:rPr>
          <w:lang w:val="en-GB"/>
        </w:rPr>
      </w:pPr>
      <w:r>
        <w:rPr>
          <w:lang w:val="en-GB"/>
        </w:rPr>
        <w:t>regulate goods and items that could contain the target fruit fly;</w:t>
      </w:r>
    </w:p>
    <w:p w14:paraId="3294E32A" w14:textId="77777777" w:rsidR="003345D6" w:rsidRDefault="003345D6" w:rsidP="003345D6">
      <w:pPr>
        <w:pStyle w:val="IPPBullet1"/>
        <w:numPr>
          <w:ilvl w:val="0"/>
          <w:numId w:val="50"/>
        </w:numPr>
        <w:rPr>
          <w:lang w:val="en-GB"/>
        </w:rPr>
      </w:pPr>
      <w:r w:rsidRPr="000D4295">
        <w:t>decide whether and how people can move those goods into the area</w:t>
      </w:r>
      <w:r>
        <w:rPr>
          <w:lang w:val="en-GB"/>
        </w:rPr>
        <w:t>;</w:t>
      </w:r>
    </w:p>
    <w:p w14:paraId="14DB99DA" w14:textId="77777777" w:rsidR="003345D6" w:rsidRDefault="003345D6" w:rsidP="003345D6">
      <w:pPr>
        <w:pStyle w:val="IPPBullet1"/>
        <w:numPr>
          <w:ilvl w:val="0"/>
          <w:numId w:val="50"/>
        </w:numPr>
        <w:rPr>
          <w:lang w:val="en-GB"/>
        </w:rPr>
      </w:pPr>
      <w:r w:rsidRPr="000D4295">
        <w:t xml:space="preserve">set </w:t>
      </w:r>
      <w:r>
        <w:rPr>
          <w:lang w:val="en-GB"/>
        </w:rPr>
        <w:t>other measures to control how people move the goods you have regulated.</w:t>
      </w:r>
    </w:p>
    <w:p w14:paraId="47AA00A2" w14:textId="77777777" w:rsidR="003345D6" w:rsidRDefault="003345D6" w:rsidP="00987D5F">
      <w:pPr>
        <w:pStyle w:val="IPPBullet1"/>
        <w:numPr>
          <w:ilvl w:val="0"/>
          <w:numId w:val="0"/>
        </w:numPr>
        <w:rPr>
          <w:lang w:val="en-GB"/>
        </w:rPr>
      </w:pPr>
      <w:r>
        <w:rPr>
          <w:lang w:val="en-GB"/>
        </w:rPr>
        <w:t>If you want to make your entire country a pest-free area, you may also need to set phytosanitary import requirements.</w:t>
      </w:r>
    </w:p>
    <w:p w14:paraId="5FE728C8" w14:textId="77777777" w:rsidR="003345D6" w:rsidRDefault="003345D6" w:rsidP="00987D5F">
      <w:pPr>
        <w:pStyle w:val="IPPBullet1"/>
        <w:numPr>
          <w:ilvl w:val="0"/>
          <w:numId w:val="0"/>
        </w:numPr>
        <w:rPr>
          <w:lang w:val="en-GB"/>
        </w:rPr>
      </w:pPr>
      <w:r w:rsidRPr="000D4295">
        <w:t>You may also need to:</w:t>
      </w:r>
    </w:p>
    <w:p w14:paraId="42146A01" w14:textId="77777777" w:rsidR="003345D6" w:rsidRDefault="003345D6" w:rsidP="003345D6">
      <w:pPr>
        <w:pStyle w:val="IPPBullet1"/>
        <w:numPr>
          <w:ilvl w:val="0"/>
          <w:numId w:val="51"/>
        </w:numPr>
        <w:rPr>
          <w:lang w:val="en-GB"/>
        </w:rPr>
      </w:pPr>
      <w:r>
        <w:rPr>
          <w:lang w:val="en-GB"/>
        </w:rPr>
        <w:t>inspect regulated goods;</w:t>
      </w:r>
    </w:p>
    <w:p w14:paraId="2433910A" w14:textId="77777777" w:rsidR="003345D6" w:rsidRDefault="003345D6" w:rsidP="003345D6">
      <w:pPr>
        <w:pStyle w:val="IPPBullet1"/>
        <w:numPr>
          <w:ilvl w:val="0"/>
          <w:numId w:val="51"/>
        </w:numPr>
        <w:rPr>
          <w:lang w:val="en-GB"/>
        </w:rPr>
      </w:pPr>
      <w:r>
        <w:rPr>
          <w:lang w:val="en-GB"/>
        </w:rPr>
        <w:t>examine documents; and</w:t>
      </w:r>
    </w:p>
    <w:p w14:paraId="694FFCF4" w14:textId="77777777" w:rsidR="003345D6" w:rsidRPr="00FF599C" w:rsidRDefault="003345D6" w:rsidP="003345D6">
      <w:pPr>
        <w:pStyle w:val="IPPBullet1"/>
        <w:numPr>
          <w:ilvl w:val="0"/>
          <w:numId w:val="51"/>
        </w:numPr>
      </w:pPr>
      <w:r w:rsidRPr="00FF599C">
        <w:rPr>
          <w:lang w:val="en-GB"/>
        </w:rPr>
        <w:t>take action in cases of non-compliance, such as rejecting goods that have arrived at the border of your country or the area, treating the goods, or destroying them.</w:t>
      </w:r>
    </w:p>
    <w:p w14:paraId="3CA8120E" w14:textId="77777777" w:rsidR="003345D6" w:rsidRDefault="003345D6" w:rsidP="003345D6">
      <w:pPr>
        <w:pStyle w:val="IPPHeading2"/>
        <w:ind w:left="0" w:firstLine="0"/>
      </w:pPr>
      <w:r>
        <w:t>Setting up a buffer zone</w:t>
      </w:r>
    </w:p>
    <w:p w14:paraId="16C96EC4" w14:textId="77777777" w:rsidR="003345D6" w:rsidRDefault="003345D6" w:rsidP="00987D5F">
      <w:pPr>
        <w:pStyle w:val="IPPBullet1"/>
        <w:numPr>
          <w:ilvl w:val="0"/>
          <w:numId w:val="0"/>
        </w:numPr>
        <w:rPr>
          <w:lang w:val="en-GB"/>
        </w:rPr>
      </w:pPr>
      <w:r>
        <w:rPr>
          <w:lang w:val="en-GB"/>
        </w:rPr>
        <w:t>If the area you want to make pest free is not isolated enough to prevent the target fruit fly entering the area naturally, you might need a buffer zone. This is an area where you will maintain the population of the target fruit fly at or below a specified level. Use scientific analysis to decide on the size of your buffer zone, as well as a population level that makes the most sense for your area, the fruit fly you are targeting and the confidence you and your trading partners need. Over time, you may need to adjust this level depending on how successful your programme is. Use surveys to confirm the population level in the buffer zone.</w:t>
      </w:r>
    </w:p>
    <w:p w14:paraId="48AB1A36" w14:textId="77777777" w:rsidR="003345D6" w:rsidRPr="006037F8" w:rsidRDefault="003345D6" w:rsidP="00987D5F">
      <w:pPr>
        <w:pStyle w:val="IPPBullet1"/>
        <w:numPr>
          <w:ilvl w:val="0"/>
          <w:numId w:val="0"/>
        </w:numPr>
        <w:rPr>
          <w:lang w:val="en-GB"/>
        </w:rPr>
      </w:pPr>
      <w:r>
        <w:rPr>
          <w:lang w:val="en-GB"/>
        </w:rPr>
        <w:t>When deciding on the boundaries of your buffer zone, think about factors that that will affect your programme, which factors you can control, and which ones you cannot:</w:t>
      </w:r>
    </w:p>
    <w:p w14:paraId="67196E9E" w14:textId="77777777" w:rsidR="003345D6" w:rsidRDefault="003345D6" w:rsidP="003345D6">
      <w:pPr>
        <w:pStyle w:val="IPPBullet1"/>
        <w:numPr>
          <w:ilvl w:val="0"/>
          <w:numId w:val="52"/>
        </w:numPr>
        <w:rPr>
          <w:lang w:val="en-GB"/>
        </w:rPr>
      </w:pPr>
      <w:r>
        <w:rPr>
          <w:lang w:val="en-GB"/>
        </w:rPr>
        <w:t>how far and how fast the target fruit fly can travel;</w:t>
      </w:r>
    </w:p>
    <w:p w14:paraId="55B59DE8" w14:textId="77777777" w:rsidR="003345D6" w:rsidRDefault="003345D6" w:rsidP="003345D6">
      <w:pPr>
        <w:pStyle w:val="IPPBullet1"/>
        <w:numPr>
          <w:ilvl w:val="0"/>
          <w:numId w:val="52"/>
        </w:numPr>
        <w:rPr>
          <w:lang w:val="en-GB"/>
        </w:rPr>
      </w:pPr>
      <w:r>
        <w:rPr>
          <w:lang w:val="en-GB"/>
        </w:rPr>
        <w:t>the population density of the fruit fly in surrounding areas;</w:t>
      </w:r>
    </w:p>
    <w:p w14:paraId="3377A672" w14:textId="77777777" w:rsidR="003345D6" w:rsidRDefault="003345D6" w:rsidP="003345D6">
      <w:pPr>
        <w:pStyle w:val="IPPBullet1"/>
        <w:numPr>
          <w:ilvl w:val="0"/>
          <w:numId w:val="52"/>
        </w:numPr>
        <w:rPr>
          <w:lang w:val="en-GB"/>
        </w:rPr>
      </w:pPr>
      <w:r>
        <w:rPr>
          <w:lang w:val="en-GB"/>
        </w:rPr>
        <w:t xml:space="preserve">fruit or flowers in the area that could attract fruit flies; </w:t>
      </w:r>
    </w:p>
    <w:p w14:paraId="1039431A" w14:textId="77777777" w:rsidR="003345D6" w:rsidRDefault="003345D6" w:rsidP="003345D6">
      <w:pPr>
        <w:pStyle w:val="IPPBullet1"/>
        <w:numPr>
          <w:ilvl w:val="0"/>
          <w:numId w:val="52"/>
        </w:numPr>
        <w:rPr>
          <w:lang w:val="en-GB"/>
        </w:rPr>
      </w:pPr>
      <w:r>
        <w:rPr>
          <w:lang w:val="en-GB"/>
        </w:rPr>
        <w:t>the impact the local climate will have on the fruit fly’s ability to travel;</w:t>
      </w:r>
    </w:p>
    <w:p w14:paraId="7FCFEE32" w14:textId="77777777" w:rsidR="003345D6" w:rsidRDefault="003345D6" w:rsidP="003345D6">
      <w:pPr>
        <w:pStyle w:val="IPPBullet1"/>
        <w:numPr>
          <w:ilvl w:val="0"/>
          <w:numId w:val="52"/>
        </w:numPr>
        <w:rPr>
          <w:lang w:val="en-GB"/>
        </w:rPr>
      </w:pPr>
      <w:r>
        <w:rPr>
          <w:lang w:val="en-GB"/>
        </w:rPr>
        <w:t>whether the geography of the area is suitable for the monitoring system you want to use (e.g. traps)</w:t>
      </w:r>
    </w:p>
    <w:p w14:paraId="66F1E561" w14:textId="77777777" w:rsidR="003345D6" w:rsidRDefault="003345D6" w:rsidP="003345D6">
      <w:pPr>
        <w:pStyle w:val="IPPBullet1"/>
        <w:numPr>
          <w:ilvl w:val="0"/>
          <w:numId w:val="52"/>
        </w:numPr>
        <w:rPr>
          <w:lang w:val="en-GB"/>
        </w:rPr>
      </w:pPr>
      <w:r>
        <w:rPr>
          <w:lang w:val="en-GB"/>
        </w:rPr>
        <w:t xml:space="preserve">how good your traps or survey tools are at finding the target fruit fly; </w:t>
      </w:r>
    </w:p>
    <w:p w14:paraId="68F9A5C2" w14:textId="77777777" w:rsidR="003345D6" w:rsidRDefault="003345D6" w:rsidP="003345D6">
      <w:pPr>
        <w:pStyle w:val="IPPBullet1"/>
        <w:numPr>
          <w:ilvl w:val="0"/>
          <w:numId w:val="52"/>
        </w:numPr>
        <w:rPr>
          <w:lang w:val="en-GB"/>
        </w:rPr>
      </w:pPr>
      <w:r>
        <w:rPr>
          <w:lang w:val="en-GB"/>
        </w:rPr>
        <w:t>pest control strategies that are available to you;</w:t>
      </w:r>
    </w:p>
    <w:p w14:paraId="4C58F66B" w14:textId="77777777" w:rsidR="003345D6" w:rsidRPr="006037F8" w:rsidRDefault="003345D6" w:rsidP="003345D6">
      <w:pPr>
        <w:pStyle w:val="IPPBullet1"/>
        <w:numPr>
          <w:ilvl w:val="0"/>
          <w:numId w:val="52"/>
        </w:numPr>
        <w:rPr>
          <w:lang w:val="en-GB"/>
        </w:rPr>
      </w:pPr>
      <w:r>
        <w:rPr>
          <w:lang w:val="en-GB"/>
        </w:rPr>
        <w:t>ways that humans could spread the fruit fly.</w:t>
      </w:r>
      <w:r w:rsidRPr="006037F8">
        <w:t xml:space="preserve"> </w:t>
      </w:r>
    </w:p>
    <w:p w14:paraId="0BF232C7" w14:textId="77777777" w:rsidR="003345D6" w:rsidRPr="007252B2" w:rsidRDefault="003345D6" w:rsidP="00987D5F">
      <w:pPr>
        <w:pStyle w:val="IPPBullet1"/>
        <w:numPr>
          <w:ilvl w:val="0"/>
          <w:numId w:val="0"/>
        </w:numPr>
      </w:pPr>
      <w:r>
        <w:t>Document the boundaries of the buffer zone using maps or coordinates.</w:t>
      </w:r>
    </w:p>
    <w:p w14:paraId="6592AFD7" w14:textId="77777777" w:rsidR="003345D6" w:rsidRDefault="003345D6" w:rsidP="003345D6">
      <w:pPr>
        <w:pStyle w:val="IPPHeading2"/>
      </w:pPr>
      <w:bookmarkStart w:id="15" w:name="_Toc526254842"/>
      <w:r>
        <w:t>Other information you might need</w:t>
      </w:r>
      <w:bookmarkEnd w:id="15"/>
    </w:p>
    <w:p w14:paraId="4770CA1C" w14:textId="77777777" w:rsidR="003345D6" w:rsidRDefault="003345D6" w:rsidP="003345D6">
      <w:pPr>
        <w:pStyle w:val="IPPParagraphnumberingclose"/>
        <w:numPr>
          <w:ilvl w:val="0"/>
          <w:numId w:val="0"/>
        </w:numPr>
        <w:rPr>
          <w:lang w:val="en-GB"/>
        </w:rPr>
      </w:pPr>
      <w:r>
        <w:rPr>
          <w:lang w:val="en-GB"/>
        </w:rPr>
        <w:t>This is not a complete list of information that might be useful to you when setting up your pest-free area, but you may want to have:</w:t>
      </w:r>
    </w:p>
    <w:p w14:paraId="4D066971" w14:textId="77777777" w:rsidR="003345D6" w:rsidRDefault="003345D6" w:rsidP="003345D6">
      <w:pPr>
        <w:pStyle w:val="IPPHeading3"/>
        <w:ind w:left="1134"/>
        <w:rPr>
          <w:rFonts w:ascii="Segoe UI" w:hAnsi="Segoe UI" w:cs="Segoe UI"/>
          <w:color w:val="424242"/>
          <w:sz w:val="18"/>
          <w:szCs w:val="18"/>
          <w:shd w:val="clear" w:color="auto" w:fill="FFFFFF"/>
        </w:rPr>
      </w:pPr>
      <w:r>
        <w:t>Historical records of fruit fly surveys and fruit fly detections</w:t>
      </w:r>
    </w:p>
    <w:p w14:paraId="0A07E2A7" w14:textId="77777777" w:rsidR="003345D6" w:rsidRDefault="003345D6" w:rsidP="00987D5F">
      <w:pPr>
        <w:pStyle w:val="IPPBullet1"/>
        <w:numPr>
          <w:ilvl w:val="0"/>
          <w:numId w:val="0"/>
        </w:numPr>
        <w:ind w:left="567"/>
        <w:rPr>
          <w:lang w:val="en-GB"/>
        </w:rPr>
      </w:pPr>
      <w:r w:rsidRPr="00F3205E">
        <w:rPr>
          <w:lang w:val="en-GB"/>
        </w:rPr>
        <w:t xml:space="preserve">These records show whether fruit flies have been found in the area before, how often, and how recently. This </w:t>
      </w:r>
      <w:r>
        <w:rPr>
          <w:lang w:val="en-GB"/>
        </w:rPr>
        <w:t>will help</w:t>
      </w:r>
      <w:r w:rsidRPr="00F3205E">
        <w:rPr>
          <w:lang w:val="en-GB"/>
        </w:rPr>
        <w:t xml:space="preserve"> you assess the risk and decide how confident you can be that the area is truly free of the target fruit fly</w:t>
      </w:r>
      <w:r>
        <w:rPr>
          <w:lang w:val="en-GB"/>
        </w:rPr>
        <w:t>.</w:t>
      </w:r>
    </w:p>
    <w:p w14:paraId="6B8EE8E6" w14:textId="77777777" w:rsidR="003345D6" w:rsidRPr="006037F8" w:rsidRDefault="003345D6" w:rsidP="003345D6">
      <w:pPr>
        <w:pStyle w:val="IPPHeading3"/>
        <w:ind w:left="1134"/>
      </w:pPr>
      <w:r>
        <w:t>Results of phytosanitary actions taken after detections</w:t>
      </w:r>
    </w:p>
    <w:p w14:paraId="64899D4A" w14:textId="77777777" w:rsidR="003345D6" w:rsidRPr="006037F8" w:rsidRDefault="003345D6" w:rsidP="00987D5F">
      <w:pPr>
        <w:pStyle w:val="IPPBullet1"/>
        <w:numPr>
          <w:ilvl w:val="0"/>
          <w:numId w:val="0"/>
        </w:numPr>
        <w:ind w:left="567"/>
        <w:rPr>
          <w:lang w:val="en-GB"/>
        </w:rPr>
      </w:pPr>
      <w:r>
        <w:rPr>
          <w:lang w:val="en-GB"/>
        </w:rPr>
        <w:t>It is good to k</w:t>
      </w:r>
      <w:r w:rsidRPr="006037F8">
        <w:rPr>
          <w:lang w:val="en-GB"/>
        </w:rPr>
        <w:t>now what actions were taken</w:t>
      </w:r>
      <w:r>
        <w:rPr>
          <w:lang w:val="en-GB"/>
        </w:rPr>
        <w:t xml:space="preserve"> in the past</w:t>
      </w:r>
      <w:r w:rsidRPr="006037F8">
        <w:rPr>
          <w:lang w:val="en-GB"/>
        </w:rPr>
        <w:t xml:space="preserve"> (e.g. trapping, spraying, quarantine) and how effective they were</w:t>
      </w:r>
      <w:r>
        <w:rPr>
          <w:lang w:val="en-GB"/>
        </w:rPr>
        <w:t>. This</w:t>
      </w:r>
      <w:r w:rsidRPr="006037F8">
        <w:rPr>
          <w:lang w:val="en-GB"/>
        </w:rPr>
        <w:t xml:space="preserve"> </w:t>
      </w:r>
      <w:r>
        <w:rPr>
          <w:lang w:val="en-GB"/>
        </w:rPr>
        <w:t>can help</w:t>
      </w:r>
      <w:r w:rsidRPr="006037F8">
        <w:rPr>
          <w:lang w:val="en-GB"/>
        </w:rPr>
        <w:t xml:space="preserve"> you </w:t>
      </w:r>
      <w:r w:rsidRPr="00A61F9F">
        <w:rPr>
          <w:lang w:val="en-GB"/>
        </w:rPr>
        <w:t>understand how well the area can be protected if fruit flies are detected again</w:t>
      </w:r>
      <w:r>
        <w:rPr>
          <w:lang w:val="en-GB"/>
        </w:rPr>
        <w:t xml:space="preserve"> and can help you plan for detections in the future.</w:t>
      </w:r>
    </w:p>
    <w:p w14:paraId="0E6402B7" w14:textId="77777777" w:rsidR="003345D6" w:rsidRDefault="003345D6" w:rsidP="003345D6">
      <w:pPr>
        <w:pStyle w:val="IPPHeading3"/>
        <w:ind w:left="1134"/>
      </w:pPr>
      <w:r>
        <w:t>L</w:t>
      </w:r>
      <w:r w:rsidRPr="00BB3544">
        <w:t>ist of other economic</w:t>
      </w:r>
      <w:r>
        <w:t>ally</w:t>
      </w:r>
      <w:r w:rsidRPr="00BB3544">
        <w:t xml:space="preserve"> importan</w:t>
      </w:r>
      <w:r>
        <w:t>t fruit flies in the area</w:t>
      </w:r>
    </w:p>
    <w:p w14:paraId="2DC8F05C" w14:textId="77777777" w:rsidR="003345D6" w:rsidRPr="00F3205E" w:rsidRDefault="003345D6" w:rsidP="00987D5F">
      <w:pPr>
        <w:pStyle w:val="IPPBullet1"/>
        <w:numPr>
          <w:ilvl w:val="0"/>
          <w:numId w:val="0"/>
        </w:numPr>
        <w:ind w:left="567"/>
      </w:pPr>
      <w:r>
        <w:rPr>
          <w:lang w:val="en-GB"/>
        </w:rPr>
        <w:t xml:space="preserve">Even if you are only targeting one fruit fly species, other fruit flies in the area or buffer zones </w:t>
      </w:r>
      <w:r w:rsidRPr="00F3205E">
        <w:rPr>
          <w:lang w:val="en-GB"/>
        </w:rPr>
        <w:t xml:space="preserve">could affect trade or complicate surveillance. </w:t>
      </w:r>
      <w:r>
        <w:rPr>
          <w:lang w:val="en-GB"/>
        </w:rPr>
        <w:t>It is good to b</w:t>
      </w:r>
      <w:r w:rsidRPr="00F3205E">
        <w:rPr>
          <w:lang w:val="en-GB"/>
        </w:rPr>
        <w:t xml:space="preserve">e aware of them </w:t>
      </w:r>
      <w:r>
        <w:rPr>
          <w:lang w:val="en-GB"/>
        </w:rPr>
        <w:t xml:space="preserve">so you can </w:t>
      </w:r>
      <w:r w:rsidRPr="00F3205E">
        <w:rPr>
          <w:lang w:val="en-GB"/>
        </w:rPr>
        <w:t>design better monitoring and avoid confusion in survey results</w:t>
      </w:r>
      <w:r w:rsidRPr="00BB3544">
        <w:rPr>
          <w:lang w:val="en-GB"/>
        </w:rPr>
        <w:t>.</w:t>
      </w:r>
    </w:p>
    <w:p w14:paraId="10B9D703" w14:textId="77777777" w:rsidR="003345D6" w:rsidRDefault="003345D6" w:rsidP="003345D6">
      <w:pPr>
        <w:pStyle w:val="IPPHeading2"/>
      </w:pPr>
      <w:bookmarkStart w:id="16" w:name="_Hlk185335708"/>
      <w:r>
        <w:t>Criteria for declaring the fruit fly absent from the area</w:t>
      </w:r>
    </w:p>
    <w:bookmarkEnd w:id="16"/>
    <w:p w14:paraId="447A3C8C" w14:textId="2F61DB73" w:rsidR="003345D6" w:rsidRDefault="003345D6" w:rsidP="003345D6">
      <w:pPr>
        <w:pStyle w:val="IPPParagraphnumbering"/>
        <w:numPr>
          <w:ilvl w:val="0"/>
          <w:numId w:val="0"/>
        </w:numPr>
        <w:rPr>
          <w:szCs w:val="22"/>
        </w:rPr>
      </w:pPr>
      <w:r>
        <w:rPr>
          <w:szCs w:val="22"/>
        </w:rPr>
        <w:t>For the fruit fly to qualify as absent from the area, there should be no evidence (collected for a sufficient period to provide confidence) of a breeding population (established or not) of the target fruit fly. The length of “a sufficient period to provide confidence” is up to you, but the result should be that you are sure that fruit flies are not reproducing in your area. To achieve this,</w:t>
      </w:r>
      <w:r w:rsidRPr="00596ECB">
        <w:rPr>
          <w:szCs w:val="22"/>
          <w:lang w:val="en-GB"/>
        </w:rPr>
        <w:t xml:space="preserve"> </w:t>
      </w:r>
      <w:r>
        <w:rPr>
          <w:szCs w:val="22"/>
          <w:lang w:val="en-GB"/>
        </w:rPr>
        <w:t>y</w:t>
      </w:r>
      <w:r w:rsidRPr="00596ECB">
        <w:rPr>
          <w:szCs w:val="22"/>
          <w:lang w:val="en-GB"/>
        </w:rPr>
        <w:t xml:space="preserve">ou </w:t>
      </w:r>
      <w:r>
        <w:rPr>
          <w:szCs w:val="22"/>
          <w:lang w:val="en-GB"/>
        </w:rPr>
        <w:t xml:space="preserve">should </w:t>
      </w:r>
      <w:r w:rsidRPr="00596ECB">
        <w:rPr>
          <w:szCs w:val="22"/>
          <w:lang w:val="en-GB"/>
        </w:rPr>
        <w:t>monitor the area carefully and consistently</w:t>
      </w:r>
      <w:r>
        <w:rPr>
          <w:szCs w:val="22"/>
          <w:lang w:val="en-GB"/>
        </w:rPr>
        <w:t>,</w:t>
      </w:r>
      <w:r w:rsidRPr="00596ECB">
        <w:rPr>
          <w:szCs w:val="22"/>
          <w:lang w:val="en-GB"/>
        </w:rPr>
        <w:t xml:space="preserve"> using reliable methods.</w:t>
      </w:r>
    </w:p>
    <w:p w14:paraId="20719204" w14:textId="77777777" w:rsidR="003345D6" w:rsidRDefault="003345D6" w:rsidP="003345D6">
      <w:pPr>
        <w:pStyle w:val="IPPParagraphnumbering"/>
        <w:numPr>
          <w:ilvl w:val="0"/>
          <w:numId w:val="0"/>
        </w:numPr>
      </w:pPr>
      <w:r>
        <w:rPr>
          <w:szCs w:val="22"/>
        </w:rPr>
        <w:t>If you find an immature life stage of the target fruit fly or a female with eggs, you should assume there is a breeding population. Fertile adults can also be evidence of a breeding population, but this depends on the number of fertile adults. You can decide on the number of adults that you will take as evidence of a breeding population, but this number must still be based on scientific evidence. To determine this number, think about:</w:t>
      </w:r>
    </w:p>
    <w:p w14:paraId="3FFB5E0C" w14:textId="77777777" w:rsidR="003345D6" w:rsidRPr="006037F8" w:rsidRDefault="003345D6" w:rsidP="003345D6">
      <w:pPr>
        <w:pStyle w:val="IPPBullet1"/>
        <w:numPr>
          <w:ilvl w:val="0"/>
          <w:numId w:val="53"/>
        </w:numPr>
        <w:rPr>
          <w:lang w:val="en-GB"/>
        </w:rPr>
      </w:pPr>
      <w:r w:rsidRPr="006037F8">
        <w:rPr>
          <w:lang w:val="en-GB"/>
        </w:rPr>
        <w:t>how good your traps are at detecting the target fruit fly;</w:t>
      </w:r>
    </w:p>
    <w:p w14:paraId="2953CDD9" w14:textId="77777777" w:rsidR="003345D6" w:rsidRPr="006037F8" w:rsidRDefault="003345D6" w:rsidP="003345D6">
      <w:pPr>
        <w:pStyle w:val="IPPBullet1"/>
        <w:numPr>
          <w:ilvl w:val="0"/>
          <w:numId w:val="53"/>
        </w:numPr>
        <w:rPr>
          <w:lang w:val="en-GB"/>
        </w:rPr>
      </w:pPr>
      <w:r w:rsidRPr="006037F8">
        <w:rPr>
          <w:lang w:val="en-GB"/>
        </w:rPr>
        <w:t>how far away from each other the fruit flies have been found;</w:t>
      </w:r>
    </w:p>
    <w:p w14:paraId="0F0CCF5B" w14:textId="77777777" w:rsidR="003345D6" w:rsidRPr="006037F8" w:rsidRDefault="003345D6" w:rsidP="003345D6">
      <w:pPr>
        <w:pStyle w:val="IPPBullet1"/>
        <w:numPr>
          <w:ilvl w:val="0"/>
          <w:numId w:val="53"/>
        </w:numPr>
        <w:rPr>
          <w:lang w:val="en-GB"/>
        </w:rPr>
      </w:pPr>
      <w:r w:rsidRPr="006037F8">
        <w:rPr>
          <w:lang w:val="en-GB"/>
        </w:rPr>
        <w:t>how frequently you are finding the fruit flies;</w:t>
      </w:r>
    </w:p>
    <w:p w14:paraId="797BA182" w14:textId="77777777" w:rsidR="003345D6" w:rsidRPr="006037F8" w:rsidRDefault="003345D6" w:rsidP="003345D6">
      <w:pPr>
        <w:pStyle w:val="IPPBullet1"/>
        <w:numPr>
          <w:ilvl w:val="0"/>
          <w:numId w:val="53"/>
        </w:numPr>
        <w:rPr>
          <w:lang w:val="en-GB"/>
        </w:rPr>
      </w:pPr>
      <w:r w:rsidRPr="006037F8">
        <w:rPr>
          <w:lang w:val="en-GB"/>
        </w:rPr>
        <w:t>the local climate and season;</w:t>
      </w:r>
    </w:p>
    <w:p w14:paraId="16EFF50F" w14:textId="77777777" w:rsidR="003345D6" w:rsidRPr="006037F8" w:rsidRDefault="003345D6" w:rsidP="003345D6">
      <w:pPr>
        <w:pStyle w:val="IPPBullet1"/>
        <w:numPr>
          <w:ilvl w:val="0"/>
          <w:numId w:val="53"/>
        </w:numPr>
        <w:rPr>
          <w:lang w:val="en-GB"/>
        </w:rPr>
      </w:pPr>
      <w:r w:rsidRPr="006037F8">
        <w:rPr>
          <w:lang w:val="en-GB"/>
        </w:rPr>
        <w:t>how far the pest-free area is from areas where the fruit fly is present.</w:t>
      </w:r>
    </w:p>
    <w:p w14:paraId="0E990B9B" w14:textId="77777777" w:rsidR="003345D6" w:rsidRPr="006037F8" w:rsidRDefault="003345D6" w:rsidP="00987D5F">
      <w:pPr>
        <w:pStyle w:val="IPPBullet1"/>
        <w:numPr>
          <w:ilvl w:val="0"/>
          <w:numId w:val="0"/>
        </w:numPr>
        <w:rPr>
          <w:rStyle w:val="cf01"/>
          <w:szCs w:val="22"/>
        </w:rPr>
      </w:pPr>
      <w:r>
        <w:rPr>
          <w:szCs w:val="22"/>
        </w:rPr>
        <w:t>You could also use other methods</w:t>
      </w:r>
      <w:r w:rsidRPr="00E66E68">
        <w:rPr>
          <w:szCs w:val="22"/>
        </w:rPr>
        <w:t xml:space="preserve">, such as modelling, to help determine </w:t>
      </w:r>
      <w:r>
        <w:rPr>
          <w:szCs w:val="22"/>
        </w:rPr>
        <w:t>a number you will treat as a breeding population</w:t>
      </w:r>
      <w:r w:rsidRPr="00E66E68">
        <w:rPr>
          <w:szCs w:val="22"/>
        </w:rPr>
        <w:t xml:space="preserve">. </w:t>
      </w:r>
    </w:p>
    <w:p w14:paraId="205EF3E8" w14:textId="77777777" w:rsidR="003345D6" w:rsidRDefault="003345D6" w:rsidP="003345D6">
      <w:pPr>
        <w:pStyle w:val="IPPParagraphnumbering"/>
        <w:numPr>
          <w:ilvl w:val="0"/>
          <w:numId w:val="0"/>
        </w:numPr>
        <w:rPr>
          <w:lang w:val="en-GB"/>
        </w:rPr>
      </w:pPr>
      <w:bookmarkStart w:id="17" w:name="_Hlk185335696"/>
      <w:r>
        <w:t xml:space="preserve">If there has been a sterile insect technique programme in the area, you may find marked sterile fruit flies in your surveillance. These fruit flies </w:t>
      </w:r>
      <w:bookmarkEnd w:id="17"/>
      <w:r>
        <w:t>cannot breed,</w:t>
      </w:r>
      <w:r>
        <w:rPr>
          <w:lang w:val="en-GB"/>
        </w:rPr>
        <w:t xml:space="preserve"> and do not affect the fruit-fly-free status of the area.</w:t>
      </w:r>
    </w:p>
    <w:p w14:paraId="75BFC067" w14:textId="77777777" w:rsidR="003345D6" w:rsidRDefault="003345D6" w:rsidP="003345D6">
      <w:pPr>
        <w:pStyle w:val="IPPHeading2"/>
      </w:pPr>
      <w:r>
        <w:rPr>
          <w:bCs/>
        </w:rPr>
        <w:t>Designating the area as an official pest-free area</w:t>
      </w:r>
    </w:p>
    <w:p w14:paraId="5845274D" w14:textId="77777777" w:rsidR="003345D6" w:rsidRDefault="003345D6" w:rsidP="003345D6">
      <w:pPr>
        <w:pStyle w:val="IPPParagraphnumbering"/>
        <w:numPr>
          <w:ilvl w:val="0"/>
          <w:numId w:val="0"/>
        </w:numPr>
        <w:rPr>
          <w:lang w:val="en-GB"/>
        </w:rPr>
      </w:pPr>
      <w:r>
        <w:rPr>
          <w:szCs w:val="22"/>
          <w:lang w:val="en-GB"/>
        </w:rPr>
        <w:t xml:space="preserve">When you have determined that the target fruit fly is absent from the area in accordance with ISPM 8 (including when it has been eradicated in accordance with ISPM 9) and you have a maintenance programme in place, you can designate the area as an official pest-free area. </w:t>
      </w:r>
    </w:p>
    <w:p w14:paraId="7001A6C9" w14:textId="77777777" w:rsidR="003345D6" w:rsidRDefault="003345D6" w:rsidP="003345D6">
      <w:pPr>
        <w:pStyle w:val="IPPHeading1"/>
      </w:pPr>
      <w:r>
        <w:t>Keeping the area free of fruit flies</w:t>
      </w:r>
    </w:p>
    <w:p w14:paraId="0A6869DB" w14:textId="77777777" w:rsidR="003345D6" w:rsidRDefault="003345D6" w:rsidP="003345D6">
      <w:pPr>
        <w:pStyle w:val="IPPParagraphnumberingclose"/>
        <w:numPr>
          <w:ilvl w:val="0"/>
          <w:numId w:val="0"/>
        </w:numPr>
        <w:rPr>
          <w:lang w:val="en-GB"/>
        </w:rPr>
      </w:pPr>
      <w:r>
        <w:rPr>
          <w:szCs w:val="22"/>
        </w:rPr>
        <w:t>You need a maintenance programme to ensure the area stays free of fruit flies. This programme should be risk-based. Among other things, the programme should have:</w:t>
      </w:r>
    </w:p>
    <w:p w14:paraId="62B19B59" w14:textId="77777777" w:rsidR="003345D6" w:rsidRDefault="003345D6" w:rsidP="003345D6">
      <w:pPr>
        <w:pStyle w:val="IPPBullet1"/>
        <w:numPr>
          <w:ilvl w:val="0"/>
          <w:numId w:val="54"/>
        </w:numPr>
        <w:rPr>
          <w:lang w:val="en-GB"/>
        </w:rPr>
      </w:pPr>
      <w:bookmarkStart w:id="18" w:name="_Hlk184902562"/>
      <w:r>
        <w:rPr>
          <w:lang w:val="en-GB"/>
        </w:rPr>
        <w:t>the legal authority to control the movement of items that could contain fruit flies</w:t>
      </w:r>
      <w:bookmarkEnd w:id="18"/>
      <w:r>
        <w:rPr>
          <w:lang w:val="en-GB"/>
        </w:rPr>
        <w:t>;</w:t>
      </w:r>
    </w:p>
    <w:p w14:paraId="52A1864A" w14:textId="77777777" w:rsidR="003345D6" w:rsidRDefault="003345D6" w:rsidP="003345D6">
      <w:pPr>
        <w:pStyle w:val="IPPBullet1"/>
        <w:numPr>
          <w:ilvl w:val="0"/>
          <w:numId w:val="54"/>
        </w:numPr>
        <w:rPr>
          <w:lang w:val="en-GB"/>
        </w:rPr>
      </w:pPr>
      <w:r>
        <w:rPr>
          <w:lang w:val="en-GB"/>
        </w:rPr>
        <w:t>surveillance for fruit flies and collection of data that will help you manage the pest-free area, including a way for people to report pest detections; and</w:t>
      </w:r>
    </w:p>
    <w:p w14:paraId="19A9A05F" w14:textId="77777777" w:rsidR="003345D6" w:rsidRPr="00FD39F3" w:rsidRDefault="003345D6" w:rsidP="003345D6">
      <w:pPr>
        <w:pStyle w:val="IPPBullet1"/>
        <w:numPr>
          <w:ilvl w:val="0"/>
          <w:numId w:val="54"/>
        </w:numPr>
      </w:pPr>
      <w:r w:rsidRPr="00FD39F3">
        <w:rPr>
          <w:lang w:val="en-GB"/>
        </w:rPr>
        <w:t xml:space="preserve">a plan for taking corrective actions when there are problems, including plans </w:t>
      </w:r>
      <w:r>
        <w:rPr>
          <w:lang w:val="en-GB"/>
        </w:rPr>
        <w:t>for suspending</w:t>
      </w:r>
      <w:r w:rsidRPr="00FD39F3">
        <w:rPr>
          <w:lang w:val="en-GB"/>
        </w:rPr>
        <w:t xml:space="preserve"> the area’s pest-free status if you need to and </w:t>
      </w:r>
      <w:r>
        <w:rPr>
          <w:lang w:val="en-GB"/>
        </w:rPr>
        <w:t xml:space="preserve">later </w:t>
      </w:r>
      <w:r w:rsidRPr="00FD39F3">
        <w:rPr>
          <w:lang w:val="en-GB"/>
        </w:rPr>
        <w:t>reinstat</w:t>
      </w:r>
      <w:r>
        <w:rPr>
          <w:lang w:val="en-GB"/>
        </w:rPr>
        <w:t>ing</w:t>
      </w:r>
      <w:r w:rsidRPr="00FD39F3">
        <w:rPr>
          <w:lang w:val="en-GB"/>
        </w:rPr>
        <w:t xml:space="preserve"> it in accordance with ISPM 4.</w:t>
      </w:r>
    </w:p>
    <w:p w14:paraId="1B7A2E09" w14:textId="77777777" w:rsidR="003345D6" w:rsidRDefault="003345D6" w:rsidP="003345D6">
      <w:pPr>
        <w:pStyle w:val="IPPHeading2"/>
      </w:pPr>
      <w:bookmarkStart w:id="19" w:name="_Toc526254845"/>
      <w:r>
        <w:t>Continuing to control what goes into the area</w:t>
      </w:r>
    </w:p>
    <w:p w14:paraId="3944DAB9" w14:textId="77777777" w:rsidR="003345D6" w:rsidRDefault="003345D6" w:rsidP="003345D6">
      <w:pPr>
        <w:pStyle w:val="IPPParagraphnumbering"/>
        <w:numPr>
          <w:ilvl w:val="0"/>
          <w:numId w:val="0"/>
        </w:numPr>
        <w:rPr>
          <w:lang w:val="en-GB"/>
        </w:rPr>
      </w:pPr>
      <w:r>
        <w:rPr>
          <w:szCs w:val="22"/>
        </w:rPr>
        <w:t>You need to continue controlling whether and how people move items that could contain fruit flies into the area. See the earlier section of this standard “Controlling what goes into the area”.</w:t>
      </w:r>
    </w:p>
    <w:p w14:paraId="2187C1AD" w14:textId="77777777" w:rsidR="003345D6" w:rsidRDefault="003345D6" w:rsidP="003345D6">
      <w:pPr>
        <w:pStyle w:val="IPPHeading2"/>
      </w:pPr>
      <w:r>
        <w:t>Surveilling the fruit fly pest-free area</w:t>
      </w:r>
      <w:bookmarkEnd w:id="19"/>
    </w:p>
    <w:p w14:paraId="701DD4D9" w14:textId="77777777" w:rsidR="003345D6" w:rsidRDefault="003345D6" w:rsidP="003345D6">
      <w:pPr>
        <w:pStyle w:val="IPPParagraphnumbering"/>
        <w:numPr>
          <w:ilvl w:val="0"/>
          <w:numId w:val="0"/>
        </w:numPr>
        <w:rPr>
          <w:lang w:val="en-GB"/>
        </w:rPr>
      </w:pPr>
      <w:r>
        <w:rPr>
          <w:lang w:val="en-GB"/>
        </w:rPr>
        <w:t>After you have designated the area officially free from fruit flies, you need a surveillance programme to monitor the area. Run the programme at the level you need to be confident that the area is still free of fruit flies. Keep your surveillance records so you can share information on your surveillance activities with your trading partners. See Annex 1 for more information that could help you set up your ongoing surveillance programme.</w:t>
      </w:r>
    </w:p>
    <w:p w14:paraId="437B8237" w14:textId="77777777" w:rsidR="003345D6" w:rsidRDefault="003345D6" w:rsidP="003345D6">
      <w:pPr>
        <w:pStyle w:val="IPPHeading2"/>
      </w:pPr>
      <w:bookmarkStart w:id="20" w:name="_Toc526254847"/>
      <w:r>
        <w:t>Planning for unwanted events</w:t>
      </w:r>
      <w:bookmarkEnd w:id="20"/>
    </w:p>
    <w:p w14:paraId="743F5BB5" w14:textId="77777777" w:rsidR="003345D6" w:rsidRDefault="003345D6" w:rsidP="003345D6">
      <w:pPr>
        <w:pStyle w:val="IPPParagraphnumberingclose"/>
        <w:numPr>
          <w:ilvl w:val="0"/>
          <w:numId w:val="0"/>
        </w:numPr>
        <w:rPr>
          <w:lang w:val="en-GB"/>
        </w:rPr>
      </w:pPr>
      <w:r>
        <w:rPr>
          <w:lang w:val="en-GB"/>
        </w:rPr>
        <w:t xml:space="preserve">Plan for unwanted events. Decide what you will do if you find the target fruit fly in your pest-free area, what you will do if someone finds the target fruit fly in host material from that area (see detailed guidance in Annex 2), and what you will do if you discover that your procedures are not enough to keep the area free from fruit flies. </w:t>
      </w:r>
      <w:bookmarkStart w:id="21" w:name="_Hlk158043037"/>
      <w:r>
        <w:rPr>
          <w:lang w:val="en-GB"/>
        </w:rPr>
        <w:t>Your plan should cover:</w:t>
      </w:r>
    </w:p>
    <w:p w14:paraId="3DAE25E4" w14:textId="77777777" w:rsidR="003345D6" w:rsidRDefault="003345D6" w:rsidP="003345D6">
      <w:pPr>
        <w:pStyle w:val="IPPBullet1"/>
        <w:numPr>
          <w:ilvl w:val="0"/>
          <w:numId w:val="55"/>
        </w:numPr>
        <w:rPr>
          <w:lang w:val="en-GB"/>
        </w:rPr>
      </w:pPr>
      <w:r>
        <w:rPr>
          <w:lang w:val="en-GB"/>
        </w:rPr>
        <w:t>when you will pause the pest-free status and whether you will pause the status of the whole area or only part of the area;</w:t>
      </w:r>
    </w:p>
    <w:p w14:paraId="5CF06E79" w14:textId="77777777" w:rsidR="003345D6" w:rsidRDefault="003345D6" w:rsidP="003345D6">
      <w:pPr>
        <w:pStyle w:val="IPPBullet1"/>
        <w:numPr>
          <w:ilvl w:val="0"/>
          <w:numId w:val="55"/>
        </w:numPr>
        <w:rPr>
          <w:lang w:val="en-GB"/>
        </w:rPr>
      </w:pPr>
      <w:r w:rsidRPr="006037F8">
        <w:rPr>
          <w:lang w:val="en-GB"/>
        </w:rPr>
        <w:t xml:space="preserve">how you will notify domestic stakeholders as well as importing countries that you have </w:t>
      </w:r>
      <w:r>
        <w:rPr>
          <w:lang w:val="en-GB"/>
        </w:rPr>
        <w:t>paus</w:t>
      </w:r>
      <w:r w:rsidRPr="006037F8">
        <w:rPr>
          <w:lang w:val="en-GB"/>
        </w:rPr>
        <w:t>ed the pest-free status of all or part of the area (in accordance with ISPM 17: Pest Reporting);</w:t>
      </w:r>
    </w:p>
    <w:p w14:paraId="0ECAFF36" w14:textId="77777777" w:rsidR="003345D6" w:rsidRDefault="003345D6" w:rsidP="003345D6">
      <w:pPr>
        <w:pStyle w:val="IPPBullet1"/>
        <w:numPr>
          <w:ilvl w:val="0"/>
          <w:numId w:val="55"/>
        </w:numPr>
        <w:rPr>
          <w:lang w:val="en-GB"/>
        </w:rPr>
      </w:pPr>
      <w:r>
        <w:rPr>
          <w:lang w:val="en-GB"/>
        </w:rPr>
        <w:t>what actions you will take in response to a fruit fly incursion in your pest-free area;</w:t>
      </w:r>
    </w:p>
    <w:p w14:paraId="1CAD79A2" w14:textId="77777777" w:rsidR="003345D6" w:rsidRDefault="003345D6" w:rsidP="003345D6">
      <w:pPr>
        <w:pStyle w:val="IPPBullet1"/>
        <w:numPr>
          <w:ilvl w:val="0"/>
          <w:numId w:val="55"/>
        </w:numPr>
      </w:pPr>
      <w:r>
        <w:t>what actions you will take in response to</w:t>
      </w:r>
      <w:r>
        <w:rPr>
          <w:lang w:val="en-GB"/>
        </w:rPr>
        <w:t xml:space="preserve"> interceptions of the fruit fly in consignments originating from the pest-free area.</w:t>
      </w:r>
    </w:p>
    <w:p w14:paraId="46200C79" w14:textId="77777777" w:rsidR="003345D6" w:rsidRDefault="003345D6" w:rsidP="00987D5F">
      <w:pPr>
        <w:pStyle w:val="IPPBullet2"/>
        <w:numPr>
          <w:ilvl w:val="0"/>
          <w:numId w:val="0"/>
        </w:numPr>
      </w:pPr>
      <w:r>
        <w:t>The real strength of your plan is in the actions you plan to take in response to incursions or interceptions. The more planning you put into this, the better prepared you will be to act if something goes wrong. Some actions you could take in response to an incursion are:</w:t>
      </w:r>
    </w:p>
    <w:p w14:paraId="568B68E1" w14:textId="77777777" w:rsidR="003345D6" w:rsidRPr="00E631C2" w:rsidRDefault="003345D6" w:rsidP="003345D6">
      <w:pPr>
        <w:pStyle w:val="IPPBullet1"/>
        <w:numPr>
          <w:ilvl w:val="0"/>
          <w:numId w:val="56"/>
        </w:numPr>
      </w:pPr>
      <w:r>
        <w:rPr>
          <w:lang w:val="en-GB"/>
        </w:rPr>
        <w:t>surveying</w:t>
      </w:r>
      <w:r w:rsidRPr="00E631C2">
        <w:rPr>
          <w:lang w:val="en-GB"/>
        </w:rPr>
        <w:t xml:space="preserve"> (trapping and fruit sampling) to </w:t>
      </w:r>
      <w:r>
        <w:rPr>
          <w:lang w:val="en-GB"/>
        </w:rPr>
        <w:t>find out</w:t>
      </w:r>
      <w:r w:rsidRPr="00E631C2">
        <w:rPr>
          <w:lang w:val="en-GB"/>
        </w:rPr>
        <w:t xml:space="preserve"> </w:t>
      </w:r>
      <w:r>
        <w:rPr>
          <w:lang w:val="en-GB"/>
        </w:rPr>
        <w:t>how far the fruit fly has spread</w:t>
      </w:r>
      <w:r w:rsidRPr="00E631C2">
        <w:rPr>
          <w:lang w:val="en-GB"/>
        </w:rPr>
        <w:t xml:space="preserve"> and whether </w:t>
      </w:r>
      <w:r>
        <w:rPr>
          <w:lang w:val="en-GB"/>
        </w:rPr>
        <w:t>it</w:t>
      </w:r>
      <w:r w:rsidRPr="00E631C2">
        <w:rPr>
          <w:lang w:val="en-GB"/>
        </w:rPr>
        <w:t xml:space="preserve"> </w:t>
      </w:r>
      <w:r>
        <w:rPr>
          <w:lang w:val="en-GB"/>
        </w:rPr>
        <w:t>is breeding;</w:t>
      </w:r>
    </w:p>
    <w:p w14:paraId="3D43614C" w14:textId="77777777" w:rsidR="003345D6" w:rsidRPr="005E73B5" w:rsidRDefault="003345D6" w:rsidP="003345D6">
      <w:pPr>
        <w:pStyle w:val="IPPBullet1"/>
        <w:numPr>
          <w:ilvl w:val="0"/>
          <w:numId w:val="56"/>
        </w:numPr>
        <w:rPr>
          <w:lang w:val="en-GB"/>
        </w:rPr>
      </w:pPr>
      <w:r w:rsidRPr="005E73B5">
        <w:rPr>
          <w:lang w:val="en-GB"/>
        </w:rPr>
        <w:t>movement controls of host material</w:t>
      </w:r>
      <w:r>
        <w:rPr>
          <w:lang w:val="en-GB"/>
        </w:rPr>
        <w:t xml:space="preserve"> within the pest-free area (i.e. controlling what can be taken out of the area that is infested with fruit flies);</w:t>
      </w:r>
    </w:p>
    <w:p w14:paraId="5CF8671E" w14:textId="77777777" w:rsidR="003345D6" w:rsidRDefault="003345D6" w:rsidP="003345D6">
      <w:pPr>
        <w:pStyle w:val="IPPBullet1"/>
        <w:numPr>
          <w:ilvl w:val="0"/>
          <w:numId w:val="56"/>
        </w:numPr>
        <w:rPr>
          <w:lang w:val="en-GB"/>
        </w:rPr>
      </w:pPr>
      <w:r w:rsidRPr="00EC73AF">
        <w:rPr>
          <w:lang w:val="en-GB"/>
        </w:rPr>
        <w:t>communicati</w:t>
      </w:r>
      <w:r>
        <w:rPr>
          <w:lang w:val="en-GB"/>
        </w:rPr>
        <w:t>ng with affected parties, such as your trading partners and people who live and work in the pest-free area</w:t>
      </w:r>
      <w:r w:rsidRPr="00EC73AF">
        <w:rPr>
          <w:lang w:val="en-GB"/>
        </w:rPr>
        <w:t>;</w:t>
      </w:r>
    </w:p>
    <w:p w14:paraId="4098C0D1" w14:textId="77777777" w:rsidR="003345D6" w:rsidRPr="00E631C2" w:rsidRDefault="003345D6" w:rsidP="003345D6">
      <w:pPr>
        <w:pStyle w:val="IPPBullet1"/>
        <w:numPr>
          <w:ilvl w:val="0"/>
          <w:numId w:val="56"/>
        </w:numPr>
      </w:pPr>
      <w:r w:rsidRPr="00E631C2">
        <w:rPr>
          <w:lang w:val="en-GB"/>
        </w:rPr>
        <w:t>eradication measures (see Annex 3)</w:t>
      </w:r>
      <w:r>
        <w:rPr>
          <w:lang w:val="en-GB"/>
        </w:rPr>
        <w:t>;</w:t>
      </w:r>
    </w:p>
    <w:p w14:paraId="3F29E060" w14:textId="77777777" w:rsidR="003345D6" w:rsidRDefault="003345D6" w:rsidP="003345D6">
      <w:pPr>
        <w:pStyle w:val="IPPBullet1"/>
        <w:numPr>
          <w:ilvl w:val="0"/>
          <w:numId w:val="56"/>
        </w:numPr>
        <w:rPr>
          <w:lang w:val="en-GB"/>
        </w:rPr>
      </w:pPr>
      <w:r w:rsidRPr="006037F8">
        <w:rPr>
          <w:lang w:val="en-GB"/>
        </w:rPr>
        <w:t>increas</w:t>
      </w:r>
      <w:r>
        <w:rPr>
          <w:lang w:val="en-GB"/>
        </w:rPr>
        <w:t>ing your</w:t>
      </w:r>
      <w:r w:rsidRPr="006037F8">
        <w:rPr>
          <w:lang w:val="en-GB"/>
        </w:rPr>
        <w:t xml:space="preserve"> surveillance</w:t>
      </w:r>
      <w:r>
        <w:rPr>
          <w:lang w:val="en-GB"/>
        </w:rPr>
        <w:t xml:space="preserve"> </w:t>
      </w:r>
      <w:r w:rsidRPr="006037F8">
        <w:rPr>
          <w:lang w:val="en-GB"/>
        </w:rPr>
        <w:t xml:space="preserve">to </w:t>
      </w:r>
      <w:r>
        <w:rPr>
          <w:lang w:val="en-GB"/>
        </w:rPr>
        <w:t>check whether</w:t>
      </w:r>
      <w:r w:rsidRPr="006037F8">
        <w:rPr>
          <w:lang w:val="en-GB"/>
        </w:rPr>
        <w:t xml:space="preserve"> </w:t>
      </w:r>
      <w:r>
        <w:rPr>
          <w:lang w:val="en-GB"/>
        </w:rPr>
        <w:t>the</w:t>
      </w:r>
      <w:r w:rsidRPr="006037F8">
        <w:rPr>
          <w:lang w:val="en-GB"/>
        </w:rPr>
        <w:t xml:space="preserve"> eradication measures </w:t>
      </w:r>
      <w:r>
        <w:rPr>
          <w:lang w:val="en-GB"/>
        </w:rPr>
        <w:t>are working;</w:t>
      </w:r>
    </w:p>
    <w:p w14:paraId="4491A388" w14:textId="77777777" w:rsidR="003345D6" w:rsidRPr="00E631C2" w:rsidRDefault="003345D6" w:rsidP="003345D6">
      <w:pPr>
        <w:pStyle w:val="IPPBullet1"/>
        <w:numPr>
          <w:ilvl w:val="0"/>
          <w:numId w:val="56"/>
        </w:numPr>
      </w:pPr>
      <w:r>
        <w:rPr>
          <w:lang w:val="en-GB"/>
        </w:rPr>
        <w:t>increasing your surveillance to confirm that the fruit fly has been eradicated.</w:t>
      </w:r>
    </w:p>
    <w:p w14:paraId="223B7E63" w14:textId="77777777" w:rsidR="003345D6" w:rsidRDefault="003345D6" w:rsidP="003345D6">
      <w:pPr>
        <w:pStyle w:val="IPPBullet2"/>
        <w:numPr>
          <w:ilvl w:val="0"/>
          <w:numId w:val="0"/>
        </w:numPr>
      </w:pPr>
      <w:r>
        <w:t>Some actions you could take in response to an interception in a consignment are:</w:t>
      </w:r>
    </w:p>
    <w:p w14:paraId="5F6C579B" w14:textId="77777777" w:rsidR="003345D6" w:rsidRPr="006037F8" w:rsidRDefault="003345D6" w:rsidP="003345D6">
      <w:pPr>
        <w:pStyle w:val="IPPBullet1"/>
        <w:numPr>
          <w:ilvl w:val="0"/>
          <w:numId w:val="57"/>
        </w:numPr>
        <w:rPr>
          <w:lang w:val="en-GB"/>
        </w:rPr>
      </w:pPr>
      <w:r>
        <w:rPr>
          <w:szCs w:val="22"/>
        </w:rPr>
        <w:t>investigating the cause of the interception;</w:t>
      </w:r>
    </w:p>
    <w:p w14:paraId="5A69C5A0" w14:textId="77777777" w:rsidR="003345D6" w:rsidRPr="006037F8" w:rsidRDefault="003345D6" w:rsidP="003345D6">
      <w:pPr>
        <w:pStyle w:val="IPPBullet1"/>
        <w:numPr>
          <w:ilvl w:val="0"/>
          <w:numId w:val="57"/>
        </w:numPr>
        <w:rPr>
          <w:lang w:val="en-GB"/>
        </w:rPr>
      </w:pPr>
      <w:r>
        <w:rPr>
          <w:szCs w:val="22"/>
        </w:rPr>
        <w:t>fixing any problems that led to the interception;</w:t>
      </w:r>
    </w:p>
    <w:p w14:paraId="26CF6FAE" w14:textId="77777777" w:rsidR="003345D6" w:rsidRPr="00E631C2" w:rsidRDefault="003345D6" w:rsidP="003345D6">
      <w:pPr>
        <w:pStyle w:val="IPPBullet1"/>
        <w:numPr>
          <w:ilvl w:val="0"/>
          <w:numId w:val="57"/>
        </w:numPr>
      </w:pPr>
      <w:r>
        <w:rPr>
          <w:szCs w:val="22"/>
        </w:rPr>
        <w:t>communicating with affected parties about your actions.</w:t>
      </w:r>
    </w:p>
    <w:bookmarkEnd w:id="21"/>
    <w:p w14:paraId="7EFC36E8" w14:textId="77777777" w:rsidR="003345D6" w:rsidRDefault="003345D6" w:rsidP="003345D6">
      <w:pPr>
        <w:pStyle w:val="IPPParagraphnumbering"/>
        <w:numPr>
          <w:ilvl w:val="0"/>
          <w:numId w:val="0"/>
        </w:numPr>
        <w:rPr>
          <w:lang w:val="en-GB"/>
        </w:rPr>
      </w:pPr>
      <w:r>
        <w:rPr>
          <w:lang w:val="en-GB"/>
        </w:rPr>
        <w:t>You may want to talk to your trading partners about your plan. It could be a good idea for you and your partners to agree on measures that you could put in place after you have found fruit flies but before you have eradicated them. This will help you to continue trading with each other if something goes wrong.</w:t>
      </w:r>
    </w:p>
    <w:p w14:paraId="2CD3542C" w14:textId="77777777" w:rsidR="003345D6" w:rsidRDefault="003345D6" w:rsidP="003345D6">
      <w:pPr>
        <w:pStyle w:val="IPPHeading1"/>
      </w:pPr>
      <w:r>
        <w:t>When things go wrong</w:t>
      </w:r>
    </w:p>
    <w:p w14:paraId="4250F96C" w14:textId="77777777" w:rsidR="003345D6" w:rsidRDefault="003345D6" w:rsidP="003345D6">
      <w:pPr>
        <w:pStyle w:val="IPPParagraphnumbering"/>
        <w:numPr>
          <w:ilvl w:val="0"/>
          <w:numId w:val="0"/>
        </w:numPr>
        <w:rPr>
          <w:lang w:val="en-GB"/>
        </w:rPr>
      </w:pPr>
      <w:r>
        <w:rPr>
          <w:lang w:val="en-GB"/>
        </w:rPr>
        <w:t>Despite best efforts, at some point, you may find problems with the way you have set up your pest-free area, or with your maintenance or procedures. You may even find the target fruit fly in the area. You will then need to carry out your action plan (see Annex 2).</w:t>
      </w:r>
    </w:p>
    <w:p w14:paraId="377D6B1E" w14:textId="77777777" w:rsidR="003345D6" w:rsidRDefault="003345D6" w:rsidP="003345D6">
      <w:pPr>
        <w:pStyle w:val="IPPParagraphnumbering"/>
        <w:numPr>
          <w:ilvl w:val="0"/>
          <w:numId w:val="0"/>
        </w:numPr>
        <w:rPr>
          <w:lang w:val="en-GB"/>
        </w:rPr>
      </w:pPr>
      <w:r>
        <w:rPr>
          <w:lang w:val="en-GB"/>
        </w:rPr>
        <w:t>Assume that you have a breeding population if anyone finds:</w:t>
      </w:r>
    </w:p>
    <w:p w14:paraId="6183314B" w14:textId="77777777" w:rsidR="003345D6" w:rsidRDefault="003345D6" w:rsidP="003345D6">
      <w:pPr>
        <w:pStyle w:val="IPPBullet1"/>
        <w:numPr>
          <w:ilvl w:val="0"/>
          <w:numId w:val="58"/>
        </w:numPr>
        <w:rPr>
          <w:lang w:val="en-GB"/>
        </w:rPr>
      </w:pPr>
      <w:r>
        <w:rPr>
          <w:lang w:val="en-GB"/>
        </w:rPr>
        <w:t>an immature life stage of the target fruit fly in the area;</w:t>
      </w:r>
    </w:p>
    <w:p w14:paraId="0106EA75" w14:textId="77777777" w:rsidR="003345D6" w:rsidRDefault="003345D6" w:rsidP="003345D6">
      <w:pPr>
        <w:pStyle w:val="IPPBullet1"/>
        <w:numPr>
          <w:ilvl w:val="0"/>
          <w:numId w:val="58"/>
        </w:numPr>
        <w:rPr>
          <w:lang w:val="en-GB"/>
        </w:rPr>
      </w:pPr>
      <w:r>
        <w:rPr>
          <w:lang w:val="en-GB"/>
        </w:rPr>
        <w:t>a female with eggs in the area;</w:t>
      </w:r>
    </w:p>
    <w:p w14:paraId="015D46AD" w14:textId="77777777" w:rsidR="003345D6" w:rsidRDefault="003345D6" w:rsidP="003345D6">
      <w:pPr>
        <w:pStyle w:val="IPPBullet1"/>
        <w:numPr>
          <w:ilvl w:val="0"/>
          <w:numId w:val="58"/>
        </w:numPr>
        <w:rPr>
          <w:lang w:val="en-GB"/>
        </w:rPr>
      </w:pPr>
      <w:r>
        <w:rPr>
          <w:szCs w:val="22"/>
        </w:rPr>
        <w:t>a certain number of adults (not including sterile males) (see section 5.5 for advice on the number of adults); or</w:t>
      </w:r>
    </w:p>
    <w:p w14:paraId="726D08DA" w14:textId="77777777" w:rsidR="003345D6" w:rsidRPr="00FB7D90" w:rsidRDefault="003345D6" w:rsidP="003345D6">
      <w:pPr>
        <w:pStyle w:val="IPPBullet1"/>
        <w:numPr>
          <w:ilvl w:val="0"/>
          <w:numId w:val="58"/>
        </w:numPr>
        <w:rPr>
          <w:szCs w:val="22"/>
        </w:rPr>
      </w:pPr>
      <w:r>
        <w:rPr>
          <w:szCs w:val="22"/>
        </w:rPr>
        <w:t>any life stage of the</w:t>
      </w:r>
      <w:r w:rsidRPr="00FB7D90">
        <w:rPr>
          <w:szCs w:val="22"/>
        </w:rPr>
        <w:t xml:space="preserve"> fruit fly in consignments originating from the </w:t>
      </w:r>
      <w:r>
        <w:rPr>
          <w:szCs w:val="22"/>
        </w:rPr>
        <w:t>area</w:t>
      </w:r>
      <w:r w:rsidRPr="00FB7D90">
        <w:rPr>
          <w:szCs w:val="22"/>
        </w:rPr>
        <w:t xml:space="preserve">. </w:t>
      </w:r>
    </w:p>
    <w:p w14:paraId="5BF98CC3" w14:textId="77777777" w:rsidR="003345D6" w:rsidRDefault="003345D6" w:rsidP="003345D6">
      <w:pPr>
        <w:pStyle w:val="IPPParagraphnumbering"/>
        <w:numPr>
          <w:ilvl w:val="0"/>
          <w:numId w:val="0"/>
        </w:numPr>
        <w:rPr>
          <w:lang w:val="en-GB"/>
        </w:rPr>
      </w:pPr>
      <w:r>
        <w:rPr>
          <w:lang w:val="en-GB"/>
        </w:rPr>
        <w:t>If the target fruit fly is unable to establish a population that lasts all year round within the pest-free area, for example, if the fruit fly would normally die off in winter and you have found the breeding population shortly before winter, you might not need to take any action. However, action is still needed if the presence of the fruit fly is an unacceptable risk to plant trade.</w:t>
      </w:r>
    </w:p>
    <w:p w14:paraId="0F9A0636" w14:textId="77777777" w:rsidR="003345D6" w:rsidRDefault="003345D6" w:rsidP="003345D6">
      <w:pPr>
        <w:pStyle w:val="IPPParagraphnumbering"/>
        <w:numPr>
          <w:ilvl w:val="0"/>
          <w:numId w:val="0"/>
        </w:numPr>
        <w:rPr>
          <w:lang w:val="en-GB"/>
        </w:rPr>
      </w:pPr>
      <w:r>
        <w:rPr>
          <w:lang w:val="en-GB"/>
        </w:rPr>
        <w:t>Once an expert has confirmed that the fruit fly is indeed the fruit fly you are trying to keep out of the area, start your action plan.</w:t>
      </w:r>
    </w:p>
    <w:p w14:paraId="22ECF247" w14:textId="77777777" w:rsidR="003345D6" w:rsidRDefault="003345D6" w:rsidP="003345D6">
      <w:pPr>
        <w:pStyle w:val="IPPHeading2"/>
      </w:pPr>
      <w:bookmarkStart w:id="22" w:name="_Toc526254849"/>
      <w:r>
        <w:t>Pausing the area’s pest-free status</w:t>
      </w:r>
      <w:bookmarkEnd w:id="22"/>
    </w:p>
    <w:p w14:paraId="77174B28" w14:textId="77777777" w:rsidR="003345D6" w:rsidRDefault="003345D6" w:rsidP="003345D6">
      <w:pPr>
        <w:pStyle w:val="IPPParagraphnumbering"/>
        <w:numPr>
          <w:ilvl w:val="0"/>
          <w:numId w:val="0"/>
        </w:numPr>
        <w:rPr>
          <w:lang w:val="en-GB"/>
        </w:rPr>
      </w:pPr>
      <w:r>
        <w:rPr>
          <w:lang w:val="en-GB"/>
        </w:rPr>
        <w:t>If you have found a target fruit fly, you can simply carry out your action plan (see Annex 2). However, if your pest-free area has a breeding population of the target fruit fly, you need to pause the area’s pest-free status. You also need to pause the pest-free status if you find problems with any of your maintenance (e.g. failures with trapping, host-movement controls or any treatments that target the fruit fly within the area). It may be possible to pause the pest-free status for only a part of the area and for the rest of the area to keep its pest-free status.</w:t>
      </w:r>
    </w:p>
    <w:p w14:paraId="53AB34AB" w14:textId="77777777" w:rsidR="003345D6" w:rsidRDefault="003345D6" w:rsidP="003345D6">
      <w:pPr>
        <w:pStyle w:val="IPPParagraphnumbering"/>
        <w:numPr>
          <w:ilvl w:val="0"/>
          <w:numId w:val="0"/>
        </w:numPr>
        <w:rPr>
          <w:lang w:val="en-GB"/>
        </w:rPr>
      </w:pPr>
      <w:r>
        <w:rPr>
          <w:lang w:val="en-GB"/>
        </w:rPr>
        <w:t xml:space="preserve">Notify affected importing countries (in accordance with ISPM 17) that you have paused the area’s pest-free status. If you are planning to fix the problems and then renew the pest-free status, tell the importing countries what criteria you will use to renew the status. </w:t>
      </w:r>
    </w:p>
    <w:p w14:paraId="6A1056C4" w14:textId="77777777" w:rsidR="003345D6" w:rsidRDefault="003345D6" w:rsidP="003345D6">
      <w:pPr>
        <w:pStyle w:val="IPPHeading2"/>
      </w:pPr>
      <w:bookmarkStart w:id="23" w:name="_Toc526254850"/>
      <w:r>
        <w:t>Renewing the pest-free status</w:t>
      </w:r>
      <w:bookmarkEnd w:id="23"/>
    </w:p>
    <w:p w14:paraId="0FDD8475" w14:textId="77777777" w:rsidR="003345D6" w:rsidRDefault="003345D6" w:rsidP="003345D6">
      <w:pPr>
        <w:pStyle w:val="IPPParagraphnumberingclose"/>
        <w:numPr>
          <w:ilvl w:val="0"/>
          <w:numId w:val="0"/>
        </w:numPr>
        <w:rPr>
          <w:lang w:val="en-GB"/>
        </w:rPr>
      </w:pPr>
      <w:r>
        <w:rPr>
          <w:lang w:val="en-GB"/>
        </w:rPr>
        <w:t>If your plan is to renew the pest-free status of the area, go back to the section “Setting up the fruit fly pest-free area” in this standard. Work through these steps again, and make sure that you still have everything in place to keep your area pest free. When the area meets all of these criteria again, you can renew the pest-free status. If you paused the pest-free status because of a breeding population, you can renew the pest-free status when:</w:t>
      </w:r>
    </w:p>
    <w:p w14:paraId="402F3B85" w14:textId="77777777" w:rsidR="003345D6" w:rsidRDefault="003345D6" w:rsidP="003345D6">
      <w:pPr>
        <w:pStyle w:val="IPPBullet1"/>
        <w:numPr>
          <w:ilvl w:val="0"/>
          <w:numId w:val="59"/>
        </w:numPr>
        <w:rPr>
          <w:lang w:val="en-GB"/>
        </w:rPr>
      </w:pPr>
      <w:r>
        <w:rPr>
          <w:lang w:val="en-GB"/>
        </w:rPr>
        <w:t>You have not found any number of the target fruit fly (other than marked sterile fruit flies) in your surveillance in the paused area for a certain period; and</w:t>
      </w:r>
    </w:p>
    <w:p w14:paraId="6F0B2DF0" w14:textId="77777777" w:rsidR="003345D6" w:rsidRPr="00C66ED0" w:rsidRDefault="003345D6" w:rsidP="003345D6">
      <w:pPr>
        <w:pStyle w:val="IPPBullet1"/>
        <w:numPr>
          <w:ilvl w:val="0"/>
          <w:numId w:val="59"/>
        </w:numPr>
      </w:pPr>
      <w:r w:rsidRPr="00C66ED0">
        <w:rPr>
          <w:lang w:val="en-GB"/>
        </w:rPr>
        <w:t>You have corrected any problems that allowed the population to occur and updated your procedures (if necessary).</w:t>
      </w:r>
    </w:p>
    <w:p w14:paraId="1AEE3B1D" w14:textId="77777777" w:rsidR="003345D6" w:rsidRDefault="003345D6" w:rsidP="003345D6">
      <w:pPr>
        <w:pStyle w:val="IPPBullet1Last"/>
        <w:numPr>
          <w:ilvl w:val="0"/>
          <w:numId w:val="0"/>
        </w:numPr>
      </w:pPr>
      <w:r>
        <w:t>The length of time you will survey the paused area is up to you, but you should still use scientific analysis how long you will survey before concluding the area is pest-free. The length depends on the individual species, the environmental conditions, and how well your surveillance system is able to detect it (see Annex 1).</w:t>
      </w:r>
    </w:p>
    <w:p w14:paraId="405E82CE" w14:textId="77777777" w:rsidR="003345D6" w:rsidRDefault="003345D6" w:rsidP="000D4295">
      <w:pPr>
        <w:pStyle w:val="IPPBullet1Last"/>
        <w:keepNext/>
        <w:numPr>
          <w:ilvl w:val="0"/>
          <w:numId w:val="0"/>
        </w:numPr>
      </w:pPr>
      <w:r>
        <w:t>If you paused the pest-free status because you found a problem with your maintenance or procedures, you can renew the pest-free status when:</w:t>
      </w:r>
    </w:p>
    <w:p w14:paraId="04CCE651" w14:textId="77777777" w:rsidR="003345D6" w:rsidRPr="006037F8" w:rsidRDefault="003345D6" w:rsidP="000D4295">
      <w:pPr>
        <w:pStyle w:val="IPPBullet1"/>
        <w:numPr>
          <w:ilvl w:val="0"/>
          <w:numId w:val="60"/>
        </w:numPr>
        <w:ind w:left="709"/>
        <w:rPr>
          <w:lang w:val="en-GB"/>
        </w:rPr>
      </w:pPr>
      <w:r w:rsidRPr="006037F8">
        <w:rPr>
          <w:lang w:val="en-GB"/>
        </w:rPr>
        <w:t xml:space="preserve">You have corrected </w:t>
      </w:r>
      <w:r>
        <w:rPr>
          <w:lang w:val="en-GB"/>
        </w:rPr>
        <w:t>the problem</w:t>
      </w:r>
      <w:r w:rsidRPr="006037F8">
        <w:rPr>
          <w:lang w:val="en-GB"/>
        </w:rPr>
        <w:t xml:space="preserve"> and updated your procedures (if necessary).</w:t>
      </w:r>
    </w:p>
    <w:p w14:paraId="43AC5DDC" w14:textId="77777777" w:rsidR="003345D6" w:rsidRDefault="003345D6" w:rsidP="003345D6">
      <w:pPr>
        <w:pStyle w:val="IPPParagraphnumbering"/>
        <w:numPr>
          <w:ilvl w:val="0"/>
          <w:numId w:val="0"/>
        </w:numPr>
        <w:rPr>
          <w:lang w:val="en-GB"/>
        </w:rPr>
      </w:pPr>
      <w:r>
        <w:rPr>
          <w:color w:val="000000" w:themeColor="text1"/>
          <w:szCs w:val="22"/>
          <w:lang w:val="en-GB"/>
        </w:rPr>
        <w:t xml:space="preserve">Once you have renewed the pest-free status of the area, notify relevant importing countries (in accordance with ISPM 17). </w:t>
      </w:r>
    </w:p>
    <w:p w14:paraId="46998FBF" w14:textId="77777777" w:rsidR="003345D6" w:rsidRDefault="003345D6" w:rsidP="003345D6">
      <w:pPr>
        <w:pStyle w:val="IPPHeading2"/>
      </w:pPr>
      <w:bookmarkStart w:id="24" w:name="_Toc526254851"/>
      <w:r>
        <w:t>Cancelling the pest-free status</w:t>
      </w:r>
      <w:bookmarkEnd w:id="24"/>
    </w:p>
    <w:p w14:paraId="0C2C6F87" w14:textId="77777777" w:rsidR="003345D6" w:rsidRDefault="003345D6" w:rsidP="003345D6">
      <w:pPr>
        <w:pStyle w:val="IPPParagraphnumbering"/>
        <w:numPr>
          <w:ilvl w:val="0"/>
          <w:numId w:val="0"/>
        </w:numPr>
        <w:rPr>
          <w:lang w:val="en-GB"/>
        </w:rPr>
      </w:pPr>
      <w:r>
        <w:rPr>
          <w:lang w:val="en-GB"/>
        </w:rPr>
        <w:t>If the target fruit fly has become established in the area and you do not plan to eradicate it, you must cancel the area’s pest-free status. If the fruit fly population is only in part of the area and the rest of the area is still pest free, you may be able to cancel the status from only the infested part. The rest of the area may be able to keep its pest-free status. Communicate with affected members of the public in your country about the changes to the pest-free area, and notify the affected importing countries that you have cancelled the pest-free status (in accordance with ISPM 17).</w:t>
      </w:r>
    </w:p>
    <w:p w14:paraId="35EAF387" w14:textId="1FBF390E" w:rsidR="00791B1B" w:rsidRPr="00791B1B" w:rsidRDefault="00791B1B" w:rsidP="00791B1B"/>
    <w:sectPr w:rsidR="00791B1B" w:rsidRPr="00791B1B" w:rsidSect="0011376E">
      <w:headerReference w:type="even" r:id="rId15"/>
      <w:headerReference w:type="default" r:id="rId16"/>
      <w:footerReference w:type="even" r:id="rId17"/>
      <w:footerReference w:type="default" r:id="rId18"/>
      <w:headerReference w:type="first" r:id="rId19"/>
      <w:footerReference w:type="first" r:id="rId20"/>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68F60D" w14:textId="77777777" w:rsidR="00E2540F" w:rsidRDefault="00E2540F">
      <w:r>
        <w:separator/>
      </w:r>
    </w:p>
  </w:endnote>
  <w:endnote w:type="continuationSeparator" w:id="0">
    <w:p w14:paraId="3E934461" w14:textId="77777777" w:rsidR="00E2540F" w:rsidRDefault="00E254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FrutigerLTStd-Light">
    <w:altName w:val="Segoe UI Semilight"/>
    <w:panose1 w:val="00000000000000000000"/>
    <w:charset w:val="4D"/>
    <w:family w:val="auto"/>
    <w:notTrueType/>
    <w:pitch w:val="default"/>
    <w:sig w:usb0="00000003" w:usb1="00000000" w:usb2="00000000" w:usb3="00000000" w:csb0="00000001" w:csb1="00000000"/>
  </w:font>
  <w:font w:name="TimesNewRomanPS-BoldMT">
    <w:altName w:val="Times New Roman"/>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19BF88" w14:textId="7BC77806" w:rsidR="002C3213" w:rsidRPr="002C3213" w:rsidRDefault="002C3213" w:rsidP="002C3213">
    <w:pPr>
      <w:pStyle w:val="IPPFooterLandscape"/>
      <w:jc w:val="both"/>
      <w:rPr>
        <w:b w:val="0"/>
      </w:rPr>
    </w:pPr>
    <w:r w:rsidRPr="002C3213">
      <w:rPr>
        <w:rStyle w:val="PageNumber"/>
        <w:b/>
      </w:rPr>
      <w:t xml:space="preserve">Page </w:t>
    </w:r>
    <w:r w:rsidRPr="002C3213">
      <w:rPr>
        <w:rStyle w:val="PageNumber"/>
        <w:b/>
      </w:rPr>
      <w:fldChar w:fldCharType="begin"/>
    </w:r>
    <w:r w:rsidRPr="002C3213">
      <w:rPr>
        <w:rStyle w:val="PageNumber"/>
        <w:b/>
      </w:rPr>
      <w:instrText xml:space="preserve"> PAGE </w:instrText>
    </w:r>
    <w:r w:rsidRPr="002C3213">
      <w:rPr>
        <w:rStyle w:val="PageNumber"/>
        <w:b/>
      </w:rPr>
      <w:fldChar w:fldCharType="separate"/>
    </w:r>
    <w:r>
      <w:rPr>
        <w:rStyle w:val="PageNumber"/>
        <w:b/>
      </w:rPr>
      <w:t>2</w:t>
    </w:r>
    <w:r w:rsidRPr="002C3213">
      <w:rPr>
        <w:rStyle w:val="PageNumber"/>
        <w:b/>
      </w:rPr>
      <w:fldChar w:fldCharType="end"/>
    </w:r>
    <w:r w:rsidRPr="002C3213">
      <w:rPr>
        <w:rStyle w:val="PageNumber"/>
        <w:b/>
      </w:rPr>
      <w:t xml:space="preserve"> of </w:t>
    </w:r>
    <w:r w:rsidRPr="002C3213">
      <w:rPr>
        <w:rStyle w:val="PageNumber"/>
        <w:b/>
      </w:rPr>
      <w:fldChar w:fldCharType="begin"/>
    </w:r>
    <w:r w:rsidRPr="002C3213">
      <w:rPr>
        <w:rStyle w:val="PageNumber"/>
        <w:b/>
      </w:rPr>
      <w:instrText xml:space="preserve"> NUMPAGES </w:instrText>
    </w:r>
    <w:r w:rsidRPr="002C3213">
      <w:rPr>
        <w:rStyle w:val="PageNumber"/>
        <w:b/>
      </w:rPr>
      <w:fldChar w:fldCharType="separate"/>
    </w:r>
    <w:r>
      <w:rPr>
        <w:rStyle w:val="PageNumber"/>
        <w:b/>
      </w:rPr>
      <w:t>15</w:t>
    </w:r>
    <w:r w:rsidRPr="002C3213">
      <w:rPr>
        <w:rStyle w:val="PageNumber"/>
        <w:b/>
      </w:rPr>
      <w:fldChar w:fldCharType="end"/>
    </w:r>
    <w:r>
      <w:rPr>
        <w:b w:val="0"/>
      </w:rPr>
      <w:tab/>
    </w:r>
    <w:r>
      <w:rPr>
        <w:b w:val="0"/>
      </w:rPr>
      <w:tab/>
    </w:r>
    <w:r w:rsidRPr="00A62A0E">
      <w:t>Internatio</w:t>
    </w:r>
    <w:r>
      <w:t xml:space="preserve">nal Plant Protection Convention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91446" w14:textId="5EC4DF73" w:rsidR="002C3213" w:rsidRPr="002C3213" w:rsidRDefault="002C3213" w:rsidP="002C3213">
    <w:pPr>
      <w:pStyle w:val="IPPFooterLandscape"/>
      <w:jc w:val="both"/>
      <w:rPr>
        <w:b w:val="0"/>
      </w:rPr>
    </w:pPr>
    <w:r w:rsidRPr="00A62A0E">
      <w:t>Internatio</w:t>
    </w:r>
    <w:r>
      <w:t xml:space="preserve">nal Plant Protection Convention </w:t>
    </w:r>
    <w:r>
      <w:tab/>
    </w:r>
    <w:r w:rsidRPr="002C3213">
      <w:rPr>
        <w:rStyle w:val="PageNumber"/>
        <w:b/>
      </w:rPr>
      <w:t xml:space="preserve">Page </w:t>
    </w:r>
    <w:r w:rsidRPr="002C3213">
      <w:rPr>
        <w:rStyle w:val="PageNumber"/>
        <w:b/>
      </w:rPr>
      <w:fldChar w:fldCharType="begin"/>
    </w:r>
    <w:r w:rsidRPr="002C3213">
      <w:rPr>
        <w:rStyle w:val="PageNumber"/>
        <w:b/>
      </w:rPr>
      <w:instrText xml:space="preserve"> PAGE </w:instrText>
    </w:r>
    <w:r w:rsidRPr="002C3213">
      <w:rPr>
        <w:rStyle w:val="PageNumber"/>
        <w:b/>
      </w:rPr>
      <w:fldChar w:fldCharType="separate"/>
    </w:r>
    <w:r>
      <w:rPr>
        <w:rStyle w:val="PageNumber"/>
        <w:b/>
      </w:rPr>
      <w:t>2</w:t>
    </w:r>
    <w:r w:rsidRPr="002C3213">
      <w:rPr>
        <w:rStyle w:val="PageNumber"/>
        <w:b/>
      </w:rPr>
      <w:fldChar w:fldCharType="end"/>
    </w:r>
    <w:r w:rsidRPr="002C3213">
      <w:rPr>
        <w:rStyle w:val="PageNumber"/>
        <w:b/>
      </w:rPr>
      <w:t xml:space="preserve"> of </w:t>
    </w:r>
    <w:r w:rsidRPr="002C3213">
      <w:rPr>
        <w:rStyle w:val="PageNumber"/>
        <w:b/>
      </w:rPr>
      <w:fldChar w:fldCharType="begin"/>
    </w:r>
    <w:r w:rsidRPr="002C3213">
      <w:rPr>
        <w:rStyle w:val="PageNumber"/>
        <w:b/>
      </w:rPr>
      <w:instrText xml:space="preserve"> NUMPAGES </w:instrText>
    </w:r>
    <w:r w:rsidRPr="002C3213">
      <w:rPr>
        <w:rStyle w:val="PageNumber"/>
        <w:b/>
      </w:rPr>
      <w:fldChar w:fldCharType="separate"/>
    </w:r>
    <w:r>
      <w:rPr>
        <w:rStyle w:val="PageNumber"/>
        <w:b/>
      </w:rPr>
      <w:t>15</w:t>
    </w:r>
    <w:r w:rsidRPr="002C3213">
      <w:rPr>
        <w:rStyle w:val="PageNumber"/>
        <w:b/>
      </w:rPr>
      <w:fldChar w:fldCharType="end"/>
    </w: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A64B" w14:textId="2A1C6F9F" w:rsidR="002C3213" w:rsidRPr="002C3213" w:rsidRDefault="002C3213" w:rsidP="002C3213">
    <w:pPr>
      <w:pStyle w:val="IPPFooterLandscape"/>
      <w:jc w:val="both"/>
      <w:rPr>
        <w:b w:val="0"/>
      </w:rPr>
    </w:pPr>
    <w:r w:rsidRPr="00A62A0E">
      <w:t>Internatio</w:t>
    </w:r>
    <w:r>
      <w:t xml:space="preserve">nal Plant Protection Convention </w:t>
    </w:r>
    <w:r>
      <w:tab/>
    </w:r>
    <w:r w:rsidRPr="002C3213">
      <w:rPr>
        <w:rStyle w:val="PageNumber"/>
        <w:b/>
      </w:rPr>
      <w:t xml:space="preserve">Page </w:t>
    </w:r>
    <w:r w:rsidRPr="002C3213">
      <w:rPr>
        <w:rStyle w:val="PageNumber"/>
        <w:b/>
      </w:rPr>
      <w:fldChar w:fldCharType="begin"/>
    </w:r>
    <w:r w:rsidRPr="002C3213">
      <w:rPr>
        <w:rStyle w:val="PageNumber"/>
        <w:b/>
      </w:rPr>
      <w:instrText xml:space="preserve"> PAGE </w:instrText>
    </w:r>
    <w:r w:rsidRPr="002C3213">
      <w:rPr>
        <w:rStyle w:val="PageNumber"/>
        <w:b/>
      </w:rPr>
      <w:fldChar w:fldCharType="separate"/>
    </w:r>
    <w:r w:rsidRPr="002C3213">
      <w:rPr>
        <w:rStyle w:val="PageNumber"/>
        <w:b/>
      </w:rPr>
      <w:t>1</w:t>
    </w:r>
    <w:r w:rsidRPr="002C3213">
      <w:rPr>
        <w:rStyle w:val="PageNumber"/>
        <w:b/>
      </w:rPr>
      <w:fldChar w:fldCharType="end"/>
    </w:r>
    <w:r w:rsidRPr="002C3213">
      <w:rPr>
        <w:rStyle w:val="PageNumber"/>
        <w:b/>
      </w:rPr>
      <w:t xml:space="preserve"> of </w:t>
    </w:r>
    <w:r w:rsidRPr="002C3213">
      <w:rPr>
        <w:rStyle w:val="PageNumber"/>
        <w:b/>
      </w:rPr>
      <w:fldChar w:fldCharType="begin"/>
    </w:r>
    <w:r w:rsidRPr="002C3213">
      <w:rPr>
        <w:rStyle w:val="PageNumber"/>
        <w:b/>
      </w:rPr>
      <w:instrText xml:space="preserve"> NUMPAGES </w:instrText>
    </w:r>
    <w:r w:rsidRPr="002C3213">
      <w:rPr>
        <w:rStyle w:val="PageNumber"/>
        <w:b/>
      </w:rPr>
      <w:fldChar w:fldCharType="separate"/>
    </w:r>
    <w:r w:rsidRPr="002C3213">
      <w:rPr>
        <w:rStyle w:val="PageNumber"/>
        <w:b/>
      </w:rPr>
      <w:t>4</w:t>
    </w:r>
    <w:r w:rsidRPr="002C3213">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12CCA3" w14:textId="77777777" w:rsidR="00E2540F" w:rsidRDefault="00E2540F">
      <w:r>
        <w:separator/>
      </w:r>
    </w:p>
  </w:footnote>
  <w:footnote w:type="continuationSeparator" w:id="0">
    <w:p w14:paraId="2958CA2B" w14:textId="77777777" w:rsidR="00E2540F" w:rsidRDefault="00E2540F">
      <w:r>
        <w:continuationSeparator/>
      </w:r>
    </w:p>
  </w:footnote>
  <w:footnote w:id="1">
    <w:p w14:paraId="436593EF" w14:textId="77777777" w:rsidR="00E00C58" w:rsidRDefault="00E00C58" w:rsidP="00E00C58">
      <w:pPr>
        <w:spacing w:before="120"/>
        <w:rPr>
          <w:sz w:val="20"/>
          <w:szCs w:val="20"/>
        </w:rPr>
      </w:pPr>
      <w:r>
        <w:rPr>
          <w:rStyle w:val="FootnoteReference"/>
        </w:rPr>
        <w:footnoteRef/>
      </w:r>
      <w:r>
        <w:t xml:space="preserve"> </w:t>
      </w:r>
      <w:r w:rsidRPr="00A6673B">
        <w:rPr>
          <w:sz w:val="20"/>
          <w:szCs w:val="20"/>
        </w:rPr>
        <w:t xml:space="preserve">CPM-19 report: </w:t>
      </w:r>
      <w:r>
        <w:rPr>
          <w:sz w:val="20"/>
          <w:szCs w:val="20"/>
        </w:rPr>
        <w:t xml:space="preserve"> </w:t>
      </w:r>
      <w:hyperlink r:id="rId1" w:history="1">
        <w:r w:rsidRPr="006F5F46">
          <w:rPr>
            <w:rStyle w:val="Hyperlink"/>
            <w:sz w:val="20"/>
            <w:szCs w:val="20"/>
          </w:rPr>
          <w:t>https://assets.ippc.int/static/media/files/publication/en/2025/03/CPM19_PART1_compiled.pdf</w:t>
        </w:r>
      </w:hyperlink>
    </w:p>
    <w:p w14:paraId="4247C963" w14:textId="2AE90B25" w:rsidR="00E00C58" w:rsidRPr="00E00C58" w:rsidRDefault="00E00C58">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F8003" w14:textId="238F5F12" w:rsidR="002C3213" w:rsidRDefault="004B2A35" w:rsidP="00133925">
    <w:pPr>
      <w:pStyle w:val="IPPHeader"/>
    </w:pPr>
    <w:r>
      <w:t>12</w:t>
    </w:r>
    <w:r w:rsidR="00133925" w:rsidRPr="00133925">
      <w:t>_SPG_2025_Oct</w:t>
    </w:r>
    <w:r>
      <w:t xml:space="preserve"> (9.6)</w:t>
    </w:r>
    <w:r w:rsidR="00133925">
      <w:tab/>
    </w:r>
    <w:r w:rsidR="00133925" w:rsidRPr="00133925">
      <w:t>Rethinking ISPMs – New Zealand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DB1E2" w14:textId="2663E2F6" w:rsidR="002C3213" w:rsidRPr="00133925" w:rsidRDefault="00133925" w:rsidP="00133925">
    <w:pPr>
      <w:pStyle w:val="IPPHeader"/>
    </w:pPr>
    <w:r w:rsidRPr="00133925">
      <w:t xml:space="preserve">Rethinking ISPMs – New Zealand </w:t>
    </w:r>
    <w:r>
      <w:tab/>
    </w:r>
    <w:r w:rsidR="004B2A35">
      <w:t>12</w:t>
    </w:r>
    <w:r w:rsidRPr="00133925">
      <w:t>_SPG_2025_Oct</w:t>
    </w:r>
    <w:r w:rsidR="004B2A35">
      <w:t xml:space="preserve"> (9.6)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7F401" w14:textId="3CBC070C" w:rsidR="000B2D13" w:rsidRDefault="000B2D13" w:rsidP="000B2D13">
    <w:pPr>
      <w:pStyle w:val="IPPHeader"/>
      <w:tabs>
        <w:tab w:val="clear" w:pos="1134"/>
      </w:tabs>
      <w:spacing w:before="240" w:after="0"/>
      <w:ind w:left="880"/>
    </w:pPr>
    <w:bookmarkStart w:id="25" w:name="_Hlk38796923"/>
    <w:bookmarkStart w:id="26" w:name="_Hlk38796924"/>
    <w:r>
      <w:rPr>
        <w:i/>
        <w:iCs/>
        <w:noProof/>
        <w14:ligatures w14:val="standardContextual"/>
      </w:rPr>
      <w:drawing>
        <wp:anchor distT="0" distB="0" distL="114300" distR="114300" simplePos="0" relativeHeight="251661312" behindDoc="0" locked="0" layoutInCell="1" allowOverlap="1" wp14:anchorId="6F63FD05" wp14:editId="69EEADA9">
          <wp:simplePos x="0" y="0"/>
          <wp:positionH relativeFrom="page">
            <wp:posOffset>2520315</wp:posOffset>
          </wp:positionH>
          <wp:positionV relativeFrom="page">
            <wp:posOffset>558165</wp:posOffset>
          </wp:positionV>
          <wp:extent cx="1756800" cy="698400"/>
          <wp:effectExtent l="0" t="0" r="0" b="6985"/>
          <wp:wrapSquare wrapText="bothSides"/>
          <wp:docPr id="576018318" name="Picture 2" descr="A logo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6319013" name="Picture 2" descr="A logo of a company&#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56800" cy="698400"/>
                  </a:xfrm>
                  <a:prstGeom prst="rect">
                    <a:avLst/>
                  </a:prstGeom>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62336" behindDoc="0" locked="0" layoutInCell="1" allowOverlap="1" wp14:anchorId="04892E8D" wp14:editId="1DCB77E5">
              <wp:simplePos x="0" y="0"/>
              <wp:positionH relativeFrom="margin">
                <wp:posOffset>1574800</wp:posOffset>
              </wp:positionH>
              <wp:positionV relativeFrom="page">
                <wp:posOffset>720090</wp:posOffset>
              </wp:positionV>
              <wp:extent cx="0" cy="360000"/>
              <wp:effectExtent l="0" t="0" r="38100" b="21590"/>
              <wp:wrapNone/>
              <wp:docPr id="320414918" name="Straight Connector 1"/>
              <wp:cNvGraphicFramePr/>
              <a:graphic xmlns:a="http://schemas.openxmlformats.org/drawingml/2006/main">
                <a:graphicData uri="http://schemas.microsoft.com/office/word/2010/wordprocessingShape">
                  <wps:wsp>
                    <wps:cNvCnPr/>
                    <wps:spPr>
                      <a:xfrm>
                        <a:off x="0" y="0"/>
                        <a:ext cx="0" cy="36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2CD3B4A7" id="Straight Connector 1" o:spid="_x0000_s1026" style="position:absolute;z-index:251662336;visibility:visible;mso-wrap-style:square;mso-height-percent:0;mso-wrap-distance-left:9pt;mso-wrap-distance-top:0;mso-wrap-distance-right:9pt;mso-wrap-distance-bottom:0;mso-position-horizontal:absolute;mso-position-horizontal-relative:margin;mso-position-vertical:absolute;mso-position-vertical-relative:page;mso-height-percent:0;mso-height-relative:margin" from="124pt,56.7pt" to="124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" strokecolor="black [3213]" strokeweight="1pt">
              <v:stroke joinstyle="miter"/>
              <w10:wrap anchorx="margin" anchory="page"/>
            </v:line>
          </w:pict>
        </mc:Fallback>
      </mc:AlternateContent>
    </w:r>
    <w:r w:rsidRPr="000321A6">
      <w:rPr>
        <w:noProof/>
      </w:rPr>
      <w:drawing>
        <wp:anchor distT="0" distB="0" distL="114300" distR="114300" simplePos="0" relativeHeight="251659264" behindDoc="0" locked="0" layoutInCell="1" allowOverlap="1" wp14:anchorId="21C3472A" wp14:editId="5B8DC7DC">
          <wp:simplePos x="0" y="0"/>
          <wp:positionH relativeFrom="page">
            <wp:posOffset>0</wp:posOffset>
          </wp:positionH>
          <wp:positionV relativeFrom="page">
            <wp:posOffset>0</wp:posOffset>
          </wp:positionV>
          <wp:extent cx="7617600" cy="558000"/>
          <wp:effectExtent l="0" t="0" r="2540" b="0"/>
          <wp:wrapTopAndBottom/>
          <wp:docPr id="135994903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5542983" name="Picture 1"/>
                  <pic:cNvPicPr/>
                </pic:nvPicPr>
                <pic:blipFill>
                  <a:blip r:embed="rId2">
                    <a:extLst>
                      <a:ext uri="{28A0092B-C50C-407E-A947-70E740481C1C}">
                        <a14:useLocalDpi xmlns:a14="http://schemas.microsoft.com/office/drawing/2010/main" val="0"/>
                      </a:ext>
                    </a:extLst>
                  </a:blip>
                  <a:stretch>
                    <a:fillRect/>
                  </a:stretch>
                </pic:blipFill>
                <pic:spPr>
                  <a:xfrm>
                    <a:off x="0" y="0"/>
                    <a:ext cx="7617600" cy="558000"/>
                  </a:xfrm>
                  <a:prstGeom prst="rect">
                    <a:avLst/>
                  </a:prstGeom>
                </pic:spPr>
              </pic:pic>
            </a:graphicData>
          </a:graphic>
          <wp14:sizeRelH relativeFrom="margin">
            <wp14:pctWidth>0</wp14:pctWidth>
          </wp14:sizeRelH>
          <wp14:sizeRelV relativeFrom="margin">
            <wp14:pctHeight>0</wp14:pctHeight>
          </wp14:sizeRelV>
        </wp:anchor>
      </w:drawing>
    </w:r>
    <w:r>
      <w:rPr>
        <w:noProof/>
        <w14:ligatures w14:val="standardContextual"/>
      </w:rPr>
      <w:drawing>
        <wp:anchor distT="0" distB="0" distL="114300" distR="114300" simplePos="0" relativeHeight="251660288" behindDoc="0" locked="0" layoutInCell="1" allowOverlap="1" wp14:anchorId="69392633" wp14:editId="507B6637">
          <wp:simplePos x="0" y="0"/>
          <wp:positionH relativeFrom="page">
            <wp:posOffset>742950</wp:posOffset>
          </wp:positionH>
          <wp:positionV relativeFrom="page">
            <wp:posOffset>558165</wp:posOffset>
          </wp:positionV>
          <wp:extent cx="1728000" cy="698400"/>
          <wp:effectExtent l="0" t="0" r="5715" b="6985"/>
          <wp:wrapSquare wrapText="bothSides"/>
          <wp:docPr id="1616917752" name="Picture 1"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1423631" name="Picture 1" descr="A logo with text on it&#10;&#10;Description automatically generated"/>
                  <pic:cNvPicPr/>
                </pic:nvPicPr>
                <pic:blipFill>
                  <a:blip r:embed="rId3">
                    <a:extLst>
                      <a:ext uri="{28A0092B-C50C-407E-A947-70E740481C1C}">
                        <a14:useLocalDpi xmlns:a14="http://schemas.microsoft.com/office/drawing/2010/main" val="0"/>
                      </a:ext>
                    </a:extLst>
                  </a:blip>
                  <a:stretch>
                    <a:fillRect/>
                  </a:stretch>
                </pic:blipFill>
                <pic:spPr>
                  <a:xfrm>
                    <a:off x="0" y="0"/>
                    <a:ext cx="1728000" cy="698400"/>
                  </a:xfrm>
                  <a:prstGeom prst="rect">
                    <a:avLst/>
                  </a:prstGeom>
                </pic:spPr>
              </pic:pic>
            </a:graphicData>
          </a:graphic>
          <wp14:sizeRelH relativeFrom="margin">
            <wp14:pctWidth>0</wp14:pctWidth>
          </wp14:sizeRelH>
          <wp14:sizeRelV relativeFrom="margin">
            <wp14:pctHeight>0</wp14:pctHeight>
          </wp14:sizeRelV>
        </wp:anchor>
      </w:drawing>
    </w:r>
    <w:r>
      <w:tab/>
    </w:r>
    <w:r w:rsidR="004B2A35">
      <w:t>12</w:t>
    </w:r>
    <w:r>
      <w:t>_SPG</w:t>
    </w:r>
    <w:r w:rsidRPr="00606019">
      <w:t>_</w:t>
    </w:r>
    <w:r>
      <w:t>2025_Oct</w:t>
    </w:r>
  </w:p>
  <w:p w14:paraId="0508B1EB" w14:textId="05A5045F" w:rsidR="000B2D13" w:rsidRDefault="000B2D13" w:rsidP="000B2D13">
    <w:pPr>
      <w:pStyle w:val="IPPHeader"/>
      <w:tabs>
        <w:tab w:val="clear" w:pos="1134"/>
      </w:tabs>
      <w:spacing w:after="0"/>
      <w:ind w:left="880"/>
    </w:pPr>
    <w:r w:rsidRPr="0076596B">
      <w:tab/>
      <w:t xml:space="preserve">Agenda item: </w:t>
    </w:r>
    <w:bookmarkEnd w:id="25"/>
    <w:bookmarkEnd w:id="26"/>
    <w:r w:rsidR="004B2A35">
      <w:t>9.6</w:t>
    </w:r>
  </w:p>
  <w:p w14:paraId="399E38E6" w14:textId="77777777" w:rsidR="000B2D13" w:rsidRDefault="000B2D13" w:rsidP="000B2D13">
    <w:pPr>
      <w:pStyle w:val="IPPHeader"/>
      <w:tabs>
        <w:tab w:val="clear" w:pos="1134"/>
      </w:tabs>
      <w:spacing w:after="0"/>
      <w:ind w:left="880"/>
    </w:pPr>
  </w:p>
  <w:p w14:paraId="05F98FB2" w14:textId="77777777" w:rsidR="000B2D13" w:rsidRDefault="000B2D13" w:rsidP="000B2D13">
    <w:pPr>
      <w:pStyle w:val="IPPHeader"/>
      <w:tabs>
        <w:tab w:val="clear" w:pos="1134"/>
      </w:tabs>
      <w:spacing w:after="0"/>
      <w:ind w:left="880"/>
    </w:pPr>
  </w:p>
  <w:p w14:paraId="520A65B9" w14:textId="77777777" w:rsidR="000B2D13" w:rsidRDefault="000B2D13" w:rsidP="000B2D13">
    <w:pPr>
      <w:pStyle w:val="IPPHeader"/>
      <w:tabs>
        <w:tab w:val="clear" w:pos="1134"/>
      </w:tabs>
      <w:spacing w:after="0"/>
      <w:ind w:left="880"/>
    </w:pPr>
  </w:p>
  <w:p w14:paraId="3A96A9A2" w14:textId="5D8CFA38" w:rsidR="0011376E" w:rsidRDefault="000B2D13" w:rsidP="000B2D13">
    <w:pPr>
      <w:pStyle w:val="IPPHeader"/>
      <w:tabs>
        <w:tab w:val="clear" w:pos="1134"/>
      </w:tabs>
      <w:spacing w:after="0"/>
      <w:ind w:left="880"/>
    </w:pPr>
    <w:r w:rsidRPr="000B2D13">
      <w:t>Rethinking ISPMs</w:t>
    </w:r>
    <w:r>
      <w:t xml:space="preserve"> – New Zealand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904516"/>
    <w:multiLevelType w:val="multilevel"/>
    <w:tmpl w:val="57CEF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28799E"/>
    <w:multiLevelType w:val="hybridMultilevel"/>
    <w:tmpl w:val="F3EE8A14"/>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 w15:restartNumberingAfterBreak="0">
    <w:nsid w:val="0723791F"/>
    <w:multiLevelType w:val="hybridMultilevel"/>
    <w:tmpl w:val="5C3CF644"/>
    <w:lvl w:ilvl="0" w:tplc="1409000F">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 w15:restartNumberingAfterBreak="0">
    <w:nsid w:val="07B842DC"/>
    <w:multiLevelType w:val="hybridMultilevel"/>
    <w:tmpl w:val="6EBED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7C54E75"/>
    <w:multiLevelType w:val="hybridMultilevel"/>
    <w:tmpl w:val="67EC40D4"/>
    <w:lvl w:ilvl="0" w:tplc="FFFFFFFF">
      <w:start w:val="1"/>
      <w:numFmt w:val="lowerLetter"/>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6" w15:restartNumberingAfterBreak="0">
    <w:nsid w:val="084C0A6C"/>
    <w:multiLevelType w:val="multilevel"/>
    <w:tmpl w:val="06E871E4"/>
    <w:numStyleLink w:val="IPPParagraphnumberedlist"/>
  </w:abstractNum>
  <w:abstractNum w:abstractNumId="7" w15:restartNumberingAfterBreak="0">
    <w:nsid w:val="09605EB8"/>
    <w:multiLevelType w:val="hybridMultilevel"/>
    <w:tmpl w:val="FF74B2D8"/>
    <w:lvl w:ilvl="0" w:tplc="DDE66802">
      <w:start w:val="4"/>
      <w:numFmt w:val="decimal"/>
      <w:lvlText w:val="%1."/>
      <w:lvlJc w:val="left"/>
      <w:pPr>
        <w:ind w:left="36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0A5335EB"/>
    <w:multiLevelType w:val="hybridMultilevel"/>
    <w:tmpl w:val="CC82535C"/>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B9C0579"/>
    <w:multiLevelType w:val="multilevel"/>
    <w:tmpl w:val="46C2E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0886D1D"/>
    <w:multiLevelType w:val="hybridMultilevel"/>
    <w:tmpl w:val="62468B2E"/>
    <w:lvl w:ilvl="0" w:tplc="08090001">
      <w:start w:val="1"/>
      <w:numFmt w:val="bullet"/>
      <w:lvlText w:val=""/>
      <w:lvlJc w:val="left"/>
      <w:pPr>
        <w:ind w:left="720" w:hanging="360"/>
      </w:pPr>
      <w:rPr>
        <w:rFonts w:ascii="Symbol" w:hAnsi="Symbol" w:hint="default"/>
      </w:rPr>
    </w:lvl>
    <w:lvl w:ilvl="1" w:tplc="E070BA76">
      <w:numFmt w:val="bullet"/>
      <w:lvlText w:val="-"/>
      <w:lvlJc w:val="left"/>
      <w:pPr>
        <w:ind w:left="1440" w:hanging="360"/>
      </w:pPr>
      <w:rPr>
        <w:rFonts w:ascii="Calibri" w:eastAsiaTheme="minorHAnsi" w:hAnsi="Calibri" w:cs="Calibr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977C1E"/>
    <w:multiLevelType w:val="hybridMultilevel"/>
    <w:tmpl w:val="93FEFC5C"/>
    <w:lvl w:ilvl="0" w:tplc="0EF08D9E">
      <w:start w:val="1"/>
      <w:numFmt w:val="decimal"/>
      <w:lvlText w:val="%1."/>
      <w:lvlJc w:val="left"/>
      <w:pPr>
        <w:ind w:left="360" w:hanging="360"/>
      </w:pPr>
      <w:rPr>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35B472E"/>
    <w:multiLevelType w:val="hybridMultilevel"/>
    <w:tmpl w:val="C994CD68"/>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4" w15:restartNumberingAfterBreak="0">
    <w:nsid w:val="13B378F4"/>
    <w:multiLevelType w:val="multilevel"/>
    <w:tmpl w:val="F85A536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5" w15:restartNumberingAfterBreak="0">
    <w:nsid w:val="14E65DD2"/>
    <w:multiLevelType w:val="multilevel"/>
    <w:tmpl w:val="1A1648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6A317C5"/>
    <w:multiLevelType w:val="multilevel"/>
    <w:tmpl w:val="4E545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8" w15:restartNumberingAfterBreak="0">
    <w:nsid w:val="1CBB750C"/>
    <w:multiLevelType w:val="hybridMultilevel"/>
    <w:tmpl w:val="356A7002"/>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19" w15:restartNumberingAfterBreak="0">
    <w:nsid w:val="23D60DE0"/>
    <w:multiLevelType w:val="hybridMultilevel"/>
    <w:tmpl w:val="E9F2934C"/>
    <w:lvl w:ilvl="0" w:tplc="CE52D25A">
      <w:start w:val="1"/>
      <w:numFmt w:val="decimal"/>
      <w:pStyle w:val="IPPSubhead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D84A39"/>
    <w:multiLevelType w:val="multilevel"/>
    <w:tmpl w:val="880A8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7EB0F36"/>
    <w:multiLevelType w:val="hybridMultilevel"/>
    <w:tmpl w:val="C712724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86605B3"/>
    <w:multiLevelType w:val="hybridMultilevel"/>
    <w:tmpl w:val="B360F200"/>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3" w15:restartNumberingAfterBreak="0">
    <w:nsid w:val="29F428A3"/>
    <w:multiLevelType w:val="hybridMultilevel"/>
    <w:tmpl w:val="9334D98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4" w15:restartNumberingAfterBreak="0">
    <w:nsid w:val="2A5C3669"/>
    <w:multiLevelType w:val="multilevel"/>
    <w:tmpl w:val="3E7ED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AA65E73"/>
    <w:multiLevelType w:val="hybridMultilevel"/>
    <w:tmpl w:val="C5AE239A"/>
    <w:lvl w:ilvl="0" w:tplc="0F929B54">
      <w:start w:val="1"/>
      <w:numFmt w:val="decimal"/>
      <w:pStyle w:val="IPPNumber"/>
      <w:lvlText w:val="%1"/>
      <w:lvlJc w:val="left"/>
      <w:pPr>
        <w:tabs>
          <w:tab w:val="num" w:pos="567"/>
        </w:tabs>
        <w:ind w:left="0" w:firstLine="0"/>
      </w:pPr>
      <w:rPr>
        <w:rFonts w:ascii="Times New Roman" w:hAnsi="Times New Roman"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0527443"/>
    <w:multiLevelType w:val="hybridMultilevel"/>
    <w:tmpl w:val="FA5AF7FC"/>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27" w15:restartNumberingAfterBreak="0">
    <w:nsid w:val="318D26CE"/>
    <w:multiLevelType w:val="hybridMultilevel"/>
    <w:tmpl w:val="53D47F94"/>
    <w:lvl w:ilvl="0" w:tplc="1409000F">
      <w:start w:val="1"/>
      <w:numFmt w:val="decimal"/>
      <w:lvlText w:val="%1."/>
      <w:lvlJc w:val="left"/>
      <w:pPr>
        <w:ind w:left="360" w:hanging="360"/>
      </w:pPr>
    </w:lvl>
    <w:lvl w:ilvl="1" w:tplc="14090019">
      <w:start w:val="1"/>
      <w:numFmt w:val="lowerLetter"/>
      <w:lvlText w:val="%2."/>
      <w:lvlJc w:val="left"/>
      <w:pPr>
        <w:ind w:left="1080" w:hanging="360"/>
      </w:pPr>
    </w:lvl>
    <w:lvl w:ilvl="2" w:tplc="1409001B" w:tentative="1">
      <w:start w:val="1"/>
      <w:numFmt w:val="lowerRoman"/>
      <w:lvlText w:val="%3."/>
      <w:lvlJc w:val="right"/>
      <w:pPr>
        <w:ind w:left="1800" w:hanging="180"/>
      </w:pPr>
    </w:lvl>
    <w:lvl w:ilvl="3" w:tplc="1409000F" w:tentative="1">
      <w:start w:val="1"/>
      <w:numFmt w:val="decimal"/>
      <w:lvlText w:val="%4."/>
      <w:lvlJc w:val="left"/>
      <w:pPr>
        <w:ind w:left="2520" w:hanging="360"/>
      </w:pPr>
    </w:lvl>
    <w:lvl w:ilvl="4" w:tplc="14090019" w:tentative="1">
      <w:start w:val="1"/>
      <w:numFmt w:val="lowerLetter"/>
      <w:lvlText w:val="%5."/>
      <w:lvlJc w:val="left"/>
      <w:pPr>
        <w:ind w:left="3240" w:hanging="360"/>
      </w:pPr>
    </w:lvl>
    <w:lvl w:ilvl="5" w:tplc="1409001B" w:tentative="1">
      <w:start w:val="1"/>
      <w:numFmt w:val="lowerRoman"/>
      <w:lvlText w:val="%6."/>
      <w:lvlJc w:val="right"/>
      <w:pPr>
        <w:ind w:left="3960" w:hanging="180"/>
      </w:pPr>
    </w:lvl>
    <w:lvl w:ilvl="6" w:tplc="1409000F" w:tentative="1">
      <w:start w:val="1"/>
      <w:numFmt w:val="decimal"/>
      <w:lvlText w:val="%7."/>
      <w:lvlJc w:val="left"/>
      <w:pPr>
        <w:ind w:left="4680" w:hanging="360"/>
      </w:pPr>
    </w:lvl>
    <w:lvl w:ilvl="7" w:tplc="14090019" w:tentative="1">
      <w:start w:val="1"/>
      <w:numFmt w:val="lowerLetter"/>
      <w:lvlText w:val="%8."/>
      <w:lvlJc w:val="left"/>
      <w:pPr>
        <w:ind w:left="5400" w:hanging="360"/>
      </w:pPr>
    </w:lvl>
    <w:lvl w:ilvl="8" w:tplc="1409001B" w:tentative="1">
      <w:start w:val="1"/>
      <w:numFmt w:val="lowerRoman"/>
      <w:lvlText w:val="%9."/>
      <w:lvlJc w:val="right"/>
      <w:pPr>
        <w:ind w:left="6120" w:hanging="180"/>
      </w:pPr>
    </w:lvl>
  </w:abstractNum>
  <w:abstractNum w:abstractNumId="28" w15:restartNumberingAfterBreak="0">
    <w:nsid w:val="31FC5639"/>
    <w:multiLevelType w:val="hybridMultilevel"/>
    <w:tmpl w:val="929A9950"/>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0" w15:restartNumberingAfterBreak="0">
    <w:nsid w:val="34502F72"/>
    <w:multiLevelType w:val="multilevel"/>
    <w:tmpl w:val="D696C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553759C"/>
    <w:multiLevelType w:val="hybridMultilevel"/>
    <w:tmpl w:val="809085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387D4D07"/>
    <w:multiLevelType w:val="hybridMultilevel"/>
    <w:tmpl w:val="0C64C49E"/>
    <w:lvl w:ilvl="0" w:tplc="9DDA1E80">
      <w:start w:val="1"/>
      <w:numFmt w:val="decimal"/>
      <w:pStyle w:val="IPPNumberedList0"/>
      <w:lvlText w:val="(%1)"/>
      <w:lvlJc w:val="left"/>
      <w:pPr>
        <w:tabs>
          <w:tab w:val="num" w:pos="567"/>
        </w:tabs>
        <w:ind w:left="567" w:hanging="567"/>
      </w:pPr>
      <w:rPr>
        <w:rFonts w:ascii="Arial" w:hAnsi="Arial" w:hint="default"/>
        <w:b w:val="0"/>
        <w:i w:val="0"/>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93901F3"/>
    <w:multiLevelType w:val="hybridMultilevel"/>
    <w:tmpl w:val="E9E82E5E"/>
    <w:lvl w:ilvl="0" w:tplc="DB76F898">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395008"/>
    <w:multiLevelType w:val="hybridMultilevel"/>
    <w:tmpl w:val="E69C9F78"/>
    <w:lvl w:ilvl="0" w:tplc="4CFE3854">
      <w:start w:val="1"/>
      <w:numFmt w:val="bullet"/>
      <w:lvlText w:val=""/>
      <w:lvlJc w:val="left"/>
      <w:pPr>
        <w:ind w:left="720" w:hanging="360"/>
      </w:pPr>
      <w:rPr>
        <w:rFonts w:ascii="Symbol" w:hAnsi="Symbol" w:hint="default"/>
        <w:sz w:val="22"/>
        <w:szCs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3DBD2D1F"/>
    <w:multiLevelType w:val="hybridMultilevel"/>
    <w:tmpl w:val="6FC2D176"/>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37" w15:restartNumberingAfterBreak="0">
    <w:nsid w:val="3FB96A9D"/>
    <w:multiLevelType w:val="multilevel"/>
    <w:tmpl w:val="9A227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3FE859C1"/>
    <w:multiLevelType w:val="multilevel"/>
    <w:tmpl w:val="209C8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0065E0B"/>
    <w:multiLevelType w:val="hybridMultilevel"/>
    <w:tmpl w:val="67EC40D4"/>
    <w:lvl w:ilvl="0" w:tplc="14090017">
      <w:start w:val="1"/>
      <w:numFmt w:val="lowerLetter"/>
      <w:lvlText w:val="%1)"/>
      <w:lvlJc w:val="left"/>
      <w:pPr>
        <w:ind w:left="717" w:hanging="360"/>
      </w:pPr>
      <w:rPr>
        <w:rFonts w:hint="default"/>
      </w:rPr>
    </w:lvl>
    <w:lvl w:ilvl="1" w:tplc="14090019" w:tentative="1">
      <w:start w:val="1"/>
      <w:numFmt w:val="lowerLetter"/>
      <w:lvlText w:val="%2."/>
      <w:lvlJc w:val="left"/>
      <w:pPr>
        <w:ind w:left="1437" w:hanging="360"/>
      </w:pPr>
    </w:lvl>
    <w:lvl w:ilvl="2" w:tplc="1409001B" w:tentative="1">
      <w:start w:val="1"/>
      <w:numFmt w:val="lowerRoman"/>
      <w:lvlText w:val="%3."/>
      <w:lvlJc w:val="right"/>
      <w:pPr>
        <w:ind w:left="2157" w:hanging="180"/>
      </w:pPr>
    </w:lvl>
    <w:lvl w:ilvl="3" w:tplc="1409000F" w:tentative="1">
      <w:start w:val="1"/>
      <w:numFmt w:val="decimal"/>
      <w:lvlText w:val="%4."/>
      <w:lvlJc w:val="left"/>
      <w:pPr>
        <w:ind w:left="2877" w:hanging="360"/>
      </w:pPr>
    </w:lvl>
    <w:lvl w:ilvl="4" w:tplc="14090019" w:tentative="1">
      <w:start w:val="1"/>
      <w:numFmt w:val="lowerLetter"/>
      <w:lvlText w:val="%5."/>
      <w:lvlJc w:val="left"/>
      <w:pPr>
        <w:ind w:left="3597" w:hanging="360"/>
      </w:pPr>
    </w:lvl>
    <w:lvl w:ilvl="5" w:tplc="1409001B" w:tentative="1">
      <w:start w:val="1"/>
      <w:numFmt w:val="lowerRoman"/>
      <w:lvlText w:val="%6."/>
      <w:lvlJc w:val="right"/>
      <w:pPr>
        <w:ind w:left="4317" w:hanging="180"/>
      </w:pPr>
    </w:lvl>
    <w:lvl w:ilvl="6" w:tplc="1409000F" w:tentative="1">
      <w:start w:val="1"/>
      <w:numFmt w:val="decimal"/>
      <w:lvlText w:val="%7."/>
      <w:lvlJc w:val="left"/>
      <w:pPr>
        <w:ind w:left="5037" w:hanging="360"/>
      </w:pPr>
    </w:lvl>
    <w:lvl w:ilvl="7" w:tplc="14090019" w:tentative="1">
      <w:start w:val="1"/>
      <w:numFmt w:val="lowerLetter"/>
      <w:lvlText w:val="%8."/>
      <w:lvlJc w:val="left"/>
      <w:pPr>
        <w:ind w:left="5757" w:hanging="360"/>
      </w:pPr>
    </w:lvl>
    <w:lvl w:ilvl="8" w:tplc="1409001B" w:tentative="1">
      <w:start w:val="1"/>
      <w:numFmt w:val="lowerRoman"/>
      <w:lvlText w:val="%9."/>
      <w:lvlJc w:val="right"/>
      <w:pPr>
        <w:ind w:left="6477" w:hanging="180"/>
      </w:pPr>
    </w:lvl>
  </w:abstractNum>
  <w:abstractNum w:abstractNumId="40" w15:restartNumberingAfterBreak="0">
    <w:nsid w:val="40343D1B"/>
    <w:multiLevelType w:val="multilevel"/>
    <w:tmpl w:val="E3A82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46CC3925"/>
    <w:multiLevelType w:val="multilevel"/>
    <w:tmpl w:val="ECE6F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A1B3F84"/>
    <w:multiLevelType w:val="multilevel"/>
    <w:tmpl w:val="C2A01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C9F24F1"/>
    <w:multiLevelType w:val="hybridMultilevel"/>
    <w:tmpl w:val="EAF455FC"/>
    <w:lvl w:ilvl="0" w:tplc="1409000F">
      <w:start w:val="1"/>
      <w:numFmt w:val="decimal"/>
      <w:lvlText w:val="%1."/>
      <w:lvlJc w:val="left"/>
      <w:pPr>
        <w:ind w:left="720" w:hanging="360"/>
      </w:pPr>
    </w:lvl>
    <w:lvl w:ilvl="1" w:tplc="14090019">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45" w15:restartNumberingAfterBreak="0">
    <w:nsid w:val="4F262558"/>
    <w:multiLevelType w:val="hybridMultilevel"/>
    <w:tmpl w:val="992C9714"/>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46" w15:restartNumberingAfterBreak="0">
    <w:nsid w:val="4F64689B"/>
    <w:multiLevelType w:val="hybridMultilevel"/>
    <w:tmpl w:val="8A2635F6"/>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47" w15:restartNumberingAfterBreak="0">
    <w:nsid w:val="500C2908"/>
    <w:multiLevelType w:val="multilevel"/>
    <w:tmpl w:val="ABFC4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2FD75E6"/>
    <w:multiLevelType w:val="hybridMultilevel"/>
    <w:tmpl w:val="743EFF24"/>
    <w:lvl w:ilvl="0" w:tplc="817850E2">
      <w:start w:val="2"/>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15:restartNumberingAfterBreak="0">
    <w:nsid w:val="57A21FC9"/>
    <w:multiLevelType w:val="hybridMultilevel"/>
    <w:tmpl w:val="100607B2"/>
    <w:lvl w:ilvl="0" w:tplc="14090001">
      <w:start w:val="1"/>
      <w:numFmt w:val="bullet"/>
      <w:lvlText w:val=""/>
      <w:lvlJc w:val="left"/>
      <w:pPr>
        <w:ind w:left="360" w:hanging="360"/>
      </w:pPr>
      <w:rPr>
        <w:rFonts w:ascii="Symbol" w:hAnsi="Symbol" w:hint="default"/>
      </w:rPr>
    </w:lvl>
    <w:lvl w:ilvl="1" w:tplc="14090003" w:tentative="1">
      <w:start w:val="1"/>
      <w:numFmt w:val="bullet"/>
      <w:lvlText w:val="o"/>
      <w:lvlJc w:val="left"/>
      <w:pPr>
        <w:ind w:left="1080" w:hanging="360"/>
      </w:pPr>
      <w:rPr>
        <w:rFonts w:ascii="Courier New" w:hAnsi="Courier New" w:cs="Courier New" w:hint="default"/>
      </w:rPr>
    </w:lvl>
    <w:lvl w:ilvl="2" w:tplc="14090005" w:tentative="1">
      <w:start w:val="1"/>
      <w:numFmt w:val="bullet"/>
      <w:lvlText w:val=""/>
      <w:lvlJc w:val="left"/>
      <w:pPr>
        <w:ind w:left="1800" w:hanging="360"/>
      </w:pPr>
      <w:rPr>
        <w:rFonts w:ascii="Wingdings" w:hAnsi="Wingdings" w:hint="default"/>
      </w:rPr>
    </w:lvl>
    <w:lvl w:ilvl="3" w:tplc="14090001" w:tentative="1">
      <w:start w:val="1"/>
      <w:numFmt w:val="bullet"/>
      <w:lvlText w:val=""/>
      <w:lvlJc w:val="left"/>
      <w:pPr>
        <w:ind w:left="2520" w:hanging="360"/>
      </w:pPr>
      <w:rPr>
        <w:rFonts w:ascii="Symbol" w:hAnsi="Symbol" w:hint="default"/>
      </w:rPr>
    </w:lvl>
    <w:lvl w:ilvl="4" w:tplc="14090003" w:tentative="1">
      <w:start w:val="1"/>
      <w:numFmt w:val="bullet"/>
      <w:lvlText w:val="o"/>
      <w:lvlJc w:val="left"/>
      <w:pPr>
        <w:ind w:left="3240" w:hanging="360"/>
      </w:pPr>
      <w:rPr>
        <w:rFonts w:ascii="Courier New" w:hAnsi="Courier New" w:cs="Courier New" w:hint="default"/>
      </w:rPr>
    </w:lvl>
    <w:lvl w:ilvl="5" w:tplc="14090005" w:tentative="1">
      <w:start w:val="1"/>
      <w:numFmt w:val="bullet"/>
      <w:lvlText w:val=""/>
      <w:lvlJc w:val="left"/>
      <w:pPr>
        <w:ind w:left="3960" w:hanging="360"/>
      </w:pPr>
      <w:rPr>
        <w:rFonts w:ascii="Wingdings" w:hAnsi="Wingdings" w:hint="default"/>
      </w:rPr>
    </w:lvl>
    <w:lvl w:ilvl="6" w:tplc="14090001" w:tentative="1">
      <w:start w:val="1"/>
      <w:numFmt w:val="bullet"/>
      <w:lvlText w:val=""/>
      <w:lvlJc w:val="left"/>
      <w:pPr>
        <w:ind w:left="4680" w:hanging="360"/>
      </w:pPr>
      <w:rPr>
        <w:rFonts w:ascii="Symbol" w:hAnsi="Symbol" w:hint="default"/>
      </w:rPr>
    </w:lvl>
    <w:lvl w:ilvl="7" w:tplc="14090003" w:tentative="1">
      <w:start w:val="1"/>
      <w:numFmt w:val="bullet"/>
      <w:lvlText w:val="o"/>
      <w:lvlJc w:val="left"/>
      <w:pPr>
        <w:ind w:left="5400" w:hanging="360"/>
      </w:pPr>
      <w:rPr>
        <w:rFonts w:ascii="Courier New" w:hAnsi="Courier New" w:cs="Courier New" w:hint="default"/>
      </w:rPr>
    </w:lvl>
    <w:lvl w:ilvl="8" w:tplc="14090005" w:tentative="1">
      <w:start w:val="1"/>
      <w:numFmt w:val="bullet"/>
      <w:lvlText w:val=""/>
      <w:lvlJc w:val="left"/>
      <w:pPr>
        <w:ind w:left="6120" w:hanging="360"/>
      </w:pPr>
      <w:rPr>
        <w:rFonts w:ascii="Wingdings" w:hAnsi="Wingdings" w:hint="default"/>
      </w:rPr>
    </w:lvl>
  </w:abstractNum>
  <w:abstractNum w:abstractNumId="51" w15:restartNumberingAfterBreak="0">
    <w:nsid w:val="5C0C7CC6"/>
    <w:multiLevelType w:val="multilevel"/>
    <w:tmpl w:val="FA44AD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E59546C"/>
    <w:multiLevelType w:val="hybridMultilevel"/>
    <w:tmpl w:val="D0BEA1CE"/>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53" w15:restartNumberingAfterBreak="0">
    <w:nsid w:val="5F7E1DEB"/>
    <w:multiLevelType w:val="multilevel"/>
    <w:tmpl w:val="F3CC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8217B95"/>
    <w:multiLevelType w:val="hybridMultilevel"/>
    <w:tmpl w:val="91388570"/>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56"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D24001"/>
    <w:multiLevelType w:val="multilevel"/>
    <w:tmpl w:val="72A0F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6BFE3DF1"/>
    <w:multiLevelType w:val="multilevel"/>
    <w:tmpl w:val="6CDCB466"/>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3583F95"/>
    <w:multiLevelType w:val="hybridMultilevel"/>
    <w:tmpl w:val="E08AA41E"/>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60" w15:restartNumberingAfterBreak="0">
    <w:nsid w:val="73E26B6A"/>
    <w:multiLevelType w:val="multilevel"/>
    <w:tmpl w:val="FCDAF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4DA2345"/>
    <w:multiLevelType w:val="multilevel"/>
    <w:tmpl w:val="91448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9E62E0E"/>
    <w:multiLevelType w:val="hybridMultilevel"/>
    <w:tmpl w:val="F690A4AE"/>
    <w:lvl w:ilvl="0" w:tplc="14090001">
      <w:start w:val="1"/>
      <w:numFmt w:val="bullet"/>
      <w:lvlText w:val=""/>
      <w:lvlJc w:val="left"/>
      <w:pPr>
        <w:ind w:left="1080" w:hanging="360"/>
      </w:pPr>
      <w:rPr>
        <w:rFonts w:ascii="Symbol" w:hAnsi="Symbol" w:hint="default"/>
      </w:rPr>
    </w:lvl>
    <w:lvl w:ilvl="1" w:tplc="14090003" w:tentative="1">
      <w:start w:val="1"/>
      <w:numFmt w:val="bullet"/>
      <w:lvlText w:val="o"/>
      <w:lvlJc w:val="left"/>
      <w:pPr>
        <w:ind w:left="1800" w:hanging="360"/>
      </w:pPr>
      <w:rPr>
        <w:rFonts w:ascii="Courier New" w:hAnsi="Courier New" w:cs="Courier New" w:hint="default"/>
      </w:rPr>
    </w:lvl>
    <w:lvl w:ilvl="2" w:tplc="14090005" w:tentative="1">
      <w:start w:val="1"/>
      <w:numFmt w:val="bullet"/>
      <w:lvlText w:val=""/>
      <w:lvlJc w:val="left"/>
      <w:pPr>
        <w:ind w:left="2520" w:hanging="360"/>
      </w:pPr>
      <w:rPr>
        <w:rFonts w:ascii="Wingdings" w:hAnsi="Wingdings" w:hint="default"/>
      </w:rPr>
    </w:lvl>
    <w:lvl w:ilvl="3" w:tplc="14090001" w:tentative="1">
      <w:start w:val="1"/>
      <w:numFmt w:val="bullet"/>
      <w:lvlText w:val=""/>
      <w:lvlJc w:val="left"/>
      <w:pPr>
        <w:ind w:left="3240" w:hanging="360"/>
      </w:pPr>
      <w:rPr>
        <w:rFonts w:ascii="Symbol" w:hAnsi="Symbol" w:hint="default"/>
      </w:rPr>
    </w:lvl>
    <w:lvl w:ilvl="4" w:tplc="14090003" w:tentative="1">
      <w:start w:val="1"/>
      <w:numFmt w:val="bullet"/>
      <w:lvlText w:val="o"/>
      <w:lvlJc w:val="left"/>
      <w:pPr>
        <w:ind w:left="3960" w:hanging="360"/>
      </w:pPr>
      <w:rPr>
        <w:rFonts w:ascii="Courier New" w:hAnsi="Courier New" w:cs="Courier New" w:hint="default"/>
      </w:rPr>
    </w:lvl>
    <w:lvl w:ilvl="5" w:tplc="14090005" w:tentative="1">
      <w:start w:val="1"/>
      <w:numFmt w:val="bullet"/>
      <w:lvlText w:val=""/>
      <w:lvlJc w:val="left"/>
      <w:pPr>
        <w:ind w:left="4680" w:hanging="360"/>
      </w:pPr>
      <w:rPr>
        <w:rFonts w:ascii="Wingdings" w:hAnsi="Wingdings" w:hint="default"/>
      </w:rPr>
    </w:lvl>
    <w:lvl w:ilvl="6" w:tplc="14090001" w:tentative="1">
      <w:start w:val="1"/>
      <w:numFmt w:val="bullet"/>
      <w:lvlText w:val=""/>
      <w:lvlJc w:val="left"/>
      <w:pPr>
        <w:ind w:left="5400" w:hanging="360"/>
      </w:pPr>
      <w:rPr>
        <w:rFonts w:ascii="Symbol" w:hAnsi="Symbol" w:hint="default"/>
      </w:rPr>
    </w:lvl>
    <w:lvl w:ilvl="7" w:tplc="14090003" w:tentative="1">
      <w:start w:val="1"/>
      <w:numFmt w:val="bullet"/>
      <w:lvlText w:val="o"/>
      <w:lvlJc w:val="left"/>
      <w:pPr>
        <w:ind w:left="6120" w:hanging="360"/>
      </w:pPr>
      <w:rPr>
        <w:rFonts w:ascii="Courier New" w:hAnsi="Courier New" w:cs="Courier New" w:hint="default"/>
      </w:rPr>
    </w:lvl>
    <w:lvl w:ilvl="8" w:tplc="14090005" w:tentative="1">
      <w:start w:val="1"/>
      <w:numFmt w:val="bullet"/>
      <w:lvlText w:val=""/>
      <w:lvlJc w:val="left"/>
      <w:pPr>
        <w:ind w:left="6840" w:hanging="360"/>
      </w:pPr>
      <w:rPr>
        <w:rFonts w:ascii="Wingdings" w:hAnsi="Wingdings" w:hint="default"/>
      </w:rPr>
    </w:lvl>
  </w:abstractNum>
  <w:abstractNum w:abstractNumId="64" w15:restartNumberingAfterBreak="0">
    <w:nsid w:val="7D514D4B"/>
    <w:multiLevelType w:val="multilevel"/>
    <w:tmpl w:val="0B366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7E056114"/>
    <w:multiLevelType w:val="multilevel"/>
    <w:tmpl w:val="F5184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7EDF15E9"/>
    <w:multiLevelType w:val="multilevel"/>
    <w:tmpl w:val="9A30AB92"/>
    <w:lvl w:ilvl="0">
      <w:start w:val="1"/>
      <w:numFmt w:val="bullet"/>
      <w:lvlText w:val=""/>
      <w:lvlJc w:val="left"/>
      <w:pPr>
        <w:tabs>
          <w:tab w:val="num" w:pos="1920"/>
        </w:tabs>
        <w:ind w:left="1920" w:hanging="360"/>
      </w:pPr>
      <w:rPr>
        <w:rFonts w:ascii="Symbol" w:hAnsi="Symbol" w:hint="default"/>
        <w:sz w:val="20"/>
      </w:rPr>
    </w:lvl>
    <w:lvl w:ilvl="1" w:tentative="1">
      <w:start w:val="1"/>
      <w:numFmt w:val="bullet"/>
      <w:lvlText w:val=""/>
      <w:lvlJc w:val="left"/>
      <w:pPr>
        <w:tabs>
          <w:tab w:val="num" w:pos="2640"/>
        </w:tabs>
        <w:ind w:left="2640" w:hanging="360"/>
      </w:pPr>
      <w:rPr>
        <w:rFonts w:ascii="Symbol" w:hAnsi="Symbol" w:hint="default"/>
        <w:sz w:val="20"/>
      </w:rPr>
    </w:lvl>
    <w:lvl w:ilvl="2" w:tentative="1">
      <w:start w:val="1"/>
      <w:numFmt w:val="bullet"/>
      <w:lvlText w:val=""/>
      <w:lvlJc w:val="left"/>
      <w:pPr>
        <w:tabs>
          <w:tab w:val="num" w:pos="3360"/>
        </w:tabs>
        <w:ind w:left="3360" w:hanging="360"/>
      </w:pPr>
      <w:rPr>
        <w:rFonts w:ascii="Symbol" w:hAnsi="Symbol" w:hint="default"/>
        <w:sz w:val="20"/>
      </w:rPr>
    </w:lvl>
    <w:lvl w:ilvl="3" w:tentative="1">
      <w:start w:val="1"/>
      <w:numFmt w:val="bullet"/>
      <w:lvlText w:val=""/>
      <w:lvlJc w:val="left"/>
      <w:pPr>
        <w:tabs>
          <w:tab w:val="num" w:pos="4080"/>
        </w:tabs>
        <w:ind w:left="4080" w:hanging="360"/>
      </w:pPr>
      <w:rPr>
        <w:rFonts w:ascii="Symbol" w:hAnsi="Symbol" w:hint="default"/>
        <w:sz w:val="20"/>
      </w:rPr>
    </w:lvl>
    <w:lvl w:ilvl="4" w:tentative="1">
      <w:start w:val="1"/>
      <w:numFmt w:val="bullet"/>
      <w:lvlText w:val=""/>
      <w:lvlJc w:val="left"/>
      <w:pPr>
        <w:tabs>
          <w:tab w:val="num" w:pos="4800"/>
        </w:tabs>
        <w:ind w:left="4800" w:hanging="360"/>
      </w:pPr>
      <w:rPr>
        <w:rFonts w:ascii="Symbol" w:hAnsi="Symbol" w:hint="default"/>
        <w:sz w:val="20"/>
      </w:rPr>
    </w:lvl>
    <w:lvl w:ilvl="5" w:tentative="1">
      <w:start w:val="1"/>
      <w:numFmt w:val="bullet"/>
      <w:lvlText w:val=""/>
      <w:lvlJc w:val="left"/>
      <w:pPr>
        <w:tabs>
          <w:tab w:val="num" w:pos="5520"/>
        </w:tabs>
        <w:ind w:left="5520" w:hanging="360"/>
      </w:pPr>
      <w:rPr>
        <w:rFonts w:ascii="Symbol" w:hAnsi="Symbol" w:hint="default"/>
        <w:sz w:val="20"/>
      </w:rPr>
    </w:lvl>
    <w:lvl w:ilvl="6" w:tentative="1">
      <w:start w:val="1"/>
      <w:numFmt w:val="bullet"/>
      <w:lvlText w:val=""/>
      <w:lvlJc w:val="left"/>
      <w:pPr>
        <w:tabs>
          <w:tab w:val="num" w:pos="6240"/>
        </w:tabs>
        <w:ind w:left="6240" w:hanging="360"/>
      </w:pPr>
      <w:rPr>
        <w:rFonts w:ascii="Symbol" w:hAnsi="Symbol" w:hint="default"/>
        <w:sz w:val="20"/>
      </w:rPr>
    </w:lvl>
    <w:lvl w:ilvl="7" w:tentative="1">
      <w:start w:val="1"/>
      <w:numFmt w:val="bullet"/>
      <w:lvlText w:val=""/>
      <w:lvlJc w:val="left"/>
      <w:pPr>
        <w:tabs>
          <w:tab w:val="num" w:pos="6960"/>
        </w:tabs>
        <w:ind w:left="6960" w:hanging="360"/>
      </w:pPr>
      <w:rPr>
        <w:rFonts w:ascii="Symbol" w:hAnsi="Symbol" w:hint="default"/>
        <w:sz w:val="20"/>
      </w:rPr>
    </w:lvl>
    <w:lvl w:ilvl="8" w:tentative="1">
      <w:start w:val="1"/>
      <w:numFmt w:val="bullet"/>
      <w:lvlText w:val=""/>
      <w:lvlJc w:val="left"/>
      <w:pPr>
        <w:tabs>
          <w:tab w:val="num" w:pos="7680"/>
        </w:tabs>
        <w:ind w:left="7680" w:hanging="360"/>
      </w:pPr>
      <w:rPr>
        <w:rFonts w:ascii="Symbol" w:hAnsi="Symbol" w:hint="default"/>
        <w:sz w:val="20"/>
      </w:rPr>
    </w:lvl>
  </w:abstractNum>
  <w:abstractNum w:abstractNumId="68" w15:restartNumberingAfterBreak="0">
    <w:nsid w:val="7FD26776"/>
    <w:multiLevelType w:val="multilevel"/>
    <w:tmpl w:val="A7E211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531304071">
    <w:abstractNumId w:val="47"/>
  </w:num>
  <w:num w:numId="2" w16cid:durableId="582877697">
    <w:abstractNumId w:val="16"/>
  </w:num>
  <w:num w:numId="3" w16cid:durableId="1036008088">
    <w:abstractNumId w:val="15"/>
  </w:num>
  <w:num w:numId="4" w16cid:durableId="1839803627">
    <w:abstractNumId w:val="10"/>
  </w:num>
  <w:num w:numId="5" w16cid:durableId="1164902714">
    <w:abstractNumId w:val="57"/>
  </w:num>
  <w:num w:numId="6" w16cid:durableId="267005622">
    <w:abstractNumId w:val="37"/>
  </w:num>
  <w:num w:numId="7" w16cid:durableId="1740060360">
    <w:abstractNumId w:val="42"/>
  </w:num>
  <w:num w:numId="8" w16cid:durableId="106197409">
    <w:abstractNumId w:val="43"/>
  </w:num>
  <w:num w:numId="9" w16cid:durableId="13507234">
    <w:abstractNumId w:val="64"/>
  </w:num>
  <w:num w:numId="10" w16cid:durableId="892079613">
    <w:abstractNumId w:val="61"/>
  </w:num>
  <w:num w:numId="11" w16cid:durableId="99617543">
    <w:abstractNumId w:val="65"/>
  </w:num>
  <w:num w:numId="12" w16cid:durableId="1345666431">
    <w:abstractNumId w:val="38"/>
  </w:num>
  <w:num w:numId="13" w16cid:durableId="1247959317">
    <w:abstractNumId w:val="67"/>
  </w:num>
  <w:num w:numId="14" w16cid:durableId="769159999">
    <w:abstractNumId w:val="40"/>
  </w:num>
  <w:num w:numId="15" w16cid:durableId="1086615627">
    <w:abstractNumId w:val="14"/>
  </w:num>
  <w:num w:numId="16" w16cid:durableId="749542900">
    <w:abstractNumId w:val="30"/>
  </w:num>
  <w:num w:numId="17" w16cid:durableId="865363533">
    <w:abstractNumId w:val="51"/>
  </w:num>
  <w:num w:numId="18" w16cid:durableId="686756459">
    <w:abstractNumId w:val="58"/>
  </w:num>
  <w:num w:numId="19" w16cid:durableId="680275695">
    <w:abstractNumId w:val="27"/>
  </w:num>
  <w:num w:numId="20" w16cid:durableId="1096512406">
    <w:abstractNumId w:val="60"/>
  </w:num>
  <w:num w:numId="21" w16cid:durableId="1197547928">
    <w:abstractNumId w:val="1"/>
  </w:num>
  <w:num w:numId="22" w16cid:durableId="2048678538">
    <w:abstractNumId w:val="68"/>
  </w:num>
  <w:num w:numId="23" w16cid:durableId="263611747">
    <w:abstractNumId w:val="20"/>
  </w:num>
  <w:num w:numId="24" w16cid:durableId="804738368">
    <w:abstractNumId w:val="53"/>
  </w:num>
  <w:num w:numId="25" w16cid:durableId="306712681">
    <w:abstractNumId w:val="23"/>
  </w:num>
  <w:num w:numId="26" w16cid:durableId="897592438">
    <w:abstractNumId w:val="8"/>
  </w:num>
  <w:num w:numId="27" w16cid:durableId="1036584118">
    <w:abstractNumId w:val="24"/>
  </w:num>
  <w:num w:numId="28" w16cid:durableId="976379523">
    <w:abstractNumId w:val="7"/>
  </w:num>
  <w:num w:numId="29" w16cid:durableId="1346398517">
    <w:abstractNumId w:val="21"/>
  </w:num>
  <w:num w:numId="30" w16cid:durableId="697703074">
    <w:abstractNumId w:val="52"/>
  </w:num>
  <w:num w:numId="31" w16cid:durableId="1556700599">
    <w:abstractNumId w:val="12"/>
  </w:num>
  <w:num w:numId="32" w16cid:durableId="1693267056">
    <w:abstractNumId w:val="39"/>
  </w:num>
  <w:num w:numId="33" w16cid:durableId="885726332">
    <w:abstractNumId w:val="5"/>
  </w:num>
  <w:num w:numId="34" w16cid:durableId="2070684017">
    <w:abstractNumId w:val="3"/>
  </w:num>
  <w:num w:numId="35" w16cid:durableId="737358742">
    <w:abstractNumId w:val="54"/>
  </w:num>
  <w:num w:numId="36" w16cid:durableId="1466728380">
    <w:abstractNumId w:val="9"/>
  </w:num>
  <w:num w:numId="37" w16cid:durableId="1213345098">
    <w:abstractNumId w:val="62"/>
  </w:num>
  <w:num w:numId="38" w16cid:durableId="1426993662">
    <w:abstractNumId w:val="49"/>
  </w:num>
  <w:num w:numId="39" w16cid:durableId="1480807851">
    <w:abstractNumId w:val="35"/>
  </w:num>
  <w:num w:numId="40" w16cid:durableId="1945189011">
    <w:abstractNumId w:val="66"/>
  </w:num>
  <w:num w:numId="41" w16cid:durableId="2093552067">
    <w:abstractNumId w:val="0"/>
  </w:num>
  <w:num w:numId="42" w16cid:durableId="714501409">
    <w:abstractNumId w:val="56"/>
  </w:num>
  <w:num w:numId="43" w16cid:durableId="1417895137">
    <w:abstractNumId w:val="32"/>
    <w:lvlOverride w:ilvl="0">
      <w:startOverride w:val="1"/>
    </w:lvlOverride>
  </w:num>
  <w:num w:numId="44" w16cid:durableId="314801574">
    <w:abstractNumId w:val="25"/>
  </w:num>
  <w:num w:numId="45" w16cid:durableId="723677677">
    <w:abstractNumId w:val="19"/>
  </w:num>
  <w:num w:numId="46" w16cid:durableId="2087532408">
    <w:abstractNumId w:val="29"/>
  </w:num>
  <w:num w:numId="47" w16cid:durableId="1078089265">
    <w:abstractNumId w:val="6"/>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48" w16cid:durableId="414398195">
    <w:abstractNumId w:val="44"/>
  </w:num>
  <w:num w:numId="49" w16cid:durableId="2062095636">
    <w:abstractNumId w:val="34"/>
  </w:num>
  <w:num w:numId="50" w16cid:durableId="1623150917">
    <w:abstractNumId w:val="18"/>
  </w:num>
  <w:num w:numId="51" w16cid:durableId="1517962704">
    <w:abstractNumId w:val="63"/>
  </w:num>
  <w:num w:numId="52" w16cid:durableId="1056467045">
    <w:abstractNumId w:val="26"/>
  </w:num>
  <w:num w:numId="53" w16cid:durableId="1676692093">
    <w:abstractNumId w:val="59"/>
  </w:num>
  <w:num w:numId="54" w16cid:durableId="306936154">
    <w:abstractNumId w:val="36"/>
  </w:num>
  <w:num w:numId="55" w16cid:durableId="14623948">
    <w:abstractNumId w:val="45"/>
  </w:num>
  <w:num w:numId="56" w16cid:durableId="1357266457">
    <w:abstractNumId w:val="2"/>
  </w:num>
  <w:num w:numId="57" w16cid:durableId="1189029640">
    <w:abstractNumId w:val="13"/>
  </w:num>
  <w:num w:numId="58" w16cid:durableId="956447179">
    <w:abstractNumId w:val="46"/>
  </w:num>
  <w:num w:numId="59" w16cid:durableId="1128737837">
    <w:abstractNumId w:val="55"/>
  </w:num>
  <w:num w:numId="60" w16cid:durableId="848761068">
    <w:abstractNumId w:val="50"/>
  </w:num>
  <w:num w:numId="61" w16cid:durableId="1613051491">
    <w:abstractNumId w:val="22"/>
  </w:num>
  <w:num w:numId="62" w16cid:durableId="1576623247">
    <w:abstractNumId w:val="31"/>
  </w:num>
  <w:num w:numId="63" w16cid:durableId="315455127">
    <w:abstractNumId w:val="4"/>
  </w:num>
  <w:num w:numId="64" w16cid:durableId="79520713">
    <w:abstractNumId w:val="11"/>
  </w:num>
  <w:num w:numId="65" w16cid:durableId="1577280186">
    <w:abstractNumId w:val="28"/>
  </w:num>
  <w:num w:numId="66" w16cid:durableId="638847168">
    <w:abstractNumId w:val="6"/>
  </w:num>
  <w:num w:numId="67" w16cid:durableId="1542935101">
    <w:abstractNumId w:val="17"/>
  </w:num>
  <w:num w:numId="68" w16cid:durableId="625546059">
    <w:abstractNumId w:val="41"/>
  </w:num>
  <w:num w:numId="69" w16cid:durableId="1902210887">
    <w:abstractNumId w:val="48"/>
  </w:num>
  <w:num w:numId="70" w16cid:durableId="748574246">
    <w:abstractNumId w:val="33"/>
  </w:num>
  <w:num w:numId="71" w16cid:durableId="1336616107">
    <w:abstractNumId w:val="0"/>
    <w:lvlOverride w:ilvl="0">
      <w:startOverride w:val="1"/>
    </w:lvlOverride>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E93"/>
    <w:rsid w:val="000112A8"/>
    <w:rsid w:val="00012073"/>
    <w:rsid w:val="00023701"/>
    <w:rsid w:val="000377ED"/>
    <w:rsid w:val="000461A1"/>
    <w:rsid w:val="00067F70"/>
    <w:rsid w:val="00074C4A"/>
    <w:rsid w:val="000761B9"/>
    <w:rsid w:val="00090F65"/>
    <w:rsid w:val="000B2D13"/>
    <w:rsid w:val="000C72F9"/>
    <w:rsid w:val="000D4295"/>
    <w:rsid w:val="000E2727"/>
    <w:rsid w:val="000E48B7"/>
    <w:rsid w:val="000F105D"/>
    <w:rsid w:val="000F1489"/>
    <w:rsid w:val="000F5866"/>
    <w:rsid w:val="00100FDB"/>
    <w:rsid w:val="00104340"/>
    <w:rsid w:val="00104BEA"/>
    <w:rsid w:val="0011376E"/>
    <w:rsid w:val="0012718E"/>
    <w:rsid w:val="00133925"/>
    <w:rsid w:val="00135D5A"/>
    <w:rsid w:val="00146194"/>
    <w:rsid w:val="001474AE"/>
    <w:rsid w:val="00165E50"/>
    <w:rsid w:val="00172B94"/>
    <w:rsid w:val="00175258"/>
    <w:rsid w:val="00180D4F"/>
    <w:rsid w:val="00180DD4"/>
    <w:rsid w:val="0018433E"/>
    <w:rsid w:val="00186B15"/>
    <w:rsid w:val="001A1847"/>
    <w:rsid w:val="001A45C3"/>
    <w:rsid w:val="001B4F68"/>
    <w:rsid w:val="001C12C1"/>
    <w:rsid w:val="001C4C45"/>
    <w:rsid w:val="00206F59"/>
    <w:rsid w:val="00231D4E"/>
    <w:rsid w:val="00235AEC"/>
    <w:rsid w:val="00241275"/>
    <w:rsid w:val="00271D4A"/>
    <w:rsid w:val="0027270A"/>
    <w:rsid w:val="002730B1"/>
    <w:rsid w:val="0027605A"/>
    <w:rsid w:val="00292443"/>
    <w:rsid w:val="002A3734"/>
    <w:rsid w:val="002C2861"/>
    <w:rsid w:val="002C3213"/>
    <w:rsid w:val="002D5E0A"/>
    <w:rsid w:val="002D5FCD"/>
    <w:rsid w:val="00321142"/>
    <w:rsid w:val="00322EA6"/>
    <w:rsid w:val="00333430"/>
    <w:rsid w:val="003334D6"/>
    <w:rsid w:val="00333544"/>
    <w:rsid w:val="003345D6"/>
    <w:rsid w:val="00340014"/>
    <w:rsid w:val="0034190D"/>
    <w:rsid w:val="00344736"/>
    <w:rsid w:val="003523CB"/>
    <w:rsid w:val="003607A1"/>
    <w:rsid w:val="00376242"/>
    <w:rsid w:val="003767B2"/>
    <w:rsid w:val="00387D5E"/>
    <w:rsid w:val="0039471B"/>
    <w:rsid w:val="0039526F"/>
    <w:rsid w:val="00395CE4"/>
    <w:rsid w:val="003A264B"/>
    <w:rsid w:val="003A29F5"/>
    <w:rsid w:val="003A7A0C"/>
    <w:rsid w:val="003B07F9"/>
    <w:rsid w:val="003B4582"/>
    <w:rsid w:val="003B6162"/>
    <w:rsid w:val="003B7EF1"/>
    <w:rsid w:val="003D36D1"/>
    <w:rsid w:val="003E6930"/>
    <w:rsid w:val="00411895"/>
    <w:rsid w:val="004138F3"/>
    <w:rsid w:val="00415B76"/>
    <w:rsid w:val="00427E9C"/>
    <w:rsid w:val="0048452F"/>
    <w:rsid w:val="00486D2C"/>
    <w:rsid w:val="004B1C71"/>
    <w:rsid w:val="004B2A35"/>
    <w:rsid w:val="004D0E7E"/>
    <w:rsid w:val="00503C56"/>
    <w:rsid w:val="0050738A"/>
    <w:rsid w:val="00512231"/>
    <w:rsid w:val="00526442"/>
    <w:rsid w:val="00530C16"/>
    <w:rsid w:val="00531CEC"/>
    <w:rsid w:val="00534589"/>
    <w:rsid w:val="00535865"/>
    <w:rsid w:val="00556AC7"/>
    <w:rsid w:val="00557029"/>
    <w:rsid w:val="005651E9"/>
    <w:rsid w:val="00571B38"/>
    <w:rsid w:val="005877A7"/>
    <w:rsid w:val="00590339"/>
    <w:rsid w:val="005B1C7B"/>
    <w:rsid w:val="005C576C"/>
    <w:rsid w:val="005D39A9"/>
    <w:rsid w:val="005D409F"/>
    <w:rsid w:val="005D7B14"/>
    <w:rsid w:val="005F41E3"/>
    <w:rsid w:val="00612780"/>
    <w:rsid w:val="00616C9B"/>
    <w:rsid w:val="006172D7"/>
    <w:rsid w:val="00620333"/>
    <w:rsid w:val="006210CA"/>
    <w:rsid w:val="0064135A"/>
    <w:rsid w:val="00660AA1"/>
    <w:rsid w:val="00664843"/>
    <w:rsid w:val="00664F32"/>
    <w:rsid w:val="00675464"/>
    <w:rsid w:val="006923FD"/>
    <w:rsid w:val="006927B8"/>
    <w:rsid w:val="00693801"/>
    <w:rsid w:val="006A226A"/>
    <w:rsid w:val="006A6804"/>
    <w:rsid w:val="006C2A4A"/>
    <w:rsid w:val="006C6A22"/>
    <w:rsid w:val="006D0786"/>
    <w:rsid w:val="006D0837"/>
    <w:rsid w:val="006D4697"/>
    <w:rsid w:val="006D65D6"/>
    <w:rsid w:val="006E7813"/>
    <w:rsid w:val="006F464A"/>
    <w:rsid w:val="00713A9C"/>
    <w:rsid w:val="0071496B"/>
    <w:rsid w:val="007321BF"/>
    <w:rsid w:val="00742323"/>
    <w:rsid w:val="00747CC4"/>
    <w:rsid w:val="00753429"/>
    <w:rsid w:val="007537E8"/>
    <w:rsid w:val="007702DB"/>
    <w:rsid w:val="007854E9"/>
    <w:rsid w:val="00791B1B"/>
    <w:rsid w:val="007931B2"/>
    <w:rsid w:val="00794ED9"/>
    <w:rsid w:val="007A0E62"/>
    <w:rsid w:val="007A2599"/>
    <w:rsid w:val="007B40A0"/>
    <w:rsid w:val="007C4E2A"/>
    <w:rsid w:val="007D78E7"/>
    <w:rsid w:val="007E17C6"/>
    <w:rsid w:val="007E4F55"/>
    <w:rsid w:val="00802134"/>
    <w:rsid w:val="00804A71"/>
    <w:rsid w:val="00806780"/>
    <w:rsid w:val="00830D92"/>
    <w:rsid w:val="00835DF6"/>
    <w:rsid w:val="00844568"/>
    <w:rsid w:val="00850C63"/>
    <w:rsid w:val="0086160B"/>
    <w:rsid w:val="00872654"/>
    <w:rsid w:val="00876546"/>
    <w:rsid w:val="0088362A"/>
    <w:rsid w:val="00894644"/>
    <w:rsid w:val="008A1ED6"/>
    <w:rsid w:val="008F02FB"/>
    <w:rsid w:val="008F6065"/>
    <w:rsid w:val="00900056"/>
    <w:rsid w:val="00904C4F"/>
    <w:rsid w:val="00915D61"/>
    <w:rsid w:val="00923F30"/>
    <w:rsid w:val="0093320E"/>
    <w:rsid w:val="00944A84"/>
    <w:rsid w:val="0096051A"/>
    <w:rsid w:val="0096288E"/>
    <w:rsid w:val="00962CE1"/>
    <w:rsid w:val="00971607"/>
    <w:rsid w:val="00973048"/>
    <w:rsid w:val="00973E72"/>
    <w:rsid w:val="00987D5F"/>
    <w:rsid w:val="00994570"/>
    <w:rsid w:val="00997B3E"/>
    <w:rsid w:val="009D3D01"/>
    <w:rsid w:val="009E47A4"/>
    <w:rsid w:val="00A023CD"/>
    <w:rsid w:val="00A03FF2"/>
    <w:rsid w:val="00A1227D"/>
    <w:rsid w:val="00A22443"/>
    <w:rsid w:val="00A31B33"/>
    <w:rsid w:val="00A350CD"/>
    <w:rsid w:val="00A41FFF"/>
    <w:rsid w:val="00A45EE9"/>
    <w:rsid w:val="00A52B8C"/>
    <w:rsid w:val="00A63A20"/>
    <w:rsid w:val="00A6673B"/>
    <w:rsid w:val="00A720BD"/>
    <w:rsid w:val="00A96D0C"/>
    <w:rsid w:val="00AA0675"/>
    <w:rsid w:val="00AA480E"/>
    <w:rsid w:val="00AC16A7"/>
    <w:rsid w:val="00AC2AEE"/>
    <w:rsid w:val="00AC3FD7"/>
    <w:rsid w:val="00AE2D19"/>
    <w:rsid w:val="00B05789"/>
    <w:rsid w:val="00B06FF9"/>
    <w:rsid w:val="00B164DC"/>
    <w:rsid w:val="00B167AC"/>
    <w:rsid w:val="00B23EDA"/>
    <w:rsid w:val="00B247A0"/>
    <w:rsid w:val="00B32C28"/>
    <w:rsid w:val="00B34148"/>
    <w:rsid w:val="00B3475A"/>
    <w:rsid w:val="00B6169C"/>
    <w:rsid w:val="00B65885"/>
    <w:rsid w:val="00B73204"/>
    <w:rsid w:val="00B81801"/>
    <w:rsid w:val="00B8519C"/>
    <w:rsid w:val="00B941C8"/>
    <w:rsid w:val="00B95F69"/>
    <w:rsid w:val="00B97945"/>
    <w:rsid w:val="00BA1718"/>
    <w:rsid w:val="00BA518D"/>
    <w:rsid w:val="00BA695C"/>
    <w:rsid w:val="00BC428A"/>
    <w:rsid w:val="00BD5820"/>
    <w:rsid w:val="00BD5D58"/>
    <w:rsid w:val="00BF0E71"/>
    <w:rsid w:val="00C12274"/>
    <w:rsid w:val="00C14FF4"/>
    <w:rsid w:val="00C25945"/>
    <w:rsid w:val="00C335D6"/>
    <w:rsid w:val="00C37F0F"/>
    <w:rsid w:val="00C517C2"/>
    <w:rsid w:val="00C6078C"/>
    <w:rsid w:val="00C67A2E"/>
    <w:rsid w:val="00C722B1"/>
    <w:rsid w:val="00C80D7C"/>
    <w:rsid w:val="00C87517"/>
    <w:rsid w:val="00C942EA"/>
    <w:rsid w:val="00C94C61"/>
    <w:rsid w:val="00CB41C0"/>
    <w:rsid w:val="00CB77B1"/>
    <w:rsid w:val="00CC0DA9"/>
    <w:rsid w:val="00CC7F64"/>
    <w:rsid w:val="00CD62BA"/>
    <w:rsid w:val="00CD6A12"/>
    <w:rsid w:val="00CE6B6B"/>
    <w:rsid w:val="00CF4FB5"/>
    <w:rsid w:val="00CF7438"/>
    <w:rsid w:val="00D048F1"/>
    <w:rsid w:val="00D0529F"/>
    <w:rsid w:val="00D14900"/>
    <w:rsid w:val="00D1584C"/>
    <w:rsid w:val="00D254F8"/>
    <w:rsid w:val="00D3493B"/>
    <w:rsid w:val="00D44932"/>
    <w:rsid w:val="00D5020A"/>
    <w:rsid w:val="00D554D4"/>
    <w:rsid w:val="00D774A4"/>
    <w:rsid w:val="00D84FD1"/>
    <w:rsid w:val="00D949F8"/>
    <w:rsid w:val="00DA1A28"/>
    <w:rsid w:val="00DA1FBC"/>
    <w:rsid w:val="00DA7699"/>
    <w:rsid w:val="00DB3643"/>
    <w:rsid w:val="00DC11E1"/>
    <w:rsid w:val="00DD2E93"/>
    <w:rsid w:val="00DD5B28"/>
    <w:rsid w:val="00DE479C"/>
    <w:rsid w:val="00DE689E"/>
    <w:rsid w:val="00E00C58"/>
    <w:rsid w:val="00E02DE1"/>
    <w:rsid w:val="00E10E08"/>
    <w:rsid w:val="00E1228B"/>
    <w:rsid w:val="00E14A2C"/>
    <w:rsid w:val="00E21754"/>
    <w:rsid w:val="00E24780"/>
    <w:rsid w:val="00E2540F"/>
    <w:rsid w:val="00E36924"/>
    <w:rsid w:val="00E455EB"/>
    <w:rsid w:val="00E545AB"/>
    <w:rsid w:val="00E60C14"/>
    <w:rsid w:val="00E779BD"/>
    <w:rsid w:val="00E90EA2"/>
    <w:rsid w:val="00EA0D67"/>
    <w:rsid w:val="00EB6374"/>
    <w:rsid w:val="00ED3701"/>
    <w:rsid w:val="00ED50D4"/>
    <w:rsid w:val="00EE046D"/>
    <w:rsid w:val="00EE5FE5"/>
    <w:rsid w:val="00F029A4"/>
    <w:rsid w:val="00F10F32"/>
    <w:rsid w:val="00F1702F"/>
    <w:rsid w:val="00F423A4"/>
    <w:rsid w:val="00F47F98"/>
    <w:rsid w:val="00F510E2"/>
    <w:rsid w:val="00F64208"/>
    <w:rsid w:val="00F65A7B"/>
    <w:rsid w:val="00F71E24"/>
    <w:rsid w:val="00F82A22"/>
    <w:rsid w:val="00F8600A"/>
    <w:rsid w:val="00F913FF"/>
    <w:rsid w:val="00F97C9C"/>
    <w:rsid w:val="00FB10DC"/>
    <w:rsid w:val="00FB235A"/>
    <w:rsid w:val="00FB7EFD"/>
    <w:rsid w:val="00FD7803"/>
    <w:rsid w:val="00FE317E"/>
    <w:rsid w:val="00FE38EE"/>
    <w:rsid w:val="00FE3A88"/>
    <w:rsid w:val="00FF4D41"/>
    <w:rsid w:val="00FF6D5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4767AB"/>
  <w15:chartTrackingRefBased/>
  <w15:docId w15:val="{65B41431-BBB3-47C3-8271-5319E3D6A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NZ"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376E"/>
    <w:pPr>
      <w:spacing w:after="0" w:line="240" w:lineRule="auto"/>
      <w:jc w:val="both"/>
    </w:pPr>
    <w:rPr>
      <w:rFonts w:ascii="Times New Roman" w:eastAsia="MS Mincho" w:hAnsi="Times New Roman" w:cs="Times New Roman"/>
      <w:kern w:val="0"/>
      <w:sz w:val="22"/>
      <w:lang w:val="en-GB"/>
      <w14:ligatures w14:val="none"/>
    </w:rPr>
  </w:style>
  <w:style w:type="paragraph" w:styleId="Heading1">
    <w:name w:val="heading 1"/>
    <w:basedOn w:val="Normal"/>
    <w:next w:val="Normal"/>
    <w:link w:val="Heading1Char"/>
    <w:qFormat/>
    <w:rsid w:val="0011376E"/>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11376E"/>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11376E"/>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9"/>
    <w:unhideWhenUsed/>
    <w:qFormat/>
    <w:rsid w:val="00DD2E9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unhideWhenUsed/>
    <w:qFormat/>
    <w:rsid w:val="00DD2E9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unhideWhenUsed/>
    <w:qFormat/>
    <w:rsid w:val="00DD2E9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unhideWhenUsed/>
    <w:qFormat/>
    <w:rsid w:val="00DD2E9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unhideWhenUsed/>
    <w:qFormat/>
    <w:rsid w:val="00DD2E9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unhideWhenUsed/>
    <w:qFormat/>
    <w:rsid w:val="00DD2E9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376E"/>
    <w:rPr>
      <w:rFonts w:ascii="Times New Roman" w:eastAsia="MS Mincho" w:hAnsi="Times New Roman" w:cs="Times New Roman"/>
      <w:b/>
      <w:bCs/>
      <w:kern w:val="0"/>
      <w:sz w:val="22"/>
      <w:lang w:val="en-GB"/>
      <w14:ligatures w14:val="none"/>
    </w:rPr>
  </w:style>
  <w:style w:type="character" w:customStyle="1" w:styleId="Heading2Char">
    <w:name w:val="Heading 2 Char"/>
    <w:basedOn w:val="DefaultParagraphFont"/>
    <w:link w:val="Heading2"/>
    <w:rsid w:val="0011376E"/>
    <w:rPr>
      <w:rFonts w:ascii="Calibri" w:eastAsia="MS Mincho" w:hAnsi="Calibri" w:cs="Times New Roman"/>
      <w:b/>
      <w:bCs/>
      <w:i/>
      <w:iCs/>
      <w:kern w:val="0"/>
      <w:sz w:val="28"/>
      <w:szCs w:val="28"/>
      <w:lang w:val="en-GB"/>
      <w14:ligatures w14:val="none"/>
    </w:rPr>
  </w:style>
  <w:style w:type="character" w:customStyle="1" w:styleId="Heading3Char">
    <w:name w:val="Heading 3 Char"/>
    <w:basedOn w:val="DefaultParagraphFont"/>
    <w:link w:val="Heading3"/>
    <w:rsid w:val="0011376E"/>
    <w:rPr>
      <w:rFonts w:ascii="Calibri" w:eastAsia="MS Mincho" w:hAnsi="Calibri" w:cs="Times New Roman"/>
      <w:b/>
      <w:bCs/>
      <w:kern w:val="0"/>
      <w:sz w:val="26"/>
      <w:szCs w:val="26"/>
      <w:lang w:val="en-GB"/>
      <w14:ligatures w14:val="none"/>
    </w:rPr>
  </w:style>
  <w:style w:type="character" w:customStyle="1" w:styleId="Heading4Char">
    <w:name w:val="Heading 4 Char"/>
    <w:basedOn w:val="DefaultParagraphFont"/>
    <w:link w:val="Heading4"/>
    <w:uiPriority w:val="99"/>
    <w:rsid w:val="00DD2E9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rsid w:val="00DD2E93"/>
    <w:rPr>
      <w:rFonts w:eastAsiaTheme="majorEastAsia" w:cstheme="majorBidi"/>
      <w:color w:val="0F4761" w:themeColor="accent1" w:themeShade="BF"/>
    </w:rPr>
  </w:style>
  <w:style w:type="character" w:customStyle="1" w:styleId="Heading6Char">
    <w:name w:val="Heading 6 Char"/>
    <w:basedOn w:val="DefaultParagraphFont"/>
    <w:link w:val="Heading6"/>
    <w:uiPriority w:val="99"/>
    <w:rsid w:val="00DD2E9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rsid w:val="00DD2E93"/>
    <w:rPr>
      <w:rFonts w:eastAsiaTheme="majorEastAsia" w:cstheme="majorBidi"/>
      <w:color w:val="595959" w:themeColor="text1" w:themeTint="A6"/>
    </w:rPr>
  </w:style>
  <w:style w:type="character" w:customStyle="1" w:styleId="Heading8Char">
    <w:name w:val="Heading 8 Char"/>
    <w:basedOn w:val="DefaultParagraphFont"/>
    <w:link w:val="Heading8"/>
    <w:uiPriority w:val="99"/>
    <w:rsid w:val="00DD2E9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rsid w:val="00DD2E93"/>
    <w:rPr>
      <w:rFonts w:eastAsiaTheme="majorEastAsia" w:cstheme="majorBidi"/>
      <w:color w:val="272727" w:themeColor="text1" w:themeTint="D8"/>
    </w:rPr>
  </w:style>
  <w:style w:type="paragraph" w:styleId="Title">
    <w:name w:val="Title"/>
    <w:basedOn w:val="Normal"/>
    <w:next w:val="Normal"/>
    <w:link w:val="TitleChar"/>
    <w:uiPriority w:val="10"/>
    <w:qFormat/>
    <w:rsid w:val="00DD2E9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D2E9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D2E9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D2E9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D2E93"/>
    <w:pPr>
      <w:spacing w:before="160"/>
      <w:jc w:val="center"/>
    </w:pPr>
    <w:rPr>
      <w:i/>
      <w:iCs/>
      <w:color w:val="404040" w:themeColor="text1" w:themeTint="BF"/>
    </w:rPr>
  </w:style>
  <w:style w:type="character" w:customStyle="1" w:styleId="QuoteChar">
    <w:name w:val="Quote Char"/>
    <w:basedOn w:val="DefaultParagraphFont"/>
    <w:link w:val="Quote"/>
    <w:uiPriority w:val="29"/>
    <w:rsid w:val="00DD2E93"/>
    <w:rPr>
      <w:i/>
      <w:iCs/>
      <w:color w:val="404040" w:themeColor="text1" w:themeTint="BF"/>
    </w:rPr>
  </w:style>
  <w:style w:type="paragraph" w:styleId="ListParagraph">
    <w:name w:val="List Paragraph"/>
    <w:basedOn w:val="Normal"/>
    <w:uiPriority w:val="34"/>
    <w:qFormat/>
    <w:rsid w:val="0011376E"/>
    <w:pPr>
      <w:spacing w:line="240" w:lineRule="atLeast"/>
      <w:ind w:leftChars="400" w:left="800"/>
    </w:pPr>
    <w:rPr>
      <w:rFonts w:ascii="Verdana" w:eastAsia="Times New Roman" w:hAnsi="Verdana"/>
      <w:sz w:val="20"/>
      <w:lang w:val="nl-NL" w:eastAsia="nl-NL"/>
    </w:rPr>
  </w:style>
  <w:style w:type="character" w:styleId="IntenseEmphasis">
    <w:name w:val="Intense Emphasis"/>
    <w:basedOn w:val="DefaultParagraphFont"/>
    <w:uiPriority w:val="21"/>
    <w:qFormat/>
    <w:rsid w:val="00DD2E93"/>
    <w:rPr>
      <w:i/>
      <w:iCs/>
      <w:color w:val="0F4761" w:themeColor="accent1" w:themeShade="BF"/>
    </w:rPr>
  </w:style>
  <w:style w:type="paragraph" w:styleId="IntenseQuote">
    <w:name w:val="Intense Quote"/>
    <w:basedOn w:val="Normal"/>
    <w:next w:val="Normal"/>
    <w:link w:val="IntenseQuoteChar"/>
    <w:uiPriority w:val="30"/>
    <w:qFormat/>
    <w:rsid w:val="00DD2E9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D2E93"/>
    <w:rPr>
      <w:i/>
      <w:iCs/>
      <w:color w:val="0F4761" w:themeColor="accent1" w:themeShade="BF"/>
    </w:rPr>
  </w:style>
  <w:style w:type="character" w:styleId="IntenseReference">
    <w:name w:val="Intense Reference"/>
    <w:basedOn w:val="DefaultParagraphFont"/>
    <w:uiPriority w:val="32"/>
    <w:qFormat/>
    <w:rsid w:val="00DD2E93"/>
    <w:rPr>
      <w:b/>
      <w:bCs/>
      <w:smallCaps/>
      <w:color w:val="0F4761" w:themeColor="accent1" w:themeShade="BF"/>
      <w:spacing w:val="5"/>
    </w:rPr>
  </w:style>
  <w:style w:type="table" w:styleId="TableGrid">
    <w:name w:val="Table Grid"/>
    <w:basedOn w:val="TableNormal"/>
    <w:rsid w:val="0011376E"/>
    <w:pPr>
      <w:spacing w:after="0" w:line="240" w:lineRule="auto"/>
    </w:pPr>
    <w:rPr>
      <w:rFonts w:ascii="Cambria" w:eastAsia="MS Mincho" w:hAnsi="Cambria" w:cs="Times New Roman"/>
      <w:kern w:val="0"/>
      <w:sz w:val="20"/>
      <w:szCs w:val="20"/>
      <w:lang w:val="en-GB"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1376E"/>
    <w:pPr>
      <w:spacing w:after="0" w:line="240" w:lineRule="auto"/>
    </w:pPr>
    <w:rPr>
      <w:rFonts w:ascii="Times New Roman" w:eastAsia="MS Mincho" w:hAnsi="Times New Roman" w:cs="Times New Roman"/>
      <w:kern w:val="0"/>
      <w:sz w:val="22"/>
      <w:lang w:val="en-GB"/>
      <w14:ligatures w14:val="none"/>
    </w:rPr>
  </w:style>
  <w:style w:type="character" w:styleId="CommentReference">
    <w:name w:val="annotation reference"/>
    <w:basedOn w:val="DefaultParagraphFont"/>
    <w:unhideWhenUsed/>
    <w:qFormat/>
    <w:rsid w:val="0011376E"/>
    <w:rPr>
      <w:sz w:val="16"/>
      <w:szCs w:val="16"/>
    </w:rPr>
  </w:style>
  <w:style w:type="paragraph" w:styleId="CommentText">
    <w:name w:val="annotation text"/>
    <w:basedOn w:val="Normal"/>
    <w:link w:val="CommentTextChar"/>
    <w:uiPriority w:val="99"/>
    <w:unhideWhenUsed/>
    <w:qFormat/>
    <w:rsid w:val="0011376E"/>
    <w:rPr>
      <w:sz w:val="20"/>
      <w:szCs w:val="20"/>
    </w:rPr>
  </w:style>
  <w:style w:type="character" w:customStyle="1" w:styleId="CommentTextChar">
    <w:name w:val="Comment Text Char"/>
    <w:basedOn w:val="DefaultParagraphFont"/>
    <w:link w:val="CommentText"/>
    <w:uiPriority w:val="99"/>
    <w:qFormat/>
    <w:rsid w:val="0011376E"/>
    <w:rPr>
      <w:rFonts w:ascii="Times New Roman" w:eastAsia="MS Mincho"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unhideWhenUsed/>
    <w:rsid w:val="0011376E"/>
    <w:rPr>
      <w:b/>
      <w:bCs/>
    </w:rPr>
  </w:style>
  <w:style w:type="character" w:customStyle="1" w:styleId="CommentSubjectChar">
    <w:name w:val="Comment Subject Char"/>
    <w:basedOn w:val="CommentTextChar"/>
    <w:link w:val="CommentSubject"/>
    <w:uiPriority w:val="99"/>
    <w:rsid w:val="0011376E"/>
    <w:rPr>
      <w:rFonts w:ascii="Times New Roman" w:eastAsia="MS Mincho" w:hAnsi="Times New Roman" w:cs="Times New Roman"/>
      <w:b/>
      <w:bCs/>
      <w:kern w:val="0"/>
      <w:sz w:val="20"/>
      <w:szCs w:val="20"/>
      <w:lang w:val="en-GB"/>
      <w14:ligatures w14:val="none"/>
    </w:rPr>
  </w:style>
  <w:style w:type="paragraph" w:customStyle="1" w:styleId="Default">
    <w:name w:val="Default"/>
    <w:rsid w:val="00973E72"/>
    <w:pPr>
      <w:autoSpaceDE w:val="0"/>
      <w:autoSpaceDN w:val="0"/>
      <w:adjustRightInd w:val="0"/>
      <w:spacing w:after="0" w:line="240" w:lineRule="auto"/>
    </w:pPr>
    <w:rPr>
      <w:rFonts w:ascii="Times New Roman" w:hAnsi="Times New Roman" w:cs="Times New Roman"/>
      <w:color w:val="000000"/>
      <w:kern w:val="0"/>
    </w:rPr>
  </w:style>
  <w:style w:type="character" w:styleId="Hyperlink">
    <w:name w:val="Hyperlink"/>
    <w:basedOn w:val="DefaultParagraphFont"/>
    <w:unhideWhenUsed/>
    <w:rsid w:val="00A6673B"/>
    <w:rPr>
      <w:color w:val="467886" w:themeColor="hyperlink"/>
      <w:u w:val="single"/>
    </w:rPr>
  </w:style>
  <w:style w:type="character" w:styleId="UnresolvedMention">
    <w:name w:val="Unresolved Mention"/>
    <w:basedOn w:val="DefaultParagraphFont"/>
    <w:uiPriority w:val="99"/>
    <w:semiHidden/>
    <w:unhideWhenUsed/>
    <w:rsid w:val="00A6673B"/>
    <w:rPr>
      <w:color w:val="605E5C"/>
      <w:shd w:val="clear" w:color="auto" w:fill="E1DFDD"/>
    </w:rPr>
  </w:style>
  <w:style w:type="paragraph" w:styleId="NormalWeb">
    <w:name w:val="Normal (Web)"/>
    <w:basedOn w:val="Normal"/>
    <w:uiPriority w:val="99"/>
    <w:unhideWhenUsed/>
    <w:rsid w:val="00791B1B"/>
  </w:style>
  <w:style w:type="paragraph" w:styleId="FootnoteText">
    <w:name w:val="footnote text"/>
    <w:basedOn w:val="Normal"/>
    <w:link w:val="FootnoteTextChar"/>
    <w:semiHidden/>
    <w:rsid w:val="0011376E"/>
    <w:pPr>
      <w:spacing w:before="60"/>
    </w:pPr>
    <w:rPr>
      <w:sz w:val="20"/>
    </w:rPr>
  </w:style>
  <w:style w:type="character" w:customStyle="1" w:styleId="FootnoteTextChar">
    <w:name w:val="Footnote Text Char"/>
    <w:basedOn w:val="DefaultParagraphFont"/>
    <w:link w:val="FootnoteText"/>
    <w:semiHidden/>
    <w:rsid w:val="0011376E"/>
    <w:rPr>
      <w:rFonts w:ascii="Times New Roman" w:eastAsia="MS Mincho" w:hAnsi="Times New Roman" w:cs="Times New Roman"/>
      <w:kern w:val="0"/>
      <w:sz w:val="20"/>
      <w:lang w:val="en-GB"/>
      <w14:ligatures w14:val="none"/>
    </w:rPr>
  </w:style>
  <w:style w:type="character" w:styleId="FootnoteReference">
    <w:name w:val="footnote reference"/>
    <w:basedOn w:val="DefaultParagraphFont"/>
    <w:semiHidden/>
    <w:rsid w:val="0011376E"/>
    <w:rPr>
      <w:vertAlign w:val="superscript"/>
    </w:rPr>
  </w:style>
  <w:style w:type="paragraph" w:customStyle="1" w:styleId="Style">
    <w:name w:val="Style"/>
    <w:basedOn w:val="Footer"/>
    <w:autoRedefine/>
    <w:qFormat/>
    <w:rsid w:val="0011376E"/>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11376E"/>
    <w:pPr>
      <w:tabs>
        <w:tab w:val="center" w:pos="4680"/>
        <w:tab w:val="right" w:pos="9360"/>
      </w:tabs>
    </w:pPr>
  </w:style>
  <w:style w:type="character" w:customStyle="1" w:styleId="FooterChar">
    <w:name w:val="Footer Char"/>
    <w:basedOn w:val="DefaultParagraphFont"/>
    <w:link w:val="Footer"/>
    <w:rsid w:val="0011376E"/>
    <w:rPr>
      <w:rFonts w:ascii="Times New Roman" w:eastAsia="MS Mincho" w:hAnsi="Times New Roman" w:cs="Times New Roman"/>
      <w:kern w:val="0"/>
      <w:sz w:val="22"/>
      <w:lang w:val="en-GB"/>
      <w14:ligatures w14:val="none"/>
    </w:rPr>
  </w:style>
  <w:style w:type="character" w:styleId="PageNumber">
    <w:name w:val="page number"/>
    <w:rsid w:val="0011376E"/>
    <w:rPr>
      <w:rFonts w:ascii="Arial" w:hAnsi="Arial"/>
      <w:b/>
      <w:sz w:val="18"/>
    </w:rPr>
  </w:style>
  <w:style w:type="paragraph" w:customStyle="1" w:styleId="IPPArialFootnote">
    <w:name w:val="IPP Arial Footnote"/>
    <w:basedOn w:val="IPPArialTable"/>
    <w:qFormat/>
    <w:rsid w:val="0011376E"/>
    <w:pPr>
      <w:tabs>
        <w:tab w:val="left" w:pos="28"/>
      </w:tabs>
      <w:ind w:left="284" w:hanging="284"/>
    </w:pPr>
    <w:rPr>
      <w:sz w:val="16"/>
    </w:rPr>
  </w:style>
  <w:style w:type="paragraph" w:customStyle="1" w:styleId="IPPContentsHead">
    <w:name w:val="IPP ContentsHead"/>
    <w:basedOn w:val="IPPSubhead"/>
    <w:next w:val="IPPNormal"/>
    <w:qFormat/>
    <w:rsid w:val="0011376E"/>
    <w:pPr>
      <w:spacing w:after="240"/>
    </w:pPr>
    <w:rPr>
      <w:sz w:val="24"/>
    </w:rPr>
  </w:style>
  <w:style w:type="paragraph" w:styleId="BalloonText">
    <w:name w:val="Balloon Text"/>
    <w:basedOn w:val="Normal"/>
    <w:link w:val="BalloonTextChar"/>
    <w:rsid w:val="0011376E"/>
    <w:rPr>
      <w:rFonts w:ascii="Tahoma" w:hAnsi="Tahoma" w:cs="Tahoma"/>
      <w:sz w:val="16"/>
      <w:szCs w:val="16"/>
    </w:rPr>
  </w:style>
  <w:style w:type="character" w:customStyle="1" w:styleId="BalloonTextChar">
    <w:name w:val="Balloon Text Char"/>
    <w:basedOn w:val="DefaultParagraphFont"/>
    <w:link w:val="BalloonText"/>
    <w:rsid w:val="0011376E"/>
    <w:rPr>
      <w:rFonts w:ascii="Tahoma" w:eastAsia="MS Mincho" w:hAnsi="Tahoma" w:cs="Tahoma"/>
      <w:kern w:val="0"/>
      <w:sz w:val="16"/>
      <w:szCs w:val="16"/>
      <w:lang w:val="en-GB"/>
      <w14:ligatures w14:val="none"/>
    </w:rPr>
  </w:style>
  <w:style w:type="paragraph" w:customStyle="1" w:styleId="IPPBullet2">
    <w:name w:val="IPP Bullet2"/>
    <w:basedOn w:val="IPPNormal"/>
    <w:next w:val="IPPBullet1"/>
    <w:qFormat/>
    <w:rsid w:val="0011376E"/>
    <w:pPr>
      <w:numPr>
        <w:numId w:val="37"/>
      </w:numPr>
      <w:tabs>
        <w:tab w:val="left" w:pos="1134"/>
      </w:tabs>
      <w:spacing w:after="60"/>
      <w:ind w:left="1134" w:hanging="567"/>
    </w:pPr>
  </w:style>
  <w:style w:type="paragraph" w:customStyle="1" w:styleId="IPPQuote">
    <w:name w:val="IPP Quote"/>
    <w:basedOn w:val="IPPNormal"/>
    <w:qFormat/>
    <w:rsid w:val="0011376E"/>
    <w:pPr>
      <w:ind w:left="851" w:right="851"/>
    </w:pPr>
    <w:rPr>
      <w:sz w:val="18"/>
    </w:rPr>
  </w:style>
  <w:style w:type="paragraph" w:customStyle="1" w:styleId="IPPNormal">
    <w:name w:val="IPP Normal"/>
    <w:basedOn w:val="Normal"/>
    <w:link w:val="IPPNormalChar"/>
    <w:qFormat/>
    <w:rsid w:val="0011376E"/>
    <w:pPr>
      <w:spacing w:after="180"/>
    </w:pPr>
    <w:rPr>
      <w:rFonts w:eastAsia="Times"/>
    </w:rPr>
  </w:style>
  <w:style w:type="paragraph" w:customStyle="1" w:styleId="IPPIndentClose">
    <w:name w:val="IPP Indent Close"/>
    <w:basedOn w:val="IPPNormal"/>
    <w:qFormat/>
    <w:rsid w:val="0011376E"/>
    <w:pPr>
      <w:tabs>
        <w:tab w:val="left" w:pos="2835"/>
      </w:tabs>
      <w:spacing w:after="60"/>
      <w:ind w:left="567"/>
    </w:pPr>
  </w:style>
  <w:style w:type="paragraph" w:customStyle="1" w:styleId="IPPIndent">
    <w:name w:val="IPP Indent"/>
    <w:basedOn w:val="IPPIndentClose"/>
    <w:qFormat/>
    <w:rsid w:val="0011376E"/>
    <w:pPr>
      <w:spacing w:after="180"/>
    </w:pPr>
  </w:style>
  <w:style w:type="paragraph" w:customStyle="1" w:styleId="IPPFootnote">
    <w:name w:val="IPP Footnote"/>
    <w:basedOn w:val="IPPArialFootnote"/>
    <w:qFormat/>
    <w:rsid w:val="0011376E"/>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11376E"/>
    <w:pPr>
      <w:keepNext/>
      <w:tabs>
        <w:tab w:val="left" w:pos="567"/>
      </w:tabs>
      <w:spacing w:before="120" w:after="120"/>
      <w:ind w:left="567" w:hanging="567"/>
    </w:pPr>
    <w:rPr>
      <w:b/>
      <w:i/>
    </w:rPr>
  </w:style>
  <w:style w:type="character" w:customStyle="1" w:styleId="IPPnormalitalics">
    <w:name w:val="IPP normal italics"/>
    <w:basedOn w:val="DefaultParagraphFont"/>
    <w:rsid w:val="0011376E"/>
    <w:rPr>
      <w:rFonts w:ascii="Times New Roman" w:hAnsi="Times New Roman"/>
      <w:i/>
      <w:sz w:val="22"/>
      <w:lang w:val="en-US"/>
    </w:rPr>
  </w:style>
  <w:style w:type="character" w:customStyle="1" w:styleId="IPPNormalbold">
    <w:name w:val="IPP Normal bold"/>
    <w:basedOn w:val="PlainTextChar"/>
    <w:rsid w:val="0011376E"/>
    <w:rPr>
      <w:rFonts w:ascii="Times New Roman" w:eastAsia="Times" w:hAnsi="Times New Roman" w:cs="Times New Roman"/>
      <w:b/>
      <w:kern w:val="0"/>
      <w:sz w:val="22"/>
      <w:szCs w:val="21"/>
      <w:lang w:val="en-AU"/>
      <w14:ligatures w14:val="none"/>
    </w:rPr>
  </w:style>
  <w:style w:type="paragraph" w:customStyle="1" w:styleId="IPPHeadSection">
    <w:name w:val="IPP HeadSection"/>
    <w:basedOn w:val="Normal"/>
    <w:next w:val="Normal"/>
    <w:qFormat/>
    <w:rsid w:val="0011376E"/>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11376E"/>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11376E"/>
    <w:pPr>
      <w:keepNext/>
      <w:ind w:left="567" w:hanging="567"/>
      <w:jc w:val="left"/>
    </w:pPr>
    <w:rPr>
      <w:b/>
      <w:bCs/>
      <w:iCs/>
      <w:szCs w:val="22"/>
    </w:rPr>
  </w:style>
  <w:style w:type="character" w:customStyle="1" w:styleId="IPPNormalunderlined">
    <w:name w:val="IPP Normal underlined"/>
    <w:basedOn w:val="DefaultParagraphFont"/>
    <w:rsid w:val="0011376E"/>
    <w:rPr>
      <w:rFonts w:ascii="Times New Roman" w:hAnsi="Times New Roman"/>
      <w:sz w:val="22"/>
      <w:u w:val="single"/>
      <w:lang w:val="en-US"/>
    </w:rPr>
  </w:style>
  <w:style w:type="paragraph" w:customStyle="1" w:styleId="IPPBullet1">
    <w:name w:val="IPP Bullet1"/>
    <w:basedOn w:val="IPPBullet1Last"/>
    <w:qFormat/>
    <w:rsid w:val="0011376E"/>
    <w:pPr>
      <w:numPr>
        <w:numId w:val="42"/>
      </w:numPr>
      <w:spacing w:after="60"/>
      <w:ind w:left="567" w:hanging="567"/>
    </w:pPr>
    <w:rPr>
      <w:lang w:val="en-US"/>
    </w:rPr>
  </w:style>
  <w:style w:type="paragraph" w:customStyle="1" w:styleId="IPPBullet1Last">
    <w:name w:val="IPP Bullet1Last"/>
    <w:basedOn w:val="IPPNormal"/>
    <w:next w:val="IPPNormal"/>
    <w:autoRedefine/>
    <w:qFormat/>
    <w:rsid w:val="0011376E"/>
    <w:pPr>
      <w:numPr>
        <w:numId w:val="38"/>
      </w:numPr>
    </w:pPr>
  </w:style>
  <w:style w:type="character" w:customStyle="1" w:styleId="IPPNormalstrikethrough">
    <w:name w:val="IPP Normal strikethrough"/>
    <w:rsid w:val="0011376E"/>
    <w:rPr>
      <w:rFonts w:ascii="Times New Roman" w:hAnsi="Times New Roman"/>
      <w:strike/>
      <w:dstrike w:val="0"/>
      <w:sz w:val="22"/>
    </w:rPr>
  </w:style>
  <w:style w:type="paragraph" w:customStyle="1" w:styleId="IPPTitle16pt">
    <w:name w:val="IPP Title16pt"/>
    <w:basedOn w:val="Normal"/>
    <w:qFormat/>
    <w:rsid w:val="0011376E"/>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11376E"/>
    <w:pPr>
      <w:spacing w:after="360"/>
      <w:jc w:val="center"/>
    </w:pPr>
    <w:rPr>
      <w:rFonts w:ascii="Arial" w:hAnsi="Arial" w:cs="Arial"/>
      <w:b/>
      <w:bCs/>
      <w:sz w:val="36"/>
      <w:szCs w:val="36"/>
    </w:rPr>
  </w:style>
  <w:style w:type="paragraph" w:customStyle="1" w:styleId="IPPHeader">
    <w:name w:val="IPP Header"/>
    <w:basedOn w:val="Normal"/>
    <w:qFormat/>
    <w:rsid w:val="0011376E"/>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11376E"/>
    <w:pPr>
      <w:keepNext/>
      <w:tabs>
        <w:tab w:val="left" w:pos="567"/>
      </w:tabs>
      <w:spacing w:before="120"/>
      <w:jc w:val="left"/>
      <w:outlineLvl w:val="1"/>
    </w:pPr>
    <w:rPr>
      <w:b/>
      <w:sz w:val="24"/>
    </w:rPr>
  </w:style>
  <w:style w:type="numbering" w:customStyle="1" w:styleId="IPPParagraphnumberedlist">
    <w:name w:val="IPP Paragraph numbered list"/>
    <w:rsid w:val="0011376E"/>
    <w:pPr>
      <w:numPr>
        <w:numId w:val="46"/>
      </w:numPr>
    </w:pPr>
  </w:style>
  <w:style w:type="paragraph" w:customStyle="1" w:styleId="IPPNormalCloseSpace">
    <w:name w:val="IPP NormalCloseSpace"/>
    <w:basedOn w:val="Normal"/>
    <w:qFormat/>
    <w:rsid w:val="0011376E"/>
    <w:pPr>
      <w:keepNext/>
      <w:spacing w:after="60"/>
    </w:pPr>
  </w:style>
  <w:style w:type="paragraph" w:customStyle="1" w:styleId="IPPHeading2">
    <w:name w:val="IPP Heading2"/>
    <w:basedOn w:val="IPPNormal"/>
    <w:next w:val="IPPNormal"/>
    <w:qFormat/>
    <w:rsid w:val="0011376E"/>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11376E"/>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11376E"/>
    <w:pPr>
      <w:tabs>
        <w:tab w:val="right" w:leader="dot" w:pos="9072"/>
      </w:tabs>
      <w:spacing w:before="240"/>
      <w:ind w:left="567" w:hanging="567"/>
    </w:pPr>
  </w:style>
  <w:style w:type="paragraph" w:styleId="TOC2">
    <w:name w:val="toc 2"/>
    <w:basedOn w:val="TOC1"/>
    <w:next w:val="Normal"/>
    <w:autoRedefine/>
    <w:uiPriority w:val="39"/>
    <w:rsid w:val="0011376E"/>
    <w:pPr>
      <w:keepNext w:val="0"/>
      <w:tabs>
        <w:tab w:val="left" w:pos="425"/>
      </w:tabs>
      <w:spacing w:before="120" w:after="0"/>
      <w:ind w:left="425" w:right="284" w:hanging="425"/>
    </w:pPr>
  </w:style>
  <w:style w:type="paragraph" w:styleId="TOC3">
    <w:name w:val="toc 3"/>
    <w:basedOn w:val="TOC2"/>
    <w:next w:val="Normal"/>
    <w:autoRedefine/>
    <w:uiPriority w:val="39"/>
    <w:rsid w:val="0011376E"/>
    <w:pPr>
      <w:tabs>
        <w:tab w:val="left" w:pos="1276"/>
      </w:tabs>
      <w:spacing w:before="60"/>
      <w:ind w:left="1276" w:hanging="851"/>
    </w:pPr>
    <w:rPr>
      <w:rFonts w:eastAsia="Times"/>
    </w:rPr>
  </w:style>
  <w:style w:type="paragraph" w:styleId="TOC4">
    <w:name w:val="toc 4"/>
    <w:basedOn w:val="Normal"/>
    <w:next w:val="Normal"/>
    <w:autoRedefine/>
    <w:uiPriority w:val="39"/>
    <w:rsid w:val="0011376E"/>
    <w:pPr>
      <w:spacing w:after="120"/>
      <w:ind w:left="660"/>
    </w:pPr>
    <w:rPr>
      <w:rFonts w:eastAsia="Times"/>
      <w:lang w:val="en-AU"/>
    </w:rPr>
  </w:style>
  <w:style w:type="paragraph" w:styleId="TOC5">
    <w:name w:val="toc 5"/>
    <w:basedOn w:val="Normal"/>
    <w:next w:val="Normal"/>
    <w:autoRedefine/>
    <w:uiPriority w:val="39"/>
    <w:rsid w:val="0011376E"/>
    <w:pPr>
      <w:spacing w:after="120"/>
      <w:ind w:left="880"/>
    </w:pPr>
    <w:rPr>
      <w:rFonts w:eastAsia="Times"/>
      <w:lang w:val="en-AU"/>
    </w:rPr>
  </w:style>
  <w:style w:type="paragraph" w:styleId="TOC6">
    <w:name w:val="toc 6"/>
    <w:basedOn w:val="Normal"/>
    <w:next w:val="Normal"/>
    <w:autoRedefine/>
    <w:uiPriority w:val="39"/>
    <w:rsid w:val="0011376E"/>
    <w:pPr>
      <w:spacing w:after="120"/>
      <w:ind w:left="1100"/>
    </w:pPr>
    <w:rPr>
      <w:rFonts w:eastAsia="Times"/>
      <w:lang w:val="en-AU"/>
    </w:rPr>
  </w:style>
  <w:style w:type="paragraph" w:styleId="TOC7">
    <w:name w:val="toc 7"/>
    <w:basedOn w:val="Normal"/>
    <w:next w:val="Normal"/>
    <w:autoRedefine/>
    <w:uiPriority w:val="39"/>
    <w:rsid w:val="0011376E"/>
    <w:pPr>
      <w:spacing w:after="120"/>
      <w:ind w:left="1320"/>
    </w:pPr>
    <w:rPr>
      <w:rFonts w:eastAsia="Times"/>
      <w:lang w:val="en-AU"/>
    </w:rPr>
  </w:style>
  <w:style w:type="paragraph" w:styleId="TOC8">
    <w:name w:val="toc 8"/>
    <w:basedOn w:val="Normal"/>
    <w:next w:val="Normal"/>
    <w:autoRedefine/>
    <w:uiPriority w:val="39"/>
    <w:rsid w:val="0011376E"/>
    <w:pPr>
      <w:spacing w:after="120"/>
      <w:ind w:left="1540"/>
    </w:pPr>
    <w:rPr>
      <w:rFonts w:eastAsia="Times"/>
      <w:lang w:val="en-AU"/>
    </w:rPr>
  </w:style>
  <w:style w:type="paragraph" w:styleId="TOC9">
    <w:name w:val="toc 9"/>
    <w:basedOn w:val="Normal"/>
    <w:next w:val="Normal"/>
    <w:autoRedefine/>
    <w:uiPriority w:val="39"/>
    <w:rsid w:val="0011376E"/>
    <w:pPr>
      <w:spacing w:after="120"/>
      <w:ind w:left="1760"/>
    </w:pPr>
    <w:rPr>
      <w:rFonts w:eastAsia="Times"/>
      <w:lang w:val="en-AU"/>
    </w:rPr>
  </w:style>
  <w:style w:type="paragraph" w:customStyle="1" w:styleId="IPPReferences">
    <w:name w:val="IPP References"/>
    <w:basedOn w:val="IPPNormal"/>
    <w:qFormat/>
    <w:rsid w:val="0011376E"/>
    <w:pPr>
      <w:spacing w:after="60"/>
      <w:ind w:left="567" w:hanging="567"/>
    </w:pPr>
  </w:style>
  <w:style w:type="paragraph" w:customStyle="1" w:styleId="IPPArial">
    <w:name w:val="IPP Arial"/>
    <w:basedOn w:val="IPPNormal"/>
    <w:qFormat/>
    <w:rsid w:val="0011376E"/>
    <w:pPr>
      <w:spacing w:after="0"/>
    </w:pPr>
    <w:rPr>
      <w:rFonts w:ascii="Arial" w:hAnsi="Arial"/>
      <w:sz w:val="18"/>
    </w:rPr>
  </w:style>
  <w:style w:type="paragraph" w:customStyle="1" w:styleId="IPPArialTable">
    <w:name w:val="IPP Arial Table"/>
    <w:basedOn w:val="IPPArial"/>
    <w:qFormat/>
    <w:rsid w:val="0011376E"/>
    <w:pPr>
      <w:spacing w:before="60" w:after="60"/>
      <w:jc w:val="left"/>
    </w:pPr>
  </w:style>
  <w:style w:type="paragraph" w:customStyle="1" w:styleId="IPPHeaderlandscape">
    <w:name w:val="IPP Header landscape"/>
    <w:basedOn w:val="IPPHeader"/>
    <w:qFormat/>
    <w:rsid w:val="0011376E"/>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11376E"/>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11376E"/>
    <w:rPr>
      <w:rFonts w:ascii="Courier" w:eastAsia="Times" w:hAnsi="Courier" w:cs="Times New Roman"/>
      <w:kern w:val="0"/>
      <w:sz w:val="21"/>
      <w:szCs w:val="21"/>
      <w:lang w:val="en-AU"/>
      <w14:ligatures w14:val="none"/>
    </w:rPr>
  </w:style>
  <w:style w:type="paragraph" w:customStyle="1" w:styleId="IPPLetterList">
    <w:name w:val="IPP LetterList"/>
    <w:basedOn w:val="IPPBullet2"/>
    <w:qFormat/>
    <w:rsid w:val="0011376E"/>
    <w:pPr>
      <w:tabs>
        <w:tab w:val="num" w:pos="1134"/>
      </w:tabs>
      <w:jc w:val="left"/>
    </w:pPr>
  </w:style>
  <w:style w:type="paragraph" w:customStyle="1" w:styleId="IPPLetterListIndent">
    <w:name w:val="IPP LetterList Indent"/>
    <w:basedOn w:val="IPPLetterList"/>
    <w:qFormat/>
    <w:rsid w:val="0011376E"/>
    <w:pPr>
      <w:numPr>
        <w:numId w:val="36"/>
      </w:numPr>
    </w:pPr>
  </w:style>
  <w:style w:type="paragraph" w:customStyle="1" w:styleId="IPPFooterLandscape">
    <w:name w:val="IPP Footer Landscape"/>
    <w:basedOn w:val="IPPHeaderlandscape"/>
    <w:qFormat/>
    <w:rsid w:val="0011376E"/>
    <w:pPr>
      <w:pBdr>
        <w:top w:val="single" w:sz="4" w:space="1" w:color="auto"/>
        <w:bottom w:val="none" w:sz="0" w:space="0" w:color="auto"/>
      </w:pBdr>
      <w:jc w:val="right"/>
    </w:pPr>
    <w:rPr>
      <w:b/>
    </w:rPr>
  </w:style>
  <w:style w:type="paragraph" w:customStyle="1" w:styleId="IPPSubheadSpace">
    <w:name w:val="IPP Subhead Space"/>
    <w:basedOn w:val="IPPSubhead"/>
    <w:qFormat/>
    <w:rsid w:val="0011376E"/>
    <w:pPr>
      <w:tabs>
        <w:tab w:val="left" w:pos="567"/>
      </w:tabs>
      <w:spacing w:before="60" w:after="60"/>
    </w:pPr>
  </w:style>
  <w:style w:type="paragraph" w:customStyle="1" w:styleId="IPPSubheadSpaceAfter">
    <w:name w:val="IPP Subhead SpaceAfter"/>
    <w:basedOn w:val="IPPSubhead"/>
    <w:qFormat/>
    <w:rsid w:val="0011376E"/>
    <w:pPr>
      <w:spacing w:after="60"/>
    </w:pPr>
  </w:style>
  <w:style w:type="paragraph" w:customStyle="1" w:styleId="IPPHdg1Num">
    <w:name w:val="IPP Hdg1Num"/>
    <w:basedOn w:val="IPPHeading1"/>
    <w:next w:val="IPPNormal"/>
    <w:qFormat/>
    <w:rsid w:val="0011376E"/>
    <w:pPr>
      <w:numPr>
        <w:numId w:val="39"/>
      </w:numPr>
    </w:pPr>
  </w:style>
  <w:style w:type="paragraph" w:customStyle="1" w:styleId="IPPHdg2Num">
    <w:name w:val="IPP Hdg2Num"/>
    <w:basedOn w:val="IPPHeading2"/>
    <w:next w:val="IPPNormal"/>
    <w:qFormat/>
    <w:rsid w:val="0011376E"/>
    <w:pPr>
      <w:numPr>
        <w:ilvl w:val="1"/>
        <w:numId w:val="40"/>
      </w:numPr>
    </w:pPr>
  </w:style>
  <w:style w:type="paragraph" w:customStyle="1" w:styleId="IPPNumberedList">
    <w:name w:val="IPP NumberedList"/>
    <w:basedOn w:val="IPPBullet1"/>
    <w:qFormat/>
    <w:rsid w:val="0011376E"/>
    <w:pPr>
      <w:numPr>
        <w:numId w:val="41"/>
      </w:numPr>
    </w:pPr>
  </w:style>
  <w:style w:type="paragraph" w:styleId="Header">
    <w:name w:val="header"/>
    <w:basedOn w:val="Normal"/>
    <w:link w:val="HeaderChar"/>
    <w:rsid w:val="0011376E"/>
    <w:pPr>
      <w:tabs>
        <w:tab w:val="center" w:pos="4680"/>
        <w:tab w:val="right" w:pos="9360"/>
      </w:tabs>
    </w:pPr>
  </w:style>
  <w:style w:type="character" w:customStyle="1" w:styleId="HeaderChar">
    <w:name w:val="Header Char"/>
    <w:basedOn w:val="DefaultParagraphFont"/>
    <w:link w:val="Header"/>
    <w:rsid w:val="0011376E"/>
    <w:rPr>
      <w:rFonts w:ascii="Times New Roman" w:eastAsia="MS Mincho" w:hAnsi="Times New Roman" w:cs="Times New Roman"/>
      <w:kern w:val="0"/>
      <w:sz w:val="22"/>
      <w:lang w:val="en-GB"/>
      <w14:ligatures w14:val="none"/>
    </w:rPr>
  </w:style>
  <w:style w:type="character" w:styleId="Strong">
    <w:name w:val="Strong"/>
    <w:basedOn w:val="DefaultParagraphFont"/>
    <w:qFormat/>
    <w:rsid w:val="0011376E"/>
    <w:rPr>
      <w:b/>
      <w:bCs/>
    </w:rPr>
  </w:style>
  <w:style w:type="paragraph" w:customStyle="1" w:styleId="ColorfulList-Accent11">
    <w:name w:val="Colorful List - Accent 11"/>
    <w:basedOn w:val="Normal"/>
    <w:uiPriority w:val="34"/>
    <w:qFormat/>
    <w:rsid w:val="003345D6"/>
    <w:pPr>
      <w:spacing w:line="240" w:lineRule="atLeast"/>
      <w:ind w:leftChars="400" w:left="800"/>
    </w:pPr>
    <w:rPr>
      <w:rFonts w:ascii="Verdana" w:eastAsia="Times New Roman" w:hAnsi="Verdana"/>
      <w:sz w:val="20"/>
      <w:lang w:val="nl-NL" w:eastAsia="nl-NL"/>
    </w:rPr>
  </w:style>
  <w:style w:type="paragraph" w:customStyle="1" w:styleId="IPPPargraphnumbering">
    <w:name w:val="IPP Pargraph numbering"/>
    <w:basedOn w:val="IPPNormal"/>
    <w:qFormat/>
    <w:rsid w:val="003345D6"/>
    <w:pPr>
      <w:tabs>
        <w:tab w:val="num" w:pos="360"/>
      </w:tabs>
    </w:pPr>
    <w:rPr>
      <w:lang w:val="en-US"/>
    </w:rPr>
  </w:style>
  <w:style w:type="paragraph" w:customStyle="1" w:styleId="IPPNumberedListArial">
    <w:name w:val="IPP NumberedListArial"/>
    <w:basedOn w:val="IPPNumberedList"/>
    <w:qFormat/>
    <w:rsid w:val="003345D6"/>
    <w:pPr>
      <w:numPr>
        <w:numId w:val="0"/>
      </w:numPr>
      <w:tabs>
        <w:tab w:val="num" w:pos="1134"/>
      </w:tabs>
      <w:ind w:left="1134" w:hanging="567"/>
    </w:pPr>
    <w:rPr>
      <w:rFonts w:ascii="Arial" w:hAnsi="Arial"/>
      <w:sz w:val="18"/>
    </w:rPr>
  </w:style>
  <w:style w:type="character" w:styleId="FollowedHyperlink">
    <w:name w:val="FollowedHyperlink"/>
    <w:basedOn w:val="DefaultParagraphFont"/>
    <w:unhideWhenUsed/>
    <w:rsid w:val="003345D6"/>
    <w:rPr>
      <w:color w:val="96607D" w:themeColor="followedHyperlink"/>
      <w:u w:val="single"/>
    </w:rPr>
  </w:style>
  <w:style w:type="paragraph" w:customStyle="1" w:styleId="IPPTitle16ptIndent">
    <w:name w:val="IPP Title16pt Indent"/>
    <w:basedOn w:val="Normal"/>
    <w:qFormat/>
    <w:rsid w:val="003345D6"/>
    <w:pPr>
      <w:spacing w:after="720"/>
      <w:ind w:left="1701" w:right="1701"/>
      <w:jc w:val="center"/>
    </w:pPr>
    <w:rPr>
      <w:rFonts w:ascii="Arial" w:hAnsi="Arial" w:cs="Arial"/>
      <w:b/>
      <w:bCs/>
      <w:sz w:val="32"/>
      <w:szCs w:val="32"/>
    </w:rPr>
  </w:style>
  <w:style w:type="numbering" w:customStyle="1" w:styleId="IPPList">
    <w:name w:val="IPP List"/>
    <w:rsid w:val="003345D6"/>
  </w:style>
  <w:style w:type="paragraph" w:customStyle="1" w:styleId="IPPNormalMarginNo">
    <w:name w:val="IPP Normal MarginNo"/>
    <w:basedOn w:val="IPPNormal"/>
    <w:qFormat/>
    <w:rsid w:val="003345D6"/>
    <w:pPr>
      <w:tabs>
        <w:tab w:val="left" w:pos="0"/>
      </w:tabs>
      <w:ind w:hanging="425"/>
    </w:pPr>
  </w:style>
  <w:style w:type="paragraph" w:customStyle="1" w:styleId="CharChar">
    <w:name w:val="(文字) (文字) Char (文字) (文字) Char"/>
    <w:basedOn w:val="Normal"/>
    <w:rsid w:val="003345D6"/>
    <w:pPr>
      <w:spacing w:line="240" w:lineRule="exact"/>
    </w:pPr>
    <w:rPr>
      <w:rFonts w:ascii="Tahoma" w:hAnsi="Tahoma"/>
      <w:sz w:val="20"/>
    </w:rPr>
  </w:style>
  <w:style w:type="paragraph" w:customStyle="1" w:styleId="IPPNumberedList0">
    <w:name w:val="IPPNumberedList"/>
    <w:basedOn w:val="IPPBullet1"/>
    <w:qFormat/>
    <w:rsid w:val="003345D6"/>
    <w:pPr>
      <w:numPr>
        <w:numId w:val="43"/>
      </w:numPr>
      <w:tabs>
        <w:tab w:val="clear" w:pos="567"/>
        <w:tab w:val="num" w:pos="720"/>
      </w:tabs>
      <w:ind w:left="720" w:hanging="360"/>
    </w:pPr>
    <w:rPr>
      <w:bCs/>
    </w:rPr>
  </w:style>
  <w:style w:type="paragraph" w:customStyle="1" w:styleId="IPPNumberClose">
    <w:name w:val="IPP NumberClose"/>
    <w:basedOn w:val="IPPNumber"/>
    <w:qFormat/>
    <w:rsid w:val="003345D6"/>
    <w:pPr>
      <w:keepNext/>
      <w:spacing w:after="60"/>
    </w:pPr>
  </w:style>
  <w:style w:type="paragraph" w:customStyle="1" w:styleId="FooterLandscape">
    <w:name w:val="FooterLandscape"/>
    <w:basedOn w:val="Footer"/>
    <w:qFormat/>
    <w:rsid w:val="003345D6"/>
    <w:pPr>
      <w:tabs>
        <w:tab w:val="right" w:pos="13892"/>
      </w:tabs>
    </w:pPr>
  </w:style>
  <w:style w:type="paragraph" w:customStyle="1" w:styleId="IPPNumber">
    <w:name w:val="IPP Number"/>
    <w:basedOn w:val="IPPNormal"/>
    <w:qFormat/>
    <w:rsid w:val="003345D6"/>
    <w:pPr>
      <w:numPr>
        <w:numId w:val="44"/>
      </w:numPr>
      <w:tabs>
        <w:tab w:val="clear" w:pos="567"/>
        <w:tab w:val="num" w:pos="720"/>
      </w:tabs>
      <w:ind w:left="720" w:hanging="360"/>
    </w:pPr>
  </w:style>
  <w:style w:type="paragraph" w:customStyle="1" w:styleId="IPPNumberedListLast">
    <w:name w:val="IPPNumberedListLast"/>
    <w:basedOn w:val="IPPNumberedList0"/>
    <w:qFormat/>
    <w:rsid w:val="003345D6"/>
    <w:pPr>
      <w:spacing w:after="180"/>
    </w:pPr>
  </w:style>
  <w:style w:type="paragraph" w:customStyle="1" w:styleId="Subhead">
    <w:name w:val="Subhead"/>
    <w:basedOn w:val="Normal"/>
    <w:qFormat/>
    <w:rsid w:val="003345D6"/>
    <w:pPr>
      <w:keepNext/>
      <w:spacing w:before="120" w:after="60"/>
    </w:pPr>
    <w:rPr>
      <w:rFonts w:ascii="Georgia" w:eastAsia="Times" w:hAnsi="Georgia"/>
      <w:b/>
      <w:sz w:val="19"/>
      <w:lang w:val="en-AU"/>
    </w:rPr>
  </w:style>
  <w:style w:type="paragraph" w:customStyle="1" w:styleId="IPPNumberSubhead">
    <w:name w:val="IPP NumberSubhead"/>
    <w:basedOn w:val="IPPNumber"/>
    <w:qFormat/>
    <w:rsid w:val="003345D6"/>
    <w:pPr>
      <w:keepNext/>
      <w:spacing w:after="60"/>
    </w:pPr>
    <w:rPr>
      <w:b/>
    </w:rPr>
  </w:style>
  <w:style w:type="paragraph" w:customStyle="1" w:styleId="IPPSubheadNumber">
    <w:name w:val="IPP SubheadNumber"/>
    <w:basedOn w:val="IPPSubhead"/>
    <w:qFormat/>
    <w:rsid w:val="003345D6"/>
    <w:pPr>
      <w:numPr>
        <w:numId w:val="45"/>
      </w:numPr>
    </w:pPr>
  </w:style>
  <w:style w:type="paragraph" w:customStyle="1" w:styleId="IPPNumberedListLast0">
    <w:name w:val="IPP NumberedListLast"/>
    <w:basedOn w:val="IPPNumberedList"/>
    <w:qFormat/>
    <w:rsid w:val="0011376E"/>
    <w:pPr>
      <w:spacing w:after="180"/>
    </w:pPr>
  </w:style>
  <w:style w:type="character" w:customStyle="1" w:styleId="Underline">
    <w:name w:val="Underline"/>
    <w:rsid w:val="003345D6"/>
    <w:rPr>
      <w:u w:val="single"/>
    </w:rPr>
  </w:style>
  <w:style w:type="paragraph" w:customStyle="1" w:styleId="Comments">
    <w:name w:val="Comments"/>
    <w:basedOn w:val="Normal"/>
    <w:rsid w:val="003345D6"/>
    <w:pPr>
      <w:ind w:left="284" w:hanging="284"/>
    </w:pPr>
  </w:style>
  <w:style w:type="paragraph" w:customStyle="1" w:styleId="Indent1">
    <w:name w:val="Indent 1"/>
    <w:basedOn w:val="Normal"/>
    <w:qFormat/>
    <w:rsid w:val="003345D6"/>
    <w:pPr>
      <w:spacing w:after="60"/>
      <w:ind w:left="567"/>
    </w:pPr>
    <w:rPr>
      <w:rFonts w:ascii="Georgia" w:eastAsia="Times" w:hAnsi="Georgia"/>
      <w:sz w:val="18"/>
      <w:lang w:val="en-AU"/>
    </w:rPr>
  </w:style>
  <w:style w:type="paragraph" w:customStyle="1" w:styleId="Style1">
    <w:name w:val="Style1"/>
    <w:basedOn w:val="IPPNormal"/>
    <w:qFormat/>
    <w:rsid w:val="003345D6"/>
    <w:pPr>
      <w:ind w:left="1134" w:right="1134"/>
    </w:pPr>
    <w:rPr>
      <w:i/>
      <w:iCs/>
    </w:rPr>
  </w:style>
  <w:style w:type="character" w:customStyle="1" w:styleId="FollowedHyperlink1">
    <w:name w:val="FollowedHyperlink1"/>
    <w:uiPriority w:val="99"/>
    <w:rsid w:val="003345D6"/>
    <w:rPr>
      <w:color w:val="800080"/>
      <w:u w:val="single"/>
    </w:rPr>
  </w:style>
  <w:style w:type="paragraph" w:customStyle="1" w:styleId="IPPArialPubHist">
    <w:name w:val="IPP Arial PubHist"/>
    <w:basedOn w:val="IPPArial"/>
    <w:qFormat/>
    <w:rsid w:val="003345D6"/>
    <w:pPr>
      <w:keepNext/>
      <w:spacing w:after="60"/>
    </w:pPr>
    <w:rPr>
      <w:sz w:val="16"/>
    </w:rPr>
  </w:style>
  <w:style w:type="character" w:customStyle="1" w:styleId="apple-style-span">
    <w:name w:val="apple-style-span"/>
    <w:basedOn w:val="DefaultParagraphFont"/>
    <w:rsid w:val="003345D6"/>
  </w:style>
  <w:style w:type="paragraph" w:customStyle="1" w:styleId="IPPHeading30">
    <w:name w:val="IPP Heading 3"/>
    <w:basedOn w:val="IPPNormal"/>
    <w:qFormat/>
    <w:rsid w:val="003345D6"/>
    <w:pPr>
      <w:keepNext/>
      <w:tabs>
        <w:tab w:val="left" w:pos="567"/>
      </w:tabs>
      <w:spacing w:before="120" w:after="120"/>
      <w:ind w:left="567" w:hanging="567"/>
    </w:pPr>
    <w:rPr>
      <w:b/>
      <w:i/>
    </w:rPr>
  </w:style>
  <w:style w:type="paragraph" w:customStyle="1" w:styleId="BodyText1">
    <w:name w:val="Body Text1"/>
    <w:basedOn w:val="Normal"/>
    <w:uiPriority w:val="99"/>
    <w:rsid w:val="003345D6"/>
    <w:pPr>
      <w:suppressAutoHyphens/>
      <w:autoSpaceDE w:val="0"/>
      <w:autoSpaceDN w:val="0"/>
      <w:adjustRightInd w:val="0"/>
      <w:spacing w:line="210" w:lineRule="atLeast"/>
      <w:textAlignment w:val="baseline"/>
    </w:pPr>
    <w:rPr>
      <w:rFonts w:ascii="FrutigerLTStd-Light" w:eastAsia="Calibri" w:hAnsi="FrutigerLTStd-Light" w:cs="FrutigerLTStd-Light"/>
      <w:color w:val="000000"/>
      <w:sz w:val="17"/>
      <w:szCs w:val="17"/>
    </w:rPr>
  </w:style>
  <w:style w:type="character" w:customStyle="1" w:styleId="newcomment">
    <w:name w:val="newcomment"/>
    <w:rsid w:val="003345D6"/>
    <w:rPr>
      <w:color w:val="2A954E"/>
      <w:u w:val="single"/>
    </w:rPr>
  </w:style>
  <w:style w:type="paragraph" w:customStyle="1" w:styleId="IPPParagraphnumbering">
    <w:name w:val="IPP Paragraph numbering"/>
    <w:basedOn w:val="IPPNormal"/>
    <w:qFormat/>
    <w:rsid w:val="0011376E"/>
    <w:pPr>
      <w:numPr>
        <w:numId w:val="47"/>
      </w:numPr>
    </w:pPr>
    <w:rPr>
      <w:lang w:val="en-US"/>
    </w:rPr>
  </w:style>
  <w:style w:type="character" w:customStyle="1" w:styleId="PleaseReviewParagraphId">
    <w:name w:val="PleaseReviewParagraphId"/>
    <w:basedOn w:val="DefaultParagraphFont"/>
    <w:rsid w:val="003345D6"/>
    <w:rPr>
      <w:rFonts w:ascii="Arial" w:hAnsi="Arial"/>
      <w:b w:val="0"/>
      <w:i w:val="0"/>
      <w:color w:val="000080"/>
      <w:sz w:val="16"/>
      <w:u w:val="none"/>
    </w:rPr>
  </w:style>
  <w:style w:type="paragraph" w:customStyle="1" w:styleId="IPPParagraphnumberingclose">
    <w:name w:val="IPP Paragraph numbering close"/>
    <w:basedOn w:val="IPPParagraphnumbering"/>
    <w:qFormat/>
    <w:rsid w:val="0011376E"/>
    <w:pPr>
      <w:keepNext/>
      <w:spacing w:after="60"/>
    </w:pPr>
  </w:style>
  <w:style w:type="character" w:customStyle="1" w:styleId="fontstyle21">
    <w:name w:val="fontstyle21"/>
    <w:basedOn w:val="DefaultParagraphFont"/>
    <w:rsid w:val="003345D6"/>
    <w:rPr>
      <w:rFonts w:ascii="TimesNewRomanPS-BoldMT" w:hAnsi="TimesNewRomanPS-BoldMT" w:hint="default"/>
      <w:b/>
      <w:bCs/>
      <w:i w:val="0"/>
      <w:iCs w:val="0"/>
      <w:color w:val="000000"/>
      <w:sz w:val="22"/>
      <w:szCs w:val="22"/>
    </w:rPr>
  </w:style>
  <w:style w:type="character" w:customStyle="1" w:styleId="UnresolvedMention1">
    <w:name w:val="Unresolved Mention1"/>
    <w:basedOn w:val="DefaultParagraphFont"/>
    <w:uiPriority w:val="99"/>
    <w:semiHidden/>
    <w:unhideWhenUsed/>
    <w:rsid w:val="003345D6"/>
    <w:rPr>
      <w:color w:val="605E5C"/>
      <w:shd w:val="clear" w:color="auto" w:fill="E1DFDD"/>
    </w:rPr>
  </w:style>
  <w:style w:type="paragraph" w:styleId="Caption">
    <w:name w:val="caption"/>
    <w:basedOn w:val="Normal"/>
    <w:next w:val="Normal"/>
    <w:uiPriority w:val="35"/>
    <w:unhideWhenUsed/>
    <w:qFormat/>
    <w:rsid w:val="003345D6"/>
    <w:pPr>
      <w:spacing w:after="200"/>
    </w:pPr>
    <w:rPr>
      <w:i/>
      <w:iCs/>
      <w:color w:val="0E2841" w:themeColor="text2"/>
      <w:sz w:val="18"/>
      <w:szCs w:val="18"/>
    </w:rPr>
  </w:style>
  <w:style w:type="character" w:styleId="PlaceholderText">
    <w:name w:val="Placeholder Text"/>
    <w:basedOn w:val="DefaultParagraphFont"/>
    <w:uiPriority w:val="99"/>
    <w:semiHidden/>
    <w:rsid w:val="003345D6"/>
    <w:rPr>
      <w:color w:val="666666"/>
    </w:rPr>
  </w:style>
  <w:style w:type="character" w:customStyle="1" w:styleId="cf01">
    <w:name w:val="cf01"/>
    <w:basedOn w:val="DefaultParagraphFont"/>
    <w:rsid w:val="003345D6"/>
    <w:rPr>
      <w:rFonts w:ascii="Segoe UI" w:hAnsi="Segoe UI" w:cs="Segoe UI" w:hint="default"/>
      <w:color w:val="0070C0"/>
      <w:sz w:val="18"/>
      <w:szCs w:val="18"/>
    </w:rPr>
  </w:style>
  <w:style w:type="paragraph" w:customStyle="1" w:styleId="pf0">
    <w:name w:val="pf0"/>
    <w:basedOn w:val="Normal"/>
    <w:rsid w:val="003345D6"/>
    <w:pPr>
      <w:spacing w:before="100" w:beforeAutospacing="1" w:after="100" w:afterAutospacing="1"/>
    </w:pPr>
    <w:rPr>
      <w:rFonts w:eastAsia="Times New Roman"/>
      <w:lang w:eastAsia="en-NZ"/>
    </w:rPr>
  </w:style>
  <w:style w:type="character" w:customStyle="1" w:styleId="IPPNormalChar">
    <w:name w:val="IPP Normal Char"/>
    <w:link w:val="IPPNormal"/>
    <w:rsid w:val="0011376E"/>
    <w:rPr>
      <w:rFonts w:ascii="Times New Roman" w:eastAsia="Times" w:hAnsi="Times New Roman" w:cs="Times New Roman"/>
      <w:kern w:val="0"/>
      <w:sz w:val="22"/>
      <w:lang w:val="en-GB"/>
      <w14:ligatures w14:val="none"/>
    </w:rPr>
  </w:style>
  <w:style w:type="character" w:customStyle="1" w:styleId="UnresolvedMention2">
    <w:name w:val="Unresolved Mention2"/>
    <w:basedOn w:val="DefaultParagraphFont"/>
    <w:uiPriority w:val="99"/>
    <w:semiHidden/>
    <w:unhideWhenUsed/>
    <w:rsid w:val="003345D6"/>
    <w:rPr>
      <w:color w:val="605E5C"/>
      <w:shd w:val="clear" w:color="auto" w:fill="E1DFDD"/>
    </w:rPr>
  </w:style>
  <w:style w:type="character" w:customStyle="1" w:styleId="UnresolvedMention3">
    <w:name w:val="Unresolved Mention3"/>
    <w:basedOn w:val="DefaultParagraphFont"/>
    <w:uiPriority w:val="99"/>
    <w:semiHidden/>
    <w:unhideWhenUsed/>
    <w:rsid w:val="003345D6"/>
    <w:rPr>
      <w:color w:val="605E5C"/>
      <w:shd w:val="clear" w:color="auto" w:fill="E1DFDD"/>
    </w:rPr>
  </w:style>
  <w:style w:type="character" w:customStyle="1" w:styleId="UnresolvedMention10">
    <w:name w:val="Unresolved Mention10"/>
    <w:basedOn w:val="DefaultParagraphFont"/>
    <w:uiPriority w:val="99"/>
    <w:semiHidden/>
    <w:unhideWhenUsed/>
    <w:rsid w:val="003345D6"/>
    <w:rPr>
      <w:color w:val="605E5C"/>
      <w:shd w:val="clear" w:color="auto" w:fill="E1DFDD"/>
    </w:rPr>
  </w:style>
  <w:style w:type="character" w:customStyle="1" w:styleId="cf11">
    <w:name w:val="cf11"/>
    <w:basedOn w:val="DefaultParagraphFont"/>
    <w:rsid w:val="003345D6"/>
    <w:rPr>
      <w:rFonts w:ascii="Segoe UI" w:hAnsi="Segoe UI" w:cs="Segoe UI" w:hint="default"/>
      <w:color w:val="424242"/>
      <w:sz w:val="18"/>
      <w:szCs w:val="18"/>
    </w:rPr>
  </w:style>
  <w:style w:type="paragraph" w:styleId="NoSpacing">
    <w:name w:val="No Spacing"/>
    <w:uiPriority w:val="1"/>
    <w:qFormat/>
    <w:rsid w:val="0011376E"/>
    <w:pPr>
      <w:spacing w:after="0" w:line="240" w:lineRule="auto"/>
    </w:pPr>
    <w:rPr>
      <w:kern w:val="0"/>
      <w:sz w:val="22"/>
      <w:szCs w:val="22"/>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12834">
      <w:bodyDiv w:val="1"/>
      <w:marLeft w:val="0"/>
      <w:marRight w:val="0"/>
      <w:marTop w:val="0"/>
      <w:marBottom w:val="0"/>
      <w:divBdr>
        <w:top w:val="none" w:sz="0" w:space="0" w:color="auto"/>
        <w:left w:val="none" w:sz="0" w:space="0" w:color="auto"/>
        <w:bottom w:val="none" w:sz="0" w:space="0" w:color="auto"/>
        <w:right w:val="none" w:sz="0" w:space="0" w:color="auto"/>
      </w:divBdr>
      <w:divsChild>
        <w:div w:id="538906535">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275598398">
      <w:bodyDiv w:val="1"/>
      <w:marLeft w:val="0"/>
      <w:marRight w:val="0"/>
      <w:marTop w:val="0"/>
      <w:marBottom w:val="0"/>
      <w:divBdr>
        <w:top w:val="none" w:sz="0" w:space="0" w:color="auto"/>
        <w:left w:val="none" w:sz="0" w:space="0" w:color="auto"/>
        <w:bottom w:val="none" w:sz="0" w:space="0" w:color="auto"/>
        <w:right w:val="none" w:sz="0" w:space="0" w:color="auto"/>
      </w:divBdr>
      <w:divsChild>
        <w:div w:id="1081832999">
          <w:blockQuote w:val="1"/>
          <w:marLeft w:val="0"/>
          <w:marRight w:val="0"/>
          <w:marTop w:val="0"/>
          <w:marBottom w:val="0"/>
          <w:divBdr>
            <w:top w:val="none" w:sz="0" w:space="0" w:color="auto"/>
            <w:left w:val="single" w:sz="6" w:space="18" w:color="707070"/>
            <w:bottom w:val="none" w:sz="0" w:space="0" w:color="auto"/>
            <w:right w:val="none" w:sz="0" w:space="0" w:color="auto"/>
          </w:divBdr>
        </w:div>
      </w:divsChild>
    </w:div>
    <w:div w:id="314724347">
      <w:bodyDiv w:val="1"/>
      <w:marLeft w:val="0"/>
      <w:marRight w:val="0"/>
      <w:marTop w:val="0"/>
      <w:marBottom w:val="0"/>
      <w:divBdr>
        <w:top w:val="none" w:sz="0" w:space="0" w:color="auto"/>
        <w:left w:val="none" w:sz="0" w:space="0" w:color="auto"/>
        <w:bottom w:val="none" w:sz="0" w:space="0" w:color="auto"/>
        <w:right w:val="none" w:sz="0" w:space="0" w:color="auto"/>
      </w:divBdr>
    </w:div>
    <w:div w:id="456148924">
      <w:bodyDiv w:val="1"/>
      <w:marLeft w:val="0"/>
      <w:marRight w:val="0"/>
      <w:marTop w:val="0"/>
      <w:marBottom w:val="0"/>
      <w:divBdr>
        <w:top w:val="none" w:sz="0" w:space="0" w:color="auto"/>
        <w:left w:val="none" w:sz="0" w:space="0" w:color="auto"/>
        <w:bottom w:val="none" w:sz="0" w:space="0" w:color="auto"/>
        <w:right w:val="none" w:sz="0" w:space="0" w:color="auto"/>
      </w:divBdr>
    </w:div>
    <w:div w:id="611133680">
      <w:bodyDiv w:val="1"/>
      <w:marLeft w:val="0"/>
      <w:marRight w:val="0"/>
      <w:marTop w:val="0"/>
      <w:marBottom w:val="0"/>
      <w:divBdr>
        <w:top w:val="none" w:sz="0" w:space="0" w:color="auto"/>
        <w:left w:val="none" w:sz="0" w:space="0" w:color="auto"/>
        <w:bottom w:val="none" w:sz="0" w:space="0" w:color="auto"/>
        <w:right w:val="none" w:sz="0" w:space="0" w:color="auto"/>
      </w:divBdr>
    </w:div>
    <w:div w:id="699554006">
      <w:bodyDiv w:val="1"/>
      <w:marLeft w:val="0"/>
      <w:marRight w:val="0"/>
      <w:marTop w:val="0"/>
      <w:marBottom w:val="0"/>
      <w:divBdr>
        <w:top w:val="none" w:sz="0" w:space="0" w:color="auto"/>
        <w:left w:val="none" w:sz="0" w:space="0" w:color="auto"/>
        <w:bottom w:val="none" w:sz="0" w:space="0" w:color="auto"/>
        <w:right w:val="none" w:sz="0" w:space="0" w:color="auto"/>
      </w:divBdr>
    </w:div>
    <w:div w:id="984312778">
      <w:bodyDiv w:val="1"/>
      <w:marLeft w:val="0"/>
      <w:marRight w:val="0"/>
      <w:marTop w:val="0"/>
      <w:marBottom w:val="0"/>
      <w:divBdr>
        <w:top w:val="none" w:sz="0" w:space="0" w:color="auto"/>
        <w:left w:val="none" w:sz="0" w:space="0" w:color="auto"/>
        <w:bottom w:val="none" w:sz="0" w:space="0" w:color="auto"/>
        <w:right w:val="none" w:sz="0" w:space="0" w:color="auto"/>
      </w:divBdr>
      <w:divsChild>
        <w:div w:id="1142775743">
          <w:marLeft w:val="-300"/>
          <w:marRight w:val="-300"/>
          <w:marTop w:val="0"/>
          <w:marBottom w:val="0"/>
          <w:divBdr>
            <w:top w:val="none" w:sz="0" w:space="0" w:color="auto"/>
            <w:left w:val="none" w:sz="0" w:space="0" w:color="auto"/>
            <w:bottom w:val="none" w:sz="0" w:space="0" w:color="auto"/>
            <w:right w:val="none" w:sz="0" w:space="0" w:color="auto"/>
          </w:divBdr>
        </w:div>
        <w:div w:id="866452359">
          <w:marLeft w:val="-300"/>
          <w:marRight w:val="-300"/>
          <w:marTop w:val="0"/>
          <w:marBottom w:val="0"/>
          <w:divBdr>
            <w:top w:val="none" w:sz="0" w:space="0" w:color="auto"/>
            <w:left w:val="none" w:sz="0" w:space="0" w:color="auto"/>
            <w:bottom w:val="none" w:sz="0" w:space="0" w:color="auto"/>
            <w:right w:val="none" w:sz="0" w:space="0" w:color="auto"/>
          </w:divBdr>
        </w:div>
        <w:div w:id="1584994691">
          <w:marLeft w:val="-300"/>
          <w:marRight w:val="-300"/>
          <w:marTop w:val="0"/>
          <w:marBottom w:val="0"/>
          <w:divBdr>
            <w:top w:val="none" w:sz="0" w:space="0" w:color="auto"/>
            <w:left w:val="none" w:sz="0" w:space="0" w:color="auto"/>
            <w:bottom w:val="none" w:sz="0" w:space="0" w:color="auto"/>
            <w:right w:val="none" w:sz="0" w:space="0" w:color="auto"/>
          </w:divBdr>
        </w:div>
      </w:divsChild>
    </w:div>
    <w:div w:id="1125196875">
      <w:bodyDiv w:val="1"/>
      <w:marLeft w:val="0"/>
      <w:marRight w:val="0"/>
      <w:marTop w:val="0"/>
      <w:marBottom w:val="0"/>
      <w:divBdr>
        <w:top w:val="none" w:sz="0" w:space="0" w:color="auto"/>
        <w:left w:val="none" w:sz="0" w:space="0" w:color="auto"/>
        <w:bottom w:val="none" w:sz="0" w:space="0" w:color="auto"/>
        <w:right w:val="none" w:sz="0" w:space="0" w:color="auto"/>
      </w:divBdr>
    </w:div>
    <w:div w:id="1128275491">
      <w:bodyDiv w:val="1"/>
      <w:marLeft w:val="0"/>
      <w:marRight w:val="0"/>
      <w:marTop w:val="0"/>
      <w:marBottom w:val="0"/>
      <w:divBdr>
        <w:top w:val="none" w:sz="0" w:space="0" w:color="auto"/>
        <w:left w:val="none" w:sz="0" w:space="0" w:color="auto"/>
        <w:bottom w:val="none" w:sz="0" w:space="0" w:color="auto"/>
        <w:right w:val="none" w:sz="0" w:space="0" w:color="auto"/>
      </w:divBdr>
    </w:div>
    <w:div w:id="1268612272">
      <w:bodyDiv w:val="1"/>
      <w:marLeft w:val="0"/>
      <w:marRight w:val="0"/>
      <w:marTop w:val="0"/>
      <w:marBottom w:val="0"/>
      <w:divBdr>
        <w:top w:val="none" w:sz="0" w:space="0" w:color="auto"/>
        <w:left w:val="none" w:sz="0" w:space="0" w:color="auto"/>
        <w:bottom w:val="none" w:sz="0" w:space="0" w:color="auto"/>
        <w:right w:val="none" w:sz="0" w:space="0" w:color="auto"/>
      </w:divBdr>
      <w:divsChild>
        <w:div w:id="1156072222">
          <w:marLeft w:val="0"/>
          <w:marRight w:val="0"/>
          <w:marTop w:val="0"/>
          <w:marBottom w:val="0"/>
          <w:divBdr>
            <w:top w:val="none" w:sz="0" w:space="0" w:color="auto"/>
            <w:left w:val="none" w:sz="0" w:space="0" w:color="auto"/>
            <w:bottom w:val="none" w:sz="0" w:space="0" w:color="auto"/>
            <w:right w:val="none" w:sz="0" w:space="0" w:color="auto"/>
          </w:divBdr>
        </w:div>
      </w:divsChild>
    </w:div>
    <w:div w:id="1415737640">
      <w:bodyDiv w:val="1"/>
      <w:marLeft w:val="0"/>
      <w:marRight w:val="0"/>
      <w:marTop w:val="0"/>
      <w:marBottom w:val="0"/>
      <w:divBdr>
        <w:top w:val="none" w:sz="0" w:space="0" w:color="auto"/>
        <w:left w:val="none" w:sz="0" w:space="0" w:color="auto"/>
        <w:bottom w:val="none" w:sz="0" w:space="0" w:color="auto"/>
        <w:right w:val="none" w:sz="0" w:space="0" w:color="auto"/>
      </w:divBdr>
      <w:divsChild>
        <w:div w:id="1978952836">
          <w:marLeft w:val="0"/>
          <w:marRight w:val="0"/>
          <w:marTop w:val="0"/>
          <w:marBottom w:val="0"/>
          <w:divBdr>
            <w:top w:val="none" w:sz="0" w:space="0" w:color="auto"/>
            <w:left w:val="none" w:sz="0" w:space="0" w:color="auto"/>
            <w:bottom w:val="none" w:sz="0" w:space="0" w:color="auto"/>
            <w:right w:val="none" w:sz="0" w:space="0" w:color="auto"/>
          </w:divBdr>
        </w:div>
      </w:divsChild>
    </w:div>
    <w:div w:id="1540315721">
      <w:bodyDiv w:val="1"/>
      <w:marLeft w:val="0"/>
      <w:marRight w:val="0"/>
      <w:marTop w:val="0"/>
      <w:marBottom w:val="0"/>
      <w:divBdr>
        <w:top w:val="none" w:sz="0" w:space="0" w:color="auto"/>
        <w:left w:val="none" w:sz="0" w:space="0" w:color="auto"/>
        <w:bottom w:val="none" w:sz="0" w:space="0" w:color="auto"/>
        <w:right w:val="none" w:sz="0" w:space="0" w:color="auto"/>
      </w:divBdr>
    </w:div>
    <w:div w:id="1544175987">
      <w:bodyDiv w:val="1"/>
      <w:marLeft w:val="0"/>
      <w:marRight w:val="0"/>
      <w:marTop w:val="0"/>
      <w:marBottom w:val="0"/>
      <w:divBdr>
        <w:top w:val="none" w:sz="0" w:space="0" w:color="auto"/>
        <w:left w:val="none" w:sz="0" w:space="0" w:color="auto"/>
        <w:bottom w:val="none" w:sz="0" w:space="0" w:color="auto"/>
        <w:right w:val="none" w:sz="0" w:space="0" w:color="auto"/>
      </w:divBdr>
      <w:divsChild>
        <w:div w:id="970477108">
          <w:marLeft w:val="-300"/>
          <w:marRight w:val="-300"/>
          <w:marTop w:val="0"/>
          <w:marBottom w:val="0"/>
          <w:divBdr>
            <w:top w:val="none" w:sz="0" w:space="0" w:color="auto"/>
            <w:left w:val="none" w:sz="0" w:space="0" w:color="auto"/>
            <w:bottom w:val="none" w:sz="0" w:space="0" w:color="auto"/>
            <w:right w:val="none" w:sz="0" w:space="0" w:color="auto"/>
          </w:divBdr>
        </w:div>
        <w:div w:id="1335694150">
          <w:marLeft w:val="-300"/>
          <w:marRight w:val="-300"/>
          <w:marTop w:val="0"/>
          <w:marBottom w:val="0"/>
          <w:divBdr>
            <w:top w:val="none" w:sz="0" w:space="0" w:color="auto"/>
            <w:left w:val="none" w:sz="0" w:space="0" w:color="auto"/>
            <w:bottom w:val="none" w:sz="0" w:space="0" w:color="auto"/>
            <w:right w:val="none" w:sz="0" w:space="0" w:color="auto"/>
          </w:divBdr>
        </w:div>
        <w:div w:id="1805612191">
          <w:marLeft w:val="-300"/>
          <w:marRight w:val="-300"/>
          <w:marTop w:val="0"/>
          <w:marBottom w:val="0"/>
          <w:divBdr>
            <w:top w:val="none" w:sz="0" w:space="0" w:color="auto"/>
            <w:left w:val="none" w:sz="0" w:space="0" w:color="auto"/>
            <w:bottom w:val="none" w:sz="0" w:space="0" w:color="auto"/>
            <w:right w:val="none" w:sz="0" w:space="0" w:color="auto"/>
          </w:divBdr>
        </w:div>
      </w:divsChild>
    </w:div>
    <w:div w:id="1595430312">
      <w:bodyDiv w:val="1"/>
      <w:marLeft w:val="0"/>
      <w:marRight w:val="0"/>
      <w:marTop w:val="0"/>
      <w:marBottom w:val="0"/>
      <w:divBdr>
        <w:top w:val="none" w:sz="0" w:space="0" w:color="auto"/>
        <w:left w:val="none" w:sz="0" w:space="0" w:color="auto"/>
        <w:bottom w:val="none" w:sz="0" w:space="0" w:color="auto"/>
        <w:right w:val="none" w:sz="0" w:space="0" w:color="auto"/>
      </w:divBdr>
    </w:div>
    <w:div w:id="1838492792">
      <w:bodyDiv w:val="1"/>
      <w:marLeft w:val="0"/>
      <w:marRight w:val="0"/>
      <w:marTop w:val="0"/>
      <w:marBottom w:val="0"/>
      <w:divBdr>
        <w:top w:val="none" w:sz="0" w:space="0" w:color="auto"/>
        <w:left w:val="none" w:sz="0" w:space="0" w:color="auto"/>
        <w:bottom w:val="none" w:sz="0" w:space="0" w:color="auto"/>
        <w:right w:val="none" w:sz="0" w:space="0" w:color="auto"/>
      </w:divBdr>
    </w:div>
    <w:div w:id="2043700089">
      <w:bodyDiv w:val="1"/>
      <w:marLeft w:val="0"/>
      <w:marRight w:val="0"/>
      <w:marTop w:val="0"/>
      <w:marBottom w:val="0"/>
      <w:divBdr>
        <w:top w:val="none" w:sz="0" w:space="0" w:color="auto"/>
        <w:left w:val="none" w:sz="0" w:space="0" w:color="auto"/>
        <w:bottom w:val="none" w:sz="0" w:space="0" w:color="auto"/>
        <w:right w:val="none" w:sz="0" w:space="0" w:color="auto"/>
      </w:divBdr>
    </w:div>
    <w:div w:id="204501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ppc.int/en/about/core-activities/capacity-development/guides-and-training-material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ippc.int/core-activities/standards-setting/ispm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sets.ippc.int/static/media/files/publication/en/2025/02/47_CPM_2025_Rethinking_ISPMs_NZ_paper_2025-01-06.pdf"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ppc.int/en/publications/90620/"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assets.ippc.int/static/media/files/publication/en/2025/03/CPM19_PART1_compiled.pdf"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png"/><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Downloads\Template_MeetingDocuments_2025-01-14%20(1)%20-%20Cop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20" ma:contentTypeDescription="Create a new document." ma:contentTypeScope="" ma:versionID="58c79fb002f89a5111e50c4b7040bcb6">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c7dd2e9d878049d154ba4207012eb770"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2C2D35-2985-4799-87EF-46B3A6DA55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B0518A-AAD2-4162-ADAD-DA9B7E065DC5}">
  <ds:schemaRefs>
    <ds:schemaRef ds:uri="http://schemas.microsoft.com/sharepoint/v3/contenttype/forms"/>
  </ds:schemaRefs>
</ds:datastoreItem>
</file>

<file path=customXml/itemProps3.xml><?xml version="1.0" encoding="utf-8"?>
<ds:datastoreItem xmlns:ds="http://schemas.openxmlformats.org/officeDocument/2006/customXml" ds:itemID="{D05939D0-2B05-4DA0-8EC3-284570693501}">
  <ds:schemaRefs>
    <ds:schemaRef ds:uri="http://purl.org/dc/dcmitype/"/>
    <ds:schemaRef ds:uri="http://purl.org/dc/elements/1.1/"/>
    <ds:schemaRef ds:uri="http://www.w3.org/XML/1998/namespace"/>
    <ds:schemaRef ds:uri="http://schemas.microsoft.com/office/infopath/2007/PartnerControls"/>
    <ds:schemaRef ds:uri="ea6feb38-a85a-45e8-92e9-814486bbe375"/>
    <ds:schemaRef ds:uri="http://schemas.microsoft.com/office/2006/documentManagement/types"/>
    <ds:schemaRef ds:uri="http://purl.org/dc/terms/"/>
    <ds:schemaRef ds:uri="http://schemas.openxmlformats.org/package/2006/metadata/core-properties"/>
    <ds:schemaRef ds:uri="a05d7f75-f42e-4288-8809-604fd4d9691f"/>
    <ds:schemaRef ds:uri="http://schemas.microsoft.com/office/2006/metadata/properties"/>
  </ds:schemaRefs>
</ds:datastoreItem>
</file>

<file path=customXml/itemProps4.xml><?xml version="1.0" encoding="utf-8"?>
<ds:datastoreItem xmlns:ds="http://schemas.openxmlformats.org/officeDocument/2006/customXml" ds:itemID="{FE6F3F03-79B5-4C55-8E3A-A05D11ABF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Template_MeetingDocuments_2025-01-14 (1) - Copy</Template>
  <TotalTime>16</TotalTime>
  <Pages>15</Pages>
  <Words>5825</Words>
  <Characters>33203</Characters>
  <Application>Microsoft Office Word</Application>
  <DocSecurity>0</DocSecurity>
  <Lines>276</Lines>
  <Paragraphs>77</Paragraphs>
  <ScaleCrop>false</ScaleCrop>
  <HeadingPairs>
    <vt:vector size="2" baseType="variant">
      <vt:variant>
        <vt:lpstr>Title</vt:lpstr>
      </vt:variant>
      <vt:variant>
        <vt:i4>1</vt:i4>
      </vt:variant>
    </vt:vector>
  </HeadingPairs>
  <TitlesOfParts>
    <vt:vector size="1" baseType="lpstr">
      <vt:lpstr/>
    </vt:vector>
  </TitlesOfParts>
  <Company>Ministry for Primary Industries</Company>
  <LinksUpToDate>false</LinksUpToDate>
  <CharactersWithSpaces>38951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Wilson (Jo)</dc:creator>
  <cp:keywords/>
  <dc:description/>
  <cp:lastModifiedBy>Cassin, Aoife (NSPD)</cp:lastModifiedBy>
  <cp:revision>12</cp:revision>
  <dcterms:created xsi:type="dcterms:W3CDTF">2025-09-26T07:41:00Z</dcterms:created>
  <dcterms:modified xsi:type="dcterms:W3CDTF">2025-10-06T07:44:00Z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