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203F4" w14:textId="77777777" w:rsidR="00844AD4" w:rsidRDefault="00844AD4" w:rsidP="00844AD4">
      <w:pPr>
        <w:pStyle w:val="Heading1"/>
        <w:spacing w:after="240"/>
        <w:jc w:val="center"/>
        <w:rPr>
          <w:rFonts w:cstheme="majorHAnsi"/>
        </w:rPr>
      </w:pPr>
    </w:p>
    <w:p w14:paraId="14219CA9" w14:textId="77777777" w:rsidR="00724692" w:rsidRPr="0010621C" w:rsidRDefault="00724692" w:rsidP="00724692">
      <w:pPr>
        <w:pStyle w:val="IPPHeadSection"/>
        <w:jc w:val="center"/>
        <w:rPr>
          <w:smallCaps/>
        </w:rPr>
      </w:pPr>
      <w:bookmarkStart w:id="0" w:name="_Hlk210634284"/>
      <w:r w:rsidRPr="0010621C">
        <w:t>Commission on Phytosanitary Measures</w:t>
      </w:r>
    </w:p>
    <w:p w14:paraId="6883C527" w14:textId="77777777" w:rsidR="00724692" w:rsidRPr="00724692" w:rsidRDefault="00724692" w:rsidP="00724692">
      <w:pPr>
        <w:pStyle w:val="IPPHeadSection"/>
        <w:jc w:val="center"/>
      </w:pPr>
      <w:r w:rsidRPr="00724692">
        <w:t>STRATEGIC PLANNING GROUP</w:t>
      </w:r>
    </w:p>
    <w:bookmarkEnd w:id="0"/>
    <w:p w14:paraId="37F235FA" w14:textId="57FD587F" w:rsidR="003943E5" w:rsidRPr="00724692" w:rsidRDefault="00844AD4" w:rsidP="00724692">
      <w:pPr>
        <w:pStyle w:val="IPPHeadSection"/>
        <w:jc w:val="center"/>
      </w:pPr>
      <w:r w:rsidRPr="00724692">
        <w:t>RETHINKING ISPMS: TOWARD FIT-FOR-PURPOSE, ACCESSIBLE STANDARDS</w:t>
      </w:r>
    </w:p>
    <w:p w14:paraId="4C131361" w14:textId="0CBD0923" w:rsidR="00CF5F92" w:rsidRPr="00CF5F92" w:rsidRDefault="00CF5F92" w:rsidP="00CF5F92">
      <w:pPr>
        <w:jc w:val="center"/>
        <w:rPr>
          <w:i/>
          <w:iCs/>
        </w:rPr>
      </w:pPr>
      <w:r w:rsidRPr="00CF5F92">
        <w:rPr>
          <w:i/>
          <w:iCs/>
        </w:rPr>
        <w:t>(Prepared by Australia)</w:t>
      </w:r>
    </w:p>
    <w:p w14:paraId="3FD248AC" w14:textId="77BC6C15" w:rsidR="00554EA3" w:rsidRPr="00CF5F92" w:rsidRDefault="00CF5F92" w:rsidP="00CF5F92">
      <w:pPr>
        <w:pStyle w:val="IPPHeading1"/>
        <w:rPr>
          <w:bCs/>
        </w:rPr>
      </w:pPr>
      <w:r w:rsidRPr="00CF5F92">
        <w:rPr>
          <w:bCs/>
        </w:rPr>
        <w:t>1.</w:t>
      </w:r>
      <w:r w:rsidRPr="00CF5F92">
        <w:rPr>
          <w:bCs/>
        </w:rPr>
        <w:tab/>
      </w:r>
      <w:r w:rsidR="00554EA3" w:rsidRPr="00CF5F92">
        <w:rPr>
          <w:bCs/>
        </w:rPr>
        <w:t>Background</w:t>
      </w:r>
    </w:p>
    <w:p w14:paraId="620D946E" w14:textId="090426FF" w:rsidR="003943E5" w:rsidRPr="00785835" w:rsidRDefault="00140CA7" w:rsidP="00CF5F92">
      <w:pPr>
        <w:pStyle w:val="IPPParagraphnumbering"/>
      </w:pPr>
      <w:r w:rsidRPr="00785835">
        <w:t xml:space="preserve">International Standards for Phytosanitary Measures (ISPMs) are facing increasing scrutiny regarding their clarity, accessibility, and practical relevance. </w:t>
      </w:r>
      <w:r w:rsidR="0027110D">
        <w:t>Contracting parties</w:t>
      </w:r>
      <w:r w:rsidRPr="00785835">
        <w:t xml:space="preserve"> have raised concerns about the nature of these standards</w:t>
      </w:r>
      <w:r w:rsidR="00412C15" w:rsidRPr="00785835">
        <w:t>,</w:t>
      </w:r>
      <w:r w:rsidRPr="00785835">
        <w:t xml:space="preserve"> and the difficulties faced interpreting and applying them effectively. The current structure of ISPMs is fragmented, with related standards dispersed across documents and organized numerically rather than functionally. This disjointed approach, combined with complex language and philosophical differences in interpretation, has created significant barriers to implementation.</w:t>
      </w:r>
    </w:p>
    <w:p w14:paraId="727AA18D" w14:textId="7FD70C42" w:rsidR="00554EA3" w:rsidRPr="00785835" w:rsidRDefault="00CF5F92" w:rsidP="00CF5F92">
      <w:pPr>
        <w:pStyle w:val="IPPHeading1"/>
      </w:pPr>
      <w:r>
        <w:t>2.</w:t>
      </w:r>
      <w:r>
        <w:tab/>
      </w:r>
      <w:r w:rsidR="00554EA3" w:rsidRPr="00785835">
        <w:t>The purpose and authority of ISPMs</w:t>
      </w:r>
    </w:p>
    <w:p w14:paraId="65F8241F" w14:textId="458DF899" w:rsidR="004F1A98" w:rsidRPr="00785835" w:rsidRDefault="00140CA7" w:rsidP="00F84F72">
      <w:pPr>
        <w:pStyle w:val="IPPParagraphnumberingclose"/>
      </w:pPr>
      <w:r w:rsidRPr="00785835">
        <w:t>The original intent of ISPMs, as reflected in the S</w:t>
      </w:r>
      <w:r w:rsidR="00732CD6">
        <w:t xml:space="preserve">anitary and </w:t>
      </w:r>
      <w:r w:rsidRPr="00785835">
        <w:t>P</w:t>
      </w:r>
      <w:r w:rsidR="00732CD6">
        <w:t>hytosanitary (SPS)</w:t>
      </w:r>
      <w:r w:rsidRPr="00785835">
        <w:t xml:space="preserve"> Agreement, was to create a multilateral framework that</w:t>
      </w:r>
      <w:r w:rsidR="004F1A98" w:rsidRPr="00C05E74">
        <w:t>:</w:t>
      </w:r>
    </w:p>
    <w:p w14:paraId="2B66F955" w14:textId="2C7BB2E4" w:rsidR="004F1A98" w:rsidRPr="00785835" w:rsidRDefault="00140CA7" w:rsidP="00CF5F92">
      <w:pPr>
        <w:pStyle w:val="IPPBullet1"/>
      </w:pPr>
      <w:r w:rsidRPr="00A40793">
        <w:t>minimizes trade barriers</w:t>
      </w:r>
    </w:p>
    <w:p w14:paraId="766BE9D7" w14:textId="208A94F8" w:rsidR="004F1A98" w:rsidRPr="00785835" w:rsidRDefault="00140CA7" w:rsidP="00CF5F92">
      <w:pPr>
        <w:pStyle w:val="IPPBullet1"/>
      </w:pPr>
      <w:r w:rsidRPr="00A40793">
        <w:t xml:space="preserve">harmonizes measures, </w:t>
      </w:r>
      <w:r w:rsidR="004F1A98" w:rsidRPr="00A40793">
        <w:t>and</w:t>
      </w:r>
    </w:p>
    <w:p w14:paraId="2DAB0AAC" w14:textId="77777777" w:rsidR="004F1A98" w:rsidRDefault="00140CA7" w:rsidP="00CF5F92">
      <w:pPr>
        <w:pStyle w:val="IPPBullet1"/>
      </w:pPr>
      <w:r w:rsidRPr="00A40793">
        <w:t>supports developing countries in gaining market access.</w:t>
      </w:r>
    </w:p>
    <w:p w14:paraId="28704263" w14:textId="77777777" w:rsidR="00CF5F92" w:rsidRPr="00785835" w:rsidRDefault="00CF5F92" w:rsidP="00CF5F92">
      <w:pPr>
        <w:pStyle w:val="IPPBullet1"/>
        <w:numPr>
          <w:ilvl w:val="0"/>
          <w:numId w:val="0"/>
        </w:numPr>
        <w:ind w:left="567"/>
      </w:pPr>
    </w:p>
    <w:p w14:paraId="0A430531" w14:textId="5DDFED46" w:rsidR="00B33C11" w:rsidRPr="00C4353B" w:rsidRDefault="001236F7" w:rsidP="00CF5F92">
      <w:pPr>
        <w:pStyle w:val="IPPParagraphnumbering"/>
      </w:pPr>
      <w:r>
        <w:t>The</w:t>
      </w:r>
      <w:r w:rsidR="00140CA7" w:rsidRPr="00C4353B">
        <w:t xml:space="preserve"> IPPC framework</w:t>
      </w:r>
      <w:r>
        <w:t xml:space="preserve"> </w:t>
      </w:r>
      <w:r w:rsidR="00732CD6">
        <w:t xml:space="preserve">currently </w:t>
      </w:r>
      <w:r>
        <w:t>supports</w:t>
      </w:r>
      <w:r w:rsidR="00732CD6">
        <w:t xml:space="preserve"> broad</w:t>
      </w:r>
      <w:r>
        <w:t xml:space="preserve"> international objectives related to plant health and trade </w:t>
      </w:r>
      <w:r w:rsidR="00732CD6">
        <w:t>facilitation;</w:t>
      </w:r>
      <w:r>
        <w:t xml:space="preserve"> </w:t>
      </w:r>
      <w:r w:rsidR="00732CD6">
        <w:t>however,</w:t>
      </w:r>
      <w:r w:rsidR="00140CA7" w:rsidRPr="00A40793">
        <w:t xml:space="preserve"> </w:t>
      </w:r>
      <w:r>
        <w:t xml:space="preserve">it </w:t>
      </w:r>
      <w:r w:rsidR="00140CA7" w:rsidRPr="00A40793">
        <w:t>is less explicit in its commitment to inclusiveness</w:t>
      </w:r>
      <w:r w:rsidR="00140CA7" w:rsidRPr="00C4353B">
        <w:t xml:space="preserve"> Countries that align their measures with ISPMs are </w:t>
      </w:r>
      <w:r>
        <w:t>generally better positioned to</w:t>
      </w:r>
      <w:r w:rsidR="00140CA7" w:rsidRPr="00C4353B">
        <w:t xml:space="preserve"> access international markets,</w:t>
      </w:r>
      <w:r>
        <w:t xml:space="preserve"> underscoring the importance of ensuring these standards are clear, practical, and accessible for implementation</w:t>
      </w:r>
      <w:r w:rsidR="00FC5872">
        <w:t xml:space="preserve">. </w:t>
      </w:r>
    </w:p>
    <w:p w14:paraId="2D9EE1F6" w14:textId="1470AFED" w:rsidR="00412C15" w:rsidRPr="00785835" w:rsidRDefault="006373F4" w:rsidP="00176E2F">
      <w:pPr>
        <w:pStyle w:val="IPPHeading1"/>
      </w:pPr>
      <w:r>
        <w:t>3.</w:t>
      </w:r>
      <w:r>
        <w:tab/>
      </w:r>
      <w:r w:rsidR="00412C15" w:rsidRPr="00785835">
        <w:t xml:space="preserve">The </w:t>
      </w:r>
      <w:r w:rsidR="00140CA7" w:rsidRPr="00785835">
        <w:t>major challenge of</w:t>
      </w:r>
      <w:r w:rsidR="00412C15" w:rsidRPr="00785835">
        <w:t xml:space="preserve"> ISPMs</w:t>
      </w:r>
    </w:p>
    <w:p w14:paraId="63640FB9" w14:textId="457DD6D3" w:rsidR="00041EA2" w:rsidRPr="00AE13F5" w:rsidRDefault="00140CA7" w:rsidP="00176E2F">
      <w:pPr>
        <w:pStyle w:val="IPPParagraphnumbering"/>
      </w:pPr>
      <w:r w:rsidRPr="00785835">
        <w:t xml:space="preserve">One of the major challenges of ISPMs is the complexity of their language. </w:t>
      </w:r>
      <w:r w:rsidR="00041EA2">
        <w:t xml:space="preserve">Examples of this include: </w:t>
      </w:r>
    </w:p>
    <w:p w14:paraId="7BE5F304" w14:textId="4FAC8452" w:rsidR="00041EA2" w:rsidRPr="00176E2F" w:rsidRDefault="00041EA2" w:rsidP="00176E2F">
      <w:pPr>
        <w:pStyle w:val="IPPQuote"/>
      </w:pPr>
      <w:r w:rsidRPr="00C4353B">
        <w:t>"Areas initially free from fruit flies may remain naturally free from fruit flies as a result of the presence of barriers or climatic conditions, and/or may be maintained free through movement restrictions and related measures (though fruit flies have the potential to establish there) or may be made free by an eradication programme (ISPM 9 Guidelines for pest eradication programmes)."</w:t>
      </w:r>
      <w:r w:rsidR="003F1013" w:rsidRPr="00C4353B">
        <w:t xml:space="preserve"> – ISPM 26, page 8.</w:t>
      </w:r>
    </w:p>
    <w:p w14:paraId="1D10CA65" w14:textId="12B7AB48" w:rsidR="00C4353B" w:rsidRDefault="00041EA2" w:rsidP="00176E2F">
      <w:pPr>
        <w:pStyle w:val="IPPParagraphnumbering"/>
      </w:pPr>
      <w:r w:rsidRPr="00041EA2">
        <w:t xml:space="preserve">This sentence contains multiple conditional clauses and references to other standards, making it structurally </w:t>
      </w:r>
      <w:r w:rsidR="00732CD6">
        <w:t>and</w:t>
      </w:r>
      <w:r w:rsidRPr="00041EA2">
        <w:t xml:space="preserve"> conceptually complex.</w:t>
      </w:r>
    </w:p>
    <w:p w14:paraId="5183F225" w14:textId="473E193E" w:rsidR="002E140B" w:rsidRDefault="00140CA7" w:rsidP="00176E2F">
      <w:pPr>
        <w:pStyle w:val="IPPParagraphnumbering"/>
      </w:pPr>
      <w:r w:rsidRPr="00785835">
        <w:t xml:space="preserve">The use of formal and sometimes outdated terminology makes the standards difficult to interpret, especially for non-native </w:t>
      </w:r>
      <w:r w:rsidRPr="00C4353B">
        <w:t>speakers and those without legal or regulatory backgrounds.</w:t>
      </w:r>
      <w:r w:rsidRPr="00785835">
        <w:t xml:space="preserve"> </w:t>
      </w:r>
      <w:r w:rsidR="002E140B">
        <w:t>For example:</w:t>
      </w:r>
    </w:p>
    <w:p w14:paraId="12DAEDAD" w14:textId="345B2C8D" w:rsidR="002E140B" w:rsidRPr="002E140B" w:rsidRDefault="002E140B" w:rsidP="00176E2F">
      <w:pPr>
        <w:pStyle w:val="IPPQuote"/>
      </w:pPr>
      <w:r w:rsidRPr="002E140B">
        <w:t xml:space="preserve">“A systems approach may be composed of independent and dependent measures. By definition, a systems approach must have at least two independent measures. An independent measure may </w:t>
      </w:r>
      <w:r w:rsidRPr="002E140B">
        <w:lastRenderedPageBreak/>
        <w:t xml:space="preserve">be composed of several dependent measures. With dependent measures the probability of failure is approximately additive. All dependent measures are needed for the system to be effective. </w:t>
      </w:r>
    </w:p>
    <w:p w14:paraId="0B5350C2" w14:textId="28C8EC93" w:rsidR="002E140B" w:rsidRPr="002E140B" w:rsidRDefault="002E140B" w:rsidP="00176E2F">
      <w:pPr>
        <w:pStyle w:val="IPPQuote"/>
      </w:pPr>
      <w:r w:rsidRPr="002E140B">
        <w:t xml:space="preserve">Example: A pest-free glasshouse where both double-door and screening of all openings is required is an example where dependent measures are combined to form an independent measure. If the probability that the screening fails is 0.1 and the probability that the double doors fail is 0.1, then the probability that the glasshouse will be infested is the approximate sum of the two values. </w:t>
      </w:r>
      <w:proofErr w:type="gramStart"/>
      <w:r w:rsidRPr="002E140B">
        <w:t>Therefore</w:t>
      </w:r>
      <w:proofErr w:type="gramEnd"/>
      <w:r w:rsidRPr="002E140B">
        <w:t xml:space="preserve"> the probability that at least one of the measures fails is the sum of both probabilities minus the probability that both fail at the same time. In this example the probability is 0.19 (0.1 + 0.1 − 0.01), since both the measures could fail at the same time. </w:t>
      </w:r>
    </w:p>
    <w:p w14:paraId="37944C39" w14:textId="3F288497" w:rsidR="002E140B" w:rsidRDefault="002E140B" w:rsidP="00176E2F">
      <w:pPr>
        <w:pStyle w:val="IPPQuote"/>
      </w:pPr>
      <w:r w:rsidRPr="002E140B">
        <w:t>Where measures are independent of each other, both measures must fail for the system to fail. With independent measures, the probability of failure is the product of all the independent measures.”</w:t>
      </w:r>
      <w:r>
        <w:t xml:space="preserve"> – ISPM 14, page 8. </w:t>
      </w:r>
    </w:p>
    <w:p w14:paraId="5EC2D0FC" w14:textId="11D7AB1B" w:rsidR="00C4353B" w:rsidRDefault="00C4353B" w:rsidP="006373F4">
      <w:pPr>
        <w:pStyle w:val="IPPParagraphnumbering"/>
      </w:pPr>
      <w:r>
        <w:t xml:space="preserve">This definition of </w:t>
      </w:r>
      <w:r w:rsidRPr="00C4353B">
        <w:t xml:space="preserve">the distinction between “independence” (works multiplicatively) and “dependence” (“failure is approximately additively”) is not </w:t>
      </w:r>
      <w:r>
        <w:t xml:space="preserve">clear </w:t>
      </w:r>
      <w:r w:rsidRPr="00C4353B">
        <w:t>either mathematically or conceptually. It is therefore difficult to implemen</w:t>
      </w:r>
      <w:r>
        <w:t>t</w:t>
      </w:r>
      <w:r w:rsidRPr="00C4353B">
        <w:t xml:space="preserve"> and risks unnecessary argument (i.e. as to whether measures are multiplicative, additive, or in between)</w:t>
      </w:r>
      <w:r>
        <w:t xml:space="preserve">, especially when translated from </w:t>
      </w:r>
      <w:r w:rsidR="00AE13F5">
        <w:t>E</w:t>
      </w:r>
      <w:r>
        <w:t>nglish into multiple languages</w:t>
      </w:r>
      <w:r w:rsidRPr="00C4353B">
        <w:t>.</w:t>
      </w:r>
    </w:p>
    <w:p w14:paraId="68E0F8FA" w14:textId="520FAE92" w:rsidR="00C4353B" w:rsidRPr="00732CD6" w:rsidRDefault="00140CA7" w:rsidP="006373F4">
      <w:pPr>
        <w:pStyle w:val="IPPParagraphnumbering"/>
      </w:pPr>
      <w:r w:rsidRPr="00785835">
        <w:t xml:space="preserve">This issue is compounded by philosophical differences among </w:t>
      </w:r>
      <w:r w:rsidR="004F1A98" w:rsidRPr="00785835">
        <w:t xml:space="preserve">contracting parties or </w:t>
      </w:r>
      <w:r w:rsidRPr="00785835">
        <w:t>regions, where some prioriti</w:t>
      </w:r>
      <w:r w:rsidR="00785835">
        <w:t>s</w:t>
      </w:r>
      <w:r w:rsidRPr="00785835">
        <w:t>e strict definitions and processes, while others focus on outcomes. These differences contribute to contradictions and ambiguities within the standards.</w:t>
      </w:r>
    </w:p>
    <w:p w14:paraId="78E0E26D" w14:textId="7C198B20" w:rsidR="00554EA3" w:rsidRPr="00785835" w:rsidRDefault="006373F4" w:rsidP="006373F4">
      <w:pPr>
        <w:pStyle w:val="IPPHeading1"/>
      </w:pPr>
      <w:r>
        <w:t>4.</w:t>
      </w:r>
      <w:r>
        <w:tab/>
      </w:r>
      <w:r w:rsidR="00554EA3" w:rsidRPr="00785835">
        <w:t>Proposed Improvements</w:t>
      </w:r>
    </w:p>
    <w:p w14:paraId="766B70CF" w14:textId="380001E4" w:rsidR="00C4353B" w:rsidRPr="00AE13F5" w:rsidRDefault="00ED6652" w:rsidP="006373F4">
      <w:pPr>
        <w:pStyle w:val="IPPHeading2"/>
      </w:pPr>
      <w:r>
        <w:t>4.1</w:t>
      </w:r>
      <w:r>
        <w:tab/>
      </w:r>
      <w:r w:rsidR="00140CA7" w:rsidRPr="00785835">
        <w:t>Changing the r</w:t>
      </w:r>
      <w:r w:rsidR="00554EA3" w:rsidRPr="00785835">
        <w:t>ole of the Standards Committee</w:t>
      </w:r>
    </w:p>
    <w:p w14:paraId="6EE55D28" w14:textId="5DEED9A3" w:rsidR="00691491" w:rsidRPr="00C4353B" w:rsidRDefault="00580F5D" w:rsidP="00ED6652">
      <w:pPr>
        <w:pStyle w:val="IPPParagraphnumbering"/>
        <w:rPr>
          <w:b/>
          <w:bCs/>
        </w:rPr>
      </w:pPr>
      <w:r w:rsidRPr="00C4353B">
        <w:t xml:space="preserve">A </w:t>
      </w:r>
      <w:r w:rsidR="00785835" w:rsidRPr="00C4353B">
        <w:t>change to</w:t>
      </w:r>
      <w:r w:rsidR="00732CD6">
        <w:t xml:space="preserve"> the</w:t>
      </w:r>
      <w:r w:rsidR="00785835" w:rsidRPr="00C4353B">
        <w:t xml:space="preserve"> Standards Committee</w:t>
      </w:r>
      <w:r w:rsidR="00140CA7" w:rsidRPr="00C4353B">
        <w:t xml:space="preserve"> approval process</w:t>
      </w:r>
      <w:r w:rsidR="00C83631" w:rsidRPr="00C4353B">
        <w:t xml:space="preserve"> would</w:t>
      </w:r>
      <w:r w:rsidR="00A33DEB">
        <w:t xml:space="preserve"> </w:t>
      </w:r>
      <w:r w:rsidR="00482C43">
        <w:t>go some way to</w:t>
      </w:r>
      <w:r w:rsidR="00C83631" w:rsidRPr="00C4353B">
        <w:t xml:space="preserve"> </w:t>
      </w:r>
      <w:r w:rsidR="00A33DEB">
        <w:t>addressing</w:t>
      </w:r>
      <w:r w:rsidR="00C83631" w:rsidRPr="00C4353B">
        <w:t xml:space="preserve"> the issue of readability and understanding in multiple languages</w:t>
      </w:r>
      <w:r w:rsidR="00140CA7" w:rsidRPr="00C4353B">
        <w:t xml:space="preserve">. </w:t>
      </w:r>
      <w:r w:rsidR="00C83631" w:rsidRPr="00C4353B">
        <w:t xml:space="preserve">Here, </w:t>
      </w:r>
      <w:r w:rsidR="00140CA7" w:rsidRPr="00C4353B">
        <w:t>the Standards Committee should approve underlying concepts and obligations</w:t>
      </w:r>
      <w:r w:rsidR="00C83631" w:rsidRPr="00C4353B">
        <w:t xml:space="preserve"> of standards</w:t>
      </w:r>
      <w:r w:rsidR="00C4353B" w:rsidRPr="00C4353B">
        <w:t>, instead of endorsing exact wording</w:t>
      </w:r>
      <w:r w:rsidR="00140CA7" w:rsidRPr="00C4353B">
        <w:t xml:space="preserve">. This would allow </w:t>
      </w:r>
      <w:r w:rsidR="00785835" w:rsidRPr="00C4353B">
        <w:t>editors (</w:t>
      </w:r>
      <w:r w:rsidR="00140CA7" w:rsidRPr="00C4353B">
        <w:t>including technical writers and plain-language specialists</w:t>
      </w:r>
      <w:r w:rsidR="00785835" w:rsidRPr="00C4353B">
        <w:t xml:space="preserve">) </w:t>
      </w:r>
      <w:r w:rsidR="00140CA7" w:rsidRPr="00C4353B">
        <w:t xml:space="preserve">to refine the language for clarity without compromising </w:t>
      </w:r>
      <w:r w:rsidR="00482C43">
        <w:t xml:space="preserve">technical or </w:t>
      </w:r>
      <w:r w:rsidR="00140CA7" w:rsidRPr="00C4353B">
        <w:t>scientific integrity. Such an approach would be particularly beneficial for small island nations and multilingual regions, where rigid adherence to original phrasing can hinder comprehension and implementation.</w:t>
      </w:r>
    </w:p>
    <w:p w14:paraId="2F342746" w14:textId="02CC47C7" w:rsidR="00C4353B" w:rsidRDefault="00ED6652" w:rsidP="00ED6652">
      <w:pPr>
        <w:pStyle w:val="IPPHeading2"/>
      </w:pPr>
      <w:r>
        <w:t>4.2</w:t>
      </w:r>
      <w:r>
        <w:tab/>
      </w:r>
      <w:r w:rsidR="00691491" w:rsidRPr="00785835">
        <w:t>Adopt plain language principles</w:t>
      </w:r>
    </w:p>
    <w:p w14:paraId="79E25952" w14:textId="07CF1A64" w:rsidR="003943E5" w:rsidRPr="00C4353B" w:rsidRDefault="00140CA7" w:rsidP="00ED6652">
      <w:pPr>
        <w:pStyle w:val="IPPParagraphnumbering"/>
        <w:rPr>
          <w:b/>
          <w:bCs/>
        </w:rPr>
      </w:pPr>
      <w:r w:rsidRPr="00C4353B">
        <w:t xml:space="preserve">Improving readability is another critical step. Introducing formal readability assessments during the drafting process would ensure that ISPMs are not only scientifically sound but also accessible to a wide range of users. These assessments could use tools such as the </w:t>
      </w:r>
      <w:r w:rsidR="00406316" w:rsidRPr="00C4353B">
        <w:t xml:space="preserve">Flesch-Kincaid </w:t>
      </w:r>
      <w:r w:rsidRPr="00C4353B">
        <w:t>Reading Ease, Gunning Fog Index, SMOG Index, CEFR alignment, and measures of lexical density and sentence complexity, tailored to each language.</w:t>
      </w:r>
    </w:p>
    <w:p w14:paraId="2C467B4E" w14:textId="0ED5CB20" w:rsidR="00C4353B" w:rsidRDefault="00ED6652" w:rsidP="00ED6652">
      <w:pPr>
        <w:pStyle w:val="IPPHeading2"/>
      </w:pPr>
      <w:r>
        <w:t>4.3</w:t>
      </w:r>
      <w:r>
        <w:tab/>
      </w:r>
      <w:r w:rsidR="00554EA3" w:rsidRPr="00785835">
        <w:t>Distinguish requirements from guidance</w:t>
      </w:r>
    </w:p>
    <w:p w14:paraId="7B8995FF" w14:textId="49CDE1B1" w:rsidR="003943E5" w:rsidRPr="00C4353B" w:rsidRDefault="00140CA7" w:rsidP="00ED6652">
      <w:pPr>
        <w:pStyle w:val="IPPParagraphnumbering"/>
        <w:rPr>
          <w:b/>
          <w:bCs/>
        </w:rPr>
      </w:pPr>
      <w:r w:rsidRPr="00C4353B">
        <w:t xml:space="preserve">The distinction between requirements and guidance within ISPMs also needs to be clarified. </w:t>
      </w:r>
      <w:r w:rsidR="00482C43">
        <w:t xml:space="preserve">At present, obligations, requirements and explanatory guidance can be found throughout the documents making each level of information difficult to identify and so implement. </w:t>
      </w:r>
      <w:r w:rsidRPr="00C4353B">
        <w:t xml:space="preserve">This ambiguity can be addressed by structuring ISPMs so that obligations and requirements are presented clearly at the beginning, followed by explanatory guidance. </w:t>
      </w:r>
      <w:r w:rsidR="00482C43">
        <w:t xml:space="preserve">This would provide different </w:t>
      </w:r>
      <w:proofErr w:type="gramStart"/>
      <w:r w:rsidR="00482C43">
        <w:t>audiences</w:t>
      </w:r>
      <w:proofErr w:type="gramEnd"/>
      <w:r w:rsidR="00482C43">
        <w:t xml:space="preserve"> opportunity to seek the level of information required at the time, in a more easily accessible format and structure.</w:t>
      </w:r>
    </w:p>
    <w:p w14:paraId="4DCD5819" w14:textId="629A1D8C" w:rsidR="005129B2" w:rsidRPr="002318CB" w:rsidRDefault="00ED6652" w:rsidP="00ED6652">
      <w:pPr>
        <w:pStyle w:val="IPPHeading2"/>
      </w:pPr>
      <w:r>
        <w:lastRenderedPageBreak/>
        <w:t>4.4</w:t>
      </w:r>
      <w:r>
        <w:tab/>
      </w:r>
      <w:r w:rsidR="005129B2" w:rsidRPr="002318CB">
        <w:t>Restructuring ISPMs</w:t>
      </w:r>
    </w:p>
    <w:p w14:paraId="59B99989" w14:textId="77777777" w:rsidR="005129B2" w:rsidRDefault="005129B2" w:rsidP="00ED6652">
      <w:pPr>
        <w:pStyle w:val="IPPParagraphnumbering"/>
      </w:pPr>
      <w:r w:rsidRPr="00C4353B">
        <w:t xml:space="preserve">To further support implementation, practical resources should be developed alongside ISPMs or immediately after their adoption. Separating standards from implementation guidelines would reduce complexity and make the documents more user-friendly. There are many ways this could be done – through layering detail in the one document or by separating documents with text of different “status”. Additionally, grouping ISPMs by function rather than number and creating a visual map of their relationships would enhance understanding and support cross </w:t>
      </w:r>
      <w:proofErr w:type="gramStart"/>
      <w:r w:rsidRPr="00C4353B">
        <w:t>referencing</w:t>
      </w:r>
      <w:proofErr w:type="gramEnd"/>
      <w:r w:rsidRPr="00C4353B">
        <w:t xml:space="preserve"> when required to facilitate implementation.</w:t>
      </w:r>
    </w:p>
    <w:p w14:paraId="1C4D1569" w14:textId="6AE43A73" w:rsidR="00C4353B" w:rsidRPr="00C4353B" w:rsidRDefault="00DF7893" w:rsidP="00DF7893">
      <w:pPr>
        <w:pStyle w:val="IPPHeading2"/>
      </w:pPr>
      <w:r>
        <w:t>4.5</w:t>
      </w:r>
      <w:r>
        <w:tab/>
      </w:r>
      <w:r w:rsidR="00554EA3" w:rsidRPr="00785835">
        <w:t>Review and update the IPPC style guide</w:t>
      </w:r>
    </w:p>
    <w:p w14:paraId="16F64B4D" w14:textId="67D9856A" w:rsidR="002318CB" w:rsidRDefault="002318CB" w:rsidP="00DF7893">
      <w:pPr>
        <w:pStyle w:val="IPPParagraphnumbering"/>
      </w:pPr>
      <w:r w:rsidRPr="002318CB">
        <w:t>Reforming the IPPC Style Guide is essential to support these changes. As the IPPC is housed within the FAO, it must comply with FAO style requirements</w:t>
      </w:r>
      <w:r w:rsidR="005129B2">
        <w:t>, but reasonable flexibility may be required to ensure applicability to ISPMs</w:t>
      </w:r>
      <w:r w:rsidRPr="002318CB">
        <w:t xml:space="preserve">. While the </w:t>
      </w:r>
      <w:r w:rsidR="005129B2">
        <w:t>IPPC Style Gui</w:t>
      </w:r>
      <w:r w:rsidRPr="002318CB">
        <w:t>de has successfully established a consistent voice across ISPMs, its prescriptive nature limits the adoption of plain language reforms. This presents a strong case for allowing more flexible wording in IPPC documents. A review of the guide should consider modernizing the use of modal verbs to better reflect the intended level of obligation, which would also improve clarity for non-native English speakers and facilitate translation into FAO and other languages</w:t>
      </w:r>
      <w:r>
        <w:t>.</w:t>
      </w:r>
    </w:p>
    <w:p w14:paraId="3C201D24" w14:textId="30DB16F5" w:rsidR="00AE13F5" w:rsidRPr="00AE13F5" w:rsidRDefault="00DF7893" w:rsidP="00DF7893">
      <w:pPr>
        <w:pStyle w:val="IPPHeading2"/>
      </w:pPr>
      <w:r>
        <w:t>4.6</w:t>
      </w:r>
      <w:r>
        <w:tab/>
      </w:r>
      <w:r w:rsidR="00691491" w:rsidRPr="00785835">
        <w:t>Addressing</w:t>
      </w:r>
      <w:r w:rsidR="001B079F">
        <w:t xml:space="preserve"> the</w:t>
      </w:r>
      <w:r w:rsidR="00691491" w:rsidRPr="00785835">
        <w:t xml:space="preserve"> </w:t>
      </w:r>
      <w:r w:rsidR="006B084A">
        <w:t xml:space="preserve">need for </w:t>
      </w:r>
      <w:r w:rsidR="00691491" w:rsidRPr="00785835">
        <w:t>conceptual clarity</w:t>
      </w:r>
    </w:p>
    <w:p w14:paraId="4C00D919" w14:textId="4391FCAC" w:rsidR="00AE13F5" w:rsidRPr="00AE13F5" w:rsidRDefault="005129B2" w:rsidP="00DF7893">
      <w:pPr>
        <w:pStyle w:val="IPPParagraphnumbering"/>
      </w:pPr>
      <w:r>
        <w:t>Generation of inconsistencies within and between ISPM is</w:t>
      </w:r>
      <w:r w:rsidRPr="00AE13F5">
        <w:t xml:space="preserve"> understandable, given the democratic and consensus-driven nature of the standard setting process, as well as the extended timeframe over which the standards have been developed and revised</w:t>
      </w:r>
      <w:r>
        <w:t xml:space="preserve">. There is a lot of compromise within the process. </w:t>
      </w:r>
      <w:r w:rsidR="001B079F" w:rsidRPr="00AE13F5">
        <w:t xml:space="preserve">Involving </w:t>
      </w:r>
      <w:r w:rsidR="00140CA7" w:rsidRPr="00AE13F5">
        <w:t>experts in analytical philosophy</w:t>
      </w:r>
      <w:r w:rsidR="001B079F" w:rsidRPr="00AE13F5">
        <w:t xml:space="preserve"> in the </w:t>
      </w:r>
      <w:r>
        <w:t>drafting</w:t>
      </w:r>
      <w:r w:rsidR="001B079F" w:rsidRPr="00AE13F5">
        <w:t xml:space="preserve"> process</w:t>
      </w:r>
      <w:r w:rsidR="00140CA7" w:rsidRPr="00AE13F5">
        <w:t xml:space="preserve"> could help </w:t>
      </w:r>
      <w:r w:rsidR="001B079F" w:rsidRPr="00AE13F5">
        <w:t>clarify</w:t>
      </w:r>
      <w:r w:rsidR="00140CA7" w:rsidRPr="00AE13F5">
        <w:t xml:space="preserve"> conceptual ambiguities and </w:t>
      </w:r>
      <w:r w:rsidR="001B079F" w:rsidRPr="00AE13F5">
        <w:t xml:space="preserve">resolve </w:t>
      </w:r>
      <w:r w:rsidR="00140CA7" w:rsidRPr="00AE13F5">
        <w:t>contradictions within and across ISPMs</w:t>
      </w:r>
      <w:r>
        <w:t xml:space="preserve"> at the outset</w:t>
      </w:r>
      <w:r w:rsidR="006B084A" w:rsidRPr="00AE13F5">
        <w:t>.</w:t>
      </w:r>
      <w:r>
        <w:t xml:space="preserve"> </w:t>
      </w:r>
      <w:r w:rsidR="00140CA7" w:rsidRPr="00AE13F5">
        <w:t xml:space="preserve">Furthermore, leveraging AI tools to </w:t>
      </w:r>
      <w:r w:rsidR="006B084A" w:rsidRPr="00AE13F5">
        <w:t xml:space="preserve">reduce complexity of </w:t>
      </w:r>
      <w:r w:rsidR="00140CA7" w:rsidRPr="00AE13F5">
        <w:t xml:space="preserve">language, assess </w:t>
      </w:r>
      <w:r w:rsidR="006B084A" w:rsidRPr="00AE13F5">
        <w:t xml:space="preserve">and improve </w:t>
      </w:r>
      <w:r w:rsidR="00140CA7" w:rsidRPr="00AE13F5">
        <w:t>readability, and flag complex sentences for</w:t>
      </w:r>
      <w:r w:rsidR="006B084A" w:rsidRPr="00AE13F5">
        <w:t xml:space="preserve"> technical</w:t>
      </w:r>
      <w:r w:rsidR="00140CA7" w:rsidRPr="00AE13F5">
        <w:t xml:space="preserve"> editorial review </w:t>
      </w:r>
      <w:r w:rsidR="001B079F" w:rsidRPr="00AE13F5">
        <w:t>could significantly improve</w:t>
      </w:r>
      <w:r w:rsidR="00140CA7" w:rsidRPr="00AE13F5">
        <w:t xml:space="preserve"> the drafting process.</w:t>
      </w:r>
    </w:p>
    <w:p w14:paraId="5F9513E1" w14:textId="2E572386" w:rsidR="003943E5" w:rsidRPr="00554EA3" w:rsidRDefault="00140CA7" w:rsidP="00DF7893">
      <w:pPr>
        <w:pStyle w:val="IPPParagraphnumbering"/>
      </w:pPr>
      <w:r w:rsidRPr="00785835">
        <w:t>In conclusion, the effectiveness of ISPMs depends not only on their technical content but also on their clarity, accessibility, practical relevance</w:t>
      </w:r>
      <w:r w:rsidR="006B084A">
        <w:t xml:space="preserve"> and implementation</w:t>
      </w:r>
      <w:r w:rsidRPr="00785835">
        <w:t xml:space="preserve">. By adopting a concept-based approval model, embracing plain language principles, and integrating readability standards, the IPPC can make ISPMs more inclusive and implementable. These reforms will help ensure that ISPMs serve as tools for cooperation and trade facilitation, rather than barriers, </w:t>
      </w:r>
      <w:r w:rsidR="006B084A">
        <w:t>into the future</w:t>
      </w:r>
      <w:r w:rsidRPr="00785835">
        <w:t>.</w:t>
      </w:r>
    </w:p>
    <w:sectPr w:rsidR="003943E5" w:rsidRPr="00554EA3" w:rsidSect="00F75487">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DB478" w14:textId="77777777" w:rsidR="009F0169" w:rsidRPr="00785835" w:rsidRDefault="009F0169" w:rsidP="00554EA3">
      <w:r w:rsidRPr="00785835">
        <w:separator/>
      </w:r>
    </w:p>
  </w:endnote>
  <w:endnote w:type="continuationSeparator" w:id="0">
    <w:p w14:paraId="10B0682B" w14:textId="77777777" w:rsidR="009F0169" w:rsidRPr="00785835" w:rsidRDefault="009F0169" w:rsidP="00554EA3">
      <w:r w:rsidRPr="007858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B851" w14:textId="4E314DFB" w:rsidR="00DF7893" w:rsidRPr="00D845FE" w:rsidRDefault="00D845FE" w:rsidP="00D845FE">
    <w:pPr>
      <w:pStyle w:val="IPPFooterLandscape"/>
      <w:jc w:val="both"/>
      <w:rPr>
        <w:b w:val="0"/>
      </w:rPr>
    </w:pPr>
    <w:r w:rsidRPr="00D845FE">
      <w:rPr>
        <w:rStyle w:val="PageNumber"/>
        <w:b/>
      </w:rPr>
      <w:t xml:space="preserve">Page </w:t>
    </w:r>
    <w:r w:rsidRPr="00D845FE">
      <w:rPr>
        <w:rStyle w:val="PageNumber"/>
        <w:b/>
      </w:rPr>
      <w:fldChar w:fldCharType="begin"/>
    </w:r>
    <w:r w:rsidRPr="00D845FE">
      <w:rPr>
        <w:rStyle w:val="PageNumber"/>
        <w:b/>
      </w:rPr>
      <w:instrText xml:space="preserve"> PAGE </w:instrText>
    </w:r>
    <w:r w:rsidRPr="00D845FE">
      <w:rPr>
        <w:rStyle w:val="PageNumber"/>
        <w:b/>
      </w:rPr>
      <w:fldChar w:fldCharType="separate"/>
    </w:r>
    <w:r>
      <w:rPr>
        <w:rStyle w:val="PageNumber"/>
        <w:b/>
      </w:rPr>
      <w:t>2</w:t>
    </w:r>
    <w:r w:rsidRPr="00D845FE">
      <w:rPr>
        <w:rStyle w:val="PageNumber"/>
        <w:b/>
      </w:rPr>
      <w:fldChar w:fldCharType="end"/>
    </w:r>
    <w:r w:rsidRPr="00D845FE">
      <w:rPr>
        <w:rStyle w:val="PageNumber"/>
        <w:b/>
      </w:rPr>
      <w:t xml:space="preserve"> of </w:t>
    </w:r>
    <w:r w:rsidRPr="00D845FE">
      <w:rPr>
        <w:rStyle w:val="PageNumber"/>
        <w:b/>
      </w:rPr>
      <w:fldChar w:fldCharType="begin"/>
    </w:r>
    <w:r w:rsidRPr="00D845FE">
      <w:rPr>
        <w:rStyle w:val="PageNumber"/>
        <w:b/>
      </w:rPr>
      <w:instrText xml:space="preserve"> NUMPAGES </w:instrText>
    </w:r>
    <w:r w:rsidRPr="00D845FE">
      <w:rPr>
        <w:rStyle w:val="PageNumber"/>
        <w:b/>
      </w:rPr>
      <w:fldChar w:fldCharType="separate"/>
    </w:r>
    <w:r>
      <w:rPr>
        <w:rStyle w:val="PageNumber"/>
        <w:b/>
      </w:rPr>
      <w:t>3</w:t>
    </w:r>
    <w:r w:rsidRPr="00D845FE">
      <w:rPr>
        <w:rStyle w:val="PageNumber"/>
        <w:b/>
      </w:rPr>
      <w:fldChar w:fldCharType="end"/>
    </w:r>
    <w:r>
      <w:rPr>
        <w:b w:val="0"/>
      </w:rPr>
      <w:tab/>
    </w:r>
    <w:r>
      <w:rPr>
        <w:b w:val="0"/>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1AD6" w14:textId="6D68C028" w:rsidR="00DF7893" w:rsidRPr="00D845FE" w:rsidRDefault="00D845FE" w:rsidP="00D845FE">
    <w:pPr>
      <w:pStyle w:val="IPPFooterLandscape"/>
      <w:jc w:val="both"/>
      <w:rPr>
        <w:b w:val="0"/>
      </w:rPr>
    </w:pPr>
    <w:r w:rsidRPr="00A62A0E">
      <w:t>Internatio</w:t>
    </w:r>
    <w:r>
      <w:t xml:space="preserve">nal Plant Protection Convention </w:t>
    </w:r>
    <w:r>
      <w:tab/>
    </w:r>
    <w:r w:rsidRPr="00D845FE">
      <w:rPr>
        <w:rStyle w:val="PageNumber"/>
        <w:b/>
      </w:rPr>
      <w:t xml:space="preserve">Page </w:t>
    </w:r>
    <w:r w:rsidRPr="00D845FE">
      <w:rPr>
        <w:rStyle w:val="PageNumber"/>
        <w:b/>
      </w:rPr>
      <w:fldChar w:fldCharType="begin"/>
    </w:r>
    <w:r w:rsidRPr="00D845FE">
      <w:rPr>
        <w:rStyle w:val="PageNumber"/>
        <w:b/>
      </w:rPr>
      <w:instrText xml:space="preserve"> PAGE </w:instrText>
    </w:r>
    <w:r w:rsidRPr="00D845FE">
      <w:rPr>
        <w:rStyle w:val="PageNumber"/>
        <w:b/>
      </w:rPr>
      <w:fldChar w:fldCharType="separate"/>
    </w:r>
    <w:r w:rsidRPr="00D845FE">
      <w:rPr>
        <w:rStyle w:val="PageNumber"/>
        <w:b/>
      </w:rPr>
      <w:t>1</w:t>
    </w:r>
    <w:r w:rsidRPr="00D845FE">
      <w:rPr>
        <w:rStyle w:val="PageNumber"/>
        <w:b/>
      </w:rPr>
      <w:fldChar w:fldCharType="end"/>
    </w:r>
    <w:r w:rsidRPr="00D845FE">
      <w:rPr>
        <w:rStyle w:val="PageNumber"/>
        <w:b/>
      </w:rPr>
      <w:t xml:space="preserve"> of </w:t>
    </w:r>
    <w:r w:rsidRPr="00D845FE">
      <w:rPr>
        <w:rStyle w:val="PageNumber"/>
        <w:b/>
      </w:rPr>
      <w:fldChar w:fldCharType="begin"/>
    </w:r>
    <w:r w:rsidRPr="00D845FE">
      <w:rPr>
        <w:rStyle w:val="PageNumber"/>
        <w:b/>
      </w:rPr>
      <w:instrText xml:space="preserve"> NUMPAGES </w:instrText>
    </w:r>
    <w:r w:rsidRPr="00D845FE">
      <w:rPr>
        <w:rStyle w:val="PageNumber"/>
        <w:b/>
      </w:rPr>
      <w:fldChar w:fldCharType="separate"/>
    </w:r>
    <w:r w:rsidRPr="00D845FE">
      <w:rPr>
        <w:rStyle w:val="PageNumber"/>
        <w:b/>
      </w:rPr>
      <w:t>4</w:t>
    </w:r>
    <w:r w:rsidRPr="00D845F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3350" w14:textId="10584121" w:rsidR="00DF7893" w:rsidRPr="00D845FE" w:rsidRDefault="00D845FE" w:rsidP="00D845FE">
    <w:pPr>
      <w:pStyle w:val="IPPFooterLandscape"/>
      <w:jc w:val="both"/>
      <w:rPr>
        <w:b w:val="0"/>
      </w:rPr>
    </w:pPr>
    <w:r w:rsidRPr="00A62A0E">
      <w:t>Internatio</w:t>
    </w:r>
    <w:r>
      <w:t xml:space="preserve">nal Plant Protection Convention </w:t>
    </w:r>
    <w:r>
      <w:tab/>
    </w:r>
    <w:r w:rsidRPr="00D845FE">
      <w:rPr>
        <w:rStyle w:val="PageNumber"/>
        <w:b/>
      </w:rPr>
      <w:t xml:space="preserve">Page </w:t>
    </w:r>
    <w:r w:rsidRPr="00D845FE">
      <w:rPr>
        <w:rStyle w:val="PageNumber"/>
        <w:b/>
      </w:rPr>
      <w:fldChar w:fldCharType="begin"/>
    </w:r>
    <w:r w:rsidRPr="00D845FE">
      <w:rPr>
        <w:rStyle w:val="PageNumber"/>
        <w:b/>
      </w:rPr>
      <w:instrText xml:space="preserve"> PAGE </w:instrText>
    </w:r>
    <w:r w:rsidRPr="00D845FE">
      <w:rPr>
        <w:rStyle w:val="PageNumber"/>
        <w:b/>
      </w:rPr>
      <w:fldChar w:fldCharType="separate"/>
    </w:r>
    <w:r w:rsidRPr="00D845FE">
      <w:rPr>
        <w:rStyle w:val="PageNumber"/>
        <w:b/>
      </w:rPr>
      <w:t>1</w:t>
    </w:r>
    <w:r w:rsidRPr="00D845FE">
      <w:rPr>
        <w:rStyle w:val="PageNumber"/>
        <w:b/>
      </w:rPr>
      <w:fldChar w:fldCharType="end"/>
    </w:r>
    <w:r w:rsidRPr="00D845FE">
      <w:rPr>
        <w:rStyle w:val="PageNumber"/>
        <w:b/>
      </w:rPr>
      <w:t xml:space="preserve"> of </w:t>
    </w:r>
    <w:r w:rsidRPr="00D845FE">
      <w:rPr>
        <w:rStyle w:val="PageNumber"/>
        <w:b/>
      </w:rPr>
      <w:fldChar w:fldCharType="begin"/>
    </w:r>
    <w:r w:rsidRPr="00D845FE">
      <w:rPr>
        <w:rStyle w:val="PageNumber"/>
        <w:b/>
      </w:rPr>
      <w:instrText xml:space="preserve"> NUMPAGES </w:instrText>
    </w:r>
    <w:r w:rsidRPr="00D845FE">
      <w:rPr>
        <w:rStyle w:val="PageNumber"/>
        <w:b/>
      </w:rPr>
      <w:fldChar w:fldCharType="separate"/>
    </w:r>
    <w:r w:rsidRPr="00D845FE">
      <w:rPr>
        <w:rStyle w:val="PageNumber"/>
        <w:b/>
      </w:rPr>
      <w:t>4</w:t>
    </w:r>
    <w:r w:rsidRPr="00D845F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3831" w14:textId="77777777" w:rsidR="009F0169" w:rsidRPr="00785835" w:rsidRDefault="009F0169" w:rsidP="00554EA3">
      <w:r w:rsidRPr="00785835">
        <w:separator/>
      </w:r>
    </w:p>
  </w:footnote>
  <w:footnote w:type="continuationSeparator" w:id="0">
    <w:p w14:paraId="7B286030" w14:textId="77777777" w:rsidR="009F0169" w:rsidRPr="00785835" w:rsidRDefault="009F0169" w:rsidP="00554EA3">
      <w:r w:rsidRPr="007858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D725" w14:textId="4B587E3B" w:rsidR="00DF7893" w:rsidRPr="00DF7893" w:rsidRDefault="00AC480D" w:rsidP="005E3BF0">
    <w:pPr>
      <w:pStyle w:val="IPPHeader"/>
    </w:pPr>
    <w:r>
      <w:t>15</w:t>
    </w:r>
    <w:r w:rsidR="008E5FCF" w:rsidRPr="008E5FCF">
      <w:t>_SPG_2025_Oct</w:t>
    </w:r>
    <w:r>
      <w:t xml:space="preserve"> (9.9)</w:t>
    </w:r>
    <w:r w:rsidR="008E5FCF" w:rsidRPr="008E5FCF">
      <w:tab/>
    </w:r>
    <w:r w:rsidR="00DF7893" w:rsidRPr="008E5FCF">
      <w:t>Rethinking of ISPMs - Australia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7D37B" w14:textId="63AB7C04" w:rsidR="00DF7893" w:rsidRPr="008E5FCF" w:rsidRDefault="008E5FCF" w:rsidP="005E3BF0">
    <w:pPr>
      <w:pStyle w:val="IPPHeader"/>
    </w:pPr>
    <w:r w:rsidRPr="008E5FCF">
      <w:t xml:space="preserve">Rethinking of ISPMs - Australia </w:t>
    </w:r>
    <w:r w:rsidR="005E3BF0">
      <w:tab/>
    </w:r>
    <w:r w:rsidR="00AC480D">
      <w:t>15</w:t>
    </w:r>
    <w:r w:rsidRPr="008E5FCF">
      <w:t>_SPG_2025_Oct</w:t>
    </w:r>
    <w:r w:rsidR="00AC480D">
      <w:t xml:space="preserve"> (9.9)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3C90A" w14:textId="2E08E032" w:rsidR="00844AD4" w:rsidRDefault="00AC480D" w:rsidP="00844AD4">
    <w:pPr>
      <w:pStyle w:val="IPPHeader"/>
      <w:tabs>
        <w:tab w:val="clear" w:pos="1134"/>
      </w:tabs>
      <w:spacing w:before="240" w:after="0"/>
      <w:ind w:left="880"/>
    </w:pPr>
    <w:bookmarkStart w:id="1" w:name="_Hlk38796923"/>
    <w:bookmarkStart w:id="2" w:name="_Hlk38796924"/>
    <w:r>
      <w:rPr>
        <w:i/>
        <w:iCs/>
        <w:noProof/>
        <w14:ligatures w14:val="standardContextual"/>
      </w:rPr>
      <w:drawing>
        <wp:anchor distT="0" distB="0" distL="114300" distR="114300" simplePos="0" relativeHeight="251661312" behindDoc="0" locked="0" layoutInCell="1" allowOverlap="1" wp14:anchorId="3953934E" wp14:editId="0EF59E88">
          <wp:simplePos x="0" y="0"/>
          <wp:positionH relativeFrom="page">
            <wp:posOffset>2787015</wp:posOffset>
          </wp:positionH>
          <wp:positionV relativeFrom="page">
            <wp:posOffset>535305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00DF7893" w:rsidRPr="000321A6">
      <w:rPr>
        <w:noProof/>
      </w:rPr>
      <w:drawing>
        <wp:anchor distT="0" distB="0" distL="114300" distR="114300" simplePos="0" relativeHeight="251659264" behindDoc="0" locked="0" layoutInCell="1" allowOverlap="1" wp14:anchorId="657A737D" wp14:editId="13533A10">
          <wp:simplePos x="0" y="0"/>
          <wp:positionH relativeFrom="page">
            <wp:align>right</wp:align>
          </wp:positionH>
          <wp:positionV relativeFrom="page">
            <wp:align>top</wp:align>
          </wp:positionV>
          <wp:extent cx="7772400" cy="557530"/>
          <wp:effectExtent l="0" t="0" r="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772400" cy="557530"/>
                  </a:xfrm>
                  <a:prstGeom prst="rect">
                    <a:avLst/>
                  </a:prstGeom>
                </pic:spPr>
              </pic:pic>
            </a:graphicData>
          </a:graphic>
          <wp14:sizeRelH relativeFrom="margin">
            <wp14:pctWidth>0</wp14:pctWidth>
          </wp14:sizeRelH>
          <wp14:sizeRelV relativeFrom="margin">
            <wp14:pctHeight>0</wp14:pctHeight>
          </wp14:sizeRelV>
        </wp:anchor>
      </w:drawing>
    </w:r>
    <w:r w:rsidR="00844AD4">
      <w:rPr>
        <w:noProof/>
      </w:rPr>
      <mc:AlternateContent>
        <mc:Choice Requires="wps">
          <w:drawing>
            <wp:anchor distT="0" distB="0" distL="114300" distR="114300" simplePos="0" relativeHeight="251662336" behindDoc="0" locked="0" layoutInCell="1" allowOverlap="1" wp14:anchorId="779F9F8C" wp14:editId="39BBAD37">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B3C0C8"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" strokecolor="black [3213]">
              <w10:wrap anchorx="margin" anchory="page"/>
            </v:line>
          </w:pict>
        </mc:Fallback>
      </mc:AlternateContent>
    </w:r>
    <w:r w:rsidR="00844AD4">
      <w:rPr>
        <w:noProof/>
        <w14:ligatures w14:val="standardContextual"/>
      </w:rPr>
      <w:drawing>
        <wp:anchor distT="0" distB="0" distL="114300" distR="114300" simplePos="0" relativeHeight="251660288" behindDoc="0" locked="0" layoutInCell="1" allowOverlap="1" wp14:anchorId="09A1536E" wp14:editId="0D0A5CCF">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844AD4">
      <w:tab/>
    </w:r>
    <w:r>
      <w:t>15</w:t>
    </w:r>
    <w:r w:rsidR="00844AD4">
      <w:t>_SPG</w:t>
    </w:r>
    <w:r w:rsidR="00844AD4" w:rsidRPr="00606019">
      <w:t>_</w:t>
    </w:r>
    <w:r w:rsidR="00844AD4">
      <w:t>2025_Oct</w:t>
    </w:r>
  </w:p>
  <w:p w14:paraId="0C7490D4" w14:textId="26974B05" w:rsidR="00844AD4" w:rsidRDefault="00844AD4" w:rsidP="00844AD4">
    <w:pPr>
      <w:pStyle w:val="IPPHeader"/>
      <w:tabs>
        <w:tab w:val="clear" w:pos="1134"/>
      </w:tabs>
      <w:spacing w:after="0"/>
      <w:ind w:left="880"/>
    </w:pPr>
    <w:r w:rsidRPr="0076596B">
      <w:tab/>
      <w:t xml:space="preserve">Agenda item: </w:t>
    </w:r>
    <w:bookmarkEnd w:id="1"/>
    <w:bookmarkEnd w:id="2"/>
    <w:r w:rsidR="00AC480D">
      <w:t>9.9</w:t>
    </w:r>
  </w:p>
  <w:p w14:paraId="6EE4C2CB" w14:textId="77777777" w:rsidR="00844AD4" w:rsidRDefault="00844AD4" w:rsidP="00844AD4">
    <w:pPr>
      <w:pStyle w:val="IPPHeader"/>
      <w:tabs>
        <w:tab w:val="clear" w:pos="1134"/>
      </w:tabs>
      <w:spacing w:after="0"/>
      <w:ind w:left="880"/>
    </w:pPr>
  </w:p>
  <w:p w14:paraId="5911E546" w14:textId="77777777" w:rsidR="00844AD4" w:rsidRDefault="00844AD4" w:rsidP="00844AD4">
    <w:pPr>
      <w:pStyle w:val="IPPHeader"/>
      <w:tabs>
        <w:tab w:val="clear" w:pos="1134"/>
      </w:tabs>
      <w:spacing w:after="0"/>
      <w:ind w:left="880"/>
    </w:pPr>
  </w:p>
  <w:p w14:paraId="1E958E44" w14:textId="77777777" w:rsidR="00844AD4" w:rsidRDefault="00844AD4" w:rsidP="00844AD4">
    <w:pPr>
      <w:pStyle w:val="IPPHeader"/>
      <w:tabs>
        <w:tab w:val="clear" w:pos="1134"/>
      </w:tabs>
      <w:spacing w:after="0"/>
      <w:ind w:left="880"/>
    </w:pPr>
  </w:p>
  <w:p w14:paraId="69B78B64" w14:textId="567A8E1C" w:rsidR="00554EA3" w:rsidRPr="00785835" w:rsidRDefault="00CF5F92" w:rsidP="00844AD4">
    <w:pPr>
      <w:pStyle w:val="IPPHeader"/>
      <w:tabs>
        <w:tab w:val="clear" w:pos="1134"/>
      </w:tabs>
      <w:spacing w:after="0"/>
      <w:ind w:left="880"/>
    </w:pPr>
    <w:r>
      <w:t>Rethinking of ISPMs</w:t>
    </w:r>
    <w:r w:rsidR="00844AD4">
      <w:t xml:space="preserve"> - </w:t>
    </w:r>
    <w:r>
      <w:t>Australia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C8B29F7"/>
    <w:multiLevelType w:val="hybridMultilevel"/>
    <w:tmpl w:val="AFCA5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0C31DB8"/>
    <w:multiLevelType w:val="hybridMultilevel"/>
    <w:tmpl w:val="7F9E405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7" w15:restartNumberingAfterBreak="0">
    <w:nsid w:val="220B2A18"/>
    <w:multiLevelType w:val="hybridMultilevel"/>
    <w:tmpl w:val="3440F9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5764EE6"/>
    <w:multiLevelType w:val="hybridMultilevel"/>
    <w:tmpl w:val="20AE0E7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8847FA7"/>
    <w:multiLevelType w:val="hybridMultilevel"/>
    <w:tmpl w:val="D318CA0E"/>
    <w:lvl w:ilvl="0" w:tplc="38325118">
      <w:start w:val="1"/>
      <w:numFmt w:val="decimal"/>
      <w:lvlText w:val="%1."/>
      <w:lvlJc w:val="left"/>
      <w:pPr>
        <w:ind w:left="502"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482A4C"/>
    <w:multiLevelType w:val="hybridMultilevel"/>
    <w:tmpl w:val="22BAAE0A"/>
    <w:lvl w:ilvl="0" w:tplc="FFFFFFFF">
      <w:start w:val="1"/>
      <w:numFmt w:val="decimal"/>
      <w:lvlText w:val="%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7DE165F"/>
    <w:multiLevelType w:val="hybridMultilevel"/>
    <w:tmpl w:val="D48C76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32543DB"/>
    <w:multiLevelType w:val="hybridMultilevel"/>
    <w:tmpl w:val="DA94F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39959556">
    <w:abstractNumId w:val="8"/>
  </w:num>
  <w:num w:numId="2" w16cid:durableId="2023310784">
    <w:abstractNumId w:val="6"/>
  </w:num>
  <w:num w:numId="3" w16cid:durableId="365638020">
    <w:abstractNumId w:val="5"/>
  </w:num>
  <w:num w:numId="4" w16cid:durableId="1247808037">
    <w:abstractNumId w:val="4"/>
  </w:num>
  <w:num w:numId="5" w16cid:durableId="685863103">
    <w:abstractNumId w:val="7"/>
  </w:num>
  <w:num w:numId="6" w16cid:durableId="1402678653">
    <w:abstractNumId w:val="3"/>
  </w:num>
  <w:num w:numId="7" w16cid:durableId="1017848342">
    <w:abstractNumId w:val="2"/>
  </w:num>
  <w:num w:numId="8" w16cid:durableId="1778597921">
    <w:abstractNumId w:val="1"/>
  </w:num>
  <w:num w:numId="9" w16cid:durableId="1112244105">
    <w:abstractNumId w:val="0"/>
  </w:num>
  <w:num w:numId="10" w16cid:durableId="961687312">
    <w:abstractNumId w:val="17"/>
  </w:num>
  <w:num w:numId="11" w16cid:durableId="1729959792">
    <w:abstractNumId w:val="29"/>
  </w:num>
  <w:num w:numId="12" w16cid:durableId="638801576">
    <w:abstractNumId w:val="19"/>
  </w:num>
  <w:num w:numId="13" w16cid:durableId="1608541795">
    <w:abstractNumId w:val="16"/>
  </w:num>
  <w:num w:numId="14" w16cid:durableId="1962489933">
    <w:abstractNumId w:val="15"/>
  </w:num>
  <w:num w:numId="15" w16cid:durableId="1845320360">
    <w:abstractNumId w:val="18"/>
  </w:num>
  <w:num w:numId="16" w16cid:durableId="1897937278">
    <w:abstractNumId w:val="26"/>
  </w:num>
  <w:num w:numId="17" w16cid:durableId="1576623247">
    <w:abstractNumId w:val="22"/>
  </w:num>
  <w:num w:numId="18" w16cid:durableId="315455127">
    <w:abstractNumId w:val="10"/>
  </w:num>
  <w:num w:numId="19" w16cid:durableId="79520713">
    <w:abstractNumId w:val="13"/>
  </w:num>
  <w:num w:numId="20" w16cid:durableId="1577280186">
    <w:abstractNumId w:val="20"/>
  </w:num>
  <w:num w:numId="21" w16cid:durableId="280763718">
    <w:abstractNumId w:val="31"/>
  </w:num>
  <w:num w:numId="22" w16cid:durableId="1292903261">
    <w:abstractNumId w:val="12"/>
  </w:num>
  <w:num w:numId="23" w16cid:durableId="638847168">
    <w:abstractNumId w:val="11"/>
  </w:num>
  <w:num w:numId="24" w16cid:durableId="604775870">
    <w:abstractNumId w:val="21"/>
  </w:num>
  <w:num w:numId="25" w16cid:durableId="1256212346">
    <w:abstractNumId w:val="33"/>
  </w:num>
  <w:num w:numId="26" w16cid:durableId="1827739327">
    <w:abstractNumId w:val="28"/>
  </w:num>
  <w:num w:numId="27" w16cid:durableId="1137603254">
    <w:abstractNumId w:val="24"/>
  </w:num>
  <w:num w:numId="28" w16cid:durableId="292568007">
    <w:abstractNumId w:val="34"/>
  </w:num>
  <w:num w:numId="29" w16cid:durableId="1542935101">
    <w:abstractNumId w:val="14"/>
  </w:num>
  <w:num w:numId="30" w16cid:durableId="13672421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1463810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45510656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20941946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20408161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100401778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1026908355">
    <w:abstractNumId w:val="9"/>
  </w:num>
  <w:num w:numId="37" w16cid:durableId="625546059">
    <w:abstractNumId w:val="25"/>
  </w:num>
  <w:num w:numId="38" w16cid:durableId="1200246193">
    <w:abstractNumId w:val="32"/>
  </w:num>
  <w:num w:numId="39" w16cid:durableId="1902210887">
    <w:abstractNumId w:val="27"/>
  </w:num>
  <w:num w:numId="40" w16cid:durableId="748574246">
    <w:abstractNumId w:val="23"/>
  </w:num>
  <w:num w:numId="41" w16cid:durableId="175970966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3701"/>
    <w:rsid w:val="00034616"/>
    <w:rsid w:val="00041EA2"/>
    <w:rsid w:val="0006063C"/>
    <w:rsid w:val="000C620E"/>
    <w:rsid w:val="00115ED3"/>
    <w:rsid w:val="001236F7"/>
    <w:rsid w:val="00140CA7"/>
    <w:rsid w:val="0015074B"/>
    <w:rsid w:val="00176E2F"/>
    <w:rsid w:val="001A5993"/>
    <w:rsid w:val="001B079F"/>
    <w:rsid w:val="002318CB"/>
    <w:rsid w:val="0027110D"/>
    <w:rsid w:val="0029639D"/>
    <w:rsid w:val="002D5F19"/>
    <w:rsid w:val="002E140B"/>
    <w:rsid w:val="00326F90"/>
    <w:rsid w:val="00340058"/>
    <w:rsid w:val="00353768"/>
    <w:rsid w:val="00372052"/>
    <w:rsid w:val="003943E5"/>
    <w:rsid w:val="003F1013"/>
    <w:rsid w:val="00406316"/>
    <w:rsid w:val="00412C15"/>
    <w:rsid w:val="00482C43"/>
    <w:rsid w:val="004F1A98"/>
    <w:rsid w:val="004F3A68"/>
    <w:rsid w:val="00511EB0"/>
    <w:rsid w:val="005129B2"/>
    <w:rsid w:val="00554EA3"/>
    <w:rsid w:val="00580F5D"/>
    <w:rsid w:val="005C2E14"/>
    <w:rsid w:val="005E270F"/>
    <w:rsid w:val="005E3BF0"/>
    <w:rsid w:val="005E7B76"/>
    <w:rsid w:val="006373F4"/>
    <w:rsid w:val="006711A5"/>
    <w:rsid w:val="00691491"/>
    <w:rsid w:val="006B084A"/>
    <w:rsid w:val="006E2B5F"/>
    <w:rsid w:val="00724692"/>
    <w:rsid w:val="00732CD6"/>
    <w:rsid w:val="00785835"/>
    <w:rsid w:val="0082318B"/>
    <w:rsid w:val="00844AD4"/>
    <w:rsid w:val="0088362A"/>
    <w:rsid w:val="008A38E8"/>
    <w:rsid w:val="008E5FCF"/>
    <w:rsid w:val="00927684"/>
    <w:rsid w:val="009F0169"/>
    <w:rsid w:val="00A11A72"/>
    <w:rsid w:val="00A33DEB"/>
    <w:rsid w:val="00A40793"/>
    <w:rsid w:val="00AA1D8D"/>
    <w:rsid w:val="00AC480D"/>
    <w:rsid w:val="00AE13F5"/>
    <w:rsid w:val="00B33C11"/>
    <w:rsid w:val="00B3476A"/>
    <w:rsid w:val="00B47730"/>
    <w:rsid w:val="00BA32EB"/>
    <w:rsid w:val="00C4353B"/>
    <w:rsid w:val="00C83631"/>
    <w:rsid w:val="00CB0664"/>
    <w:rsid w:val="00CF5F92"/>
    <w:rsid w:val="00D845FE"/>
    <w:rsid w:val="00DE1D30"/>
    <w:rsid w:val="00DF7893"/>
    <w:rsid w:val="00ED6652"/>
    <w:rsid w:val="00F75487"/>
    <w:rsid w:val="00F84F72"/>
    <w:rsid w:val="00FC5872"/>
    <w:rsid w:val="00FC693F"/>
    <w:rsid w:val="00FE3C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0A7A761"/>
  <w14:defaultImageDpi w14:val="300"/>
  <w15:docId w15:val="{E05C2FB0-7805-40B9-8D06-C8B99883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48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7548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7548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7548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75487"/>
    <w:pPr>
      <w:tabs>
        <w:tab w:val="center" w:pos="4680"/>
        <w:tab w:val="right" w:pos="9360"/>
      </w:tabs>
    </w:pPr>
  </w:style>
  <w:style w:type="character" w:customStyle="1" w:styleId="HeaderChar">
    <w:name w:val="Header Char"/>
    <w:basedOn w:val="DefaultParagraphFont"/>
    <w:link w:val="Header"/>
    <w:rsid w:val="00F75487"/>
    <w:rPr>
      <w:rFonts w:ascii="Times New Roman" w:eastAsia="MS Mincho" w:hAnsi="Times New Roman" w:cs="Times New Roman"/>
      <w:szCs w:val="24"/>
      <w:lang w:val="en-GB"/>
    </w:rPr>
  </w:style>
  <w:style w:type="paragraph" w:styleId="Footer">
    <w:name w:val="footer"/>
    <w:basedOn w:val="Normal"/>
    <w:link w:val="FooterChar"/>
    <w:rsid w:val="00F75487"/>
    <w:pPr>
      <w:tabs>
        <w:tab w:val="center" w:pos="4680"/>
        <w:tab w:val="right" w:pos="9360"/>
      </w:tabs>
    </w:pPr>
  </w:style>
  <w:style w:type="character" w:customStyle="1" w:styleId="FooterChar">
    <w:name w:val="Footer Char"/>
    <w:basedOn w:val="DefaultParagraphFont"/>
    <w:link w:val="Footer"/>
    <w:rsid w:val="00F75487"/>
    <w:rPr>
      <w:rFonts w:ascii="Times New Roman" w:eastAsia="MS Mincho" w:hAnsi="Times New Roman" w:cs="Times New Roman"/>
      <w:szCs w:val="24"/>
      <w:lang w:val="en-GB"/>
    </w:rPr>
  </w:style>
  <w:style w:type="paragraph" w:styleId="NoSpacing">
    <w:name w:val="No Spacing"/>
    <w:uiPriority w:val="1"/>
    <w:qFormat/>
    <w:rsid w:val="00F75487"/>
    <w:pPr>
      <w:spacing w:after="0" w:line="240" w:lineRule="auto"/>
    </w:pPr>
    <w:rPr>
      <w:rFonts w:eastAsiaTheme="minorHAnsi"/>
      <w:lang w:val="ru-RU"/>
    </w:rPr>
  </w:style>
  <w:style w:type="character" w:customStyle="1" w:styleId="Heading1Char">
    <w:name w:val="Heading 1 Char"/>
    <w:basedOn w:val="DefaultParagraphFont"/>
    <w:link w:val="Heading1"/>
    <w:rsid w:val="00F7548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7548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75487"/>
    <w:rPr>
      <w:rFonts w:ascii="Calibri" w:eastAsia="MS Mincho" w:hAnsi="Calibri" w:cs="Times New Roman"/>
      <w:b/>
      <w:bCs/>
      <w:sz w:val="26"/>
      <w:szCs w:val="26"/>
      <w:lang w:val="en-GB"/>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75487"/>
    <w:pPr>
      <w:spacing w:line="240" w:lineRule="atLeast"/>
      <w:ind w:leftChars="400" w:left="800"/>
    </w:pPr>
    <w:rPr>
      <w:rFonts w:ascii="Verdana" w:eastAsia="Times New Roman" w:hAnsi="Verdana"/>
      <w:sz w:val="20"/>
      <w:lang w:val="nl-NL" w:eastAsia="nl-NL"/>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qFormat/>
    <w:rsid w:val="00F75487"/>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7548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F75487"/>
    <w:pPr>
      <w:spacing w:after="0" w:line="240" w:lineRule="auto"/>
    </w:pPr>
    <w:rPr>
      <w:rFonts w:ascii="Times New Roman" w:eastAsia="MS Mincho" w:hAnsi="Times New Roman" w:cs="Times New Roman"/>
      <w:szCs w:val="24"/>
      <w:lang w:val="en-GB"/>
    </w:rPr>
  </w:style>
  <w:style w:type="character" w:styleId="CommentReference">
    <w:name w:val="annotation reference"/>
    <w:basedOn w:val="DefaultParagraphFont"/>
    <w:unhideWhenUsed/>
    <w:qFormat/>
    <w:rsid w:val="00F75487"/>
    <w:rPr>
      <w:sz w:val="16"/>
      <w:szCs w:val="16"/>
    </w:rPr>
  </w:style>
  <w:style w:type="paragraph" w:styleId="CommentText">
    <w:name w:val="annotation text"/>
    <w:basedOn w:val="Normal"/>
    <w:link w:val="CommentTextChar"/>
    <w:uiPriority w:val="99"/>
    <w:unhideWhenUsed/>
    <w:qFormat/>
    <w:rsid w:val="00F75487"/>
    <w:rPr>
      <w:sz w:val="20"/>
      <w:szCs w:val="20"/>
    </w:rPr>
  </w:style>
  <w:style w:type="character" w:customStyle="1" w:styleId="CommentTextChar">
    <w:name w:val="Comment Text Char"/>
    <w:basedOn w:val="DefaultParagraphFont"/>
    <w:link w:val="CommentText"/>
    <w:uiPriority w:val="99"/>
    <w:qFormat/>
    <w:rsid w:val="00F75487"/>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75487"/>
    <w:rPr>
      <w:b/>
      <w:bCs/>
    </w:rPr>
  </w:style>
  <w:style w:type="character" w:customStyle="1" w:styleId="CommentSubjectChar">
    <w:name w:val="Comment Subject Char"/>
    <w:basedOn w:val="CommentTextChar"/>
    <w:link w:val="CommentSubject"/>
    <w:uiPriority w:val="99"/>
    <w:semiHidden/>
    <w:rsid w:val="00F75487"/>
    <w:rPr>
      <w:rFonts w:ascii="Times New Roman" w:eastAsia="MS Mincho" w:hAnsi="Times New Roman" w:cs="Times New Roman"/>
      <w:b/>
      <w:bCs/>
      <w:sz w:val="20"/>
      <w:szCs w:val="20"/>
      <w:lang w:val="en-GB"/>
    </w:rPr>
  </w:style>
  <w:style w:type="paragraph" w:styleId="BalloonText">
    <w:name w:val="Balloon Text"/>
    <w:basedOn w:val="Normal"/>
    <w:link w:val="BalloonTextChar"/>
    <w:rsid w:val="00F75487"/>
    <w:rPr>
      <w:rFonts w:ascii="Tahoma" w:hAnsi="Tahoma" w:cs="Tahoma"/>
      <w:sz w:val="16"/>
      <w:szCs w:val="16"/>
    </w:rPr>
  </w:style>
  <w:style w:type="character" w:customStyle="1" w:styleId="BalloonTextChar">
    <w:name w:val="Balloon Text Char"/>
    <w:basedOn w:val="DefaultParagraphFont"/>
    <w:link w:val="BalloonText"/>
    <w:rsid w:val="00F75487"/>
    <w:rPr>
      <w:rFonts w:ascii="Tahoma" w:eastAsia="MS Mincho" w:hAnsi="Tahoma" w:cs="Tahoma"/>
      <w:sz w:val="16"/>
      <w:szCs w:val="16"/>
      <w:lang w:val="en-GB"/>
    </w:rPr>
  </w:style>
  <w:style w:type="paragraph" w:styleId="FootnoteText">
    <w:name w:val="footnote text"/>
    <w:basedOn w:val="Normal"/>
    <w:link w:val="FootnoteTextChar"/>
    <w:semiHidden/>
    <w:rsid w:val="00F75487"/>
    <w:pPr>
      <w:spacing w:before="60"/>
    </w:pPr>
    <w:rPr>
      <w:sz w:val="20"/>
    </w:rPr>
  </w:style>
  <w:style w:type="character" w:customStyle="1" w:styleId="FootnoteTextChar">
    <w:name w:val="Footnote Text Char"/>
    <w:basedOn w:val="DefaultParagraphFont"/>
    <w:link w:val="FootnoteText"/>
    <w:semiHidden/>
    <w:rsid w:val="00F75487"/>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75487"/>
    <w:rPr>
      <w:vertAlign w:val="superscript"/>
    </w:rPr>
  </w:style>
  <w:style w:type="paragraph" w:customStyle="1" w:styleId="Style">
    <w:name w:val="Style"/>
    <w:basedOn w:val="Footer"/>
    <w:autoRedefine/>
    <w:qFormat/>
    <w:rsid w:val="00F7548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75487"/>
    <w:rPr>
      <w:rFonts w:ascii="Arial" w:hAnsi="Arial"/>
      <w:b/>
      <w:sz w:val="18"/>
    </w:rPr>
  </w:style>
  <w:style w:type="paragraph" w:customStyle="1" w:styleId="IPPArialFootnote">
    <w:name w:val="IPP Arial Footnote"/>
    <w:basedOn w:val="IPPArialTable"/>
    <w:qFormat/>
    <w:rsid w:val="00F75487"/>
    <w:pPr>
      <w:tabs>
        <w:tab w:val="left" w:pos="28"/>
      </w:tabs>
      <w:ind w:left="284" w:hanging="284"/>
    </w:pPr>
    <w:rPr>
      <w:sz w:val="16"/>
    </w:rPr>
  </w:style>
  <w:style w:type="paragraph" w:customStyle="1" w:styleId="IPPContentsHead">
    <w:name w:val="IPP ContentsHead"/>
    <w:basedOn w:val="IPPSubhead"/>
    <w:next w:val="IPPNormal"/>
    <w:qFormat/>
    <w:rsid w:val="00F75487"/>
    <w:pPr>
      <w:spacing w:after="240"/>
    </w:pPr>
    <w:rPr>
      <w:sz w:val="24"/>
    </w:rPr>
  </w:style>
  <w:style w:type="paragraph" w:customStyle="1" w:styleId="IPPBullet2">
    <w:name w:val="IPP Bullet2"/>
    <w:basedOn w:val="IPPNormal"/>
    <w:next w:val="IPPBullet1"/>
    <w:qFormat/>
    <w:rsid w:val="00F75487"/>
    <w:pPr>
      <w:numPr>
        <w:numId w:val="25"/>
      </w:numPr>
      <w:tabs>
        <w:tab w:val="left" w:pos="1134"/>
      </w:tabs>
      <w:spacing w:after="60"/>
      <w:ind w:left="1134" w:hanging="567"/>
    </w:pPr>
  </w:style>
  <w:style w:type="paragraph" w:customStyle="1" w:styleId="IPPQuote">
    <w:name w:val="IPP Quote"/>
    <w:basedOn w:val="IPPNormal"/>
    <w:qFormat/>
    <w:rsid w:val="00F75487"/>
    <w:pPr>
      <w:ind w:left="851" w:right="851"/>
    </w:pPr>
    <w:rPr>
      <w:sz w:val="18"/>
    </w:rPr>
  </w:style>
  <w:style w:type="paragraph" w:customStyle="1" w:styleId="IPPNormal">
    <w:name w:val="IPP Normal"/>
    <w:basedOn w:val="Normal"/>
    <w:link w:val="IPPNormalChar"/>
    <w:qFormat/>
    <w:rsid w:val="00F75487"/>
    <w:pPr>
      <w:spacing w:after="180"/>
    </w:pPr>
    <w:rPr>
      <w:rFonts w:eastAsia="Times"/>
    </w:rPr>
  </w:style>
  <w:style w:type="paragraph" w:customStyle="1" w:styleId="IPPIndentClose">
    <w:name w:val="IPP Indent Close"/>
    <w:basedOn w:val="IPPNormal"/>
    <w:qFormat/>
    <w:rsid w:val="00F75487"/>
    <w:pPr>
      <w:tabs>
        <w:tab w:val="left" w:pos="2835"/>
      </w:tabs>
      <w:spacing w:after="60"/>
      <w:ind w:left="567"/>
    </w:pPr>
  </w:style>
  <w:style w:type="paragraph" w:customStyle="1" w:styleId="IPPIndent">
    <w:name w:val="IPP Indent"/>
    <w:basedOn w:val="IPPIndentClose"/>
    <w:qFormat/>
    <w:rsid w:val="00F75487"/>
    <w:pPr>
      <w:spacing w:after="180"/>
    </w:pPr>
  </w:style>
  <w:style w:type="paragraph" w:customStyle="1" w:styleId="IPPFootnote">
    <w:name w:val="IPP Footnote"/>
    <w:basedOn w:val="IPPArialFootnote"/>
    <w:qFormat/>
    <w:rsid w:val="00F7548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75487"/>
    <w:pPr>
      <w:keepNext/>
      <w:tabs>
        <w:tab w:val="left" w:pos="567"/>
      </w:tabs>
      <w:spacing w:before="120" w:after="120"/>
      <w:ind w:left="567" w:hanging="567"/>
    </w:pPr>
    <w:rPr>
      <w:b/>
      <w:i/>
    </w:rPr>
  </w:style>
  <w:style w:type="character" w:customStyle="1" w:styleId="IPPnormalitalics">
    <w:name w:val="IPP normal italics"/>
    <w:basedOn w:val="DefaultParagraphFont"/>
    <w:rsid w:val="00F75487"/>
    <w:rPr>
      <w:rFonts w:ascii="Times New Roman" w:hAnsi="Times New Roman"/>
      <w:i/>
      <w:sz w:val="22"/>
      <w:lang w:val="en-US"/>
    </w:rPr>
  </w:style>
  <w:style w:type="character" w:customStyle="1" w:styleId="IPPNormalbold">
    <w:name w:val="IPP Normal bold"/>
    <w:basedOn w:val="PlainTextChar"/>
    <w:rsid w:val="00F7548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7548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7548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75487"/>
    <w:pPr>
      <w:keepNext/>
      <w:ind w:left="567" w:hanging="567"/>
      <w:jc w:val="left"/>
    </w:pPr>
    <w:rPr>
      <w:b/>
      <w:bCs/>
      <w:iCs/>
      <w:szCs w:val="22"/>
    </w:rPr>
  </w:style>
  <w:style w:type="character" w:customStyle="1" w:styleId="IPPNormalunderlined">
    <w:name w:val="IPP Normal underlined"/>
    <w:basedOn w:val="DefaultParagraphFont"/>
    <w:rsid w:val="00F75487"/>
    <w:rPr>
      <w:rFonts w:ascii="Times New Roman" w:hAnsi="Times New Roman"/>
      <w:sz w:val="22"/>
      <w:u w:val="single"/>
      <w:lang w:val="en-US"/>
    </w:rPr>
  </w:style>
  <w:style w:type="paragraph" w:customStyle="1" w:styleId="IPPBullet1">
    <w:name w:val="IPP Bullet1"/>
    <w:basedOn w:val="IPPBullet1Last"/>
    <w:qFormat/>
    <w:rsid w:val="00F75487"/>
    <w:pPr>
      <w:numPr>
        <w:numId w:val="38"/>
      </w:numPr>
      <w:spacing w:after="60"/>
      <w:ind w:left="567" w:hanging="567"/>
    </w:pPr>
    <w:rPr>
      <w:lang w:val="en-US"/>
    </w:rPr>
  </w:style>
  <w:style w:type="paragraph" w:customStyle="1" w:styleId="IPPBullet1Last">
    <w:name w:val="IPP Bullet1Last"/>
    <w:basedOn w:val="IPPNormal"/>
    <w:next w:val="IPPNormal"/>
    <w:autoRedefine/>
    <w:qFormat/>
    <w:rsid w:val="00F75487"/>
    <w:pPr>
      <w:numPr>
        <w:numId w:val="26"/>
      </w:numPr>
    </w:pPr>
  </w:style>
  <w:style w:type="character" w:customStyle="1" w:styleId="IPPNormalstrikethrough">
    <w:name w:val="IPP Normal strikethrough"/>
    <w:rsid w:val="00F75487"/>
    <w:rPr>
      <w:rFonts w:ascii="Times New Roman" w:hAnsi="Times New Roman"/>
      <w:strike/>
      <w:dstrike w:val="0"/>
      <w:sz w:val="22"/>
    </w:rPr>
  </w:style>
  <w:style w:type="paragraph" w:customStyle="1" w:styleId="IPPTitle16pt">
    <w:name w:val="IPP Title16pt"/>
    <w:basedOn w:val="Normal"/>
    <w:qFormat/>
    <w:rsid w:val="00F7548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75487"/>
    <w:pPr>
      <w:spacing w:after="360"/>
      <w:jc w:val="center"/>
    </w:pPr>
    <w:rPr>
      <w:rFonts w:ascii="Arial" w:hAnsi="Arial" w:cs="Arial"/>
      <w:b/>
      <w:bCs/>
      <w:sz w:val="36"/>
      <w:szCs w:val="36"/>
    </w:rPr>
  </w:style>
  <w:style w:type="paragraph" w:customStyle="1" w:styleId="IPPHeader">
    <w:name w:val="IPP Header"/>
    <w:basedOn w:val="Normal"/>
    <w:qFormat/>
    <w:rsid w:val="00F7548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75487"/>
    <w:pPr>
      <w:keepNext/>
      <w:tabs>
        <w:tab w:val="left" w:pos="567"/>
      </w:tabs>
      <w:spacing w:before="120"/>
      <w:jc w:val="left"/>
      <w:outlineLvl w:val="1"/>
    </w:pPr>
    <w:rPr>
      <w:b/>
      <w:sz w:val="24"/>
    </w:rPr>
  </w:style>
  <w:style w:type="numbering" w:customStyle="1" w:styleId="IPPParagraphnumberedlist">
    <w:name w:val="IPP Paragraph numbered list"/>
    <w:rsid w:val="00F75487"/>
    <w:pPr>
      <w:numPr>
        <w:numId w:val="24"/>
      </w:numPr>
    </w:pPr>
  </w:style>
  <w:style w:type="paragraph" w:customStyle="1" w:styleId="IPPNormalCloseSpace">
    <w:name w:val="IPP NormalCloseSpace"/>
    <w:basedOn w:val="Normal"/>
    <w:qFormat/>
    <w:rsid w:val="00F75487"/>
    <w:pPr>
      <w:keepNext/>
      <w:spacing w:after="60"/>
    </w:pPr>
  </w:style>
  <w:style w:type="paragraph" w:customStyle="1" w:styleId="IPPHeading2">
    <w:name w:val="IPP Heading2"/>
    <w:basedOn w:val="IPPNormal"/>
    <w:next w:val="IPPNormal"/>
    <w:qFormat/>
    <w:rsid w:val="00F7548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7548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75487"/>
    <w:pPr>
      <w:tabs>
        <w:tab w:val="right" w:leader="dot" w:pos="9072"/>
      </w:tabs>
      <w:spacing w:before="240"/>
      <w:ind w:left="567" w:hanging="567"/>
    </w:pPr>
  </w:style>
  <w:style w:type="paragraph" w:styleId="TOC2">
    <w:name w:val="toc 2"/>
    <w:basedOn w:val="TOC1"/>
    <w:next w:val="Normal"/>
    <w:autoRedefine/>
    <w:uiPriority w:val="39"/>
    <w:rsid w:val="00F75487"/>
    <w:pPr>
      <w:keepNext w:val="0"/>
      <w:tabs>
        <w:tab w:val="left" w:pos="425"/>
      </w:tabs>
      <w:spacing w:before="120" w:after="0"/>
      <w:ind w:left="425" w:right="284" w:hanging="425"/>
    </w:pPr>
  </w:style>
  <w:style w:type="paragraph" w:styleId="TOC3">
    <w:name w:val="toc 3"/>
    <w:basedOn w:val="TOC2"/>
    <w:next w:val="Normal"/>
    <w:autoRedefine/>
    <w:uiPriority w:val="39"/>
    <w:rsid w:val="00F75487"/>
    <w:pPr>
      <w:tabs>
        <w:tab w:val="left" w:pos="1276"/>
      </w:tabs>
      <w:spacing w:before="60"/>
      <w:ind w:left="1276" w:hanging="851"/>
    </w:pPr>
    <w:rPr>
      <w:rFonts w:eastAsia="Times"/>
    </w:rPr>
  </w:style>
  <w:style w:type="paragraph" w:styleId="TOC4">
    <w:name w:val="toc 4"/>
    <w:basedOn w:val="Normal"/>
    <w:next w:val="Normal"/>
    <w:autoRedefine/>
    <w:uiPriority w:val="39"/>
    <w:rsid w:val="00F75487"/>
    <w:pPr>
      <w:spacing w:after="120"/>
      <w:ind w:left="660"/>
    </w:pPr>
    <w:rPr>
      <w:rFonts w:eastAsia="Times"/>
      <w:lang w:val="en-AU"/>
    </w:rPr>
  </w:style>
  <w:style w:type="paragraph" w:styleId="TOC5">
    <w:name w:val="toc 5"/>
    <w:basedOn w:val="Normal"/>
    <w:next w:val="Normal"/>
    <w:autoRedefine/>
    <w:uiPriority w:val="39"/>
    <w:rsid w:val="00F75487"/>
    <w:pPr>
      <w:spacing w:after="120"/>
      <w:ind w:left="880"/>
    </w:pPr>
    <w:rPr>
      <w:rFonts w:eastAsia="Times"/>
      <w:lang w:val="en-AU"/>
    </w:rPr>
  </w:style>
  <w:style w:type="paragraph" w:styleId="TOC6">
    <w:name w:val="toc 6"/>
    <w:basedOn w:val="Normal"/>
    <w:next w:val="Normal"/>
    <w:autoRedefine/>
    <w:uiPriority w:val="39"/>
    <w:rsid w:val="00F75487"/>
    <w:pPr>
      <w:spacing w:after="120"/>
      <w:ind w:left="1100"/>
    </w:pPr>
    <w:rPr>
      <w:rFonts w:eastAsia="Times"/>
      <w:lang w:val="en-AU"/>
    </w:rPr>
  </w:style>
  <w:style w:type="paragraph" w:styleId="TOC7">
    <w:name w:val="toc 7"/>
    <w:basedOn w:val="Normal"/>
    <w:next w:val="Normal"/>
    <w:autoRedefine/>
    <w:uiPriority w:val="39"/>
    <w:rsid w:val="00F75487"/>
    <w:pPr>
      <w:spacing w:after="120"/>
      <w:ind w:left="1320"/>
    </w:pPr>
    <w:rPr>
      <w:rFonts w:eastAsia="Times"/>
      <w:lang w:val="en-AU"/>
    </w:rPr>
  </w:style>
  <w:style w:type="paragraph" w:styleId="TOC8">
    <w:name w:val="toc 8"/>
    <w:basedOn w:val="Normal"/>
    <w:next w:val="Normal"/>
    <w:autoRedefine/>
    <w:uiPriority w:val="39"/>
    <w:rsid w:val="00F75487"/>
    <w:pPr>
      <w:spacing w:after="120"/>
      <w:ind w:left="1540"/>
    </w:pPr>
    <w:rPr>
      <w:rFonts w:eastAsia="Times"/>
      <w:lang w:val="en-AU"/>
    </w:rPr>
  </w:style>
  <w:style w:type="paragraph" w:styleId="TOC9">
    <w:name w:val="toc 9"/>
    <w:basedOn w:val="Normal"/>
    <w:next w:val="Normal"/>
    <w:autoRedefine/>
    <w:uiPriority w:val="39"/>
    <w:rsid w:val="00F75487"/>
    <w:pPr>
      <w:spacing w:after="120"/>
      <w:ind w:left="1760"/>
    </w:pPr>
    <w:rPr>
      <w:rFonts w:eastAsia="Times"/>
      <w:lang w:val="en-AU"/>
    </w:rPr>
  </w:style>
  <w:style w:type="paragraph" w:customStyle="1" w:styleId="IPPReferences">
    <w:name w:val="IPP References"/>
    <w:basedOn w:val="IPPNormal"/>
    <w:qFormat/>
    <w:rsid w:val="00F75487"/>
    <w:pPr>
      <w:spacing w:after="60"/>
      <w:ind w:left="567" w:hanging="567"/>
    </w:pPr>
  </w:style>
  <w:style w:type="paragraph" w:customStyle="1" w:styleId="IPPArial">
    <w:name w:val="IPP Arial"/>
    <w:basedOn w:val="IPPNormal"/>
    <w:qFormat/>
    <w:rsid w:val="00F75487"/>
    <w:pPr>
      <w:spacing w:after="0"/>
    </w:pPr>
    <w:rPr>
      <w:rFonts w:ascii="Arial" w:hAnsi="Arial"/>
      <w:sz w:val="18"/>
    </w:rPr>
  </w:style>
  <w:style w:type="paragraph" w:customStyle="1" w:styleId="IPPArialTable">
    <w:name w:val="IPP Arial Table"/>
    <w:basedOn w:val="IPPArial"/>
    <w:qFormat/>
    <w:rsid w:val="00F75487"/>
    <w:pPr>
      <w:spacing w:before="60" w:after="60"/>
      <w:jc w:val="left"/>
    </w:pPr>
  </w:style>
  <w:style w:type="paragraph" w:customStyle="1" w:styleId="IPPHeaderlandscape">
    <w:name w:val="IPP Header landscape"/>
    <w:basedOn w:val="IPPHeader"/>
    <w:qFormat/>
    <w:rsid w:val="00F7548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7548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75487"/>
    <w:rPr>
      <w:rFonts w:ascii="Courier" w:eastAsia="Times" w:hAnsi="Courier" w:cs="Times New Roman"/>
      <w:sz w:val="21"/>
      <w:szCs w:val="21"/>
      <w:lang w:val="en-AU"/>
    </w:rPr>
  </w:style>
  <w:style w:type="paragraph" w:customStyle="1" w:styleId="IPPLetterList">
    <w:name w:val="IPP LetterList"/>
    <w:basedOn w:val="IPPBullet2"/>
    <w:qFormat/>
    <w:rsid w:val="00F75487"/>
    <w:pPr>
      <w:tabs>
        <w:tab w:val="num" w:pos="1134"/>
      </w:tabs>
      <w:jc w:val="left"/>
    </w:pPr>
  </w:style>
  <w:style w:type="paragraph" w:customStyle="1" w:styleId="IPPLetterListIndent">
    <w:name w:val="IPP LetterList Indent"/>
    <w:basedOn w:val="IPPLetterList"/>
    <w:qFormat/>
    <w:rsid w:val="00F75487"/>
    <w:pPr>
      <w:numPr>
        <w:numId w:val="22"/>
      </w:numPr>
    </w:pPr>
  </w:style>
  <w:style w:type="paragraph" w:customStyle="1" w:styleId="IPPFooterLandscape">
    <w:name w:val="IPP Footer Landscape"/>
    <w:basedOn w:val="IPPHeaderlandscape"/>
    <w:qFormat/>
    <w:rsid w:val="00F75487"/>
    <w:pPr>
      <w:pBdr>
        <w:top w:val="single" w:sz="4" w:space="1" w:color="auto"/>
        <w:bottom w:val="none" w:sz="0" w:space="0" w:color="auto"/>
      </w:pBdr>
      <w:jc w:val="right"/>
    </w:pPr>
    <w:rPr>
      <w:b/>
    </w:rPr>
  </w:style>
  <w:style w:type="paragraph" w:customStyle="1" w:styleId="IPPSubheadSpace">
    <w:name w:val="IPP Subhead Space"/>
    <w:basedOn w:val="IPPSubhead"/>
    <w:qFormat/>
    <w:rsid w:val="00F75487"/>
    <w:pPr>
      <w:tabs>
        <w:tab w:val="left" w:pos="567"/>
      </w:tabs>
      <w:spacing w:before="60" w:after="60"/>
    </w:pPr>
  </w:style>
  <w:style w:type="paragraph" w:customStyle="1" w:styleId="IPPSubheadSpaceAfter">
    <w:name w:val="IPP Subhead SpaceAfter"/>
    <w:basedOn w:val="IPPSubhead"/>
    <w:qFormat/>
    <w:rsid w:val="00F75487"/>
    <w:pPr>
      <w:spacing w:after="60"/>
    </w:pPr>
  </w:style>
  <w:style w:type="paragraph" w:customStyle="1" w:styleId="IPPHdg1Num">
    <w:name w:val="IPP Hdg1Num"/>
    <w:basedOn w:val="IPPHeading1"/>
    <w:next w:val="IPPNormal"/>
    <w:qFormat/>
    <w:rsid w:val="00F75487"/>
    <w:pPr>
      <w:numPr>
        <w:numId w:val="27"/>
      </w:numPr>
    </w:pPr>
  </w:style>
  <w:style w:type="paragraph" w:customStyle="1" w:styleId="IPPHdg2Num">
    <w:name w:val="IPP Hdg2Num"/>
    <w:basedOn w:val="IPPHeading2"/>
    <w:next w:val="IPPNormal"/>
    <w:qFormat/>
    <w:rsid w:val="00F75487"/>
    <w:pPr>
      <w:numPr>
        <w:ilvl w:val="1"/>
        <w:numId w:val="28"/>
      </w:numPr>
    </w:pPr>
  </w:style>
  <w:style w:type="paragraph" w:customStyle="1" w:styleId="IPPNumberedList">
    <w:name w:val="IPP NumberedList"/>
    <w:basedOn w:val="IPPBullet1"/>
    <w:qFormat/>
    <w:rsid w:val="00F75487"/>
    <w:pPr>
      <w:numPr>
        <w:numId w:val="36"/>
      </w:numPr>
    </w:pPr>
  </w:style>
  <w:style w:type="paragraph" w:customStyle="1" w:styleId="IPPParagraphnumbering">
    <w:name w:val="IPP Paragraph numbering"/>
    <w:basedOn w:val="IPPNormal"/>
    <w:qFormat/>
    <w:rsid w:val="00F75487"/>
    <w:pPr>
      <w:numPr>
        <w:numId w:val="23"/>
      </w:numPr>
    </w:pPr>
    <w:rPr>
      <w:lang w:val="en-US"/>
    </w:rPr>
  </w:style>
  <w:style w:type="paragraph" w:customStyle="1" w:styleId="IPPParagraphnumberingclose">
    <w:name w:val="IPP Paragraph numbering close"/>
    <w:basedOn w:val="IPPParagraphnumbering"/>
    <w:qFormat/>
    <w:rsid w:val="00F75487"/>
    <w:pPr>
      <w:keepNext/>
      <w:spacing w:after="60"/>
    </w:pPr>
  </w:style>
  <w:style w:type="paragraph" w:customStyle="1" w:styleId="IPPNumberedListLast">
    <w:name w:val="IPP NumberedListLast"/>
    <w:basedOn w:val="IPPNumberedList"/>
    <w:qFormat/>
    <w:rsid w:val="00F75487"/>
    <w:pPr>
      <w:spacing w:after="180"/>
    </w:pPr>
  </w:style>
  <w:style w:type="character" w:customStyle="1" w:styleId="IPPNormalChar">
    <w:name w:val="IPP Normal Char"/>
    <w:link w:val="IPPNormal"/>
    <w:rsid w:val="00F75487"/>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854833">
      <w:bodyDiv w:val="1"/>
      <w:marLeft w:val="0"/>
      <w:marRight w:val="0"/>
      <w:marTop w:val="0"/>
      <w:marBottom w:val="0"/>
      <w:divBdr>
        <w:top w:val="none" w:sz="0" w:space="0" w:color="auto"/>
        <w:left w:val="none" w:sz="0" w:space="0" w:color="auto"/>
        <w:bottom w:val="none" w:sz="0" w:space="0" w:color="auto"/>
        <w:right w:val="none" w:sz="0" w:space="0" w:color="auto"/>
      </w:divBdr>
      <w:divsChild>
        <w:div w:id="45325001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6276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04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10920521">
          <w:blockQuote w:val="1"/>
          <w:marLeft w:val="720"/>
          <w:marRight w:val="720"/>
          <w:marTop w:val="100"/>
          <w:marBottom w:val="100"/>
          <w:divBdr>
            <w:top w:val="none" w:sz="0" w:space="0" w:color="auto"/>
            <w:left w:val="none" w:sz="0" w:space="0" w:color="auto"/>
            <w:bottom w:val="none" w:sz="0" w:space="0" w:color="auto"/>
            <w:right w:val="none" w:sz="0" w:space="0" w:color="auto"/>
          </w:divBdr>
        </w:div>
        <w:div w:id="885264187">
          <w:blockQuote w:val="1"/>
          <w:marLeft w:val="720"/>
          <w:marRight w:val="720"/>
          <w:marTop w:val="100"/>
          <w:marBottom w:val="100"/>
          <w:divBdr>
            <w:top w:val="none" w:sz="0" w:space="0" w:color="auto"/>
            <w:left w:val="none" w:sz="0" w:space="0" w:color="auto"/>
            <w:bottom w:val="none" w:sz="0" w:space="0" w:color="auto"/>
            <w:right w:val="none" w:sz="0" w:space="0" w:color="auto"/>
          </w:divBdr>
        </w:div>
        <w:div w:id="128234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2254137">
      <w:bodyDiv w:val="1"/>
      <w:marLeft w:val="0"/>
      <w:marRight w:val="0"/>
      <w:marTop w:val="0"/>
      <w:marBottom w:val="0"/>
      <w:divBdr>
        <w:top w:val="none" w:sz="0" w:space="0" w:color="auto"/>
        <w:left w:val="none" w:sz="0" w:space="0" w:color="auto"/>
        <w:bottom w:val="none" w:sz="0" w:space="0" w:color="auto"/>
        <w:right w:val="none" w:sz="0" w:space="0" w:color="auto"/>
      </w:divBdr>
      <w:divsChild>
        <w:div w:id="1905791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70734893">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626780">
          <w:blockQuote w:val="1"/>
          <w:marLeft w:val="720"/>
          <w:marRight w:val="720"/>
          <w:marTop w:val="100"/>
          <w:marBottom w:val="100"/>
          <w:divBdr>
            <w:top w:val="none" w:sz="0" w:space="0" w:color="auto"/>
            <w:left w:val="none" w:sz="0" w:space="0" w:color="auto"/>
            <w:bottom w:val="none" w:sz="0" w:space="0" w:color="auto"/>
            <w:right w:val="none" w:sz="0" w:space="0" w:color="auto"/>
          </w:divBdr>
        </w:div>
        <w:div w:id="884828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081262">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748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E0BA4FD-7BBE-4739-87AA-7A63707E4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0CB3B-B656-4778-B26D-8F667F9D6642}">
  <ds:schemaRefs>
    <ds:schemaRef ds:uri="http://schemas.microsoft.com/sharepoint/v3/contenttype/forms"/>
  </ds:schemaRefs>
</ds:datastoreItem>
</file>

<file path=customXml/itemProps4.xml><?xml version="1.0" encoding="utf-8"?>
<ds:datastoreItem xmlns:ds="http://schemas.openxmlformats.org/officeDocument/2006/customXml" ds:itemID="{424053F4-499F-47B8-AA36-29D7D5E51D37}">
  <ds:schemaRefs>
    <ds:schemaRef ds:uri="a05d7f75-f42e-4288-8809-604fd4d9691f"/>
    <ds:schemaRef ds:uri="http://www.w3.org/XML/1998/namespace"/>
    <ds:schemaRef ds:uri="http://schemas.microsoft.com/office/2006/documentManagement/types"/>
    <ds:schemaRef ds:uri="ea6feb38-a85a-45e8-92e9-814486bbe375"/>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purl.org/dc/elements/1.1/"/>
  </ds:schemaRefs>
</ds:datastoreItem>
</file>

<file path=docMetadata/LabelInfo.xml><?xml version="1.0" encoding="utf-8"?>
<clbl:labelList xmlns:clbl="http://schemas.microsoft.com/office/2020/mipLabelMetadata">
  <clbl:label id="{933d8be6-3c40-4052-87a2-9c2adcba8759}" enabled="1" method="Privileged" siteId="{2be67eb7-400c-4b3f-a5a1-1258c0da0696}" contentBits="3" removed="0"/>
</clbl:labelList>
</file>

<file path=docProps/app.xml><?xml version="1.0" encoding="utf-8"?>
<Properties xmlns="http://schemas.openxmlformats.org/officeDocument/2006/extended-properties" xmlns:vt="http://schemas.openxmlformats.org/officeDocument/2006/docPropsVTypes">
  <Template>Template_MeetingDocuments_2025-01-14 (1) - Copy</Template>
  <TotalTime>11</TotalTime>
  <Pages>3</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Cassin, Aoife (NSPD)</cp:lastModifiedBy>
  <cp:revision>15</cp:revision>
  <dcterms:created xsi:type="dcterms:W3CDTF">2025-10-01T06:52:00Z</dcterms:created>
  <dcterms:modified xsi:type="dcterms:W3CDTF">2025-10-06T07:52:00Z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7aaf5741,1823303b,330d6d3c</vt:lpwstr>
  </property>
  <property fmtid="{D5CDD505-2E9C-101B-9397-08002B2CF9AE}" pid="3" name="ClassificationContentMarkingHeaderFontProps">
    <vt:lpwstr>#ff0000,12,Calibri</vt:lpwstr>
  </property>
  <property fmtid="{D5CDD505-2E9C-101B-9397-08002B2CF9AE}" pid="4" name="ClassificationContentMarkingHeaderText">
    <vt:lpwstr>OFFICIAL</vt:lpwstr>
  </property>
  <property fmtid="{D5CDD505-2E9C-101B-9397-08002B2CF9AE}" pid="5" name="ClassificationContentMarkingFooterShapeIds">
    <vt:lpwstr>675dbff2,345fd1b1,136bc2d</vt:lpwstr>
  </property>
  <property fmtid="{D5CDD505-2E9C-101B-9397-08002B2CF9AE}" pid="6" name="ClassificationContentMarkingFooterFontProps">
    <vt:lpwstr>#ff0000,12,Calibri</vt:lpwstr>
  </property>
  <property fmtid="{D5CDD505-2E9C-101B-9397-08002B2CF9AE}" pid="7" name="ClassificationContentMarkingFooterText">
    <vt:lpwstr>OFFICIAL</vt:lpwstr>
  </property>
  <property fmtid="{D5CDD505-2E9C-101B-9397-08002B2CF9AE}" pid="8" name="MSIP_Label_933d8be6-3c40-4052-87a2-9c2adcba8759_Enabled">
    <vt:lpwstr>true</vt:lpwstr>
  </property>
  <property fmtid="{D5CDD505-2E9C-101B-9397-08002B2CF9AE}" pid="9" name="MSIP_Label_933d8be6-3c40-4052-87a2-9c2adcba8759_SetDate">
    <vt:lpwstr>2025-09-23T04:29:32Z</vt:lpwstr>
  </property>
  <property fmtid="{D5CDD505-2E9C-101B-9397-08002B2CF9AE}" pid="10" name="MSIP_Label_933d8be6-3c40-4052-87a2-9c2adcba8759_Method">
    <vt:lpwstr>Privileged</vt:lpwstr>
  </property>
  <property fmtid="{D5CDD505-2E9C-101B-9397-08002B2CF9AE}" pid="11" name="MSIP_Label_933d8be6-3c40-4052-87a2-9c2adcba8759_Name">
    <vt:lpwstr>OFFICIAL</vt:lpwstr>
  </property>
  <property fmtid="{D5CDD505-2E9C-101B-9397-08002B2CF9AE}" pid="12" name="MSIP_Label_933d8be6-3c40-4052-87a2-9c2adcba8759_SiteId">
    <vt:lpwstr>2be67eb7-400c-4b3f-a5a1-1258c0da0696</vt:lpwstr>
  </property>
  <property fmtid="{D5CDD505-2E9C-101B-9397-08002B2CF9AE}" pid="13" name="MSIP_Label_933d8be6-3c40-4052-87a2-9c2adcba8759_ActionId">
    <vt:lpwstr>06ff937e-66af-452b-ac48-c597ec8f5bbf</vt:lpwstr>
  </property>
  <property fmtid="{D5CDD505-2E9C-101B-9397-08002B2CF9AE}" pid="14" name="MSIP_Label_933d8be6-3c40-4052-87a2-9c2adcba8759_ContentBits">
    <vt:lpwstr>3</vt:lpwstr>
  </property>
  <property fmtid="{D5CDD505-2E9C-101B-9397-08002B2CF9AE}" pid="15" name="MSIP_Label_933d8be6-3c40-4052-87a2-9c2adcba8759_Tag">
    <vt:lpwstr>10, 0, 1, 1</vt:lpwstr>
  </property>
  <property fmtid="{D5CDD505-2E9C-101B-9397-08002B2CF9AE}" pid="16" name="ContentTypeId">
    <vt:lpwstr>0x010100299519679B1A8B4091DBA33CE26F55F5</vt:lpwstr>
  </property>
  <property fmtid="{D5CDD505-2E9C-101B-9397-08002B2CF9AE}" pid="17" name="MediaServiceImageTags">
    <vt:lpwstr/>
  </property>
</Properties>
</file>