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B5589" w14:textId="2C989E6A" w:rsidR="00785A93" w:rsidRPr="004B6320" w:rsidRDefault="00785A93" w:rsidP="00401C6D">
      <w:pPr>
        <w:rPr>
          <w:rFonts w:cs="Times New Roman"/>
          <w:b/>
          <w:bCs/>
        </w:rPr>
      </w:pPr>
    </w:p>
    <w:p w14:paraId="4BA8D2EA" w14:textId="77777777" w:rsidR="008E457F" w:rsidRPr="0010621C" w:rsidRDefault="008E457F" w:rsidP="008E457F">
      <w:pPr>
        <w:pStyle w:val="IPPHeadSection"/>
        <w:ind w:left="880"/>
        <w:jc w:val="center"/>
        <w:rPr>
          <w:smallCaps/>
        </w:rPr>
      </w:pPr>
      <w:r w:rsidRPr="0010621C">
        <w:t>Commission on Phytosanitary Measures</w:t>
      </w:r>
    </w:p>
    <w:p w14:paraId="26B02D6E" w14:textId="77777777" w:rsidR="008E457F" w:rsidRDefault="008E457F" w:rsidP="008E457F">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7C8B733B" w14:textId="22111951" w:rsidR="00ED5861" w:rsidRPr="008E457F" w:rsidRDefault="00785A93" w:rsidP="008E457F">
      <w:pPr>
        <w:pStyle w:val="IPPHeading1"/>
        <w:jc w:val="center"/>
        <w:rPr>
          <w:caps/>
        </w:rPr>
      </w:pPr>
      <w:r w:rsidRPr="6BAABF5C">
        <w:rPr>
          <w:caps/>
        </w:rPr>
        <w:t xml:space="preserve">IPPC </w:t>
      </w:r>
      <w:r w:rsidR="00C60F70" w:rsidRPr="6BAABF5C">
        <w:rPr>
          <w:caps/>
        </w:rPr>
        <w:t>OBSERVATORY</w:t>
      </w:r>
      <w:r w:rsidRPr="6BAABF5C">
        <w:rPr>
          <w:caps/>
        </w:rPr>
        <w:t xml:space="preserve">: </w:t>
      </w:r>
      <w:r w:rsidR="002C00EB" w:rsidRPr="6BAABF5C">
        <w:rPr>
          <w:caps/>
        </w:rPr>
        <w:t>Final</w:t>
      </w:r>
      <w:r w:rsidR="00401C6D" w:rsidRPr="6BAABF5C">
        <w:rPr>
          <w:caps/>
        </w:rPr>
        <w:t xml:space="preserve"> REVIEW</w:t>
      </w:r>
      <w:r w:rsidR="00BE5DBB" w:rsidRPr="6BAABF5C">
        <w:rPr>
          <w:caps/>
        </w:rPr>
        <w:t xml:space="preserve"> AND EVALUATION OF</w:t>
      </w:r>
      <w:r w:rsidR="00401C6D" w:rsidRPr="6BAABF5C">
        <w:rPr>
          <w:caps/>
        </w:rPr>
        <w:t xml:space="preserve"> THE IPPC STRATEGIC FRAMEWORK DEVELOPMENT AGENDA ITEMS</w:t>
      </w:r>
    </w:p>
    <w:p w14:paraId="4185DAB5" w14:textId="2FEB3EE1" w:rsidR="007371F8" w:rsidRPr="004B6320" w:rsidRDefault="46E8D2DB" w:rsidP="0956352D">
      <w:pPr>
        <w:jc w:val="center"/>
        <w:rPr>
          <w:rFonts w:cs="Times New Roman"/>
        </w:rPr>
      </w:pPr>
      <w:r w:rsidRPr="5ABE83B0">
        <w:rPr>
          <w:rFonts w:cs="Times New Roman"/>
        </w:rPr>
        <w:t>(</w:t>
      </w:r>
      <w:r w:rsidRPr="5ABE83B0">
        <w:rPr>
          <w:rFonts w:cs="Times New Roman"/>
          <w:i/>
          <w:iCs/>
        </w:rPr>
        <w:t>Prepared by the IPPC Secretariat</w:t>
      </w:r>
      <w:r w:rsidR="719E4CCC" w:rsidRPr="5ABE83B0">
        <w:rPr>
          <w:rFonts w:cs="Times New Roman"/>
          <w:i/>
          <w:iCs/>
        </w:rPr>
        <w:t xml:space="preserve"> with </w:t>
      </w:r>
      <w:r w:rsidR="5652769A" w:rsidRPr="5ABE83B0">
        <w:rPr>
          <w:rFonts w:cs="Times New Roman"/>
          <w:i/>
          <w:iCs/>
        </w:rPr>
        <w:t xml:space="preserve">input </w:t>
      </w:r>
      <w:r w:rsidR="719E4CCC" w:rsidRPr="5ABE83B0">
        <w:rPr>
          <w:rFonts w:cs="Times New Roman"/>
          <w:i/>
          <w:iCs/>
        </w:rPr>
        <w:t xml:space="preserve">from the IC </w:t>
      </w:r>
      <w:r w:rsidR="3C32365F" w:rsidRPr="5ABE83B0">
        <w:rPr>
          <w:rFonts w:cs="Times New Roman"/>
          <w:i/>
          <w:iCs/>
        </w:rPr>
        <w:t xml:space="preserve">Subgroup on the IPPC Observatory </w:t>
      </w:r>
      <w:r w:rsidR="719E4CCC" w:rsidRPr="5ABE83B0">
        <w:rPr>
          <w:rFonts w:cs="Times New Roman"/>
          <w:i/>
          <w:iCs/>
        </w:rPr>
        <w:t>Lead</w:t>
      </w:r>
      <w:r w:rsidRPr="5ABE83B0">
        <w:rPr>
          <w:rFonts w:cs="Times New Roman"/>
        </w:rPr>
        <w:t>)</w:t>
      </w:r>
    </w:p>
    <w:p w14:paraId="05B7F852" w14:textId="77777777" w:rsidR="00705F24" w:rsidRPr="004B6320" w:rsidRDefault="00705F24" w:rsidP="00705F24">
      <w:pPr>
        <w:rPr>
          <w:rFonts w:eastAsia="Arial" w:cs="Times New Roman"/>
          <w:b/>
          <w:bCs/>
        </w:rPr>
      </w:pPr>
    </w:p>
    <w:p w14:paraId="5BA774D7" w14:textId="7DF729FC" w:rsidR="00401C6D" w:rsidRPr="004B6320" w:rsidRDefault="0070762C" w:rsidP="00401C6D">
      <w:pPr>
        <w:pStyle w:val="IPPHeading2"/>
      </w:pPr>
      <w:r>
        <w:t>Introduction</w:t>
      </w:r>
    </w:p>
    <w:p w14:paraId="37E72D58" w14:textId="7172803A" w:rsidR="00E704A6" w:rsidRDefault="00BE5DBB" w:rsidP="00E704A6">
      <w:pPr>
        <w:pStyle w:val="IPPParagraphnumbering"/>
        <w:rPr>
          <w:color w:val="000000" w:themeColor="text1"/>
          <w:lang w:val="en-GB"/>
        </w:rPr>
      </w:pPr>
      <w:bookmarkStart w:id="0" w:name="_Hlk208848257"/>
      <w:r w:rsidRPr="5ABE83B0">
        <w:rPr>
          <w:color w:val="000000" w:themeColor="text1"/>
        </w:rPr>
        <w:t>Review and evaluation of</w:t>
      </w:r>
      <w:r w:rsidR="00401C6D" w:rsidRPr="5ABE83B0">
        <w:rPr>
          <w:color w:val="000000" w:themeColor="text1"/>
        </w:rPr>
        <w:t xml:space="preserve"> the IPPC Strategic Framework</w:t>
      </w:r>
      <w:r w:rsidR="00480337" w:rsidRPr="5ABE83B0">
        <w:rPr>
          <w:color w:val="000000" w:themeColor="text1"/>
        </w:rPr>
        <w:t xml:space="preserve"> 2020-2030</w:t>
      </w:r>
      <w:r w:rsidR="00401C6D" w:rsidRPr="5ABE83B0">
        <w:rPr>
          <w:color w:val="000000" w:themeColor="text1"/>
        </w:rPr>
        <w:t xml:space="preserve"> Development Agenda Items (SF DAIs) is one of the mandates of the IPPC Observatory. </w:t>
      </w:r>
      <w:r w:rsidR="00E704A6" w:rsidRPr="5ABE83B0">
        <w:rPr>
          <w:color w:val="000000" w:themeColor="text1"/>
          <w:lang w:val="en-GB"/>
        </w:rPr>
        <w:t>Initially planned as a mid-term review, the exercise aimed to assess and evaluate progress, achievements and challenges in implementing the eight (8) SF DAIs, as a mid-term stock taking exercise. It is also one of the IPPC Observatory priority topics</w:t>
      </w:r>
      <w:r w:rsidR="478E0F1C" w:rsidRPr="5ABE83B0">
        <w:rPr>
          <w:color w:val="000000" w:themeColor="text1"/>
          <w:lang w:val="en-GB"/>
        </w:rPr>
        <w:t>:</w:t>
      </w:r>
      <w:r w:rsidR="00E704A6" w:rsidRPr="5ABE83B0">
        <w:rPr>
          <w:color w:val="000000" w:themeColor="text1"/>
          <w:lang w:val="en-GB"/>
        </w:rPr>
        <w:t xml:space="preserve"> “Develop baseline measures to monitor the impacts of and record/report benefits of the Strategic Framework 2020–2030” (2018-52).  </w:t>
      </w:r>
    </w:p>
    <w:p w14:paraId="590F83CA" w14:textId="25DE4C82" w:rsidR="0070762C" w:rsidRDefault="0070762C" w:rsidP="6BAABF5C">
      <w:pPr>
        <w:pStyle w:val="IPPHeading2"/>
        <w:rPr>
          <w:color w:val="000000" w:themeColor="text1"/>
        </w:rPr>
      </w:pPr>
      <w:r w:rsidRPr="6BAABF5C">
        <w:rPr>
          <w:color w:val="000000" w:themeColor="text1"/>
        </w:rPr>
        <w:t>Background</w:t>
      </w:r>
    </w:p>
    <w:p w14:paraId="276628FB" w14:textId="3F18A85E" w:rsidR="0070762C" w:rsidRDefault="0070762C" w:rsidP="0070762C">
      <w:pPr>
        <w:pStyle w:val="IPPParagraphnumbering"/>
        <w:spacing w:line="259" w:lineRule="auto"/>
      </w:pPr>
      <w:r>
        <w:t xml:space="preserve">During its May 2024 meeting, the IC discussed the importance of mid-term review and evaluation of the IPPC SF DAIs in 2025 and invited the CPM Bureau to discuss and provide guidance. The secretariat developed provisional terms of reference with clear objectives and scope of the exercise and presented it to the CPM Bureau and the Strategic Planning Group (SPG) in October 2024. </w:t>
      </w:r>
      <w:r w:rsidR="004011D0">
        <w:t xml:space="preserve">During these presentations, the secretariat </w:t>
      </w:r>
      <w:r w:rsidR="00C61494">
        <w:t xml:space="preserve">explained that the </w:t>
      </w:r>
      <w:r w:rsidR="004011D0">
        <w:t xml:space="preserve">mid-term review and evaluation was intended to create a framework that would serve as a foundation for the final evaluation of the SF DAIs. </w:t>
      </w:r>
      <w:r>
        <w:t xml:space="preserve"> </w:t>
      </w:r>
    </w:p>
    <w:p w14:paraId="578C5EEC" w14:textId="69B5B46D" w:rsidR="0070762C" w:rsidRDefault="0070762C" w:rsidP="0070762C">
      <w:pPr>
        <w:pStyle w:val="IPPParagraphnumbering"/>
        <w:spacing w:line="259" w:lineRule="auto"/>
        <w:rPr>
          <w:rStyle w:val="eop"/>
        </w:rPr>
      </w:pPr>
      <w:r>
        <w:t xml:space="preserve">The SPG expressed wide support for the relevance and importance of this work, </w:t>
      </w:r>
      <w:r w:rsidR="007F1CD7">
        <w:t>agreeing on the importance of the final review and evaluation, which would</w:t>
      </w:r>
      <w:r>
        <w:t xml:space="preserve"> be more impactful if conducted closer to the development of the next IPPC strategic framework. </w:t>
      </w:r>
      <w:r w:rsidR="007F1CD7">
        <w:t xml:space="preserve">Based on </w:t>
      </w:r>
      <w:proofErr w:type="gramStart"/>
      <w:r w:rsidR="007F1CD7">
        <w:t>the feedback</w:t>
      </w:r>
      <w:proofErr w:type="gramEnd"/>
      <w:r w:rsidR="007F1CD7">
        <w:t xml:space="preserve"> from the bureau and SPG, the secretariat made minor revisions to the terms of </w:t>
      </w:r>
      <w:proofErr w:type="gramStart"/>
      <w:r w:rsidR="007F1CD7">
        <w:t>reference, and</w:t>
      </w:r>
      <w:proofErr w:type="gramEnd"/>
      <w:r w:rsidR="4B74003D">
        <w:t xml:space="preserve"> presented</w:t>
      </w:r>
      <w:r w:rsidR="007F1CD7">
        <w:t xml:space="preserve"> it </w:t>
      </w:r>
      <w:r>
        <w:t>to CPM-</w:t>
      </w:r>
      <w:r w:rsidR="007F1CD7">
        <w:t>19.</w:t>
      </w:r>
      <w:r>
        <w:t xml:space="preserve"> The CPM-19</w:t>
      </w:r>
      <w:r w:rsidRPr="5ABE83B0">
        <w:rPr>
          <w:rStyle w:val="normaltextrun"/>
        </w:rPr>
        <w:t> </w:t>
      </w:r>
      <w:r w:rsidRPr="5ABE83B0">
        <w:rPr>
          <w:rStyle w:val="normaltextrun"/>
          <w:i/>
          <w:iCs/>
        </w:rPr>
        <w:t>agreed</w:t>
      </w:r>
      <w:r w:rsidRPr="5ABE83B0">
        <w:rPr>
          <w:rStyle w:val="normaltextrun"/>
        </w:rPr>
        <w:t> on the importance of monitoring and evaluation of the IPPC Strategic Framework 2020–2030 DAIs implementation, and advised to undertake the exercise prior to initiating work on the development of the next IPPC Strategic Framework (ideally in 2027), with a revised terms of reference that would allow assessment of all DAIs at different stages of development, provided to CPM-20 (2026). </w:t>
      </w:r>
      <w:r w:rsidRPr="5ABE83B0">
        <w:rPr>
          <w:rStyle w:val="eop"/>
        </w:rPr>
        <w:t> </w:t>
      </w:r>
    </w:p>
    <w:p w14:paraId="07B76FD0" w14:textId="11AFCBF0" w:rsidR="00212053" w:rsidRPr="00191181" w:rsidRDefault="00212053" w:rsidP="6BAABF5C">
      <w:pPr>
        <w:pStyle w:val="IPPHeading2"/>
      </w:pPr>
      <w:r>
        <w:t>Second round of consultations: revised terms of reference</w:t>
      </w:r>
    </w:p>
    <w:p w14:paraId="3B15F3B6" w14:textId="3AF983B3" w:rsidR="00265BEE" w:rsidRDefault="0070762C" w:rsidP="0070762C">
      <w:pPr>
        <w:pStyle w:val="IPPParagraphnumbering"/>
        <w:spacing w:line="259" w:lineRule="auto"/>
        <w:rPr>
          <w:rStyle w:val="normaltextrun"/>
        </w:rPr>
      </w:pPr>
      <w:r>
        <w:t>Following the CPM-19 decisions, the secretariat revised the terms of reference and undertook another consultation with the IC Subgroup on the IPPC Observatory</w:t>
      </w:r>
      <w:r w:rsidR="00265BEE">
        <w:t xml:space="preserve"> and </w:t>
      </w:r>
      <w:r>
        <w:t>the IC</w:t>
      </w:r>
      <w:r w:rsidR="00265BEE">
        <w:t xml:space="preserve">. </w:t>
      </w:r>
      <w:r>
        <w:t>With the feedback and suggestions received</w:t>
      </w:r>
      <w:r w:rsidR="007F1CD7">
        <w:t xml:space="preserve"> from these consultations</w:t>
      </w:r>
      <w:r>
        <w:t xml:space="preserve">, the terms of reference were revised </w:t>
      </w:r>
      <w:r w:rsidRPr="6BAABF5C">
        <w:rPr>
          <w:rStyle w:val="normaltextrun"/>
        </w:rPr>
        <w:t xml:space="preserve">to include modularity and scalability, so that the assessment could be adapted to each phase and be applied to DAIs at varying levels of maturity—from concept to advanced implementation. </w:t>
      </w:r>
      <w:r w:rsidR="007F1CD7" w:rsidRPr="6BAABF5C">
        <w:rPr>
          <w:rStyle w:val="normaltextrun"/>
        </w:rPr>
        <w:t>Additionally,</w:t>
      </w:r>
      <w:r w:rsidR="00265BEE" w:rsidRPr="6BAABF5C">
        <w:rPr>
          <w:rStyle w:val="normaltextrun"/>
        </w:rPr>
        <w:t xml:space="preserve"> </w:t>
      </w:r>
      <w:r w:rsidRPr="6BAABF5C">
        <w:rPr>
          <w:rStyle w:val="normaltextrun"/>
        </w:rPr>
        <w:t xml:space="preserve">core and optional criteria </w:t>
      </w:r>
      <w:r w:rsidR="00265BEE" w:rsidRPr="6BAABF5C">
        <w:rPr>
          <w:rStyle w:val="normaltextrun"/>
        </w:rPr>
        <w:t>were added so that the evaluation exercise could</w:t>
      </w:r>
      <w:r w:rsidRPr="6BAABF5C">
        <w:rPr>
          <w:rStyle w:val="normaltextrun"/>
        </w:rPr>
        <w:t xml:space="preserve"> be tailored for each DAI.</w:t>
      </w:r>
    </w:p>
    <w:p w14:paraId="1DD38F79" w14:textId="7D97085F" w:rsidR="00C23708" w:rsidRDefault="00265BEE" w:rsidP="0070762C">
      <w:pPr>
        <w:pStyle w:val="IPPParagraphnumbering"/>
        <w:spacing w:line="259" w:lineRule="auto"/>
        <w:rPr>
          <w:rStyle w:val="normaltextrun"/>
        </w:rPr>
      </w:pPr>
      <w:r w:rsidRPr="6BAABF5C">
        <w:rPr>
          <w:rStyle w:val="normaltextrun"/>
        </w:rPr>
        <w:t>The secretariat presented the revised terms of reference to the CPM Bureau in June 2025</w:t>
      </w:r>
      <w:r w:rsidR="00B001A2" w:rsidRPr="6BAABF5C">
        <w:rPr>
          <w:rStyle w:val="normaltextrun"/>
        </w:rPr>
        <w:t xml:space="preserve">, which noted the revisions and requested the secretariat to present the revised terms of reference to SPG in October. </w:t>
      </w:r>
    </w:p>
    <w:p w14:paraId="3F225867" w14:textId="67518CE5" w:rsidR="0070762C" w:rsidRPr="00E91DE8" w:rsidRDefault="0070762C" w:rsidP="003C7EF7">
      <w:pPr>
        <w:pStyle w:val="IPPParagraphnumbering"/>
        <w:spacing w:line="259" w:lineRule="auto"/>
      </w:pPr>
      <w:r w:rsidRPr="6BAABF5C">
        <w:rPr>
          <w:rStyle w:val="normaltextrun"/>
        </w:rPr>
        <w:lastRenderedPageBreak/>
        <w:t>The</w:t>
      </w:r>
      <w:r w:rsidR="003C7EF7" w:rsidRPr="6BAABF5C">
        <w:rPr>
          <w:rStyle w:val="normaltextrun"/>
        </w:rPr>
        <w:t xml:space="preserve"> consolidated</w:t>
      </w:r>
      <w:r w:rsidRPr="6BAABF5C">
        <w:rPr>
          <w:rStyle w:val="normaltextrun"/>
        </w:rPr>
        <w:t xml:space="preserve"> version of the terms of reference</w:t>
      </w:r>
      <w:r w:rsidR="003C7EF7" w:rsidRPr="6BAABF5C">
        <w:rPr>
          <w:rStyle w:val="normaltextrun"/>
        </w:rPr>
        <w:t>, incorporating</w:t>
      </w:r>
      <w:r w:rsidRPr="6BAABF5C">
        <w:rPr>
          <w:rStyle w:val="normaltextrun"/>
        </w:rPr>
        <w:t xml:space="preserve"> all revisions</w:t>
      </w:r>
      <w:r w:rsidR="003C7EF7" w:rsidRPr="6BAABF5C">
        <w:rPr>
          <w:rStyle w:val="normaltextrun"/>
        </w:rPr>
        <w:t xml:space="preserve">, </w:t>
      </w:r>
      <w:r w:rsidRPr="6BAABF5C">
        <w:rPr>
          <w:rStyle w:val="normaltextrun"/>
        </w:rPr>
        <w:t xml:space="preserve">is presented in Appendix </w:t>
      </w:r>
      <w:r w:rsidR="007F1CD7" w:rsidRPr="6BAABF5C">
        <w:rPr>
          <w:rStyle w:val="normaltextrun"/>
        </w:rPr>
        <w:t>1</w:t>
      </w:r>
      <w:r w:rsidRPr="6BAABF5C">
        <w:rPr>
          <w:rStyle w:val="normaltextrun"/>
        </w:rPr>
        <w:t>.</w:t>
      </w:r>
      <w:r w:rsidR="00B97018" w:rsidRPr="6BAABF5C">
        <w:rPr>
          <w:rStyle w:val="normaltextrun"/>
        </w:rPr>
        <w:t xml:space="preserve"> </w:t>
      </w:r>
      <w:r w:rsidR="003C7EF7" w:rsidRPr="6BAABF5C">
        <w:rPr>
          <w:rStyle w:val="normaltextrun"/>
        </w:rPr>
        <w:t>This document serves as</w:t>
      </w:r>
      <w:r w:rsidR="00C23708" w:rsidRPr="6BAABF5C">
        <w:rPr>
          <w:lang w:val="en-GB"/>
        </w:rPr>
        <w:t xml:space="preserve"> a high-level guiding framework for the final review and evaluation </w:t>
      </w:r>
      <w:r w:rsidR="003C7EF7" w:rsidRPr="6BAABF5C">
        <w:rPr>
          <w:lang w:val="en-GB"/>
        </w:rPr>
        <w:t>of the IPPC SF DAIs</w:t>
      </w:r>
      <w:r w:rsidR="00C23708" w:rsidRPr="6BAABF5C">
        <w:rPr>
          <w:lang w:val="en-GB"/>
        </w:rPr>
        <w:t xml:space="preserve">. </w:t>
      </w:r>
      <w:r w:rsidR="003C7EF7" w:rsidRPr="6BAABF5C">
        <w:rPr>
          <w:lang w:val="en-GB"/>
        </w:rPr>
        <w:t>Its purpose is to outline the scope, principles, phases, and overall approach, while maintaining sufficient flexibility to accommodate potential challenges or adjustments during implementation.</w:t>
      </w:r>
      <w:r w:rsidR="00B97018" w:rsidRPr="6BAABF5C">
        <w:rPr>
          <w:lang w:val="en-GB"/>
        </w:rPr>
        <w:t xml:space="preserve"> </w:t>
      </w:r>
    </w:p>
    <w:p w14:paraId="385257DD" w14:textId="7BA1F199" w:rsidR="00B97018" w:rsidRPr="006B0B8D" w:rsidRDefault="00B97018" w:rsidP="00B97018">
      <w:pPr>
        <w:pStyle w:val="IPPParagraphnumbering"/>
        <w:spacing w:line="259" w:lineRule="auto"/>
      </w:pPr>
      <w:r w:rsidRPr="6BAABF5C">
        <w:rPr>
          <w:lang w:val="en-GB"/>
        </w:rPr>
        <w:t>With the revisions made to the terms of references, the cost of the exercise is estimated to be between USD 60,000 and 70,000.</w:t>
      </w:r>
    </w:p>
    <w:bookmarkEnd w:id="0"/>
    <w:p w14:paraId="02FBF912" w14:textId="76DE5D78" w:rsidR="00480337" w:rsidRPr="004B6320" w:rsidRDefault="00480337" w:rsidP="6BAABF5C">
      <w:pPr>
        <w:pStyle w:val="IPPHeading2"/>
        <w:rPr>
          <w:color w:val="000000" w:themeColor="text1"/>
        </w:rPr>
      </w:pPr>
      <w:r>
        <w:t>Recommendation</w:t>
      </w:r>
    </w:p>
    <w:p w14:paraId="7FAD6548" w14:textId="52654FDA" w:rsidR="007F60DA" w:rsidRPr="004B6320" w:rsidRDefault="00480337" w:rsidP="00D25F2A">
      <w:pPr>
        <w:pStyle w:val="IPPParagraphnumbering"/>
        <w:spacing w:after="60"/>
        <w:rPr>
          <w:lang w:val="en-GB"/>
        </w:rPr>
      </w:pPr>
      <w:r w:rsidRPr="6BAABF5C">
        <w:rPr>
          <w:lang w:val="en-GB"/>
        </w:rPr>
        <w:t xml:space="preserve">The </w:t>
      </w:r>
      <w:r w:rsidR="007F1CD7" w:rsidRPr="6BAABF5C">
        <w:rPr>
          <w:lang w:val="en-GB"/>
        </w:rPr>
        <w:t xml:space="preserve">SPG </w:t>
      </w:r>
      <w:r w:rsidR="000E60EC" w:rsidRPr="6BAABF5C">
        <w:rPr>
          <w:lang w:val="en-GB"/>
        </w:rPr>
        <w:t>is invited to</w:t>
      </w:r>
      <w:r w:rsidRPr="6BAABF5C">
        <w:rPr>
          <w:lang w:val="en-GB"/>
        </w:rPr>
        <w:t>:</w:t>
      </w:r>
    </w:p>
    <w:p w14:paraId="55B42E60" w14:textId="71C37440" w:rsidR="007F60DA" w:rsidRPr="00D25F2A" w:rsidRDefault="000E60EC" w:rsidP="008E457F">
      <w:pPr>
        <w:pStyle w:val="IPPNumberedList"/>
      </w:pPr>
      <w:r w:rsidRPr="6BAABF5C">
        <w:rPr>
          <w:i/>
          <w:iCs/>
        </w:rPr>
        <w:t>review</w:t>
      </w:r>
      <w:r>
        <w:t xml:space="preserve"> </w:t>
      </w:r>
      <w:r w:rsidR="6BA7FF6D">
        <w:t xml:space="preserve">and </w:t>
      </w:r>
      <w:r w:rsidR="6BA7FF6D" w:rsidRPr="6BAABF5C">
        <w:rPr>
          <w:i/>
          <w:iCs/>
        </w:rPr>
        <w:t xml:space="preserve">discuss </w:t>
      </w:r>
      <w:r>
        <w:t xml:space="preserve">the revised terms of reference for the </w:t>
      </w:r>
      <w:r w:rsidR="00B001A2">
        <w:t>final</w:t>
      </w:r>
      <w:r>
        <w:t xml:space="preserve"> review and evaluation of the IPPC Strategic Framework 2020–2030 D</w:t>
      </w:r>
      <w:r w:rsidR="2E2003A4">
        <w:t>evelopment Agenda Items</w:t>
      </w:r>
      <w:r>
        <w:t xml:space="preserve">, as presented in Appendix </w:t>
      </w:r>
      <w:r w:rsidR="00B001A2">
        <w:t>1</w:t>
      </w:r>
      <w:r>
        <w:t>, in line with CPM-19 (2025) recommendation</w:t>
      </w:r>
      <w:r w:rsidR="00B001A2">
        <w:t>.</w:t>
      </w:r>
      <w:r w:rsidRPr="6BAABF5C">
        <w:rPr>
          <w:lang w:val="en-GB"/>
        </w:rPr>
        <w:br w:type="page"/>
      </w:r>
    </w:p>
    <w:p w14:paraId="6F084C59" w14:textId="0633A01F" w:rsidR="00B97018" w:rsidRPr="007F60DA" w:rsidRDefault="007F60DA" w:rsidP="00B97018">
      <w:pPr>
        <w:pStyle w:val="IPPParagraphnumbering"/>
        <w:numPr>
          <w:ilvl w:val="0"/>
          <w:numId w:val="0"/>
        </w:numPr>
        <w:rPr>
          <w:b/>
          <w:bCs/>
          <w:lang w:val="en-GB"/>
        </w:rPr>
      </w:pPr>
      <w:r w:rsidRPr="6BAABF5C">
        <w:rPr>
          <w:b/>
          <w:bCs/>
          <w:lang w:val="en-GB"/>
        </w:rPr>
        <w:lastRenderedPageBreak/>
        <w:t xml:space="preserve">APPENDIX 1: </w:t>
      </w:r>
      <w:r w:rsidR="00B97018" w:rsidRPr="6BAABF5C">
        <w:rPr>
          <w:b/>
          <w:bCs/>
          <w:lang w:val="en-GB"/>
        </w:rPr>
        <w:t xml:space="preserve">Finale review and evaluation of the IPPC </w:t>
      </w:r>
      <w:r w:rsidR="00E91DE8" w:rsidRPr="6BAABF5C">
        <w:rPr>
          <w:b/>
          <w:bCs/>
          <w:lang w:val="en-GB"/>
        </w:rPr>
        <w:t>Strategic</w:t>
      </w:r>
      <w:r w:rsidR="00B97018" w:rsidRPr="6BAABF5C">
        <w:rPr>
          <w:b/>
          <w:bCs/>
          <w:lang w:val="en-GB"/>
        </w:rPr>
        <w:t xml:space="preserve"> Framework 2020-2030 Development Agenda Items: revised t</w:t>
      </w:r>
      <w:r w:rsidRPr="6BAABF5C">
        <w:rPr>
          <w:b/>
          <w:bCs/>
          <w:lang w:val="en-GB"/>
        </w:rPr>
        <w:t>erms of reference</w:t>
      </w:r>
    </w:p>
    <w:p w14:paraId="05928B2C" w14:textId="77777777" w:rsidR="00E91DE8" w:rsidRPr="00E91DE8" w:rsidRDefault="00E91DE8" w:rsidP="00E91DE8">
      <w:pPr>
        <w:numPr>
          <w:ilvl w:val="1"/>
          <w:numId w:val="35"/>
        </w:numPr>
        <w:spacing w:after="180" w:line="259" w:lineRule="auto"/>
        <w:ind w:left="0"/>
        <w:rPr>
          <w:rFonts w:eastAsia="Times" w:cs="Arial"/>
          <w:b/>
          <w:bCs/>
        </w:rPr>
      </w:pPr>
      <w:bookmarkStart w:id="1" w:name="_Hlk208848613"/>
      <w:r w:rsidRPr="00E91DE8">
        <w:rPr>
          <w:rFonts w:eastAsia="Times" w:cs="Arial"/>
          <w:b/>
          <w:bCs/>
        </w:rPr>
        <w:t xml:space="preserve">Purpose and Objectives </w:t>
      </w:r>
    </w:p>
    <w:p w14:paraId="61F1DC84" w14:textId="77777777" w:rsidR="00E91DE8" w:rsidRPr="00E91DE8" w:rsidRDefault="00E91DE8" w:rsidP="00E91DE8">
      <w:pPr>
        <w:spacing w:after="180"/>
        <w:rPr>
          <w:rFonts w:eastAsia="Times" w:cs="Arial"/>
          <w:b/>
          <w:bCs/>
        </w:rPr>
      </w:pPr>
      <w:r w:rsidRPr="00E91DE8">
        <w:rPr>
          <w:rFonts w:eastAsia="Times" w:cs="Arial"/>
        </w:rPr>
        <w:t>The evaluation aims to:</w:t>
      </w:r>
    </w:p>
    <w:p w14:paraId="16A5A360" w14:textId="77777777" w:rsidR="00E91DE8" w:rsidRPr="00E91DE8" w:rsidRDefault="00E91DE8" w:rsidP="00E91DE8">
      <w:pPr>
        <w:numPr>
          <w:ilvl w:val="0"/>
          <w:numId w:val="36"/>
        </w:numPr>
        <w:spacing w:after="180" w:line="259" w:lineRule="auto"/>
        <w:rPr>
          <w:rFonts w:eastAsia="Times" w:cs="Arial"/>
        </w:rPr>
      </w:pPr>
      <w:r w:rsidRPr="00E91DE8">
        <w:rPr>
          <w:rFonts w:eastAsia="Times" w:cs="Arial"/>
        </w:rPr>
        <w:t>Assess the relevance, progress, and effectiveness of the DAIs against the IPPC Strategic Framework 2020-2030 objectives.</w:t>
      </w:r>
    </w:p>
    <w:p w14:paraId="6B79512B" w14:textId="77777777" w:rsidR="00E91DE8" w:rsidRPr="00E91DE8" w:rsidRDefault="00E91DE8" w:rsidP="00E91DE8">
      <w:pPr>
        <w:numPr>
          <w:ilvl w:val="0"/>
          <w:numId w:val="36"/>
        </w:numPr>
        <w:spacing w:after="180" w:line="259" w:lineRule="auto"/>
        <w:rPr>
          <w:rFonts w:eastAsia="Times" w:cs="Arial"/>
        </w:rPr>
      </w:pPr>
      <w:r w:rsidRPr="00E91DE8">
        <w:rPr>
          <w:rFonts w:eastAsia="Times" w:cs="Arial"/>
        </w:rPr>
        <w:t>Identify factors influencing progress or limited implementation.</w:t>
      </w:r>
    </w:p>
    <w:p w14:paraId="282BE0C6" w14:textId="77777777" w:rsidR="00E91DE8" w:rsidRPr="00E91DE8" w:rsidRDefault="00E91DE8" w:rsidP="00E91DE8">
      <w:pPr>
        <w:numPr>
          <w:ilvl w:val="0"/>
          <w:numId w:val="36"/>
        </w:numPr>
        <w:spacing w:after="180" w:line="259" w:lineRule="auto"/>
        <w:rPr>
          <w:rFonts w:eastAsia="Times" w:cs="Arial"/>
        </w:rPr>
      </w:pPr>
      <w:r w:rsidRPr="00E91DE8">
        <w:rPr>
          <w:rFonts w:eastAsia="Times" w:cs="Arial"/>
        </w:rPr>
        <w:t>Provide actionable recommendations for strengthening implementation, adaptability, and sustainability.</w:t>
      </w:r>
    </w:p>
    <w:p w14:paraId="365AD30A" w14:textId="77777777" w:rsidR="00E91DE8" w:rsidRPr="00E91DE8" w:rsidRDefault="00E91DE8" w:rsidP="00E91DE8">
      <w:pPr>
        <w:numPr>
          <w:ilvl w:val="0"/>
          <w:numId w:val="36"/>
        </w:numPr>
        <w:spacing w:after="180" w:line="259" w:lineRule="auto"/>
        <w:rPr>
          <w:rFonts w:eastAsia="Times" w:cs="Arial"/>
        </w:rPr>
      </w:pPr>
      <w:r w:rsidRPr="00E91DE8">
        <w:rPr>
          <w:rFonts w:eastAsia="Times" w:cs="Arial"/>
        </w:rPr>
        <w:t>Support evidence-based decision-making and strategic alignment of the DAIs.</w:t>
      </w:r>
    </w:p>
    <w:p w14:paraId="555EE892" w14:textId="77777777" w:rsidR="00E91DE8" w:rsidRPr="00E91DE8" w:rsidRDefault="00E91DE8" w:rsidP="00E91DE8">
      <w:pPr>
        <w:numPr>
          <w:ilvl w:val="1"/>
          <w:numId w:val="35"/>
        </w:numPr>
        <w:spacing w:after="180" w:line="259" w:lineRule="auto"/>
        <w:ind w:left="0"/>
        <w:rPr>
          <w:rFonts w:eastAsia="Times" w:cs="Arial"/>
          <w:b/>
          <w:bCs/>
        </w:rPr>
      </w:pPr>
      <w:r w:rsidRPr="00E91DE8">
        <w:rPr>
          <w:rFonts w:eastAsia="Times" w:cs="Arial"/>
          <w:b/>
          <w:bCs/>
        </w:rPr>
        <w:t>Evaluation Principles</w:t>
      </w:r>
    </w:p>
    <w:p w14:paraId="350CFCE3" w14:textId="77777777" w:rsidR="00E91DE8" w:rsidRPr="00E91DE8" w:rsidRDefault="00E91DE8" w:rsidP="00E91DE8">
      <w:pPr>
        <w:numPr>
          <w:ilvl w:val="0"/>
          <w:numId w:val="37"/>
        </w:numPr>
        <w:spacing w:after="180" w:line="259" w:lineRule="auto"/>
        <w:rPr>
          <w:rFonts w:eastAsia="Times" w:cs="Arial"/>
        </w:rPr>
      </w:pPr>
      <w:r w:rsidRPr="00E91DE8">
        <w:rPr>
          <w:rFonts w:eastAsia="Times" w:cs="Arial"/>
          <w:b/>
          <w:bCs/>
        </w:rPr>
        <w:t xml:space="preserve">Modularity: </w:t>
      </w:r>
      <w:r w:rsidRPr="00E91DE8">
        <w:rPr>
          <w:rFonts w:eastAsia="Times" w:cs="Arial"/>
        </w:rPr>
        <w:t>Evaluation components will vary by implementation progress for each DAI.</w:t>
      </w:r>
    </w:p>
    <w:p w14:paraId="4E4E4DC1" w14:textId="77777777" w:rsidR="00E91DE8" w:rsidRPr="00E91DE8" w:rsidRDefault="00E91DE8" w:rsidP="00E91DE8">
      <w:pPr>
        <w:numPr>
          <w:ilvl w:val="0"/>
          <w:numId w:val="37"/>
        </w:numPr>
        <w:spacing w:after="180" w:line="259" w:lineRule="auto"/>
        <w:rPr>
          <w:rFonts w:eastAsia="Times" w:cs="Arial"/>
          <w:b/>
          <w:bCs/>
        </w:rPr>
      </w:pPr>
      <w:r w:rsidRPr="00E91DE8">
        <w:rPr>
          <w:rFonts w:eastAsia="Times" w:cs="Arial"/>
          <w:b/>
          <w:bCs/>
        </w:rPr>
        <w:t xml:space="preserve">Scalability: </w:t>
      </w:r>
      <w:r w:rsidRPr="00E91DE8">
        <w:rPr>
          <w:rFonts w:eastAsia="Times" w:cs="Arial"/>
        </w:rPr>
        <w:t>Evaluation depth and scope will align with each DAI's complexity and progress.</w:t>
      </w:r>
    </w:p>
    <w:p w14:paraId="2D09D548" w14:textId="77777777" w:rsidR="00E91DE8" w:rsidRPr="00E91DE8" w:rsidRDefault="00E91DE8" w:rsidP="00E91DE8">
      <w:pPr>
        <w:numPr>
          <w:ilvl w:val="0"/>
          <w:numId w:val="37"/>
        </w:numPr>
        <w:spacing w:after="180" w:line="259" w:lineRule="auto"/>
        <w:rPr>
          <w:rFonts w:eastAsia="Times" w:cs="Arial"/>
        </w:rPr>
      </w:pPr>
      <w:r w:rsidRPr="00E91DE8">
        <w:rPr>
          <w:rFonts w:eastAsia="Times" w:cs="Arial"/>
          <w:b/>
          <w:bCs/>
        </w:rPr>
        <w:t xml:space="preserve">Adaptability: </w:t>
      </w:r>
      <w:r w:rsidRPr="00E91DE8">
        <w:rPr>
          <w:rFonts w:eastAsia="Times" w:cs="Arial"/>
        </w:rPr>
        <w:t>Evaluation criteria and tools will be tailored based on available data and context.</w:t>
      </w:r>
    </w:p>
    <w:p w14:paraId="6D4801C5" w14:textId="77777777" w:rsidR="00E91DE8" w:rsidRPr="00E91DE8" w:rsidRDefault="00E91DE8" w:rsidP="00E91DE8">
      <w:pPr>
        <w:numPr>
          <w:ilvl w:val="0"/>
          <w:numId w:val="37"/>
        </w:numPr>
        <w:spacing w:after="180" w:line="259" w:lineRule="auto"/>
        <w:rPr>
          <w:rFonts w:eastAsia="Times" w:cs="Arial"/>
        </w:rPr>
      </w:pPr>
      <w:r w:rsidRPr="00E91DE8">
        <w:rPr>
          <w:rFonts w:eastAsia="Times" w:cs="Arial"/>
          <w:b/>
          <w:bCs/>
        </w:rPr>
        <w:t xml:space="preserve">Participation: </w:t>
      </w:r>
      <w:r w:rsidRPr="00E91DE8">
        <w:rPr>
          <w:rFonts w:eastAsia="Times" w:cs="Arial"/>
        </w:rPr>
        <w:t>Stakeholders will be engaged throughout to ensure relevance and ownership.</w:t>
      </w:r>
    </w:p>
    <w:p w14:paraId="7E78E1DE" w14:textId="77777777" w:rsidR="00E91DE8" w:rsidRPr="00E91DE8" w:rsidRDefault="00E91DE8" w:rsidP="00E91DE8">
      <w:pPr>
        <w:numPr>
          <w:ilvl w:val="0"/>
          <w:numId w:val="37"/>
        </w:numPr>
        <w:spacing w:after="180" w:line="259" w:lineRule="auto"/>
        <w:rPr>
          <w:rFonts w:eastAsia="Times" w:cs="Arial"/>
        </w:rPr>
      </w:pPr>
      <w:r w:rsidRPr="00E91DE8">
        <w:rPr>
          <w:rFonts w:eastAsia="Times" w:cs="Arial"/>
          <w:b/>
          <w:bCs/>
        </w:rPr>
        <w:t>Equity, inclusivity and ethics:</w:t>
      </w:r>
      <w:r w:rsidRPr="00E91DE8">
        <w:rPr>
          <w:rFonts w:eastAsia="Times" w:cs="Arial"/>
        </w:rPr>
        <w:t xml:space="preserve"> The evaluation will promote inclusive participation and uphold ethical standards, ensuring fair representation across genders, regions, institutions, and stakeholder groups, while safeguarding confidentiality and informed consent.</w:t>
      </w:r>
    </w:p>
    <w:p w14:paraId="7E7DF2DD" w14:textId="77777777" w:rsidR="00E91DE8" w:rsidRPr="00E91DE8" w:rsidRDefault="00E91DE8" w:rsidP="00E91DE8">
      <w:pPr>
        <w:numPr>
          <w:ilvl w:val="1"/>
          <w:numId w:val="35"/>
        </w:numPr>
        <w:spacing w:after="180" w:line="259" w:lineRule="auto"/>
        <w:ind w:left="0"/>
        <w:rPr>
          <w:rFonts w:eastAsia="Times" w:cs="Arial"/>
          <w:b/>
          <w:bCs/>
        </w:rPr>
      </w:pPr>
      <w:r w:rsidRPr="00E91DE8">
        <w:rPr>
          <w:rFonts w:eastAsia="Times" w:cs="Arial"/>
          <w:b/>
          <w:bCs/>
        </w:rPr>
        <w:t>Evaluation Framework The evaluation will apply a tiered framework aligned with the stage of each DAI:</w:t>
      </w:r>
    </w:p>
    <w:tbl>
      <w:tblPr>
        <w:tblStyle w:val="TableGrid1"/>
        <w:tblW w:w="0" w:type="auto"/>
        <w:tblLook w:val="04A0" w:firstRow="1" w:lastRow="0" w:firstColumn="1" w:lastColumn="0" w:noHBand="0" w:noVBand="1"/>
      </w:tblPr>
      <w:tblGrid>
        <w:gridCol w:w="697"/>
        <w:gridCol w:w="3427"/>
        <w:gridCol w:w="4892"/>
      </w:tblGrid>
      <w:tr w:rsidR="00E91DE8" w:rsidRPr="00E91DE8" w14:paraId="741CFFF7" w14:textId="77777777" w:rsidTr="00F05FDD">
        <w:tc>
          <w:tcPr>
            <w:tcW w:w="704" w:type="dxa"/>
          </w:tcPr>
          <w:p w14:paraId="40DAF3CF" w14:textId="77777777" w:rsidR="00E91DE8" w:rsidRPr="00E91DE8" w:rsidRDefault="00E91DE8" w:rsidP="00E91DE8">
            <w:pPr>
              <w:spacing w:after="180"/>
              <w:rPr>
                <w:rFonts w:eastAsia="Times" w:cs="Arial"/>
                <w:bCs/>
              </w:rPr>
            </w:pPr>
            <w:r w:rsidRPr="00E91DE8">
              <w:rPr>
                <w:rFonts w:eastAsia="Times" w:cs="Arial"/>
                <w:bCs/>
              </w:rPr>
              <w:t>Tier</w:t>
            </w:r>
          </w:p>
        </w:tc>
        <w:tc>
          <w:tcPr>
            <w:tcW w:w="3544" w:type="dxa"/>
          </w:tcPr>
          <w:p w14:paraId="2AC818DA" w14:textId="77777777" w:rsidR="00E91DE8" w:rsidRPr="00E91DE8" w:rsidRDefault="00E91DE8" w:rsidP="00E91DE8">
            <w:pPr>
              <w:spacing w:after="180"/>
              <w:rPr>
                <w:rFonts w:eastAsia="Times" w:cs="Arial"/>
                <w:bCs/>
              </w:rPr>
            </w:pPr>
            <w:r w:rsidRPr="00E91DE8">
              <w:rPr>
                <w:rFonts w:eastAsia="Times" w:cs="Arial"/>
                <w:bCs/>
              </w:rPr>
              <w:t>DAI stage of implementation</w:t>
            </w:r>
          </w:p>
        </w:tc>
        <w:tc>
          <w:tcPr>
            <w:tcW w:w="5102" w:type="dxa"/>
          </w:tcPr>
          <w:p w14:paraId="596E3611" w14:textId="77777777" w:rsidR="00E91DE8" w:rsidRPr="00E91DE8" w:rsidRDefault="00E91DE8" w:rsidP="00E91DE8">
            <w:pPr>
              <w:spacing w:after="180"/>
              <w:rPr>
                <w:rFonts w:eastAsia="Times" w:cs="Arial"/>
                <w:bCs/>
              </w:rPr>
            </w:pPr>
            <w:r w:rsidRPr="00E91DE8">
              <w:rPr>
                <w:rFonts w:eastAsia="Times" w:cs="Arial"/>
                <w:bCs/>
              </w:rPr>
              <w:t>Focus areas</w:t>
            </w:r>
          </w:p>
        </w:tc>
      </w:tr>
      <w:tr w:rsidR="00E91DE8" w:rsidRPr="00E91DE8" w14:paraId="1534C40A" w14:textId="77777777" w:rsidTr="00F05FDD">
        <w:tc>
          <w:tcPr>
            <w:tcW w:w="704" w:type="dxa"/>
          </w:tcPr>
          <w:p w14:paraId="1794A61D" w14:textId="77777777" w:rsidR="00E91DE8" w:rsidRPr="00E91DE8" w:rsidRDefault="00E91DE8" w:rsidP="00E91DE8">
            <w:pPr>
              <w:spacing w:after="180"/>
              <w:rPr>
                <w:rFonts w:eastAsia="Times" w:cs="Arial"/>
              </w:rPr>
            </w:pPr>
            <w:r w:rsidRPr="00E91DE8">
              <w:rPr>
                <w:rFonts w:eastAsia="Times" w:cs="Arial"/>
              </w:rPr>
              <w:t>1</w:t>
            </w:r>
          </w:p>
        </w:tc>
        <w:tc>
          <w:tcPr>
            <w:tcW w:w="3544" w:type="dxa"/>
          </w:tcPr>
          <w:p w14:paraId="3CB551EB" w14:textId="77777777" w:rsidR="00E91DE8" w:rsidRPr="00E91DE8" w:rsidRDefault="00E91DE8" w:rsidP="00E91DE8">
            <w:pPr>
              <w:spacing w:after="180"/>
              <w:rPr>
                <w:rFonts w:eastAsia="Times" w:cs="Arial"/>
              </w:rPr>
            </w:pPr>
            <w:r w:rsidRPr="00E91DE8">
              <w:rPr>
                <w:rFonts w:eastAsia="Times" w:cs="Arial"/>
              </w:rPr>
              <w:t>Concept phase – pre-implementation</w:t>
            </w:r>
          </w:p>
        </w:tc>
        <w:tc>
          <w:tcPr>
            <w:tcW w:w="5102" w:type="dxa"/>
          </w:tcPr>
          <w:p w14:paraId="131484BB" w14:textId="77777777" w:rsidR="00E91DE8" w:rsidRPr="00E91DE8" w:rsidRDefault="00E91DE8" w:rsidP="00E91DE8">
            <w:pPr>
              <w:spacing w:after="180"/>
              <w:rPr>
                <w:rFonts w:eastAsia="Times" w:cs="Arial"/>
              </w:rPr>
            </w:pPr>
            <w:r w:rsidRPr="00E91DE8">
              <w:rPr>
                <w:rFonts w:eastAsia="Times" w:cs="Arial"/>
              </w:rPr>
              <w:t>Relevance, theory of change/ overall implementation plan, stakeholder engagement</w:t>
            </w:r>
          </w:p>
        </w:tc>
      </w:tr>
      <w:tr w:rsidR="00E91DE8" w:rsidRPr="00E91DE8" w14:paraId="2D7931DC" w14:textId="77777777" w:rsidTr="00F05FDD">
        <w:tc>
          <w:tcPr>
            <w:tcW w:w="704" w:type="dxa"/>
          </w:tcPr>
          <w:p w14:paraId="24517FC3" w14:textId="77777777" w:rsidR="00E91DE8" w:rsidRPr="00E91DE8" w:rsidRDefault="00E91DE8" w:rsidP="00E91DE8">
            <w:pPr>
              <w:spacing w:after="180"/>
              <w:rPr>
                <w:rFonts w:eastAsia="Times" w:cs="Arial"/>
              </w:rPr>
            </w:pPr>
            <w:r w:rsidRPr="00E91DE8">
              <w:rPr>
                <w:rFonts w:eastAsia="Times" w:cs="Arial"/>
              </w:rPr>
              <w:t>2</w:t>
            </w:r>
          </w:p>
        </w:tc>
        <w:tc>
          <w:tcPr>
            <w:tcW w:w="3544" w:type="dxa"/>
          </w:tcPr>
          <w:p w14:paraId="659F244B" w14:textId="77777777" w:rsidR="00E91DE8" w:rsidRPr="00E91DE8" w:rsidRDefault="00E91DE8" w:rsidP="00E91DE8">
            <w:pPr>
              <w:spacing w:after="180"/>
              <w:rPr>
                <w:rFonts w:eastAsia="Times" w:cs="Arial"/>
              </w:rPr>
            </w:pPr>
            <w:r w:rsidRPr="00E91DE8">
              <w:rPr>
                <w:rFonts w:eastAsia="Times" w:cs="Arial"/>
              </w:rPr>
              <w:t>Early implementation</w:t>
            </w:r>
          </w:p>
        </w:tc>
        <w:tc>
          <w:tcPr>
            <w:tcW w:w="5102" w:type="dxa"/>
          </w:tcPr>
          <w:p w14:paraId="254043E3" w14:textId="77777777" w:rsidR="00E91DE8" w:rsidRPr="00E91DE8" w:rsidRDefault="00E91DE8" w:rsidP="00E91DE8">
            <w:pPr>
              <w:spacing w:after="180"/>
              <w:rPr>
                <w:rFonts w:eastAsia="Times" w:cs="Arial"/>
              </w:rPr>
            </w:pPr>
            <w:r w:rsidRPr="00E91DE8">
              <w:rPr>
                <w:rFonts w:eastAsia="Times" w:cs="Arial"/>
              </w:rPr>
              <w:t>Theory of change/ overall implementation plan, progress, process efficiency, institutional support</w:t>
            </w:r>
          </w:p>
        </w:tc>
      </w:tr>
      <w:tr w:rsidR="00E91DE8" w:rsidRPr="00E91DE8" w14:paraId="74948267" w14:textId="77777777" w:rsidTr="00F05FDD">
        <w:tc>
          <w:tcPr>
            <w:tcW w:w="704" w:type="dxa"/>
          </w:tcPr>
          <w:p w14:paraId="1D7A88F6" w14:textId="77777777" w:rsidR="00E91DE8" w:rsidRPr="00E91DE8" w:rsidRDefault="00E91DE8" w:rsidP="00E91DE8">
            <w:pPr>
              <w:spacing w:after="180"/>
              <w:rPr>
                <w:rFonts w:eastAsia="Times" w:cs="Arial"/>
              </w:rPr>
            </w:pPr>
            <w:r w:rsidRPr="00E91DE8">
              <w:rPr>
                <w:rFonts w:eastAsia="Times" w:cs="Arial"/>
              </w:rPr>
              <w:t>3</w:t>
            </w:r>
          </w:p>
        </w:tc>
        <w:tc>
          <w:tcPr>
            <w:tcW w:w="3544" w:type="dxa"/>
          </w:tcPr>
          <w:p w14:paraId="00E4F626" w14:textId="77777777" w:rsidR="00E91DE8" w:rsidRPr="00E91DE8" w:rsidRDefault="00E91DE8" w:rsidP="00E91DE8">
            <w:pPr>
              <w:spacing w:after="180"/>
              <w:rPr>
                <w:rFonts w:eastAsia="Times" w:cs="Arial"/>
              </w:rPr>
            </w:pPr>
            <w:r w:rsidRPr="00E91DE8">
              <w:rPr>
                <w:rFonts w:eastAsia="Times" w:cs="Arial"/>
              </w:rPr>
              <w:t>Advanced implementation</w:t>
            </w:r>
          </w:p>
        </w:tc>
        <w:tc>
          <w:tcPr>
            <w:tcW w:w="5102" w:type="dxa"/>
          </w:tcPr>
          <w:p w14:paraId="6AC3CCCB" w14:textId="77777777" w:rsidR="00E91DE8" w:rsidRPr="00E91DE8" w:rsidRDefault="00E91DE8" w:rsidP="00E91DE8">
            <w:pPr>
              <w:spacing w:after="180"/>
              <w:rPr>
                <w:rFonts w:eastAsia="Times" w:cs="Arial"/>
              </w:rPr>
            </w:pPr>
            <w:r w:rsidRPr="00E91DE8">
              <w:rPr>
                <w:rFonts w:eastAsia="Times" w:cs="Arial"/>
              </w:rPr>
              <w:t>Theory of change/ overall implementation plan, outcomes, sustainability, potential impact</w:t>
            </w:r>
          </w:p>
        </w:tc>
      </w:tr>
    </w:tbl>
    <w:p w14:paraId="005B9BFD" w14:textId="77777777" w:rsidR="00E91DE8" w:rsidRPr="00E91DE8" w:rsidRDefault="00E91DE8" w:rsidP="00E91DE8">
      <w:pPr>
        <w:spacing w:after="180"/>
        <w:rPr>
          <w:rFonts w:eastAsia="Times" w:cs="Arial"/>
          <w:b/>
          <w:bCs/>
        </w:rPr>
      </w:pPr>
    </w:p>
    <w:p w14:paraId="557BE20B" w14:textId="77777777" w:rsidR="00E91DE8" w:rsidRPr="00E91DE8" w:rsidRDefault="00E91DE8" w:rsidP="00E91DE8">
      <w:pPr>
        <w:numPr>
          <w:ilvl w:val="1"/>
          <w:numId w:val="35"/>
        </w:numPr>
        <w:spacing w:after="180" w:line="259" w:lineRule="auto"/>
        <w:ind w:left="0"/>
        <w:rPr>
          <w:rFonts w:eastAsia="Times" w:cs="Arial"/>
          <w:b/>
          <w:bCs/>
        </w:rPr>
      </w:pPr>
      <w:r w:rsidRPr="00E91DE8">
        <w:rPr>
          <w:rFonts w:eastAsia="Times" w:cs="Arial"/>
          <w:b/>
          <w:bCs/>
        </w:rPr>
        <w:t>Each DAI will be evaluated using core criteria applicable to all tiers, and optional criteria based on the level of progress in terms of implementation:</w:t>
      </w:r>
    </w:p>
    <w:p w14:paraId="0C9BB57D" w14:textId="77777777" w:rsidR="00E91DE8" w:rsidRPr="00E91DE8" w:rsidRDefault="00E91DE8" w:rsidP="00E91DE8">
      <w:pPr>
        <w:numPr>
          <w:ilvl w:val="0"/>
          <w:numId w:val="38"/>
        </w:numPr>
        <w:spacing w:after="180" w:line="259" w:lineRule="auto"/>
        <w:rPr>
          <w:rFonts w:eastAsia="Times" w:cs="Arial"/>
          <w:b/>
          <w:bCs/>
        </w:rPr>
      </w:pPr>
      <w:r w:rsidRPr="00E91DE8">
        <w:rPr>
          <w:rFonts w:eastAsia="Times" w:cs="Arial"/>
          <w:b/>
          <w:bCs/>
        </w:rPr>
        <w:t xml:space="preserve">Core criteria: </w:t>
      </w:r>
      <w:r w:rsidRPr="00E91DE8">
        <w:rPr>
          <w:rFonts w:eastAsia="Times" w:cs="Arial"/>
        </w:rPr>
        <w:t>relevance, alignment with IPPC and the IPPC Strategic Framework 2020-2030, stakeholder engagement</w:t>
      </w:r>
    </w:p>
    <w:p w14:paraId="4C8E3714" w14:textId="77777777" w:rsidR="00E91DE8" w:rsidRPr="00E91DE8" w:rsidRDefault="00E91DE8" w:rsidP="00E91DE8">
      <w:pPr>
        <w:numPr>
          <w:ilvl w:val="0"/>
          <w:numId w:val="38"/>
        </w:numPr>
        <w:spacing w:after="180" w:line="259" w:lineRule="auto"/>
        <w:rPr>
          <w:rFonts w:eastAsia="Times" w:cs="Arial"/>
          <w:b/>
          <w:bCs/>
        </w:rPr>
      </w:pPr>
      <w:r w:rsidRPr="00E91DE8">
        <w:rPr>
          <w:rFonts w:eastAsia="Times" w:cs="Arial"/>
          <w:b/>
          <w:bCs/>
        </w:rPr>
        <w:t xml:space="preserve">Optional criteria: </w:t>
      </w:r>
      <w:r w:rsidRPr="00E91DE8">
        <w:rPr>
          <w:rFonts w:eastAsia="Times" w:cs="Arial"/>
        </w:rPr>
        <w:t>efficiency, sustainability, long-term impact</w:t>
      </w:r>
    </w:p>
    <w:p w14:paraId="06E3DCBA" w14:textId="77777777" w:rsidR="00E91DE8" w:rsidRPr="00E91DE8" w:rsidRDefault="00E91DE8" w:rsidP="00E91DE8">
      <w:pPr>
        <w:spacing w:after="180"/>
        <w:rPr>
          <w:rFonts w:eastAsia="Times" w:cs="Arial"/>
          <w:i/>
          <w:iCs/>
        </w:rPr>
      </w:pPr>
      <w:r w:rsidRPr="00E91DE8">
        <w:rPr>
          <w:rFonts w:eastAsia="Times" w:cs="Arial"/>
          <w:i/>
          <w:iCs/>
        </w:rPr>
        <w:t>Note: the core criteria will be applied to all DAIs, whereas the optional criteria will be selected based on the DAI’s stage of implementation and in consultation with key stakeholders to ensure contextual relevance.</w:t>
      </w:r>
    </w:p>
    <w:p w14:paraId="6E97729B" w14:textId="77777777" w:rsidR="00E91DE8" w:rsidRPr="00E91DE8" w:rsidRDefault="00E91DE8" w:rsidP="00E91DE8">
      <w:pPr>
        <w:numPr>
          <w:ilvl w:val="1"/>
          <w:numId w:val="35"/>
        </w:numPr>
        <w:spacing w:after="180" w:line="259" w:lineRule="auto"/>
        <w:ind w:left="0"/>
        <w:rPr>
          <w:rFonts w:eastAsia="Times" w:cs="Arial"/>
          <w:b/>
          <w:bCs/>
        </w:rPr>
      </w:pPr>
      <w:r w:rsidRPr="00E91DE8">
        <w:rPr>
          <w:rFonts w:eastAsia="Times" w:cs="Arial"/>
          <w:b/>
          <w:bCs/>
        </w:rPr>
        <w:t>Evaluation Phases and Activities</w:t>
      </w:r>
    </w:p>
    <w:p w14:paraId="43149680" w14:textId="77777777" w:rsidR="00E91DE8" w:rsidRPr="00E91DE8" w:rsidRDefault="00E91DE8" w:rsidP="00E91DE8">
      <w:pPr>
        <w:numPr>
          <w:ilvl w:val="1"/>
          <w:numId w:val="44"/>
        </w:numPr>
        <w:spacing w:after="180" w:line="259" w:lineRule="auto"/>
        <w:ind w:left="426"/>
        <w:rPr>
          <w:rFonts w:eastAsia="Times" w:cs="Arial"/>
          <w:b/>
          <w:bCs/>
        </w:rPr>
      </w:pPr>
      <w:r w:rsidRPr="00E91DE8">
        <w:rPr>
          <w:rFonts w:eastAsia="Times" w:cs="Arial"/>
          <w:b/>
          <w:bCs/>
        </w:rPr>
        <w:t>Planning Phase</w:t>
      </w:r>
    </w:p>
    <w:p w14:paraId="07DE7F73" w14:textId="77777777" w:rsidR="00E91DE8" w:rsidRPr="00E91DE8" w:rsidRDefault="00E91DE8" w:rsidP="00E91DE8">
      <w:pPr>
        <w:numPr>
          <w:ilvl w:val="0"/>
          <w:numId w:val="39"/>
        </w:numPr>
        <w:spacing w:after="180" w:line="259" w:lineRule="auto"/>
        <w:rPr>
          <w:rFonts w:eastAsia="Times" w:cs="Arial"/>
        </w:rPr>
      </w:pPr>
      <w:r w:rsidRPr="00E91DE8">
        <w:rPr>
          <w:rFonts w:eastAsia="Times" w:cs="Arial"/>
        </w:rPr>
        <w:t>Define DAI-specific evaluation scope and objectives.</w:t>
      </w:r>
    </w:p>
    <w:p w14:paraId="7DCC152C" w14:textId="77777777" w:rsidR="00E91DE8" w:rsidRPr="00E91DE8" w:rsidRDefault="00E91DE8" w:rsidP="00E91DE8">
      <w:pPr>
        <w:numPr>
          <w:ilvl w:val="0"/>
          <w:numId w:val="39"/>
        </w:numPr>
        <w:spacing w:after="180" w:line="259" w:lineRule="auto"/>
        <w:rPr>
          <w:rFonts w:eastAsia="Times" w:cs="Arial"/>
        </w:rPr>
      </w:pPr>
      <w:r w:rsidRPr="00E91DE8">
        <w:rPr>
          <w:rFonts w:eastAsia="Times" w:cs="Arial"/>
        </w:rPr>
        <w:t>Classify each DAI by the level of progress in terms of implementation.</w:t>
      </w:r>
    </w:p>
    <w:p w14:paraId="1955343E" w14:textId="77777777" w:rsidR="00E91DE8" w:rsidRPr="00E91DE8" w:rsidRDefault="00E91DE8" w:rsidP="00E91DE8">
      <w:pPr>
        <w:numPr>
          <w:ilvl w:val="0"/>
          <w:numId w:val="39"/>
        </w:numPr>
        <w:spacing w:after="180" w:line="259" w:lineRule="auto"/>
        <w:rPr>
          <w:rFonts w:eastAsia="Times" w:cs="Arial"/>
        </w:rPr>
      </w:pPr>
      <w:r w:rsidRPr="00E91DE8">
        <w:rPr>
          <w:rFonts w:eastAsia="Times" w:cs="Arial"/>
        </w:rPr>
        <w:t>Adapt evaluation questions and criteria accordingly.</w:t>
      </w:r>
    </w:p>
    <w:p w14:paraId="74C200B8" w14:textId="77777777" w:rsidR="00E91DE8" w:rsidRPr="00E91DE8" w:rsidRDefault="00E91DE8" w:rsidP="00E91DE8">
      <w:pPr>
        <w:numPr>
          <w:ilvl w:val="0"/>
          <w:numId w:val="39"/>
        </w:numPr>
        <w:spacing w:after="180" w:line="259" w:lineRule="auto"/>
        <w:rPr>
          <w:rFonts w:eastAsia="Times" w:cs="Arial"/>
        </w:rPr>
      </w:pPr>
      <w:r w:rsidRPr="00E91DE8">
        <w:rPr>
          <w:rFonts w:eastAsia="Times" w:cs="Arial"/>
        </w:rPr>
        <w:t>Identify key stakeholders and assemble evaluation team.</w:t>
      </w:r>
    </w:p>
    <w:p w14:paraId="51A276A6" w14:textId="77777777" w:rsidR="00E91DE8" w:rsidRPr="00E91DE8" w:rsidRDefault="00E91DE8" w:rsidP="00E91DE8">
      <w:pPr>
        <w:numPr>
          <w:ilvl w:val="0"/>
          <w:numId w:val="39"/>
        </w:numPr>
        <w:spacing w:after="180" w:line="259" w:lineRule="auto"/>
        <w:rPr>
          <w:rFonts w:eastAsia="Times" w:cs="Arial"/>
        </w:rPr>
      </w:pPr>
      <w:r w:rsidRPr="00E91DE8">
        <w:rPr>
          <w:rFonts w:eastAsia="Times" w:cs="Arial"/>
        </w:rPr>
        <w:t>Design appropriate data collection strategies.</w:t>
      </w:r>
    </w:p>
    <w:p w14:paraId="60AE960B" w14:textId="77777777" w:rsidR="00E91DE8" w:rsidRPr="00E91DE8" w:rsidRDefault="00E91DE8" w:rsidP="00E91DE8">
      <w:pPr>
        <w:numPr>
          <w:ilvl w:val="1"/>
          <w:numId w:val="44"/>
        </w:numPr>
        <w:spacing w:after="180" w:line="259" w:lineRule="auto"/>
        <w:ind w:left="426"/>
        <w:rPr>
          <w:rFonts w:eastAsia="Times" w:cs="Arial"/>
          <w:b/>
          <w:bCs/>
        </w:rPr>
      </w:pPr>
      <w:r w:rsidRPr="00E91DE8">
        <w:rPr>
          <w:rFonts w:eastAsia="Times" w:cs="Arial"/>
          <w:b/>
          <w:bCs/>
        </w:rPr>
        <w:t>Data Collection Phase</w:t>
      </w:r>
    </w:p>
    <w:p w14:paraId="24BF18BD" w14:textId="77777777" w:rsidR="00E91DE8" w:rsidRPr="00E91DE8" w:rsidRDefault="00E91DE8" w:rsidP="00E91DE8">
      <w:pPr>
        <w:numPr>
          <w:ilvl w:val="0"/>
          <w:numId w:val="40"/>
        </w:numPr>
        <w:spacing w:after="180" w:line="259" w:lineRule="auto"/>
        <w:rPr>
          <w:rFonts w:eastAsia="Times" w:cs="Arial"/>
        </w:rPr>
      </w:pPr>
      <w:r w:rsidRPr="00E91DE8">
        <w:rPr>
          <w:rFonts w:eastAsia="Times" w:cs="Arial"/>
        </w:rPr>
        <w:t>Conduct desk review of DAI-related documents, reports, and plans.</w:t>
      </w:r>
    </w:p>
    <w:p w14:paraId="5224BDFC" w14:textId="77777777" w:rsidR="00E91DE8" w:rsidRPr="00E91DE8" w:rsidRDefault="00E91DE8" w:rsidP="00E91DE8">
      <w:pPr>
        <w:numPr>
          <w:ilvl w:val="0"/>
          <w:numId w:val="40"/>
        </w:numPr>
        <w:spacing w:after="180" w:line="259" w:lineRule="auto"/>
        <w:rPr>
          <w:rFonts w:eastAsia="Times" w:cs="Arial"/>
        </w:rPr>
      </w:pPr>
      <w:r w:rsidRPr="00E91DE8">
        <w:rPr>
          <w:rFonts w:eastAsia="Times" w:cs="Arial"/>
        </w:rPr>
        <w:t>Gather quantitative data on progress indicators where available.</w:t>
      </w:r>
    </w:p>
    <w:p w14:paraId="669956A5" w14:textId="77777777" w:rsidR="00E91DE8" w:rsidRPr="00E91DE8" w:rsidRDefault="00E91DE8" w:rsidP="00E91DE8">
      <w:pPr>
        <w:numPr>
          <w:ilvl w:val="0"/>
          <w:numId w:val="40"/>
        </w:numPr>
        <w:spacing w:after="180" w:line="259" w:lineRule="auto"/>
        <w:rPr>
          <w:rFonts w:eastAsia="Times" w:cs="Arial"/>
        </w:rPr>
      </w:pPr>
      <w:r w:rsidRPr="00E91DE8">
        <w:rPr>
          <w:rFonts w:eastAsia="Times" w:cs="Arial"/>
        </w:rPr>
        <w:t>Conduct interviews with governing body leads, IPPC secretariat staff, partners, and NPPOs, RPPOs, and stakeholders.</w:t>
      </w:r>
    </w:p>
    <w:p w14:paraId="239DD993" w14:textId="77777777" w:rsidR="00E91DE8" w:rsidRPr="00E91DE8" w:rsidRDefault="00E91DE8" w:rsidP="00E91DE8">
      <w:pPr>
        <w:numPr>
          <w:ilvl w:val="0"/>
          <w:numId w:val="40"/>
        </w:numPr>
        <w:spacing w:after="180" w:line="259" w:lineRule="auto"/>
        <w:rPr>
          <w:rFonts w:eastAsia="Times" w:cs="Arial"/>
        </w:rPr>
      </w:pPr>
      <w:r w:rsidRPr="00E91DE8">
        <w:rPr>
          <w:rFonts w:eastAsia="Times" w:cs="Arial"/>
        </w:rPr>
        <w:t>Organize focus groups for selected DAIs, as needed.</w:t>
      </w:r>
    </w:p>
    <w:p w14:paraId="79B0A9E0" w14:textId="77777777" w:rsidR="00E91DE8" w:rsidRPr="00E91DE8" w:rsidRDefault="00E91DE8" w:rsidP="00E91DE8">
      <w:pPr>
        <w:spacing w:after="180"/>
        <w:rPr>
          <w:rFonts w:eastAsia="Times" w:cs="Arial"/>
          <w:i/>
          <w:iCs/>
        </w:rPr>
      </w:pPr>
      <w:r w:rsidRPr="00E91DE8">
        <w:rPr>
          <w:rFonts w:eastAsia="Times" w:cs="Arial"/>
          <w:i/>
          <w:iCs/>
        </w:rPr>
        <w:t>Note: the evaluation will apply mixed-method approaches, including both qualitative and quantitative techniques, as appropriate to each DAI.</w:t>
      </w:r>
    </w:p>
    <w:p w14:paraId="0971EF8A" w14:textId="77777777" w:rsidR="00E91DE8" w:rsidRPr="00E91DE8" w:rsidRDefault="00E91DE8" w:rsidP="00E91DE8">
      <w:pPr>
        <w:numPr>
          <w:ilvl w:val="1"/>
          <w:numId w:val="44"/>
        </w:numPr>
        <w:spacing w:after="180" w:line="259" w:lineRule="auto"/>
        <w:ind w:left="426"/>
        <w:rPr>
          <w:rFonts w:eastAsia="Times" w:cs="Arial"/>
          <w:b/>
          <w:bCs/>
        </w:rPr>
      </w:pPr>
      <w:r w:rsidRPr="00E91DE8">
        <w:rPr>
          <w:rFonts w:eastAsia="Times" w:cs="Arial"/>
          <w:b/>
          <w:bCs/>
        </w:rPr>
        <w:t>Data Analysis Phase</w:t>
      </w:r>
    </w:p>
    <w:p w14:paraId="72FF29AB" w14:textId="77777777" w:rsidR="00E91DE8" w:rsidRPr="00E91DE8" w:rsidRDefault="00E91DE8" w:rsidP="00E91DE8">
      <w:pPr>
        <w:numPr>
          <w:ilvl w:val="0"/>
          <w:numId w:val="41"/>
        </w:numPr>
        <w:spacing w:after="180" w:line="259" w:lineRule="auto"/>
        <w:rPr>
          <w:rFonts w:eastAsia="Times" w:cs="Arial"/>
        </w:rPr>
      </w:pPr>
      <w:r w:rsidRPr="00E91DE8">
        <w:rPr>
          <w:rFonts w:eastAsia="Times" w:cs="Arial"/>
        </w:rPr>
        <w:t>Analyse quantitative data to assess implementation efficiency and outputs.</w:t>
      </w:r>
    </w:p>
    <w:p w14:paraId="41EE693A" w14:textId="77777777" w:rsidR="00E91DE8" w:rsidRPr="00E91DE8" w:rsidRDefault="00E91DE8" w:rsidP="00E91DE8">
      <w:pPr>
        <w:numPr>
          <w:ilvl w:val="0"/>
          <w:numId w:val="41"/>
        </w:numPr>
        <w:spacing w:after="180" w:line="259" w:lineRule="auto"/>
        <w:rPr>
          <w:rFonts w:eastAsia="Times" w:cs="Arial"/>
        </w:rPr>
      </w:pPr>
      <w:r w:rsidRPr="00E91DE8">
        <w:rPr>
          <w:rFonts w:eastAsia="Times" w:cs="Arial"/>
        </w:rPr>
        <w:t>Synthesize qualitative insights from interviews and focus groups.</w:t>
      </w:r>
    </w:p>
    <w:p w14:paraId="7247A352" w14:textId="77777777" w:rsidR="00E91DE8" w:rsidRPr="00E91DE8" w:rsidRDefault="00E91DE8" w:rsidP="00E91DE8">
      <w:pPr>
        <w:numPr>
          <w:ilvl w:val="0"/>
          <w:numId w:val="41"/>
        </w:numPr>
        <w:spacing w:after="180" w:line="259" w:lineRule="auto"/>
        <w:rPr>
          <w:rFonts w:eastAsia="Times" w:cs="Arial"/>
        </w:rPr>
      </w:pPr>
      <w:r w:rsidRPr="00E91DE8">
        <w:rPr>
          <w:rFonts w:eastAsia="Times" w:cs="Arial"/>
        </w:rPr>
        <w:t>Evaluate adaptability, relevance, and sustainability.</w:t>
      </w:r>
    </w:p>
    <w:p w14:paraId="4151650B" w14:textId="77777777" w:rsidR="00E91DE8" w:rsidRPr="00E91DE8" w:rsidRDefault="00E91DE8" w:rsidP="00E91DE8">
      <w:pPr>
        <w:numPr>
          <w:ilvl w:val="0"/>
          <w:numId w:val="41"/>
        </w:numPr>
        <w:spacing w:after="180" w:line="259" w:lineRule="auto"/>
        <w:rPr>
          <w:rFonts w:eastAsia="Times" w:cs="Arial"/>
        </w:rPr>
      </w:pPr>
      <w:r w:rsidRPr="00E91DE8">
        <w:rPr>
          <w:rFonts w:eastAsia="Times" w:cs="Arial"/>
        </w:rPr>
        <w:t>Draw cross-cutting findings and comparative insights.</w:t>
      </w:r>
    </w:p>
    <w:p w14:paraId="6A9E3255" w14:textId="77777777" w:rsidR="00E91DE8" w:rsidRPr="00E91DE8" w:rsidRDefault="00E91DE8" w:rsidP="00E91DE8">
      <w:pPr>
        <w:numPr>
          <w:ilvl w:val="1"/>
          <w:numId w:val="44"/>
        </w:numPr>
        <w:spacing w:after="180" w:line="259" w:lineRule="auto"/>
        <w:ind w:left="426"/>
        <w:rPr>
          <w:rFonts w:eastAsia="Times" w:cs="Arial"/>
          <w:b/>
          <w:bCs/>
        </w:rPr>
      </w:pPr>
      <w:r w:rsidRPr="00E91DE8">
        <w:rPr>
          <w:rFonts w:eastAsia="Times" w:cs="Arial"/>
          <w:b/>
          <w:bCs/>
        </w:rPr>
        <w:t>Reporting Phase</w:t>
      </w:r>
    </w:p>
    <w:p w14:paraId="51FDD0D4" w14:textId="77777777" w:rsidR="00E91DE8" w:rsidRPr="00E91DE8" w:rsidRDefault="00E91DE8" w:rsidP="00E91DE8">
      <w:pPr>
        <w:numPr>
          <w:ilvl w:val="0"/>
          <w:numId w:val="42"/>
        </w:numPr>
        <w:spacing w:after="180" w:line="259" w:lineRule="auto"/>
        <w:rPr>
          <w:rFonts w:eastAsia="Times" w:cs="Arial"/>
        </w:rPr>
      </w:pPr>
      <w:r w:rsidRPr="00E91DE8">
        <w:rPr>
          <w:rFonts w:eastAsia="Times" w:cs="Arial"/>
        </w:rPr>
        <w:t>Develop tailored evaluation outputs:</w:t>
      </w:r>
    </w:p>
    <w:p w14:paraId="114128B7" w14:textId="77777777" w:rsidR="00E91DE8" w:rsidRPr="00E91DE8" w:rsidRDefault="00E91DE8" w:rsidP="00E91DE8">
      <w:pPr>
        <w:numPr>
          <w:ilvl w:val="1"/>
          <w:numId w:val="42"/>
        </w:numPr>
        <w:spacing w:after="180" w:line="259" w:lineRule="auto"/>
        <w:rPr>
          <w:rFonts w:eastAsia="Times" w:cs="Arial"/>
        </w:rPr>
      </w:pPr>
      <w:r w:rsidRPr="00E91DE8">
        <w:rPr>
          <w:rFonts w:eastAsia="Times" w:cs="Arial"/>
        </w:rPr>
        <w:t>Brief summaries for Tier 1 DAIs</w:t>
      </w:r>
    </w:p>
    <w:p w14:paraId="0BC3A3D7" w14:textId="77777777" w:rsidR="00E91DE8" w:rsidRPr="00E91DE8" w:rsidRDefault="00E91DE8" w:rsidP="00E91DE8">
      <w:pPr>
        <w:numPr>
          <w:ilvl w:val="1"/>
          <w:numId w:val="42"/>
        </w:numPr>
        <w:spacing w:after="180" w:line="259" w:lineRule="auto"/>
        <w:rPr>
          <w:rFonts w:eastAsia="Times" w:cs="Arial"/>
        </w:rPr>
      </w:pPr>
      <w:r w:rsidRPr="00E91DE8">
        <w:rPr>
          <w:rFonts w:eastAsia="Times" w:cs="Arial"/>
        </w:rPr>
        <w:t xml:space="preserve">Standard reports for Tier 2 and 3 </w:t>
      </w:r>
      <w:proofErr w:type="gramStart"/>
      <w:r w:rsidRPr="00E91DE8">
        <w:rPr>
          <w:rFonts w:eastAsia="Times" w:cs="Arial"/>
        </w:rPr>
        <w:t>DAIs</w:t>
      </w:r>
      <w:proofErr w:type="gramEnd"/>
    </w:p>
    <w:p w14:paraId="6B711AC9" w14:textId="77777777" w:rsidR="00E91DE8" w:rsidRPr="00E91DE8" w:rsidRDefault="00E91DE8" w:rsidP="00E91DE8">
      <w:pPr>
        <w:numPr>
          <w:ilvl w:val="0"/>
          <w:numId w:val="42"/>
        </w:numPr>
        <w:spacing w:after="180" w:line="259" w:lineRule="auto"/>
        <w:rPr>
          <w:rFonts w:eastAsia="Times" w:cs="Arial"/>
        </w:rPr>
      </w:pPr>
      <w:r w:rsidRPr="00E91DE8">
        <w:rPr>
          <w:rFonts w:eastAsia="Times" w:cs="Arial"/>
        </w:rPr>
        <w:t>Include executive summaries and infographics for accessibility.</w:t>
      </w:r>
    </w:p>
    <w:p w14:paraId="6D1D8D40" w14:textId="77777777" w:rsidR="00E91DE8" w:rsidRPr="00E91DE8" w:rsidRDefault="00E91DE8" w:rsidP="00E91DE8">
      <w:pPr>
        <w:numPr>
          <w:ilvl w:val="0"/>
          <w:numId w:val="42"/>
        </w:numPr>
        <w:spacing w:after="180" w:line="259" w:lineRule="auto"/>
        <w:rPr>
          <w:rFonts w:eastAsia="Times" w:cs="Arial"/>
        </w:rPr>
      </w:pPr>
      <w:r w:rsidRPr="00E91DE8">
        <w:rPr>
          <w:rFonts w:eastAsia="Times" w:cs="Arial"/>
        </w:rPr>
        <w:t>Share preliminary findings with stakeholders for validation.</w:t>
      </w:r>
    </w:p>
    <w:p w14:paraId="21C0B063" w14:textId="77777777" w:rsidR="00E91DE8" w:rsidRPr="00E91DE8" w:rsidRDefault="00E91DE8" w:rsidP="00E91DE8">
      <w:pPr>
        <w:numPr>
          <w:ilvl w:val="0"/>
          <w:numId w:val="42"/>
        </w:numPr>
        <w:spacing w:after="180" w:line="259" w:lineRule="auto"/>
        <w:rPr>
          <w:rFonts w:eastAsia="Times" w:cs="Arial"/>
        </w:rPr>
      </w:pPr>
      <w:r w:rsidRPr="00E91DE8">
        <w:rPr>
          <w:rFonts w:eastAsia="Times" w:cs="Arial"/>
        </w:rPr>
        <w:t>Compile and finalise report incorporating feedback.</w:t>
      </w:r>
    </w:p>
    <w:p w14:paraId="783B7B3C" w14:textId="77777777" w:rsidR="00E91DE8" w:rsidRPr="00E91DE8" w:rsidRDefault="00E91DE8" w:rsidP="00E91DE8">
      <w:pPr>
        <w:numPr>
          <w:ilvl w:val="1"/>
          <w:numId w:val="44"/>
        </w:numPr>
        <w:spacing w:after="180" w:line="259" w:lineRule="auto"/>
        <w:ind w:left="426"/>
        <w:rPr>
          <w:rFonts w:eastAsia="Times" w:cs="Arial"/>
        </w:rPr>
      </w:pPr>
      <w:r w:rsidRPr="00E91DE8">
        <w:rPr>
          <w:rFonts w:eastAsia="Times" w:cs="Arial"/>
          <w:b/>
          <w:bCs/>
        </w:rPr>
        <w:t>Dissemination and Follow-up</w:t>
      </w:r>
    </w:p>
    <w:p w14:paraId="1CF3B29F" w14:textId="77777777" w:rsidR="00E91DE8" w:rsidRPr="00E91DE8" w:rsidRDefault="00E91DE8" w:rsidP="00E91DE8">
      <w:pPr>
        <w:numPr>
          <w:ilvl w:val="0"/>
          <w:numId w:val="43"/>
        </w:numPr>
        <w:spacing w:after="180" w:line="259" w:lineRule="auto"/>
        <w:rPr>
          <w:rFonts w:eastAsia="Times" w:cs="Arial"/>
        </w:rPr>
      </w:pPr>
      <w:r w:rsidRPr="00E91DE8">
        <w:rPr>
          <w:rFonts w:eastAsia="Times" w:cs="Arial"/>
        </w:rPr>
        <w:t>Present findings to stakeholders in appropriate forums.</w:t>
      </w:r>
    </w:p>
    <w:p w14:paraId="4C18411F" w14:textId="77777777" w:rsidR="00E91DE8" w:rsidRPr="00E91DE8" w:rsidRDefault="00E91DE8" w:rsidP="00E91DE8">
      <w:pPr>
        <w:numPr>
          <w:ilvl w:val="0"/>
          <w:numId w:val="43"/>
        </w:numPr>
        <w:spacing w:after="180" w:line="259" w:lineRule="auto"/>
        <w:rPr>
          <w:rFonts w:eastAsia="Times" w:cs="Arial"/>
        </w:rPr>
      </w:pPr>
      <w:r w:rsidRPr="00E91DE8">
        <w:rPr>
          <w:rFonts w:eastAsia="Times" w:cs="Arial"/>
        </w:rPr>
        <w:t>Publish a report.</w:t>
      </w:r>
    </w:p>
    <w:p w14:paraId="5987276A" w14:textId="77777777" w:rsidR="00E91DE8" w:rsidRPr="00E91DE8" w:rsidRDefault="00E91DE8" w:rsidP="00E91DE8">
      <w:pPr>
        <w:numPr>
          <w:ilvl w:val="0"/>
          <w:numId w:val="43"/>
        </w:numPr>
        <w:spacing w:after="180" w:line="259" w:lineRule="auto"/>
        <w:rPr>
          <w:rFonts w:eastAsia="Times" w:cs="Arial"/>
        </w:rPr>
      </w:pPr>
      <w:r w:rsidRPr="00E91DE8">
        <w:rPr>
          <w:rFonts w:eastAsia="Times" w:cs="Arial"/>
        </w:rPr>
        <w:t xml:space="preserve">Develop a follow-up action plan with lessons learned and best practices to feed the development of the next IPPC strategic framework beyond 2030. </w:t>
      </w:r>
    </w:p>
    <w:p w14:paraId="30FFEF97" w14:textId="77777777" w:rsidR="00E91DE8" w:rsidRPr="00E91DE8" w:rsidRDefault="00E91DE8" w:rsidP="00E91DE8">
      <w:pPr>
        <w:numPr>
          <w:ilvl w:val="0"/>
          <w:numId w:val="43"/>
        </w:numPr>
        <w:spacing w:after="180" w:line="259" w:lineRule="auto"/>
        <w:rPr>
          <w:rFonts w:eastAsia="Times" w:cs="Arial"/>
        </w:rPr>
      </w:pPr>
      <w:r w:rsidRPr="00E91DE8">
        <w:rPr>
          <w:rFonts w:eastAsia="Times" w:cs="Arial"/>
        </w:rPr>
        <w:t>Findings will aid and inform priority setting, resource allocation and the design of future DAIs.</w:t>
      </w:r>
    </w:p>
    <w:bookmarkEnd w:id="1"/>
    <w:p w14:paraId="6C5D6425" w14:textId="77777777" w:rsidR="00480337" w:rsidRPr="00480337" w:rsidRDefault="00480337" w:rsidP="00B97018">
      <w:pPr>
        <w:pStyle w:val="IPPParagraphnumbering"/>
        <w:numPr>
          <w:ilvl w:val="0"/>
          <w:numId w:val="0"/>
        </w:numPr>
        <w:rPr>
          <w:lang w:val="en-GB"/>
        </w:rPr>
      </w:pPr>
    </w:p>
    <w:sectPr w:rsidR="00480337" w:rsidRPr="00480337" w:rsidSect="002C6275">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CFC38" w14:textId="77777777" w:rsidR="007960D4" w:rsidRPr="004B6320" w:rsidRDefault="007960D4" w:rsidP="001D5341">
      <w:r w:rsidRPr="004B6320">
        <w:separator/>
      </w:r>
    </w:p>
  </w:endnote>
  <w:endnote w:type="continuationSeparator" w:id="0">
    <w:p w14:paraId="5CB74917" w14:textId="77777777" w:rsidR="007960D4" w:rsidRPr="004B6320" w:rsidRDefault="007960D4" w:rsidP="001D5341">
      <w:r w:rsidRPr="004B6320">
        <w:continuationSeparator/>
      </w:r>
    </w:p>
  </w:endnote>
  <w:endnote w:type="continuationNotice" w:id="1">
    <w:p w14:paraId="726DD64B" w14:textId="77777777" w:rsidR="007960D4" w:rsidRPr="004B6320" w:rsidRDefault="00796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E0D8" w14:textId="2CB156BE" w:rsidR="00BF16F0" w:rsidRPr="004B6320" w:rsidRDefault="00BF16F0" w:rsidP="00C86E56">
    <w:pPr>
      <w:pStyle w:val="IPPFooterLandscape"/>
      <w:jc w:val="both"/>
      <w:rPr>
        <w:noProof w:val="0"/>
        <w:lang w:val="en-GB"/>
      </w:rPr>
    </w:pPr>
    <w:r w:rsidRPr="004B6320">
      <w:rPr>
        <w:noProof w:val="0"/>
        <w:lang w:val="en-GB"/>
      </w:rPr>
      <w:t xml:space="preserve">Page </w:t>
    </w:r>
    <w:r w:rsidRPr="004B6320">
      <w:rPr>
        <w:noProof w:val="0"/>
        <w:shd w:val="clear" w:color="auto" w:fill="E6E6E6"/>
        <w:lang w:val="en-GB"/>
      </w:rPr>
      <w:fldChar w:fldCharType="begin"/>
    </w:r>
    <w:r w:rsidRPr="004B6320">
      <w:rPr>
        <w:noProof w:val="0"/>
        <w:lang w:val="en-GB"/>
      </w:rPr>
      <w:instrText xml:space="preserve"> PAGE </w:instrText>
    </w:r>
    <w:r w:rsidRPr="004B6320">
      <w:rPr>
        <w:noProof w:val="0"/>
        <w:color w:val="2B579A"/>
        <w:shd w:val="clear" w:color="auto" w:fill="E6E6E6"/>
        <w:lang w:val="en-GB"/>
      </w:rPr>
      <w:fldChar w:fldCharType="separate"/>
    </w:r>
    <w:r w:rsidR="006027DA" w:rsidRPr="004B6320">
      <w:rPr>
        <w:noProof w:val="0"/>
        <w:lang w:val="en-GB"/>
      </w:rPr>
      <w:t>10</w:t>
    </w:r>
    <w:r w:rsidRPr="004B6320">
      <w:rPr>
        <w:noProof w:val="0"/>
        <w:shd w:val="clear" w:color="auto" w:fill="E6E6E6"/>
        <w:lang w:val="en-GB"/>
      </w:rPr>
      <w:fldChar w:fldCharType="end"/>
    </w:r>
    <w:r w:rsidRPr="004B6320">
      <w:rPr>
        <w:noProof w:val="0"/>
        <w:lang w:val="en-GB"/>
      </w:rPr>
      <w:t xml:space="preserve"> of </w:t>
    </w:r>
    <w:r w:rsidRPr="004B6320">
      <w:rPr>
        <w:noProof w:val="0"/>
        <w:shd w:val="clear" w:color="auto" w:fill="E6E6E6"/>
        <w:lang w:val="en-GB"/>
      </w:rPr>
      <w:fldChar w:fldCharType="begin"/>
    </w:r>
    <w:r w:rsidRPr="004B6320">
      <w:rPr>
        <w:noProof w:val="0"/>
        <w:lang w:val="en-GB"/>
      </w:rPr>
      <w:instrText xml:space="preserve"> NUMPAGES  </w:instrText>
    </w:r>
    <w:r w:rsidRPr="004B6320">
      <w:rPr>
        <w:noProof w:val="0"/>
        <w:color w:val="2B579A"/>
        <w:shd w:val="clear" w:color="auto" w:fill="E6E6E6"/>
        <w:lang w:val="en-GB"/>
      </w:rPr>
      <w:fldChar w:fldCharType="separate"/>
    </w:r>
    <w:r w:rsidR="006027DA" w:rsidRPr="004B6320">
      <w:rPr>
        <w:noProof w:val="0"/>
        <w:lang w:val="en-GB"/>
      </w:rPr>
      <w:t>10</w:t>
    </w:r>
    <w:r w:rsidRPr="004B6320">
      <w:rPr>
        <w:noProof w:val="0"/>
        <w:shd w:val="clear" w:color="auto" w:fill="E6E6E6"/>
        <w:lang w:val="en-GB"/>
      </w:rPr>
      <w:fldChar w:fldCharType="end"/>
    </w:r>
    <w:r w:rsidR="00C86E56" w:rsidRPr="004B6320">
      <w:rPr>
        <w:noProof w:val="0"/>
        <w:shd w:val="clear" w:color="auto" w:fill="E6E6E6"/>
        <w:lang w:val="en-GB"/>
      </w:rPr>
      <w:ptab w:relativeTo="margin" w:alignment="right" w:leader="none"/>
    </w:r>
    <w:r w:rsidRPr="004B6320">
      <w:rPr>
        <w:noProof w:val="0"/>
        <w:color w:val="2B579A"/>
        <w:shd w:val="clear" w:color="auto" w:fill="E6E6E6"/>
        <w:lang w:val="en-GB"/>
      </w:rPr>
      <w:t xml:space="preserve"> </w:t>
    </w:r>
    <w:r w:rsidRPr="004B6320">
      <w:rPr>
        <w:noProof w:val="0"/>
        <w:lang w:val="en-G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E76B" w14:textId="7BE7DF79" w:rsidR="00BF16F0" w:rsidRPr="004B6320" w:rsidRDefault="00BF16F0" w:rsidP="00F77457">
    <w:pPr>
      <w:pStyle w:val="IPPFooterLandscape"/>
      <w:rPr>
        <w:noProof w:val="0"/>
        <w:lang w:val="en-GB"/>
      </w:rPr>
    </w:pPr>
    <w:r w:rsidRPr="004B6320">
      <w:rPr>
        <w:noProof w:val="0"/>
        <w:lang w:val="en-GB"/>
      </w:rPr>
      <w:t xml:space="preserve">International Plant Protection Convention </w:t>
    </w:r>
    <w:r w:rsidRPr="004B6320">
      <w:rPr>
        <w:noProof w:val="0"/>
        <w:lang w:val="en-GB"/>
      </w:rPr>
      <w:tab/>
      <w:t xml:space="preserve">Page </w:t>
    </w:r>
    <w:r w:rsidRPr="004B6320">
      <w:rPr>
        <w:noProof w:val="0"/>
        <w:lang w:val="en-GB"/>
      </w:rPr>
      <w:fldChar w:fldCharType="begin"/>
    </w:r>
    <w:r w:rsidRPr="004B6320">
      <w:rPr>
        <w:noProof w:val="0"/>
        <w:lang w:val="en-GB"/>
      </w:rPr>
      <w:instrText xml:space="preserve"> PAGE </w:instrText>
    </w:r>
    <w:r w:rsidRPr="004B6320">
      <w:rPr>
        <w:noProof w:val="0"/>
        <w:color w:val="2B579A"/>
        <w:lang w:val="en-GB"/>
      </w:rPr>
      <w:fldChar w:fldCharType="separate"/>
    </w:r>
    <w:r w:rsidR="006027DA" w:rsidRPr="004B6320">
      <w:rPr>
        <w:noProof w:val="0"/>
        <w:lang w:val="en-GB"/>
      </w:rPr>
      <w:t>9</w:t>
    </w:r>
    <w:r w:rsidRPr="004B6320">
      <w:rPr>
        <w:noProof w:val="0"/>
        <w:lang w:val="en-GB"/>
      </w:rPr>
      <w:fldChar w:fldCharType="end"/>
    </w:r>
    <w:r w:rsidRPr="004B6320">
      <w:rPr>
        <w:noProof w:val="0"/>
        <w:lang w:val="en-GB"/>
      </w:rPr>
      <w:t xml:space="preserve"> of </w:t>
    </w:r>
    <w:r w:rsidRPr="004B6320">
      <w:rPr>
        <w:noProof w:val="0"/>
        <w:lang w:val="en-GB"/>
      </w:rPr>
      <w:fldChar w:fldCharType="begin"/>
    </w:r>
    <w:r w:rsidRPr="004B6320">
      <w:rPr>
        <w:noProof w:val="0"/>
        <w:lang w:val="en-GB"/>
      </w:rPr>
      <w:instrText xml:space="preserve"> NUMPAGES  </w:instrText>
    </w:r>
    <w:r w:rsidRPr="004B6320">
      <w:rPr>
        <w:noProof w:val="0"/>
        <w:color w:val="2B579A"/>
        <w:lang w:val="en-GB"/>
      </w:rPr>
      <w:fldChar w:fldCharType="separate"/>
    </w:r>
    <w:r w:rsidR="006027DA" w:rsidRPr="004B6320">
      <w:rPr>
        <w:noProof w:val="0"/>
        <w:lang w:val="en-GB"/>
      </w:rPr>
      <w:t>10</w:t>
    </w:r>
    <w:r w:rsidRPr="004B6320">
      <w:rPr>
        <w:noProof w:val="0"/>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ABC6" w14:textId="6311A2AD" w:rsidR="00BF16F0" w:rsidRPr="004B6320" w:rsidRDefault="00BF16F0" w:rsidP="00F77457">
    <w:pPr>
      <w:pStyle w:val="IPPFooterLandscape"/>
      <w:rPr>
        <w:noProof w:val="0"/>
        <w:lang w:val="en-GB"/>
      </w:rPr>
    </w:pPr>
    <w:r w:rsidRPr="004B6320">
      <w:rPr>
        <w:noProof w:val="0"/>
        <w:lang w:val="en-GB"/>
      </w:rPr>
      <w:t xml:space="preserve">International Plant Protection Convention </w:t>
    </w:r>
    <w:r w:rsidRPr="004B6320">
      <w:rPr>
        <w:noProof w:val="0"/>
        <w:lang w:val="en-GB"/>
      </w:rPr>
      <w:tab/>
      <w:t xml:space="preserve">Page </w:t>
    </w:r>
    <w:r w:rsidRPr="004B6320">
      <w:rPr>
        <w:noProof w:val="0"/>
        <w:lang w:val="en-GB"/>
      </w:rPr>
      <w:fldChar w:fldCharType="begin"/>
    </w:r>
    <w:r w:rsidRPr="004B6320">
      <w:rPr>
        <w:noProof w:val="0"/>
        <w:lang w:val="en-GB"/>
      </w:rPr>
      <w:instrText xml:space="preserve"> PAGE </w:instrText>
    </w:r>
    <w:r w:rsidRPr="004B6320">
      <w:rPr>
        <w:noProof w:val="0"/>
        <w:color w:val="2B579A"/>
        <w:lang w:val="en-GB"/>
      </w:rPr>
      <w:fldChar w:fldCharType="separate"/>
    </w:r>
    <w:r w:rsidR="006027DA" w:rsidRPr="004B6320">
      <w:rPr>
        <w:noProof w:val="0"/>
        <w:lang w:val="en-GB"/>
      </w:rPr>
      <w:t>8</w:t>
    </w:r>
    <w:r w:rsidRPr="004B6320">
      <w:rPr>
        <w:noProof w:val="0"/>
        <w:lang w:val="en-GB"/>
      </w:rPr>
      <w:fldChar w:fldCharType="end"/>
    </w:r>
    <w:r w:rsidRPr="004B6320">
      <w:rPr>
        <w:noProof w:val="0"/>
        <w:lang w:val="en-GB"/>
      </w:rPr>
      <w:t xml:space="preserve"> of </w:t>
    </w:r>
    <w:r w:rsidRPr="004B6320">
      <w:rPr>
        <w:noProof w:val="0"/>
        <w:lang w:val="en-GB"/>
      </w:rPr>
      <w:fldChar w:fldCharType="begin"/>
    </w:r>
    <w:r w:rsidRPr="004B6320">
      <w:rPr>
        <w:noProof w:val="0"/>
        <w:lang w:val="en-GB"/>
      </w:rPr>
      <w:instrText xml:space="preserve"> NUMPAGES  </w:instrText>
    </w:r>
    <w:r w:rsidRPr="004B6320">
      <w:rPr>
        <w:noProof w:val="0"/>
        <w:color w:val="2B579A"/>
        <w:lang w:val="en-GB"/>
      </w:rPr>
      <w:fldChar w:fldCharType="separate"/>
    </w:r>
    <w:r w:rsidR="006027DA" w:rsidRPr="004B6320">
      <w:rPr>
        <w:noProof w:val="0"/>
        <w:lang w:val="en-GB"/>
      </w:rPr>
      <w:t>10</w:t>
    </w:r>
    <w:r w:rsidRPr="004B6320">
      <w:rPr>
        <w:noProof w:val="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99F9" w14:textId="77777777" w:rsidR="007960D4" w:rsidRPr="004B6320" w:rsidRDefault="007960D4" w:rsidP="001D5341">
      <w:r w:rsidRPr="004B6320">
        <w:separator/>
      </w:r>
    </w:p>
  </w:footnote>
  <w:footnote w:type="continuationSeparator" w:id="0">
    <w:p w14:paraId="53988B05" w14:textId="77777777" w:rsidR="007960D4" w:rsidRPr="004B6320" w:rsidRDefault="007960D4" w:rsidP="001D5341">
      <w:r w:rsidRPr="004B6320">
        <w:continuationSeparator/>
      </w:r>
    </w:p>
  </w:footnote>
  <w:footnote w:type="continuationNotice" w:id="1">
    <w:p w14:paraId="69CC323B" w14:textId="77777777" w:rsidR="007960D4" w:rsidRPr="004B6320" w:rsidRDefault="007960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570CE" w14:textId="1561F499" w:rsidR="008607E9" w:rsidRDefault="008E457F" w:rsidP="00C41ABA">
    <w:pPr>
      <w:pStyle w:val="IPPHeader"/>
      <w:tabs>
        <w:tab w:val="clear" w:pos="1134"/>
      </w:tabs>
      <w:spacing w:after="0"/>
    </w:pPr>
    <w:r>
      <w:rPr>
        <w:lang w:val="pt-PT"/>
      </w:rPr>
      <w:t>29</w:t>
    </w:r>
    <w:r w:rsidR="6BAABF5C" w:rsidRPr="002C00EB">
      <w:rPr>
        <w:lang w:val="pt-PT"/>
      </w:rPr>
      <w:t>_SPG_2025_Oct</w:t>
    </w:r>
    <w:r>
      <w:rPr>
        <w:lang w:val="pt-PT"/>
      </w:rPr>
      <w:t xml:space="preserve"> (6.9)</w:t>
    </w:r>
    <w:r w:rsidR="00C41ABA">
      <w:rPr>
        <w:lang w:val="pt-PT"/>
      </w:rPr>
      <w:ptab w:relativeTo="margin" w:alignment="right" w:leader="none"/>
    </w:r>
    <w:r w:rsidR="6BAABF5C" w:rsidRPr="00C41ABA">
      <w:t xml:space="preserve"> </w:t>
    </w:r>
    <w:r w:rsidR="6BAABF5C">
      <w:t>IPPC observatory: Final review and evaluation of the SF-DAIs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E38F" w14:textId="6679DF4A" w:rsidR="002A3054" w:rsidRDefault="008E457F" w:rsidP="002A3054">
    <w:pPr>
      <w:pStyle w:val="IPPHeader"/>
      <w:tabs>
        <w:tab w:val="clear" w:pos="1134"/>
      </w:tabs>
      <w:spacing w:after="0"/>
    </w:pPr>
    <w:r>
      <w:rPr>
        <w:lang w:val="pt-PT"/>
      </w:rPr>
      <w:t>29</w:t>
    </w:r>
    <w:r w:rsidR="6BAABF5C">
      <w:rPr>
        <w:lang w:val="pt-PT"/>
      </w:rPr>
      <w:t>_SGP_Oct_2025</w:t>
    </w:r>
    <w:r>
      <w:rPr>
        <w:lang w:val="pt-PT"/>
      </w:rPr>
      <w:t xml:space="preserve"> (6.9)</w:t>
    </w:r>
    <w:r w:rsidR="002A3054">
      <w:rPr>
        <w:lang w:val="pt-PT"/>
      </w:rPr>
      <w:ptab w:relativeTo="margin" w:alignment="right" w:leader="none"/>
    </w:r>
    <w:r w:rsidR="6BAABF5C" w:rsidRPr="00C41ABA">
      <w:t xml:space="preserve"> </w:t>
    </w:r>
    <w:r w:rsidR="6BAABF5C">
      <w:t>IPPC observatory: Final review and evaluation of the SF-DAIs</w:t>
    </w:r>
  </w:p>
  <w:p w14:paraId="7B4EF140" w14:textId="77777777" w:rsidR="008607E9" w:rsidRDefault="00860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1F6F" w14:textId="2C4DDC4C" w:rsidR="008607E9" w:rsidRPr="003603A0" w:rsidRDefault="008607E9" w:rsidP="008607E9">
    <w:pPr>
      <w:pStyle w:val="IPPHeader"/>
      <w:tabs>
        <w:tab w:val="clear" w:pos="1134"/>
      </w:tabs>
      <w:spacing w:before="240" w:after="0"/>
      <w:rPr>
        <w:lang w:val="pt-PT"/>
      </w:rPr>
    </w:pPr>
    <w:bookmarkStart w:id="2" w:name="_Hlk38796923"/>
    <w:bookmarkStart w:id="3" w:name="_Hlk38796924"/>
    <w:r>
      <w:rPr>
        <w:i/>
        <w:iCs/>
        <w:noProof/>
        <w14:ligatures w14:val="standardContextual"/>
      </w:rPr>
      <w:drawing>
        <wp:anchor distT="0" distB="0" distL="114300" distR="114300" simplePos="0" relativeHeight="251658242" behindDoc="0" locked="0" layoutInCell="1" allowOverlap="1" wp14:anchorId="16548496" wp14:editId="436F2B09">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1AD2C91F" wp14:editId="237A5D5D">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5EAE6C7">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22C8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8240" behindDoc="0" locked="0" layoutInCell="1" allowOverlap="1" wp14:anchorId="285C8DFB" wp14:editId="01BF9DD2">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1" behindDoc="0" locked="0" layoutInCell="1" allowOverlap="1" wp14:anchorId="2F162747" wp14:editId="7FEDAC2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3603A0">
      <w:rPr>
        <w:lang w:val="pt-PT"/>
      </w:rPr>
      <w:tab/>
    </w:r>
    <w:r w:rsidR="008E457F">
      <w:rPr>
        <w:lang w:val="pt-PT"/>
      </w:rPr>
      <w:t>29</w:t>
    </w:r>
    <w:r w:rsidR="6BAABF5C" w:rsidRPr="002C00EB">
      <w:rPr>
        <w:lang w:val="pt-PT"/>
      </w:rPr>
      <w:t>_SPG_2025_Oct</w:t>
    </w:r>
  </w:p>
  <w:p w14:paraId="73F0CFDF" w14:textId="4D221C6D" w:rsidR="008607E9" w:rsidRPr="003603A0" w:rsidRDefault="008607E9" w:rsidP="008607E9">
    <w:pPr>
      <w:pStyle w:val="IPPHeader"/>
      <w:tabs>
        <w:tab w:val="clear" w:pos="1134"/>
      </w:tabs>
      <w:spacing w:after="0"/>
      <w:rPr>
        <w:lang w:val="pt-PT"/>
      </w:rPr>
    </w:pPr>
    <w:r w:rsidRPr="003603A0">
      <w:rPr>
        <w:lang w:val="pt-PT"/>
      </w:rPr>
      <w:tab/>
      <w:t>Agenda item</w:t>
    </w:r>
    <w:r>
      <w:rPr>
        <w:lang w:val="pt-PT"/>
      </w:rPr>
      <w:t>s</w:t>
    </w:r>
    <w:r w:rsidRPr="003603A0">
      <w:rPr>
        <w:lang w:val="pt-PT"/>
      </w:rPr>
      <w:t>:</w:t>
    </w:r>
    <w:r w:rsidR="00C41ABA">
      <w:rPr>
        <w:lang w:val="pt-PT"/>
      </w:rPr>
      <w:t xml:space="preserve"> </w:t>
    </w:r>
    <w:r w:rsidR="002C00EB">
      <w:rPr>
        <w:lang w:val="pt-PT"/>
      </w:rPr>
      <w:t>6.9</w:t>
    </w:r>
  </w:p>
  <w:p w14:paraId="78638316" w14:textId="77777777" w:rsidR="008607E9" w:rsidRPr="003603A0" w:rsidRDefault="008607E9" w:rsidP="008607E9">
    <w:pPr>
      <w:pStyle w:val="IPPHeader"/>
      <w:tabs>
        <w:tab w:val="clear" w:pos="1134"/>
      </w:tabs>
      <w:spacing w:after="260"/>
      <w:rPr>
        <w:lang w:val="pt-PT"/>
      </w:rPr>
    </w:pPr>
  </w:p>
  <w:p w14:paraId="1CA8E48C" w14:textId="73E0975A" w:rsidR="008607E9" w:rsidRPr="0076596B" w:rsidRDefault="6BAABF5C" w:rsidP="008607E9">
    <w:pPr>
      <w:pStyle w:val="IPPHeader"/>
      <w:tabs>
        <w:tab w:val="clear" w:pos="1134"/>
      </w:tabs>
      <w:spacing w:after="0"/>
    </w:pPr>
    <w:r>
      <w:t>IPPC Observatory: Final evaluation of the SF-DAIs</w:t>
    </w:r>
  </w:p>
  <w:bookmarkEnd w:id="2"/>
  <w:bookmarkEnd w:id="3"/>
  <w:p w14:paraId="34186E4D" w14:textId="77777777" w:rsidR="008607E9" w:rsidRDefault="008607E9">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AA589864"/>
    <w:lvl w:ilvl="0" w:tplc="C50842F4">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13E3D"/>
    <w:multiLevelType w:val="multilevel"/>
    <w:tmpl w:val="D9B0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71D5"/>
    <w:multiLevelType w:val="multilevel"/>
    <w:tmpl w:val="9E62C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67560D"/>
    <w:multiLevelType w:val="multilevel"/>
    <w:tmpl w:val="9FCA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A86551"/>
    <w:multiLevelType w:val="multilevel"/>
    <w:tmpl w:val="4F0E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672B91"/>
    <w:multiLevelType w:val="multilevel"/>
    <w:tmpl w:val="1F30BC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E71DD3"/>
    <w:multiLevelType w:val="multilevel"/>
    <w:tmpl w:val="C33A0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470F64"/>
    <w:multiLevelType w:val="multilevel"/>
    <w:tmpl w:val="5A02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21560"/>
    <w:multiLevelType w:val="multilevel"/>
    <w:tmpl w:val="509E4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842F87"/>
    <w:multiLevelType w:val="multilevel"/>
    <w:tmpl w:val="0DEC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905184"/>
    <w:multiLevelType w:val="hybridMultilevel"/>
    <w:tmpl w:val="8B8C207C"/>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E1267"/>
    <w:multiLevelType w:val="multilevel"/>
    <w:tmpl w:val="4716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E02364"/>
    <w:multiLevelType w:val="multilevel"/>
    <w:tmpl w:val="D786AC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68A040B"/>
    <w:multiLevelType w:val="multilevel"/>
    <w:tmpl w:val="C59A31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E4D75"/>
    <w:multiLevelType w:val="multilevel"/>
    <w:tmpl w:val="AEBA8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513C89"/>
    <w:multiLevelType w:val="multilevel"/>
    <w:tmpl w:val="95E4B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6C5F0D"/>
    <w:multiLevelType w:val="multilevel"/>
    <w:tmpl w:val="A180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AB14B1"/>
    <w:multiLevelType w:val="multilevel"/>
    <w:tmpl w:val="008AE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A4024B"/>
    <w:multiLevelType w:val="multilevel"/>
    <w:tmpl w:val="2C84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946BFF"/>
    <w:multiLevelType w:val="multilevel"/>
    <w:tmpl w:val="28E68E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4A3AD"/>
    <w:multiLevelType w:val="multilevel"/>
    <w:tmpl w:val="23A27FC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4E6791"/>
    <w:multiLevelType w:val="multilevel"/>
    <w:tmpl w:val="C328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8530E8"/>
    <w:multiLevelType w:val="multilevel"/>
    <w:tmpl w:val="DD5E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718A1"/>
    <w:multiLevelType w:val="multilevel"/>
    <w:tmpl w:val="0236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E03323"/>
    <w:multiLevelType w:val="multilevel"/>
    <w:tmpl w:val="08F26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51F4008"/>
    <w:multiLevelType w:val="multilevel"/>
    <w:tmpl w:val="82C07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8E314C"/>
    <w:multiLevelType w:val="multilevel"/>
    <w:tmpl w:val="D72C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5506AD"/>
    <w:multiLevelType w:val="multilevel"/>
    <w:tmpl w:val="A69C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34497"/>
    <w:multiLevelType w:val="multilevel"/>
    <w:tmpl w:val="40A6A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B6296"/>
    <w:multiLevelType w:val="multilevel"/>
    <w:tmpl w:val="06BE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929D3"/>
    <w:multiLevelType w:val="multilevel"/>
    <w:tmpl w:val="5CE0508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143287"/>
    <w:multiLevelType w:val="multilevel"/>
    <w:tmpl w:val="525A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FB5149"/>
    <w:multiLevelType w:val="multilevel"/>
    <w:tmpl w:val="6C6C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830BF6"/>
    <w:multiLevelType w:val="multilevel"/>
    <w:tmpl w:val="D60AB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115829"/>
    <w:multiLevelType w:val="multilevel"/>
    <w:tmpl w:val="A7FC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9071795">
    <w:abstractNumId w:val="24"/>
  </w:num>
  <w:num w:numId="2" w16cid:durableId="1404796680">
    <w:abstractNumId w:val="15"/>
  </w:num>
  <w:num w:numId="3" w16cid:durableId="352346397">
    <w:abstractNumId w:val="4"/>
  </w:num>
  <w:num w:numId="4" w16cid:durableId="1384598561">
    <w:abstractNumId w:val="37"/>
  </w:num>
  <w:num w:numId="5" w16cid:durableId="184750399">
    <w:abstractNumId w:val="29"/>
  </w:num>
  <w:num w:numId="6" w16cid:durableId="7021694">
    <w:abstractNumId w:val="17"/>
  </w:num>
  <w:num w:numId="7" w16cid:durableId="701127972">
    <w:abstractNumId w:val="43"/>
  </w:num>
  <w:num w:numId="8" w16cid:durableId="1157957606">
    <w:abstractNumId w:val="35"/>
  </w:num>
  <w:num w:numId="9" w16cid:durableId="1993830067">
    <w:abstractNumId w:val="33"/>
  </w:num>
  <w:num w:numId="10" w16cid:durableId="205777748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2111968848">
    <w:abstractNumId w:val="0"/>
  </w:num>
  <w:num w:numId="12" w16cid:durableId="554899720">
    <w:abstractNumId w:val="21"/>
  </w:num>
  <w:num w:numId="13" w16cid:durableId="1071924095">
    <w:abstractNumId w:val="13"/>
  </w:num>
  <w:num w:numId="14" w16cid:durableId="1527137967">
    <w:abstractNumId w:val="42"/>
  </w:num>
  <w:num w:numId="15" w16cid:durableId="765809286">
    <w:abstractNumId w:val="2"/>
  </w:num>
  <w:num w:numId="16" w16cid:durableId="390075603">
    <w:abstractNumId w:val="11"/>
  </w:num>
  <w:num w:numId="17" w16cid:durableId="2116896134">
    <w:abstractNumId w:val="14"/>
  </w:num>
  <w:num w:numId="18" w16cid:durableId="217909305">
    <w:abstractNumId w:val="22"/>
  </w:num>
  <w:num w:numId="19" w16cid:durableId="1464230718">
    <w:abstractNumId w:val="32"/>
  </w:num>
  <w:num w:numId="20" w16cid:durableId="98650219">
    <w:abstractNumId w:val="28"/>
  </w:num>
  <w:num w:numId="21" w16cid:durableId="1569683245">
    <w:abstractNumId w:val="9"/>
  </w:num>
  <w:num w:numId="22" w16cid:durableId="1408721958">
    <w:abstractNumId w:val="8"/>
  </w:num>
  <w:num w:numId="23" w16cid:durableId="1320115378">
    <w:abstractNumId w:val="1"/>
  </w:num>
  <w:num w:numId="24" w16cid:durableId="1889489291">
    <w:abstractNumId w:val="18"/>
  </w:num>
  <w:num w:numId="25" w16cid:durableId="1281304298">
    <w:abstractNumId w:val="34"/>
  </w:num>
  <w:num w:numId="26" w16cid:durableId="1659112505">
    <w:abstractNumId w:val="20"/>
  </w:num>
  <w:num w:numId="27" w16cid:durableId="882057072">
    <w:abstractNumId w:val="10"/>
  </w:num>
  <w:num w:numId="28" w16cid:durableId="1307709311">
    <w:abstractNumId w:val="31"/>
  </w:num>
  <w:num w:numId="29" w16cid:durableId="258296742">
    <w:abstractNumId w:val="40"/>
  </w:num>
  <w:num w:numId="30" w16cid:durableId="1009719854">
    <w:abstractNumId w:val="6"/>
  </w:num>
  <w:num w:numId="31" w16cid:durableId="705452258">
    <w:abstractNumId w:val="25"/>
  </w:num>
  <w:num w:numId="32" w16cid:durableId="869998974">
    <w:abstractNumId w:val="30"/>
  </w:num>
  <w:num w:numId="33" w16cid:durableId="1407341246">
    <w:abstractNumId w:val="7"/>
  </w:num>
  <w:num w:numId="34" w16cid:durableId="836379593">
    <w:abstractNumId w:val="39"/>
  </w:num>
  <w:num w:numId="35" w16cid:durableId="1834756964">
    <w:abstractNumId w:val="23"/>
  </w:num>
  <w:num w:numId="36" w16cid:durableId="1071390074">
    <w:abstractNumId w:val="36"/>
  </w:num>
  <w:num w:numId="37" w16cid:durableId="481778186">
    <w:abstractNumId w:val="38"/>
  </w:num>
  <w:num w:numId="38" w16cid:durableId="47650829">
    <w:abstractNumId w:val="16"/>
  </w:num>
  <w:num w:numId="39" w16cid:durableId="414060766">
    <w:abstractNumId w:val="26"/>
  </w:num>
  <w:num w:numId="40" w16cid:durableId="689994937">
    <w:abstractNumId w:val="27"/>
  </w:num>
  <w:num w:numId="41" w16cid:durableId="1739861639">
    <w:abstractNumId w:val="5"/>
  </w:num>
  <w:num w:numId="42" w16cid:durableId="1199468741">
    <w:abstractNumId w:val="19"/>
  </w:num>
  <w:num w:numId="43" w16cid:durableId="854536191">
    <w:abstractNumId w:val="41"/>
  </w:num>
  <w:num w:numId="44" w16cid:durableId="1711874424">
    <w:abstractNumId w:val="12"/>
  </w:num>
  <w:num w:numId="45" w16cid:durableId="1041980333">
    <w:abstractNumId w:val="0"/>
    <w:lvlOverride w:ilvl="0">
      <w:startOverride w:val="1"/>
    </w:lvlOverride>
  </w:num>
  <w:num w:numId="46" w16cid:durableId="1000931481">
    <w:abstractNumId w:val="0"/>
    <w:lvlOverride w:ilvl="0">
      <w:startOverride w:val="42"/>
    </w:lvlOverride>
  </w:num>
  <w:num w:numId="47" w16cid:durableId="1957760133">
    <w:abstractNumId w:val="0"/>
    <w:lvlOverride w:ilvl="0">
      <w:startOverride w:val="10"/>
    </w:lvlOverride>
  </w:num>
  <w:num w:numId="48" w16cid:durableId="76830649">
    <w:abstractNumId w:val="0"/>
    <w:lvlOverride w:ilvl="0">
      <w:startOverride w:val="1"/>
    </w:lvlOverride>
  </w:num>
  <w:num w:numId="49" w16cid:durableId="13672421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attachedTemplate r:id="rId1"/>
  <w:linkStyles/>
  <w:defaultTabStop w:val="720"/>
  <w:hyphenationZone w:val="283"/>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AA"/>
    <w:rsid w:val="00000516"/>
    <w:rsid w:val="000007D7"/>
    <w:rsid w:val="00002C8A"/>
    <w:rsid w:val="00006C67"/>
    <w:rsid w:val="00007DF6"/>
    <w:rsid w:val="00011B9D"/>
    <w:rsid w:val="00011F38"/>
    <w:rsid w:val="00014450"/>
    <w:rsid w:val="000208D2"/>
    <w:rsid w:val="000216A7"/>
    <w:rsid w:val="000232AA"/>
    <w:rsid w:val="00023BCC"/>
    <w:rsid w:val="00024348"/>
    <w:rsid w:val="000247AC"/>
    <w:rsid w:val="0002504C"/>
    <w:rsid w:val="0002518C"/>
    <w:rsid w:val="000263AB"/>
    <w:rsid w:val="00031EE2"/>
    <w:rsid w:val="00032F4F"/>
    <w:rsid w:val="00040E6B"/>
    <w:rsid w:val="000455C5"/>
    <w:rsid w:val="00047804"/>
    <w:rsid w:val="00047DB4"/>
    <w:rsid w:val="000539EE"/>
    <w:rsid w:val="00056214"/>
    <w:rsid w:val="00056D26"/>
    <w:rsid w:val="00057562"/>
    <w:rsid w:val="00057767"/>
    <w:rsid w:val="00057F13"/>
    <w:rsid w:val="00060D2C"/>
    <w:rsid w:val="0006328B"/>
    <w:rsid w:val="00064B36"/>
    <w:rsid w:val="00064D16"/>
    <w:rsid w:val="0007188B"/>
    <w:rsid w:val="000767A9"/>
    <w:rsid w:val="000768F7"/>
    <w:rsid w:val="000873E7"/>
    <w:rsid w:val="00095E3B"/>
    <w:rsid w:val="000A032F"/>
    <w:rsid w:val="000A3286"/>
    <w:rsid w:val="000A445C"/>
    <w:rsid w:val="000A4FCC"/>
    <w:rsid w:val="000A648D"/>
    <w:rsid w:val="000A6839"/>
    <w:rsid w:val="000A6E09"/>
    <w:rsid w:val="000B127D"/>
    <w:rsid w:val="000B4E70"/>
    <w:rsid w:val="000C32A0"/>
    <w:rsid w:val="000C4AF6"/>
    <w:rsid w:val="000C78BE"/>
    <w:rsid w:val="000D0D6E"/>
    <w:rsid w:val="000D0D73"/>
    <w:rsid w:val="000D1CE1"/>
    <w:rsid w:val="000D2593"/>
    <w:rsid w:val="000D2ABB"/>
    <w:rsid w:val="000D4744"/>
    <w:rsid w:val="000E1438"/>
    <w:rsid w:val="000E60EC"/>
    <w:rsid w:val="000E674D"/>
    <w:rsid w:val="000F63EF"/>
    <w:rsid w:val="00105D53"/>
    <w:rsid w:val="00105E5E"/>
    <w:rsid w:val="00111E9B"/>
    <w:rsid w:val="001149DF"/>
    <w:rsid w:val="00116234"/>
    <w:rsid w:val="001178B6"/>
    <w:rsid w:val="00121133"/>
    <w:rsid w:val="00126B3B"/>
    <w:rsid w:val="00126CEC"/>
    <w:rsid w:val="00127FDC"/>
    <w:rsid w:val="001301DB"/>
    <w:rsid w:val="00136D18"/>
    <w:rsid w:val="001515F8"/>
    <w:rsid w:val="00151E97"/>
    <w:rsid w:val="001522E2"/>
    <w:rsid w:val="00153ECF"/>
    <w:rsid w:val="001572D1"/>
    <w:rsid w:val="00163C10"/>
    <w:rsid w:val="001645D7"/>
    <w:rsid w:val="00165291"/>
    <w:rsid w:val="001656A4"/>
    <w:rsid w:val="00167B8A"/>
    <w:rsid w:val="00167CB5"/>
    <w:rsid w:val="001701EA"/>
    <w:rsid w:val="001703B6"/>
    <w:rsid w:val="001709EA"/>
    <w:rsid w:val="00171036"/>
    <w:rsid w:val="001725B8"/>
    <w:rsid w:val="00176A5A"/>
    <w:rsid w:val="001848EE"/>
    <w:rsid w:val="00186DD2"/>
    <w:rsid w:val="001922A8"/>
    <w:rsid w:val="001A5861"/>
    <w:rsid w:val="001B229E"/>
    <w:rsid w:val="001B5CD3"/>
    <w:rsid w:val="001B6DF0"/>
    <w:rsid w:val="001C0A37"/>
    <w:rsid w:val="001C1603"/>
    <w:rsid w:val="001C276B"/>
    <w:rsid w:val="001C452B"/>
    <w:rsid w:val="001C5072"/>
    <w:rsid w:val="001C6217"/>
    <w:rsid w:val="001D5341"/>
    <w:rsid w:val="001E4FFD"/>
    <w:rsid w:val="001F0718"/>
    <w:rsid w:val="001F26B3"/>
    <w:rsid w:val="001F3D7F"/>
    <w:rsid w:val="001F478E"/>
    <w:rsid w:val="001F4EC4"/>
    <w:rsid w:val="001F7670"/>
    <w:rsid w:val="00205CF6"/>
    <w:rsid w:val="00210614"/>
    <w:rsid w:val="00211B78"/>
    <w:rsid w:val="00212053"/>
    <w:rsid w:val="00214714"/>
    <w:rsid w:val="00217055"/>
    <w:rsid w:val="00217096"/>
    <w:rsid w:val="00223336"/>
    <w:rsid w:val="0022528C"/>
    <w:rsid w:val="002311B9"/>
    <w:rsid w:val="002314CD"/>
    <w:rsid w:val="00232923"/>
    <w:rsid w:val="0023433C"/>
    <w:rsid w:val="00234DC8"/>
    <w:rsid w:val="0023640C"/>
    <w:rsid w:val="0023660A"/>
    <w:rsid w:val="00242C39"/>
    <w:rsid w:val="0025070C"/>
    <w:rsid w:val="00252535"/>
    <w:rsid w:val="00256D2E"/>
    <w:rsid w:val="00265BEE"/>
    <w:rsid w:val="002761EE"/>
    <w:rsid w:val="002837DF"/>
    <w:rsid w:val="00283CF6"/>
    <w:rsid w:val="002857ED"/>
    <w:rsid w:val="002911E2"/>
    <w:rsid w:val="002A3054"/>
    <w:rsid w:val="002A6AD3"/>
    <w:rsid w:val="002A7EEC"/>
    <w:rsid w:val="002B17DA"/>
    <w:rsid w:val="002B6E56"/>
    <w:rsid w:val="002B7868"/>
    <w:rsid w:val="002C00EB"/>
    <w:rsid w:val="002C178D"/>
    <w:rsid w:val="002C2F40"/>
    <w:rsid w:val="002C34A2"/>
    <w:rsid w:val="002C449E"/>
    <w:rsid w:val="002C5560"/>
    <w:rsid w:val="002C6275"/>
    <w:rsid w:val="002D7982"/>
    <w:rsid w:val="002E3F85"/>
    <w:rsid w:val="002E433D"/>
    <w:rsid w:val="00305DAA"/>
    <w:rsid w:val="00312EA6"/>
    <w:rsid w:val="00313847"/>
    <w:rsid w:val="00313F19"/>
    <w:rsid w:val="00315EB2"/>
    <w:rsid w:val="00316AD7"/>
    <w:rsid w:val="00320290"/>
    <w:rsid w:val="00323E8C"/>
    <w:rsid w:val="00323F98"/>
    <w:rsid w:val="00324218"/>
    <w:rsid w:val="00330488"/>
    <w:rsid w:val="00330822"/>
    <w:rsid w:val="00331A01"/>
    <w:rsid w:val="00332B77"/>
    <w:rsid w:val="0033544C"/>
    <w:rsid w:val="00346623"/>
    <w:rsid w:val="00351791"/>
    <w:rsid w:val="00354AFD"/>
    <w:rsid w:val="00364D0A"/>
    <w:rsid w:val="00366E57"/>
    <w:rsid w:val="00377006"/>
    <w:rsid w:val="003777F6"/>
    <w:rsid w:val="0038054D"/>
    <w:rsid w:val="00380DBF"/>
    <w:rsid w:val="00386A28"/>
    <w:rsid w:val="00387365"/>
    <w:rsid w:val="00390C60"/>
    <w:rsid w:val="00391F43"/>
    <w:rsid w:val="00392AF8"/>
    <w:rsid w:val="003A032E"/>
    <w:rsid w:val="003A6D8E"/>
    <w:rsid w:val="003AE4F5"/>
    <w:rsid w:val="003B731A"/>
    <w:rsid w:val="003C4FA1"/>
    <w:rsid w:val="003C5C2A"/>
    <w:rsid w:val="003C6F16"/>
    <w:rsid w:val="003C7EF7"/>
    <w:rsid w:val="003D3D01"/>
    <w:rsid w:val="003D623F"/>
    <w:rsid w:val="003E2DC7"/>
    <w:rsid w:val="003E56CB"/>
    <w:rsid w:val="003E7B02"/>
    <w:rsid w:val="003E7E71"/>
    <w:rsid w:val="003F65D7"/>
    <w:rsid w:val="004011D0"/>
    <w:rsid w:val="00401C6D"/>
    <w:rsid w:val="00402979"/>
    <w:rsid w:val="00403290"/>
    <w:rsid w:val="00405224"/>
    <w:rsid w:val="00405E4C"/>
    <w:rsid w:val="00406860"/>
    <w:rsid w:val="004105D2"/>
    <w:rsid w:val="00412246"/>
    <w:rsid w:val="0042683E"/>
    <w:rsid w:val="004276D8"/>
    <w:rsid w:val="00432131"/>
    <w:rsid w:val="0043215B"/>
    <w:rsid w:val="0043362D"/>
    <w:rsid w:val="004436F2"/>
    <w:rsid w:val="00444952"/>
    <w:rsid w:val="0044520D"/>
    <w:rsid w:val="00452B64"/>
    <w:rsid w:val="00453DE0"/>
    <w:rsid w:val="004576A8"/>
    <w:rsid w:val="00461433"/>
    <w:rsid w:val="004642BD"/>
    <w:rsid w:val="00464812"/>
    <w:rsid w:val="00475CF9"/>
    <w:rsid w:val="004774AA"/>
    <w:rsid w:val="00480337"/>
    <w:rsid w:val="0048675D"/>
    <w:rsid w:val="00487A7C"/>
    <w:rsid w:val="00491280"/>
    <w:rsid w:val="00492947"/>
    <w:rsid w:val="00494230"/>
    <w:rsid w:val="00496CF5"/>
    <w:rsid w:val="0049FD5D"/>
    <w:rsid w:val="004A21F3"/>
    <w:rsid w:val="004A4F90"/>
    <w:rsid w:val="004B0F62"/>
    <w:rsid w:val="004B230C"/>
    <w:rsid w:val="004B381A"/>
    <w:rsid w:val="004B6320"/>
    <w:rsid w:val="004C2CA5"/>
    <w:rsid w:val="004C48BF"/>
    <w:rsid w:val="004D3DFC"/>
    <w:rsid w:val="004D48D5"/>
    <w:rsid w:val="004D66C2"/>
    <w:rsid w:val="004D6740"/>
    <w:rsid w:val="004E02CB"/>
    <w:rsid w:val="004E0F3E"/>
    <w:rsid w:val="004E2E89"/>
    <w:rsid w:val="004E71BA"/>
    <w:rsid w:val="005025BE"/>
    <w:rsid w:val="00503E6B"/>
    <w:rsid w:val="0050464E"/>
    <w:rsid w:val="0050546D"/>
    <w:rsid w:val="00507C02"/>
    <w:rsid w:val="00510AC9"/>
    <w:rsid w:val="005110BC"/>
    <w:rsid w:val="00512C2E"/>
    <w:rsid w:val="00524C48"/>
    <w:rsid w:val="0053139A"/>
    <w:rsid w:val="005313FC"/>
    <w:rsid w:val="00531882"/>
    <w:rsid w:val="00533B27"/>
    <w:rsid w:val="00545779"/>
    <w:rsid w:val="00546FF8"/>
    <w:rsid w:val="005532FC"/>
    <w:rsid w:val="00554039"/>
    <w:rsid w:val="005562FA"/>
    <w:rsid w:val="0055FF8F"/>
    <w:rsid w:val="00560245"/>
    <w:rsid w:val="00562F40"/>
    <w:rsid w:val="005656F7"/>
    <w:rsid w:val="00566979"/>
    <w:rsid w:val="00572509"/>
    <w:rsid w:val="0057658E"/>
    <w:rsid w:val="005809A5"/>
    <w:rsid w:val="00580E33"/>
    <w:rsid w:val="00591CFD"/>
    <w:rsid w:val="00592F72"/>
    <w:rsid w:val="0059583B"/>
    <w:rsid w:val="005A00BF"/>
    <w:rsid w:val="005A04BA"/>
    <w:rsid w:val="005A1127"/>
    <w:rsid w:val="005A2359"/>
    <w:rsid w:val="005A2504"/>
    <w:rsid w:val="005A36E3"/>
    <w:rsid w:val="005A6BAE"/>
    <w:rsid w:val="005A6C01"/>
    <w:rsid w:val="005A727A"/>
    <w:rsid w:val="005A788A"/>
    <w:rsid w:val="005B2A9A"/>
    <w:rsid w:val="005B47AD"/>
    <w:rsid w:val="005B4DFD"/>
    <w:rsid w:val="005B7BF6"/>
    <w:rsid w:val="005C1100"/>
    <w:rsid w:val="005C2DA2"/>
    <w:rsid w:val="005C56BB"/>
    <w:rsid w:val="005C7BFB"/>
    <w:rsid w:val="005D2928"/>
    <w:rsid w:val="005D404A"/>
    <w:rsid w:val="005D5510"/>
    <w:rsid w:val="005D5B5B"/>
    <w:rsid w:val="005E15CE"/>
    <w:rsid w:val="005E2710"/>
    <w:rsid w:val="005E73DC"/>
    <w:rsid w:val="005F1701"/>
    <w:rsid w:val="005F2D47"/>
    <w:rsid w:val="006027DA"/>
    <w:rsid w:val="00604358"/>
    <w:rsid w:val="0061212B"/>
    <w:rsid w:val="00614E4B"/>
    <w:rsid w:val="006205F9"/>
    <w:rsid w:val="006229E9"/>
    <w:rsid w:val="0062452E"/>
    <w:rsid w:val="00632DB3"/>
    <w:rsid w:val="00633A34"/>
    <w:rsid w:val="00634399"/>
    <w:rsid w:val="006420AA"/>
    <w:rsid w:val="00643AE1"/>
    <w:rsid w:val="00652D79"/>
    <w:rsid w:val="00653EDC"/>
    <w:rsid w:val="00662019"/>
    <w:rsid w:val="006751BF"/>
    <w:rsid w:val="006815C5"/>
    <w:rsid w:val="0068210E"/>
    <w:rsid w:val="0068260B"/>
    <w:rsid w:val="006849DE"/>
    <w:rsid w:val="006A22F6"/>
    <w:rsid w:val="006A3FFF"/>
    <w:rsid w:val="006A462D"/>
    <w:rsid w:val="006A79F1"/>
    <w:rsid w:val="006B105E"/>
    <w:rsid w:val="006C3B66"/>
    <w:rsid w:val="006C46BE"/>
    <w:rsid w:val="006C7F4D"/>
    <w:rsid w:val="006D1A1E"/>
    <w:rsid w:val="006D39B6"/>
    <w:rsid w:val="006D47F4"/>
    <w:rsid w:val="006E1C2C"/>
    <w:rsid w:val="006F195D"/>
    <w:rsid w:val="006F2148"/>
    <w:rsid w:val="006F3AE3"/>
    <w:rsid w:val="006F68D1"/>
    <w:rsid w:val="006F768A"/>
    <w:rsid w:val="00705F24"/>
    <w:rsid w:val="0070762C"/>
    <w:rsid w:val="007102B8"/>
    <w:rsid w:val="007104A4"/>
    <w:rsid w:val="00710815"/>
    <w:rsid w:val="0071279E"/>
    <w:rsid w:val="007176BD"/>
    <w:rsid w:val="00717E1C"/>
    <w:rsid w:val="00727927"/>
    <w:rsid w:val="00731BB9"/>
    <w:rsid w:val="00735076"/>
    <w:rsid w:val="007350FF"/>
    <w:rsid w:val="00736621"/>
    <w:rsid w:val="007371F8"/>
    <w:rsid w:val="00740C9A"/>
    <w:rsid w:val="007443CB"/>
    <w:rsid w:val="00746934"/>
    <w:rsid w:val="00747121"/>
    <w:rsid w:val="00754AF5"/>
    <w:rsid w:val="00754EBC"/>
    <w:rsid w:val="00757196"/>
    <w:rsid w:val="00761E5C"/>
    <w:rsid w:val="00764BF9"/>
    <w:rsid w:val="007672E1"/>
    <w:rsid w:val="007719BB"/>
    <w:rsid w:val="007823A3"/>
    <w:rsid w:val="00785A93"/>
    <w:rsid w:val="007879B7"/>
    <w:rsid w:val="007960D4"/>
    <w:rsid w:val="00796B98"/>
    <w:rsid w:val="00797484"/>
    <w:rsid w:val="007A3450"/>
    <w:rsid w:val="007A526A"/>
    <w:rsid w:val="007A6E36"/>
    <w:rsid w:val="007A7ACB"/>
    <w:rsid w:val="007C06FC"/>
    <w:rsid w:val="007C2952"/>
    <w:rsid w:val="007C7384"/>
    <w:rsid w:val="007D1861"/>
    <w:rsid w:val="007D3E36"/>
    <w:rsid w:val="007D5CC3"/>
    <w:rsid w:val="007E0AF7"/>
    <w:rsid w:val="007E35A6"/>
    <w:rsid w:val="007E3D93"/>
    <w:rsid w:val="007E7842"/>
    <w:rsid w:val="007F1CD7"/>
    <w:rsid w:val="007F3282"/>
    <w:rsid w:val="007F5013"/>
    <w:rsid w:val="007F60DA"/>
    <w:rsid w:val="007F654A"/>
    <w:rsid w:val="007F7157"/>
    <w:rsid w:val="00802819"/>
    <w:rsid w:val="0080328B"/>
    <w:rsid w:val="00803CB9"/>
    <w:rsid w:val="00804D20"/>
    <w:rsid w:val="00807CE0"/>
    <w:rsid w:val="00815E0C"/>
    <w:rsid w:val="00823C9C"/>
    <w:rsid w:val="008273F5"/>
    <w:rsid w:val="00832616"/>
    <w:rsid w:val="00833D6F"/>
    <w:rsid w:val="00834133"/>
    <w:rsid w:val="008361CD"/>
    <w:rsid w:val="00847698"/>
    <w:rsid w:val="00852B84"/>
    <w:rsid w:val="0085457D"/>
    <w:rsid w:val="008547A8"/>
    <w:rsid w:val="00856523"/>
    <w:rsid w:val="00857C49"/>
    <w:rsid w:val="008607E9"/>
    <w:rsid w:val="00860A15"/>
    <w:rsid w:val="008638DB"/>
    <w:rsid w:val="008645CF"/>
    <w:rsid w:val="00873AFE"/>
    <w:rsid w:val="00873CC8"/>
    <w:rsid w:val="0087492A"/>
    <w:rsid w:val="00875A2E"/>
    <w:rsid w:val="00876A2B"/>
    <w:rsid w:val="00880DE8"/>
    <w:rsid w:val="008821E8"/>
    <w:rsid w:val="0088362A"/>
    <w:rsid w:val="00884DB3"/>
    <w:rsid w:val="00887D52"/>
    <w:rsid w:val="00891D86"/>
    <w:rsid w:val="00894E17"/>
    <w:rsid w:val="00895EC4"/>
    <w:rsid w:val="0089747C"/>
    <w:rsid w:val="008974C0"/>
    <w:rsid w:val="008979A0"/>
    <w:rsid w:val="008A3F98"/>
    <w:rsid w:val="008A3FEF"/>
    <w:rsid w:val="008A66DC"/>
    <w:rsid w:val="008A723D"/>
    <w:rsid w:val="008A7828"/>
    <w:rsid w:val="008B1925"/>
    <w:rsid w:val="008B4A84"/>
    <w:rsid w:val="008B564D"/>
    <w:rsid w:val="008C0FCE"/>
    <w:rsid w:val="008C1CF7"/>
    <w:rsid w:val="008C4A78"/>
    <w:rsid w:val="008C6B8E"/>
    <w:rsid w:val="008C723F"/>
    <w:rsid w:val="008D16DF"/>
    <w:rsid w:val="008D2771"/>
    <w:rsid w:val="008E02FB"/>
    <w:rsid w:val="008E084B"/>
    <w:rsid w:val="008E1E9F"/>
    <w:rsid w:val="008E2205"/>
    <w:rsid w:val="008E3F0F"/>
    <w:rsid w:val="008E457F"/>
    <w:rsid w:val="008F5BD1"/>
    <w:rsid w:val="008F64CA"/>
    <w:rsid w:val="009004A3"/>
    <w:rsid w:val="00905EA4"/>
    <w:rsid w:val="00906516"/>
    <w:rsid w:val="00907B74"/>
    <w:rsid w:val="00911D03"/>
    <w:rsid w:val="00913C92"/>
    <w:rsid w:val="00914684"/>
    <w:rsid w:val="0092541D"/>
    <w:rsid w:val="009255B4"/>
    <w:rsid w:val="00925D8B"/>
    <w:rsid w:val="0093105C"/>
    <w:rsid w:val="00934320"/>
    <w:rsid w:val="00937C68"/>
    <w:rsid w:val="00940B11"/>
    <w:rsid w:val="0094341E"/>
    <w:rsid w:val="009464F6"/>
    <w:rsid w:val="00953222"/>
    <w:rsid w:val="009534A9"/>
    <w:rsid w:val="00955411"/>
    <w:rsid w:val="00956036"/>
    <w:rsid w:val="00961863"/>
    <w:rsid w:val="009672F6"/>
    <w:rsid w:val="00972EBF"/>
    <w:rsid w:val="0097338C"/>
    <w:rsid w:val="00974942"/>
    <w:rsid w:val="009810C1"/>
    <w:rsid w:val="009818C5"/>
    <w:rsid w:val="00993DF0"/>
    <w:rsid w:val="009A26E1"/>
    <w:rsid w:val="009A4227"/>
    <w:rsid w:val="009A4FED"/>
    <w:rsid w:val="009B1DFF"/>
    <w:rsid w:val="009B5179"/>
    <w:rsid w:val="009B6686"/>
    <w:rsid w:val="009C4602"/>
    <w:rsid w:val="009C57F6"/>
    <w:rsid w:val="009C6D21"/>
    <w:rsid w:val="009D3A8C"/>
    <w:rsid w:val="009D4895"/>
    <w:rsid w:val="009D6DC9"/>
    <w:rsid w:val="009E5A7D"/>
    <w:rsid w:val="009E7006"/>
    <w:rsid w:val="009E7234"/>
    <w:rsid w:val="009E729F"/>
    <w:rsid w:val="009F1F39"/>
    <w:rsid w:val="009F2C60"/>
    <w:rsid w:val="00A02DF5"/>
    <w:rsid w:val="00A03F90"/>
    <w:rsid w:val="00A04B59"/>
    <w:rsid w:val="00A11834"/>
    <w:rsid w:val="00A14433"/>
    <w:rsid w:val="00A148E7"/>
    <w:rsid w:val="00A16B31"/>
    <w:rsid w:val="00A24C75"/>
    <w:rsid w:val="00A27DD9"/>
    <w:rsid w:val="00A35950"/>
    <w:rsid w:val="00A4149C"/>
    <w:rsid w:val="00A41F04"/>
    <w:rsid w:val="00A4640C"/>
    <w:rsid w:val="00A622D6"/>
    <w:rsid w:val="00A6253E"/>
    <w:rsid w:val="00A64DC8"/>
    <w:rsid w:val="00A66351"/>
    <w:rsid w:val="00A713F1"/>
    <w:rsid w:val="00A7214C"/>
    <w:rsid w:val="00A724C5"/>
    <w:rsid w:val="00A77B78"/>
    <w:rsid w:val="00A80925"/>
    <w:rsid w:val="00A873C2"/>
    <w:rsid w:val="00A90005"/>
    <w:rsid w:val="00A93E55"/>
    <w:rsid w:val="00AA05AE"/>
    <w:rsid w:val="00AA3A96"/>
    <w:rsid w:val="00AA4912"/>
    <w:rsid w:val="00AA50A3"/>
    <w:rsid w:val="00AA562B"/>
    <w:rsid w:val="00AA7490"/>
    <w:rsid w:val="00AB32FF"/>
    <w:rsid w:val="00AB77D9"/>
    <w:rsid w:val="00AC114D"/>
    <w:rsid w:val="00AC2A70"/>
    <w:rsid w:val="00AC7FBD"/>
    <w:rsid w:val="00AD0E4A"/>
    <w:rsid w:val="00AD179F"/>
    <w:rsid w:val="00AE2AD2"/>
    <w:rsid w:val="00AE2B2F"/>
    <w:rsid w:val="00AE3404"/>
    <w:rsid w:val="00AF06A9"/>
    <w:rsid w:val="00AF070A"/>
    <w:rsid w:val="00AF1414"/>
    <w:rsid w:val="00AF2B61"/>
    <w:rsid w:val="00AF79BE"/>
    <w:rsid w:val="00B001A2"/>
    <w:rsid w:val="00B04E72"/>
    <w:rsid w:val="00B063B9"/>
    <w:rsid w:val="00B142B7"/>
    <w:rsid w:val="00B20CA4"/>
    <w:rsid w:val="00B20E92"/>
    <w:rsid w:val="00B219DC"/>
    <w:rsid w:val="00B22D47"/>
    <w:rsid w:val="00B23EDB"/>
    <w:rsid w:val="00B24FBF"/>
    <w:rsid w:val="00B25AD7"/>
    <w:rsid w:val="00B27636"/>
    <w:rsid w:val="00B32C77"/>
    <w:rsid w:val="00B37FA3"/>
    <w:rsid w:val="00B40063"/>
    <w:rsid w:val="00B432DA"/>
    <w:rsid w:val="00B459EF"/>
    <w:rsid w:val="00B474FB"/>
    <w:rsid w:val="00B47F07"/>
    <w:rsid w:val="00B51507"/>
    <w:rsid w:val="00B5152A"/>
    <w:rsid w:val="00B53DC2"/>
    <w:rsid w:val="00B55008"/>
    <w:rsid w:val="00B562D2"/>
    <w:rsid w:val="00B569DC"/>
    <w:rsid w:val="00B65747"/>
    <w:rsid w:val="00B72EEA"/>
    <w:rsid w:val="00B7798D"/>
    <w:rsid w:val="00B813D7"/>
    <w:rsid w:val="00B813E7"/>
    <w:rsid w:val="00B814E7"/>
    <w:rsid w:val="00B81811"/>
    <w:rsid w:val="00B8211C"/>
    <w:rsid w:val="00B83044"/>
    <w:rsid w:val="00B83C97"/>
    <w:rsid w:val="00B854DA"/>
    <w:rsid w:val="00B933CE"/>
    <w:rsid w:val="00B95342"/>
    <w:rsid w:val="00B957A8"/>
    <w:rsid w:val="00B95CAB"/>
    <w:rsid w:val="00B95F7C"/>
    <w:rsid w:val="00B97018"/>
    <w:rsid w:val="00BA00A4"/>
    <w:rsid w:val="00BA08E8"/>
    <w:rsid w:val="00BA21BB"/>
    <w:rsid w:val="00BA4C04"/>
    <w:rsid w:val="00BA6A35"/>
    <w:rsid w:val="00BB08AB"/>
    <w:rsid w:val="00BB1154"/>
    <w:rsid w:val="00BB19BC"/>
    <w:rsid w:val="00BB1CA4"/>
    <w:rsid w:val="00BB5CF7"/>
    <w:rsid w:val="00BC0B6F"/>
    <w:rsid w:val="00BC1AC5"/>
    <w:rsid w:val="00BC7AB4"/>
    <w:rsid w:val="00BD16A5"/>
    <w:rsid w:val="00BD475B"/>
    <w:rsid w:val="00BD4F00"/>
    <w:rsid w:val="00BD796C"/>
    <w:rsid w:val="00BE0A28"/>
    <w:rsid w:val="00BE5DBB"/>
    <w:rsid w:val="00BE6FDF"/>
    <w:rsid w:val="00BE746D"/>
    <w:rsid w:val="00BE79B9"/>
    <w:rsid w:val="00BF16F0"/>
    <w:rsid w:val="00BF1840"/>
    <w:rsid w:val="00C005E8"/>
    <w:rsid w:val="00C015A6"/>
    <w:rsid w:val="00C02172"/>
    <w:rsid w:val="00C02596"/>
    <w:rsid w:val="00C0462A"/>
    <w:rsid w:val="00C10728"/>
    <w:rsid w:val="00C13036"/>
    <w:rsid w:val="00C1578D"/>
    <w:rsid w:val="00C162EE"/>
    <w:rsid w:val="00C16365"/>
    <w:rsid w:val="00C16479"/>
    <w:rsid w:val="00C21CCC"/>
    <w:rsid w:val="00C22D76"/>
    <w:rsid w:val="00C231BA"/>
    <w:rsid w:val="00C23708"/>
    <w:rsid w:val="00C2766E"/>
    <w:rsid w:val="00C36759"/>
    <w:rsid w:val="00C37CA2"/>
    <w:rsid w:val="00C40226"/>
    <w:rsid w:val="00C41ABA"/>
    <w:rsid w:val="00C43EF1"/>
    <w:rsid w:val="00C440E4"/>
    <w:rsid w:val="00C447EE"/>
    <w:rsid w:val="00C4766A"/>
    <w:rsid w:val="00C56DED"/>
    <w:rsid w:val="00C57C59"/>
    <w:rsid w:val="00C60F70"/>
    <w:rsid w:val="00C61494"/>
    <w:rsid w:val="00C62607"/>
    <w:rsid w:val="00C64F89"/>
    <w:rsid w:val="00C70948"/>
    <w:rsid w:val="00C73C31"/>
    <w:rsid w:val="00C84C53"/>
    <w:rsid w:val="00C86E56"/>
    <w:rsid w:val="00C90F63"/>
    <w:rsid w:val="00C915DF"/>
    <w:rsid w:val="00C93C74"/>
    <w:rsid w:val="00CA3E85"/>
    <w:rsid w:val="00CB1AC1"/>
    <w:rsid w:val="00CB479E"/>
    <w:rsid w:val="00CB7A26"/>
    <w:rsid w:val="00CC28BB"/>
    <w:rsid w:val="00CD2C89"/>
    <w:rsid w:val="00CD6060"/>
    <w:rsid w:val="00CE06FE"/>
    <w:rsid w:val="00CE184C"/>
    <w:rsid w:val="00CE4072"/>
    <w:rsid w:val="00CF462D"/>
    <w:rsid w:val="00CF52E2"/>
    <w:rsid w:val="00CF743A"/>
    <w:rsid w:val="00CF7F62"/>
    <w:rsid w:val="00D0059D"/>
    <w:rsid w:val="00D06EE6"/>
    <w:rsid w:val="00D12509"/>
    <w:rsid w:val="00D1334E"/>
    <w:rsid w:val="00D17FF1"/>
    <w:rsid w:val="00D22E95"/>
    <w:rsid w:val="00D25F2A"/>
    <w:rsid w:val="00D34565"/>
    <w:rsid w:val="00D36585"/>
    <w:rsid w:val="00D4068C"/>
    <w:rsid w:val="00D42465"/>
    <w:rsid w:val="00D42CF0"/>
    <w:rsid w:val="00D54614"/>
    <w:rsid w:val="00D60013"/>
    <w:rsid w:val="00D604DA"/>
    <w:rsid w:val="00D61068"/>
    <w:rsid w:val="00D61551"/>
    <w:rsid w:val="00D63E7E"/>
    <w:rsid w:val="00D676A0"/>
    <w:rsid w:val="00D6A8AE"/>
    <w:rsid w:val="00D807F4"/>
    <w:rsid w:val="00D81029"/>
    <w:rsid w:val="00D84133"/>
    <w:rsid w:val="00D85593"/>
    <w:rsid w:val="00D88AD9"/>
    <w:rsid w:val="00D92132"/>
    <w:rsid w:val="00D9692A"/>
    <w:rsid w:val="00D9723A"/>
    <w:rsid w:val="00DA07F2"/>
    <w:rsid w:val="00DA18D7"/>
    <w:rsid w:val="00DA7C38"/>
    <w:rsid w:val="00DA7E15"/>
    <w:rsid w:val="00DB03B3"/>
    <w:rsid w:val="00DB3FC7"/>
    <w:rsid w:val="00DB4909"/>
    <w:rsid w:val="00DB6516"/>
    <w:rsid w:val="00DC05E8"/>
    <w:rsid w:val="00DD1BEE"/>
    <w:rsid w:val="00DD1C61"/>
    <w:rsid w:val="00DD3E8D"/>
    <w:rsid w:val="00DD48C7"/>
    <w:rsid w:val="00DD4D74"/>
    <w:rsid w:val="00DD5AFB"/>
    <w:rsid w:val="00DD5BAA"/>
    <w:rsid w:val="00DE0F59"/>
    <w:rsid w:val="00DE4B90"/>
    <w:rsid w:val="00DF0043"/>
    <w:rsid w:val="00DF0C94"/>
    <w:rsid w:val="00DF378A"/>
    <w:rsid w:val="00DF60ED"/>
    <w:rsid w:val="00E02814"/>
    <w:rsid w:val="00E1047A"/>
    <w:rsid w:val="00E11F5E"/>
    <w:rsid w:val="00E15862"/>
    <w:rsid w:val="00E15B2D"/>
    <w:rsid w:val="00E16B15"/>
    <w:rsid w:val="00E230DC"/>
    <w:rsid w:val="00E24D28"/>
    <w:rsid w:val="00E26A99"/>
    <w:rsid w:val="00E27257"/>
    <w:rsid w:val="00E36B99"/>
    <w:rsid w:val="00E373CD"/>
    <w:rsid w:val="00E41AA8"/>
    <w:rsid w:val="00E41D2F"/>
    <w:rsid w:val="00E42921"/>
    <w:rsid w:val="00E45C6A"/>
    <w:rsid w:val="00E45D0F"/>
    <w:rsid w:val="00E5125F"/>
    <w:rsid w:val="00E704A6"/>
    <w:rsid w:val="00E72622"/>
    <w:rsid w:val="00E85284"/>
    <w:rsid w:val="00E857D3"/>
    <w:rsid w:val="00E85B8C"/>
    <w:rsid w:val="00E91DE8"/>
    <w:rsid w:val="00E9447D"/>
    <w:rsid w:val="00E95DA8"/>
    <w:rsid w:val="00EA03D0"/>
    <w:rsid w:val="00EA2667"/>
    <w:rsid w:val="00EA427E"/>
    <w:rsid w:val="00EB1B1F"/>
    <w:rsid w:val="00EB3E2F"/>
    <w:rsid w:val="00EB6096"/>
    <w:rsid w:val="00EB7E49"/>
    <w:rsid w:val="00EC6CBB"/>
    <w:rsid w:val="00ED5861"/>
    <w:rsid w:val="00ED6DA9"/>
    <w:rsid w:val="00EE3CEA"/>
    <w:rsid w:val="00EE4178"/>
    <w:rsid w:val="00EE427B"/>
    <w:rsid w:val="00EE6A38"/>
    <w:rsid w:val="00EE79F4"/>
    <w:rsid w:val="00EF35DE"/>
    <w:rsid w:val="00F05229"/>
    <w:rsid w:val="00F0783A"/>
    <w:rsid w:val="00F10121"/>
    <w:rsid w:val="00F13805"/>
    <w:rsid w:val="00F140B4"/>
    <w:rsid w:val="00F21B79"/>
    <w:rsid w:val="00F21B92"/>
    <w:rsid w:val="00F21D3B"/>
    <w:rsid w:val="00F23068"/>
    <w:rsid w:val="00F23451"/>
    <w:rsid w:val="00F2408E"/>
    <w:rsid w:val="00F27984"/>
    <w:rsid w:val="00F31F61"/>
    <w:rsid w:val="00F3559D"/>
    <w:rsid w:val="00F37835"/>
    <w:rsid w:val="00F42C80"/>
    <w:rsid w:val="00F43864"/>
    <w:rsid w:val="00F555DA"/>
    <w:rsid w:val="00F60FB7"/>
    <w:rsid w:val="00F657CD"/>
    <w:rsid w:val="00F671BB"/>
    <w:rsid w:val="00F7273E"/>
    <w:rsid w:val="00F72DE5"/>
    <w:rsid w:val="00F74477"/>
    <w:rsid w:val="00F74F34"/>
    <w:rsid w:val="00F77457"/>
    <w:rsid w:val="00F82178"/>
    <w:rsid w:val="00F842D5"/>
    <w:rsid w:val="00F87E3D"/>
    <w:rsid w:val="00F9161A"/>
    <w:rsid w:val="00F93FE8"/>
    <w:rsid w:val="00F95036"/>
    <w:rsid w:val="00F95882"/>
    <w:rsid w:val="00FA5E85"/>
    <w:rsid w:val="00FA630D"/>
    <w:rsid w:val="00FA7591"/>
    <w:rsid w:val="00FA7D3A"/>
    <w:rsid w:val="00FB35F6"/>
    <w:rsid w:val="00FB5063"/>
    <w:rsid w:val="00FB7355"/>
    <w:rsid w:val="00FC4AAC"/>
    <w:rsid w:val="00FC6F52"/>
    <w:rsid w:val="00FC707D"/>
    <w:rsid w:val="00FD3EB7"/>
    <w:rsid w:val="00FD4B2E"/>
    <w:rsid w:val="00FD7F92"/>
    <w:rsid w:val="00FE0DE9"/>
    <w:rsid w:val="00FE14E8"/>
    <w:rsid w:val="00FE4850"/>
    <w:rsid w:val="00FE4ADA"/>
    <w:rsid w:val="00FF271E"/>
    <w:rsid w:val="00FF46AA"/>
    <w:rsid w:val="00FF4D43"/>
    <w:rsid w:val="00FF59DC"/>
    <w:rsid w:val="00FF7486"/>
    <w:rsid w:val="00FF7B23"/>
    <w:rsid w:val="013BC2EA"/>
    <w:rsid w:val="01C7225D"/>
    <w:rsid w:val="01D8512E"/>
    <w:rsid w:val="01F36E1F"/>
    <w:rsid w:val="02745B3A"/>
    <w:rsid w:val="02861209"/>
    <w:rsid w:val="028E2CE3"/>
    <w:rsid w:val="03742D95"/>
    <w:rsid w:val="038F3E80"/>
    <w:rsid w:val="0395FE4F"/>
    <w:rsid w:val="03A8CCD5"/>
    <w:rsid w:val="03EF02FC"/>
    <w:rsid w:val="03FF1E37"/>
    <w:rsid w:val="042A6735"/>
    <w:rsid w:val="0464458F"/>
    <w:rsid w:val="053B6E00"/>
    <w:rsid w:val="0564E3A0"/>
    <w:rsid w:val="0573DE59"/>
    <w:rsid w:val="0580D811"/>
    <w:rsid w:val="05C9B4EC"/>
    <w:rsid w:val="0601F40F"/>
    <w:rsid w:val="0609F028"/>
    <w:rsid w:val="064BCE29"/>
    <w:rsid w:val="0657D2A8"/>
    <w:rsid w:val="0660E89F"/>
    <w:rsid w:val="06815F07"/>
    <w:rsid w:val="0692A5FA"/>
    <w:rsid w:val="06ABEF1C"/>
    <w:rsid w:val="06C777F3"/>
    <w:rsid w:val="070131BB"/>
    <w:rsid w:val="07B4D25D"/>
    <w:rsid w:val="07D3CB2C"/>
    <w:rsid w:val="07D4C9EC"/>
    <w:rsid w:val="0812C33B"/>
    <w:rsid w:val="083663E1"/>
    <w:rsid w:val="0837AA5F"/>
    <w:rsid w:val="08464710"/>
    <w:rsid w:val="08634854"/>
    <w:rsid w:val="087FCB16"/>
    <w:rsid w:val="08A9782A"/>
    <w:rsid w:val="0948CF51"/>
    <w:rsid w:val="094BBABE"/>
    <w:rsid w:val="0956352D"/>
    <w:rsid w:val="09633AC2"/>
    <w:rsid w:val="09DF05BA"/>
    <w:rsid w:val="09E16E3F"/>
    <w:rsid w:val="0A40A9D4"/>
    <w:rsid w:val="0A440A79"/>
    <w:rsid w:val="0A696DB7"/>
    <w:rsid w:val="0A8E45B3"/>
    <w:rsid w:val="0AB9E26F"/>
    <w:rsid w:val="0ACE87F3"/>
    <w:rsid w:val="0AD470A1"/>
    <w:rsid w:val="0B025D7F"/>
    <w:rsid w:val="0B0A2D90"/>
    <w:rsid w:val="0B9B9655"/>
    <w:rsid w:val="0B9DBBFD"/>
    <w:rsid w:val="0BA11034"/>
    <w:rsid w:val="0BBD5EB0"/>
    <w:rsid w:val="0BBDD6BF"/>
    <w:rsid w:val="0C13A93D"/>
    <w:rsid w:val="0C260FA0"/>
    <w:rsid w:val="0C74AD92"/>
    <w:rsid w:val="0C806480"/>
    <w:rsid w:val="0CCB2758"/>
    <w:rsid w:val="0CCD8E4E"/>
    <w:rsid w:val="0D09D504"/>
    <w:rsid w:val="0D268A23"/>
    <w:rsid w:val="0D4F597A"/>
    <w:rsid w:val="0D811190"/>
    <w:rsid w:val="0D8F725D"/>
    <w:rsid w:val="0DF4A3CC"/>
    <w:rsid w:val="0DF5AA71"/>
    <w:rsid w:val="0E19CE7E"/>
    <w:rsid w:val="0E30DFE2"/>
    <w:rsid w:val="0E4ADA8D"/>
    <w:rsid w:val="0E870BF6"/>
    <w:rsid w:val="0EB283E1"/>
    <w:rsid w:val="0EE6D47C"/>
    <w:rsid w:val="0EF07683"/>
    <w:rsid w:val="0F0BAB2E"/>
    <w:rsid w:val="0F1F0319"/>
    <w:rsid w:val="0F59848C"/>
    <w:rsid w:val="0FB12BBE"/>
    <w:rsid w:val="11165B82"/>
    <w:rsid w:val="112D22D3"/>
    <w:rsid w:val="112F0B8B"/>
    <w:rsid w:val="11B65ECC"/>
    <w:rsid w:val="1214E53F"/>
    <w:rsid w:val="121C1380"/>
    <w:rsid w:val="124A8043"/>
    <w:rsid w:val="125F3D03"/>
    <w:rsid w:val="12610438"/>
    <w:rsid w:val="12A646D3"/>
    <w:rsid w:val="12E8829D"/>
    <w:rsid w:val="12FF4D44"/>
    <w:rsid w:val="13089882"/>
    <w:rsid w:val="130C0338"/>
    <w:rsid w:val="132C79FE"/>
    <w:rsid w:val="1331BDBC"/>
    <w:rsid w:val="134154BC"/>
    <w:rsid w:val="1360E091"/>
    <w:rsid w:val="13796C08"/>
    <w:rsid w:val="13AF4D98"/>
    <w:rsid w:val="13C90C9D"/>
    <w:rsid w:val="13D3474E"/>
    <w:rsid w:val="14346F2D"/>
    <w:rsid w:val="145A7988"/>
    <w:rsid w:val="146EA983"/>
    <w:rsid w:val="1483AD22"/>
    <w:rsid w:val="14A337D7"/>
    <w:rsid w:val="14A468E3"/>
    <w:rsid w:val="14E3834D"/>
    <w:rsid w:val="1571C5C5"/>
    <w:rsid w:val="15EF05DC"/>
    <w:rsid w:val="15EF817F"/>
    <w:rsid w:val="161BCD41"/>
    <w:rsid w:val="1636EE06"/>
    <w:rsid w:val="16DEA896"/>
    <w:rsid w:val="171BF10E"/>
    <w:rsid w:val="17341B2A"/>
    <w:rsid w:val="173431A9"/>
    <w:rsid w:val="17508F4A"/>
    <w:rsid w:val="17829F43"/>
    <w:rsid w:val="17BE5D71"/>
    <w:rsid w:val="17D5E725"/>
    <w:rsid w:val="18148CBE"/>
    <w:rsid w:val="18159D9B"/>
    <w:rsid w:val="184B79B7"/>
    <w:rsid w:val="18A4FE22"/>
    <w:rsid w:val="18D0F2C5"/>
    <w:rsid w:val="18D7A2F3"/>
    <w:rsid w:val="18EB415B"/>
    <w:rsid w:val="18FD17D5"/>
    <w:rsid w:val="19046BE2"/>
    <w:rsid w:val="19123D28"/>
    <w:rsid w:val="191577E7"/>
    <w:rsid w:val="19259435"/>
    <w:rsid w:val="1964839C"/>
    <w:rsid w:val="1977DA06"/>
    <w:rsid w:val="1990C890"/>
    <w:rsid w:val="19A9A1FD"/>
    <w:rsid w:val="19EE96B8"/>
    <w:rsid w:val="1A16ABCD"/>
    <w:rsid w:val="1A324EFB"/>
    <w:rsid w:val="1A3CE387"/>
    <w:rsid w:val="1A562909"/>
    <w:rsid w:val="1A76C25E"/>
    <w:rsid w:val="1A99F6C8"/>
    <w:rsid w:val="1AA72748"/>
    <w:rsid w:val="1ABE83D5"/>
    <w:rsid w:val="1AF5FE33"/>
    <w:rsid w:val="1AF63A8D"/>
    <w:rsid w:val="1AFA820A"/>
    <w:rsid w:val="1B389D99"/>
    <w:rsid w:val="1B5DE886"/>
    <w:rsid w:val="1B9BD4EB"/>
    <w:rsid w:val="1C28416C"/>
    <w:rsid w:val="1C48734E"/>
    <w:rsid w:val="1C96526B"/>
    <w:rsid w:val="1CB3ADC5"/>
    <w:rsid w:val="1CC1D781"/>
    <w:rsid w:val="1D0BFBE0"/>
    <w:rsid w:val="1D1FF8CE"/>
    <w:rsid w:val="1D3D806B"/>
    <w:rsid w:val="1D47D1E5"/>
    <w:rsid w:val="1D600E22"/>
    <w:rsid w:val="1D787285"/>
    <w:rsid w:val="1DC411CD"/>
    <w:rsid w:val="1E45236F"/>
    <w:rsid w:val="1E4BF35D"/>
    <w:rsid w:val="1EBBC92F"/>
    <w:rsid w:val="1EC890BC"/>
    <w:rsid w:val="1F1A64B0"/>
    <w:rsid w:val="1F2A6E95"/>
    <w:rsid w:val="1F6B31C0"/>
    <w:rsid w:val="1FB43D45"/>
    <w:rsid w:val="20008055"/>
    <w:rsid w:val="205DD83C"/>
    <w:rsid w:val="206F8177"/>
    <w:rsid w:val="2072AA7B"/>
    <w:rsid w:val="208CABA1"/>
    <w:rsid w:val="20998165"/>
    <w:rsid w:val="20C63EF6"/>
    <w:rsid w:val="20E28A32"/>
    <w:rsid w:val="20E5246F"/>
    <w:rsid w:val="20EAB53E"/>
    <w:rsid w:val="21940883"/>
    <w:rsid w:val="21C321CB"/>
    <w:rsid w:val="22077A75"/>
    <w:rsid w:val="22484F9B"/>
    <w:rsid w:val="226CAF82"/>
    <w:rsid w:val="22FAE8FA"/>
    <w:rsid w:val="22FBD79D"/>
    <w:rsid w:val="23AFC78E"/>
    <w:rsid w:val="240B40B5"/>
    <w:rsid w:val="241578F8"/>
    <w:rsid w:val="2419243D"/>
    <w:rsid w:val="24373E9A"/>
    <w:rsid w:val="2477FFC0"/>
    <w:rsid w:val="2478CF9D"/>
    <w:rsid w:val="24B8EFBB"/>
    <w:rsid w:val="2573B1D1"/>
    <w:rsid w:val="257CFEE4"/>
    <w:rsid w:val="258A6920"/>
    <w:rsid w:val="25E5C7C3"/>
    <w:rsid w:val="25E70BDA"/>
    <w:rsid w:val="25FF08AC"/>
    <w:rsid w:val="264FABF4"/>
    <w:rsid w:val="2654FF56"/>
    <w:rsid w:val="266857B3"/>
    <w:rsid w:val="2684AFF1"/>
    <w:rsid w:val="26AFC47F"/>
    <w:rsid w:val="26CD19C0"/>
    <w:rsid w:val="26D80A9E"/>
    <w:rsid w:val="26F38227"/>
    <w:rsid w:val="2718CF45"/>
    <w:rsid w:val="2735807A"/>
    <w:rsid w:val="27669A57"/>
    <w:rsid w:val="27ADCA75"/>
    <w:rsid w:val="27CC6E6C"/>
    <w:rsid w:val="2860C581"/>
    <w:rsid w:val="28778AA0"/>
    <w:rsid w:val="28A3C4E7"/>
    <w:rsid w:val="28A404F5"/>
    <w:rsid w:val="28A52B7B"/>
    <w:rsid w:val="28D150DB"/>
    <w:rsid w:val="29042877"/>
    <w:rsid w:val="294C8876"/>
    <w:rsid w:val="2965FA1C"/>
    <w:rsid w:val="29697CA4"/>
    <w:rsid w:val="29783F22"/>
    <w:rsid w:val="298EE33B"/>
    <w:rsid w:val="29B2DDF7"/>
    <w:rsid w:val="29CEA790"/>
    <w:rsid w:val="29EFF4BF"/>
    <w:rsid w:val="29FEFA6A"/>
    <w:rsid w:val="2A10FFD8"/>
    <w:rsid w:val="2A5A46F8"/>
    <w:rsid w:val="2A6D213C"/>
    <w:rsid w:val="2A8BEBE4"/>
    <w:rsid w:val="2AD8723F"/>
    <w:rsid w:val="2ADA5CEA"/>
    <w:rsid w:val="2ADAEDC7"/>
    <w:rsid w:val="2B669A69"/>
    <w:rsid w:val="2B8083CF"/>
    <w:rsid w:val="2BEBFB96"/>
    <w:rsid w:val="2C14A0B0"/>
    <w:rsid w:val="2C27BC45"/>
    <w:rsid w:val="2C52C7C9"/>
    <w:rsid w:val="2C74E6CD"/>
    <w:rsid w:val="2C8C903D"/>
    <w:rsid w:val="2CBFBADE"/>
    <w:rsid w:val="2CC440DA"/>
    <w:rsid w:val="2CF8A4DE"/>
    <w:rsid w:val="2D9ED50B"/>
    <w:rsid w:val="2DE8DA33"/>
    <w:rsid w:val="2DFC8BAF"/>
    <w:rsid w:val="2DFCBA40"/>
    <w:rsid w:val="2E0E2C3C"/>
    <w:rsid w:val="2E2003A4"/>
    <w:rsid w:val="2E28609E"/>
    <w:rsid w:val="2E37419E"/>
    <w:rsid w:val="2E82C144"/>
    <w:rsid w:val="2EA23133"/>
    <w:rsid w:val="2EB39A98"/>
    <w:rsid w:val="2EF0F296"/>
    <w:rsid w:val="2F01EE05"/>
    <w:rsid w:val="2F40BACB"/>
    <w:rsid w:val="2F715186"/>
    <w:rsid w:val="2F924976"/>
    <w:rsid w:val="2FC430FF"/>
    <w:rsid w:val="2FD27779"/>
    <w:rsid w:val="30D46798"/>
    <w:rsid w:val="310D0534"/>
    <w:rsid w:val="31298401"/>
    <w:rsid w:val="314857F0"/>
    <w:rsid w:val="316EB8FC"/>
    <w:rsid w:val="318E06B4"/>
    <w:rsid w:val="318E13A1"/>
    <w:rsid w:val="319ABC46"/>
    <w:rsid w:val="31DC98F2"/>
    <w:rsid w:val="31E455F6"/>
    <w:rsid w:val="323392ED"/>
    <w:rsid w:val="325291FA"/>
    <w:rsid w:val="3282C61D"/>
    <w:rsid w:val="32ACB73E"/>
    <w:rsid w:val="32AF02C4"/>
    <w:rsid w:val="32CAFFF4"/>
    <w:rsid w:val="32E42851"/>
    <w:rsid w:val="331F2168"/>
    <w:rsid w:val="3413ADA9"/>
    <w:rsid w:val="3431CEFF"/>
    <w:rsid w:val="34343BB9"/>
    <w:rsid w:val="34383C44"/>
    <w:rsid w:val="344125A6"/>
    <w:rsid w:val="34B579EC"/>
    <w:rsid w:val="34BAF1C9"/>
    <w:rsid w:val="34BC1D31"/>
    <w:rsid w:val="34BD73F3"/>
    <w:rsid w:val="355426DC"/>
    <w:rsid w:val="35F5892C"/>
    <w:rsid w:val="361B5272"/>
    <w:rsid w:val="364AA4E3"/>
    <w:rsid w:val="368D47AE"/>
    <w:rsid w:val="3694F666"/>
    <w:rsid w:val="36A21F1C"/>
    <w:rsid w:val="372B4740"/>
    <w:rsid w:val="374836AD"/>
    <w:rsid w:val="37ABFA88"/>
    <w:rsid w:val="37D2AA5F"/>
    <w:rsid w:val="37DF728B"/>
    <w:rsid w:val="37EFE1AB"/>
    <w:rsid w:val="387EFEA8"/>
    <w:rsid w:val="3880E010"/>
    <w:rsid w:val="3899840C"/>
    <w:rsid w:val="38AB5C67"/>
    <w:rsid w:val="38AD278A"/>
    <w:rsid w:val="38C62FE9"/>
    <w:rsid w:val="39528B89"/>
    <w:rsid w:val="395A92EA"/>
    <w:rsid w:val="396159A0"/>
    <w:rsid w:val="39C11954"/>
    <w:rsid w:val="3A07A206"/>
    <w:rsid w:val="3A15A586"/>
    <w:rsid w:val="3A2B3DE0"/>
    <w:rsid w:val="3A6F05DF"/>
    <w:rsid w:val="3A92D924"/>
    <w:rsid w:val="3A975BCA"/>
    <w:rsid w:val="3AA5C849"/>
    <w:rsid w:val="3AC460D6"/>
    <w:rsid w:val="3AC4B9D6"/>
    <w:rsid w:val="3AEF3A36"/>
    <w:rsid w:val="3AF86E3A"/>
    <w:rsid w:val="3B08ACF2"/>
    <w:rsid w:val="3B7A35C3"/>
    <w:rsid w:val="3BC2774C"/>
    <w:rsid w:val="3BFDD0AB"/>
    <w:rsid w:val="3C158B26"/>
    <w:rsid w:val="3C1981F9"/>
    <w:rsid w:val="3C1B587A"/>
    <w:rsid w:val="3C32365F"/>
    <w:rsid w:val="3C7C3363"/>
    <w:rsid w:val="3D019B5E"/>
    <w:rsid w:val="3D31FDE9"/>
    <w:rsid w:val="3DA891D4"/>
    <w:rsid w:val="3DCA8CDD"/>
    <w:rsid w:val="3DFC5A98"/>
    <w:rsid w:val="3E004DBB"/>
    <w:rsid w:val="3E404DB4"/>
    <w:rsid w:val="3E4FE7BB"/>
    <w:rsid w:val="3E746085"/>
    <w:rsid w:val="3E94D138"/>
    <w:rsid w:val="3E9836B7"/>
    <w:rsid w:val="3EB1CB9A"/>
    <w:rsid w:val="3EE772E1"/>
    <w:rsid w:val="3F34EFCB"/>
    <w:rsid w:val="3FCC3CA7"/>
    <w:rsid w:val="3FE0A81B"/>
    <w:rsid w:val="3FFC4F2C"/>
    <w:rsid w:val="40091BC1"/>
    <w:rsid w:val="401A8EF4"/>
    <w:rsid w:val="405EF71F"/>
    <w:rsid w:val="406A1C45"/>
    <w:rsid w:val="40BC3D9B"/>
    <w:rsid w:val="40D83F06"/>
    <w:rsid w:val="41296581"/>
    <w:rsid w:val="413E6F80"/>
    <w:rsid w:val="41510195"/>
    <w:rsid w:val="4184D04B"/>
    <w:rsid w:val="41F93A83"/>
    <w:rsid w:val="4202CBC6"/>
    <w:rsid w:val="421D2768"/>
    <w:rsid w:val="424F5449"/>
    <w:rsid w:val="42F86D66"/>
    <w:rsid w:val="431677E1"/>
    <w:rsid w:val="4317A074"/>
    <w:rsid w:val="432649E0"/>
    <w:rsid w:val="436F73BD"/>
    <w:rsid w:val="43B1146A"/>
    <w:rsid w:val="43D22026"/>
    <w:rsid w:val="440FDFC8"/>
    <w:rsid w:val="44235D6E"/>
    <w:rsid w:val="44238CA0"/>
    <w:rsid w:val="447D303A"/>
    <w:rsid w:val="44FCA583"/>
    <w:rsid w:val="4527D44A"/>
    <w:rsid w:val="45617181"/>
    <w:rsid w:val="456DF087"/>
    <w:rsid w:val="4664F1AD"/>
    <w:rsid w:val="469D6D03"/>
    <w:rsid w:val="46E8D2DB"/>
    <w:rsid w:val="471474F9"/>
    <w:rsid w:val="4731103B"/>
    <w:rsid w:val="4747808A"/>
    <w:rsid w:val="47644202"/>
    <w:rsid w:val="47650AF6"/>
    <w:rsid w:val="476AB301"/>
    <w:rsid w:val="4771F466"/>
    <w:rsid w:val="478E0F1C"/>
    <w:rsid w:val="47B93CDE"/>
    <w:rsid w:val="47ED5742"/>
    <w:rsid w:val="4843DDE4"/>
    <w:rsid w:val="48971CFD"/>
    <w:rsid w:val="48990C39"/>
    <w:rsid w:val="493C5598"/>
    <w:rsid w:val="497E36D8"/>
    <w:rsid w:val="4986FB9A"/>
    <w:rsid w:val="49B807B3"/>
    <w:rsid w:val="4A304A61"/>
    <w:rsid w:val="4A4CE886"/>
    <w:rsid w:val="4A8C7FCB"/>
    <w:rsid w:val="4AB2363C"/>
    <w:rsid w:val="4B07ECF7"/>
    <w:rsid w:val="4B120D9F"/>
    <w:rsid w:val="4B1BDD44"/>
    <w:rsid w:val="4B2EA7E9"/>
    <w:rsid w:val="4B599952"/>
    <w:rsid w:val="4B74003D"/>
    <w:rsid w:val="4B7AFB05"/>
    <w:rsid w:val="4C1431DE"/>
    <w:rsid w:val="4C41A76A"/>
    <w:rsid w:val="4C5F6957"/>
    <w:rsid w:val="4C906C75"/>
    <w:rsid w:val="4CC034C6"/>
    <w:rsid w:val="4CCB3FED"/>
    <w:rsid w:val="4CCE8531"/>
    <w:rsid w:val="4D16CB66"/>
    <w:rsid w:val="4D195262"/>
    <w:rsid w:val="4D337E9D"/>
    <w:rsid w:val="4D5FDB1B"/>
    <w:rsid w:val="4D95BB77"/>
    <w:rsid w:val="4DE1ED57"/>
    <w:rsid w:val="4DF4F64A"/>
    <w:rsid w:val="4E04C51A"/>
    <w:rsid w:val="4E7BBA00"/>
    <w:rsid w:val="4E830D94"/>
    <w:rsid w:val="4E8A5F6C"/>
    <w:rsid w:val="4F52926F"/>
    <w:rsid w:val="4F7634D9"/>
    <w:rsid w:val="4F7E3E1A"/>
    <w:rsid w:val="4F916453"/>
    <w:rsid w:val="4FB3975E"/>
    <w:rsid w:val="4FF4EB55"/>
    <w:rsid w:val="50399E62"/>
    <w:rsid w:val="504F620F"/>
    <w:rsid w:val="5055D455"/>
    <w:rsid w:val="506BAD4B"/>
    <w:rsid w:val="509D3D7D"/>
    <w:rsid w:val="50A22EE2"/>
    <w:rsid w:val="50BB573F"/>
    <w:rsid w:val="5119B602"/>
    <w:rsid w:val="5146CF2A"/>
    <w:rsid w:val="517EFF7B"/>
    <w:rsid w:val="518286F0"/>
    <w:rsid w:val="51CA1297"/>
    <w:rsid w:val="51CE7B45"/>
    <w:rsid w:val="51D84037"/>
    <w:rsid w:val="51F77E64"/>
    <w:rsid w:val="52488C72"/>
    <w:rsid w:val="525727A0"/>
    <w:rsid w:val="5258C1DC"/>
    <w:rsid w:val="52A59ABE"/>
    <w:rsid w:val="52B18D23"/>
    <w:rsid w:val="52D707DD"/>
    <w:rsid w:val="531A0D98"/>
    <w:rsid w:val="5344438B"/>
    <w:rsid w:val="535352C6"/>
    <w:rsid w:val="537C607D"/>
    <w:rsid w:val="53BC9215"/>
    <w:rsid w:val="53D0B308"/>
    <w:rsid w:val="54028215"/>
    <w:rsid w:val="54B3AF07"/>
    <w:rsid w:val="54BFEF08"/>
    <w:rsid w:val="55204CBB"/>
    <w:rsid w:val="5557C228"/>
    <w:rsid w:val="5575A005"/>
    <w:rsid w:val="55900EE0"/>
    <w:rsid w:val="55B8BBCA"/>
    <w:rsid w:val="55C4CB4D"/>
    <w:rsid w:val="55DFBC95"/>
    <w:rsid w:val="56105293"/>
    <w:rsid w:val="5645868A"/>
    <w:rsid w:val="5652769A"/>
    <w:rsid w:val="56966E95"/>
    <w:rsid w:val="56CBD338"/>
    <w:rsid w:val="56D939DA"/>
    <w:rsid w:val="57411343"/>
    <w:rsid w:val="57978A23"/>
    <w:rsid w:val="579BB8E2"/>
    <w:rsid w:val="579D80A4"/>
    <w:rsid w:val="584EECFA"/>
    <w:rsid w:val="58AD40C7"/>
    <w:rsid w:val="590A093E"/>
    <w:rsid w:val="591BAA2A"/>
    <w:rsid w:val="5928B8C0"/>
    <w:rsid w:val="597B3E1F"/>
    <w:rsid w:val="5A052960"/>
    <w:rsid w:val="5A41B2E3"/>
    <w:rsid w:val="5A60EAC5"/>
    <w:rsid w:val="5A73BEBB"/>
    <w:rsid w:val="5AA965F7"/>
    <w:rsid w:val="5ABE83B0"/>
    <w:rsid w:val="5AD7F4E4"/>
    <w:rsid w:val="5B34E695"/>
    <w:rsid w:val="5B39B1D0"/>
    <w:rsid w:val="5B456C58"/>
    <w:rsid w:val="5B7CB11E"/>
    <w:rsid w:val="5BAE5FF2"/>
    <w:rsid w:val="5BCE5924"/>
    <w:rsid w:val="5BF1EE08"/>
    <w:rsid w:val="5BFF5064"/>
    <w:rsid w:val="5C1C70F1"/>
    <w:rsid w:val="5C2CC1E2"/>
    <w:rsid w:val="5C302F98"/>
    <w:rsid w:val="5C3B5A50"/>
    <w:rsid w:val="5C5532B0"/>
    <w:rsid w:val="5C72487D"/>
    <w:rsid w:val="5C81C7F7"/>
    <w:rsid w:val="5C8362BB"/>
    <w:rsid w:val="5CAC5600"/>
    <w:rsid w:val="5CB64E8D"/>
    <w:rsid w:val="5D3E3725"/>
    <w:rsid w:val="5D62187B"/>
    <w:rsid w:val="5D99DA47"/>
    <w:rsid w:val="5DAB5F7D"/>
    <w:rsid w:val="5DBB26B3"/>
    <w:rsid w:val="5DDEE8C4"/>
    <w:rsid w:val="5E28AD2B"/>
    <w:rsid w:val="5E59701E"/>
    <w:rsid w:val="5E6D5DCB"/>
    <w:rsid w:val="5E740394"/>
    <w:rsid w:val="5EF575DA"/>
    <w:rsid w:val="5F270EA2"/>
    <w:rsid w:val="5F55FBA4"/>
    <w:rsid w:val="5FE3667C"/>
    <w:rsid w:val="60132A49"/>
    <w:rsid w:val="60B58C21"/>
    <w:rsid w:val="60D72919"/>
    <w:rsid w:val="61261567"/>
    <w:rsid w:val="612758D8"/>
    <w:rsid w:val="614E53BC"/>
    <w:rsid w:val="618924AA"/>
    <w:rsid w:val="61FF9B5C"/>
    <w:rsid w:val="620CC470"/>
    <w:rsid w:val="62360EC3"/>
    <w:rsid w:val="62C15D29"/>
    <w:rsid w:val="62DD2CFE"/>
    <w:rsid w:val="630C328F"/>
    <w:rsid w:val="6313A815"/>
    <w:rsid w:val="6314A965"/>
    <w:rsid w:val="632ECB94"/>
    <w:rsid w:val="637B14B2"/>
    <w:rsid w:val="637E74FF"/>
    <w:rsid w:val="63A4CD89"/>
    <w:rsid w:val="63D92CE7"/>
    <w:rsid w:val="63DDCDA4"/>
    <w:rsid w:val="640178A4"/>
    <w:rsid w:val="64567DD1"/>
    <w:rsid w:val="64CA8E04"/>
    <w:rsid w:val="65110B03"/>
    <w:rsid w:val="653A1043"/>
    <w:rsid w:val="6549CBCE"/>
    <w:rsid w:val="65A8F8A7"/>
    <w:rsid w:val="65E5F731"/>
    <w:rsid w:val="65F8FDEB"/>
    <w:rsid w:val="6600578E"/>
    <w:rsid w:val="66110BFC"/>
    <w:rsid w:val="6640EA32"/>
    <w:rsid w:val="6678287D"/>
    <w:rsid w:val="6684245B"/>
    <w:rsid w:val="66D708AE"/>
    <w:rsid w:val="670C2D93"/>
    <w:rsid w:val="6804BB84"/>
    <w:rsid w:val="689AD21D"/>
    <w:rsid w:val="68E2CB9A"/>
    <w:rsid w:val="691992E1"/>
    <w:rsid w:val="69309EAD"/>
    <w:rsid w:val="6976D371"/>
    <w:rsid w:val="69C16193"/>
    <w:rsid w:val="69EA3315"/>
    <w:rsid w:val="6A207EE3"/>
    <w:rsid w:val="6A4DDCEF"/>
    <w:rsid w:val="6A6DA847"/>
    <w:rsid w:val="6AB1EC33"/>
    <w:rsid w:val="6AB66696"/>
    <w:rsid w:val="6AB8BB23"/>
    <w:rsid w:val="6B4B0A5F"/>
    <w:rsid w:val="6B534E4B"/>
    <w:rsid w:val="6B77EAC2"/>
    <w:rsid w:val="6BA7FF6D"/>
    <w:rsid w:val="6BAABF5C"/>
    <w:rsid w:val="6BEF6B4E"/>
    <w:rsid w:val="6C142DB0"/>
    <w:rsid w:val="6C5A2E64"/>
    <w:rsid w:val="6C6D0F69"/>
    <w:rsid w:val="6C75B2BC"/>
    <w:rsid w:val="6C82D316"/>
    <w:rsid w:val="6D2657AE"/>
    <w:rsid w:val="6D497D30"/>
    <w:rsid w:val="6D5B624A"/>
    <w:rsid w:val="6DD9B1CF"/>
    <w:rsid w:val="6DF9B80C"/>
    <w:rsid w:val="6E048533"/>
    <w:rsid w:val="6E0625AC"/>
    <w:rsid w:val="6E3578A5"/>
    <w:rsid w:val="6E5186A0"/>
    <w:rsid w:val="6E5B8E80"/>
    <w:rsid w:val="6E6EA9BF"/>
    <w:rsid w:val="6E755C0D"/>
    <w:rsid w:val="6F65F566"/>
    <w:rsid w:val="6FA14B7B"/>
    <w:rsid w:val="6FA3F483"/>
    <w:rsid w:val="6FB53A58"/>
    <w:rsid w:val="6FD680FE"/>
    <w:rsid w:val="6FE278A9"/>
    <w:rsid w:val="6FE4C23E"/>
    <w:rsid w:val="6FE88D46"/>
    <w:rsid w:val="6FFFB2CD"/>
    <w:rsid w:val="700D40AB"/>
    <w:rsid w:val="703E1278"/>
    <w:rsid w:val="70A278BC"/>
    <w:rsid w:val="70B5F960"/>
    <w:rsid w:val="70D4B522"/>
    <w:rsid w:val="70E02BCF"/>
    <w:rsid w:val="7168881E"/>
    <w:rsid w:val="71728F75"/>
    <w:rsid w:val="7192E7DD"/>
    <w:rsid w:val="719E4CCC"/>
    <w:rsid w:val="71D807F6"/>
    <w:rsid w:val="729F18D0"/>
    <w:rsid w:val="72D920EA"/>
    <w:rsid w:val="730E5FD6"/>
    <w:rsid w:val="731AA38B"/>
    <w:rsid w:val="73291BBA"/>
    <w:rsid w:val="73470A61"/>
    <w:rsid w:val="7357488F"/>
    <w:rsid w:val="73943B7A"/>
    <w:rsid w:val="73993F3B"/>
    <w:rsid w:val="73C6EA00"/>
    <w:rsid w:val="73D5CB86"/>
    <w:rsid w:val="73D8AC60"/>
    <w:rsid w:val="73E7AC24"/>
    <w:rsid w:val="73F99309"/>
    <w:rsid w:val="7434D9E5"/>
    <w:rsid w:val="74470FF3"/>
    <w:rsid w:val="749D51AB"/>
    <w:rsid w:val="74CD5F18"/>
    <w:rsid w:val="74D793BB"/>
    <w:rsid w:val="7525F362"/>
    <w:rsid w:val="752F2067"/>
    <w:rsid w:val="75300BDB"/>
    <w:rsid w:val="7580A8D3"/>
    <w:rsid w:val="75C0210F"/>
    <w:rsid w:val="75F33B9D"/>
    <w:rsid w:val="75F3DBCA"/>
    <w:rsid w:val="75F6509F"/>
    <w:rsid w:val="76155027"/>
    <w:rsid w:val="76170F3B"/>
    <w:rsid w:val="76ECC20C"/>
    <w:rsid w:val="77822A86"/>
    <w:rsid w:val="77959B95"/>
    <w:rsid w:val="77F770BA"/>
    <w:rsid w:val="780B3B06"/>
    <w:rsid w:val="78204016"/>
    <w:rsid w:val="7833C16A"/>
    <w:rsid w:val="7867EA7F"/>
    <w:rsid w:val="78F91F51"/>
    <w:rsid w:val="7934C7F4"/>
    <w:rsid w:val="7934EB3E"/>
    <w:rsid w:val="795A2FB2"/>
    <w:rsid w:val="797BEBDB"/>
    <w:rsid w:val="79B2872A"/>
    <w:rsid w:val="79CA60EA"/>
    <w:rsid w:val="79D1CA41"/>
    <w:rsid w:val="79F6519B"/>
    <w:rsid w:val="7A694954"/>
    <w:rsid w:val="7B4D2CC7"/>
    <w:rsid w:val="7B57E0D8"/>
    <w:rsid w:val="7B5BD6A1"/>
    <w:rsid w:val="7B6F5A5B"/>
    <w:rsid w:val="7B8816F1"/>
    <w:rsid w:val="7B8BE152"/>
    <w:rsid w:val="7B9F4D5F"/>
    <w:rsid w:val="7BEF6337"/>
    <w:rsid w:val="7C230E04"/>
    <w:rsid w:val="7C40B149"/>
    <w:rsid w:val="7C5561FF"/>
    <w:rsid w:val="7C9FC173"/>
    <w:rsid w:val="7D1FD5E4"/>
    <w:rsid w:val="7D5713AC"/>
    <w:rsid w:val="7D891480"/>
    <w:rsid w:val="7D9C9408"/>
    <w:rsid w:val="7DD40947"/>
    <w:rsid w:val="7DE4243F"/>
    <w:rsid w:val="7DE70C5A"/>
    <w:rsid w:val="7E08F8C3"/>
    <w:rsid w:val="7E5B410B"/>
    <w:rsid w:val="7E7A7C8A"/>
    <w:rsid w:val="7EA9F075"/>
    <w:rsid w:val="7EBAF9A0"/>
    <w:rsid w:val="7ED0D993"/>
    <w:rsid w:val="7F3FE702"/>
    <w:rsid w:val="7F4BAA49"/>
    <w:rsid w:val="7F67CF7C"/>
    <w:rsid w:val="7F78907C"/>
    <w:rsid w:val="7FA359C3"/>
    <w:rsid w:val="7FAAF9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DFDF5"/>
  <w15:chartTrackingRefBased/>
  <w15:docId w15:val="{D5BB1A4E-5269-4F1F-A6BF-63DB4723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E5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66E5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66E5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66E5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956352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956352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956352D"/>
    <w:pPr>
      <w:keepNext/>
      <w:keepLines/>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0956352D"/>
    <w:pPr>
      <w:keepNext/>
      <w:keepLines/>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0956352D"/>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956352D"/>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E57"/>
    <w:pPr>
      <w:spacing w:line="240" w:lineRule="atLeast"/>
      <w:ind w:leftChars="400" w:left="800"/>
    </w:pPr>
    <w:rPr>
      <w:rFonts w:ascii="Verdana" w:eastAsia="Times New Roman" w:hAnsi="Verdana"/>
      <w:sz w:val="20"/>
      <w:lang w:val="nl-NL" w:eastAsia="nl-NL"/>
    </w:rPr>
  </w:style>
  <w:style w:type="character" w:customStyle="1" w:styleId="normaltextrun">
    <w:name w:val="normaltextrun"/>
    <w:basedOn w:val="DefaultParagraphFont"/>
    <w:rsid w:val="00AA50A3"/>
  </w:style>
  <w:style w:type="character" w:customStyle="1" w:styleId="eop">
    <w:name w:val="eop"/>
    <w:basedOn w:val="DefaultParagraphFont"/>
    <w:rsid w:val="00AA50A3"/>
  </w:style>
  <w:style w:type="paragraph" w:customStyle="1" w:styleId="paragraph">
    <w:name w:val="paragraph"/>
    <w:basedOn w:val="Normal"/>
    <w:uiPriority w:val="1"/>
    <w:rsid w:val="0956352D"/>
    <w:pPr>
      <w:spacing w:beforeAutospacing="1" w:afterAutospacing="1"/>
    </w:pPr>
    <w:rPr>
      <w:rFonts w:eastAsia="Times New Roman" w:cs="Times New Roman"/>
      <w:sz w:val="24"/>
    </w:rPr>
  </w:style>
  <w:style w:type="character" w:customStyle="1" w:styleId="Menzione1">
    <w:name w:val="Menzione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rsid w:val="0956352D"/>
    <w:rPr>
      <w:sz w:val="20"/>
      <w:szCs w:val="20"/>
    </w:rPr>
  </w:style>
  <w:style w:type="character" w:customStyle="1" w:styleId="CommentTextChar">
    <w:name w:val="Comment Text Char"/>
    <w:basedOn w:val="DefaultParagraphFont"/>
    <w:link w:val="CommentText"/>
    <w:uiPriority w:val="99"/>
    <w:rsid w:val="0956352D"/>
    <w:rPr>
      <w:noProof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366E57"/>
    <w:rPr>
      <w:rFonts w:ascii="Tahoma" w:hAnsi="Tahoma" w:cs="Tahoma"/>
      <w:sz w:val="16"/>
      <w:szCs w:val="16"/>
    </w:rPr>
  </w:style>
  <w:style w:type="character" w:customStyle="1" w:styleId="BalloonTextChar">
    <w:name w:val="Balloon Text Char"/>
    <w:basedOn w:val="DefaultParagraphFont"/>
    <w:link w:val="BalloonText"/>
    <w:rsid w:val="00366E57"/>
    <w:rPr>
      <w:rFonts w:ascii="Tahoma" w:eastAsia="MS Mincho" w:hAnsi="Tahoma" w:cs="Tahoma"/>
      <w:sz w:val="16"/>
      <w:szCs w:val="16"/>
      <w:lang w:val="en-GB" w:eastAsia="zh-CN"/>
    </w:rPr>
  </w:style>
  <w:style w:type="paragraph" w:styleId="Header">
    <w:name w:val="header"/>
    <w:basedOn w:val="Normal"/>
    <w:link w:val="HeaderChar"/>
    <w:rsid w:val="00366E57"/>
    <w:pPr>
      <w:tabs>
        <w:tab w:val="center" w:pos="4680"/>
        <w:tab w:val="right" w:pos="9360"/>
      </w:tabs>
    </w:pPr>
  </w:style>
  <w:style w:type="character" w:customStyle="1" w:styleId="HeaderChar">
    <w:name w:val="Header Char"/>
    <w:basedOn w:val="DefaultParagraphFont"/>
    <w:link w:val="Header"/>
    <w:rsid w:val="00366E57"/>
    <w:rPr>
      <w:rFonts w:ascii="Times New Roman" w:eastAsia="MS Mincho" w:hAnsi="Times New Roman"/>
      <w:szCs w:val="24"/>
      <w:lang w:val="en-GB" w:eastAsia="zh-CN"/>
    </w:rPr>
  </w:style>
  <w:style w:type="paragraph" w:styleId="Footer">
    <w:name w:val="footer"/>
    <w:basedOn w:val="Normal"/>
    <w:link w:val="FooterChar"/>
    <w:rsid w:val="00366E57"/>
    <w:pPr>
      <w:tabs>
        <w:tab w:val="center" w:pos="4680"/>
        <w:tab w:val="right" w:pos="9360"/>
      </w:tabs>
    </w:pPr>
  </w:style>
  <w:style w:type="character" w:customStyle="1" w:styleId="FooterChar">
    <w:name w:val="Footer Char"/>
    <w:basedOn w:val="DefaultParagraphFont"/>
    <w:link w:val="Footer"/>
    <w:rsid w:val="00366E57"/>
    <w:rPr>
      <w:rFonts w:ascii="Times New Roman" w:eastAsia="MS Mincho" w:hAnsi="Times New Roman"/>
      <w:szCs w:val="24"/>
      <w:lang w:val="en-GB" w:eastAsia="zh-CN"/>
    </w:rPr>
  </w:style>
  <w:style w:type="paragraph" w:customStyle="1" w:styleId="IPPHeader">
    <w:name w:val="IPP Header"/>
    <w:basedOn w:val="Normal"/>
    <w:qFormat/>
    <w:rsid w:val="00366E5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66E5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66E5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66E57"/>
    <w:rPr>
      <w:rFonts w:ascii="Courier" w:eastAsia="Times" w:hAnsi="Courier"/>
      <w:sz w:val="21"/>
      <w:szCs w:val="21"/>
      <w:lang w:val="en-AU" w:eastAsia="zh-CN"/>
    </w:rPr>
  </w:style>
  <w:style w:type="numbering" w:customStyle="1" w:styleId="IPPParagraphnumberedlist">
    <w:name w:val="IPP Paragraph numbered list"/>
    <w:rsid w:val="00366E57"/>
    <w:pPr>
      <w:numPr>
        <w:numId w:val="2"/>
      </w:numPr>
    </w:pPr>
  </w:style>
  <w:style w:type="paragraph" w:customStyle="1" w:styleId="IPPParagraphnumbering">
    <w:name w:val="IPP Paragraph numbering"/>
    <w:basedOn w:val="IPPNormal"/>
    <w:qFormat/>
    <w:rsid w:val="00366E57"/>
    <w:pPr>
      <w:numPr>
        <w:numId w:val="10"/>
      </w:numPr>
    </w:pPr>
    <w:rPr>
      <w:lang w:val="en-US"/>
    </w:rPr>
  </w:style>
  <w:style w:type="paragraph" w:styleId="FootnoteText">
    <w:name w:val="footnote text"/>
    <w:basedOn w:val="Normal"/>
    <w:link w:val="FootnoteTextChar"/>
    <w:semiHidden/>
    <w:rsid w:val="00366E57"/>
    <w:pPr>
      <w:spacing w:before="60"/>
    </w:pPr>
    <w:rPr>
      <w:sz w:val="20"/>
    </w:rPr>
  </w:style>
  <w:style w:type="character" w:customStyle="1" w:styleId="FootnoteTextChar">
    <w:name w:val="Footnote Text Char"/>
    <w:basedOn w:val="DefaultParagraphFont"/>
    <w:link w:val="FootnoteText"/>
    <w:semiHidden/>
    <w:rsid w:val="00366E57"/>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366E57"/>
    <w:rPr>
      <w:vertAlign w:val="superscript"/>
    </w:rPr>
  </w:style>
  <w:style w:type="character" w:styleId="Hyperlink">
    <w:name w:val="Hyperlink"/>
    <w:basedOn w:val="DefaultParagraphFont"/>
    <w:uiPriority w:val="99"/>
    <w:unhideWhenUsed/>
    <w:rsid w:val="003C6F16"/>
    <w:rPr>
      <w:color w:val="0563C1" w:themeColor="hyperlink"/>
      <w:u w:val="single"/>
    </w:rPr>
  </w:style>
  <w:style w:type="character" w:customStyle="1" w:styleId="Mention1">
    <w:name w:val="Mention1"/>
    <w:basedOn w:val="DefaultParagraphFont"/>
    <w:uiPriority w:val="99"/>
    <w:unhideWhenUsed/>
    <w:rPr>
      <w:color w:val="2B579A"/>
      <w:shd w:val="clear" w:color="auto" w:fill="E6E6E6"/>
    </w:rPr>
  </w:style>
  <w:style w:type="paragraph" w:customStyle="1" w:styleId="xmsonormal">
    <w:name w:val="x_msonormal"/>
    <w:basedOn w:val="Normal"/>
    <w:uiPriority w:val="99"/>
    <w:rsid w:val="0956352D"/>
    <w:rPr>
      <w:rFonts w:ascii="Calibri" w:hAnsi="Calibri" w:cs="Calibri"/>
    </w:rPr>
  </w:style>
  <w:style w:type="character" w:styleId="FollowedHyperlink">
    <w:name w:val="FollowedHyperlink"/>
    <w:basedOn w:val="DefaultParagraphFont"/>
    <w:uiPriority w:val="99"/>
    <w:semiHidden/>
    <w:unhideWhenUsed/>
    <w:rsid w:val="007A526A"/>
    <w:rPr>
      <w:color w:val="954F72" w:themeColor="followedHyperlink"/>
      <w:u w:val="single"/>
    </w:rPr>
  </w:style>
  <w:style w:type="paragraph" w:customStyle="1" w:styleId="IPPAnnexHead">
    <w:name w:val="IPP AnnexHead"/>
    <w:basedOn w:val="IPPNormal"/>
    <w:next w:val="IPPNormal"/>
    <w:qFormat/>
    <w:rsid w:val="00366E57"/>
    <w:pPr>
      <w:keepNext/>
      <w:tabs>
        <w:tab w:val="left" w:pos="567"/>
      </w:tabs>
      <w:spacing w:before="120"/>
      <w:jc w:val="left"/>
      <w:outlineLvl w:val="1"/>
    </w:pPr>
    <w:rPr>
      <w:b/>
      <w:sz w:val="24"/>
    </w:rPr>
  </w:style>
  <w:style w:type="paragraph" w:styleId="NormalWeb">
    <w:name w:val="Normal (Web)"/>
    <w:basedOn w:val="Normal"/>
    <w:uiPriority w:val="99"/>
    <w:semiHidden/>
    <w:unhideWhenUsed/>
    <w:rsid w:val="0956352D"/>
    <w:rPr>
      <w:rFonts w:cs="Times New Roman"/>
      <w:sz w:val="24"/>
    </w:rPr>
  </w:style>
  <w:style w:type="paragraph" w:styleId="CommentSubject">
    <w:name w:val="annotation subject"/>
    <w:basedOn w:val="CommentText"/>
    <w:next w:val="CommentText"/>
    <w:link w:val="CommentSubjectChar"/>
    <w:uiPriority w:val="99"/>
    <w:semiHidden/>
    <w:unhideWhenUsed/>
    <w:rsid w:val="0956352D"/>
    <w:rPr>
      <w:b/>
      <w:bCs/>
    </w:rPr>
  </w:style>
  <w:style w:type="character" w:customStyle="1" w:styleId="CommentSubjectChar">
    <w:name w:val="Comment Subject Char"/>
    <w:basedOn w:val="CommentTextChar"/>
    <w:link w:val="CommentSubject"/>
    <w:uiPriority w:val="99"/>
    <w:semiHidden/>
    <w:rsid w:val="0956352D"/>
    <w:rPr>
      <w:b/>
      <w:bCs/>
      <w:noProof w:val="0"/>
      <w:sz w:val="20"/>
      <w:szCs w:val="20"/>
      <w:lang w:val="en-GB"/>
    </w:rPr>
  </w:style>
  <w:style w:type="paragraph" w:styleId="Revision">
    <w:name w:val="Revision"/>
    <w:hidden/>
    <w:uiPriority w:val="99"/>
    <w:semiHidden/>
    <w:rsid w:val="006C3B66"/>
    <w:pPr>
      <w:spacing w:after="0" w:line="240" w:lineRule="auto"/>
    </w:pPr>
  </w:style>
  <w:style w:type="character" w:customStyle="1" w:styleId="Heading1Char">
    <w:name w:val="Heading 1 Char"/>
    <w:basedOn w:val="DefaultParagraphFont"/>
    <w:link w:val="Heading1"/>
    <w:rsid w:val="00366E57"/>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66E5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66E57"/>
    <w:rPr>
      <w:rFonts w:ascii="Calibri" w:eastAsia="MS Mincho" w:hAnsi="Calibri"/>
      <w:b/>
      <w:bCs/>
      <w:sz w:val="26"/>
      <w:szCs w:val="26"/>
      <w:lang w:val="en-GB" w:eastAsia="zh-CN"/>
    </w:rPr>
  </w:style>
  <w:style w:type="paragraph" w:customStyle="1" w:styleId="Style">
    <w:name w:val="Style"/>
    <w:basedOn w:val="Footer"/>
    <w:autoRedefine/>
    <w:qFormat/>
    <w:rsid w:val="00366E5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66E57"/>
    <w:rPr>
      <w:rFonts w:ascii="Arial" w:hAnsi="Arial"/>
      <w:b/>
      <w:sz w:val="18"/>
    </w:rPr>
  </w:style>
  <w:style w:type="paragraph" w:customStyle="1" w:styleId="IPPArialFootnote">
    <w:name w:val="IPP Arial Footnote"/>
    <w:basedOn w:val="IPPArialTable"/>
    <w:qFormat/>
    <w:rsid w:val="00366E57"/>
    <w:pPr>
      <w:tabs>
        <w:tab w:val="left" w:pos="28"/>
      </w:tabs>
      <w:ind w:left="284" w:hanging="284"/>
    </w:pPr>
    <w:rPr>
      <w:sz w:val="16"/>
    </w:rPr>
  </w:style>
  <w:style w:type="paragraph" w:customStyle="1" w:styleId="IPPContentsHead">
    <w:name w:val="IPP ContentsHead"/>
    <w:basedOn w:val="IPPSubhead"/>
    <w:next w:val="IPPNormal"/>
    <w:qFormat/>
    <w:rsid w:val="00366E57"/>
    <w:pPr>
      <w:spacing w:after="240"/>
    </w:pPr>
    <w:rPr>
      <w:sz w:val="24"/>
    </w:rPr>
  </w:style>
  <w:style w:type="table" w:styleId="TableGrid">
    <w:name w:val="Table Grid"/>
    <w:basedOn w:val="TableNormal"/>
    <w:rsid w:val="00366E5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66E57"/>
    <w:pPr>
      <w:numPr>
        <w:numId w:val="4"/>
      </w:numPr>
      <w:tabs>
        <w:tab w:val="left" w:pos="1134"/>
      </w:tabs>
      <w:spacing w:after="60"/>
    </w:pPr>
  </w:style>
  <w:style w:type="paragraph" w:customStyle="1" w:styleId="IPPQuote">
    <w:name w:val="IPP Quote"/>
    <w:basedOn w:val="IPPNormal"/>
    <w:qFormat/>
    <w:rsid w:val="00366E57"/>
    <w:pPr>
      <w:ind w:left="851" w:right="851"/>
    </w:pPr>
    <w:rPr>
      <w:sz w:val="18"/>
    </w:rPr>
  </w:style>
  <w:style w:type="paragraph" w:customStyle="1" w:styleId="IPPNormal">
    <w:name w:val="IPP Normal"/>
    <w:basedOn w:val="Normal"/>
    <w:link w:val="IPPNormalChar"/>
    <w:qFormat/>
    <w:rsid w:val="00366E57"/>
    <w:pPr>
      <w:spacing w:after="180"/>
    </w:pPr>
    <w:rPr>
      <w:rFonts w:eastAsia="Times"/>
    </w:rPr>
  </w:style>
  <w:style w:type="paragraph" w:customStyle="1" w:styleId="IPPIndentClose">
    <w:name w:val="IPP Indent Close"/>
    <w:basedOn w:val="IPPNormal"/>
    <w:qFormat/>
    <w:rsid w:val="00366E57"/>
    <w:pPr>
      <w:tabs>
        <w:tab w:val="left" w:pos="2835"/>
      </w:tabs>
      <w:spacing w:after="60"/>
      <w:ind w:left="567"/>
    </w:pPr>
  </w:style>
  <w:style w:type="paragraph" w:customStyle="1" w:styleId="IPPIndent">
    <w:name w:val="IPP Indent"/>
    <w:basedOn w:val="IPPIndentClose"/>
    <w:qFormat/>
    <w:rsid w:val="00366E57"/>
    <w:pPr>
      <w:spacing w:after="180"/>
    </w:pPr>
  </w:style>
  <w:style w:type="paragraph" w:customStyle="1" w:styleId="IPPFootnote">
    <w:name w:val="IPP Footnote"/>
    <w:basedOn w:val="IPPArialFootnote"/>
    <w:qFormat/>
    <w:rsid w:val="00366E5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66E57"/>
    <w:pPr>
      <w:keepNext/>
      <w:tabs>
        <w:tab w:val="left" w:pos="567"/>
      </w:tabs>
      <w:spacing w:before="120" w:after="120"/>
      <w:ind w:left="567" w:hanging="567"/>
    </w:pPr>
    <w:rPr>
      <w:b/>
      <w:i/>
    </w:rPr>
  </w:style>
  <w:style w:type="character" w:customStyle="1" w:styleId="IPPnormalitalics">
    <w:name w:val="IPP normal italics"/>
    <w:basedOn w:val="DefaultParagraphFont"/>
    <w:rsid w:val="00366E57"/>
    <w:rPr>
      <w:rFonts w:ascii="Times New Roman" w:hAnsi="Times New Roman"/>
      <w:i/>
      <w:sz w:val="22"/>
      <w:lang w:val="en-US"/>
    </w:rPr>
  </w:style>
  <w:style w:type="character" w:customStyle="1" w:styleId="IPPNormalbold">
    <w:name w:val="IPP Normal bold"/>
    <w:basedOn w:val="PlainTextChar"/>
    <w:rsid w:val="00366E5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66E5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66E5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66E57"/>
    <w:pPr>
      <w:keepNext/>
      <w:ind w:left="567" w:hanging="567"/>
      <w:jc w:val="left"/>
    </w:pPr>
    <w:rPr>
      <w:b/>
      <w:bCs/>
      <w:iCs/>
      <w:szCs w:val="22"/>
    </w:rPr>
  </w:style>
  <w:style w:type="character" w:customStyle="1" w:styleId="IPPNormalunderlined">
    <w:name w:val="IPP Normal underlined"/>
    <w:basedOn w:val="DefaultParagraphFont"/>
    <w:rsid w:val="00366E57"/>
    <w:rPr>
      <w:rFonts w:ascii="Times New Roman" w:hAnsi="Times New Roman"/>
      <w:sz w:val="22"/>
      <w:u w:val="single"/>
      <w:lang w:val="en-US"/>
    </w:rPr>
  </w:style>
  <w:style w:type="paragraph" w:customStyle="1" w:styleId="IPPBullet1">
    <w:name w:val="IPP Bullet1"/>
    <w:basedOn w:val="IPPBullet1Last"/>
    <w:qFormat/>
    <w:rsid w:val="00366E57"/>
    <w:pPr>
      <w:numPr>
        <w:numId w:val="8"/>
      </w:numPr>
      <w:spacing w:after="60"/>
    </w:pPr>
    <w:rPr>
      <w:lang w:val="en-US"/>
    </w:rPr>
  </w:style>
  <w:style w:type="paragraph" w:customStyle="1" w:styleId="IPPBullet1Last">
    <w:name w:val="IPP Bullet1Last"/>
    <w:basedOn w:val="IPPNormal"/>
    <w:next w:val="IPPNormal"/>
    <w:autoRedefine/>
    <w:qFormat/>
    <w:rsid w:val="00366E57"/>
    <w:pPr>
      <w:numPr>
        <w:numId w:val="5"/>
      </w:numPr>
    </w:pPr>
  </w:style>
  <w:style w:type="character" w:customStyle="1" w:styleId="IPPNormalstrikethrough">
    <w:name w:val="IPP Normal strikethrough"/>
    <w:rsid w:val="00366E57"/>
    <w:rPr>
      <w:rFonts w:ascii="Times New Roman" w:hAnsi="Times New Roman"/>
      <w:strike/>
      <w:dstrike w:val="0"/>
      <w:sz w:val="22"/>
    </w:rPr>
  </w:style>
  <w:style w:type="paragraph" w:customStyle="1" w:styleId="IPPTitle16pt">
    <w:name w:val="IPP Title16pt"/>
    <w:basedOn w:val="Normal"/>
    <w:qFormat/>
    <w:rsid w:val="00366E5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66E57"/>
    <w:pPr>
      <w:spacing w:after="360"/>
      <w:jc w:val="center"/>
    </w:pPr>
    <w:rPr>
      <w:rFonts w:ascii="Arial" w:hAnsi="Arial" w:cs="Arial"/>
      <w:b/>
      <w:bCs/>
      <w:sz w:val="36"/>
      <w:szCs w:val="36"/>
    </w:rPr>
  </w:style>
  <w:style w:type="paragraph" w:customStyle="1" w:styleId="IPPNormalCloseSpace">
    <w:name w:val="IPP NormalCloseSpace"/>
    <w:basedOn w:val="Normal"/>
    <w:qFormat/>
    <w:rsid w:val="00366E57"/>
    <w:pPr>
      <w:keepNext/>
      <w:spacing w:after="60"/>
    </w:pPr>
  </w:style>
  <w:style w:type="paragraph" w:customStyle="1" w:styleId="IPPHeading2">
    <w:name w:val="IPP Heading2"/>
    <w:basedOn w:val="IPPNormal"/>
    <w:next w:val="IPPNormal"/>
    <w:qFormat/>
    <w:rsid w:val="00366E57"/>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66E57"/>
    <w:pPr>
      <w:tabs>
        <w:tab w:val="right" w:leader="dot" w:pos="9072"/>
      </w:tabs>
      <w:spacing w:before="240"/>
      <w:ind w:left="567" w:hanging="567"/>
    </w:pPr>
  </w:style>
  <w:style w:type="paragraph" w:styleId="TOC2">
    <w:name w:val="toc 2"/>
    <w:basedOn w:val="TOC1"/>
    <w:next w:val="Normal"/>
    <w:autoRedefine/>
    <w:uiPriority w:val="39"/>
    <w:rsid w:val="00366E57"/>
    <w:pPr>
      <w:keepNext w:val="0"/>
      <w:tabs>
        <w:tab w:val="left" w:pos="425"/>
      </w:tabs>
      <w:spacing w:before="120" w:after="0"/>
      <w:ind w:left="425" w:right="284" w:hanging="425"/>
    </w:pPr>
  </w:style>
  <w:style w:type="paragraph" w:styleId="TOC3">
    <w:name w:val="toc 3"/>
    <w:basedOn w:val="TOC2"/>
    <w:next w:val="Normal"/>
    <w:autoRedefine/>
    <w:uiPriority w:val="39"/>
    <w:rsid w:val="00366E57"/>
    <w:pPr>
      <w:tabs>
        <w:tab w:val="left" w:pos="1276"/>
      </w:tabs>
      <w:spacing w:before="60"/>
      <w:ind w:left="1276" w:hanging="851"/>
    </w:pPr>
    <w:rPr>
      <w:rFonts w:eastAsia="Times"/>
    </w:rPr>
  </w:style>
  <w:style w:type="paragraph" w:styleId="TOC4">
    <w:name w:val="toc 4"/>
    <w:basedOn w:val="Normal"/>
    <w:next w:val="Normal"/>
    <w:autoRedefine/>
    <w:uiPriority w:val="39"/>
    <w:rsid w:val="00366E57"/>
    <w:pPr>
      <w:spacing w:after="120"/>
      <w:ind w:left="660"/>
    </w:pPr>
    <w:rPr>
      <w:rFonts w:eastAsia="Times"/>
      <w:lang w:val="en-AU"/>
    </w:rPr>
  </w:style>
  <w:style w:type="paragraph" w:styleId="TOC5">
    <w:name w:val="toc 5"/>
    <w:basedOn w:val="Normal"/>
    <w:next w:val="Normal"/>
    <w:autoRedefine/>
    <w:uiPriority w:val="39"/>
    <w:rsid w:val="00366E57"/>
    <w:pPr>
      <w:spacing w:after="120"/>
      <w:ind w:left="880"/>
    </w:pPr>
    <w:rPr>
      <w:rFonts w:eastAsia="Times"/>
      <w:lang w:val="en-AU"/>
    </w:rPr>
  </w:style>
  <w:style w:type="paragraph" w:styleId="TOC6">
    <w:name w:val="toc 6"/>
    <w:basedOn w:val="Normal"/>
    <w:next w:val="Normal"/>
    <w:autoRedefine/>
    <w:uiPriority w:val="39"/>
    <w:rsid w:val="00366E57"/>
    <w:pPr>
      <w:spacing w:after="120"/>
      <w:ind w:left="1100"/>
    </w:pPr>
    <w:rPr>
      <w:rFonts w:eastAsia="Times"/>
      <w:lang w:val="en-AU"/>
    </w:rPr>
  </w:style>
  <w:style w:type="paragraph" w:styleId="TOC7">
    <w:name w:val="toc 7"/>
    <w:basedOn w:val="Normal"/>
    <w:next w:val="Normal"/>
    <w:autoRedefine/>
    <w:uiPriority w:val="39"/>
    <w:rsid w:val="00366E57"/>
    <w:pPr>
      <w:spacing w:after="120"/>
      <w:ind w:left="1320"/>
    </w:pPr>
    <w:rPr>
      <w:rFonts w:eastAsia="Times"/>
      <w:lang w:val="en-AU"/>
    </w:rPr>
  </w:style>
  <w:style w:type="paragraph" w:styleId="TOC8">
    <w:name w:val="toc 8"/>
    <w:basedOn w:val="Normal"/>
    <w:next w:val="Normal"/>
    <w:autoRedefine/>
    <w:uiPriority w:val="39"/>
    <w:rsid w:val="00366E57"/>
    <w:pPr>
      <w:spacing w:after="120"/>
      <w:ind w:left="1540"/>
    </w:pPr>
    <w:rPr>
      <w:rFonts w:eastAsia="Times"/>
      <w:lang w:val="en-AU"/>
    </w:rPr>
  </w:style>
  <w:style w:type="paragraph" w:styleId="TOC9">
    <w:name w:val="toc 9"/>
    <w:basedOn w:val="Normal"/>
    <w:next w:val="Normal"/>
    <w:autoRedefine/>
    <w:uiPriority w:val="39"/>
    <w:rsid w:val="00366E57"/>
    <w:pPr>
      <w:spacing w:after="120"/>
      <w:ind w:left="1760"/>
    </w:pPr>
    <w:rPr>
      <w:rFonts w:eastAsia="Times"/>
      <w:lang w:val="en-AU"/>
    </w:rPr>
  </w:style>
  <w:style w:type="paragraph" w:customStyle="1" w:styleId="IPPReferences">
    <w:name w:val="IPP References"/>
    <w:basedOn w:val="IPPNormal"/>
    <w:qFormat/>
    <w:rsid w:val="00366E57"/>
    <w:pPr>
      <w:spacing w:after="60"/>
      <w:ind w:left="567" w:hanging="567"/>
    </w:pPr>
  </w:style>
  <w:style w:type="paragraph" w:customStyle="1" w:styleId="IPPArial">
    <w:name w:val="IPP Arial"/>
    <w:basedOn w:val="IPPNormal"/>
    <w:qFormat/>
    <w:rsid w:val="00366E57"/>
    <w:pPr>
      <w:spacing w:after="0"/>
    </w:pPr>
    <w:rPr>
      <w:rFonts w:ascii="Arial" w:hAnsi="Arial"/>
      <w:sz w:val="18"/>
    </w:rPr>
  </w:style>
  <w:style w:type="paragraph" w:customStyle="1" w:styleId="IPPArialTable">
    <w:name w:val="IPP Arial Table"/>
    <w:basedOn w:val="IPPArial"/>
    <w:qFormat/>
    <w:rsid w:val="00366E57"/>
    <w:pPr>
      <w:spacing w:before="60" w:after="60"/>
      <w:jc w:val="left"/>
    </w:pPr>
  </w:style>
  <w:style w:type="paragraph" w:customStyle="1" w:styleId="IPPHeaderlandscape">
    <w:name w:val="IPP Header landscape"/>
    <w:basedOn w:val="IPPHeader"/>
    <w:qFormat/>
    <w:rsid w:val="00366E5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66E57"/>
    <w:pPr>
      <w:numPr>
        <w:numId w:val="9"/>
      </w:numPr>
      <w:jc w:val="left"/>
    </w:pPr>
  </w:style>
  <w:style w:type="paragraph" w:customStyle="1" w:styleId="IPPLetterListIndent">
    <w:name w:val="IPP LetterList Indent"/>
    <w:basedOn w:val="IPPLetterList"/>
    <w:qFormat/>
    <w:rsid w:val="00366E57"/>
    <w:pPr>
      <w:numPr>
        <w:numId w:val="3"/>
      </w:numPr>
    </w:pPr>
  </w:style>
  <w:style w:type="paragraph" w:customStyle="1" w:styleId="IPPFooterLandscape">
    <w:name w:val="IPP Footer Landscape"/>
    <w:basedOn w:val="IPPHeaderlandscape"/>
    <w:qFormat/>
    <w:rsid w:val="00366E57"/>
    <w:pPr>
      <w:pBdr>
        <w:top w:val="single" w:sz="4" w:space="1" w:color="auto"/>
        <w:bottom w:val="none" w:sz="0" w:space="0" w:color="auto"/>
      </w:pBdr>
      <w:jc w:val="right"/>
    </w:pPr>
    <w:rPr>
      <w:b/>
    </w:rPr>
  </w:style>
  <w:style w:type="paragraph" w:customStyle="1" w:styleId="IPPSubheadSpace">
    <w:name w:val="IPP Subhead Space"/>
    <w:basedOn w:val="IPPSubhead"/>
    <w:qFormat/>
    <w:rsid w:val="00366E57"/>
    <w:pPr>
      <w:tabs>
        <w:tab w:val="left" w:pos="567"/>
      </w:tabs>
      <w:spacing w:before="60" w:after="60"/>
    </w:pPr>
  </w:style>
  <w:style w:type="paragraph" w:customStyle="1" w:styleId="IPPSubheadSpaceAfter">
    <w:name w:val="IPP Subhead SpaceAfter"/>
    <w:basedOn w:val="IPPSubhead"/>
    <w:qFormat/>
    <w:rsid w:val="00366E57"/>
    <w:pPr>
      <w:spacing w:after="60"/>
    </w:pPr>
  </w:style>
  <w:style w:type="paragraph" w:customStyle="1" w:styleId="IPPHdg1Num">
    <w:name w:val="IPP Hdg1Num"/>
    <w:basedOn w:val="IPPHeading1"/>
    <w:next w:val="IPPNormal"/>
    <w:qFormat/>
    <w:rsid w:val="00366E57"/>
    <w:pPr>
      <w:numPr>
        <w:numId w:val="6"/>
      </w:numPr>
    </w:pPr>
  </w:style>
  <w:style w:type="paragraph" w:customStyle="1" w:styleId="IPPHdg2Num">
    <w:name w:val="IPP Hdg2Num"/>
    <w:basedOn w:val="IPPHeading2"/>
    <w:next w:val="IPPNormal"/>
    <w:qFormat/>
    <w:rsid w:val="00366E57"/>
    <w:pPr>
      <w:numPr>
        <w:ilvl w:val="1"/>
        <w:numId w:val="7"/>
      </w:numPr>
    </w:pPr>
  </w:style>
  <w:style w:type="paragraph" w:customStyle="1" w:styleId="IPPNumberedList">
    <w:name w:val="IPP NumberedList"/>
    <w:basedOn w:val="IPPBullet1"/>
    <w:qFormat/>
    <w:rsid w:val="00366E57"/>
    <w:pPr>
      <w:numPr>
        <w:numId w:val="11"/>
      </w:numPr>
    </w:pPr>
  </w:style>
  <w:style w:type="character" w:styleId="Strong">
    <w:name w:val="Strong"/>
    <w:basedOn w:val="DefaultParagraphFont"/>
    <w:qFormat/>
    <w:rsid w:val="00366E57"/>
    <w:rPr>
      <w:b/>
      <w:bCs/>
    </w:rPr>
  </w:style>
  <w:style w:type="paragraph" w:customStyle="1" w:styleId="IPPParagraphnumberingclose">
    <w:name w:val="IPP Paragraph numbering close"/>
    <w:basedOn w:val="IPPParagraphnumbering"/>
    <w:qFormat/>
    <w:rsid w:val="00366E57"/>
    <w:pPr>
      <w:keepNext/>
      <w:numPr>
        <w:numId w:val="0"/>
      </w:numPr>
      <w:spacing w:after="60"/>
    </w:pPr>
  </w:style>
  <w:style w:type="paragraph" w:customStyle="1" w:styleId="IPPNumberedListLast">
    <w:name w:val="IPP NumberedListLast"/>
    <w:basedOn w:val="IPPNumberedList"/>
    <w:qFormat/>
    <w:rsid w:val="00366E57"/>
    <w:pPr>
      <w:numPr>
        <w:numId w:val="0"/>
      </w:numPr>
      <w:spacing w:after="180"/>
    </w:pPr>
  </w:style>
  <w:style w:type="paragraph" w:customStyle="1" w:styleId="IPPPargraphnumbering">
    <w:name w:val="IPP Pargraph numbering"/>
    <w:basedOn w:val="IPPNormal"/>
    <w:qFormat/>
    <w:rsid w:val="00366E57"/>
    <w:pPr>
      <w:tabs>
        <w:tab w:val="num" w:pos="360"/>
      </w:tabs>
    </w:pPr>
    <w:rPr>
      <w:rFonts w:cs="Times New Roman"/>
      <w:lang w:val="en-US"/>
    </w:rPr>
  </w:style>
  <w:style w:type="character" w:customStyle="1" w:styleId="IPPNormalChar">
    <w:name w:val="IPP Normal Char"/>
    <w:link w:val="IPPNormal"/>
    <w:rsid w:val="00366E57"/>
    <w:rPr>
      <w:rFonts w:ascii="Times New Roman" w:eastAsia="Times" w:hAnsi="Times New Roman"/>
      <w:szCs w:val="24"/>
      <w:lang w:val="en-GB" w:eastAsia="zh-CN"/>
    </w:rPr>
  </w:style>
  <w:style w:type="character" w:customStyle="1" w:styleId="UnresolvedMention1">
    <w:name w:val="Unresolved Mention1"/>
    <w:basedOn w:val="DefaultParagraphFont"/>
    <w:uiPriority w:val="99"/>
    <w:semiHidden/>
    <w:unhideWhenUsed/>
    <w:rsid w:val="007F5013"/>
    <w:rPr>
      <w:color w:val="605E5C"/>
      <w:shd w:val="clear" w:color="auto" w:fill="E1DFDD"/>
    </w:rPr>
  </w:style>
  <w:style w:type="paragraph" w:styleId="Title">
    <w:name w:val="Title"/>
    <w:basedOn w:val="Normal"/>
    <w:next w:val="Normal"/>
    <w:link w:val="TitleChar"/>
    <w:uiPriority w:val="10"/>
    <w:qFormat/>
    <w:rsid w:val="0956352D"/>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956352D"/>
    <w:rPr>
      <w:rFonts w:eastAsiaTheme="minorEastAsia"/>
      <w:color w:val="5A5A5A"/>
    </w:rPr>
  </w:style>
  <w:style w:type="paragraph" w:styleId="Quote">
    <w:name w:val="Quote"/>
    <w:basedOn w:val="Normal"/>
    <w:next w:val="Normal"/>
    <w:link w:val="QuoteChar"/>
    <w:uiPriority w:val="29"/>
    <w:qFormat/>
    <w:rsid w:val="0956352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0956352D"/>
    <w:pPr>
      <w:spacing w:before="360" w:after="360"/>
      <w:ind w:left="864" w:right="864"/>
      <w:jc w:val="center"/>
    </w:pPr>
    <w:rPr>
      <w:i/>
      <w:iCs/>
      <w:color w:val="5B9BD5" w:themeColor="accent1"/>
    </w:rPr>
  </w:style>
  <w:style w:type="character" w:customStyle="1" w:styleId="Heading4Char">
    <w:name w:val="Heading 4 Char"/>
    <w:basedOn w:val="DefaultParagraphFont"/>
    <w:link w:val="Heading4"/>
    <w:uiPriority w:val="9"/>
    <w:rsid w:val="0956352D"/>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0956352D"/>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0956352D"/>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0956352D"/>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0956352D"/>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0956352D"/>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0956352D"/>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0956352D"/>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0956352D"/>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0956352D"/>
    <w:rPr>
      <w:i/>
      <w:iCs/>
      <w:noProof w:val="0"/>
      <w:color w:val="5B9BD5" w:themeColor="accent1"/>
      <w:lang w:val="en-GB"/>
    </w:rPr>
  </w:style>
  <w:style w:type="paragraph" w:styleId="EndnoteText">
    <w:name w:val="endnote text"/>
    <w:basedOn w:val="Normal"/>
    <w:link w:val="EndnoteTextChar"/>
    <w:uiPriority w:val="99"/>
    <w:semiHidden/>
    <w:unhideWhenUsed/>
    <w:rsid w:val="0956352D"/>
    <w:rPr>
      <w:sz w:val="20"/>
      <w:szCs w:val="20"/>
    </w:rPr>
  </w:style>
  <w:style w:type="character" w:customStyle="1" w:styleId="EndnoteTextChar">
    <w:name w:val="Endnote Text Char"/>
    <w:basedOn w:val="DefaultParagraphFont"/>
    <w:link w:val="EndnoteText"/>
    <w:uiPriority w:val="99"/>
    <w:semiHidden/>
    <w:rsid w:val="0956352D"/>
    <w:rPr>
      <w:noProof w:val="0"/>
      <w:sz w:val="20"/>
      <w:szCs w:val="20"/>
      <w:lang w:val="en-GB"/>
    </w:rPr>
  </w:style>
  <w:style w:type="character" w:styleId="UnresolvedMention">
    <w:name w:val="Unresolved Mention"/>
    <w:basedOn w:val="DefaultParagraphFont"/>
    <w:uiPriority w:val="99"/>
    <w:semiHidden/>
    <w:unhideWhenUsed/>
    <w:rsid w:val="007A6E36"/>
    <w:rPr>
      <w:color w:val="605E5C"/>
      <w:shd w:val="clear" w:color="auto" w:fill="E1DFDD"/>
    </w:rPr>
  </w:style>
  <w:style w:type="character" w:styleId="Mention">
    <w:name w:val="Mention"/>
    <w:basedOn w:val="DefaultParagraphFont"/>
    <w:uiPriority w:val="99"/>
    <w:unhideWhenUsed/>
    <w:rsid w:val="00F95036"/>
    <w:rPr>
      <w:color w:val="2B579A"/>
      <w:shd w:val="clear" w:color="auto" w:fill="E6E6E6"/>
    </w:rPr>
  </w:style>
  <w:style w:type="table" w:customStyle="1" w:styleId="TableGrid1">
    <w:name w:val="Table Grid1"/>
    <w:basedOn w:val="TableNormal"/>
    <w:next w:val="TableGrid"/>
    <w:rsid w:val="00E91DE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2424">
      <w:bodyDiv w:val="1"/>
      <w:marLeft w:val="0"/>
      <w:marRight w:val="0"/>
      <w:marTop w:val="0"/>
      <w:marBottom w:val="0"/>
      <w:divBdr>
        <w:top w:val="none" w:sz="0" w:space="0" w:color="auto"/>
        <w:left w:val="none" w:sz="0" w:space="0" w:color="auto"/>
        <w:bottom w:val="none" w:sz="0" w:space="0" w:color="auto"/>
        <w:right w:val="none" w:sz="0" w:space="0" w:color="auto"/>
      </w:divBdr>
    </w:div>
    <w:div w:id="39135627">
      <w:bodyDiv w:val="1"/>
      <w:marLeft w:val="0"/>
      <w:marRight w:val="0"/>
      <w:marTop w:val="0"/>
      <w:marBottom w:val="0"/>
      <w:divBdr>
        <w:top w:val="none" w:sz="0" w:space="0" w:color="auto"/>
        <w:left w:val="none" w:sz="0" w:space="0" w:color="auto"/>
        <w:bottom w:val="none" w:sz="0" w:space="0" w:color="auto"/>
        <w:right w:val="none" w:sz="0" w:space="0" w:color="auto"/>
      </w:divBdr>
    </w:div>
    <w:div w:id="62146047">
      <w:bodyDiv w:val="1"/>
      <w:marLeft w:val="0"/>
      <w:marRight w:val="0"/>
      <w:marTop w:val="0"/>
      <w:marBottom w:val="0"/>
      <w:divBdr>
        <w:top w:val="none" w:sz="0" w:space="0" w:color="auto"/>
        <w:left w:val="none" w:sz="0" w:space="0" w:color="auto"/>
        <w:bottom w:val="none" w:sz="0" w:space="0" w:color="auto"/>
        <w:right w:val="none" w:sz="0" w:space="0" w:color="auto"/>
      </w:divBdr>
    </w:div>
    <w:div w:id="76635977">
      <w:bodyDiv w:val="1"/>
      <w:marLeft w:val="0"/>
      <w:marRight w:val="0"/>
      <w:marTop w:val="0"/>
      <w:marBottom w:val="0"/>
      <w:divBdr>
        <w:top w:val="none" w:sz="0" w:space="0" w:color="auto"/>
        <w:left w:val="none" w:sz="0" w:space="0" w:color="auto"/>
        <w:bottom w:val="none" w:sz="0" w:space="0" w:color="auto"/>
        <w:right w:val="none" w:sz="0" w:space="0" w:color="auto"/>
      </w:divBdr>
    </w:div>
    <w:div w:id="209726951">
      <w:bodyDiv w:val="1"/>
      <w:marLeft w:val="0"/>
      <w:marRight w:val="0"/>
      <w:marTop w:val="0"/>
      <w:marBottom w:val="0"/>
      <w:divBdr>
        <w:top w:val="none" w:sz="0" w:space="0" w:color="auto"/>
        <w:left w:val="none" w:sz="0" w:space="0" w:color="auto"/>
        <w:bottom w:val="none" w:sz="0" w:space="0" w:color="auto"/>
        <w:right w:val="none" w:sz="0" w:space="0" w:color="auto"/>
      </w:divBdr>
      <w:divsChild>
        <w:div w:id="2516171">
          <w:marLeft w:val="0"/>
          <w:marRight w:val="0"/>
          <w:marTop w:val="0"/>
          <w:marBottom w:val="0"/>
          <w:divBdr>
            <w:top w:val="none" w:sz="0" w:space="0" w:color="auto"/>
            <w:left w:val="none" w:sz="0" w:space="0" w:color="auto"/>
            <w:bottom w:val="none" w:sz="0" w:space="0" w:color="auto"/>
            <w:right w:val="none" w:sz="0" w:space="0" w:color="auto"/>
          </w:divBdr>
        </w:div>
        <w:div w:id="55974484">
          <w:marLeft w:val="0"/>
          <w:marRight w:val="0"/>
          <w:marTop w:val="0"/>
          <w:marBottom w:val="0"/>
          <w:divBdr>
            <w:top w:val="none" w:sz="0" w:space="0" w:color="auto"/>
            <w:left w:val="none" w:sz="0" w:space="0" w:color="auto"/>
            <w:bottom w:val="none" w:sz="0" w:space="0" w:color="auto"/>
            <w:right w:val="none" w:sz="0" w:space="0" w:color="auto"/>
          </w:divBdr>
        </w:div>
        <w:div w:id="585573070">
          <w:marLeft w:val="0"/>
          <w:marRight w:val="0"/>
          <w:marTop w:val="0"/>
          <w:marBottom w:val="0"/>
          <w:divBdr>
            <w:top w:val="none" w:sz="0" w:space="0" w:color="auto"/>
            <w:left w:val="none" w:sz="0" w:space="0" w:color="auto"/>
            <w:bottom w:val="none" w:sz="0" w:space="0" w:color="auto"/>
            <w:right w:val="none" w:sz="0" w:space="0" w:color="auto"/>
          </w:divBdr>
        </w:div>
        <w:div w:id="1350377037">
          <w:marLeft w:val="0"/>
          <w:marRight w:val="0"/>
          <w:marTop w:val="0"/>
          <w:marBottom w:val="0"/>
          <w:divBdr>
            <w:top w:val="none" w:sz="0" w:space="0" w:color="auto"/>
            <w:left w:val="none" w:sz="0" w:space="0" w:color="auto"/>
            <w:bottom w:val="none" w:sz="0" w:space="0" w:color="auto"/>
            <w:right w:val="none" w:sz="0" w:space="0" w:color="auto"/>
          </w:divBdr>
        </w:div>
      </w:divsChild>
    </w:div>
    <w:div w:id="210699488">
      <w:bodyDiv w:val="1"/>
      <w:marLeft w:val="0"/>
      <w:marRight w:val="0"/>
      <w:marTop w:val="0"/>
      <w:marBottom w:val="0"/>
      <w:divBdr>
        <w:top w:val="none" w:sz="0" w:space="0" w:color="auto"/>
        <w:left w:val="none" w:sz="0" w:space="0" w:color="auto"/>
        <w:bottom w:val="none" w:sz="0" w:space="0" w:color="auto"/>
        <w:right w:val="none" w:sz="0" w:space="0" w:color="auto"/>
      </w:divBdr>
      <w:divsChild>
        <w:div w:id="1018895816">
          <w:marLeft w:val="0"/>
          <w:marRight w:val="0"/>
          <w:marTop w:val="0"/>
          <w:marBottom w:val="0"/>
          <w:divBdr>
            <w:top w:val="none" w:sz="0" w:space="0" w:color="auto"/>
            <w:left w:val="none" w:sz="0" w:space="0" w:color="auto"/>
            <w:bottom w:val="none" w:sz="0" w:space="0" w:color="auto"/>
            <w:right w:val="none" w:sz="0" w:space="0" w:color="auto"/>
          </w:divBdr>
        </w:div>
        <w:div w:id="1987708680">
          <w:marLeft w:val="0"/>
          <w:marRight w:val="0"/>
          <w:marTop w:val="0"/>
          <w:marBottom w:val="0"/>
          <w:divBdr>
            <w:top w:val="none" w:sz="0" w:space="0" w:color="auto"/>
            <w:left w:val="none" w:sz="0" w:space="0" w:color="auto"/>
            <w:bottom w:val="none" w:sz="0" w:space="0" w:color="auto"/>
            <w:right w:val="none" w:sz="0" w:space="0" w:color="auto"/>
          </w:divBdr>
        </w:div>
      </w:divsChild>
    </w:div>
    <w:div w:id="377631936">
      <w:bodyDiv w:val="1"/>
      <w:marLeft w:val="0"/>
      <w:marRight w:val="0"/>
      <w:marTop w:val="0"/>
      <w:marBottom w:val="0"/>
      <w:divBdr>
        <w:top w:val="none" w:sz="0" w:space="0" w:color="auto"/>
        <w:left w:val="none" w:sz="0" w:space="0" w:color="auto"/>
        <w:bottom w:val="none" w:sz="0" w:space="0" w:color="auto"/>
        <w:right w:val="none" w:sz="0" w:space="0" w:color="auto"/>
      </w:divBdr>
      <w:divsChild>
        <w:div w:id="1025979289">
          <w:marLeft w:val="0"/>
          <w:marRight w:val="0"/>
          <w:marTop w:val="0"/>
          <w:marBottom w:val="0"/>
          <w:divBdr>
            <w:top w:val="none" w:sz="0" w:space="0" w:color="auto"/>
            <w:left w:val="none" w:sz="0" w:space="0" w:color="auto"/>
            <w:bottom w:val="none" w:sz="0" w:space="0" w:color="auto"/>
            <w:right w:val="none" w:sz="0" w:space="0" w:color="auto"/>
          </w:divBdr>
        </w:div>
      </w:divsChild>
    </w:div>
    <w:div w:id="458453206">
      <w:bodyDiv w:val="1"/>
      <w:marLeft w:val="0"/>
      <w:marRight w:val="0"/>
      <w:marTop w:val="0"/>
      <w:marBottom w:val="0"/>
      <w:divBdr>
        <w:top w:val="none" w:sz="0" w:space="0" w:color="auto"/>
        <w:left w:val="none" w:sz="0" w:space="0" w:color="auto"/>
        <w:bottom w:val="none" w:sz="0" w:space="0" w:color="auto"/>
        <w:right w:val="none" w:sz="0" w:space="0" w:color="auto"/>
      </w:divBdr>
      <w:divsChild>
        <w:div w:id="1163160497">
          <w:marLeft w:val="0"/>
          <w:marRight w:val="0"/>
          <w:marTop w:val="0"/>
          <w:marBottom w:val="0"/>
          <w:divBdr>
            <w:top w:val="none" w:sz="0" w:space="0" w:color="auto"/>
            <w:left w:val="none" w:sz="0" w:space="0" w:color="auto"/>
            <w:bottom w:val="none" w:sz="0" w:space="0" w:color="auto"/>
            <w:right w:val="none" w:sz="0" w:space="0" w:color="auto"/>
          </w:divBdr>
          <w:divsChild>
            <w:div w:id="358704133">
              <w:marLeft w:val="0"/>
              <w:marRight w:val="0"/>
              <w:marTop w:val="0"/>
              <w:marBottom w:val="0"/>
              <w:divBdr>
                <w:top w:val="none" w:sz="0" w:space="0" w:color="auto"/>
                <w:left w:val="none" w:sz="0" w:space="0" w:color="auto"/>
                <w:bottom w:val="none" w:sz="0" w:space="0" w:color="auto"/>
                <w:right w:val="none" w:sz="0" w:space="0" w:color="auto"/>
              </w:divBdr>
              <w:divsChild>
                <w:div w:id="779108614">
                  <w:marLeft w:val="0"/>
                  <w:marRight w:val="0"/>
                  <w:marTop w:val="0"/>
                  <w:marBottom w:val="0"/>
                  <w:divBdr>
                    <w:top w:val="none" w:sz="0" w:space="0" w:color="auto"/>
                    <w:left w:val="none" w:sz="0" w:space="0" w:color="auto"/>
                    <w:bottom w:val="none" w:sz="0" w:space="0" w:color="auto"/>
                    <w:right w:val="none" w:sz="0" w:space="0" w:color="auto"/>
                  </w:divBdr>
                  <w:divsChild>
                    <w:div w:id="647695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803881894">
          <w:marLeft w:val="0"/>
          <w:marRight w:val="0"/>
          <w:marTop w:val="0"/>
          <w:marBottom w:val="0"/>
          <w:divBdr>
            <w:top w:val="none" w:sz="0" w:space="0" w:color="auto"/>
            <w:left w:val="none" w:sz="0" w:space="0" w:color="auto"/>
            <w:bottom w:val="none" w:sz="0" w:space="0" w:color="auto"/>
            <w:right w:val="none" w:sz="0" w:space="0" w:color="auto"/>
          </w:divBdr>
          <w:divsChild>
            <w:div w:id="1184202233">
              <w:marLeft w:val="0"/>
              <w:marRight w:val="0"/>
              <w:marTop w:val="0"/>
              <w:marBottom w:val="0"/>
              <w:divBdr>
                <w:top w:val="none" w:sz="0" w:space="0" w:color="auto"/>
                <w:left w:val="none" w:sz="0" w:space="0" w:color="auto"/>
                <w:bottom w:val="none" w:sz="0" w:space="0" w:color="auto"/>
                <w:right w:val="none" w:sz="0" w:space="0" w:color="auto"/>
              </w:divBdr>
              <w:divsChild>
                <w:div w:id="1894468121">
                  <w:marLeft w:val="0"/>
                  <w:marRight w:val="0"/>
                  <w:marTop w:val="0"/>
                  <w:marBottom w:val="0"/>
                  <w:divBdr>
                    <w:top w:val="none" w:sz="0" w:space="0" w:color="auto"/>
                    <w:left w:val="none" w:sz="0" w:space="0" w:color="auto"/>
                    <w:bottom w:val="none" w:sz="0" w:space="0" w:color="auto"/>
                    <w:right w:val="none" w:sz="0" w:space="0" w:color="auto"/>
                  </w:divBdr>
                  <w:divsChild>
                    <w:div w:id="20376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999960">
      <w:bodyDiv w:val="1"/>
      <w:marLeft w:val="0"/>
      <w:marRight w:val="0"/>
      <w:marTop w:val="0"/>
      <w:marBottom w:val="0"/>
      <w:divBdr>
        <w:top w:val="none" w:sz="0" w:space="0" w:color="auto"/>
        <w:left w:val="none" w:sz="0" w:space="0" w:color="auto"/>
        <w:bottom w:val="none" w:sz="0" w:space="0" w:color="auto"/>
        <w:right w:val="none" w:sz="0" w:space="0" w:color="auto"/>
      </w:divBdr>
    </w:div>
    <w:div w:id="553008018">
      <w:bodyDiv w:val="1"/>
      <w:marLeft w:val="0"/>
      <w:marRight w:val="0"/>
      <w:marTop w:val="0"/>
      <w:marBottom w:val="0"/>
      <w:divBdr>
        <w:top w:val="none" w:sz="0" w:space="0" w:color="auto"/>
        <w:left w:val="none" w:sz="0" w:space="0" w:color="auto"/>
        <w:bottom w:val="none" w:sz="0" w:space="0" w:color="auto"/>
        <w:right w:val="none" w:sz="0" w:space="0" w:color="auto"/>
      </w:divBdr>
    </w:div>
    <w:div w:id="557595206">
      <w:bodyDiv w:val="1"/>
      <w:marLeft w:val="0"/>
      <w:marRight w:val="0"/>
      <w:marTop w:val="0"/>
      <w:marBottom w:val="0"/>
      <w:divBdr>
        <w:top w:val="none" w:sz="0" w:space="0" w:color="auto"/>
        <w:left w:val="none" w:sz="0" w:space="0" w:color="auto"/>
        <w:bottom w:val="none" w:sz="0" w:space="0" w:color="auto"/>
        <w:right w:val="none" w:sz="0" w:space="0" w:color="auto"/>
      </w:divBdr>
      <w:divsChild>
        <w:div w:id="176383531">
          <w:marLeft w:val="0"/>
          <w:marRight w:val="0"/>
          <w:marTop w:val="0"/>
          <w:marBottom w:val="0"/>
          <w:divBdr>
            <w:top w:val="none" w:sz="0" w:space="0" w:color="auto"/>
            <w:left w:val="none" w:sz="0" w:space="0" w:color="auto"/>
            <w:bottom w:val="none" w:sz="0" w:space="0" w:color="auto"/>
            <w:right w:val="none" w:sz="0" w:space="0" w:color="auto"/>
          </w:divBdr>
        </w:div>
        <w:div w:id="504782160">
          <w:marLeft w:val="0"/>
          <w:marRight w:val="0"/>
          <w:marTop w:val="0"/>
          <w:marBottom w:val="0"/>
          <w:divBdr>
            <w:top w:val="none" w:sz="0" w:space="0" w:color="auto"/>
            <w:left w:val="none" w:sz="0" w:space="0" w:color="auto"/>
            <w:bottom w:val="none" w:sz="0" w:space="0" w:color="auto"/>
            <w:right w:val="none" w:sz="0" w:space="0" w:color="auto"/>
          </w:divBdr>
        </w:div>
        <w:div w:id="667908806">
          <w:marLeft w:val="0"/>
          <w:marRight w:val="0"/>
          <w:marTop w:val="0"/>
          <w:marBottom w:val="0"/>
          <w:divBdr>
            <w:top w:val="none" w:sz="0" w:space="0" w:color="auto"/>
            <w:left w:val="none" w:sz="0" w:space="0" w:color="auto"/>
            <w:bottom w:val="none" w:sz="0" w:space="0" w:color="auto"/>
            <w:right w:val="none" w:sz="0" w:space="0" w:color="auto"/>
          </w:divBdr>
        </w:div>
        <w:div w:id="1792045669">
          <w:marLeft w:val="0"/>
          <w:marRight w:val="0"/>
          <w:marTop w:val="0"/>
          <w:marBottom w:val="0"/>
          <w:divBdr>
            <w:top w:val="none" w:sz="0" w:space="0" w:color="auto"/>
            <w:left w:val="none" w:sz="0" w:space="0" w:color="auto"/>
            <w:bottom w:val="none" w:sz="0" w:space="0" w:color="auto"/>
            <w:right w:val="none" w:sz="0" w:space="0" w:color="auto"/>
          </w:divBdr>
        </w:div>
      </w:divsChild>
    </w:div>
    <w:div w:id="571698438">
      <w:bodyDiv w:val="1"/>
      <w:marLeft w:val="0"/>
      <w:marRight w:val="0"/>
      <w:marTop w:val="0"/>
      <w:marBottom w:val="0"/>
      <w:divBdr>
        <w:top w:val="none" w:sz="0" w:space="0" w:color="auto"/>
        <w:left w:val="none" w:sz="0" w:space="0" w:color="auto"/>
        <w:bottom w:val="none" w:sz="0" w:space="0" w:color="auto"/>
        <w:right w:val="none" w:sz="0" w:space="0" w:color="auto"/>
      </w:divBdr>
      <w:divsChild>
        <w:div w:id="170071130">
          <w:marLeft w:val="0"/>
          <w:marRight w:val="0"/>
          <w:marTop w:val="0"/>
          <w:marBottom w:val="0"/>
          <w:divBdr>
            <w:top w:val="none" w:sz="0" w:space="0" w:color="auto"/>
            <w:left w:val="none" w:sz="0" w:space="0" w:color="auto"/>
            <w:bottom w:val="none" w:sz="0" w:space="0" w:color="auto"/>
            <w:right w:val="none" w:sz="0" w:space="0" w:color="auto"/>
          </w:divBdr>
        </w:div>
        <w:div w:id="472792116">
          <w:marLeft w:val="0"/>
          <w:marRight w:val="0"/>
          <w:marTop w:val="0"/>
          <w:marBottom w:val="0"/>
          <w:divBdr>
            <w:top w:val="none" w:sz="0" w:space="0" w:color="auto"/>
            <w:left w:val="none" w:sz="0" w:space="0" w:color="auto"/>
            <w:bottom w:val="none" w:sz="0" w:space="0" w:color="auto"/>
            <w:right w:val="none" w:sz="0" w:space="0" w:color="auto"/>
          </w:divBdr>
        </w:div>
        <w:div w:id="673075204">
          <w:marLeft w:val="0"/>
          <w:marRight w:val="0"/>
          <w:marTop w:val="0"/>
          <w:marBottom w:val="0"/>
          <w:divBdr>
            <w:top w:val="none" w:sz="0" w:space="0" w:color="auto"/>
            <w:left w:val="none" w:sz="0" w:space="0" w:color="auto"/>
            <w:bottom w:val="none" w:sz="0" w:space="0" w:color="auto"/>
            <w:right w:val="none" w:sz="0" w:space="0" w:color="auto"/>
          </w:divBdr>
        </w:div>
        <w:div w:id="736978988">
          <w:marLeft w:val="0"/>
          <w:marRight w:val="0"/>
          <w:marTop w:val="0"/>
          <w:marBottom w:val="0"/>
          <w:divBdr>
            <w:top w:val="none" w:sz="0" w:space="0" w:color="auto"/>
            <w:left w:val="none" w:sz="0" w:space="0" w:color="auto"/>
            <w:bottom w:val="none" w:sz="0" w:space="0" w:color="auto"/>
            <w:right w:val="none" w:sz="0" w:space="0" w:color="auto"/>
          </w:divBdr>
        </w:div>
        <w:div w:id="815226506">
          <w:marLeft w:val="0"/>
          <w:marRight w:val="0"/>
          <w:marTop w:val="0"/>
          <w:marBottom w:val="0"/>
          <w:divBdr>
            <w:top w:val="none" w:sz="0" w:space="0" w:color="auto"/>
            <w:left w:val="none" w:sz="0" w:space="0" w:color="auto"/>
            <w:bottom w:val="none" w:sz="0" w:space="0" w:color="auto"/>
            <w:right w:val="none" w:sz="0" w:space="0" w:color="auto"/>
          </w:divBdr>
        </w:div>
        <w:div w:id="849609516">
          <w:marLeft w:val="0"/>
          <w:marRight w:val="0"/>
          <w:marTop w:val="0"/>
          <w:marBottom w:val="0"/>
          <w:divBdr>
            <w:top w:val="none" w:sz="0" w:space="0" w:color="auto"/>
            <w:left w:val="none" w:sz="0" w:space="0" w:color="auto"/>
            <w:bottom w:val="none" w:sz="0" w:space="0" w:color="auto"/>
            <w:right w:val="none" w:sz="0" w:space="0" w:color="auto"/>
          </w:divBdr>
          <w:divsChild>
            <w:div w:id="107899424">
              <w:marLeft w:val="0"/>
              <w:marRight w:val="0"/>
              <w:marTop w:val="0"/>
              <w:marBottom w:val="0"/>
              <w:divBdr>
                <w:top w:val="none" w:sz="0" w:space="0" w:color="auto"/>
                <w:left w:val="none" w:sz="0" w:space="0" w:color="auto"/>
                <w:bottom w:val="none" w:sz="0" w:space="0" w:color="auto"/>
                <w:right w:val="none" w:sz="0" w:space="0" w:color="auto"/>
              </w:divBdr>
            </w:div>
            <w:div w:id="1035884752">
              <w:marLeft w:val="0"/>
              <w:marRight w:val="0"/>
              <w:marTop w:val="0"/>
              <w:marBottom w:val="0"/>
              <w:divBdr>
                <w:top w:val="none" w:sz="0" w:space="0" w:color="auto"/>
                <w:left w:val="none" w:sz="0" w:space="0" w:color="auto"/>
                <w:bottom w:val="none" w:sz="0" w:space="0" w:color="auto"/>
                <w:right w:val="none" w:sz="0" w:space="0" w:color="auto"/>
              </w:divBdr>
            </w:div>
            <w:div w:id="1426728698">
              <w:marLeft w:val="0"/>
              <w:marRight w:val="0"/>
              <w:marTop w:val="0"/>
              <w:marBottom w:val="0"/>
              <w:divBdr>
                <w:top w:val="none" w:sz="0" w:space="0" w:color="auto"/>
                <w:left w:val="none" w:sz="0" w:space="0" w:color="auto"/>
                <w:bottom w:val="none" w:sz="0" w:space="0" w:color="auto"/>
                <w:right w:val="none" w:sz="0" w:space="0" w:color="auto"/>
              </w:divBdr>
            </w:div>
            <w:div w:id="2130933369">
              <w:marLeft w:val="0"/>
              <w:marRight w:val="0"/>
              <w:marTop w:val="0"/>
              <w:marBottom w:val="0"/>
              <w:divBdr>
                <w:top w:val="none" w:sz="0" w:space="0" w:color="auto"/>
                <w:left w:val="none" w:sz="0" w:space="0" w:color="auto"/>
                <w:bottom w:val="none" w:sz="0" w:space="0" w:color="auto"/>
                <w:right w:val="none" w:sz="0" w:space="0" w:color="auto"/>
              </w:divBdr>
            </w:div>
          </w:divsChild>
        </w:div>
        <w:div w:id="970403884">
          <w:marLeft w:val="0"/>
          <w:marRight w:val="0"/>
          <w:marTop w:val="0"/>
          <w:marBottom w:val="0"/>
          <w:divBdr>
            <w:top w:val="none" w:sz="0" w:space="0" w:color="auto"/>
            <w:left w:val="none" w:sz="0" w:space="0" w:color="auto"/>
            <w:bottom w:val="none" w:sz="0" w:space="0" w:color="auto"/>
            <w:right w:val="none" w:sz="0" w:space="0" w:color="auto"/>
          </w:divBdr>
        </w:div>
        <w:div w:id="1097364215">
          <w:marLeft w:val="0"/>
          <w:marRight w:val="0"/>
          <w:marTop w:val="0"/>
          <w:marBottom w:val="0"/>
          <w:divBdr>
            <w:top w:val="none" w:sz="0" w:space="0" w:color="auto"/>
            <w:left w:val="none" w:sz="0" w:space="0" w:color="auto"/>
            <w:bottom w:val="none" w:sz="0" w:space="0" w:color="auto"/>
            <w:right w:val="none" w:sz="0" w:space="0" w:color="auto"/>
          </w:divBdr>
        </w:div>
        <w:div w:id="1100836607">
          <w:marLeft w:val="0"/>
          <w:marRight w:val="0"/>
          <w:marTop w:val="0"/>
          <w:marBottom w:val="0"/>
          <w:divBdr>
            <w:top w:val="none" w:sz="0" w:space="0" w:color="auto"/>
            <w:left w:val="none" w:sz="0" w:space="0" w:color="auto"/>
            <w:bottom w:val="none" w:sz="0" w:space="0" w:color="auto"/>
            <w:right w:val="none" w:sz="0" w:space="0" w:color="auto"/>
          </w:divBdr>
        </w:div>
        <w:div w:id="1194613783">
          <w:marLeft w:val="0"/>
          <w:marRight w:val="0"/>
          <w:marTop w:val="0"/>
          <w:marBottom w:val="0"/>
          <w:divBdr>
            <w:top w:val="none" w:sz="0" w:space="0" w:color="auto"/>
            <w:left w:val="none" w:sz="0" w:space="0" w:color="auto"/>
            <w:bottom w:val="none" w:sz="0" w:space="0" w:color="auto"/>
            <w:right w:val="none" w:sz="0" w:space="0" w:color="auto"/>
          </w:divBdr>
          <w:divsChild>
            <w:div w:id="1040934312">
              <w:marLeft w:val="0"/>
              <w:marRight w:val="0"/>
              <w:marTop w:val="0"/>
              <w:marBottom w:val="0"/>
              <w:divBdr>
                <w:top w:val="none" w:sz="0" w:space="0" w:color="auto"/>
                <w:left w:val="none" w:sz="0" w:space="0" w:color="auto"/>
                <w:bottom w:val="none" w:sz="0" w:space="0" w:color="auto"/>
                <w:right w:val="none" w:sz="0" w:space="0" w:color="auto"/>
              </w:divBdr>
            </w:div>
            <w:div w:id="1169634369">
              <w:marLeft w:val="0"/>
              <w:marRight w:val="0"/>
              <w:marTop w:val="0"/>
              <w:marBottom w:val="0"/>
              <w:divBdr>
                <w:top w:val="none" w:sz="0" w:space="0" w:color="auto"/>
                <w:left w:val="none" w:sz="0" w:space="0" w:color="auto"/>
                <w:bottom w:val="none" w:sz="0" w:space="0" w:color="auto"/>
                <w:right w:val="none" w:sz="0" w:space="0" w:color="auto"/>
              </w:divBdr>
            </w:div>
            <w:div w:id="1191724687">
              <w:marLeft w:val="0"/>
              <w:marRight w:val="0"/>
              <w:marTop w:val="0"/>
              <w:marBottom w:val="0"/>
              <w:divBdr>
                <w:top w:val="none" w:sz="0" w:space="0" w:color="auto"/>
                <w:left w:val="none" w:sz="0" w:space="0" w:color="auto"/>
                <w:bottom w:val="none" w:sz="0" w:space="0" w:color="auto"/>
                <w:right w:val="none" w:sz="0" w:space="0" w:color="auto"/>
              </w:divBdr>
            </w:div>
            <w:div w:id="1726903195">
              <w:marLeft w:val="0"/>
              <w:marRight w:val="0"/>
              <w:marTop w:val="0"/>
              <w:marBottom w:val="0"/>
              <w:divBdr>
                <w:top w:val="none" w:sz="0" w:space="0" w:color="auto"/>
                <w:left w:val="none" w:sz="0" w:space="0" w:color="auto"/>
                <w:bottom w:val="none" w:sz="0" w:space="0" w:color="auto"/>
                <w:right w:val="none" w:sz="0" w:space="0" w:color="auto"/>
              </w:divBdr>
            </w:div>
          </w:divsChild>
        </w:div>
        <w:div w:id="1200820581">
          <w:marLeft w:val="0"/>
          <w:marRight w:val="0"/>
          <w:marTop w:val="0"/>
          <w:marBottom w:val="0"/>
          <w:divBdr>
            <w:top w:val="none" w:sz="0" w:space="0" w:color="auto"/>
            <w:left w:val="none" w:sz="0" w:space="0" w:color="auto"/>
            <w:bottom w:val="none" w:sz="0" w:space="0" w:color="auto"/>
            <w:right w:val="none" w:sz="0" w:space="0" w:color="auto"/>
          </w:divBdr>
        </w:div>
        <w:div w:id="1438213662">
          <w:marLeft w:val="0"/>
          <w:marRight w:val="0"/>
          <w:marTop w:val="0"/>
          <w:marBottom w:val="0"/>
          <w:divBdr>
            <w:top w:val="none" w:sz="0" w:space="0" w:color="auto"/>
            <w:left w:val="none" w:sz="0" w:space="0" w:color="auto"/>
            <w:bottom w:val="none" w:sz="0" w:space="0" w:color="auto"/>
            <w:right w:val="none" w:sz="0" w:space="0" w:color="auto"/>
          </w:divBdr>
        </w:div>
        <w:div w:id="1542089690">
          <w:marLeft w:val="0"/>
          <w:marRight w:val="0"/>
          <w:marTop w:val="0"/>
          <w:marBottom w:val="0"/>
          <w:divBdr>
            <w:top w:val="none" w:sz="0" w:space="0" w:color="auto"/>
            <w:left w:val="none" w:sz="0" w:space="0" w:color="auto"/>
            <w:bottom w:val="none" w:sz="0" w:space="0" w:color="auto"/>
            <w:right w:val="none" w:sz="0" w:space="0" w:color="auto"/>
          </w:divBdr>
        </w:div>
        <w:div w:id="1733262838">
          <w:marLeft w:val="0"/>
          <w:marRight w:val="0"/>
          <w:marTop w:val="0"/>
          <w:marBottom w:val="0"/>
          <w:divBdr>
            <w:top w:val="none" w:sz="0" w:space="0" w:color="auto"/>
            <w:left w:val="none" w:sz="0" w:space="0" w:color="auto"/>
            <w:bottom w:val="none" w:sz="0" w:space="0" w:color="auto"/>
            <w:right w:val="none" w:sz="0" w:space="0" w:color="auto"/>
          </w:divBdr>
        </w:div>
        <w:div w:id="1983852625">
          <w:marLeft w:val="0"/>
          <w:marRight w:val="0"/>
          <w:marTop w:val="0"/>
          <w:marBottom w:val="0"/>
          <w:divBdr>
            <w:top w:val="none" w:sz="0" w:space="0" w:color="auto"/>
            <w:left w:val="none" w:sz="0" w:space="0" w:color="auto"/>
            <w:bottom w:val="none" w:sz="0" w:space="0" w:color="auto"/>
            <w:right w:val="none" w:sz="0" w:space="0" w:color="auto"/>
          </w:divBdr>
        </w:div>
        <w:div w:id="2020616301">
          <w:marLeft w:val="0"/>
          <w:marRight w:val="0"/>
          <w:marTop w:val="0"/>
          <w:marBottom w:val="0"/>
          <w:divBdr>
            <w:top w:val="none" w:sz="0" w:space="0" w:color="auto"/>
            <w:left w:val="none" w:sz="0" w:space="0" w:color="auto"/>
            <w:bottom w:val="none" w:sz="0" w:space="0" w:color="auto"/>
            <w:right w:val="none" w:sz="0" w:space="0" w:color="auto"/>
          </w:divBdr>
        </w:div>
      </w:divsChild>
    </w:div>
    <w:div w:id="602104378">
      <w:bodyDiv w:val="1"/>
      <w:marLeft w:val="0"/>
      <w:marRight w:val="0"/>
      <w:marTop w:val="0"/>
      <w:marBottom w:val="0"/>
      <w:divBdr>
        <w:top w:val="none" w:sz="0" w:space="0" w:color="auto"/>
        <w:left w:val="none" w:sz="0" w:space="0" w:color="auto"/>
        <w:bottom w:val="none" w:sz="0" w:space="0" w:color="auto"/>
        <w:right w:val="none" w:sz="0" w:space="0" w:color="auto"/>
      </w:divBdr>
    </w:div>
    <w:div w:id="606548834">
      <w:bodyDiv w:val="1"/>
      <w:marLeft w:val="0"/>
      <w:marRight w:val="0"/>
      <w:marTop w:val="0"/>
      <w:marBottom w:val="0"/>
      <w:divBdr>
        <w:top w:val="none" w:sz="0" w:space="0" w:color="auto"/>
        <w:left w:val="none" w:sz="0" w:space="0" w:color="auto"/>
        <w:bottom w:val="none" w:sz="0" w:space="0" w:color="auto"/>
        <w:right w:val="none" w:sz="0" w:space="0" w:color="auto"/>
      </w:divBdr>
    </w:div>
    <w:div w:id="647825139">
      <w:bodyDiv w:val="1"/>
      <w:marLeft w:val="0"/>
      <w:marRight w:val="0"/>
      <w:marTop w:val="0"/>
      <w:marBottom w:val="0"/>
      <w:divBdr>
        <w:top w:val="none" w:sz="0" w:space="0" w:color="auto"/>
        <w:left w:val="none" w:sz="0" w:space="0" w:color="auto"/>
        <w:bottom w:val="none" w:sz="0" w:space="0" w:color="auto"/>
        <w:right w:val="none" w:sz="0" w:space="0" w:color="auto"/>
      </w:divBdr>
    </w:div>
    <w:div w:id="736126087">
      <w:bodyDiv w:val="1"/>
      <w:marLeft w:val="0"/>
      <w:marRight w:val="0"/>
      <w:marTop w:val="0"/>
      <w:marBottom w:val="0"/>
      <w:divBdr>
        <w:top w:val="none" w:sz="0" w:space="0" w:color="auto"/>
        <w:left w:val="none" w:sz="0" w:space="0" w:color="auto"/>
        <w:bottom w:val="none" w:sz="0" w:space="0" w:color="auto"/>
        <w:right w:val="none" w:sz="0" w:space="0" w:color="auto"/>
      </w:divBdr>
    </w:div>
    <w:div w:id="988090905">
      <w:bodyDiv w:val="1"/>
      <w:marLeft w:val="0"/>
      <w:marRight w:val="0"/>
      <w:marTop w:val="0"/>
      <w:marBottom w:val="0"/>
      <w:divBdr>
        <w:top w:val="none" w:sz="0" w:space="0" w:color="auto"/>
        <w:left w:val="none" w:sz="0" w:space="0" w:color="auto"/>
        <w:bottom w:val="none" w:sz="0" w:space="0" w:color="auto"/>
        <w:right w:val="none" w:sz="0" w:space="0" w:color="auto"/>
      </w:divBdr>
    </w:div>
    <w:div w:id="994650064">
      <w:bodyDiv w:val="1"/>
      <w:marLeft w:val="0"/>
      <w:marRight w:val="0"/>
      <w:marTop w:val="0"/>
      <w:marBottom w:val="0"/>
      <w:divBdr>
        <w:top w:val="none" w:sz="0" w:space="0" w:color="auto"/>
        <w:left w:val="none" w:sz="0" w:space="0" w:color="auto"/>
        <w:bottom w:val="none" w:sz="0" w:space="0" w:color="auto"/>
        <w:right w:val="none" w:sz="0" w:space="0" w:color="auto"/>
      </w:divBdr>
    </w:div>
    <w:div w:id="1019548180">
      <w:bodyDiv w:val="1"/>
      <w:marLeft w:val="0"/>
      <w:marRight w:val="0"/>
      <w:marTop w:val="0"/>
      <w:marBottom w:val="0"/>
      <w:divBdr>
        <w:top w:val="none" w:sz="0" w:space="0" w:color="auto"/>
        <w:left w:val="none" w:sz="0" w:space="0" w:color="auto"/>
        <w:bottom w:val="none" w:sz="0" w:space="0" w:color="auto"/>
        <w:right w:val="none" w:sz="0" w:space="0" w:color="auto"/>
      </w:divBdr>
      <w:divsChild>
        <w:div w:id="729034604">
          <w:marLeft w:val="0"/>
          <w:marRight w:val="0"/>
          <w:marTop w:val="0"/>
          <w:marBottom w:val="0"/>
          <w:divBdr>
            <w:top w:val="none" w:sz="0" w:space="0" w:color="auto"/>
            <w:left w:val="none" w:sz="0" w:space="0" w:color="auto"/>
            <w:bottom w:val="none" w:sz="0" w:space="0" w:color="auto"/>
            <w:right w:val="none" w:sz="0" w:space="0" w:color="auto"/>
          </w:divBdr>
          <w:divsChild>
            <w:div w:id="1825244222">
              <w:marLeft w:val="0"/>
              <w:marRight w:val="0"/>
              <w:marTop w:val="0"/>
              <w:marBottom w:val="0"/>
              <w:divBdr>
                <w:top w:val="none" w:sz="0" w:space="0" w:color="auto"/>
                <w:left w:val="none" w:sz="0" w:space="0" w:color="auto"/>
                <w:bottom w:val="none" w:sz="0" w:space="0" w:color="auto"/>
                <w:right w:val="none" w:sz="0" w:space="0" w:color="auto"/>
              </w:divBdr>
            </w:div>
            <w:div w:id="2094423715">
              <w:marLeft w:val="0"/>
              <w:marRight w:val="0"/>
              <w:marTop w:val="0"/>
              <w:marBottom w:val="0"/>
              <w:divBdr>
                <w:top w:val="none" w:sz="0" w:space="0" w:color="auto"/>
                <w:left w:val="none" w:sz="0" w:space="0" w:color="auto"/>
                <w:bottom w:val="none" w:sz="0" w:space="0" w:color="auto"/>
                <w:right w:val="none" w:sz="0" w:space="0" w:color="auto"/>
              </w:divBdr>
            </w:div>
            <w:div w:id="245112977">
              <w:marLeft w:val="0"/>
              <w:marRight w:val="0"/>
              <w:marTop w:val="0"/>
              <w:marBottom w:val="0"/>
              <w:divBdr>
                <w:top w:val="none" w:sz="0" w:space="0" w:color="auto"/>
                <w:left w:val="none" w:sz="0" w:space="0" w:color="auto"/>
                <w:bottom w:val="none" w:sz="0" w:space="0" w:color="auto"/>
                <w:right w:val="none" w:sz="0" w:space="0" w:color="auto"/>
              </w:divBdr>
            </w:div>
            <w:div w:id="2011175314">
              <w:marLeft w:val="0"/>
              <w:marRight w:val="0"/>
              <w:marTop w:val="0"/>
              <w:marBottom w:val="0"/>
              <w:divBdr>
                <w:top w:val="none" w:sz="0" w:space="0" w:color="auto"/>
                <w:left w:val="none" w:sz="0" w:space="0" w:color="auto"/>
                <w:bottom w:val="none" w:sz="0" w:space="0" w:color="auto"/>
                <w:right w:val="none" w:sz="0" w:space="0" w:color="auto"/>
              </w:divBdr>
            </w:div>
            <w:div w:id="580143570">
              <w:marLeft w:val="0"/>
              <w:marRight w:val="0"/>
              <w:marTop w:val="0"/>
              <w:marBottom w:val="0"/>
              <w:divBdr>
                <w:top w:val="none" w:sz="0" w:space="0" w:color="auto"/>
                <w:left w:val="none" w:sz="0" w:space="0" w:color="auto"/>
                <w:bottom w:val="none" w:sz="0" w:space="0" w:color="auto"/>
                <w:right w:val="none" w:sz="0" w:space="0" w:color="auto"/>
              </w:divBdr>
            </w:div>
            <w:div w:id="219246528">
              <w:marLeft w:val="0"/>
              <w:marRight w:val="0"/>
              <w:marTop w:val="0"/>
              <w:marBottom w:val="0"/>
              <w:divBdr>
                <w:top w:val="none" w:sz="0" w:space="0" w:color="auto"/>
                <w:left w:val="none" w:sz="0" w:space="0" w:color="auto"/>
                <w:bottom w:val="none" w:sz="0" w:space="0" w:color="auto"/>
                <w:right w:val="none" w:sz="0" w:space="0" w:color="auto"/>
              </w:divBdr>
            </w:div>
            <w:div w:id="1571234610">
              <w:marLeft w:val="0"/>
              <w:marRight w:val="0"/>
              <w:marTop w:val="0"/>
              <w:marBottom w:val="0"/>
              <w:divBdr>
                <w:top w:val="none" w:sz="0" w:space="0" w:color="auto"/>
                <w:left w:val="none" w:sz="0" w:space="0" w:color="auto"/>
                <w:bottom w:val="none" w:sz="0" w:space="0" w:color="auto"/>
                <w:right w:val="none" w:sz="0" w:space="0" w:color="auto"/>
              </w:divBdr>
            </w:div>
            <w:div w:id="437338793">
              <w:marLeft w:val="0"/>
              <w:marRight w:val="0"/>
              <w:marTop w:val="0"/>
              <w:marBottom w:val="0"/>
              <w:divBdr>
                <w:top w:val="none" w:sz="0" w:space="0" w:color="auto"/>
                <w:left w:val="none" w:sz="0" w:space="0" w:color="auto"/>
                <w:bottom w:val="none" w:sz="0" w:space="0" w:color="auto"/>
                <w:right w:val="none" w:sz="0" w:space="0" w:color="auto"/>
              </w:divBdr>
            </w:div>
            <w:div w:id="416488986">
              <w:marLeft w:val="0"/>
              <w:marRight w:val="0"/>
              <w:marTop w:val="0"/>
              <w:marBottom w:val="0"/>
              <w:divBdr>
                <w:top w:val="none" w:sz="0" w:space="0" w:color="auto"/>
                <w:left w:val="none" w:sz="0" w:space="0" w:color="auto"/>
                <w:bottom w:val="none" w:sz="0" w:space="0" w:color="auto"/>
                <w:right w:val="none" w:sz="0" w:space="0" w:color="auto"/>
              </w:divBdr>
            </w:div>
            <w:div w:id="1665040207">
              <w:marLeft w:val="0"/>
              <w:marRight w:val="0"/>
              <w:marTop w:val="0"/>
              <w:marBottom w:val="0"/>
              <w:divBdr>
                <w:top w:val="none" w:sz="0" w:space="0" w:color="auto"/>
                <w:left w:val="none" w:sz="0" w:space="0" w:color="auto"/>
                <w:bottom w:val="none" w:sz="0" w:space="0" w:color="auto"/>
                <w:right w:val="none" w:sz="0" w:space="0" w:color="auto"/>
              </w:divBdr>
            </w:div>
            <w:div w:id="1472674200">
              <w:marLeft w:val="0"/>
              <w:marRight w:val="0"/>
              <w:marTop w:val="0"/>
              <w:marBottom w:val="0"/>
              <w:divBdr>
                <w:top w:val="none" w:sz="0" w:space="0" w:color="auto"/>
                <w:left w:val="none" w:sz="0" w:space="0" w:color="auto"/>
                <w:bottom w:val="none" w:sz="0" w:space="0" w:color="auto"/>
                <w:right w:val="none" w:sz="0" w:space="0" w:color="auto"/>
              </w:divBdr>
            </w:div>
            <w:div w:id="1258254404">
              <w:marLeft w:val="0"/>
              <w:marRight w:val="0"/>
              <w:marTop w:val="0"/>
              <w:marBottom w:val="0"/>
              <w:divBdr>
                <w:top w:val="none" w:sz="0" w:space="0" w:color="auto"/>
                <w:left w:val="none" w:sz="0" w:space="0" w:color="auto"/>
                <w:bottom w:val="none" w:sz="0" w:space="0" w:color="auto"/>
                <w:right w:val="none" w:sz="0" w:space="0" w:color="auto"/>
              </w:divBdr>
            </w:div>
            <w:div w:id="1831629116">
              <w:marLeft w:val="0"/>
              <w:marRight w:val="0"/>
              <w:marTop w:val="0"/>
              <w:marBottom w:val="0"/>
              <w:divBdr>
                <w:top w:val="none" w:sz="0" w:space="0" w:color="auto"/>
                <w:left w:val="none" w:sz="0" w:space="0" w:color="auto"/>
                <w:bottom w:val="none" w:sz="0" w:space="0" w:color="auto"/>
                <w:right w:val="none" w:sz="0" w:space="0" w:color="auto"/>
              </w:divBdr>
            </w:div>
            <w:div w:id="334650811">
              <w:marLeft w:val="0"/>
              <w:marRight w:val="0"/>
              <w:marTop w:val="0"/>
              <w:marBottom w:val="0"/>
              <w:divBdr>
                <w:top w:val="none" w:sz="0" w:space="0" w:color="auto"/>
                <w:left w:val="none" w:sz="0" w:space="0" w:color="auto"/>
                <w:bottom w:val="none" w:sz="0" w:space="0" w:color="auto"/>
                <w:right w:val="none" w:sz="0" w:space="0" w:color="auto"/>
              </w:divBdr>
            </w:div>
            <w:div w:id="580607618">
              <w:marLeft w:val="0"/>
              <w:marRight w:val="0"/>
              <w:marTop w:val="0"/>
              <w:marBottom w:val="0"/>
              <w:divBdr>
                <w:top w:val="none" w:sz="0" w:space="0" w:color="auto"/>
                <w:left w:val="none" w:sz="0" w:space="0" w:color="auto"/>
                <w:bottom w:val="none" w:sz="0" w:space="0" w:color="auto"/>
                <w:right w:val="none" w:sz="0" w:space="0" w:color="auto"/>
              </w:divBdr>
            </w:div>
            <w:div w:id="651952236">
              <w:marLeft w:val="0"/>
              <w:marRight w:val="0"/>
              <w:marTop w:val="0"/>
              <w:marBottom w:val="0"/>
              <w:divBdr>
                <w:top w:val="none" w:sz="0" w:space="0" w:color="auto"/>
                <w:left w:val="none" w:sz="0" w:space="0" w:color="auto"/>
                <w:bottom w:val="none" w:sz="0" w:space="0" w:color="auto"/>
                <w:right w:val="none" w:sz="0" w:space="0" w:color="auto"/>
              </w:divBdr>
            </w:div>
            <w:div w:id="845705290">
              <w:marLeft w:val="0"/>
              <w:marRight w:val="0"/>
              <w:marTop w:val="0"/>
              <w:marBottom w:val="0"/>
              <w:divBdr>
                <w:top w:val="none" w:sz="0" w:space="0" w:color="auto"/>
                <w:left w:val="none" w:sz="0" w:space="0" w:color="auto"/>
                <w:bottom w:val="none" w:sz="0" w:space="0" w:color="auto"/>
                <w:right w:val="none" w:sz="0" w:space="0" w:color="auto"/>
              </w:divBdr>
            </w:div>
            <w:div w:id="626740743">
              <w:marLeft w:val="0"/>
              <w:marRight w:val="0"/>
              <w:marTop w:val="0"/>
              <w:marBottom w:val="0"/>
              <w:divBdr>
                <w:top w:val="none" w:sz="0" w:space="0" w:color="auto"/>
                <w:left w:val="none" w:sz="0" w:space="0" w:color="auto"/>
                <w:bottom w:val="none" w:sz="0" w:space="0" w:color="auto"/>
                <w:right w:val="none" w:sz="0" w:space="0" w:color="auto"/>
              </w:divBdr>
            </w:div>
            <w:div w:id="1951280322">
              <w:marLeft w:val="0"/>
              <w:marRight w:val="0"/>
              <w:marTop w:val="0"/>
              <w:marBottom w:val="0"/>
              <w:divBdr>
                <w:top w:val="none" w:sz="0" w:space="0" w:color="auto"/>
                <w:left w:val="none" w:sz="0" w:space="0" w:color="auto"/>
                <w:bottom w:val="none" w:sz="0" w:space="0" w:color="auto"/>
                <w:right w:val="none" w:sz="0" w:space="0" w:color="auto"/>
              </w:divBdr>
            </w:div>
            <w:div w:id="2133398530">
              <w:marLeft w:val="0"/>
              <w:marRight w:val="0"/>
              <w:marTop w:val="0"/>
              <w:marBottom w:val="0"/>
              <w:divBdr>
                <w:top w:val="none" w:sz="0" w:space="0" w:color="auto"/>
                <w:left w:val="none" w:sz="0" w:space="0" w:color="auto"/>
                <w:bottom w:val="none" w:sz="0" w:space="0" w:color="auto"/>
                <w:right w:val="none" w:sz="0" w:space="0" w:color="auto"/>
              </w:divBdr>
            </w:div>
          </w:divsChild>
        </w:div>
        <w:div w:id="1228146590">
          <w:marLeft w:val="0"/>
          <w:marRight w:val="0"/>
          <w:marTop w:val="0"/>
          <w:marBottom w:val="0"/>
          <w:divBdr>
            <w:top w:val="none" w:sz="0" w:space="0" w:color="auto"/>
            <w:left w:val="none" w:sz="0" w:space="0" w:color="auto"/>
            <w:bottom w:val="none" w:sz="0" w:space="0" w:color="auto"/>
            <w:right w:val="none" w:sz="0" w:space="0" w:color="auto"/>
          </w:divBdr>
          <w:divsChild>
            <w:div w:id="264730351">
              <w:marLeft w:val="0"/>
              <w:marRight w:val="0"/>
              <w:marTop w:val="0"/>
              <w:marBottom w:val="0"/>
              <w:divBdr>
                <w:top w:val="none" w:sz="0" w:space="0" w:color="auto"/>
                <w:left w:val="none" w:sz="0" w:space="0" w:color="auto"/>
                <w:bottom w:val="none" w:sz="0" w:space="0" w:color="auto"/>
                <w:right w:val="none" w:sz="0" w:space="0" w:color="auto"/>
              </w:divBdr>
            </w:div>
            <w:div w:id="583028028">
              <w:marLeft w:val="0"/>
              <w:marRight w:val="0"/>
              <w:marTop w:val="0"/>
              <w:marBottom w:val="0"/>
              <w:divBdr>
                <w:top w:val="none" w:sz="0" w:space="0" w:color="auto"/>
                <w:left w:val="none" w:sz="0" w:space="0" w:color="auto"/>
                <w:bottom w:val="none" w:sz="0" w:space="0" w:color="auto"/>
                <w:right w:val="none" w:sz="0" w:space="0" w:color="auto"/>
              </w:divBdr>
            </w:div>
            <w:div w:id="2143621024">
              <w:marLeft w:val="0"/>
              <w:marRight w:val="0"/>
              <w:marTop w:val="0"/>
              <w:marBottom w:val="0"/>
              <w:divBdr>
                <w:top w:val="none" w:sz="0" w:space="0" w:color="auto"/>
                <w:left w:val="none" w:sz="0" w:space="0" w:color="auto"/>
                <w:bottom w:val="none" w:sz="0" w:space="0" w:color="auto"/>
                <w:right w:val="none" w:sz="0" w:space="0" w:color="auto"/>
              </w:divBdr>
            </w:div>
            <w:div w:id="479201312">
              <w:marLeft w:val="0"/>
              <w:marRight w:val="0"/>
              <w:marTop w:val="0"/>
              <w:marBottom w:val="0"/>
              <w:divBdr>
                <w:top w:val="none" w:sz="0" w:space="0" w:color="auto"/>
                <w:left w:val="none" w:sz="0" w:space="0" w:color="auto"/>
                <w:bottom w:val="none" w:sz="0" w:space="0" w:color="auto"/>
                <w:right w:val="none" w:sz="0" w:space="0" w:color="auto"/>
              </w:divBdr>
            </w:div>
            <w:div w:id="1724450264">
              <w:marLeft w:val="0"/>
              <w:marRight w:val="0"/>
              <w:marTop w:val="0"/>
              <w:marBottom w:val="0"/>
              <w:divBdr>
                <w:top w:val="none" w:sz="0" w:space="0" w:color="auto"/>
                <w:left w:val="none" w:sz="0" w:space="0" w:color="auto"/>
                <w:bottom w:val="none" w:sz="0" w:space="0" w:color="auto"/>
                <w:right w:val="none" w:sz="0" w:space="0" w:color="auto"/>
              </w:divBdr>
            </w:div>
            <w:div w:id="63865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145663">
      <w:bodyDiv w:val="1"/>
      <w:marLeft w:val="0"/>
      <w:marRight w:val="0"/>
      <w:marTop w:val="0"/>
      <w:marBottom w:val="0"/>
      <w:divBdr>
        <w:top w:val="none" w:sz="0" w:space="0" w:color="auto"/>
        <w:left w:val="none" w:sz="0" w:space="0" w:color="auto"/>
        <w:bottom w:val="none" w:sz="0" w:space="0" w:color="auto"/>
        <w:right w:val="none" w:sz="0" w:space="0" w:color="auto"/>
      </w:divBdr>
    </w:div>
    <w:div w:id="1047800585">
      <w:bodyDiv w:val="1"/>
      <w:marLeft w:val="0"/>
      <w:marRight w:val="0"/>
      <w:marTop w:val="0"/>
      <w:marBottom w:val="0"/>
      <w:divBdr>
        <w:top w:val="none" w:sz="0" w:space="0" w:color="auto"/>
        <w:left w:val="none" w:sz="0" w:space="0" w:color="auto"/>
        <w:bottom w:val="none" w:sz="0" w:space="0" w:color="auto"/>
        <w:right w:val="none" w:sz="0" w:space="0" w:color="auto"/>
      </w:divBdr>
      <w:divsChild>
        <w:div w:id="1065032767">
          <w:marLeft w:val="0"/>
          <w:marRight w:val="0"/>
          <w:marTop w:val="0"/>
          <w:marBottom w:val="0"/>
          <w:divBdr>
            <w:top w:val="none" w:sz="0" w:space="0" w:color="auto"/>
            <w:left w:val="none" w:sz="0" w:space="0" w:color="auto"/>
            <w:bottom w:val="none" w:sz="0" w:space="0" w:color="auto"/>
            <w:right w:val="none" w:sz="0" w:space="0" w:color="auto"/>
          </w:divBdr>
        </w:div>
      </w:divsChild>
    </w:div>
    <w:div w:id="1105807320">
      <w:bodyDiv w:val="1"/>
      <w:marLeft w:val="0"/>
      <w:marRight w:val="0"/>
      <w:marTop w:val="0"/>
      <w:marBottom w:val="0"/>
      <w:divBdr>
        <w:top w:val="none" w:sz="0" w:space="0" w:color="auto"/>
        <w:left w:val="none" w:sz="0" w:space="0" w:color="auto"/>
        <w:bottom w:val="none" w:sz="0" w:space="0" w:color="auto"/>
        <w:right w:val="none" w:sz="0" w:space="0" w:color="auto"/>
      </w:divBdr>
    </w:div>
    <w:div w:id="1150907604">
      <w:bodyDiv w:val="1"/>
      <w:marLeft w:val="0"/>
      <w:marRight w:val="0"/>
      <w:marTop w:val="0"/>
      <w:marBottom w:val="0"/>
      <w:divBdr>
        <w:top w:val="none" w:sz="0" w:space="0" w:color="auto"/>
        <w:left w:val="none" w:sz="0" w:space="0" w:color="auto"/>
        <w:bottom w:val="none" w:sz="0" w:space="0" w:color="auto"/>
        <w:right w:val="none" w:sz="0" w:space="0" w:color="auto"/>
      </w:divBdr>
    </w:div>
    <w:div w:id="1243755107">
      <w:bodyDiv w:val="1"/>
      <w:marLeft w:val="0"/>
      <w:marRight w:val="0"/>
      <w:marTop w:val="0"/>
      <w:marBottom w:val="0"/>
      <w:divBdr>
        <w:top w:val="none" w:sz="0" w:space="0" w:color="auto"/>
        <w:left w:val="none" w:sz="0" w:space="0" w:color="auto"/>
        <w:bottom w:val="none" w:sz="0" w:space="0" w:color="auto"/>
        <w:right w:val="none" w:sz="0" w:space="0" w:color="auto"/>
      </w:divBdr>
    </w:div>
    <w:div w:id="1261328917">
      <w:bodyDiv w:val="1"/>
      <w:marLeft w:val="0"/>
      <w:marRight w:val="0"/>
      <w:marTop w:val="0"/>
      <w:marBottom w:val="0"/>
      <w:divBdr>
        <w:top w:val="none" w:sz="0" w:space="0" w:color="auto"/>
        <w:left w:val="none" w:sz="0" w:space="0" w:color="auto"/>
        <w:bottom w:val="none" w:sz="0" w:space="0" w:color="auto"/>
        <w:right w:val="none" w:sz="0" w:space="0" w:color="auto"/>
      </w:divBdr>
      <w:divsChild>
        <w:div w:id="340400197">
          <w:marLeft w:val="0"/>
          <w:marRight w:val="0"/>
          <w:marTop w:val="0"/>
          <w:marBottom w:val="0"/>
          <w:divBdr>
            <w:top w:val="none" w:sz="0" w:space="0" w:color="auto"/>
            <w:left w:val="none" w:sz="0" w:space="0" w:color="auto"/>
            <w:bottom w:val="none" w:sz="0" w:space="0" w:color="auto"/>
            <w:right w:val="none" w:sz="0" w:space="0" w:color="auto"/>
          </w:divBdr>
          <w:divsChild>
            <w:div w:id="1588492268">
              <w:marLeft w:val="0"/>
              <w:marRight w:val="0"/>
              <w:marTop w:val="0"/>
              <w:marBottom w:val="0"/>
              <w:divBdr>
                <w:top w:val="none" w:sz="0" w:space="0" w:color="auto"/>
                <w:left w:val="none" w:sz="0" w:space="0" w:color="auto"/>
                <w:bottom w:val="none" w:sz="0" w:space="0" w:color="auto"/>
                <w:right w:val="none" w:sz="0" w:space="0" w:color="auto"/>
              </w:divBdr>
            </w:div>
            <w:div w:id="349452910">
              <w:marLeft w:val="0"/>
              <w:marRight w:val="0"/>
              <w:marTop w:val="0"/>
              <w:marBottom w:val="0"/>
              <w:divBdr>
                <w:top w:val="none" w:sz="0" w:space="0" w:color="auto"/>
                <w:left w:val="none" w:sz="0" w:space="0" w:color="auto"/>
                <w:bottom w:val="none" w:sz="0" w:space="0" w:color="auto"/>
                <w:right w:val="none" w:sz="0" w:space="0" w:color="auto"/>
              </w:divBdr>
            </w:div>
            <w:div w:id="1641760618">
              <w:marLeft w:val="0"/>
              <w:marRight w:val="0"/>
              <w:marTop w:val="0"/>
              <w:marBottom w:val="0"/>
              <w:divBdr>
                <w:top w:val="none" w:sz="0" w:space="0" w:color="auto"/>
                <w:left w:val="none" w:sz="0" w:space="0" w:color="auto"/>
                <w:bottom w:val="none" w:sz="0" w:space="0" w:color="auto"/>
                <w:right w:val="none" w:sz="0" w:space="0" w:color="auto"/>
              </w:divBdr>
            </w:div>
            <w:div w:id="843933037">
              <w:marLeft w:val="0"/>
              <w:marRight w:val="0"/>
              <w:marTop w:val="0"/>
              <w:marBottom w:val="0"/>
              <w:divBdr>
                <w:top w:val="none" w:sz="0" w:space="0" w:color="auto"/>
                <w:left w:val="none" w:sz="0" w:space="0" w:color="auto"/>
                <w:bottom w:val="none" w:sz="0" w:space="0" w:color="auto"/>
                <w:right w:val="none" w:sz="0" w:space="0" w:color="auto"/>
              </w:divBdr>
            </w:div>
            <w:div w:id="1560093752">
              <w:marLeft w:val="0"/>
              <w:marRight w:val="0"/>
              <w:marTop w:val="0"/>
              <w:marBottom w:val="0"/>
              <w:divBdr>
                <w:top w:val="none" w:sz="0" w:space="0" w:color="auto"/>
                <w:left w:val="none" w:sz="0" w:space="0" w:color="auto"/>
                <w:bottom w:val="none" w:sz="0" w:space="0" w:color="auto"/>
                <w:right w:val="none" w:sz="0" w:space="0" w:color="auto"/>
              </w:divBdr>
            </w:div>
            <w:div w:id="145125021">
              <w:marLeft w:val="0"/>
              <w:marRight w:val="0"/>
              <w:marTop w:val="0"/>
              <w:marBottom w:val="0"/>
              <w:divBdr>
                <w:top w:val="none" w:sz="0" w:space="0" w:color="auto"/>
                <w:left w:val="none" w:sz="0" w:space="0" w:color="auto"/>
                <w:bottom w:val="none" w:sz="0" w:space="0" w:color="auto"/>
                <w:right w:val="none" w:sz="0" w:space="0" w:color="auto"/>
              </w:divBdr>
            </w:div>
            <w:div w:id="2037348013">
              <w:marLeft w:val="0"/>
              <w:marRight w:val="0"/>
              <w:marTop w:val="0"/>
              <w:marBottom w:val="0"/>
              <w:divBdr>
                <w:top w:val="none" w:sz="0" w:space="0" w:color="auto"/>
                <w:left w:val="none" w:sz="0" w:space="0" w:color="auto"/>
                <w:bottom w:val="none" w:sz="0" w:space="0" w:color="auto"/>
                <w:right w:val="none" w:sz="0" w:space="0" w:color="auto"/>
              </w:divBdr>
            </w:div>
            <w:div w:id="1253121394">
              <w:marLeft w:val="0"/>
              <w:marRight w:val="0"/>
              <w:marTop w:val="0"/>
              <w:marBottom w:val="0"/>
              <w:divBdr>
                <w:top w:val="none" w:sz="0" w:space="0" w:color="auto"/>
                <w:left w:val="none" w:sz="0" w:space="0" w:color="auto"/>
                <w:bottom w:val="none" w:sz="0" w:space="0" w:color="auto"/>
                <w:right w:val="none" w:sz="0" w:space="0" w:color="auto"/>
              </w:divBdr>
            </w:div>
            <w:div w:id="1565527160">
              <w:marLeft w:val="0"/>
              <w:marRight w:val="0"/>
              <w:marTop w:val="0"/>
              <w:marBottom w:val="0"/>
              <w:divBdr>
                <w:top w:val="none" w:sz="0" w:space="0" w:color="auto"/>
                <w:left w:val="none" w:sz="0" w:space="0" w:color="auto"/>
                <w:bottom w:val="none" w:sz="0" w:space="0" w:color="auto"/>
                <w:right w:val="none" w:sz="0" w:space="0" w:color="auto"/>
              </w:divBdr>
            </w:div>
            <w:div w:id="1106578330">
              <w:marLeft w:val="0"/>
              <w:marRight w:val="0"/>
              <w:marTop w:val="0"/>
              <w:marBottom w:val="0"/>
              <w:divBdr>
                <w:top w:val="none" w:sz="0" w:space="0" w:color="auto"/>
                <w:left w:val="none" w:sz="0" w:space="0" w:color="auto"/>
                <w:bottom w:val="none" w:sz="0" w:space="0" w:color="auto"/>
                <w:right w:val="none" w:sz="0" w:space="0" w:color="auto"/>
              </w:divBdr>
            </w:div>
            <w:div w:id="792603217">
              <w:marLeft w:val="0"/>
              <w:marRight w:val="0"/>
              <w:marTop w:val="0"/>
              <w:marBottom w:val="0"/>
              <w:divBdr>
                <w:top w:val="none" w:sz="0" w:space="0" w:color="auto"/>
                <w:left w:val="none" w:sz="0" w:space="0" w:color="auto"/>
                <w:bottom w:val="none" w:sz="0" w:space="0" w:color="auto"/>
                <w:right w:val="none" w:sz="0" w:space="0" w:color="auto"/>
              </w:divBdr>
            </w:div>
            <w:div w:id="743844187">
              <w:marLeft w:val="0"/>
              <w:marRight w:val="0"/>
              <w:marTop w:val="0"/>
              <w:marBottom w:val="0"/>
              <w:divBdr>
                <w:top w:val="none" w:sz="0" w:space="0" w:color="auto"/>
                <w:left w:val="none" w:sz="0" w:space="0" w:color="auto"/>
                <w:bottom w:val="none" w:sz="0" w:space="0" w:color="auto"/>
                <w:right w:val="none" w:sz="0" w:space="0" w:color="auto"/>
              </w:divBdr>
            </w:div>
            <w:div w:id="1356005927">
              <w:marLeft w:val="0"/>
              <w:marRight w:val="0"/>
              <w:marTop w:val="0"/>
              <w:marBottom w:val="0"/>
              <w:divBdr>
                <w:top w:val="none" w:sz="0" w:space="0" w:color="auto"/>
                <w:left w:val="none" w:sz="0" w:space="0" w:color="auto"/>
                <w:bottom w:val="none" w:sz="0" w:space="0" w:color="auto"/>
                <w:right w:val="none" w:sz="0" w:space="0" w:color="auto"/>
              </w:divBdr>
            </w:div>
            <w:div w:id="1754082360">
              <w:marLeft w:val="0"/>
              <w:marRight w:val="0"/>
              <w:marTop w:val="0"/>
              <w:marBottom w:val="0"/>
              <w:divBdr>
                <w:top w:val="none" w:sz="0" w:space="0" w:color="auto"/>
                <w:left w:val="none" w:sz="0" w:space="0" w:color="auto"/>
                <w:bottom w:val="none" w:sz="0" w:space="0" w:color="auto"/>
                <w:right w:val="none" w:sz="0" w:space="0" w:color="auto"/>
              </w:divBdr>
            </w:div>
            <w:div w:id="573274017">
              <w:marLeft w:val="0"/>
              <w:marRight w:val="0"/>
              <w:marTop w:val="0"/>
              <w:marBottom w:val="0"/>
              <w:divBdr>
                <w:top w:val="none" w:sz="0" w:space="0" w:color="auto"/>
                <w:left w:val="none" w:sz="0" w:space="0" w:color="auto"/>
                <w:bottom w:val="none" w:sz="0" w:space="0" w:color="auto"/>
                <w:right w:val="none" w:sz="0" w:space="0" w:color="auto"/>
              </w:divBdr>
            </w:div>
            <w:div w:id="247546117">
              <w:marLeft w:val="0"/>
              <w:marRight w:val="0"/>
              <w:marTop w:val="0"/>
              <w:marBottom w:val="0"/>
              <w:divBdr>
                <w:top w:val="none" w:sz="0" w:space="0" w:color="auto"/>
                <w:left w:val="none" w:sz="0" w:space="0" w:color="auto"/>
                <w:bottom w:val="none" w:sz="0" w:space="0" w:color="auto"/>
                <w:right w:val="none" w:sz="0" w:space="0" w:color="auto"/>
              </w:divBdr>
            </w:div>
            <w:div w:id="50733076">
              <w:marLeft w:val="0"/>
              <w:marRight w:val="0"/>
              <w:marTop w:val="0"/>
              <w:marBottom w:val="0"/>
              <w:divBdr>
                <w:top w:val="none" w:sz="0" w:space="0" w:color="auto"/>
                <w:left w:val="none" w:sz="0" w:space="0" w:color="auto"/>
                <w:bottom w:val="none" w:sz="0" w:space="0" w:color="auto"/>
                <w:right w:val="none" w:sz="0" w:space="0" w:color="auto"/>
              </w:divBdr>
            </w:div>
            <w:div w:id="1650743151">
              <w:marLeft w:val="0"/>
              <w:marRight w:val="0"/>
              <w:marTop w:val="0"/>
              <w:marBottom w:val="0"/>
              <w:divBdr>
                <w:top w:val="none" w:sz="0" w:space="0" w:color="auto"/>
                <w:left w:val="none" w:sz="0" w:space="0" w:color="auto"/>
                <w:bottom w:val="none" w:sz="0" w:space="0" w:color="auto"/>
                <w:right w:val="none" w:sz="0" w:space="0" w:color="auto"/>
              </w:divBdr>
            </w:div>
            <w:div w:id="965696970">
              <w:marLeft w:val="0"/>
              <w:marRight w:val="0"/>
              <w:marTop w:val="0"/>
              <w:marBottom w:val="0"/>
              <w:divBdr>
                <w:top w:val="none" w:sz="0" w:space="0" w:color="auto"/>
                <w:left w:val="none" w:sz="0" w:space="0" w:color="auto"/>
                <w:bottom w:val="none" w:sz="0" w:space="0" w:color="auto"/>
                <w:right w:val="none" w:sz="0" w:space="0" w:color="auto"/>
              </w:divBdr>
            </w:div>
            <w:div w:id="1001615201">
              <w:marLeft w:val="0"/>
              <w:marRight w:val="0"/>
              <w:marTop w:val="0"/>
              <w:marBottom w:val="0"/>
              <w:divBdr>
                <w:top w:val="none" w:sz="0" w:space="0" w:color="auto"/>
                <w:left w:val="none" w:sz="0" w:space="0" w:color="auto"/>
                <w:bottom w:val="none" w:sz="0" w:space="0" w:color="auto"/>
                <w:right w:val="none" w:sz="0" w:space="0" w:color="auto"/>
              </w:divBdr>
            </w:div>
          </w:divsChild>
        </w:div>
        <w:div w:id="2125537391">
          <w:marLeft w:val="0"/>
          <w:marRight w:val="0"/>
          <w:marTop w:val="0"/>
          <w:marBottom w:val="0"/>
          <w:divBdr>
            <w:top w:val="none" w:sz="0" w:space="0" w:color="auto"/>
            <w:left w:val="none" w:sz="0" w:space="0" w:color="auto"/>
            <w:bottom w:val="none" w:sz="0" w:space="0" w:color="auto"/>
            <w:right w:val="none" w:sz="0" w:space="0" w:color="auto"/>
          </w:divBdr>
          <w:divsChild>
            <w:div w:id="1869874902">
              <w:marLeft w:val="0"/>
              <w:marRight w:val="0"/>
              <w:marTop w:val="0"/>
              <w:marBottom w:val="0"/>
              <w:divBdr>
                <w:top w:val="none" w:sz="0" w:space="0" w:color="auto"/>
                <w:left w:val="none" w:sz="0" w:space="0" w:color="auto"/>
                <w:bottom w:val="none" w:sz="0" w:space="0" w:color="auto"/>
                <w:right w:val="none" w:sz="0" w:space="0" w:color="auto"/>
              </w:divBdr>
            </w:div>
            <w:div w:id="707025150">
              <w:marLeft w:val="0"/>
              <w:marRight w:val="0"/>
              <w:marTop w:val="0"/>
              <w:marBottom w:val="0"/>
              <w:divBdr>
                <w:top w:val="none" w:sz="0" w:space="0" w:color="auto"/>
                <w:left w:val="none" w:sz="0" w:space="0" w:color="auto"/>
                <w:bottom w:val="none" w:sz="0" w:space="0" w:color="auto"/>
                <w:right w:val="none" w:sz="0" w:space="0" w:color="auto"/>
              </w:divBdr>
            </w:div>
            <w:div w:id="1547109296">
              <w:marLeft w:val="0"/>
              <w:marRight w:val="0"/>
              <w:marTop w:val="0"/>
              <w:marBottom w:val="0"/>
              <w:divBdr>
                <w:top w:val="none" w:sz="0" w:space="0" w:color="auto"/>
                <w:left w:val="none" w:sz="0" w:space="0" w:color="auto"/>
                <w:bottom w:val="none" w:sz="0" w:space="0" w:color="auto"/>
                <w:right w:val="none" w:sz="0" w:space="0" w:color="auto"/>
              </w:divBdr>
            </w:div>
            <w:div w:id="1532837263">
              <w:marLeft w:val="0"/>
              <w:marRight w:val="0"/>
              <w:marTop w:val="0"/>
              <w:marBottom w:val="0"/>
              <w:divBdr>
                <w:top w:val="none" w:sz="0" w:space="0" w:color="auto"/>
                <w:left w:val="none" w:sz="0" w:space="0" w:color="auto"/>
                <w:bottom w:val="none" w:sz="0" w:space="0" w:color="auto"/>
                <w:right w:val="none" w:sz="0" w:space="0" w:color="auto"/>
              </w:divBdr>
            </w:div>
            <w:div w:id="523330938">
              <w:marLeft w:val="0"/>
              <w:marRight w:val="0"/>
              <w:marTop w:val="0"/>
              <w:marBottom w:val="0"/>
              <w:divBdr>
                <w:top w:val="none" w:sz="0" w:space="0" w:color="auto"/>
                <w:left w:val="none" w:sz="0" w:space="0" w:color="auto"/>
                <w:bottom w:val="none" w:sz="0" w:space="0" w:color="auto"/>
                <w:right w:val="none" w:sz="0" w:space="0" w:color="auto"/>
              </w:divBdr>
            </w:div>
            <w:div w:id="51904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43318">
      <w:bodyDiv w:val="1"/>
      <w:marLeft w:val="0"/>
      <w:marRight w:val="0"/>
      <w:marTop w:val="0"/>
      <w:marBottom w:val="0"/>
      <w:divBdr>
        <w:top w:val="none" w:sz="0" w:space="0" w:color="auto"/>
        <w:left w:val="none" w:sz="0" w:space="0" w:color="auto"/>
        <w:bottom w:val="none" w:sz="0" w:space="0" w:color="auto"/>
        <w:right w:val="none" w:sz="0" w:space="0" w:color="auto"/>
      </w:divBdr>
    </w:div>
    <w:div w:id="1270160829">
      <w:bodyDiv w:val="1"/>
      <w:marLeft w:val="0"/>
      <w:marRight w:val="0"/>
      <w:marTop w:val="0"/>
      <w:marBottom w:val="0"/>
      <w:divBdr>
        <w:top w:val="none" w:sz="0" w:space="0" w:color="auto"/>
        <w:left w:val="none" w:sz="0" w:space="0" w:color="auto"/>
        <w:bottom w:val="none" w:sz="0" w:space="0" w:color="auto"/>
        <w:right w:val="none" w:sz="0" w:space="0" w:color="auto"/>
      </w:divBdr>
    </w:div>
    <w:div w:id="1305701847">
      <w:bodyDiv w:val="1"/>
      <w:marLeft w:val="0"/>
      <w:marRight w:val="0"/>
      <w:marTop w:val="0"/>
      <w:marBottom w:val="0"/>
      <w:divBdr>
        <w:top w:val="none" w:sz="0" w:space="0" w:color="auto"/>
        <w:left w:val="none" w:sz="0" w:space="0" w:color="auto"/>
        <w:bottom w:val="none" w:sz="0" w:space="0" w:color="auto"/>
        <w:right w:val="none" w:sz="0" w:space="0" w:color="auto"/>
      </w:divBdr>
    </w:div>
    <w:div w:id="1350833347">
      <w:bodyDiv w:val="1"/>
      <w:marLeft w:val="0"/>
      <w:marRight w:val="0"/>
      <w:marTop w:val="0"/>
      <w:marBottom w:val="0"/>
      <w:divBdr>
        <w:top w:val="none" w:sz="0" w:space="0" w:color="auto"/>
        <w:left w:val="none" w:sz="0" w:space="0" w:color="auto"/>
        <w:bottom w:val="none" w:sz="0" w:space="0" w:color="auto"/>
        <w:right w:val="none" w:sz="0" w:space="0" w:color="auto"/>
      </w:divBdr>
      <w:divsChild>
        <w:div w:id="47606415">
          <w:marLeft w:val="0"/>
          <w:marRight w:val="0"/>
          <w:marTop w:val="0"/>
          <w:marBottom w:val="0"/>
          <w:divBdr>
            <w:top w:val="none" w:sz="0" w:space="0" w:color="auto"/>
            <w:left w:val="none" w:sz="0" w:space="0" w:color="auto"/>
            <w:bottom w:val="none" w:sz="0" w:space="0" w:color="auto"/>
            <w:right w:val="none" w:sz="0" w:space="0" w:color="auto"/>
          </w:divBdr>
          <w:divsChild>
            <w:div w:id="228151101">
              <w:marLeft w:val="0"/>
              <w:marRight w:val="0"/>
              <w:marTop w:val="0"/>
              <w:marBottom w:val="0"/>
              <w:divBdr>
                <w:top w:val="none" w:sz="0" w:space="0" w:color="auto"/>
                <w:left w:val="none" w:sz="0" w:space="0" w:color="auto"/>
                <w:bottom w:val="none" w:sz="0" w:space="0" w:color="auto"/>
                <w:right w:val="none" w:sz="0" w:space="0" w:color="auto"/>
              </w:divBdr>
            </w:div>
          </w:divsChild>
        </w:div>
        <w:div w:id="88506074">
          <w:marLeft w:val="0"/>
          <w:marRight w:val="0"/>
          <w:marTop w:val="0"/>
          <w:marBottom w:val="0"/>
          <w:divBdr>
            <w:top w:val="none" w:sz="0" w:space="0" w:color="auto"/>
            <w:left w:val="none" w:sz="0" w:space="0" w:color="auto"/>
            <w:bottom w:val="none" w:sz="0" w:space="0" w:color="auto"/>
            <w:right w:val="none" w:sz="0" w:space="0" w:color="auto"/>
          </w:divBdr>
          <w:divsChild>
            <w:div w:id="1515223239">
              <w:marLeft w:val="0"/>
              <w:marRight w:val="0"/>
              <w:marTop w:val="0"/>
              <w:marBottom w:val="0"/>
              <w:divBdr>
                <w:top w:val="none" w:sz="0" w:space="0" w:color="auto"/>
                <w:left w:val="none" w:sz="0" w:space="0" w:color="auto"/>
                <w:bottom w:val="none" w:sz="0" w:space="0" w:color="auto"/>
                <w:right w:val="none" w:sz="0" w:space="0" w:color="auto"/>
              </w:divBdr>
            </w:div>
          </w:divsChild>
        </w:div>
        <w:div w:id="1093893919">
          <w:marLeft w:val="0"/>
          <w:marRight w:val="0"/>
          <w:marTop w:val="0"/>
          <w:marBottom w:val="0"/>
          <w:divBdr>
            <w:top w:val="none" w:sz="0" w:space="0" w:color="auto"/>
            <w:left w:val="none" w:sz="0" w:space="0" w:color="auto"/>
            <w:bottom w:val="none" w:sz="0" w:space="0" w:color="auto"/>
            <w:right w:val="none" w:sz="0" w:space="0" w:color="auto"/>
          </w:divBdr>
          <w:divsChild>
            <w:div w:id="73825891">
              <w:marLeft w:val="0"/>
              <w:marRight w:val="0"/>
              <w:marTop w:val="0"/>
              <w:marBottom w:val="0"/>
              <w:divBdr>
                <w:top w:val="none" w:sz="0" w:space="0" w:color="auto"/>
                <w:left w:val="none" w:sz="0" w:space="0" w:color="auto"/>
                <w:bottom w:val="none" w:sz="0" w:space="0" w:color="auto"/>
                <w:right w:val="none" w:sz="0" w:space="0" w:color="auto"/>
              </w:divBdr>
            </w:div>
          </w:divsChild>
        </w:div>
        <w:div w:id="1349672711">
          <w:marLeft w:val="0"/>
          <w:marRight w:val="0"/>
          <w:marTop w:val="0"/>
          <w:marBottom w:val="0"/>
          <w:divBdr>
            <w:top w:val="none" w:sz="0" w:space="0" w:color="auto"/>
            <w:left w:val="none" w:sz="0" w:space="0" w:color="auto"/>
            <w:bottom w:val="none" w:sz="0" w:space="0" w:color="auto"/>
            <w:right w:val="none" w:sz="0" w:space="0" w:color="auto"/>
          </w:divBdr>
          <w:divsChild>
            <w:div w:id="507603480">
              <w:marLeft w:val="0"/>
              <w:marRight w:val="0"/>
              <w:marTop w:val="0"/>
              <w:marBottom w:val="0"/>
              <w:divBdr>
                <w:top w:val="none" w:sz="0" w:space="0" w:color="auto"/>
                <w:left w:val="none" w:sz="0" w:space="0" w:color="auto"/>
                <w:bottom w:val="none" w:sz="0" w:space="0" w:color="auto"/>
                <w:right w:val="none" w:sz="0" w:space="0" w:color="auto"/>
              </w:divBdr>
            </w:div>
          </w:divsChild>
        </w:div>
        <w:div w:id="1683701104">
          <w:marLeft w:val="0"/>
          <w:marRight w:val="0"/>
          <w:marTop w:val="0"/>
          <w:marBottom w:val="0"/>
          <w:divBdr>
            <w:top w:val="none" w:sz="0" w:space="0" w:color="auto"/>
            <w:left w:val="none" w:sz="0" w:space="0" w:color="auto"/>
            <w:bottom w:val="none" w:sz="0" w:space="0" w:color="auto"/>
            <w:right w:val="none" w:sz="0" w:space="0" w:color="auto"/>
          </w:divBdr>
          <w:divsChild>
            <w:div w:id="575432020">
              <w:marLeft w:val="0"/>
              <w:marRight w:val="0"/>
              <w:marTop w:val="0"/>
              <w:marBottom w:val="0"/>
              <w:divBdr>
                <w:top w:val="none" w:sz="0" w:space="0" w:color="auto"/>
                <w:left w:val="none" w:sz="0" w:space="0" w:color="auto"/>
                <w:bottom w:val="none" w:sz="0" w:space="0" w:color="auto"/>
                <w:right w:val="none" w:sz="0" w:space="0" w:color="auto"/>
              </w:divBdr>
            </w:div>
          </w:divsChild>
        </w:div>
        <w:div w:id="1752770326">
          <w:marLeft w:val="0"/>
          <w:marRight w:val="0"/>
          <w:marTop w:val="0"/>
          <w:marBottom w:val="0"/>
          <w:divBdr>
            <w:top w:val="none" w:sz="0" w:space="0" w:color="auto"/>
            <w:left w:val="none" w:sz="0" w:space="0" w:color="auto"/>
            <w:bottom w:val="none" w:sz="0" w:space="0" w:color="auto"/>
            <w:right w:val="none" w:sz="0" w:space="0" w:color="auto"/>
          </w:divBdr>
          <w:divsChild>
            <w:div w:id="1890339474">
              <w:marLeft w:val="0"/>
              <w:marRight w:val="0"/>
              <w:marTop w:val="0"/>
              <w:marBottom w:val="0"/>
              <w:divBdr>
                <w:top w:val="none" w:sz="0" w:space="0" w:color="auto"/>
                <w:left w:val="none" w:sz="0" w:space="0" w:color="auto"/>
                <w:bottom w:val="none" w:sz="0" w:space="0" w:color="auto"/>
                <w:right w:val="none" w:sz="0" w:space="0" w:color="auto"/>
              </w:divBdr>
            </w:div>
          </w:divsChild>
        </w:div>
        <w:div w:id="1756320673">
          <w:marLeft w:val="0"/>
          <w:marRight w:val="0"/>
          <w:marTop w:val="0"/>
          <w:marBottom w:val="0"/>
          <w:divBdr>
            <w:top w:val="none" w:sz="0" w:space="0" w:color="auto"/>
            <w:left w:val="none" w:sz="0" w:space="0" w:color="auto"/>
            <w:bottom w:val="none" w:sz="0" w:space="0" w:color="auto"/>
            <w:right w:val="none" w:sz="0" w:space="0" w:color="auto"/>
          </w:divBdr>
          <w:divsChild>
            <w:div w:id="740835322">
              <w:marLeft w:val="0"/>
              <w:marRight w:val="0"/>
              <w:marTop w:val="0"/>
              <w:marBottom w:val="0"/>
              <w:divBdr>
                <w:top w:val="none" w:sz="0" w:space="0" w:color="auto"/>
                <w:left w:val="none" w:sz="0" w:space="0" w:color="auto"/>
                <w:bottom w:val="none" w:sz="0" w:space="0" w:color="auto"/>
                <w:right w:val="none" w:sz="0" w:space="0" w:color="auto"/>
              </w:divBdr>
            </w:div>
          </w:divsChild>
        </w:div>
        <w:div w:id="1882128483">
          <w:marLeft w:val="0"/>
          <w:marRight w:val="0"/>
          <w:marTop w:val="0"/>
          <w:marBottom w:val="0"/>
          <w:divBdr>
            <w:top w:val="none" w:sz="0" w:space="0" w:color="auto"/>
            <w:left w:val="none" w:sz="0" w:space="0" w:color="auto"/>
            <w:bottom w:val="none" w:sz="0" w:space="0" w:color="auto"/>
            <w:right w:val="none" w:sz="0" w:space="0" w:color="auto"/>
          </w:divBdr>
          <w:divsChild>
            <w:div w:id="59402206">
              <w:marLeft w:val="0"/>
              <w:marRight w:val="0"/>
              <w:marTop w:val="0"/>
              <w:marBottom w:val="0"/>
              <w:divBdr>
                <w:top w:val="none" w:sz="0" w:space="0" w:color="auto"/>
                <w:left w:val="none" w:sz="0" w:space="0" w:color="auto"/>
                <w:bottom w:val="none" w:sz="0" w:space="0" w:color="auto"/>
                <w:right w:val="none" w:sz="0" w:space="0" w:color="auto"/>
              </w:divBdr>
            </w:div>
            <w:div w:id="1080756380">
              <w:marLeft w:val="0"/>
              <w:marRight w:val="0"/>
              <w:marTop w:val="0"/>
              <w:marBottom w:val="0"/>
              <w:divBdr>
                <w:top w:val="none" w:sz="0" w:space="0" w:color="auto"/>
                <w:left w:val="none" w:sz="0" w:space="0" w:color="auto"/>
                <w:bottom w:val="none" w:sz="0" w:space="0" w:color="auto"/>
                <w:right w:val="none" w:sz="0" w:space="0" w:color="auto"/>
              </w:divBdr>
            </w:div>
            <w:div w:id="1372925124">
              <w:marLeft w:val="0"/>
              <w:marRight w:val="0"/>
              <w:marTop w:val="0"/>
              <w:marBottom w:val="0"/>
              <w:divBdr>
                <w:top w:val="none" w:sz="0" w:space="0" w:color="auto"/>
                <w:left w:val="none" w:sz="0" w:space="0" w:color="auto"/>
                <w:bottom w:val="none" w:sz="0" w:space="0" w:color="auto"/>
                <w:right w:val="none" w:sz="0" w:space="0" w:color="auto"/>
              </w:divBdr>
            </w:div>
            <w:div w:id="1695570776">
              <w:marLeft w:val="0"/>
              <w:marRight w:val="0"/>
              <w:marTop w:val="0"/>
              <w:marBottom w:val="0"/>
              <w:divBdr>
                <w:top w:val="none" w:sz="0" w:space="0" w:color="auto"/>
                <w:left w:val="none" w:sz="0" w:space="0" w:color="auto"/>
                <w:bottom w:val="none" w:sz="0" w:space="0" w:color="auto"/>
                <w:right w:val="none" w:sz="0" w:space="0" w:color="auto"/>
              </w:divBdr>
            </w:div>
            <w:div w:id="18750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69429">
      <w:bodyDiv w:val="1"/>
      <w:marLeft w:val="0"/>
      <w:marRight w:val="0"/>
      <w:marTop w:val="0"/>
      <w:marBottom w:val="0"/>
      <w:divBdr>
        <w:top w:val="none" w:sz="0" w:space="0" w:color="auto"/>
        <w:left w:val="none" w:sz="0" w:space="0" w:color="auto"/>
        <w:bottom w:val="none" w:sz="0" w:space="0" w:color="auto"/>
        <w:right w:val="none" w:sz="0" w:space="0" w:color="auto"/>
      </w:divBdr>
      <w:divsChild>
        <w:div w:id="699597639">
          <w:marLeft w:val="0"/>
          <w:marRight w:val="0"/>
          <w:marTop w:val="0"/>
          <w:marBottom w:val="0"/>
          <w:divBdr>
            <w:top w:val="none" w:sz="0" w:space="0" w:color="auto"/>
            <w:left w:val="none" w:sz="0" w:space="0" w:color="auto"/>
            <w:bottom w:val="none" w:sz="0" w:space="0" w:color="auto"/>
            <w:right w:val="none" w:sz="0" w:space="0" w:color="auto"/>
          </w:divBdr>
        </w:div>
        <w:div w:id="796796858">
          <w:marLeft w:val="0"/>
          <w:marRight w:val="0"/>
          <w:marTop w:val="0"/>
          <w:marBottom w:val="0"/>
          <w:divBdr>
            <w:top w:val="none" w:sz="0" w:space="0" w:color="auto"/>
            <w:left w:val="none" w:sz="0" w:space="0" w:color="auto"/>
            <w:bottom w:val="none" w:sz="0" w:space="0" w:color="auto"/>
            <w:right w:val="none" w:sz="0" w:space="0" w:color="auto"/>
          </w:divBdr>
        </w:div>
      </w:divsChild>
    </w:div>
    <w:div w:id="1392733398">
      <w:bodyDiv w:val="1"/>
      <w:marLeft w:val="0"/>
      <w:marRight w:val="0"/>
      <w:marTop w:val="0"/>
      <w:marBottom w:val="0"/>
      <w:divBdr>
        <w:top w:val="none" w:sz="0" w:space="0" w:color="auto"/>
        <w:left w:val="none" w:sz="0" w:space="0" w:color="auto"/>
        <w:bottom w:val="none" w:sz="0" w:space="0" w:color="auto"/>
        <w:right w:val="none" w:sz="0" w:space="0" w:color="auto"/>
      </w:divBdr>
    </w:div>
    <w:div w:id="1469475472">
      <w:bodyDiv w:val="1"/>
      <w:marLeft w:val="0"/>
      <w:marRight w:val="0"/>
      <w:marTop w:val="0"/>
      <w:marBottom w:val="0"/>
      <w:divBdr>
        <w:top w:val="none" w:sz="0" w:space="0" w:color="auto"/>
        <w:left w:val="none" w:sz="0" w:space="0" w:color="auto"/>
        <w:bottom w:val="none" w:sz="0" w:space="0" w:color="auto"/>
        <w:right w:val="none" w:sz="0" w:space="0" w:color="auto"/>
      </w:divBdr>
    </w:div>
    <w:div w:id="1512792953">
      <w:bodyDiv w:val="1"/>
      <w:marLeft w:val="0"/>
      <w:marRight w:val="0"/>
      <w:marTop w:val="0"/>
      <w:marBottom w:val="0"/>
      <w:divBdr>
        <w:top w:val="none" w:sz="0" w:space="0" w:color="auto"/>
        <w:left w:val="none" w:sz="0" w:space="0" w:color="auto"/>
        <w:bottom w:val="none" w:sz="0" w:space="0" w:color="auto"/>
        <w:right w:val="none" w:sz="0" w:space="0" w:color="auto"/>
      </w:divBdr>
      <w:divsChild>
        <w:div w:id="35281853">
          <w:marLeft w:val="0"/>
          <w:marRight w:val="0"/>
          <w:marTop w:val="0"/>
          <w:marBottom w:val="0"/>
          <w:divBdr>
            <w:top w:val="none" w:sz="0" w:space="0" w:color="auto"/>
            <w:left w:val="none" w:sz="0" w:space="0" w:color="auto"/>
            <w:bottom w:val="none" w:sz="0" w:space="0" w:color="auto"/>
            <w:right w:val="none" w:sz="0" w:space="0" w:color="auto"/>
          </w:divBdr>
          <w:divsChild>
            <w:div w:id="1582760570">
              <w:marLeft w:val="0"/>
              <w:marRight w:val="0"/>
              <w:marTop w:val="0"/>
              <w:marBottom w:val="0"/>
              <w:divBdr>
                <w:top w:val="none" w:sz="0" w:space="0" w:color="auto"/>
                <w:left w:val="none" w:sz="0" w:space="0" w:color="auto"/>
                <w:bottom w:val="none" w:sz="0" w:space="0" w:color="auto"/>
                <w:right w:val="none" w:sz="0" w:space="0" w:color="auto"/>
              </w:divBdr>
            </w:div>
          </w:divsChild>
        </w:div>
        <w:div w:id="335350654">
          <w:marLeft w:val="0"/>
          <w:marRight w:val="0"/>
          <w:marTop w:val="0"/>
          <w:marBottom w:val="0"/>
          <w:divBdr>
            <w:top w:val="none" w:sz="0" w:space="0" w:color="auto"/>
            <w:left w:val="none" w:sz="0" w:space="0" w:color="auto"/>
            <w:bottom w:val="none" w:sz="0" w:space="0" w:color="auto"/>
            <w:right w:val="none" w:sz="0" w:space="0" w:color="auto"/>
          </w:divBdr>
          <w:divsChild>
            <w:div w:id="818302816">
              <w:marLeft w:val="0"/>
              <w:marRight w:val="0"/>
              <w:marTop w:val="0"/>
              <w:marBottom w:val="0"/>
              <w:divBdr>
                <w:top w:val="none" w:sz="0" w:space="0" w:color="auto"/>
                <w:left w:val="none" w:sz="0" w:space="0" w:color="auto"/>
                <w:bottom w:val="none" w:sz="0" w:space="0" w:color="auto"/>
                <w:right w:val="none" w:sz="0" w:space="0" w:color="auto"/>
              </w:divBdr>
            </w:div>
            <w:div w:id="1080131382">
              <w:marLeft w:val="0"/>
              <w:marRight w:val="0"/>
              <w:marTop w:val="0"/>
              <w:marBottom w:val="0"/>
              <w:divBdr>
                <w:top w:val="none" w:sz="0" w:space="0" w:color="auto"/>
                <w:left w:val="none" w:sz="0" w:space="0" w:color="auto"/>
                <w:bottom w:val="none" w:sz="0" w:space="0" w:color="auto"/>
                <w:right w:val="none" w:sz="0" w:space="0" w:color="auto"/>
              </w:divBdr>
            </w:div>
            <w:div w:id="1327828494">
              <w:marLeft w:val="0"/>
              <w:marRight w:val="0"/>
              <w:marTop w:val="0"/>
              <w:marBottom w:val="0"/>
              <w:divBdr>
                <w:top w:val="none" w:sz="0" w:space="0" w:color="auto"/>
                <w:left w:val="none" w:sz="0" w:space="0" w:color="auto"/>
                <w:bottom w:val="none" w:sz="0" w:space="0" w:color="auto"/>
                <w:right w:val="none" w:sz="0" w:space="0" w:color="auto"/>
              </w:divBdr>
            </w:div>
            <w:div w:id="1510679111">
              <w:marLeft w:val="0"/>
              <w:marRight w:val="0"/>
              <w:marTop w:val="0"/>
              <w:marBottom w:val="0"/>
              <w:divBdr>
                <w:top w:val="none" w:sz="0" w:space="0" w:color="auto"/>
                <w:left w:val="none" w:sz="0" w:space="0" w:color="auto"/>
                <w:bottom w:val="none" w:sz="0" w:space="0" w:color="auto"/>
                <w:right w:val="none" w:sz="0" w:space="0" w:color="auto"/>
              </w:divBdr>
            </w:div>
            <w:div w:id="1876693375">
              <w:marLeft w:val="0"/>
              <w:marRight w:val="0"/>
              <w:marTop w:val="0"/>
              <w:marBottom w:val="0"/>
              <w:divBdr>
                <w:top w:val="none" w:sz="0" w:space="0" w:color="auto"/>
                <w:left w:val="none" w:sz="0" w:space="0" w:color="auto"/>
                <w:bottom w:val="none" w:sz="0" w:space="0" w:color="auto"/>
                <w:right w:val="none" w:sz="0" w:space="0" w:color="auto"/>
              </w:divBdr>
            </w:div>
          </w:divsChild>
        </w:div>
        <w:div w:id="634482412">
          <w:marLeft w:val="0"/>
          <w:marRight w:val="0"/>
          <w:marTop w:val="0"/>
          <w:marBottom w:val="0"/>
          <w:divBdr>
            <w:top w:val="none" w:sz="0" w:space="0" w:color="auto"/>
            <w:left w:val="none" w:sz="0" w:space="0" w:color="auto"/>
            <w:bottom w:val="none" w:sz="0" w:space="0" w:color="auto"/>
            <w:right w:val="none" w:sz="0" w:space="0" w:color="auto"/>
          </w:divBdr>
          <w:divsChild>
            <w:div w:id="692346204">
              <w:marLeft w:val="0"/>
              <w:marRight w:val="0"/>
              <w:marTop w:val="0"/>
              <w:marBottom w:val="0"/>
              <w:divBdr>
                <w:top w:val="none" w:sz="0" w:space="0" w:color="auto"/>
                <w:left w:val="none" w:sz="0" w:space="0" w:color="auto"/>
                <w:bottom w:val="none" w:sz="0" w:space="0" w:color="auto"/>
                <w:right w:val="none" w:sz="0" w:space="0" w:color="auto"/>
              </w:divBdr>
            </w:div>
          </w:divsChild>
        </w:div>
        <w:div w:id="686755837">
          <w:marLeft w:val="0"/>
          <w:marRight w:val="0"/>
          <w:marTop w:val="0"/>
          <w:marBottom w:val="0"/>
          <w:divBdr>
            <w:top w:val="none" w:sz="0" w:space="0" w:color="auto"/>
            <w:left w:val="none" w:sz="0" w:space="0" w:color="auto"/>
            <w:bottom w:val="none" w:sz="0" w:space="0" w:color="auto"/>
            <w:right w:val="none" w:sz="0" w:space="0" w:color="auto"/>
          </w:divBdr>
          <w:divsChild>
            <w:div w:id="982274175">
              <w:marLeft w:val="0"/>
              <w:marRight w:val="0"/>
              <w:marTop w:val="0"/>
              <w:marBottom w:val="0"/>
              <w:divBdr>
                <w:top w:val="none" w:sz="0" w:space="0" w:color="auto"/>
                <w:left w:val="none" w:sz="0" w:space="0" w:color="auto"/>
                <w:bottom w:val="none" w:sz="0" w:space="0" w:color="auto"/>
                <w:right w:val="none" w:sz="0" w:space="0" w:color="auto"/>
              </w:divBdr>
            </w:div>
          </w:divsChild>
        </w:div>
        <w:div w:id="1012337107">
          <w:marLeft w:val="0"/>
          <w:marRight w:val="0"/>
          <w:marTop w:val="0"/>
          <w:marBottom w:val="0"/>
          <w:divBdr>
            <w:top w:val="none" w:sz="0" w:space="0" w:color="auto"/>
            <w:left w:val="none" w:sz="0" w:space="0" w:color="auto"/>
            <w:bottom w:val="none" w:sz="0" w:space="0" w:color="auto"/>
            <w:right w:val="none" w:sz="0" w:space="0" w:color="auto"/>
          </w:divBdr>
          <w:divsChild>
            <w:div w:id="212237903">
              <w:marLeft w:val="0"/>
              <w:marRight w:val="0"/>
              <w:marTop w:val="0"/>
              <w:marBottom w:val="0"/>
              <w:divBdr>
                <w:top w:val="none" w:sz="0" w:space="0" w:color="auto"/>
                <w:left w:val="none" w:sz="0" w:space="0" w:color="auto"/>
                <w:bottom w:val="none" w:sz="0" w:space="0" w:color="auto"/>
                <w:right w:val="none" w:sz="0" w:space="0" w:color="auto"/>
              </w:divBdr>
            </w:div>
          </w:divsChild>
        </w:div>
        <w:div w:id="1762607720">
          <w:marLeft w:val="0"/>
          <w:marRight w:val="0"/>
          <w:marTop w:val="0"/>
          <w:marBottom w:val="0"/>
          <w:divBdr>
            <w:top w:val="none" w:sz="0" w:space="0" w:color="auto"/>
            <w:left w:val="none" w:sz="0" w:space="0" w:color="auto"/>
            <w:bottom w:val="none" w:sz="0" w:space="0" w:color="auto"/>
            <w:right w:val="none" w:sz="0" w:space="0" w:color="auto"/>
          </w:divBdr>
          <w:divsChild>
            <w:div w:id="1762949318">
              <w:marLeft w:val="0"/>
              <w:marRight w:val="0"/>
              <w:marTop w:val="0"/>
              <w:marBottom w:val="0"/>
              <w:divBdr>
                <w:top w:val="none" w:sz="0" w:space="0" w:color="auto"/>
                <w:left w:val="none" w:sz="0" w:space="0" w:color="auto"/>
                <w:bottom w:val="none" w:sz="0" w:space="0" w:color="auto"/>
                <w:right w:val="none" w:sz="0" w:space="0" w:color="auto"/>
              </w:divBdr>
            </w:div>
          </w:divsChild>
        </w:div>
        <w:div w:id="1799764535">
          <w:marLeft w:val="0"/>
          <w:marRight w:val="0"/>
          <w:marTop w:val="0"/>
          <w:marBottom w:val="0"/>
          <w:divBdr>
            <w:top w:val="none" w:sz="0" w:space="0" w:color="auto"/>
            <w:left w:val="none" w:sz="0" w:space="0" w:color="auto"/>
            <w:bottom w:val="none" w:sz="0" w:space="0" w:color="auto"/>
            <w:right w:val="none" w:sz="0" w:space="0" w:color="auto"/>
          </w:divBdr>
          <w:divsChild>
            <w:div w:id="1665546230">
              <w:marLeft w:val="0"/>
              <w:marRight w:val="0"/>
              <w:marTop w:val="0"/>
              <w:marBottom w:val="0"/>
              <w:divBdr>
                <w:top w:val="none" w:sz="0" w:space="0" w:color="auto"/>
                <w:left w:val="none" w:sz="0" w:space="0" w:color="auto"/>
                <w:bottom w:val="none" w:sz="0" w:space="0" w:color="auto"/>
                <w:right w:val="none" w:sz="0" w:space="0" w:color="auto"/>
              </w:divBdr>
            </w:div>
          </w:divsChild>
        </w:div>
        <w:div w:id="1838375086">
          <w:marLeft w:val="0"/>
          <w:marRight w:val="0"/>
          <w:marTop w:val="0"/>
          <w:marBottom w:val="0"/>
          <w:divBdr>
            <w:top w:val="none" w:sz="0" w:space="0" w:color="auto"/>
            <w:left w:val="none" w:sz="0" w:space="0" w:color="auto"/>
            <w:bottom w:val="none" w:sz="0" w:space="0" w:color="auto"/>
            <w:right w:val="none" w:sz="0" w:space="0" w:color="auto"/>
          </w:divBdr>
          <w:divsChild>
            <w:div w:id="191512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74715">
      <w:bodyDiv w:val="1"/>
      <w:marLeft w:val="0"/>
      <w:marRight w:val="0"/>
      <w:marTop w:val="0"/>
      <w:marBottom w:val="0"/>
      <w:divBdr>
        <w:top w:val="none" w:sz="0" w:space="0" w:color="auto"/>
        <w:left w:val="none" w:sz="0" w:space="0" w:color="auto"/>
        <w:bottom w:val="none" w:sz="0" w:space="0" w:color="auto"/>
        <w:right w:val="none" w:sz="0" w:space="0" w:color="auto"/>
      </w:divBdr>
    </w:div>
    <w:div w:id="1605111247">
      <w:bodyDiv w:val="1"/>
      <w:marLeft w:val="0"/>
      <w:marRight w:val="0"/>
      <w:marTop w:val="0"/>
      <w:marBottom w:val="0"/>
      <w:divBdr>
        <w:top w:val="none" w:sz="0" w:space="0" w:color="auto"/>
        <w:left w:val="none" w:sz="0" w:space="0" w:color="auto"/>
        <w:bottom w:val="none" w:sz="0" w:space="0" w:color="auto"/>
        <w:right w:val="none" w:sz="0" w:space="0" w:color="auto"/>
      </w:divBdr>
    </w:div>
    <w:div w:id="1783838932">
      <w:bodyDiv w:val="1"/>
      <w:marLeft w:val="0"/>
      <w:marRight w:val="0"/>
      <w:marTop w:val="0"/>
      <w:marBottom w:val="0"/>
      <w:divBdr>
        <w:top w:val="none" w:sz="0" w:space="0" w:color="auto"/>
        <w:left w:val="none" w:sz="0" w:space="0" w:color="auto"/>
        <w:bottom w:val="none" w:sz="0" w:space="0" w:color="auto"/>
        <w:right w:val="none" w:sz="0" w:space="0" w:color="auto"/>
      </w:divBdr>
      <w:divsChild>
        <w:div w:id="338196701">
          <w:marLeft w:val="0"/>
          <w:marRight w:val="0"/>
          <w:marTop w:val="0"/>
          <w:marBottom w:val="0"/>
          <w:divBdr>
            <w:top w:val="none" w:sz="0" w:space="0" w:color="auto"/>
            <w:left w:val="none" w:sz="0" w:space="0" w:color="auto"/>
            <w:bottom w:val="none" w:sz="0" w:space="0" w:color="auto"/>
            <w:right w:val="none" w:sz="0" w:space="0" w:color="auto"/>
          </w:divBdr>
        </w:div>
        <w:div w:id="704019264">
          <w:marLeft w:val="0"/>
          <w:marRight w:val="0"/>
          <w:marTop w:val="0"/>
          <w:marBottom w:val="0"/>
          <w:divBdr>
            <w:top w:val="none" w:sz="0" w:space="0" w:color="auto"/>
            <w:left w:val="none" w:sz="0" w:space="0" w:color="auto"/>
            <w:bottom w:val="none" w:sz="0" w:space="0" w:color="auto"/>
            <w:right w:val="none" w:sz="0" w:space="0" w:color="auto"/>
          </w:divBdr>
        </w:div>
        <w:div w:id="800267787">
          <w:marLeft w:val="0"/>
          <w:marRight w:val="0"/>
          <w:marTop w:val="0"/>
          <w:marBottom w:val="0"/>
          <w:divBdr>
            <w:top w:val="none" w:sz="0" w:space="0" w:color="auto"/>
            <w:left w:val="none" w:sz="0" w:space="0" w:color="auto"/>
            <w:bottom w:val="none" w:sz="0" w:space="0" w:color="auto"/>
            <w:right w:val="none" w:sz="0" w:space="0" w:color="auto"/>
          </w:divBdr>
        </w:div>
        <w:div w:id="890338020">
          <w:marLeft w:val="0"/>
          <w:marRight w:val="0"/>
          <w:marTop w:val="0"/>
          <w:marBottom w:val="0"/>
          <w:divBdr>
            <w:top w:val="none" w:sz="0" w:space="0" w:color="auto"/>
            <w:left w:val="none" w:sz="0" w:space="0" w:color="auto"/>
            <w:bottom w:val="none" w:sz="0" w:space="0" w:color="auto"/>
            <w:right w:val="none" w:sz="0" w:space="0" w:color="auto"/>
          </w:divBdr>
        </w:div>
        <w:div w:id="899903221">
          <w:marLeft w:val="0"/>
          <w:marRight w:val="0"/>
          <w:marTop w:val="0"/>
          <w:marBottom w:val="0"/>
          <w:divBdr>
            <w:top w:val="none" w:sz="0" w:space="0" w:color="auto"/>
            <w:left w:val="none" w:sz="0" w:space="0" w:color="auto"/>
            <w:bottom w:val="none" w:sz="0" w:space="0" w:color="auto"/>
            <w:right w:val="none" w:sz="0" w:space="0" w:color="auto"/>
          </w:divBdr>
        </w:div>
        <w:div w:id="1252155068">
          <w:marLeft w:val="0"/>
          <w:marRight w:val="0"/>
          <w:marTop w:val="0"/>
          <w:marBottom w:val="0"/>
          <w:divBdr>
            <w:top w:val="none" w:sz="0" w:space="0" w:color="auto"/>
            <w:left w:val="none" w:sz="0" w:space="0" w:color="auto"/>
            <w:bottom w:val="none" w:sz="0" w:space="0" w:color="auto"/>
            <w:right w:val="none" w:sz="0" w:space="0" w:color="auto"/>
          </w:divBdr>
        </w:div>
        <w:div w:id="1622955818">
          <w:marLeft w:val="0"/>
          <w:marRight w:val="0"/>
          <w:marTop w:val="0"/>
          <w:marBottom w:val="0"/>
          <w:divBdr>
            <w:top w:val="none" w:sz="0" w:space="0" w:color="auto"/>
            <w:left w:val="none" w:sz="0" w:space="0" w:color="auto"/>
            <w:bottom w:val="none" w:sz="0" w:space="0" w:color="auto"/>
            <w:right w:val="none" w:sz="0" w:space="0" w:color="auto"/>
          </w:divBdr>
        </w:div>
        <w:div w:id="1635255957">
          <w:marLeft w:val="0"/>
          <w:marRight w:val="0"/>
          <w:marTop w:val="0"/>
          <w:marBottom w:val="0"/>
          <w:divBdr>
            <w:top w:val="none" w:sz="0" w:space="0" w:color="auto"/>
            <w:left w:val="none" w:sz="0" w:space="0" w:color="auto"/>
            <w:bottom w:val="none" w:sz="0" w:space="0" w:color="auto"/>
            <w:right w:val="none" w:sz="0" w:space="0" w:color="auto"/>
          </w:divBdr>
        </w:div>
      </w:divsChild>
    </w:div>
    <w:div w:id="1797408320">
      <w:bodyDiv w:val="1"/>
      <w:marLeft w:val="0"/>
      <w:marRight w:val="0"/>
      <w:marTop w:val="0"/>
      <w:marBottom w:val="0"/>
      <w:divBdr>
        <w:top w:val="none" w:sz="0" w:space="0" w:color="auto"/>
        <w:left w:val="none" w:sz="0" w:space="0" w:color="auto"/>
        <w:bottom w:val="none" w:sz="0" w:space="0" w:color="auto"/>
        <w:right w:val="none" w:sz="0" w:space="0" w:color="auto"/>
      </w:divBdr>
      <w:divsChild>
        <w:div w:id="394399434">
          <w:marLeft w:val="547"/>
          <w:marRight w:val="0"/>
          <w:marTop w:val="200"/>
          <w:marBottom w:val="0"/>
          <w:divBdr>
            <w:top w:val="none" w:sz="0" w:space="0" w:color="auto"/>
            <w:left w:val="none" w:sz="0" w:space="0" w:color="auto"/>
            <w:bottom w:val="none" w:sz="0" w:space="0" w:color="auto"/>
            <w:right w:val="none" w:sz="0" w:space="0" w:color="auto"/>
          </w:divBdr>
        </w:div>
        <w:div w:id="1103379791">
          <w:marLeft w:val="547"/>
          <w:marRight w:val="0"/>
          <w:marTop w:val="200"/>
          <w:marBottom w:val="0"/>
          <w:divBdr>
            <w:top w:val="none" w:sz="0" w:space="0" w:color="auto"/>
            <w:left w:val="none" w:sz="0" w:space="0" w:color="auto"/>
            <w:bottom w:val="none" w:sz="0" w:space="0" w:color="auto"/>
            <w:right w:val="none" w:sz="0" w:space="0" w:color="auto"/>
          </w:divBdr>
        </w:div>
        <w:div w:id="1564099907">
          <w:marLeft w:val="547"/>
          <w:marRight w:val="0"/>
          <w:marTop w:val="200"/>
          <w:marBottom w:val="0"/>
          <w:divBdr>
            <w:top w:val="none" w:sz="0" w:space="0" w:color="auto"/>
            <w:left w:val="none" w:sz="0" w:space="0" w:color="auto"/>
            <w:bottom w:val="none" w:sz="0" w:space="0" w:color="auto"/>
            <w:right w:val="none" w:sz="0" w:space="0" w:color="auto"/>
          </w:divBdr>
        </w:div>
      </w:divsChild>
    </w:div>
    <w:div w:id="1845167079">
      <w:bodyDiv w:val="1"/>
      <w:marLeft w:val="0"/>
      <w:marRight w:val="0"/>
      <w:marTop w:val="0"/>
      <w:marBottom w:val="0"/>
      <w:divBdr>
        <w:top w:val="none" w:sz="0" w:space="0" w:color="auto"/>
        <w:left w:val="none" w:sz="0" w:space="0" w:color="auto"/>
        <w:bottom w:val="none" w:sz="0" w:space="0" w:color="auto"/>
        <w:right w:val="none" w:sz="0" w:space="0" w:color="auto"/>
      </w:divBdr>
      <w:divsChild>
        <w:div w:id="1119254886">
          <w:marLeft w:val="0"/>
          <w:marRight w:val="0"/>
          <w:marTop w:val="0"/>
          <w:marBottom w:val="0"/>
          <w:divBdr>
            <w:top w:val="none" w:sz="0" w:space="0" w:color="auto"/>
            <w:left w:val="none" w:sz="0" w:space="0" w:color="auto"/>
            <w:bottom w:val="none" w:sz="0" w:space="0" w:color="auto"/>
            <w:right w:val="none" w:sz="0" w:space="0" w:color="auto"/>
          </w:divBdr>
        </w:div>
      </w:divsChild>
    </w:div>
    <w:div w:id="1927377593">
      <w:bodyDiv w:val="1"/>
      <w:marLeft w:val="0"/>
      <w:marRight w:val="0"/>
      <w:marTop w:val="0"/>
      <w:marBottom w:val="0"/>
      <w:divBdr>
        <w:top w:val="none" w:sz="0" w:space="0" w:color="auto"/>
        <w:left w:val="none" w:sz="0" w:space="0" w:color="auto"/>
        <w:bottom w:val="none" w:sz="0" w:space="0" w:color="auto"/>
        <w:right w:val="none" w:sz="0" w:space="0" w:color="auto"/>
      </w:divBdr>
      <w:divsChild>
        <w:div w:id="1192842590">
          <w:marLeft w:val="0"/>
          <w:marRight w:val="0"/>
          <w:marTop w:val="0"/>
          <w:marBottom w:val="0"/>
          <w:divBdr>
            <w:top w:val="none" w:sz="0" w:space="0" w:color="auto"/>
            <w:left w:val="none" w:sz="0" w:space="0" w:color="auto"/>
            <w:bottom w:val="none" w:sz="0" w:space="0" w:color="auto"/>
            <w:right w:val="none" w:sz="0" w:space="0" w:color="auto"/>
          </w:divBdr>
          <w:divsChild>
            <w:div w:id="24914397">
              <w:marLeft w:val="0"/>
              <w:marRight w:val="0"/>
              <w:marTop w:val="0"/>
              <w:marBottom w:val="0"/>
              <w:divBdr>
                <w:top w:val="none" w:sz="0" w:space="0" w:color="auto"/>
                <w:left w:val="none" w:sz="0" w:space="0" w:color="auto"/>
                <w:bottom w:val="none" w:sz="0" w:space="0" w:color="auto"/>
                <w:right w:val="none" w:sz="0" w:space="0" w:color="auto"/>
              </w:divBdr>
            </w:div>
            <w:div w:id="1265381366">
              <w:marLeft w:val="0"/>
              <w:marRight w:val="0"/>
              <w:marTop w:val="0"/>
              <w:marBottom w:val="0"/>
              <w:divBdr>
                <w:top w:val="none" w:sz="0" w:space="0" w:color="auto"/>
                <w:left w:val="none" w:sz="0" w:space="0" w:color="auto"/>
                <w:bottom w:val="none" w:sz="0" w:space="0" w:color="auto"/>
                <w:right w:val="none" w:sz="0" w:space="0" w:color="auto"/>
              </w:divBdr>
            </w:div>
            <w:div w:id="893469654">
              <w:marLeft w:val="0"/>
              <w:marRight w:val="0"/>
              <w:marTop w:val="0"/>
              <w:marBottom w:val="0"/>
              <w:divBdr>
                <w:top w:val="none" w:sz="0" w:space="0" w:color="auto"/>
                <w:left w:val="none" w:sz="0" w:space="0" w:color="auto"/>
                <w:bottom w:val="none" w:sz="0" w:space="0" w:color="auto"/>
                <w:right w:val="none" w:sz="0" w:space="0" w:color="auto"/>
              </w:divBdr>
            </w:div>
            <w:div w:id="679696955">
              <w:marLeft w:val="0"/>
              <w:marRight w:val="0"/>
              <w:marTop w:val="0"/>
              <w:marBottom w:val="0"/>
              <w:divBdr>
                <w:top w:val="none" w:sz="0" w:space="0" w:color="auto"/>
                <w:left w:val="none" w:sz="0" w:space="0" w:color="auto"/>
                <w:bottom w:val="none" w:sz="0" w:space="0" w:color="auto"/>
                <w:right w:val="none" w:sz="0" w:space="0" w:color="auto"/>
              </w:divBdr>
            </w:div>
            <w:div w:id="1655530515">
              <w:marLeft w:val="0"/>
              <w:marRight w:val="0"/>
              <w:marTop w:val="0"/>
              <w:marBottom w:val="0"/>
              <w:divBdr>
                <w:top w:val="none" w:sz="0" w:space="0" w:color="auto"/>
                <w:left w:val="none" w:sz="0" w:space="0" w:color="auto"/>
                <w:bottom w:val="none" w:sz="0" w:space="0" w:color="auto"/>
                <w:right w:val="none" w:sz="0" w:space="0" w:color="auto"/>
              </w:divBdr>
            </w:div>
            <w:div w:id="947390343">
              <w:marLeft w:val="0"/>
              <w:marRight w:val="0"/>
              <w:marTop w:val="0"/>
              <w:marBottom w:val="0"/>
              <w:divBdr>
                <w:top w:val="none" w:sz="0" w:space="0" w:color="auto"/>
                <w:left w:val="none" w:sz="0" w:space="0" w:color="auto"/>
                <w:bottom w:val="none" w:sz="0" w:space="0" w:color="auto"/>
                <w:right w:val="none" w:sz="0" w:space="0" w:color="auto"/>
              </w:divBdr>
            </w:div>
            <w:div w:id="1615134803">
              <w:marLeft w:val="0"/>
              <w:marRight w:val="0"/>
              <w:marTop w:val="0"/>
              <w:marBottom w:val="0"/>
              <w:divBdr>
                <w:top w:val="none" w:sz="0" w:space="0" w:color="auto"/>
                <w:left w:val="none" w:sz="0" w:space="0" w:color="auto"/>
                <w:bottom w:val="none" w:sz="0" w:space="0" w:color="auto"/>
                <w:right w:val="none" w:sz="0" w:space="0" w:color="auto"/>
              </w:divBdr>
            </w:div>
            <w:div w:id="1666470420">
              <w:marLeft w:val="0"/>
              <w:marRight w:val="0"/>
              <w:marTop w:val="0"/>
              <w:marBottom w:val="0"/>
              <w:divBdr>
                <w:top w:val="none" w:sz="0" w:space="0" w:color="auto"/>
                <w:left w:val="none" w:sz="0" w:space="0" w:color="auto"/>
                <w:bottom w:val="none" w:sz="0" w:space="0" w:color="auto"/>
                <w:right w:val="none" w:sz="0" w:space="0" w:color="auto"/>
              </w:divBdr>
            </w:div>
            <w:div w:id="1153329439">
              <w:marLeft w:val="0"/>
              <w:marRight w:val="0"/>
              <w:marTop w:val="0"/>
              <w:marBottom w:val="0"/>
              <w:divBdr>
                <w:top w:val="none" w:sz="0" w:space="0" w:color="auto"/>
                <w:left w:val="none" w:sz="0" w:space="0" w:color="auto"/>
                <w:bottom w:val="none" w:sz="0" w:space="0" w:color="auto"/>
                <w:right w:val="none" w:sz="0" w:space="0" w:color="auto"/>
              </w:divBdr>
            </w:div>
            <w:div w:id="1330446596">
              <w:marLeft w:val="0"/>
              <w:marRight w:val="0"/>
              <w:marTop w:val="0"/>
              <w:marBottom w:val="0"/>
              <w:divBdr>
                <w:top w:val="none" w:sz="0" w:space="0" w:color="auto"/>
                <w:left w:val="none" w:sz="0" w:space="0" w:color="auto"/>
                <w:bottom w:val="none" w:sz="0" w:space="0" w:color="auto"/>
                <w:right w:val="none" w:sz="0" w:space="0" w:color="auto"/>
              </w:divBdr>
            </w:div>
            <w:div w:id="1728407082">
              <w:marLeft w:val="0"/>
              <w:marRight w:val="0"/>
              <w:marTop w:val="0"/>
              <w:marBottom w:val="0"/>
              <w:divBdr>
                <w:top w:val="none" w:sz="0" w:space="0" w:color="auto"/>
                <w:left w:val="none" w:sz="0" w:space="0" w:color="auto"/>
                <w:bottom w:val="none" w:sz="0" w:space="0" w:color="auto"/>
                <w:right w:val="none" w:sz="0" w:space="0" w:color="auto"/>
              </w:divBdr>
            </w:div>
            <w:div w:id="1552107696">
              <w:marLeft w:val="0"/>
              <w:marRight w:val="0"/>
              <w:marTop w:val="0"/>
              <w:marBottom w:val="0"/>
              <w:divBdr>
                <w:top w:val="none" w:sz="0" w:space="0" w:color="auto"/>
                <w:left w:val="none" w:sz="0" w:space="0" w:color="auto"/>
                <w:bottom w:val="none" w:sz="0" w:space="0" w:color="auto"/>
                <w:right w:val="none" w:sz="0" w:space="0" w:color="auto"/>
              </w:divBdr>
            </w:div>
            <w:div w:id="969751832">
              <w:marLeft w:val="0"/>
              <w:marRight w:val="0"/>
              <w:marTop w:val="0"/>
              <w:marBottom w:val="0"/>
              <w:divBdr>
                <w:top w:val="none" w:sz="0" w:space="0" w:color="auto"/>
                <w:left w:val="none" w:sz="0" w:space="0" w:color="auto"/>
                <w:bottom w:val="none" w:sz="0" w:space="0" w:color="auto"/>
                <w:right w:val="none" w:sz="0" w:space="0" w:color="auto"/>
              </w:divBdr>
            </w:div>
            <w:div w:id="782846937">
              <w:marLeft w:val="0"/>
              <w:marRight w:val="0"/>
              <w:marTop w:val="0"/>
              <w:marBottom w:val="0"/>
              <w:divBdr>
                <w:top w:val="none" w:sz="0" w:space="0" w:color="auto"/>
                <w:left w:val="none" w:sz="0" w:space="0" w:color="auto"/>
                <w:bottom w:val="none" w:sz="0" w:space="0" w:color="auto"/>
                <w:right w:val="none" w:sz="0" w:space="0" w:color="auto"/>
              </w:divBdr>
            </w:div>
            <w:div w:id="1920870223">
              <w:marLeft w:val="0"/>
              <w:marRight w:val="0"/>
              <w:marTop w:val="0"/>
              <w:marBottom w:val="0"/>
              <w:divBdr>
                <w:top w:val="none" w:sz="0" w:space="0" w:color="auto"/>
                <w:left w:val="none" w:sz="0" w:space="0" w:color="auto"/>
                <w:bottom w:val="none" w:sz="0" w:space="0" w:color="auto"/>
                <w:right w:val="none" w:sz="0" w:space="0" w:color="auto"/>
              </w:divBdr>
            </w:div>
            <w:div w:id="681511239">
              <w:marLeft w:val="0"/>
              <w:marRight w:val="0"/>
              <w:marTop w:val="0"/>
              <w:marBottom w:val="0"/>
              <w:divBdr>
                <w:top w:val="none" w:sz="0" w:space="0" w:color="auto"/>
                <w:left w:val="none" w:sz="0" w:space="0" w:color="auto"/>
                <w:bottom w:val="none" w:sz="0" w:space="0" w:color="auto"/>
                <w:right w:val="none" w:sz="0" w:space="0" w:color="auto"/>
              </w:divBdr>
            </w:div>
            <w:div w:id="1370257990">
              <w:marLeft w:val="0"/>
              <w:marRight w:val="0"/>
              <w:marTop w:val="0"/>
              <w:marBottom w:val="0"/>
              <w:divBdr>
                <w:top w:val="none" w:sz="0" w:space="0" w:color="auto"/>
                <w:left w:val="none" w:sz="0" w:space="0" w:color="auto"/>
                <w:bottom w:val="none" w:sz="0" w:space="0" w:color="auto"/>
                <w:right w:val="none" w:sz="0" w:space="0" w:color="auto"/>
              </w:divBdr>
            </w:div>
            <w:div w:id="301469989">
              <w:marLeft w:val="0"/>
              <w:marRight w:val="0"/>
              <w:marTop w:val="0"/>
              <w:marBottom w:val="0"/>
              <w:divBdr>
                <w:top w:val="none" w:sz="0" w:space="0" w:color="auto"/>
                <w:left w:val="none" w:sz="0" w:space="0" w:color="auto"/>
                <w:bottom w:val="none" w:sz="0" w:space="0" w:color="auto"/>
                <w:right w:val="none" w:sz="0" w:space="0" w:color="auto"/>
              </w:divBdr>
            </w:div>
            <w:div w:id="345062670">
              <w:marLeft w:val="0"/>
              <w:marRight w:val="0"/>
              <w:marTop w:val="0"/>
              <w:marBottom w:val="0"/>
              <w:divBdr>
                <w:top w:val="none" w:sz="0" w:space="0" w:color="auto"/>
                <w:left w:val="none" w:sz="0" w:space="0" w:color="auto"/>
                <w:bottom w:val="none" w:sz="0" w:space="0" w:color="auto"/>
                <w:right w:val="none" w:sz="0" w:space="0" w:color="auto"/>
              </w:divBdr>
            </w:div>
            <w:div w:id="707687033">
              <w:marLeft w:val="0"/>
              <w:marRight w:val="0"/>
              <w:marTop w:val="0"/>
              <w:marBottom w:val="0"/>
              <w:divBdr>
                <w:top w:val="none" w:sz="0" w:space="0" w:color="auto"/>
                <w:left w:val="none" w:sz="0" w:space="0" w:color="auto"/>
                <w:bottom w:val="none" w:sz="0" w:space="0" w:color="auto"/>
                <w:right w:val="none" w:sz="0" w:space="0" w:color="auto"/>
              </w:divBdr>
            </w:div>
          </w:divsChild>
        </w:div>
        <w:div w:id="1616672526">
          <w:marLeft w:val="0"/>
          <w:marRight w:val="0"/>
          <w:marTop w:val="0"/>
          <w:marBottom w:val="0"/>
          <w:divBdr>
            <w:top w:val="none" w:sz="0" w:space="0" w:color="auto"/>
            <w:left w:val="none" w:sz="0" w:space="0" w:color="auto"/>
            <w:bottom w:val="none" w:sz="0" w:space="0" w:color="auto"/>
            <w:right w:val="none" w:sz="0" w:space="0" w:color="auto"/>
          </w:divBdr>
          <w:divsChild>
            <w:div w:id="1521163146">
              <w:marLeft w:val="0"/>
              <w:marRight w:val="0"/>
              <w:marTop w:val="0"/>
              <w:marBottom w:val="0"/>
              <w:divBdr>
                <w:top w:val="none" w:sz="0" w:space="0" w:color="auto"/>
                <w:left w:val="none" w:sz="0" w:space="0" w:color="auto"/>
                <w:bottom w:val="none" w:sz="0" w:space="0" w:color="auto"/>
                <w:right w:val="none" w:sz="0" w:space="0" w:color="auto"/>
              </w:divBdr>
            </w:div>
            <w:div w:id="666711433">
              <w:marLeft w:val="0"/>
              <w:marRight w:val="0"/>
              <w:marTop w:val="0"/>
              <w:marBottom w:val="0"/>
              <w:divBdr>
                <w:top w:val="none" w:sz="0" w:space="0" w:color="auto"/>
                <w:left w:val="none" w:sz="0" w:space="0" w:color="auto"/>
                <w:bottom w:val="none" w:sz="0" w:space="0" w:color="auto"/>
                <w:right w:val="none" w:sz="0" w:space="0" w:color="auto"/>
              </w:divBdr>
            </w:div>
            <w:div w:id="990058283">
              <w:marLeft w:val="0"/>
              <w:marRight w:val="0"/>
              <w:marTop w:val="0"/>
              <w:marBottom w:val="0"/>
              <w:divBdr>
                <w:top w:val="none" w:sz="0" w:space="0" w:color="auto"/>
                <w:left w:val="none" w:sz="0" w:space="0" w:color="auto"/>
                <w:bottom w:val="none" w:sz="0" w:space="0" w:color="auto"/>
                <w:right w:val="none" w:sz="0" w:space="0" w:color="auto"/>
              </w:divBdr>
            </w:div>
            <w:div w:id="1690108063">
              <w:marLeft w:val="0"/>
              <w:marRight w:val="0"/>
              <w:marTop w:val="0"/>
              <w:marBottom w:val="0"/>
              <w:divBdr>
                <w:top w:val="none" w:sz="0" w:space="0" w:color="auto"/>
                <w:left w:val="none" w:sz="0" w:space="0" w:color="auto"/>
                <w:bottom w:val="none" w:sz="0" w:space="0" w:color="auto"/>
                <w:right w:val="none" w:sz="0" w:space="0" w:color="auto"/>
              </w:divBdr>
            </w:div>
            <w:div w:id="34813757">
              <w:marLeft w:val="0"/>
              <w:marRight w:val="0"/>
              <w:marTop w:val="0"/>
              <w:marBottom w:val="0"/>
              <w:divBdr>
                <w:top w:val="none" w:sz="0" w:space="0" w:color="auto"/>
                <w:left w:val="none" w:sz="0" w:space="0" w:color="auto"/>
                <w:bottom w:val="none" w:sz="0" w:space="0" w:color="auto"/>
                <w:right w:val="none" w:sz="0" w:space="0" w:color="auto"/>
              </w:divBdr>
            </w:div>
            <w:div w:id="118332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7223">
      <w:bodyDiv w:val="1"/>
      <w:marLeft w:val="0"/>
      <w:marRight w:val="0"/>
      <w:marTop w:val="0"/>
      <w:marBottom w:val="0"/>
      <w:divBdr>
        <w:top w:val="none" w:sz="0" w:space="0" w:color="auto"/>
        <w:left w:val="none" w:sz="0" w:space="0" w:color="auto"/>
        <w:bottom w:val="none" w:sz="0" w:space="0" w:color="auto"/>
        <w:right w:val="none" w:sz="0" w:space="0" w:color="auto"/>
      </w:divBdr>
      <w:divsChild>
        <w:div w:id="128089895">
          <w:marLeft w:val="0"/>
          <w:marRight w:val="0"/>
          <w:marTop w:val="0"/>
          <w:marBottom w:val="0"/>
          <w:divBdr>
            <w:top w:val="none" w:sz="0" w:space="0" w:color="auto"/>
            <w:left w:val="none" w:sz="0" w:space="0" w:color="auto"/>
            <w:bottom w:val="none" w:sz="0" w:space="0" w:color="auto"/>
            <w:right w:val="none" w:sz="0" w:space="0" w:color="auto"/>
          </w:divBdr>
          <w:divsChild>
            <w:div w:id="1058819531">
              <w:marLeft w:val="0"/>
              <w:marRight w:val="0"/>
              <w:marTop w:val="0"/>
              <w:marBottom w:val="0"/>
              <w:divBdr>
                <w:top w:val="none" w:sz="0" w:space="0" w:color="auto"/>
                <w:left w:val="none" w:sz="0" w:space="0" w:color="auto"/>
                <w:bottom w:val="none" w:sz="0" w:space="0" w:color="auto"/>
                <w:right w:val="none" w:sz="0" w:space="0" w:color="auto"/>
              </w:divBdr>
            </w:div>
          </w:divsChild>
        </w:div>
        <w:div w:id="1225487004">
          <w:marLeft w:val="0"/>
          <w:marRight w:val="0"/>
          <w:marTop w:val="0"/>
          <w:marBottom w:val="0"/>
          <w:divBdr>
            <w:top w:val="none" w:sz="0" w:space="0" w:color="auto"/>
            <w:left w:val="none" w:sz="0" w:space="0" w:color="auto"/>
            <w:bottom w:val="none" w:sz="0" w:space="0" w:color="auto"/>
            <w:right w:val="none" w:sz="0" w:space="0" w:color="auto"/>
          </w:divBdr>
          <w:divsChild>
            <w:div w:id="52779073">
              <w:marLeft w:val="0"/>
              <w:marRight w:val="0"/>
              <w:marTop w:val="0"/>
              <w:marBottom w:val="0"/>
              <w:divBdr>
                <w:top w:val="none" w:sz="0" w:space="0" w:color="auto"/>
                <w:left w:val="none" w:sz="0" w:space="0" w:color="auto"/>
                <w:bottom w:val="none" w:sz="0" w:space="0" w:color="auto"/>
                <w:right w:val="none" w:sz="0" w:space="0" w:color="auto"/>
              </w:divBdr>
            </w:div>
          </w:divsChild>
        </w:div>
        <w:div w:id="1304845605">
          <w:marLeft w:val="0"/>
          <w:marRight w:val="0"/>
          <w:marTop w:val="0"/>
          <w:marBottom w:val="0"/>
          <w:divBdr>
            <w:top w:val="none" w:sz="0" w:space="0" w:color="auto"/>
            <w:left w:val="none" w:sz="0" w:space="0" w:color="auto"/>
            <w:bottom w:val="none" w:sz="0" w:space="0" w:color="auto"/>
            <w:right w:val="none" w:sz="0" w:space="0" w:color="auto"/>
          </w:divBdr>
          <w:divsChild>
            <w:div w:id="4179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0598">
      <w:bodyDiv w:val="1"/>
      <w:marLeft w:val="0"/>
      <w:marRight w:val="0"/>
      <w:marTop w:val="0"/>
      <w:marBottom w:val="0"/>
      <w:divBdr>
        <w:top w:val="none" w:sz="0" w:space="0" w:color="auto"/>
        <w:left w:val="none" w:sz="0" w:space="0" w:color="auto"/>
        <w:bottom w:val="none" w:sz="0" w:space="0" w:color="auto"/>
        <w:right w:val="none" w:sz="0" w:space="0" w:color="auto"/>
      </w:divBdr>
      <w:divsChild>
        <w:div w:id="130708260">
          <w:marLeft w:val="0"/>
          <w:marRight w:val="0"/>
          <w:marTop w:val="0"/>
          <w:marBottom w:val="0"/>
          <w:divBdr>
            <w:top w:val="none" w:sz="0" w:space="0" w:color="auto"/>
            <w:left w:val="none" w:sz="0" w:space="0" w:color="auto"/>
            <w:bottom w:val="none" w:sz="0" w:space="0" w:color="auto"/>
            <w:right w:val="none" w:sz="0" w:space="0" w:color="auto"/>
          </w:divBdr>
          <w:divsChild>
            <w:div w:id="1220626033">
              <w:marLeft w:val="0"/>
              <w:marRight w:val="0"/>
              <w:marTop w:val="0"/>
              <w:marBottom w:val="0"/>
              <w:divBdr>
                <w:top w:val="none" w:sz="0" w:space="0" w:color="auto"/>
                <w:left w:val="none" w:sz="0" w:space="0" w:color="auto"/>
                <w:bottom w:val="none" w:sz="0" w:space="0" w:color="auto"/>
                <w:right w:val="none" w:sz="0" w:space="0" w:color="auto"/>
              </w:divBdr>
            </w:div>
          </w:divsChild>
        </w:div>
        <w:div w:id="310257013">
          <w:marLeft w:val="0"/>
          <w:marRight w:val="0"/>
          <w:marTop w:val="0"/>
          <w:marBottom w:val="0"/>
          <w:divBdr>
            <w:top w:val="none" w:sz="0" w:space="0" w:color="auto"/>
            <w:left w:val="none" w:sz="0" w:space="0" w:color="auto"/>
            <w:bottom w:val="none" w:sz="0" w:space="0" w:color="auto"/>
            <w:right w:val="none" w:sz="0" w:space="0" w:color="auto"/>
          </w:divBdr>
          <w:divsChild>
            <w:div w:id="1104496395">
              <w:marLeft w:val="0"/>
              <w:marRight w:val="0"/>
              <w:marTop w:val="0"/>
              <w:marBottom w:val="0"/>
              <w:divBdr>
                <w:top w:val="none" w:sz="0" w:space="0" w:color="auto"/>
                <w:left w:val="none" w:sz="0" w:space="0" w:color="auto"/>
                <w:bottom w:val="none" w:sz="0" w:space="0" w:color="auto"/>
                <w:right w:val="none" w:sz="0" w:space="0" w:color="auto"/>
              </w:divBdr>
            </w:div>
          </w:divsChild>
        </w:div>
        <w:div w:id="342250113">
          <w:marLeft w:val="0"/>
          <w:marRight w:val="0"/>
          <w:marTop w:val="0"/>
          <w:marBottom w:val="0"/>
          <w:divBdr>
            <w:top w:val="none" w:sz="0" w:space="0" w:color="auto"/>
            <w:left w:val="none" w:sz="0" w:space="0" w:color="auto"/>
            <w:bottom w:val="none" w:sz="0" w:space="0" w:color="auto"/>
            <w:right w:val="none" w:sz="0" w:space="0" w:color="auto"/>
          </w:divBdr>
          <w:divsChild>
            <w:div w:id="592863856">
              <w:marLeft w:val="0"/>
              <w:marRight w:val="0"/>
              <w:marTop w:val="0"/>
              <w:marBottom w:val="0"/>
              <w:divBdr>
                <w:top w:val="none" w:sz="0" w:space="0" w:color="auto"/>
                <w:left w:val="none" w:sz="0" w:space="0" w:color="auto"/>
                <w:bottom w:val="none" w:sz="0" w:space="0" w:color="auto"/>
                <w:right w:val="none" w:sz="0" w:space="0" w:color="auto"/>
              </w:divBdr>
            </w:div>
          </w:divsChild>
        </w:div>
        <w:div w:id="358286043">
          <w:marLeft w:val="0"/>
          <w:marRight w:val="0"/>
          <w:marTop w:val="0"/>
          <w:marBottom w:val="0"/>
          <w:divBdr>
            <w:top w:val="none" w:sz="0" w:space="0" w:color="auto"/>
            <w:left w:val="none" w:sz="0" w:space="0" w:color="auto"/>
            <w:bottom w:val="none" w:sz="0" w:space="0" w:color="auto"/>
            <w:right w:val="none" w:sz="0" w:space="0" w:color="auto"/>
          </w:divBdr>
          <w:divsChild>
            <w:div w:id="1394506791">
              <w:marLeft w:val="0"/>
              <w:marRight w:val="0"/>
              <w:marTop w:val="0"/>
              <w:marBottom w:val="0"/>
              <w:divBdr>
                <w:top w:val="none" w:sz="0" w:space="0" w:color="auto"/>
                <w:left w:val="none" w:sz="0" w:space="0" w:color="auto"/>
                <w:bottom w:val="none" w:sz="0" w:space="0" w:color="auto"/>
                <w:right w:val="none" w:sz="0" w:space="0" w:color="auto"/>
              </w:divBdr>
            </w:div>
          </w:divsChild>
        </w:div>
        <w:div w:id="780417936">
          <w:marLeft w:val="0"/>
          <w:marRight w:val="0"/>
          <w:marTop w:val="0"/>
          <w:marBottom w:val="0"/>
          <w:divBdr>
            <w:top w:val="none" w:sz="0" w:space="0" w:color="auto"/>
            <w:left w:val="none" w:sz="0" w:space="0" w:color="auto"/>
            <w:bottom w:val="none" w:sz="0" w:space="0" w:color="auto"/>
            <w:right w:val="none" w:sz="0" w:space="0" w:color="auto"/>
          </w:divBdr>
          <w:divsChild>
            <w:div w:id="1189295132">
              <w:marLeft w:val="0"/>
              <w:marRight w:val="0"/>
              <w:marTop w:val="0"/>
              <w:marBottom w:val="0"/>
              <w:divBdr>
                <w:top w:val="none" w:sz="0" w:space="0" w:color="auto"/>
                <w:left w:val="none" w:sz="0" w:space="0" w:color="auto"/>
                <w:bottom w:val="none" w:sz="0" w:space="0" w:color="auto"/>
                <w:right w:val="none" w:sz="0" w:space="0" w:color="auto"/>
              </w:divBdr>
            </w:div>
          </w:divsChild>
        </w:div>
        <w:div w:id="837036487">
          <w:marLeft w:val="0"/>
          <w:marRight w:val="0"/>
          <w:marTop w:val="0"/>
          <w:marBottom w:val="0"/>
          <w:divBdr>
            <w:top w:val="none" w:sz="0" w:space="0" w:color="auto"/>
            <w:left w:val="none" w:sz="0" w:space="0" w:color="auto"/>
            <w:bottom w:val="none" w:sz="0" w:space="0" w:color="auto"/>
            <w:right w:val="none" w:sz="0" w:space="0" w:color="auto"/>
          </w:divBdr>
          <w:divsChild>
            <w:div w:id="1704207404">
              <w:marLeft w:val="0"/>
              <w:marRight w:val="0"/>
              <w:marTop w:val="0"/>
              <w:marBottom w:val="0"/>
              <w:divBdr>
                <w:top w:val="none" w:sz="0" w:space="0" w:color="auto"/>
                <w:left w:val="none" w:sz="0" w:space="0" w:color="auto"/>
                <w:bottom w:val="none" w:sz="0" w:space="0" w:color="auto"/>
                <w:right w:val="none" w:sz="0" w:space="0" w:color="auto"/>
              </w:divBdr>
            </w:div>
          </w:divsChild>
        </w:div>
        <w:div w:id="1235972316">
          <w:marLeft w:val="0"/>
          <w:marRight w:val="0"/>
          <w:marTop w:val="0"/>
          <w:marBottom w:val="0"/>
          <w:divBdr>
            <w:top w:val="none" w:sz="0" w:space="0" w:color="auto"/>
            <w:left w:val="none" w:sz="0" w:space="0" w:color="auto"/>
            <w:bottom w:val="none" w:sz="0" w:space="0" w:color="auto"/>
            <w:right w:val="none" w:sz="0" w:space="0" w:color="auto"/>
          </w:divBdr>
          <w:divsChild>
            <w:div w:id="142503204">
              <w:marLeft w:val="0"/>
              <w:marRight w:val="0"/>
              <w:marTop w:val="0"/>
              <w:marBottom w:val="0"/>
              <w:divBdr>
                <w:top w:val="none" w:sz="0" w:space="0" w:color="auto"/>
                <w:left w:val="none" w:sz="0" w:space="0" w:color="auto"/>
                <w:bottom w:val="none" w:sz="0" w:space="0" w:color="auto"/>
                <w:right w:val="none" w:sz="0" w:space="0" w:color="auto"/>
              </w:divBdr>
            </w:div>
            <w:div w:id="228393399">
              <w:marLeft w:val="0"/>
              <w:marRight w:val="0"/>
              <w:marTop w:val="0"/>
              <w:marBottom w:val="0"/>
              <w:divBdr>
                <w:top w:val="none" w:sz="0" w:space="0" w:color="auto"/>
                <w:left w:val="none" w:sz="0" w:space="0" w:color="auto"/>
                <w:bottom w:val="none" w:sz="0" w:space="0" w:color="auto"/>
                <w:right w:val="none" w:sz="0" w:space="0" w:color="auto"/>
              </w:divBdr>
            </w:div>
            <w:div w:id="642781515">
              <w:marLeft w:val="0"/>
              <w:marRight w:val="0"/>
              <w:marTop w:val="0"/>
              <w:marBottom w:val="0"/>
              <w:divBdr>
                <w:top w:val="none" w:sz="0" w:space="0" w:color="auto"/>
                <w:left w:val="none" w:sz="0" w:space="0" w:color="auto"/>
                <w:bottom w:val="none" w:sz="0" w:space="0" w:color="auto"/>
                <w:right w:val="none" w:sz="0" w:space="0" w:color="auto"/>
              </w:divBdr>
            </w:div>
            <w:div w:id="1344628703">
              <w:marLeft w:val="0"/>
              <w:marRight w:val="0"/>
              <w:marTop w:val="0"/>
              <w:marBottom w:val="0"/>
              <w:divBdr>
                <w:top w:val="none" w:sz="0" w:space="0" w:color="auto"/>
                <w:left w:val="none" w:sz="0" w:space="0" w:color="auto"/>
                <w:bottom w:val="none" w:sz="0" w:space="0" w:color="auto"/>
                <w:right w:val="none" w:sz="0" w:space="0" w:color="auto"/>
              </w:divBdr>
            </w:div>
            <w:div w:id="2114664554">
              <w:marLeft w:val="0"/>
              <w:marRight w:val="0"/>
              <w:marTop w:val="0"/>
              <w:marBottom w:val="0"/>
              <w:divBdr>
                <w:top w:val="none" w:sz="0" w:space="0" w:color="auto"/>
                <w:left w:val="none" w:sz="0" w:space="0" w:color="auto"/>
                <w:bottom w:val="none" w:sz="0" w:space="0" w:color="auto"/>
                <w:right w:val="none" w:sz="0" w:space="0" w:color="auto"/>
              </w:divBdr>
            </w:div>
          </w:divsChild>
        </w:div>
        <w:div w:id="1635942317">
          <w:marLeft w:val="0"/>
          <w:marRight w:val="0"/>
          <w:marTop w:val="0"/>
          <w:marBottom w:val="0"/>
          <w:divBdr>
            <w:top w:val="none" w:sz="0" w:space="0" w:color="auto"/>
            <w:left w:val="none" w:sz="0" w:space="0" w:color="auto"/>
            <w:bottom w:val="none" w:sz="0" w:space="0" w:color="auto"/>
            <w:right w:val="none" w:sz="0" w:space="0" w:color="auto"/>
          </w:divBdr>
          <w:divsChild>
            <w:div w:id="3792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992701">
      <w:bodyDiv w:val="1"/>
      <w:marLeft w:val="0"/>
      <w:marRight w:val="0"/>
      <w:marTop w:val="0"/>
      <w:marBottom w:val="0"/>
      <w:divBdr>
        <w:top w:val="none" w:sz="0" w:space="0" w:color="auto"/>
        <w:left w:val="none" w:sz="0" w:space="0" w:color="auto"/>
        <w:bottom w:val="none" w:sz="0" w:space="0" w:color="auto"/>
        <w:right w:val="none" w:sz="0" w:space="0" w:color="auto"/>
      </w:divBdr>
    </w:div>
    <w:div w:id="2108500270">
      <w:bodyDiv w:val="1"/>
      <w:marLeft w:val="0"/>
      <w:marRight w:val="0"/>
      <w:marTop w:val="0"/>
      <w:marBottom w:val="0"/>
      <w:divBdr>
        <w:top w:val="none" w:sz="0" w:space="0" w:color="auto"/>
        <w:left w:val="none" w:sz="0" w:space="0" w:color="auto"/>
        <w:bottom w:val="none" w:sz="0" w:space="0" w:color="auto"/>
        <w:right w:val="none" w:sz="0" w:space="0" w:color="auto"/>
      </w:divBdr>
      <w:divsChild>
        <w:div w:id="261257165">
          <w:marLeft w:val="0"/>
          <w:marRight w:val="0"/>
          <w:marTop w:val="0"/>
          <w:marBottom w:val="0"/>
          <w:divBdr>
            <w:top w:val="none" w:sz="0" w:space="0" w:color="auto"/>
            <w:left w:val="none" w:sz="0" w:space="0" w:color="auto"/>
            <w:bottom w:val="none" w:sz="0" w:space="0" w:color="auto"/>
            <w:right w:val="none" w:sz="0" w:space="0" w:color="auto"/>
          </w:divBdr>
          <w:divsChild>
            <w:div w:id="1780952081">
              <w:marLeft w:val="0"/>
              <w:marRight w:val="0"/>
              <w:marTop w:val="0"/>
              <w:marBottom w:val="0"/>
              <w:divBdr>
                <w:top w:val="none" w:sz="0" w:space="0" w:color="auto"/>
                <w:left w:val="none" w:sz="0" w:space="0" w:color="auto"/>
                <w:bottom w:val="none" w:sz="0" w:space="0" w:color="auto"/>
                <w:right w:val="none" w:sz="0" w:space="0" w:color="auto"/>
              </w:divBdr>
            </w:div>
            <w:div w:id="319580128">
              <w:marLeft w:val="0"/>
              <w:marRight w:val="0"/>
              <w:marTop w:val="0"/>
              <w:marBottom w:val="0"/>
              <w:divBdr>
                <w:top w:val="none" w:sz="0" w:space="0" w:color="auto"/>
                <w:left w:val="none" w:sz="0" w:space="0" w:color="auto"/>
                <w:bottom w:val="none" w:sz="0" w:space="0" w:color="auto"/>
                <w:right w:val="none" w:sz="0" w:space="0" w:color="auto"/>
              </w:divBdr>
            </w:div>
            <w:div w:id="1658683079">
              <w:marLeft w:val="0"/>
              <w:marRight w:val="0"/>
              <w:marTop w:val="0"/>
              <w:marBottom w:val="0"/>
              <w:divBdr>
                <w:top w:val="none" w:sz="0" w:space="0" w:color="auto"/>
                <w:left w:val="none" w:sz="0" w:space="0" w:color="auto"/>
                <w:bottom w:val="none" w:sz="0" w:space="0" w:color="auto"/>
                <w:right w:val="none" w:sz="0" w:space="0" w:color="auto"/>
              </w:divBdr>
            </w:div>
            <w:div w:id="1149446670">
              <w:marLeft w:val="0"/>
              <w:marRight w:val="0"/>
              <w:marTop w:val="0"/>
              <w:marBottom w:val="0"/>
              <w:divBdr>
                <w:top w:val="none" w:sz="0" w:space="0" w:color="auto"/>
                <w:left w:val="none" w:sz="0" w:space="0" w:color="auto"/>
                <w:bottom w:val="none" w:sz="0" w:space="0" w:color="auto"/>
                <w:right w:val="none" w:sz="0" w:space="0" w:color="auto"/>
              </w:divBdr>
            </w:div>
            <w:div w:id="819080816">
              <w:marLeft w:val="0"/>
              <w:marRight w:val="0"/>
              <w:marTop w:val="0"/>
              <w:marBottom w:val="0"/>
              <w:divBdr>
                <w:top w:val="none" w:sz="0" w:space="0" w:color="auto"/>
                <w:left w:val="none" w:sz="0" w:space="0" w:color="auto"/>
                <w:bottom w:val="none" w:sz="0" w:space="0" w:color="auto"/>
                <w:right w:val="none" w:sz="0" w:space="0" w:color="auto"/>
              </w:divBdr>
            </w:div>
            <w:div w:id="1710572228">
              <w:marLeft w:val="0"/>
              <w:marRight w:val="0"/>
              <w:marTop w:val="0"/>
              <w:marBottom w:val="0"/>
              <w:divBdr>
                <w:top w:val="none" w:sz="0" w:space="0" w:color="auto"/>
                <w:left w:val="none" w:sz="0" w:space="0" w:color="auto"/>
                <w:bottom w:val="none" w:sz="0" w:space="0" w:color="auto"/>
                <w:right w:val="none" w:sz="0" w:space="0" w:color="auto"/>
              </w:divBdr>
            </w:div>
            <w:div w:id="1475483655">
              <w:marLeft w:val="0"/>
              <w:marRight w:val="0"/>
              <w:marTop w:val="0"/>
              <w:marBottom w:val="0"/>
              <w:divBdr>
                <w:top w:val="none" w:sz="0" w:space="0" w:color="auto"/>
                <w:left w:val="none" w:sz="0" w:space="0" w:color="auto"/>
                <w:bottom w:val="none" w:sz="0" w:space="0" w:color="auto"/>
                <w:right w:val="none" w:sz="0" w:space="0" w:color="auto"/>
              </w:divBdr>
            </w:div>
            <w:div w:id="2129624387">
              <w:marLeft w:val="0"/>
              <w:marRight w:val="0"/>
              <w:marTop w:val="0"/>
              <w:marBottom w:val="0"/>
              <w:divBdr>
                <w:top w:val="none" w:sz="0" w:space="0" w:color="auto"/>
                <w:left w:val="none" w:sz="0" w:space="0" w:color="auto"/>
                <w:bottom w:val="none" w:sz="0" w:space="0" w:color="auto"/>
                <w:right w:val="none" w:sz="0" w:space="0" w:color="auto"/>
              </w:divBdr>
            </w:div>
            <w:div w:id="1876456687">
              <w:marLeft w:val="0"/>
              <w:marRight w:val="0"/>
              <w:marTop w:val="0"/>
              <w:marBottom w:val="0"/>
              <w:divBdr>
                <w:top w:val="none" w:sz="0" w:space="0" w:color="auto"/>
                <w:left w:val="none" w:sz="0" w:space="0" w:color="auto"/>
                <w:bottom w:val="none" w:sz="0" w:space="0" w:color="auto"/>
                <w:right w:val="none" w:sz="0" w:space="0" w:color="auto"/>
              </w:divBdr>
            </w:div>
            <w:div w:id="1464957808">
              <w:marLeft w:val="0"/>
              <w:marRight w:val="0"/>
              <w:marTop w:val="0"/>
              <w:marBottom w:val="0"/>
              <w:divBdr>
                <w:top w:val="none" w:sz="0" w:space="0" w:color="auto"/>
                <w:left w:val="none" w:sz="0" w:space="0" w:color="auto"/>
                <w:bottom w:val="none" w:sz="0" w:space="0" w:color="auto"/>
                <w:right w:val="none" w:sz="0" w:space="0" w:color="auto"/>
              </w:divBdr>
            </w:div>
            <w:div w:id="1235815760">
              <w:marLeft w:val="0"/>
              <w:marRight w:val="0"/>
              <w:marTop w:val="0"/>
              <w:marBottom w:val="0"/>
              <w:divBdr>
                <w:top w:val="none" w:sz="0" w:space="0" w:color="auto"/>
                <w:left w:val="none" w:sz="0" w:space="0" w:color="auto"/>
                <w:bottom w:val="none" w:sz="0" w:space="0" w:color="auto"/>
                <w:right w:val="none" w:sz="0" w:space="0" w:color="auto"/>
              </w:divBdr>
            </w:div>
            <w:div w:id="672878680">
              <w:marLeft w:val="0"/>
              <w:marRight w:val="0"/>
              <w:marTop w:val="0"/>
              <w:marBottom w:val="0"/>
              <w:divBdr>
                <w:top w:val="none" w:sz="0" w:space="0" w:color="auto"/>
                <w:left w:val="none" w:sz="0" w:space="0" w:color="auto"/>
                <w:bottom w:val="none" w:sz="0" w:space="0" w:color="auto"/>
                <w:right w:val="none" w:sz="0" w:space="0" w:color="auto"/>
              </w:divBdr>
            </w:div>
            <w:div w:id="392772854">
              <w:marLeft w:val="0"/>
              <w:marRight w:val="0"/>
              <w:marTop w:val="0"/>
              <w:marBottom w:val="0"/>
              <w:divBdr>
                <w:top w:val="none" w:sz="0" w:space="0" w:color="auto"/>
                <w:left w:val="none" w:sz="0" w:space="0" w:color="auto"/>
                <w:bottom w:val="none" w:sz="0" w:space="0" w:color="auto"/>
                <w:right w:val="none" w:sz="0" w:space="0" w:color="auto"/>
              </w:divBdr>
            </w:div>
            <w:div w:id="1241408226">
              <w:marLeft w:val="0"/>
              <w:marRight w:val="0"/>
              <w:marTop w:val="0"/>
              <w:marBottom w:val="0"/>
              <w:divBdr>
                <w:top w:val="none" w:sz="0" w:space="0" w:color="auto"/>
                <w:left w:val="none" w:sz="0" w:space="0" w:color="auto"/>
                <w:bottom w:val="none" w:sz="0" w:space="0" w:color="auto"/>
                <w:right w:val="none" w:sz="0" w:space="0" w:color="auto"/>
              </w:divBdr>
            </w:div>
            <w:div w:id="1361319870">
              <w:marLeft w:val="0"/>
              <w:marRight w:val="0"/>
              <w:marTop w:val="0"/>
              <w:marBottom w:val="0"/>
              <w:divBdr>
                <w:top w:val="none" w:sz="0" w:space="0" w:color="auto"/>
                <w:left w:val="none" w:sz="0" w:space="0" w:color="auto"/>
                <w:bottom w:val="none" w:sz="0" w:space="0" w:color="auto"/>
                <w:right w:val="none" w:sz="0" w:space="0" w:color="auto"/>
              </w:divBdr>
            </w:div>
            <w:div w:id="549147195">
              <w:marLeft w:val="0"/>
              <w:marRight w:val="0"/>
              <w:marTop w:val="0"/>
              <w:marBottom w:val="0"/>
              <w:divBdr>
                <w:top w:val="none" w:sz="0" w:space="0" w:color="auto"/>
                <w:left w:val="none" w:sz="0" w:space="0" w:color="auto"/>
                <w:bottom w:val="none" w:sz="0" w:space="0" w:color="auto"/>
                <w:right w:val="none" w:sz="0" w:space="0" w:color="auto"/>
              </w:divBdr>
            </w:div>
            <w:div w:id="901404951">
              <w:marLeft w:val="0"/>
              <w:marRight w:val="0"/>
              <w:marTop w:val="0"/>
              <w:marBottom w:val="0"/>
              <w:divBdr>
                <w:top w:val="none" w:sz="0" w:space="0" w:color="auto"/>
                <w:left w:val="none" w:sz="0" w:space="0" w:color="auto"/>
                <w:bottom w:val="none" w:sz="0" w:space="0" w:color="auto"/>
                <w:right w:val="none" w:sz="0" w:space="0" w:color="auto"/>
              </w:divBdr>
            </w:div>
            <w:div w:id="591932816">
              <w:marLeft w:val="0"/>
              <w:marRight w:val="0"/>
              <w:marTop w:val="0"/>
              <w:marBottom w:val="0"/>
              <w:divBdr>
                <w:top w:val="none" w:sz="0" w:space="0" w:color="auto"/>
                <w:left w:val="none" w:sz="0" w:space="0" w:color="auto"/>
                <w:bottom w:val="none" w:sz="0" w:space="0" w:color="auto"/>
                <w:right w:val="none" w:sz="0" w:space="0" w:color="auto"/>
              </w:divBdr>
            </w:div>
            <w:div w:id="368604996">
              <w:marLeft w:val="0"/>
              <w:marRight w:val="0"/>
              <w:marTop w:val="0"/>
              <w:marBottom w:val="0"/>
              <w:divBdr>
                <w:top w:val="none" w:sz="0" w:space="0" w:color="auto"/>
                <w:left w:val="none" w:sz="0" w:space="0" w:color="auto"/>
                <w:bottom w:val="none" w:sz="0" w:space="0" w:color="auto"/>
                <w:right w:val="none" w:sz="0" w:space="0" w:color="auto"/>
              </w:divBdr>
            </w:div>
            <w:div w:id="840705484">
              <w:marLeft w:val="0"/>
              <w:marRight w:val="0"/>
              <w:marTop w:val="0"/>
              <w:marBottom w:val="0"/>
              <w:divBdr>
                <w:top w:val="none" w:sz="0" w:space="0" w:color="auto"/>
                <w:left w:val="none" w:sz="0" w:space="0" w:color="auto"/>
                <w:bottom w:val="none" w:sz="0" w:space="0" w:color="auto"/>
                <w:right w:val="none" w:sz="0" w:space="0" w:color="auto"/>
              </w:divBdr>
            </w:div>
          </w:divsChild>
        </w:div>
        <w:div w:id="586157824">
          <w:marLeft w:val="0"/>
          <w:marRight w:val="0"/>
          <w:marTop w:val="0"/>
          <w:marBottom w:val="0"/>
          <w:divBdr>
            <w:top w:val="none" w:sz="0" w:space="0" w:color="auto"/>
            <w:left w:val="none" w:sz="0" w:space="0" w:color="auto"/>
            <w:bottom w:val="none" w:sz="0" w:space="0" w:color="auto"/>
            <w:right w:val="none" w:sz="0" w:space="0" w:color="auto"/>
          </w:divBdr>
          <w:divsChild>
            <w:div w:id="401413540">
              <w:marLeft w:val="0"/>
              <w:marRight w:val="0"/>
              <w:marTop w:val="0"/>
              <w:marBottom w:val="0"/>
              <w:divBdr>
                <w:top w:val="none" w:sz="0" w:space="0" w:color="auto"/>
                <w:left w:val="none" w:sz="0" w:space="0" w:color="auto"/>
                <w:bottom w:val="none" w:sz="0" w:space="0" w:color="auto"/>
                <w:right w:val="none" w:sz="0" w:space="0" w:color="auto"/>
              </w:divBdr>
            </w:div>
            <w:div w:id="807548663">
              <w:marLeft w:val="0"/>
              <w:marRight w:val="0"/>
              <w:marTop w:val="0"/>
              <w:marBottom w:val="0"/>
              <w:divBdr>
                <w:top w:val="none" w:sz="0" w:space="0" w:color="auto"/>
                <w:left w:val="none" w:sz="0" w:space="0" w:color="auto"/>
                <w:bottom w:val="none" w:sz="0" w:space="0" w:color="auto"/>
                <w:right w:val="none" w:sz="0" w:space="0" w:color="auto"/>
              </w:divBdr>
            </w:div>
            <w:div w:id="2095977512">
              <w:marLeft w:val="0"/>
              <w:marRight w:val="0"/>
              <w:marTop w:val="0"/>
              <w:marBottom w:val="0"/>
              <w:divBdr>
                <w:top w:val="none" w:sz="0" w:space="0" w:color="auto"/>
                <w:left w:val="none" w:sz="0" w:space="0" w:color="auto"/>
                <w:bottom w:val="none" w:sz="0" w:space="0" w:color="auto"/>
                <w:right w:val="none" w:sz="0" w:space="0" w:color="auto"/>
              </w:divBdr>
            </w:div>
            <w:div w:id="1102845759">
              <w:marLeft w:val="0"/>
              <w:marRight w:val="0"/>
              <w:marTop w:val="0"/>
              <w:marBottom w:val="0"/>
              <w:divBdr>
                <w:top w:val="none" w:sz="0" w:space="0" w:color="auto"/>
                <w:left w:val="none" w:sz="0" w:space="0" w:color="auto"/>
                <w:bottom w:val="none" w:sz="0" w:space="0" w:color="auto"/>
                <w:right w:val="none" w:sz="0" w:space="0" w:color="auto"/>
              </w:divBdr>
            </w:div>
            <w:div w:id="884293957">
              <w:marLeft w:val="0"/>
              <w:marRight w:val="0"/>
              <w:marTop w:val="0"/>
              <w:marBottom w:val="0"/>
              <w:divBdr>
                <w:top w:val="none" w:sz="0" w:space="0" w:color="auto"/>
                <w:left w:val="none" w:sz="0" w:space="0" w:color="auto"/>
                <w:bottom w:val="none" w:sz="0" w:space="0" w:color="auto"/>
                <w:right w:val="none" w:sz="0" w:space="0" w:color="auto"/>
              </w:divBdr>
            </w:div>
            <w:div w:id="34845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616">
      <w:bodyDiv w:val="1"/>
      <w:marLeft w:val="0"/>
      <w:marRight w:val="0"/>
      <w:marTop w:val="0"/>
      <w:marBottom w:val="0"/>
      <w:divBdr>
        <w:top w:val="none" w:sz="0" w:space="0" w:color="auto"/>
        <w:left w:val="none" w:sz="0" w:space="0" w:color="auto"/>
        <w:bottom w:val="none" w:sz="0" w:space="0" w:color="auto"/>
        <w:right w:val="none" w:sz="0" w:space="0" w:color="auto"/>
      </w:divBdr>
    </w:div>
    <w:div w:id="21270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umbamouendou\AppData\Local\Microsoft\Windows\INetCache\Content.Outlook\4US932A0\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74A16E-5775-4687-BC83-2BE9D285DA44}">
  <ds:schemaRefs>
    <ds:schemaRef ds:uri="http://schemas.microsoft.com/sharepoint/v3/contenttype/forms"/>
  </ds:schemaRefs>
</ds:datastoreItem>
</file>

<file path=customXml/itemProps2.xml><?xml version="1.0" encoding="utf-8"?>
<ds:datastoreItem xmlns:ds="http://schemas.openxmlformats.org/officeDocument/2006/customXml" ds:itemID="{1F017A47-9599-4C3F-82C8-519221445994}">
  <ds:schemaRefs>
    <ds:schemaRef ds:uri="http://schemas.microsoft.com/office/2006/documentManagement/types"/>
    <ds:schemaRef ds:uri="a05d7f75-f42e-4288-8809-604fd4d9691f"/>
    <ds:schemaRef ds:uri="ea6feb38-a85a-45e8-92e9-814486bbe375"/>
    <ds:schemaRef ds:uri="http://schemas.openxmlformats.org/package/2006/metadata/core-properties"/>
    <ds:schemaRef ds:uri="http://schemas.microsoft.com/office/2006/metadata/properties"/>
    <ds:schemaRef ds:uri="http://purl.org/dc/dcmitype/"/>
    <ds:schemaRef ds:uri="http://www.w3.org/XML/1998/namespace"/>
    <ds:schemaRef ds:uri="http://purl.org/dc/elements/1.1/"/>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3DC27E5F-3D9F-4E17-BEDC-969A135506DC}">
  <ds:schemaRefs>
    <ds:schemaRef ds:uri="http://schemas.openxmlformats.org/officeDocument/2006/bibliography"/>
  </ds:schemaRefs>
</ds:datastoreItem>
</file>

<file path=customXml/itemProps4.xml><?xml version="1.0" encoding="utf-8"?>
<ds:datastoreItem xmlns:ds="http://schemas.openxmlformats.org/officeDocument/2006/customXml" ds:itemID="{26875AB2-D22C-4A73-94C2-FB52B5A9B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Template>
  <TotalTime>1</TotalTime>
  <Pages>5</Pages>
  <Words>1165</Words>
  <Characters>6642</Characters>
  <Application>Microsoft Office Word</Application>
  <DocSecurity>0</DocSecurity>
  <Lines>55</Lines>
  <Paragraphs>15</Paragraphs>
  <ScaleCrop>false</ScaleCrop>
  <Company>FAO of the UN</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Cassin, Aoife (NSPD)</cp:lastModifiedBy>
  <cp:revision>8</cp:revision>
  <dcterms:created xsi:type="dcterms:W3CDTF">2025-09-15T15:11:00Z</dcterms:created>
  <dcterms:modified xsi:type="dcterms:W3CDTF">2025-10-10T17:50:00Z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