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9A2E98" w14:textId="77777777" w:rsidR="00B222DA" w:rsidRPr="00B222DA" w:rsidRDefault="00B222DA" w:rsidP="00B222DA">
      <w:pPr>
        <w:keepNext/>
        <w:tabs>
          <w:tab w:val="left" w:pos="567"/>
        </w:tabs>
        <w:spacing w:before="120" w:after="120"/>
        <w:ind w:left="567" w:hanging="567"/>
        <w:jc w:val="center"/>
        <w:rPr>
          <w:rFonts w:eastAsia="Times"/>
          <w:b/>
          <w:i/>
        </w:rPr>
      </w:pPr>
      <w:r w:rsidRPr="00B222DA">
        <w:rPr>
          <w:rFonts w:eastAsia="Times"/>
          <w:b/>
          <w:i/>
        </w:rPr>
        <w:t>Submission form for phytosanitary treatments</w:t>
      </w:r>
    </w:p>
    <w:p w14:paraId="6EFA3E8E" w14:textId="77777777" w:rsidR="00B222DA" w:rsidRPr="00B222DA" w:rsidRDefault="00B222DA" w:rsidP="00B222DA">
      <w:pPr>
        <w:spacing w:before="120" w:after="120"/>
        <w:jc w:val="center"/>
        <w:rPr>
          <w:i/>
          <w:szCs w:val="28"/>
        </w:rPr>
      </w:pPr>
      <w:r w:rsidRPr="00B222DA">
        <w:rPr>
          <w:i/>
          <w:szCs w:val="28"/>
        </w:rPr>
        <w:t>(Reviewed by TPPT March 2016)</w:t>
      </w:r>
    </w:p>
    <w:p w14:paraId="113EB66A" w14:textId="424A35C3" w:rsidR="00B222DA" w:rsidRPr="00B222DA" w:rsidRDefault="00B222DA" w:rsidP="00B85018">
      <w:pPr>
        <w:tabs>
          <w:tab w:val="left" w:pos="9360"/>
        </w:tabs>
        <w:spacing w:before="600" w:after="240"/>
        <w:ind w:right="43"/>
      </w:pPr>
      <w:r w:rsidRPr="00B222DA">
        <w:rPr>
          <w:u w:val="single"/>
        </w:rPr>
        <w:t>Name of Country/RPPO</w:t>
      </w:r>
      <w:r w:rsidR="00B85018" w:rsidRPr="00B222DA">
        <w:rPr>
          <w:u w:val="single"/>
        </w:rPr>
        <w:t>:</w:t>
      </w:r>
      <w:r w:rsidR="00B85018">
        <w:rPr>
          <w:u w:val="single"/>
        </w:rPr>
        <w:t xml:space="preserve">  United States</w:t>
      </w:r>
      <w:r w:rsidR="00AB69E3">
        <w:rPr>
          <w:u w:val="single"/>
        </w:rPr>
        <w:t xml:space="preserve"> of America</w:t>
      </w:r>
    </w:p>
    <w:p w14:paraId="2DE8B87B" w14:textId="77777777" w:rsidR="00B222DA" w:rsidRPr="00B222DA" w:rsidRDefault="00894EC7" w:rsidP="00B222DA">
      <w:pPr>
        <w:spacing w:after="180"/>
        <w:rPr>
          <w:rFonts w:eastAsia="Times"/>
          <w:sz w:val="18"/>
          <w:szCs w:val="18"/>
        </w:rPr>
      </w:pPr>
      <w:hyperlink r:id="rId8" w:history="1">
        <w:r w:rsidR="00B222DA" w:rsidRPr="00B222DA">
          <w:rPr>
            <w:rFonts w:eastAsia="Times"/>
            <w:color w:val="3366FF"/>
            <w:sz w:val="18"/>
            <w:szCs w:val="18"/>
            <w:u w:val="single"/>
          </w:rPr>
          <w:t>Click here</w:t>
        </w:r>
      </w:hyperlink>
      <w:r w:rsidR="00B222DA" w:rsidRPr="00B222DA">
        <w:rPr>
          <w:rFonts w:eastAsia="Times"/>
          <w:sz w:val="18"/>
          <w:szCs w:val="18"/>
        </w:rPr>
        <w:t xml:space="preserve"> to find the IPPC Procedure Manual for Standard Setting on the IPP (</w:t>
      </w:r>
      <w:hyperlink r:id="rId9" w:history="1">
        <w:r w:rsidR="00B222DA" w:rsidRPr="00B222DA">
          <w:rPr>
            <w:rFonts w:eastAsia="Times"/>
            <w:color w:val="3366FF"/>
            <w:sz w:val="18"/>
            <w:szCs w:val="18"/>
            <w:u w:val="single"/>
          </w:rPr>
          <w:t>www.ippc.int</w:t>
        </w:r>
      </w:hyperlink>
      <w:r w:rsidR="00B222DA" w:rsidRPr="00B222DA">
        <w:rPr>
          <w:rFonts w:eastAsia="Times"/>
          <w:sz w:val="18"/>
          <w:szCs w:val="18"/>
        </w:rPr>
        <w:t>), where you can download this form.</w:t>
      </w:r>
    </w:p>
    <w:p w14:paraId="53FA1475" w14:textId="77777777" w:rsidR="00B222DA" w:rsidRPr="00B222DA" w:rsidRDefault="00B222DA" w:rsidP="00B222DA">
      <w:pPr>
        <w:rPr>
          <w:b/>
          <w:u w:val="single"/>
          <w:lang w:eastAsia="ja-JP"/>
        </w:rPr>
      </w:pPr>
      <w:r w:rsidRPr="00B222DA">
        <w:rPr>
          <w:b/>
          <w:u w:val="single"/>
          <w:lang w:eastAsia="ja-JP"/>
        </w:rPr>
        <w:t>S</w:t>
      </w:r>
      <w:r w:rsidRPr="00B222DA">
        <w:rPr>
          <w:rFonts w:hint="eastAsia"/>
          <w:b/>
          <w:u w:val="single"/>
          <w:lang w:eastAsia="ja-JP"/>
        </w:rPr>
        <w:t>ubmission number</w:t>
      </w:r>
      <w:r w:rsidRPr="00B222DA">
        <w:rPr>
          <w:b/>
          <w:u w:val="single"/>
          <w:lang w:eastAsia="ja-JP"/>
        </w:rPr>
        <w:t xml:space="preserve"> (Secretariat Use Only): </w:t>
      </w:r>
    </w:p>
    <w:p w14:paraId="19F7B294" w14:textId="07180085" w:rsidR="008A1F46" w:rsidRDefault="00B222DA" w:rsidP="008A1F46">
      <w:pPr>
        <w:spacing w:before="120" w:after="180"/>
        <w:rPr>
          <w:rFonts w:eastAsia="Times"/>
        </w:rPr>
      </w:pPr>
      <w:r w:rsidRPr="00B222DA">
        <w:rPr>
          <w:rFonts w:eastAsia="Times"/>
        </w:rPr>
        <w:t>Complete the following form, preferably in electronic format, and submit by e-mail to the IPPC Secretariat (</w:t>
      </w:r>
      <w:hyperlink r:id="rId10" w:history="1">
        <w:r w:rsidRPr="00B222DA">
          <w:rPr>
            <w:rFonts w:eastAsia="Times"/>
            <w:color w:val="3366FF"/>
            <w:u w:val="single"/>
          </w:rPr>
          <w:t>ippc@fao.org</w:t>
        </w:r>
      </w:hyperlink>
      <w:r w:rsidRPr="00B222DA">
        <w:rPr>
          <w:rFonts w:eastAsia="Times"/>
        </w:rPr>
        <w:t>)</w:t>
      </w:r>
      <w:r w:rsidR="008A1F46">
        <w:rPr>
          <w:rFonts w:eastAsia="Times"/>
        </w:rPr>
        <w:t>. The call will remain open, but if you wish your submission to be considered by the TPPT in their next meeting, please send it before the 5 June 2017.</w:t>
      </w:r>
    </w:p>
    <w:p w14:paraId="43F3C475" w14:textId="3A90C908" w:rsidR="001A78BC" w:rsidRPr="0068698B" w:rsidRDefault="00B222DA" w:rsidP="001A78BC">
      <w:pPr>
        <w:pStyle w:val="IPPNormal"/>
        <w:rPr>
          <w:lang w:val="en-CA" w:eastAsia="en-CA"/>
        </w:rPr>
      </w:pPr>
      <w:r w:rsidRPr="00B222DA">
        <w:t>Please use one form per phytosanitary treatment. An electronic version of this form is available on the International Phytosanitary Portal (IPP) at</w:t>
      </w:r>
      <w:r w:rsidR="00EE5B03">
        <w:t xml:space="preserve"> </w:t>
      </w:r>
      <w:hyperlink r:id="rId11" w:history="1">
        <w:r w:rsidR="00EE5B03" w:rsidRPr="00EE5B03">
          <w:rPr>
            <w:rStyle w:val="Hyperlink"/>
          </w:rPr>
          <w:t>https://www.ippc.int/en/publications/1089/</w:t>
        </w:r>
      </w:hyperlink>
      <w:r w:rsidRPr="00B222DA">
        <w:t>. Incomplete submissions will be returned. Please save the completed submission form with the following file name: COUNTRY or RPPO NAME –Title of treatment.doc, prior to submitting to the IPPC Secretariat via e-mail.</w:t>
      </w:r>
      <w:r w:rsidR="001A78BC">
        <w:t xml:space="preserve"> T</w:t>
      </w:r>
      <w:r w:rsidR="001A78BC" w:rsidRPr="0068698B">
        <w:rPr>
          <w:lang w:val="en-CA" w:eastAsia="en-CA"/>
        </w:rPr>
        <w:t xml:space="preserve">he words “Call for Phytosanitary Treatments” should be placed in the subject line of the email message. </w:t>
      </w:r>
    </w:p>
    <w:p w14:paraId="24801D54" w14:textId="77777777" w:rsidR="00894EC7" w:rsidRDefault="00894EC7" w:rsidP="00894EC7">
      <w:pPr>
        <w:spacing w:after="180"/>
        <w:rPr>
          <w:rFonts w:eastAsia="Times"/>
        </w:rPr>
      </w:pPr>
      <w:r w:rsidRPr="00B222DA">
        <w:rPr>
          <w:rFonts w:eastAsia="Times"/>
        </w:rPr>
        <w:t>Copies of all relevant supporting information and publications should be supplied with the treatment submission, preferably in PDF format, for ease of subsequent distribution.</w:t>
      </w:r>
    </w:p>
    <w:p w14:paraId="3BEFBB2C" w14:textId="156C00A0" w:rsidR="00B222DA" w:rsidRPr="00B222DA" w:rsidRDefault="00894EC7" w:rsidP="00B222DA">
      <w:pPr>
        <w:spacing w:after="180"/>
        <w:rPr>
          <w:rFonts w:eastAsia="Times"/>
        </w:rPr>
      </w:pPr>
      <w:r>
        <w:rPr>
          <w:rFonts w:eastAsia="Times"/>
        </w:rPr>
        <w:t>Submitters are</w:t>
      </w:r>
      <w:r w:rsidRPr="00F6758C">
        <w:rPr>
          <w:rFonts w:eastAsia="Times"/>
        </w:rPr>
        <w:t xml:space="preserve"> encourage</w:t>
      </w:r>
      <w:r>
        <w:rPr>
          <w:rFonts w:eastAsia="Times"/>
        </w:rPr>
        <w:t>d</w:t>
      </w:r>
      <w:r w:rsidRPr="00F6758C">
        <w:rPr>
          <w:rFonts w:eastAsia="Times"/>
        </w:rPr>
        <w:t xml:space="preserve"> to make all supporting d</w:t>
      </w:r>
      <w:r>
        <w:rPr>
          <w:rFonts w:eastAsia="Times"/>
        </w:rPr>
        <w:t>ocumentation available publicly. If you allow the public</w:t>
      </w:r>
      <w:r w:rsidRPr="00F6758C">
        <w:rPr>
          <w:rFonts w:eastAsia="Times"/>
        </w:rPr>
        <w:t xml:space="preserve"> release of </w:t>
      </w:r>
      <w:r>
        <w:rPr>
          <w:rFonts w:eastAsia="Times"/>
        </w:rPr>
        <w:t>your</w:t>
      </w:r>
      <w:r w:rsidRPr="00F6758C">
        <w:rPr>
          <w:rFonts w:eastAsia="Times"/>
        </w:rPr>
        <w:t xml:space="preserve"> submission and supporting documents</w:t>
      </w:r>
      <w:r>
        <w:rPr>
          <w:rFonts w:eastAsia="Times"/>
        </w:rPr>
        <w:t>, please check the relevant box below.</w:t>
      </w:r>
    </w:p>
    <w:p w14:paraId="76EC6BAF" w14:textId="77777777" w:rsidR="00B222DA" w:rsidRPr="00B222DA" w:rsidRDefault="00B222DA" w:rsidP="00B222DA">
      <w:pPr>
        <w:spacing w:after="180"/>
        <w:rPr>
          <w:rFonts w:eastAsia="Times"/>
        </w:rPr>
      </w:pPr>
      <w:r w:rsidRPr="00B222DA">
        <w:rPr>
          <w:rFonts w:eastAsia="Times"/>
        </w:rPr>
        <w:t>(Text in brackets given for explanatory purposes)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847"/>
        <w:gridCol w:w="7503"/>
      </w:tblGrid>
      <w:tr w:rsidR="00B85018" w:rsidRPr="00B222DA" w14:paraId="4D84A65B" w14:textId="77777777" w:rsidTr="0019346C">
        <w:tc>
          <w:tcPr>
            <w:tcW w:w="0" w:type="auto"/>
          </w:tcPr>
          <w:p w14:paraId="66EC1D92" w14:textId="77777777" w:rsidR="00B222DA" w:rsidRPr="00B222DA" w:rsidRDefault="00B222DA" w:rsidP="00B222DA">
            <w:pPr>
              <w:rPr>
                <w:b/>
              </w:rPr>
            </w:pPr>
            <w:r w:rsidRPr="00B222DA">
              <w:rPr>
                <w:b/>
              </w:rPr>
              <w:t>Name of treatment</w:t>
            </w:r>
          </w:p>
        </w:tc>
        <w:tc>
          <w:tcPr>
            <w:tcW w:w="0" w:type="auto"/>
          </w:tcPr>
          <w:p w14:paraId="0B3753C4" w14:textId="50832890" w:rsidR="00B85018" w:rsidRPr="00B222DA" w:rsidRDefault="00B85018" w:rsidP="00B85018">
            <w:r>
              <w:rPr>
                <w:i/>
              </w:rPr>
              <w:t xml:space="preserve">Irradiation treatment for </w:t>
            </w:r>
            <w:r w:rsidR="00D260EA">
              <w:rPr>
                <w:i/>
                <w:u w:val="single"/>
              </w:rPr>
              <w:t>oriental fruit fly</w:t>
            </w:r>
            <w:r>
              <w:rPr>
                <w:i/>
              </w:rPr>
              <w:t xml:space="preserve"> </w:t>
            </w:r>
            <w:r w:rsidR="00D260EA">
              <w:rPr>
                <w:i/>
              </w:rPr>
              <w:t xml:space="preserve">Bactrocera dorsalis </w:t>
            </w:r>
            <w:r>
              <w:rPr>
                <w:i/>
              </w:rPr>
              <w:t>on all fresh commodities</w:t>
            </w:r>
          </w:p>
          <w:p w14:paraId="649544FE" w14:textId="532B60C6" w:rsidR="00B222DA" w:rsidRPr="00B222DA" w:rsidRDefault="00B222DA" w:rsidP="00B222DA"/>
        </w:tc>
      </w:tr>
    </w:tbl>
    <w:p w14:paraId="74EEC1FA" w14:textId="77777777" w:rsidR="00B222DA" w:rsidRPr="00B222DA" w:rsidRDefault="00B222DA" w:rsidP="00B222DA">
      <w:pPr>
        <w:jc w:val="center"/>
        <w:rPr>
          <w:sz w:val="20"/>
        </w:rPr>
      </w:pP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356"/>
      </w:tblGrid>
      <w:tr w:rsidR="00B222DA" w:rsidRPr="00B222DA" w14:paraId="287679D6" w14:textId="77777777" w:rsidTr="004E2EBC">
        <w:trPr>
          <w:jc w:val="center"/>
        </w:trPr>
        <w:tc>
          <w:tcPr>
            <w:tcW w:w="5000" w:type="pct"/>
          </w:tcPr>
          <w:p w14:paraId="0DFC708D" w14:textId="6B60A6A1" w:rsidR="00B222DA" w:rsidRPr="00B222DA" w:rsidRDefault="00B222DA" w:rsidP="00894EC7">
            <w:pPr>
              <w:rPr>
                <w:sz w:val="20"/>
              </w:rPr>
            </w:pPr>
            <w:r w:rsidRPr="00B222DA">
              <w:rPr>
                <w:b/>
                <w:u w:val="single"/>
              </w:rPr>
              <w:t>Submitted by:</w:t>
            </w:r>
            <w:r w:rsidRPr="00B222DA">
              <w:t xml:space="preserve"> </w:t>
            </w:r>
            <w:r w:rsidR="00AB69E3">
              <w:t>United States of America</w:t>
            </w:r>
          </w:p>
        </w:tc>
      </w:tr>
      <w:tr w:rsidR="00894EC7" w:rsidRPr="00B222DA" w14:paraId="11E8ACB3" w14:textId="77777777" w:rsidTr="004E2EBC">
        <w:trPr>
          <w:jc w:val="center"/>
        </w:trPr>
        <w:tc>
          <w:tcPr>
            <w:tcW w:w="5000" w:type="pct"/>
          </w:tcPr>
          <w:p w14:paraId="7D391507" w14:textId="5F45FA87" w:rsidR="00894EC7" w:rsidRPr="00B222DA" w:rsidRDefault="00894EC7" w:rsidP="00894EC7">
            <w:pPr>
              <w:rPr>
                <w:b/>
                <w:u w:val="single"/>
              </w:rPr>
            </w:pPr>
            <w:sdt>
              <w:sdtPr>
                <w:rPr>
                  <w:rFonts w:eastAsia="Times"/>
                </w:rPr>
                <w:id w:val="-17772414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>
              <w:rPr>
                <w:rFonts w:eastAsia="Times"/>
              </w:rPr>
              <w:t xml:space="preserve"> I agree to the public release of the </w:t>
            </w:r>
            <w:r w:rsidRPr="00F6758C">
              <w:rPr>
                <w:rFonts w:eastAsia="Times"/>
              </w:rPr>
              <w:t>submission and supporting documents</w:t>
            </w:r>
            <w:r>
              <w:rPr>
                <w:rFonts w:eastAsia="Times"/>
              </w:rPr>
              <w:t>.</w:t>
            </w:r>
          </w:p>
        </w:tc>
      </w:tr>
      <w:tr w:rsidR="00B222DA" w:rsidRPr="00B222DA" w14:paraId="63281850" w14:textId="77777777" w:rsidTr="004E2EBC">
        <w:trPr>
          <w:jc w:val="center"/>
        </w:trPr>
        <w:tc>
          <w:tcPr>
            <w:tcW w:w="5000" w:type="pct"/>
          </w:tcPr>
          <w:p w14:paraId="17F52C87" w14:textId="77777777" w:rsidR="00AB69E3" w:rsidRPr="00B222DA" w:rsidRDefault="00AB69E3" w:rsidP="00AB69E3">
            <w:r w:rsidRPr="00B222DA">
              <w:rPr>
                <w:b/>
                <w:u w:val="single"/>
              </w:rPr>
              <w:t>Contact:</w:t>
            </w:r>
            <w:r w:rsidRPr="00B222DA">
              <w:t xml:space="preserve"> (Contact information of an individual able to clarify issues relating to this submission, including sources of efficacy data)</w:t>
            </w:r>
          </w:p>
          <w:p w14:paraId="33B9F2FD" w14:textId="77777777" w:rsidR="00AB69E3" w:rsidRPr="00B222DA" w:rsidRDefault="00AB69E3" w:rsidP="00AB69E3">
            <w:pPr>
              <w:tabs>
                <w:tab w:val="right" w:leader="dot" w:pos="9500"/>
              </w:tabs>
              <w:spacing w:before="60" w:after="60"/>
              <w:rPr>
                <w:sz w:val="20"/>
              </w:rPr>
            </w:pPr>
            <w:r w:rsidRPr="00B222DA">
              <w:rPr>
                <w:sz w:val="20"/>
              </w:rPr>
              <w:t>Name:</w:t>
            </w:r>
            <w:r>
              <w:t xml:space="preserve"> </w:t>
            </w:r>
            <w:r w:rsidRPr="00422B8B">
              <w:rPr>
                <w:sz w:val="20"/>
              </w:rPr>
              <w:t>Peter A. Follett, PhD</w:t>
            </w:r>
          </w:p>
          <w:p w14:paraId="7FAB9EDF" w14:textId="77777777" w:rsidR="00AB69E3" w:rsidRPr="00B222DA" w:rsidRDefault="00AB69E3" w:rsidP="00AB69E3">
            <w:pPr>
              <w:tabs>
                <w:tab w:val="right" w:leader="dot" w:pos="9500"/>
              </w:tabs>
              <w:spacing w:before="60" w:after="60"/>
              <w:rPr>
                <w:sz w:val="20"/>
              </w:rPr>
            </w:pPr>
            <w:r w:rsidRPr="00B222DA">
              <w:rPr>
                <w:sz w:val="20"/>
              </w:rPr>
              <w:t>Position and organization:</w:t>
            </w:r>
            <w:r>
              <w:t xml:space="preserve"> </w:t>
            </w:r>
            <w:r w:rsidRPr="00422B8B">
              <w:rPr>
                <w:sz w:val="20"/>
              </w:rPr>
              <w:t>Research Entomologist</w:t>
            </w:r>
            <w:r>
              <w:rPr>
                <w:sz w:val="20"/>
              </w:rPr>
              <w:t xml:space="preserve">, </w:t>
            </w:r>
            <w:r w:rsidRPr="00422B8B">
              <w:rPr>
                <w:sz w:val="20"/>
              </w:rPr>
              <w:t>USDA-ARS, U.S. Pacific Basin Agricultural Research Center</w:t>
            </w:r>
          </w:p>
          <w:p w14:paraId="75FADA17" w14:textId="77777777" w:rsidR="00AB69E3" w:rsidRDefault="00AB69E3" w:rsidP="00AB69E3">
            <w:pPr>
              <w:tabs>
                <w:tab w:val="right" w:leader="dot" w:pos="9500"/>
              </w:tabs>
              <w:spacing w:before="60" w:after="60"/>
              <w:rPr>
                <w:sz w:val="20"/>
              </w:rPr>
            </w:pPr>
            <w:r w:rsidRPr="00B222DA">
              <w:rPr>
                <w:sz w:val="20"/>
              </w:rPr>
              <w:t>Mailing address:</w:t>
            </w:r>
            <w:r>
              <w:t xml:space="preserve"> </w:t>
            </w:r>
            <w:r w:rsidRPr="00422B8B">
              <w:rPr>
                <w:sz w:val="20"/>
              </w:rPr>
              <w:t xml:space="preserve">64 </w:t>
            </w:r>
            <w:proofErr w:type="spellStart"/>
            <w:r w:rsidRPr="00422B8B">
              <w:rPr>
                <w:sz w:val="20"/>
              </w:rPr>
              <w:t>Nowelo</w:t>
            </w:r>
            <w:proofErr w:type="spellEnd"/>
            <w:r w:rsidRPr="00422B8B">
              <w:rPr>
                <w:sz w:val="20"/>
              </w:rPr>
              <w:t xml:space="preserve"> Street</w:t>
            </w:r>
            <w:r>
              <w:rPr>
                <w:sz w:val="20"/>
              </w:rPr>
              <w:t xml:space="preserve">, Hilo, Hawaii, </w:t>
            </w:r>
            <w:r w:rsidRPr="00422B8B">
              <w:rPr>
                <w:sz w:val="20"/>
              </w:rPr>
              <w:t>96720</w:t>
            </w:r>
            <w:r>
              <w:rPr>
                <w:sz w:val="20"/>
              </w:rPr>
              <w:t>, USA</w:t>
            </w:r>
          </w:p>
          <w:p w14:paraId="338D9D5E" w14:textId="77777777" w:rsidR="00AB69E3" w:rsidRPr="00B222DA" w:rsidRDefault="00AB69E3" w:rsidP="00AB69E3">
            <w:pPr>
              <w:tabs>
                <w:tab w:val="right" w:leader="dot" w:pos="9500"/>
              </w:tabs>
              <w:spacing w:before="60" w:after="60"/>
              <w:rPr>
                <w:sz w:val="20"/>
              </w:rPr>
            </w:pPr>
            <w:r w:rsidRPr="00B222DA">
              <w:rPr>
                <w:sz w:val="20"/>
              </w:rPr>
              <w:t>Phone:</w:t>
            </w:r>
            <w:r>
              <w:rPr>
                <w:sz w:val="20"/>
              </w:rPr>
              <w:t xml:space="preserve"> +1 808-959-4303   </w:t>
            </w:r>
            <w:r w:rsidRPr="00B222DA">
              <w:rPr>
                <w:sz w:val="20"/>
              </w:rPr>
              <w:t>Fax:</w:t>
            </w:r>
            <w:r>
              <w:rPr>
                <w:sz w:val="20"/>
              </w:rPr>
              <w:t xml:space="preserve"> +1 808-959-5470</w:t>
            </w:r>
          </w:p>
          <w:p w14:paraId="3F3B5B3D" w14:textId="5ADAE01C" w:rsidR="00B222DA" w:rsidRPr="00B222DA" w:rsidRDefault="00AB69E3" w:rsidP="00AB69E3">
            <w:pPr>
              <w:tabs>
                <w:tab w:val="right" w:leader="dot" w:pos="9525"/>
              </w:tabs>
              <w:rPr>
                <w:sz w:val="20"/>
              </w:rPr>
            </w:pPr>
            <w:r w:rsidRPr="00B222DA">
              <w:rPr>
                <w:sz w:val="20"/>
              </w:rPr>
              <w:lastRenderedPageBreak/>
              <w:t>E-mail:</w:t>
            </w:r>
            <w:r>
              <w:rPr>
                <w:sz w:val="20"/>
              </w:rPr>
              <w:t xml:space="preserve"> </w:t>
            </w:r>
            <w:hyperlink r:id="rId12" w:history="1">
              <w:r w:rsidRPr="00BA1F2F">
                <w:rPr>
                  <w:rStyle w:val="Hyperlink"/>
                  <w:sz w:val="20"/>
                </w:rPr>
                <w:t>peter.follett@ars.usda.gov</w:t>
              </w:r>
            </w:hyperlink>
          </w:p>
        </w:tc>
      </w:tr>
    </w:tbl>
    <w:p w14:paraId="14399726" w14:textId="77777777" w:rsidR="00B222DA" w:rsidRPr="00B222DA" w:rsidRDefault="00B222DA" w:rsidP="00B222DA"/>
    <w:p w14:paraId="0068375E" w14:textId="77777777" w:rsidR="00B222DA" w:rsidRPr="00B222DA" w:rsidRDefault="00B222DA" w:rsidP="00B222DA">
      <w:pPr>
        <w:outlineLvl w:val="0"/>
        <w:rPr>
          <w:b/>
        </w:rPr>
      </w:pPr>
      <w:bookmarkStart w:id="0" w:name="_Toc340135142"/>
      <w:bookmarkStart w:id="1" w:name="_Toc340155524"/>
      <w:bookmarkStart w:id="2" w:name="_Toc340155614"/>
      <w:bookmarkStart w:id="3" w:name="_Toc462060133"/>
      <w:bookmarkStart w:id="4" w:name="_Toc462308608"/>
      <w:bookmarkStart w:id="5" w:name="_Toc463019488"/>
      <w:bookmarkStart w:id="6" w:name="_Toc463359120"/>
      <w:r w:rsidRPr="00B222DA">
        <w:rPr>
          <w:b/>
        </w:rPr>
        <w:t>Treatment description</w:t>
      </w:r>
      <w:bookmarkEnd w:id="0"/>
      <w:bookmarkEnd w:id="1"/>
      <w:bookmarkEnd w:id="2"/>
      <w:bookmarkEnd w:id="3"/>
      <w:bookmarkEnd w:id="4"/>
      <w:bookmarkEnd w:id="5"/>
      <w:bookmarkEnd w:id="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294"/>
        <w:gridCol w:w="8056"/>
      </w:tblGrid>
      <w:tr w:rsidR="009961D0" w:rsidRPr="00B222DA" w14:paraId="1D4D8344" w14:textId="77777777" w:rsidTr="0019346C">
        <w:trPr>
          <w:jc w:val="center"/>
        </w:trPr>
        <w:tc>
          <w:tcPr>
            <w:tcW w:w="0" w:type="auto"/>
          </w:tcPr>
          <w:p w14:paraId="3920CB38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Active ingredient</w:t>
            </w:r>
          </w:p>
        </w:tc>
        <w:tc>
          <w:tcPr>
            <w:tcW w:w="0" w:type="auto"/>
          </w:tcPr>
          <w:p w14:paraId="3A20F46B" w14:textId="647704F6" w:rsidR="00B222DA" w:rsidRPr="00B222DA" w:rsidRDefault="00B85018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>Ionizing radiation</w:t>
            </w:r>
          </w:p>
        </w:tc>
      </w:tr>
      <w:tr w:rsidR="009961D0" w:rsidRPr="00B222DA" w14:paraId="723AA3D3" w14:textId="77777777" w:rsidTr="0019346C">
        <w:trPr>
          <w:jc w:val="center"/>
        </w:trPr>
        <w:tc>
          <w:tcPr>
            <w:tcW w:w="0" w:type="auto"/>
          </w:tcPr>
          <w:p w14:paraId="41B18BBD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Treatment type</w:t>
            </w:r>
          </w:p>
        </w:tc>
        <w:tc>
          <w:tcPr>
            <w:tcW w:w="0" w:type="auto"/>
          </w:tcPr>
          <w:p w14:paraId="534AA8CD" w14:textId="526A0445" w:rsidR="00B222DA" w:rsidRPr="00B222DA" w:rsidRDefault="00B85018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>Irradiation</w:t>
            </w:r>
          </w:p>
        </w:tc>
      </w:tr>
      <w:tr w:rsidR="009961D0" w:rsidRPr="00B222DA" w14:paraId="6CAF68C8" w14:textId="77777777" w:rsidTr="0019346C">
        <w:trPr>
          <w:jc w:val="center"/>
        </w:trPr>
        <w:tc>
          <w:tcPr>
            <w:tcW w:w="0" w:type="auto"/>
          </w:tcPr>
          <w:p w14:paraId="4EABD04F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Target pest</w:t>
            </w:r>
          </w:p>
        </w:tc>
        <w:tc>
          <w:tcPr>
            <w:tcW w:w="0" w:type="auto"/>
          </w:tcPr>
          <w:p w14:paraId="30634DE0" w14:textId="29F6CBFD" w:rsidR="00B222DA" w:rsidRPr="00B222DA" w:rsidRDefault="00686A68" w:rsidP="00686A68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>Bactrocera dorsalis</w:t>
            </w:r>
            <w:r w:rsidR="009961D0">
              <w:rPr>
                <w:rFonts w:ascii="Arial" w:eastAsia="Times" w:hAnsi="Arial"/>
                <w:sz w:val="18"/>
              </w:rPr>
              <w:t>, oriental fruit fly</w:t>
            </w:r>
            <w:r w:rsidR="00B85018">
              <w:rPr>
                <w:rFonts w:ascii="Arial" w:eastAsia="Times" w:hAnsi="Arial"/>
                <w:sz w:val="18"/>
              </w:rPr>
              <w:t xml:space="preserve"> </w:t>
            </w:r>
            <w:r w:rsidR="00887579">
              <w:rPr>
                <w:rFonts w:ascii="Arial" w:eastAsia="Times" w:hAnsi="Arial"/>
                <w:sz w:val="18"/>
              </w:rPr>
              <w:t>(</w:t>
            </w:r>
            <w:proofErr w:type="spellStart"/>
            <w:r w:rsidR="00887579">
              <w:rPr>
                <w:rFonts w:ascii="Arial" w:eastAsia="Times" w:hAnsi="Arial"/>
                <w:sz w:val="18"/>
              </w:rPr>
              <w:t>Diptera</w:t>
            </w:r>
            <w:proofErr w:type="spellEnd"/>
            <w:r w:rsidR="00887579">
              <w:rPr>
                <w:rFonts w:ascii="Arial" w:eastAsia="Times" w:hAnsi="Arial"/>
                <w:sz w:val="18"/>
              </w:rPr>
              <w:t xml:space="preserve">: </w:t>
            </w:r>
            <w:proofErr w:type="spellStart"/>
            <w:r>
              <w:rPr>
                <w:rFonts w:ascii="Arial" w:eastAsia="Times" w:hAnsi="Arial"/>
                <w:sz w:val="18"/>
              </w:rPr>
              <w:t>Tephritidae</w:t>
            </w:r>
            <w:proofErr w:type="spellEnd"/>
            <w:r w:rsidR="00887579">
              <w:rPr>
                <w:rFonts w:ascii="Arial" w:eastAsia="Times" w:hAnsi="Arial"/>
                <w:sz w:val="18"/>
              </w:rPr>
              <w:t>)</w:t>
            </w:r>
          </w:p>
        </w:tc>
      </w:tr>
      <w:tr w:rsidR="009961D0" w:rsidRPr="00B222DA" w14:paraId="726C24E9" w14:textId="77777777" w:rsidTr="0019346C">
        <w:trPr>
          <w:jc w:val="center"/>
        </w:trPr>
        <w:tc>
          <w:tcPr>
            <w:tcW w:w="0" w:type="auto"/>
          </w:tcPr>
          <w:p w14:paraId="2053BBC4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Target regulated articles</w:t>
            </w:r>
          </w:p>
        </w:tc>
        <w:tc>
          <w:tcPr>
            <w:tcW w:w="0" w:type="auto"/>
          </w:tcPr>
          <w:p w14:paraId="47571276" w14:textId="2A66D95C" w:rsidR="00B222DA" w:rsidRPr="00B222DA" w:rsidRDefault="00686A68" w:rsidP="00686A68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>Many tropical and subtropical fruits, e.g. guava, mango, papaya, dragon fruit, lychee, citrus, avocado, and others</w:t>
            </w:r>
          </w:p>
        </w:tc>
      </w:tr>
      <w:tr w:rsidR="009961D0" w:rsidRPr="00B222DA" w14:paraId="09890248" w14:textId="77777777" w:rsidTr="0019346C">
        <w:trPr>
          <w:jc w:val="center"/>
        </w:trPr>
        <w:tc>
          <w:tcPr>
            <w:tcW w:w="0" w:type="auto"/>
          </w:tcPr>
          <w:p w14:paraId="39D0FC00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Treatment schedule</w:t>
            </w:r>
          </w:p>
        </w:tc>
        <w:tc>
          <w:tcPr>
            <w:tcW w:w="0" w:type="auto"/>
          </w:tcPr>
          <w:p w14:paraId="2160617F" w14:textId="03CF6359" w:rsidR="00B222DA" w:rsidRPr="00B222DA" w:rsidRDefault="00686A68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>125</w:t>
            </w:r>
            <w:r w:rsidR="00887579">
              <w:rPr>
                <w:rFonts w:ascii="Arial" w:eastAsia="Times" w:hAnsi="Arial"/>
                <w:sz w:val="18"/>
              </w:rPr>
              <w:t xml:space="preserve"> </w:t>
            </w:r>
            <w:proofErr w:type="spellStart"/>
            <w:r w:rsidR="00887579">
              <w:rPr>
                <w:rFonts w:ascii="Arial" w:eastAsia="Times" w:hAnsi="Arial"/>
                <w:sz w:val="18"/>
              </w:rPr>
              <w:t>Gy</w:t>
            </w:r>
            <w:proofErr w:type="spellEnd"/>
            <w:r w:rsidR="00887579">
              <w:rPr>
                <w:rFonts w:ascii="Arial" w:eastAsia="Times" w:hAnsi="Arial"/>
                <w:sz w:val="18"/>
              </w:rPr>
              <w:t xml:space="preserve"> (minimum absorbed dose)</w:t>
            </w:r>
          </w:p>
        </w:tc>
      </w:tr>
      <w:tr w:rsidR="009961D0" w:rsidRPr="00B222DA" w14:paraId="76F028D2" w14:textId="77777777" w:rsidTr="0019346C">
        <w:trPr>
          <w:jc w:val="center"/>
        </w:trPr>
        <w:tc>
          <w:tcPr>
            <w:tcW w:w="0" w:type="auto"/>
          </w:tcPr>
          <w:p w14:paraId="68294006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Other relevant information</w:t>
            </w:r>
          </w:p>
        </w:tc>
        <w:tc>
          <w:tcPr>
            <w:tcW w:w="0" w:type="auto"/>
          </w:tcPr>
          <w:p w14:paraId="118A050B" w14:textId="42836DCD" w:rsidR="00B222DA" w:rsidRPr="00B222DA" w:rsidRDefault="00686A68" w:rsidP="00C0671A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 xml:space="preserve">Irradiation doses for </w:t>
            </w:r>
            <w:r w:rsidR="009961D0">
              <w:rPr>
                <w:rFonts w:ascii="Arial" w:eastAsia="Times" w:hAnsi="Arial"/>
                <w:sz w:val="18"/>
              </w:rPr>
              <w:t xml:space="preserve">medfly, </w:t>
            </w:r>
            <w:proofErr w:type="spellStart"/>
            <w:r>
              <w:rPr>
                <w:rFonts w:ascii="Arial" w:eastAsia="Times" w:hAnsi="Arial"/>
                <w:sz w:val="18"/>
              </w:rPr>
              <w:t>Ceratitis</w:t>
            </w:r>
            <w:proofErr w:type="spellEnd"/>
            <w:r>
              <w:rPr>
                <w:rFonts w:ascii="Arial" w:eastAsia="Times" w:hAnsi="Arial"/>
                <w:sz w:val="18"/>
              </w:rPr>
              <w:t xml:space="preserve"> </w:t>
            </w:r>
            <w:proofErr w:type="spellStart"/>
            <w:r>
              <w:rPr>
                <w:rFonts w:ascii="Arial" w:eastAsia="Times" w:hAnsi="Arial"/>
                <w:sz w:val="18"/>
              </w:rPr>
              <w:t>capitata</w:t>
            </w:r>
            <w:proofErr w:type="spellEnd"/>
            <w:r w:rsidR="009961D0">
              <w:rPr>
                <w:rFonts w:ascii="Arial" w:eastAsia="Times" w:hAnsi="Arial"/>
                <w:sz w:val="18"/>
              </w:rPr>
              <w:t xml:space="preserve"> (</w:t>
            </w:r>
            <w:r>
              <w:rPr>
                <w:rFonts w:ascii="Arial" w:eastAsia="Times" w:hAnsi="Arial"/>
                <w:sz w:val="18"/>
              </w:rPr>
              <w:t xml:space="preserve">100 </w:t>
            </w:r>
            <w:proofErr w:type="spellStart"/>
            <w:r>
              <w:rPr>
                <w:rFonts w:ascii="Arial" w:eastAsia="Times" w:hAnsi="Arial"/>
                <w:sz w:val="18"/>
              </w:rPr>
              <w:t>Gy</w:t>
            </w:r>
            <w:proofErr w:type="spellEnd"/>
            <w:r>
              <w:rPr>
                <w:rFonts w:ascii="Arial" w:eastAsia="Times" w:hAnsi="Arial"/>
                <w:sz w:val="18"/>
              </w:rPr>
              <w:t xml:space="preserve">) and </w:t>
            </w:r>
            <w:r w:rsidR="009961D0">
              <w:rPr>
                <w:rFonts w:ascii="Arial" w:eastAsia="Times" w:hAnsi="Arial"/>
                <w:sz w:val="18"/>
              </w:rPr>
              <w:t xml:space="preserve">melon fly, </w:t>
            </w:r>
            <w:proofErr w:type="spellStart"/>
            <w:r>
              <w:rPr>
                <w:rFonts w:ascii="Arial" w:eastAsia="Times" w:hAnsi="Arial"/>
                <w:sz w:val="18"/>
              </w:rPr>
              <w:t>B</w:t>
            </w:r>
            <w:r w:rsidR="009961D0">
              <w:rPr>
                <w:rFonts w:ascii="Arial" w:eastAsia="Times" w:hAnsi="Arial"/>
                <w:sz w:val="18"/>
              </w:rPr>
              <w:t>actrocera</w:t>
            </w:r>
            <w:proofErr w:type="spellEnd"/>
            <w:r w:rsidR="009961D0">
              <w:rPr>
                <w:rFonts w:ascii="Arial" w:eastAsia="Times" w:hAnsi="Arial"/>
                <w:sz w:val="18"/>
              </w:rPr>
              <w:t xml:space="preserve"> </w:t>
            </w:r>
            <w:proofErr w:type="spellStart"/>
            <w:r w:rsidR="009961D0">
              <w:rPr>
                <w:rFonts w:ascii="Arial" w:eastAsia="Times" w:hAnsi="Arial"/>
                <w:sz w:val="18"/>
              </w:rPr>
              <w:t>cucurbitae</w:t>
            </w:r>
            <w:proofErr w:type="spellEnd"/>
            <w:r w:rsidR="00CB3640">
              <w:rPr>
                <w:rFonts w:ascii="Arial" w:eastAsia="Times" w:hAnsi="Arial"/>
                <w:sz w:val="18"/>
              </w:rPr>
              <w:t xml:space="preserve"> </w:t>
            </w:r>
            <w:r w:rsidR="009961D0">
              <w:rPr>
                <w:rFonts w:ascii="Arial" w:eastAsia="Times" w:hAnsi="Arial"/>
                <w:sz w:val="18"/>
              </w:rPr>
              <w:t>(</w:t>
            </w:r>
            <w:r>
              <w:rPr>
                <w:rFonts w:ascii="Arial" w:eastAsia="Times" w:hAnsi="Arial"/>
                <w:sz w:val="18"/>
              </w:rPr>
              <w:t xml:space="preserve">150 </w:t>
            </w:r>
            <w:proofErr w:type="spellStart"/>
            <w:r>
              <w:rPr>
                <w:rFonts w:ascii="Arial" w:eastAsia="Times" w:hAnsi="Arial"/>
                <w:sz w:val="18"/>
              </w:rPr>
              <w:t>Gy</w:t>
            </w:r>
            <w:proofErr w:type="spellEnd"/>
            <w:r>
              <w:rPr>
                <w:rFonts w:ascii="Arial" w:eastAsia="Times" w:hAnsi="Arial"/>
                <w:sz w:val="18"/>
              </w:rPr>
              <w:t>) were approved by USDA APHIS based on the data presented in this research in Hawaii</w:t>
            </w:r>
            <w:r w:rsidR="009961D0">
              <w:rPr>
                <w:rFonts w:ascii="Arial" w:eastAsia="Times" w:hAnsi="Arial"/>
                <w:sz w:val="18"/>
              </w:rPr>
              <w:t xml:space="preserve"> (Follett &amp; Armstrong 2004)</w:t>
            </w:r>
            <w:r>
              <w:rPr>
                <w:rFonts w:ascii="Arial" w:eastAsia="Times" w:hAnsi="Arial"/>
                <w:sz w:val="18"/>
              </w:rPr>
              <w:t xml:space="preserve">. </w:t>
            </w:r>
            <w:r w:rsidR="00175C8F">
              <w:rPr>
                <w:rFonts w:ascii="Arial" w:eastAsia="Times" w:hAnsi="Arial"/>
                <w:sz w:val="18"/>
              </w:rPr>
              <w:t xml:space="preserve">This research demonstrated that </w:t>
            </w:r>
            <w:r w:rsidR="00494DED">
              <w:rPr>
                <w:rFonts w:ascii="Arial" w:eastAsia="Times" w:hAnsi="Arial"/>
                <w:sz w:val="18"/>
              </w:rPr>
              <w:t>o</w:t>
            </w:r>
            <w:r w:rsidR="009961D0">
              <w:rPr>
                <w:rFonts w:ascii="Arial" w:eastAsia="Times" w:hAnsi="Arial"/>
                <w:sz w:val="18"/>
              </w:rPr>
              <w:t xml:space="preserve">riental fruit fly, </w:t>
            </w:r>
            <w:r>
              <w:rPr>
                <w:rFonts w:ascii="Arial" w:eastAsia="Times" w:hAnsi="Arial"/>
                <w:sz w:val="18"/>
              </w:rPr>
              <w:t xml:space="preserve">Bactrocera dorsalis </w:t>
            </w:r>
            <w:r w:rsidR="00175C8F">
              <w:rPr>
                <w:rFonts w:ascii="Arial" w:eastAsia="Times" w:hAnsi="Arial"/>
                <w:sz w:val="18"/>
              </w:rPr>
              <w:t>is</w:t>
            </w:r>
            <w:r w:rsidR="00CB3640">
              <w:rPr>
                <w:rFonts w:ascii="Arial" w:eastAsia="Times" w:hAnsi="Arial"/>
                <w:sz w:val="18"/>
              </w:rPr>
              <w:t xml:space="preserve"> </w:t>
            </w:r>
            <w:r>
              <w:rPr>
                <w:rFonts w:ascii="Arial" w:eastAsia="Times" w:hAnsi="Arial"/>
                <w:sz w:val="18"/>
              </w:rPr>
              <w:t xml:space="preserve">intermediate in </w:t>
            </w:r>
            <w:proofErr w:type="spellStart"/>
            <w:r>
              <w:rPr>
                <w:rFonts w:ascii="Arial" w:eastAsia="Times" w:hAnsi="Arial"/>
                <w:sz w:val="18"/>
              </w:rPr>
              <w:t>radiotolerance</w:t>
            </w:r>
            <w:proofErr w:type="spellEnd"/>
            <w:r>
              <w:rPr>
                <w:rFonts w:ascii="Arial" w:eastAsia="Times" w:hAnsi="Arial"/>
                <w:sz w:val="18"/>
              </w:rPr>
              <w:t xml:space="preserve"> between </w:t>
            </w:r>
            <w:r w:rsidR="00316028">
              <w:rPr>
                <w:rFonts w:ascii="Arial" w:eastAsia="Times" w:hAnsi="Arial"/>
                <w:sz w:val="18"/>
              </w:rPr>
              <w:t>medfly and melon fly and controlled at a minimum a</w:t>
            </w:r>
            <w:r w:rsidR="00AC4B25">
              <w:rPr>
                <w:rFonts w:ascii="Arial" w:eastAsia="Times" w:hAnsi="Arial"/>
                <w:sz w:val="18"/>
              </w:rPr>
              <w:t>bsorbed</w:t>
            </w:r>
            <w:r w:rsidR="00316028">
              <w:rPr>
                <w:rFonts w:ascii="Arial" w:eastAsia="Times" w:hAnsi="Arial"/>
                <w:sz w:val="18"/>
              </w:rPr>
              <w:t xml:space="preserve"> radiation dose of 125 </w:t>
            </w:r>
            <w:proofErr w:type="spellStart"/>
            <w:r w:rsidR="00316028">
              <w:rPr>
                <w:rFonts w:ascii="Arial" w:eastAsia="Times" w:hAnsi="Arial"/>
                <w:sz w:val="18"/>
              </w:rPr>
              <w:t>Gy</w:t>
            </w:r>
            <w:proofErr w:type="spellEnd"/>
            <w:r w:rsidR="00316028">
              <w:rPr>
                <w:rFonts w:ascii="Arial" w:eastAsia="Times" w:hAnsi="Arial"/>
                <w:sz w:val="18"/>
              </w:rPr>
              <w:t xml:space="preserve">. Zhao et al (2017) conducted a similar study with forced infestation of guava fruit and found no </w:t>
            </w:r>
            <w:r w:rsidR="0038679C">
              <w:rPr>
                <w:rFonts w:ascii="Arial" w:eastAsia="Times" w:hAnsi="Arial"/>
                <w:sz w:val="18"/>
              </w:rPr>
              <w:t>adult emergence from 100,</w:t>
            </w:r>
            <w:r w:rsidR="00316028">
              <w:rPr>
                <w:rFonts w:ascii="Arial" w:eastAsia="Times" w:hAnsi="Arial"/>
                <w:sz w:val="18"/>
              </w:rPr>
              <w:t xml:space="preserve">684 late third instars irradiated at 97-116 </w:t>
            </w:r>
            <w:proofErr w:type="spellStart"/>
            <w:r w:rsidR="00316028">
              <w:rPr>
                <w:rFonts w:ascii="Arial" w:eastAsia="Times" w:hAnsi="Arial"/>
                <w:sz w:val="18"/>
              </w:rPr>
              <w:t>Gy</w:t>
            </w:r>
            <w:proofErr w:type="spellEnd"/>
            <w:r w:rsidR="0038679C">
              <w:rPr>
                <w:rFonts w:ascii="Arial" w:eastAsia="Times" w:hAnsi="Arial"/>
                <w:sz w:val="18"/>
              </w:rPr>
              <w:t xml:space="preserve"> which supports </w:t>
            </w:r>
            <w:r w:rsidR="00C0671A">
              <w:rPr>
                <w:rFonts w:ascii="Arial" w:eastAsia="Times" w:hAnsi="Arial"/>
                <w:sz w:val="18"/>
              </w:rPr>
              <w:t xml:space="preserve">results reported by </w:t>
            </w:r>
            <w:r w:rsidR="0038679C">
              <w:rPr>
                <w:rFonts w:ascii="Arial" w:eastAsia="Times" w:hAnsi="Arial"/>
                <w:sz w:val="18"/>
              </w:rPr>
              <w:t xml:space="preserve">Follett </w:t>
            </w:r>
            <w:r w:rsidR="00AC4B25">
              <w:rPr>
                <w:rFonts w:ascii="Arial" w:eastAsia="Times" w:hAnsi="Arial"/>
                <w:sz w:val="18"/>
              </w:rPr>
              <w:t>&amp;</w:t>
            </w:r>
            <w:r w:rsidR="0038679C">
              <w:rPr>
                <w:rFonts w:ascii="Arial" w:eastAsia="Times" w:hAnsi="Arial"/>
                <w:sz w:val="18"/>
              </w:rPr>
              <w:t xml:space="preserve"> Armstrong </w:t>
            </w:r>
            <w:r w:rsidR="00AC4B25">
              <w:rPr>
                <w:rFonts w:ascii="Arial" w:eastAsia="Times" w:hAnsi="Arial"/>
                <w:sz w:val="18"/>
              </w:rPr>
              <w:t>(</w:t>
            </w:r>
            <w:r w:rsidR="0038679C">
              <w:rPr>
                <w:rFonts w:ascii="Arial" w:eastAsia="Times" w:hAnsi="Arial"/>
                <w:sz w:val="18"/>
              </w:rPr>
              <w:t>2004</w:t>
            </w:r>
            <w:r w:rsidR="00AC4B25">
              <w:rPr>
                <w:rFonts w:ascii="Arial" w:eastAsia="Times" w:hAnsi="Arial"/>
                <w:sz w:val="18"/>
              </w:rPr>
              <w:t>)</w:t>
            </w:r>
            <w:r w:rsidR="00316028">
              <w:rPr>
                <w:rFonts w:ascii="Arial" w:eastAsia="Times" w:hAnsi="Arial"/>
                <w:sz w:val="18"/>
              </w:rPr>
              <w:t xml:space="preserve">; </w:t>
            </w:r>
            <w:r w:rsidR="0038679C">
              <w:rPr>
                <w:rFonts w:ascii="Arial" w:eastAsia="Times" w:hAnsi="Arial"/>
                <w:sz w:val="18"/>
              </w:rPr>
              <w:t xml:space="preserve">however in Zhao et al. (2017) </w:t>
            </w:r>
            <w:r w:rsidR="00316028">
              <w:rPr>
                <w:rFonts w:ascii="Arial" w:eastAsia="Times" w:hAnsi="Arial"/>
                <w:sz w:val="18"/>
              </w:rPr>
              <w:t xml:space="preserve">no dose mapping information is provided </w:t>
            </w:r>
            <w:r w:rsidR="0038679C">
              <w:rPr>
                <w:rFonts w:ascii="Arial" w:eastAsia="Times" w:hAnsi="Arial"/>
                <w:sz w:val="18"/>
              </w:rPr>
              <w:t xml:space="preserve">for the large scale study </w:t>
            </w:r>
            <w:r w:rsidR="00316028">
              <w:rPr>
                <w:rFonts w:ascii="Arial" w:eastAsia="Times" w:hAnsi="Arial"/>
                <w:sz w:val="18"/>
              </w:rPr>
              <w:t>and Fricke dosimeters were placed in</w:t>
            </w:r>
            <w:r w:rsidR="0038679C">
              <w:rPr>
                <w:rFonts w:ascii="Arial" w:eastAsia="Times" w:hAnsi="Arial"/>
                <w:sz w:val="18"/>
              </w:rPr>
              <w:t>side</w:t>
            </w:r>
            <w:r w:rsidR="00316028">
              <w:rPr>
                <w:rFonts w:ascii="Arial" w:eastAsia="Times" w:hAnsi="Arial"/>
                <w:sz w:val="18"/>
              </w:rPr>
              <w:t xml:space="preserve"> only a small fraction of </w:t>
            </w:r>
            <w:r w:rsidR="002367A2">
              <w:rPr>
                <w:rFonts w:ascii="Arial" w:eastAsia="Times" w:hAnsi="Arial"/>
                <w:sz w:val="18"/>
              </w:rPr>
              <w:t xml:space="preserve">cartons containing </w:t>
            </w:r>
            <w:r w:rsidR="00316028">
              <w:rPr>
                <w:rFonts w:ascii="Arial" w:eastAsia="Times" w:hAnsi="Arial"/>
                <w:sz w:val="18"/>
              </w:rPr>
              <w:t>fruit</w:t>
            </w:r>
            <w:r w:rsidR="0038679C">
              <w:rPr>
                <w:rFonts w:ascii="Arial" w:eastAsia="Times" w:hAnsi="Arial"/>
                <w:sz w:val="18"/>
              </w:rPr>
              <w:t xml:space="preserve"> (</w:t>
            </w:r>
            <w:r w:rsidR="002367A2">
              <w:rPr>
                <w:rFonts w:ascii="Arial" w:eastAsia="Times" w:hAnsi="Arial"/>
                <w:sz w:val="18"/>
              </w:rPr>
              <w:t>5 dosimeters in 1 carton per each 20 cartons</w:t>
            </w:r>
            <w:r w:rsidR="0038679C">
              <w:rPr>
                <w:rFonts w:ascii="Arial" w:eastAsia="Times" w:hAnsi="Arial"/>
                <w:sz w:val="18"/>
              </w:rPr>
              <w:t>)</w:t>
            </w:r>
            <w:r w:rsidR="00316028">
              <w:rPr>
                <w:rFonts w:ascii="Arial" w:eastAsia="Times" w:hAnsi="Arial"/>
                <w:sz w:val="18"/>
              </w:rPr>
              <w:t xml:space="preserve">, </w:t>
            </w:r>
            <w:r w:rsidR="0038679C">
              <w:rPr>
                <w:rFonts w:ascii="Arial" w:eastAsia="Times" w:hAnsi="Arial"/>
                <w:sz w:val="18"/>
              </w:rPr>
              <w:t xml:space="preserve">so </w:t>
            </w:r>
            <w:r w:rsidR="00AC4B25">
              <w:rPr>
                <w:rFonts w:ascii="Arial" w:eastAsia="Times" w:hAnsi="Arial"/>
                <w:sz w:val="18"/>
              </w:rPr>
              <w:t>dose variation was likely outside the range</w:t>
            </w:r>
            <w:r w:rsidR="0038679C">
              <w:rPr>
                <w:rFonts w:ascii="Arial" w:eastAsia="Times" w:hAnsi="Arial"/>
                <w:sz w:val="18"/>
              </w:rPr>
              <w:t xml:space="preserve"> that </w:t>
            </w:r>
            <w:r w:rsidR="00AC4B25">
              <w:rPr>
                <w:rFonts w:ascii="Arial" w:eastAsia="Times" w:hAnsi="Arial"/>
                <w:sz w:val="18"/>
              </w:rPr>
              <w:t xml:space="preserve">was </w:t>
            </w:r>
            <w:r w:rsidR="0038679C">
              <w:rPr>
                <w:rFonts w:ascii="Arial" w:eastAsia="Times" w:hAnsi="Arial"/>
                <w:sz w:val="18"/>
              </w:rPr>
              <w:t xml:space="preserve">reported. </w:t>
            </w:r>
            <w:r w:rsidR="00AC4B25">
              <w:rPr>
                <w:rFonts w:ascii="Arial" w:eastAsia="Times" w:hAnsi="Arial"/>
                <w:sz w:val="18"/>
              </w:rPr>
              <w:t>Combining the two studies, a</w:t>
            </w:r>
            <w:r w:rsidR="0038679C">
              <w:rPr>
                <w:rFonts w:ascii="Arial" w:eastAsia="Times" w:hAnsi="Arial"/>
                <w:sz w:val="18"/>
              </w:rPr>
              <w:t xml:space="preserve"> radiation dose of 125 </w:t>
            </w:r>
            <w:proofErr w:type="spellStart"/>
            <w:r w:rsidR="0038679C">
              <w:rPr>
                <w:rFonts w:ascii="Arial" w:eastAsia="Times" w:hAnsi="Arial"/>
                <w:sz w:val="18"/>
              </w:rPr>
              <w:t>Gy</w:t>
            </w:r>
            <w:proofErr w:type="spellEnd"/>
            <w:r w:rsidR="0038679C">
              <w:rPr>
                <w:rFonts w:ascii="Arial" w:eastAsia="Times" w:hAnsi="Arial"/>
                <w:sz w:val="18"/>
              </w:rPr>
              <w:t xml:space="preserve"> is recommended as the safest dose to provide quarantine security for Bactrocera dorsalis.</w:t>
            </w:r>
            <w:r w:rsidR="0012487A">
              <w:rPr>
                <w:rFonts w:ascii="Arial" w:eastAsia="Times" w:hAnsi="Arial"/>
                <w:sz w:val="18"/>
              </w:rPr>
              <w:t xml:space="preserve"> The information provided below focuses on the research presented in Follett &amp; Armstrong 2004. </w:t>
            </w:r>
          </w:p>
        </w:tc>
      </w:tr>
      <w:tr w:rsidR="009961D0" w:rsidRPr="00B222DA" w14:paraId="2F38B394" w14:textId="77777777" w:rsidTr="0019346C">
        <w:trPr>
          <w:jc w:val="center"/>
        </w:trPr>
        <w:tc>
          <w:tcPr>
            <w:tcW w:w="0" w:type="auto"/>
          </w:tcPr>
          <w:p w14:paraId="765AF879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References</w:t>
            </w:r>
          </w:p>
        </w:tc>
        <w:tc>
          <w:tcPr>
            <w:tcW w:w="0" w:type="auto"/>
          </w:tcPr>
          <w:p w14:paraId="76962C37" w14:textId="77777777" w:rsidR="00B222DA" w:rsidRDefault="00CB3640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>Follett, P.A.</w:t>
            </w:r>
            <w:r w:rsidR="009961D0">
              <w:rPr>
                <w:rFonts w:ascii="Arial" w:eastAsia="Times" w:hAnsi="Arial"/>
                <w:sz w:val="18"/>
              </w:rPr>
              <w:t>,</w:t>
            </w:r>
            <w:r>
              <w:rPr>
                <w:rFonts w:ascii="Arial" w:eastAsia="Times" w:hAnsi="Arial"/>
                <w:sz w:val="18"/>
              </w:rPr>
              <w:t xml:space="preserve"> and J.W. Armstrong. 2004. Revised irradiation doses to control melon fly, Mediterranean fruit fly, and oriental fruit fly (</w:t>
            </w:r>
            <w:proofErr w:type="spellStart"/>
            <w:r>
              <w:rPr>
                <w:rFonts w:ascii="Arial" w:eastAsia="Times" w:hAnsi="Arial"/>
                <w:sz w:val="18"/>
              </w:rPr>
              <w:t>Diptera</w:t>
            </w:r>
            <w:proofErr w:type="spellEnd"/>
            <w:r>
              <w:rPr>
                <w:rFonts w:ascii="Arial" w:eastAsia="Times" w:hAnsi="Arial"/>
                <w:sz w:val="18"/>
              </w:rPr>
              <w:t xml:space="preserve">: </w:t>
            </w:r>
            <w:proofErr w:type="spellStart"/>
            <w:r>
              <w:rPr>
                <w:rFonts w:ascii="Arial" w:eastAsia="Times" w:hAnsi="Arial"/>
                <w:sz w:val="18"/>
              </w:rPr>
              <w:t>Tephritidae</w:t>
            </w:r>
            <w:proofErr w:type="spellEnd"/>
            <w:r>
              <w:rPr>
                <w:rFonts w:ascii="Arial" w:eastAsia="Times" w:hAnsi="Arial"/>
                <w:sz w:val="18"/>
              </w:rPr>
              <w:t>) and a gene</w:t>
            </w:r>
            <w:r w:rsidR="00494DED">
              <w:rPr>
                <w:rFonts w:ascii="Arial" w:eastAsia="Times" w:hAnsi="Arial"/>
                <w:sz w:val="18"/>
              </w:rPr>
              <w:t>ric</w:t>
            </w:r>
            <w:r>
              <w:rPr>
                <w:rFonts w:ascii="Arial" w:eastAsia="Times" w:hAnsi="Arial"/>
                <w:sz w:val="18"/>
              </w:rPr>
              <w:t xml:space="preserve"> dose for </w:t>
            </w:r>
            <w:proofErr w:type="spellStart"/>
            <w:r>
              <w:rPr>
                <w:rFonts w:ascii="Arial" w:eastAsia="Times" w:hAnsi="Arial"/>
                <w:sz w:val="18"/>
              </w:rPr>
              <w:t>tephritid</w:t>
            </w:r>
            <w:proofErr w:type="spellEnd"/>
            <w:r>
              <w:rPr>
                <w:rFonts w:ascii="Arial" w:eastAsia="Times" w:hAnsi="Arial"/>
                <w:sz w:val="18"/>
              </w:rPr>
              <w:t xml:space="preserve"> fruit flies. J. Econ. </w:t>
            </w:r>
            <w:proofErr w:type="spellStart"/>
            <w:r>
              <w:rPr>
                <w:rFonts w:ascii="Arial" w:eastAsia="Times" w:hAnsi="Arial"/>
                <w:sz w:val="18"/>
              </w:rPr>
              <w:t>Entomol</w:t>
            </w:r>
            <w:proofErr w:type="spellEnd"/>
            <w:r>
              <w:rPr>
                <w:rFonts w:ascii="Arial" w:eastAsia="Times" w:hAnsi="Arial"/>
                <w:sz w:val="18"/>
              </w:rPr>
              <w:t>. 97 (4): 1254-1262.</w:t>
            </w:r>
          </w:p>
          <w:p w14:paraId="647E502F" w14:textId="77777777" w:rsidR="008038B0" w:rsidRDefault="008038B0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</w:p>
          <w:p w14:paraId="1AFB2149" w14:textId="43EB103A" w:rsidR="008038B0" w:rsidRPr="00B222DA" w:rsidRDefault="008038B0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 xml:space="preserve">Zhao, J., J. Ma, M. </w:t>
            </w:r>
            <w:proofErr w:type="spellStart"/>
            <w:r>
              <w:rPr>
                <w:rFonts w:ascii="Arial" w:eastAsia="Times" w:hAnsi="Arial"/>
                <w:sz w:val="18"/>
              </w:rPr>
              <w:t>wu</w:t>
            </w:r>
            <w:proofErr w:type="spellEnd"/>
            <w:r>
              <w:rPr>
                <w:rFonts w:ascii="Arial" w:eastAsia="Times" w:hAnsi="Arial"/>
                <w:sz w:val="18"/>
              </w:rPr>
              <w:t xml:space="preserve">, X. Jiao, Z. Wang, F. Liang, and G. Zhan. 2017. Gamma radiation as a phytosanitary treatment against larvae and pupae of </w:t>
            </w:r>
            <w:proofErr w:type="spellStart"/>
            <w:r>
              <w:rPr>
                <w:rFonts w:ascii="Arial" w:eastAsia="Times" w:hAnsi="Arial"/>
                <w:sz w:val="18"/>
              </w:rPr>
              <w:t>Bactrocera</w:t>
            </w:r>
            <w:proofErr w:type="spellEnd"/>
            <w:r>
              <w:rPr>
                <w:rFonts w:ascii="Arial" w:eastAsia="Times" w:hAnsi="Arial"/>
                <w:sz w:val="18"/>
              </w:rPr>
              <w:t xml:space="preserve"> dorsalis (</w:t>
            </w:r>
            <w:proofErr w:type="spellStart"/>
            <w:r>
              <w:rPr>
                <w:rFonts w:ascii="Arial" w:eastAsia="Times" w:hAnsi="Arial"/>
                <w:sz w:val="18"/>
              </w:rPr>
              <w:t>Diptera</w:t>
            </w:r>
            <w:proofErr w:type="spellEnd"/>
            <w:r>
              <w:rPr>
                <w:rFonts w:ascii="Arial" w:eastAsia="Times" w:hAnsi="Arial"/>
                <w:sz w:val="18"/>
              </w:rPr>
              <w:t xml:space="preserve">: </w:t>
            </w:r>
            <w:proofErr w:type="spellStart"/>
            <w:r>
              <w:rPr>
                <w:rFonts w:ascii="Arial" w:eastAsia="Times" w:hAnsi="Arial"/>
                <w:sz w:val="18"/>
              </w:rPr>
              <w:t>Tephritidae</w:t>
            </w:r>
            <w:proofErr w:type="spellEnd"/>
            <w:r>
              <w:rPr>
                <w:rFonts w:ascii="Arial" w:eastAsia="Times" w:hAnsi="Arial"/>
                <w:sz w:val="18"/>
              </w:rPr>
              <w:t xml:space="preserve">) in guava fruits. Food Control 72: 360-366. </w:t>
            </w:r>
          </w:p>
        </w:tc>
      </w:tr>
    </w:tbl>
    <w:p w14:paraId="2D4E083D" w14:textId="77777777" w:rsidR="00B222DA" w:rsidRPr="00B222DA" w:rsidRDefault="00B222DA" w:rsidP="00B222DA"/>
    <w:p w14:paraId="259ECCFA" w14:textId="77777777" w:rsidR="00B222DA" w:rsidRPr="00B222DA" w:rsidRDefault="00B222DA" w:rsidP="00B222DA">
      <w:pPr>
        <w:spacing w:after="180"/>
        <w:rPr>
          <w:rFonts w:eastAsia="Times"/>
        </w:rPr>
      </w:pPr>
      <w:r w:rsidRPr="00B222DA">
        <w:rPr>
          <w:rFonts w:eastAsia="Times"/>
        </w:rPr>
        <w:t xml:space="preserve">The following form must be completed in accordance with </w:t>
      </w:r>
      <w:hyperlink r:id="rId13" w:history="1">
        <w:r w:rsidRPr="00B222DA">
          <w:rPr>
            <w:rFonts w:eastAsia="Times"/>
            <w:color w:val="3366FF"/>
            <w:u w:val="single"/>
          </w:rPr>
          <w:t xml:space="preserve">ISPM 28 </w:t>
        </w:r>
        <w:r w:rsidRPr="00B222DA">
          <w:rPr>
            <w:rFonts w:eastAsia="Times"/>
            <w:i/>
            <w:color w:val="3366FF"/>
            <w:u w:val="single"/>
          </w:rPr>
          <w:t>Phytosanitary treatments for regulated pests</w:t>
        </w:r>
      </w:hyperlink>
      <w:r w:rsidRPr="00B222DA">
        <w:rPr>
          <w:rFonts w:eastAsia="Times"/>
        </w:rPr>
        <w:t xml:space="preserve">, the IPPC Strategic Framework and the </w:t>
      </w:r>
      <w:r w:rsidRPr="00B222DA">
        <w:rPr>
          <w:rFonts w:eastAsia="Times"/>
          <w:i/>
        </w:rPr>
        <w:t xml:space="preserve">Procedure and criteria for identifying topics for inclusion in the IPPC standard setting work </w:t>
      </w:r>
      <w:proofErr w:type="spellStart"/>
      <w:r w:rsidRPr="00B222DA">
        <w:rPr>
          <w:rFonts w:eastAsia="Times"/>
          <w:i/>
        </w:rPr>
        <w:t>programme</w:t>
      </w:r>
      <w:proofErr w:type="spellEnd"/>
      <w:r w:rsidRPr="00B222DA">
        <w:rPr>
          <w:rFonts w:eastAsia="Times"/>
        </w:rPr>
        <w:t xml:space="preserve">. </w:t>
      </w:r>
    </w:p>
    <w:p w14:paraId="6986FB64" w14:textId="77777777" w:rsidR="00B222DA" w:rsidRPr="00B222DA" w:rsidRDefault="00B222DA" w:rsidP="00B222DA">
      <w:pPr>
        <w:keepNext/>
        <w:spacing w:after="180"/>
        <w:rPr>
          <w:rFonts w:eastAsia="Times"/>
        </w:rPr>
      </w:pPr>
      <w:r w:rsidRPr="00B222DA">
        <w:rPr>
          <w:rFonts w:eastAsia="Times"/>
        </w:rPr>
        <w:t>The following form refers to the relevant sections of ISPM 28 and are numbered accordingly.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dashSmallGap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360"/>
      </w:tblGrid>
      <w:tr w:rsidR="00B222DA" w:rsidRPr="00B222DA" w14:paraId="5FBF1774" w14:textId="77777777" w:rsidTr="0019346C">
        <w:trPr>
          <w:jc w:val="center"/>
        </w:trPr>
        <w:tc>
          <w:tcPr>
            <w:tcW w:w="0" w:type="auto"/>
            <w:shd w:val="clear" w:color="auto" w:fill="244061"/>
          </w:tcPr>
          <w:p w14:paraId="7A6715DF" w14:textId="77777777" w:rsidR="00B222DA" w:rsidRPr="00B222DA" w:rsidRDefault="00B222DA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>3.2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>Efficacy data in support of the submission of a phytosanitary treatment</w:t>
            </w:r>
          </w:p>
        </w:tc>
      </w:tr>
      <w:tr w:rsidR="00B222DA" w:rsidRPr="00B222DA" w14:paraId="5C27AA87" w14:textId="77777777" w:rsidTr="0019346C">
        <w:trPr>
          <w:jc w:val="center"/>
        </w:trPr>
        <w:tc>
          <w:tcPr>
            <w:tcW w:w="0" w:type="auto"/>
            <w:tcBorders>
              <w:bottom w:val="single" w:sz="6" w:space="0" w:color="auto"/>
            </w:tcBorders>
            <w:shd w:val="clear" w:color="auto" w:fill="auto"/>
          </w:tcPr>
          <w:p w14:paraId="40F39854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The source of all efficacy data (published or unpublished) should be provided in the submission. Supporting data should be presented clearly and systematically.</w:t>
            </w:r>
          </w:p>
        </w:tc>
      </w:tr>
      <w:tr w:rsidR="00B222DA" w:rsidRPr="00B222DA" w14:paraId="5921EA27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65F91"/>
          </w:tcPr>
          <w:p w14:paraId="78C5D8FA" w14:textId="77777777" w:rsidR="00B222DA" w:rsidRPr="00B222DA" w:rsidRDefault="00B222DA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>3.2.1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 xml:space="preserve">Efficacy data under laboratory/controlled conditions (Treatments may be considered without efficacy data under laboratory/controlled conditions if sufficient efficacy data is available from the 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lastRenderedPageBreak/>
              <w:t>operational application of the treatment (section 3.2.2) and if no data under laboratory/controlled conditions exists this section may be left blank.)</w:t>
            </w:r>
          </w:p>
        </w:tc>
      </w:tr>
      <w:tr w:rsidR="00B222DA" w:rsidRPr="00B222DA" w14:paraId="528F836F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bottom w:val="single" w:sz="4" w:space="0" w:color="auto"/>
            </w:tcBorders>
            <w:shd w:val="clear" w:color="auto" w:fill="B7D4FF"/>
          </w:tcPr>
          <w:p w14:paraId="0520B369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lastRenderedPageBreak/>
              <w:t>Pest information</w:t>
            </w:r>
          </w:p>
        </w:tc>
      </w:tr>
      <w:tr w:rsidR="00B222DA" w:rsidRPr="00B222DA" w14:paraId="57B5CE04" w14:textId="77777777" w:rsidTr="00CB3640">
        <w:trPr>
          <w:trHeight w:val="305"/>
          <w:jc w:val="center"/>
        </w:trPr>
        <w:tc>
          <w:tcPr>
            <w:tcW w:w="0" w:type="auto"/>
            <w:shd w:val="clear" w:color="auto" w:fill="D9E8FF"/>
          </w:tcPr>
          <w:p w14:paraId="66B20D51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Identity of the pest to the appropriate level, life stage, and if a laboratory or field strain was used</w:t>
            </w:r>
          </w:p>
        </w:tc>
      </w:tr>
      <w:tr w:rsidR="00B222DA" w:rsidRPr="00B222DA" w14:paraId="38FDFB9B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4AD5760" w14:textId="024D32FD" w:rsidR="000D3DC9" w:rsidRPr="00B222DA" w:rsidRDefault="00CB3640" w:rsidP="00C0671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>
              <w:rPr>
                <w:rFonts w:ascii="Arial" w:eastAsia="Times" w:hAnsi="Arial"/>
                <w:caps/>
                <w:sz w:val="18"/>
                <w:szCs w:val="18"/>
              </w:rPr>
              <w:t>Bactrocera dorsalis</w:t>
            </w:r>
            <w:r w:rsidR="00887579">
              <w:rPr>
                <w:rFonts w:ascii="Arial" w:eastAsia="Times" w:hAnsi="Arial"/>
                <w:caps/>
                <w:sz w:val="18"/>
                <w:szCs w:val="18"/>
              </w:rPr>
              <w:t xml:space="preserve">, </w:t>
            </w:r>
            <w:r w:rsidR="00C0671A">
              <w:rPr>
                <w:rFonts w:ascii="Arial" w:eastAsia="Times" w:hAnsi="Arial"/>
                <w:caps/>
                <w:sz w:val="18"/>
                <w:szCs w:val="18"/>
              </w:rPr>
              <w:t xml:space="preserve">Late third instar larvae used in large scale tests, </w:t>
            </w:r>
            <w:r>
              <w:rPr>
                <w:rFonts w:ascii="Arial" w:eastAsia="Times" w:hAnsi="Arial"/>
                <w:caps/>
                <w:sz w:val="18"/>
                <w:szCs w:val="18"/>
              </w:rPr>
              <w:t>wild F1 generation flies reared on fruit</w:t>
            </w:r>
            <w:r w:rsidR="00C0671A">
              <w:rPr>
                <w:rFonts w:ascii="Arial" w:eastAsia="Times" w:hAnsi="Arial"/>
                <w:caps/>
                <w:sz w:val="18"/>
                <w:szCs w:val="18"/>
              </w:rPr>
              <w:t>.</w:t>
            </w:r>
            <w:r w:rsidR="00BA4D02">
              <w:rPr>
                <w:rFonts w:ascii="Arial" w:eastAsia="Times" w:hAnsi="Arial"/>
                <w:caps/>
                <w:sz w:val="18"/>
                <w:szCs w:val="18"/>
              </w:rPr>
              <w:t xml:space="preserve"> </w:t>
            </w:r>
          </w:p>
        </w:tc>
      </w:tr>
      <w:tr w:rsidR="00B222DA" w:rsidRPr="00B222DA" w14:paraId="57B3E7ED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2AA3B5C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Conditions under which the pests are cultured, reared or grown</w:t>
            </w:r>
          </w:p>
        </w:tc>
      </w:tr>
      <w:tr w:rsidR="00B222DA" w:rsidRPr="00B222DA" w14:paraId="3147BD42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BD54F16" w14:textId="0E766A77" w:rsidR="00B222DA" w:rsidRPr="00B222DA" w:rsidRDefault="00CB3640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>
              <w:rPr>
                <w:rFonts w:ascii="Arial" w:eastAsia="Times" w:hAnsi="Arial"/>
                <w:caps/>
                <w:sz w:val="18"/>
                <w:szCs w:val="18"/>
              </w:rPr>
              <w:t xml:space="preserve">Wild flies </w:t>
            </w:r>
            <w:r w:rsidR="00C0671A">
              <w:rPr>
                <w:rFonts w:ascii="Arial" w:eastAsia="Times" w:hAnsi="Arial"/>
                <w:caps/>
                <w:sz w:val="18"/>
                <w:szCs w:val="18"/>
              </w:rPr>
              <w:t xml:space="preserve">were </w:t>
            </w:r>
            <w:r>
              <w:rPr>
                <w:rFonts w:ascii="Arial" w:eastAsia="Times" w:hAnsi="Arial"/>
                <w:caps/>
                <w:sz w:val="18"/>
                <w:szCs w:val="18"/>
              </w:rPr>
              <w:t>reared on</w:t>
            </w:r>
            <w:r w:rsidR="00C0671A">
              <w:rPr>
                <w:rFonts w:ascii="Arial" w:eastAsia="Times" w:hAnsi="Arial"/>
                <w:caps/>
                <w:sz w:val="18"/>
                <w:szCs w:val="18"/>
              </w:rPr>
              <w:t xml:space="preserve"> a</w:t>
            </w:r>
            <w:r>
              <w:rPr>
                <w:rFonts w:ascii="Arial" w:eastAsia="Times" w:hAnsi="Arial"/>
                <w:caps/>
                <w:sz w:val="18"/>
                <w:szCs w:val="18"/>
              </w:rPr>
              <w:t xml:space="preserve"> papaya </w:t>
            </w:r>
            <w:r w:rsidR="00C0671A">
              <w:rPr>
                <w:rFonts w:ascii="Arial" w:eastAsia="Times" w:hAnsi="Arial"/>
                <w:caps/>
                <w:sz w:val="18"/>
                <w:szCs w:val="18"/>
              </w:rPr>
              <w:t xml:space="preserve">and diet mixture </w:t>
            </w:r>
            <w:r>
              <w:rPr>
                <w:rFonts w:ascii="Arial" w:eastAsia="Times" w:hAnsi="Arial"/>
                <w:caps/>
                <w:sz w:val="18"/>
                <w:szCs w:val="18"/>
              </w:rPr>
              <w:t>in the laboratory before testing</w:t>
            </w:r>
          </w:p>
        </w:tc>
      </w:tr>
      <w:tr w:rsidR="00B222DA" w:rsidRPr="00B222DA" w14:paraId="7D05D558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83464A5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Biological traits of the pest relevant to the treatment</w:t>
            </w:r>
          </w:p>
        </w:tc>
      </w:tr>
      <w:tr w:rsidR="00B222DA" w:rsidRPr="00B222DA" w14:paraId="3A246FC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3D69524" w14:textId="6FDEFF77" w:rsidR="00B222DA" w:rsidRPr="00B222DA" w:rsidRDefault="0084058B" w:rsidP="00CB3640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>
              <w:rPr>
                <w:rFonts w:ascii="Arial" w:eastAsia="Times" w:hAnsi="Arial"/>
                <w:caps/>
                <w:sz w:val="18"/>
                <w:szCs w:val="18"/>
              </w:rPr>
              <w:t xml:space="preserve">adults lay eggs in fruit, and </w:t>
            </w:r>
            <w:r w:rsidR="000D3DC9">
              <w:rPr>
                <w:rFonts w:ascii="Arial" w:eastAsia="Times" w:hAnsi="Arial"/>
                <w:caps/>
                <w:sz w:val="18"/>
                <w:szCs w:val="18"/>
              </w:rPr>
              <w:t xml:space="preserve">subsequent </w:t>
            </w:r>
            <w:r>
              <w:rPr>
                <w:rFonts w:ascii="Arial" w:eastAsia="Times" w:hAnsi="Arial"/>
                <w:caps/>
                <w:sz w:val="18"/>
                <w:szCs w:val="18"/>
              </w:rPr>
              <w:t>larval stages develop in fruit</w:t>
            </w:r>
            <w:r w:rsidR="00CB3640">
              <w:rPr>
                <w:rFonts w:ascii="Arial" w:eastAsia="Times" w:hAnsi="Arial"/>
                <w:caps/>
                <w:sz w:val="18"/>
                <w:szCs w:val="18"/>
              </w:rPr>
              <w:t xml:space="preserve"> then leave fruit to pupate</w:t>
            </w:r>
            <w:r w:rsidR="00C0671A">
              <w:rPr>
                <w:rFonts w:ascii="Arial" w:eastAsia="Times" w:hAnsi="Arial"/>
                <w:caps/>
                <w:sz w:val="18"/>
                <w:szCs w:val="18"/>
              </w:rPr>
              <w:t>. The third instar is widely acknowledged as the most radiotolerant life stage in fruit.</w:t>
            </w:r>
          </w:p>
        </w:tc>
      </w:tr>
      <w:tr w:rsidR="00B222DA" w:rsidRPr="00B222DA" w14:paraId="50D90C35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2E1F0A1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 of natural or artificial infestation</w:t>
            </w:r>
          </w:p>
        </w:tc>
      </w:tr>
      <w:tr w:rsidR="00B222DA" w:rsidRPr="00B222DA" w14:paraId="32B084C8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1B61E2D" w14:textId="37DA96CA" w:rsidR="00B222DA" w:rsidRPr="00B222DA" w:rsidRDefault="00C0671A" w:rsidP="0033300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>
              <w:rPr>
                <w:rFonts w:ascii="Arial" w:eastAsia="Times" w:hAnsi="Arial"/>
                <w:caps/>
                <w:sz w:val="18"/>
                <w:szCs w:val="18"/>
              </w:rPr>
              <w:t>Follett &amp; Armstro</w:t>
            </w:r>
            <w:r w:rsidR="0038679C">
              <w:rPr>
                <w:rFonts w:ascii="Arial" w:eastAsia="Times" w:hAnsi="Arial"/>
                <w:caps/>
                <w:sz w:val="18"/>
                <w:szCs w:val="18"/>
              </w:rPr>
              <w:t xml:space="preserve">ng (2004): </w:t>
            </w:r>
            <w:r w:rsidR="00CB3640">
              <w:rPr>
                <w:rFonts w:ascii="Arial" w:eastAsia="Times" w:hAnsi="Arial"/>
                <w:caps/>
                <w:sz w:val="18"/>
                <w:szCs w:val="18"/>
              </w:rPr>
              <w:t xml:space="preserve">Late third instars </w:t>
            </w:r>
            <w:r w:rsidR="002367A2">
              <w:rPr>
                <w:rFonts w:ascii="Arial" w:eastAsia="Times" w:hAnsi="Arial"/>
                <w:caps/>
                <w:sz w:val="18"/>
                <w:szCs w:val="18"/>
              </w:rPr>
              <w:t xml:space="preserve">from </w:t>
            </w:r>
            <w:r w:rsidR="00AC4B25">
              <w:rPr>
                <w:rFonts w:ascii="Arial" w:eastAsia="Times" w:hAnsi="Arial"/>
                <w:caps/>
                <w:sz w:val="18"/>
                <w:szCs w:val="18"/>
              </w:rPr>
              <w:t xml:space="preserve">lab and wild strains </w:t>
            </w:r>
            <w:r w:rsidR="0038679C">
              <w:rPr>
                <w:rFonts w:ascii="Arial" w:eastAsia="Times" w:hAnsi="Arial"/>
                <w:caps/>
                <w:sz w:val="18"/>
                <w:szCs w:val="18"/>
              </w:rPr>
              <w:t xml:space="preserve">WERE </w:t>
            </w:r>
            <w:r w:rsidR="00CB3640">
              <w:rPr>
                <w:rFonts w:ascii="Arial" w:eastAsia="Times" w:hAnsi="Arial"/>
                <w:caps/>
                <w:sz w:val="18"/>
                <w:szCs w:val="18"/>
              </w:rPr>
              <w:t xml:space="preserve">inserted into papaya fruit.  </w:t>
            </w:r>
            <w:r w:rsidR="00E73409">
              <w:rPr>
                <w:rFonts w:ascii="Arial" w:eastAsia="Times" w:hAnsi="Arial"/>
                <w:caps/>
                <w:sz w:val="18"/>
                <w:szCs w:val="18"/>
              </w:rPr>
              <w:t xml:space="preserve">Artificial infestation </w:t>
            </w:r>
            <w:r w:rsidR="002367A2">
              <w:rPr>
                <w:rFonts w:ascii="Arial" w:eastAsia="Times" w:hAnsi="Arial"/>
                <w:caps/>
                <w:sz w:val="18"/>
                <w:szCs w:val="18"/>
              </w:rPr>
              <w:t xml:space="preserve">was </w:t>
            </w:r>
            <w:r w:rsidR="00E73409">
              <w:rPr>
                <w:rFonts w:ascii="Arial" w:eastAsia="Times" w:hAnsi="Arial"/>
                <w:caps/>
                <w:sz w:val="18"/>
                <w:szCs w:val="18"/>
              </w:rPr>
              <w:t>required to facilitate comparisons among the 3 species which differed in their ability to naturally infest papaya. (</w:t>
            </w:r>
            <w:r w:rsidR="00CB3640">
              <w:rPr>
                <w:rFonts w:ascii="Arial" w:eastAsia="Times" w:hAnsi="Arial"/>
                <w:caps/>
                <w:sz w:val="18"/>
                <w:szCs w:val="18"/>
              </w:rPr>
              <w:t xml:space="preserve">see Follett </w:t>
            </w:r>
            <w:r w:rsidR="00494DED">
              <w:rPr>
                <w:rFonts w:ascii="Arial" w:eastAsia="Times" w:hAnsi="Arial"/>
                <w:caps/>
                <w:sz w:val="18"/>
                <w:szCs w:val="18"/>
              </w:rPr>
              <w:t>&amp; Armstrong</w:t>
            </w:r>
            <w:r w:rsidR="00CB3640">
              <w:rPr>
                <w:rFonts w:ascii="Arial" w:eastAsia="Times" w:hAnsi="Arial"/>
                <w:caps/>
                <w:sz w:val="18"/>
                <w:szCs w:val="18"/>
              </w:rPr>
              <w:t xml:space="preserve"> 200</w:t>
            </w:r>
            <w:r w:rsidR="000D3DC9">
              <w:rPr>
                <w:rFonts w:ascii="Arial" w:eastAsia="Times" w:hAnsi="Arial"/>
                <w:caps/>
                <w:sz w:val="18"/>
                <w:szCs w:val="18"/>
              </w:rPr>
              <w:t>4 for details)</w:t>
            </w:r>
            <w:r w:rsidR="0038679C">
              <w:rPr>
                <w:rFonts w:ascii="Arial" w:eastAsia="Times" w:hAnsi="Arial"/>
                <w:caps/>
                <w:sz w:val="18"/>
                <w:szCs w:val="18"/>
              </w:rPr>
              <w:t>.</w:t>
            </w:r>
            <w:r w:rsidR="0033300A">
              <w:rPr>
                <w:rFonts w:ascii="Arial" w:eastAsia="Times" w:hAnsi="Arial"/>
                <w:caps/>
                <w:sz w:val="18"/>
                <w:szCs w:val="18"/>
              </w:rPr>
              <w:t xml:space="preserve"> In a</w:t>
            </w:r>
            <w:r w:rsidR="002367A2">
              <w:rPr>
                <w:rFonts w:ascii="Arial" w:eastAsia="Times" w:hAnsi="Arial"/>
                <w:caps/>
                <w:sz w:val="18"/>
                <w:szCs w:val="18"/>
              </w:rPr>
              <w:t xml:space="preserve"> recent study </w:t>
            </w:r>
            <w:r w:rsidR="0033300A">
              <w:rPr>
                <w:rFonts w:ascii="Arial" w:eastAsia="Times" w:hAnsi="Arial"/>
                <w:caps/>
                <w:sz w:val="18"/>
                <w:szCs w:val="18"/>
              </w:rPr>
              <w:t xml:space="preserve">comparing </w:t>
            </w:r>
            <w:r w:rsidR="002367A2">
              <w:rPr>
                <w:rFonts w:ascii="Arial" w:eastAsia="Times" w:hAnsi="Arial"/>
                <w:caps/>
                <w:sz w:val="18"/>
                <w:szCs w:val="18"/>
              </w:rPr>
              <w:t xml:space="preserve">infestation </w:t>
            </w:r>
            <w:r>
              <w:rPr>
                <w:rFonts w:ascii="Arial" w:eastAsia="Times" w:hAnsi="Arial"/>
                <w:caps/>
                <w:sz w:val="18"/>
                <w:szCs w:val="18"/>
              </w:rPr>
              <w:t xml:space="preserve">methods </w:t>
            </w:r>
            <w:r w:rsidR="002367A2">
              <w:rPr>
                <w:rFonts w:ascii="Arial" w:eastAsia="Times" w:hAnsi="Arial"/>
                <w:caps/>
                <w:sz w:val="18"/>
                <w:szCs w:val="18"/>
              </w:rPr>
              <w:t xml:space="preserve">by natural oviposition and </w:t>
            </w:r>
            <w:r w:rsidR="0033300A">
              <w:rPr>
                <w:rFonts w:ascii="Arial" w:eastAsia="Times" w:hAnsi="Arial"/>
                <w:caps/>
                <w:sz w:val="18"/>
                <w:szCs w:val="18"/>
              </w:rPr>
              <w:t>insertion before treatment of third instars at 40 Gy</w:t>
            </w:r>
            <w:r w:rsidR="0038679C">
              <w:rPr>
                <w:rFonts w:ascii="Arial" w:eastAsia="Times" w:hAnsi="Arial"/>
                <w:caps/>
                <w:sz w:val="18"/>
                <w:szCs w:val="18"/>
              </w:rPr>
              <w:t xml:space="preserve"> </w:t>
            </w:r>
            <w:r w:rsidR="0033300A">
              <w:rPr>
                <w:rFonts w:ascii="Arial" w:eastAsia="Times" w:hAnsi="Arial"/>
                <w:caps/>
                <w:sz w:val="18"/>
                <w:szCs w:val="18"/>
              </w:rPr>
              <w:t xml:space="preserve">showed no difference in survivial to adult (Follett, in prep), </w:t>
            </w:r>
            <w:r>
              <w:rPr>
                <w:rFonts w:ascii="Arial" w:eastAsia="Times" w:hAnsi="Arial"/>
                <w:caps/>
                <w:sz w:val="18"/>
                <w:szCs w:val="18"/>
              </w:rPr>
              <w:t xml:space="preserve">thus </w:t>
            </w:r>
            <w:r w:rsidR="0033300A">
              <w:rPr>
                <w:rFonts w:ascii="Arial" w:eastAsia="Times" w:hAnsi="Arial"/>
                <w:caps/>
                <w:sz w:val="18"/>
                <w:szCs w:val="18"/>
              </w:rPr>
              <w:t xml:space="preserve">demonstrating that infestation method is not a significant factor in irradiation studies with bactrocera dorsalis. </w:t>
            </w:r>
            <w:r>
              <w:rPr>
                <w:rFonts w:ascii="Arial" w:eastAsia="Times" w:hAnsi="Arial"/>
                <w:caps/>
                <w:sz w:val="18"/>
                <w:szCs w:val="18"/>
              </w:rPr>
              <w:t>Zhao et al. (2017) used</w:t>
            </w:r>
            <w:r w:rsidR="0038679C">
              <w:rPr>
                <w:rFonts w:ascii="Arial" w:eastAsia="Times" w:hAnsi="Arial"/>
                <w:caps/>
                <w:sz w:val="18"/>
                <w:szCs w:val="18"/>
              </w:rPr>
              <w:t xml:space="preserve"> Forced infestation of guava </w:t>
            </w:r>
            <w:r w:rsidR="002367A2">
              <w:rPr>
                <w:rFonts w:ascii="Arial" w:eastAsia="Times" w:hAnsi="Arial"/>
                <w:caps/>
                <w:sz w:val="18"/>
                <w:szCs w:val="18"/>
              </w:rPr>
              <w:t>by gravid flies from lab colony reared to 7 days old (third instar).</w:t>
            </w:r>
          </w:p>
        </w:tc>
      </w:tr>
      <w:tr w:rsidR="00B222DA" w:rsidRPr="00B222DA" w14:paraId="6D9576F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38E2BDBB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Determination of most resistant species/life stage (in the regulated article where appropriate)</w:t>
            </w:r>
          </w:p>
        </w:tc>
      </w:tr>
      <w:tr w:rsidR="00B222DA" w:rsidRPr="00B222DA" w14:paraId="2A7AAC5C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A00C462" w14:textId="5837941F" w:rsidR="00B222DA" w:rsidRPr="00B222DA" w:rsidRDefault="00E73409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Late third instar is accepted as the most </w:t>
            </w:r>
            <w:proofErr w:type="spellStart"/>
            <w:r>
              <w:rPr>
                <w:rFonts w:ascii="Arial" w:eastAsia="Times" w:hAnsi="Arial"/>
                <w:sz w:val="18"/>
                <w:szCs w:val="18"/>
              </w:rPr>
              <w:t>radiotolerant</w:t>
            </w:r>
            <w:proofErr w:type="spellEnd"/>
            <w:r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494DED">
              <w:rPr>
                <w:rFonts w:ascii="Arial" w:eastAsia="Times" w:hAnsi="Arial"/>
                <w:sz w:val="18"/>
                <w:szCs w:val="18"/>
              </w:rPr>
              <w:t xml:space="preserve">life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stage found in fruit for </w:t>
            </w:r>
            <w:proofErr w:type="spellStart"/>
            <w:r>
              <w:rPr>
                <w:rFonts w:ascii="Arial" w:eastAsia="Times" w:hAnsi="Arial"/>
                <w:sz w:val="18"/>
                <w:szCs w:val="18"/>
              </w:rPr>
              <w:t>tephritid</w:t>
            </w:r>
            <w:proofErr w:type="spellEnd"/>
            <w:r>
              <w:rPr>
                <w:rFonts w:ascii="Arial" w:eastAsia="Times" w:hAnsi="Arial"/>
                <w:sz w:val="18"/>
                <w:szCs w:val="18"/>
              </w:rPr>
              <w:t xml:space="preserve"> fruit flies.</w:t>
            </w:r>
          </w:p>
        </w:tc>
      </w:tr>
      <w:tr w:rsidR="00B222DA" w:rsidRPr="00B222DA" w14:paraId="23A86887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14:paraId="3F33073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Regulated article information</w:t>
            </w:r>
          </w:p>
        </w:tc>
      </w:tr>
      <w:tr w:rsidR="00B222DA" w:rsidRPr="00B222DA" w14:paraId="48219ED2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EBEC894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Type of regulated article and intended use</w:t>
            </w:r>
          </w:p>
        </w:tc>
      </w:tr>
      <w:tr w:rsidR="00B222DA" w:rsidRPr="00B222DA" w14:paraId="64F53510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CD6BBF3" w14:textId="19372AF0" w:rsidR="00B222DA" w:rsidRPr="00B222DA" w:rsidRDefault="0084058B" w:rsidP="0023305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Many fruits and </w:t>
            </w:r>
            <w:r w:rsidR="00E73409">
              <w:rPr>
                <w:rFonts w:ascii="Arial" w:eastAsia="Times" w:hAnsi="Arial"/>
                <w:sz w:val="18"/>
                <w:szCs w:val="18"/>
              </w:rPr>
              <w:t xml:space="preserve">soft </w:t>
            </w:r>
            <w:r>
              <w:rPr>
                <w:rFonts w:ascii="Arial" w:eastAsia="Times" w:hAnsi="Arial"/>
                <w:sz w:val="18"/>
                <w:szCs w:val="18"/>
              </w:rPr>
              <w:t>vegetables</w:t>
            </w:r>
            <w:r w:rsidR="00E73409">
              <w:rPr>
                <w:rFonts w:ascii="Arial" w:eastAsia="Times" w:hAnsi="Arial"/>
                <w:sz w:val="18"/>
                <w:szCs w:val="18"/>
              </w:rPr>
              <w:t xml:space="preserve"> are hosts for Bactrocera dorsalis and regulated as such</w:t>
            </w:r>
            <w:r w:rsidR="00656CF7">
              <w:rPr>
                <w:rFonts w:ascii="Arial" w:eastAsia="Times" w:hAnsi="Arial"/>
                <w:sz w:val="18"/>
                <w:szCs w:val="18"/>
              </w:rPr>
              <w:t xml:space="preserve"> in areas where </w:t>
            </w:r>
            <w:r w:rsidR="0023305A">
              <w:rPr>
                <w:rFonts w:ascii="Arial" w:eastAsia="Times" w:hAnsi="Arial"/>
                <w:sz w:val="18"/>
                <w:szCs w:val="18"/>
              </w:rPr>
              <w:t>it</w:t>
            </w:r>
            <w:r w:rsidR="00656CF7">
              <w:rPr>
                <w:rFonts w:ascii="Arial" w:eastAsia="Times" w:hAnsi="Arial"/>
                <w:sz w:val="18"/>
                <w:szCs w:val="18"/>
              </w:rPr>
              <w:t xml:space="preserve"> is established</w:t>
            </w:r>
            <w:r w:rsidR="00C0671A">
              <w:rPr>
                <w:rFonts w:ascii="Arial" w:eastAsia="Times" w:hAnsi="Arial"/>
                <w:sz w:val="18"/>
                <w:szCs w:val="18"/>
              </w:rPr>
              <w:t>,</w:t>
            </w:r>
            <w:r w:rsidR="002367A2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23305A">
              <w:rPr>
                <w:rFonts w:ascii="Arial" w:eastAsia="Times" w:hAnsi="Arial"/>
                <w:sz w:val="18"/>
                <w:szCs w:val="18"/>
              </w:rPr>
              <w:t>and in its native range</w:t>
            </w:r>
            <w:r w:rsidR="00C0671A">
              <w:rPr>
                <w:rFonts w:ascii="Arial" w:eastAsia="Times" w:hAnsi="Arial"/>
                <w:sz w:val="18"/>
                <w:szCs w:val="18"/>
              </w:rPr>
              <w:t>,</w:t>
            </w:r>
            <w:r w:rsidR="002367A2">
              <w:rPr>
                <w:rFonts w:ascii="Arial" w:eastAsia="Times" w:hAnsi="Arial"/>
                <w:sz w:val="18"/>
                <w:szCs w:val="18"/>
              </w:rPr>
              <w:t xml:space="preserve"> before export </w:t>
            </w:r>
            <w:r w:rsidR="00C0671A">
              <w:rPr>
                <w:rFonts w:ascii="Arial" w:eastAsia="Times" w:hAnsi="Arial"/>
                <w:sz w:val="18"/>
                <w:szCs w:val="18"/>
              </w:rPr>
              <w:t xml:space="preserve">of host commodities </w:t>
            </w:r>
            <w:r w:rsidR="002367A2">
              <w:rPr>
                <w:rFonts w:ascii="Arial" w:eastAsia="Times" w:hAnsi="Arial"/>
                <w:sz w:val="18"/>
                <w:szCs w:val="18"/>
              </w:rPr>
              <w:t xml:space="preserve">to </w:t>
            </w:r>
            <w:proofErr w:type="spellStart"/>
            <w:r w:rsidR="002367A2">
              <w:rPr>
                <w:rFonts w:ascii="Arial" w:eastAsia="Times" w:hAnsi="Arial"/>
                <w:sz w:val="18"/>
                <w:szCs w:val="18"/>
              </w:rPr>
              <w:t>uninfested</w:t>
            </w:r>
            <w:proofErr w:type="spellEnd"/>
            <w:r w:rsidR="002367A2">
              <w:rPr>
                <w:rFonts w:ascii="Arial" w:eastAsia="Times" w:hAnsi="Arial"/>
                <w:sz w:val="18"/>
                <w:szCs w:val="18"/>
              </w:rPr>
              <w:t xml:space="preserve"> areas.</w:t>
            </w:r>
          </w:p>
        </w:tc>
      </w:tr>
      <w:tr w:rsidR="00B222DA" w:rsidRPr="00B222DA" w14:paraId="0D9F9697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E01943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Botanical name for plant or plant product (where applicable)</w:t>
            </w:r>
          </w:p>
        </w:tc>
      </w:tr>
      <w:tr w:rsidR="00B222DA" w:rsidRPr="00B222DA" w14:paraId="2329FBC9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E60D075" w14:textId="1347D194" w:rsidR="00B222DA" w:rsidRPr="00B222DA" w:rsidRDefault="0084058B" w:rsidP="00E73409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Many </w:t>
            </w:r>
            <w:r w:rsidR="00E73409">
              <w:rPr>
                <w:rFonts w:ascii="Arial" w:eastAsia="Times" w:hAnsi="Arial"/>
                <w:sz w:val="18"/>
                <w:szCs w:val="18"/>
              </w:rPr>
              <w:t>tropical and subtropical fruits are hosts for this polyphagous pest</w:t>
            </w:r>
            <w:r w:rsidR="00C0671A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37FEEA31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CAD1B59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Conditions of the plant or plant product</w:t>
            </w:r>
          </w:p>
        </w:tc>
      </w:tr>
      <w:tr w:rsidR="00B222DA" w:rsidRPr="00B222DA" w14:paraId="303E9109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96B30DE" w14:textId="7476F953" w:rsidR="00B222DA" w:rsidRPr="00B222DA" w:rsidRDefault="00E73409" w:rsidP="00E73409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Ripe</w:t>
            </w:r>
            <w:r w:rsidR="0084058B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>
              <w:rPr>
                <w:rFonts w:ascii="Arial" w:eastAsia="Times" w:hAnsi="Arial"/>
                <w:sz w:val="18"/>
                <w:szCs w:val="18"/>
              </w:rPr>
              <w:t>papaya</w:t>
            </w:r>
            <w:r w:rsidR="0084058B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>
              <w:rPr>
                <w:rFonts w:ascii="Arial" w:eastAsia="Times" w:hAnsi="Arial"/>
                <w:sz w:val="18"/>
                <w:szCs w:val="18"/>
              </w:rPr>
              <w:t>was used in all tests</w:t>
            </w:r>
            <w:r w:rsidR="00C0671A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4BC1C64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14:paraId="6B4EDEAF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Experimental parameters</w:t>
            </w:r>
          </w:p>
        </w:tc>
      </w:tr>
      <w:tr w:rsidR="00B222DA" w:rsidRPr="00B222DA" w14:paraId="563A682A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3E1530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Level of confidence of laboratory tests provided by the method of statistical analysis and the data supporting that calculation</w:t>
            </w:r>
          </w:p>
        </w:tc>
      </w:tr>
      <w:tr w:rsidR="00B222DA" w:rsidRPr="00B222DA" w14:paraId="34B357E8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9BAF771" w14:textId="3FCCE243" w:rsidR="00B222DA" w:rsidRPr="00B222DA" w:rsidRDefault="0038679C" w:rsidP="00631084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Follett &amp; Armstrong (2004): </w:t>
            </w:r>
            <w:r w:rsidR="00E73409">
              <w:rPr>
                <w:rFonts w:ascii="Arial" w:eastAsia="Times" w:hAnsi="Arial"/>
                <w:sz w:val="18"/>
                <w:szCs w:val="18"/>
              </w:rPr>
              <w:t>99.99% efficacy with 99</w:t>
            </w:r>
            <w:r w:rsidR="0084058B">
              <w:rPr>
                <w:rFonts w:ascii="Arial" w:eastAsia="Times" w:hAnsi="Arial"/>
                <w:sz w:val="18"/>
                <w:szCs w:val="18"/>
              </w:rPr>
              <w:t xml:space="preserve">% CL, </w:t>
            </w:r>
            <w:r w:rsidR="00E73409">
              <w:rPr>
                <w:rFonts w:ascii="Arial" w:eastAsia="Times" w:hAnsi="Arial"/>
                <w:sz w:val="18"/>
                <w:szCs w:val="18"/>
              </w:rPr>
              <w:t>from</w:t>
            </w:r>
            <w:r w:rsidR="00285FC5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631084">
              <w:rPr>
                <w:rFonts w:ascii="Arial" w:eastAsia="Times" w:hAnsi="Arial"/>
                <w:sz w:val="18"/>
                <w:szCs w:val="18"/>
              </w:rPr>
              <w:t>23,155 wild and 32,588 lab strain third instars</w:t>
            </w:r>
            <w:r w:rsidR="0084058B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631084">
              <w:rPr>
                <w:rFonts w:ascii="Arial" w:eastAsia="Times" w:hAnsi="Arial"/>
                <w:sz w:val="18"/>
                <w:szCs w:val="18"/>
              </w:rPr>
              <w:t xml:space="preserve">(total = 55,743) treated at 125 </w:t>
            </w:r>
            <w:proofErr w:type="spellStart"/>
            <w:r w:rsidR="00631084">
              <w:rPr>
                <w:rFonts w:ascii="Arial" w:eastAsia="Times" w:hAnsi="Arial"/>
                <w:sz w:val="18"/>
                <w:szCs w:val="18"/>
              </w:rPr>
              <w:t>Gy</w:t>
            </w:r>
            <w:proofErr w:type="spellEnd"/>
            <w:r w:rsidR="00631084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285FC5">
              <w:rPr>
                <w:rFonts w:ascii="Arial" w:eastAsia="Times" w:hAnsi="Arial"/>
                <w:sz w:val="18"/>
                <w:szCs w:val="18"/>
              </w:rPr>
              <w:t xml:space="preserve">in </w:t>
            </w:r>
            <w:r w:rsidR="00631084">
              <w:rPr>
                <w:rFonts w:ascii="Arial" w:eastAsia="Times" w:hAnsi="Arial"/>
                <w:sz w:val="18"/>
                <w:szCs w:val="18"/>
              </w:rPr>
              <w:t xml:space="preserve">papaya </w:t>
            </w:r>
            <w:r w:rsidR="00285FC5">
              <w:rPr>
                <w:rFonts w:ascii="Arial" w:eastAsia="Times" w:hAnsi="Arial"/>
                <w:sz w:val="18"/>
                <w:szCs w:val="18"/>
              </w:rPr>
              <w:t xml:space="preserve">fruit </w:t>
            </w:r>
            <w:r w:rsidR="002D67E0">
              <w:rPr>
                <w:rFonts w:ascii="Arial" w:eastAsia="Times" w:hAnsi="Arial"/>
                <w:sz w:val="18"/>
                <w:szCs w:val="18"/>
              </w:rPr>
              <w:t xml:space="preserve">with no survivors </w:t>
            </w:r>
            <w:r w:rsidR="00631084">
              <w:rPr>
                <w:rFonts w:ascii="Arial" w:eastAsia="Times" w:hAnsi="Arial"/>
                <w:sz w:val="18"/>
                <w:szCs w:val="18"/>
              </w:rPr>
              <w:t xml:space="preserve">(emergence) of </w:t>
            </w:r>
            <w:r w:rsidR="002D67E0">
              <w:rPr>
                <w:rFonts w:ascii="Arial" w:eastAsia="Times" w:hAnsi="Arial"/>
                <w:sz w:val="18"/>
                <w:szCs w:val="18"/>
              </w:rPr>
              <w:t xml:space="preserve">adult </w:t>
            </w:r>
            <w:r w:rsidR="00110CF2">
              <w:rPr>
                <w:rFonts w:ascii="Arial" w:eastAsia="Times" w:hAnsi="Arial"/>
                <w:sz w:val="18"/>
                <w:szCs w:val="18"/>
              </w:rPr>
              <w:t>flies, and no partially emerged pupae</w:t>
            </w:r>
            <w:r w:rsidR="00AC4B25">
              <w:rPr>
                <w:rFonts w:ascii="Arial" w:eastAsia="Times" w:hAnsi="Arial"/>
                <w:sz w:val="18"/>
                <w:szCs w:val="18"/>
              </w:rPr>
              <w:t>. Zhao et al (2017): 99.9968% efficacy from 100,684 lab strain third instars in guava fruit with no survivors to adult</w:t>
            </w:r>
            <w:r w:rsidR="00110CF2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3ECDA112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5F403F6A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facilities and equipment</w:t>
            </w:r>
          </w:p>
        </w:tc>
      </w:tr>
      <w:tr w:rsidR="00B222DA" w:rsidRPr="00B222DA" w14:paraId="7CA5E23C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1A90807" w14:textId="4E9577AC" w:rsidR="00B222DA" w:rsidRPr="00B222DA" w:rsidRDefault="002D67E0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lastRenderedPageBreak/>
              <w:t xml:space="preserve">Hawaii Pride commercial x-ray facility (Keaau, Hawaii) – 5 </w:t>
            </w:r>
            <w:proofErr w:type="spellStart"/>
            <w:r>
              <w:rPr>
                <w:rFonts w:ascii="Arial" w:eastAsia="Times" w:hAnsi="Arial"/>
                <w:sz w:val="18"/>
                <w:szCs w:val="18"/>
              </w:rPr>
              <w:t>meV</w:t>
            </w:r>
            <w:proofErr w:type="spellEnd"/>
            <w:r>
              <w:rPr>
                <w:rFonts w:ascii="Arial" w:eastAsia="Times" w:hAnsi="Arial"/>
                <w:sz w:val="18"/>
                <w:szCs w:val="18"/>
              </w:rPr>
              <w:t xml:space="preserve"> electrons converted to x-rays</w:t>
            </w:r>
            <w:r w:rsidR="002367A2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29638EE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2E5150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design</w:t>
            </w:r>
          </w:p>
        </w:tc>
      </w:tr>
      <w:tr w:rsidR="00B222DA" w:rsidRPr="00B222DA" w14:paraId="11C0AC63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B6EB91E" w14:textId="3210EE5F" w:rsidR="00B222DA" w:rsidRPr="00B222DA" w:rsidRDefault="002D67E0" w:rsidP="00110CF2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Replicated </w:t>
            </w:r>
            <w:r w:rsidR="00110CF2">
              <w:rPr>
                <w:rFonts w:ascii="Arial" w:eastAsia="Times" w:hAnsi="Arial"/>
                <w:sz w:val="18"/>
                <w:szCs w:val="18"/>
              </w:rPr>
              <w:t xml:space="preserve">and randomized </w:t>
            </w:r>
            <w:r>
              <w:rPr>
                <w:rFonts w:ascii="Arial" w:eastAsia="Times" w:hAnsi="Arial"/>
                <w:sz w:val="18"/>
                <w:szCs w:val="18"/>
              </w:rPr>
              <w:t>factor</w:t>
            </w:r>
            <w:r w:rsidR="00110CF2">
              <w:rPr>
                <w:rFonts w:ascii="Arial" w:eastAsia="Times" w:hAnsi="Arial"/>
                <w:sz w:val="18"/>
                <w:szCs w:val="18"/>
              </w:rPr>
              <w:t xml:space="preserve">ial experiments with treatments at 20 to 90 </w:t>
            </w:r>
            <w:proofErr w:type="spellStart"/>
            <w:r w:rsidR="00110CF2">
              <w:rPr>
                <w:rFonts w:ascii="Arial" w:eastAsia="Times" w:hAnsi="Arial"/>
                <w:sz w:val="18"/>
                <w:szCs w:val="18"/>
              </w:rPr>
              <w:t>Gy</w:t>
            </w:r>
            <w:proofErr w:type="spellEnd"/>
            <w:r w:rsidR="00110CF2">
              <w:rPr>
                <w:rFonts w:ascii="Arial" w:eastAsia="Times" w:hAnsi="Arial"/>
                <w:sz w:val="18"/>
                <w:szCs w:val="18"/>
              </w:rPr>
              <w:t xml:space="preserve"> at 10 </w:t>
            </w:r>
            <w:proofErr w:type="spellStart"/>
            <w:r w:rsidR="00110CF2">
              <w:rPr>
                <w:rFonts w:ascii="Arial" w:eastAsia="Times" w:hAnsi="Arial"/>
                <w:sz w:val="18"/>
                <w:szCs w:val="18"/>
              </w:rPr>
              <w:t>Gy</w:t>
            </w:r>
            <w:proofErr w:type="spellEnd"/>
            <w:r w:rsidR="00110CF2">
              <w:rPr>
                <w:rFonts w:ascii="Arial" w:eastAsia="Times" w:hAnsi="Arial"/>
                <w:sz w:val="18"/>
                <w:szCs w:val="18"/>
              </w:rPr>
              <w:t xml:space="preserve"> intervals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for </w:t>
            </w:r>
            <w:r w:rsidR="00110CF2">
              <w:rPr>
                <w:rFonts w:ascii="Arial" w:eastAsia="Times" w:hAnsi="Arial"/>
                <w:sz w:val="18"/>
                <w:szCs w:val="18"/>
              </w:rPr>
              <w:t>third instar larvae in fruit</w:t>
            </w:r>
            <w:r w:rsidR="002367A2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0E2A8C8E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7A20871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conditions</w:t>
            </w:r>
          </w:p>
        </w:tc>
      </w:tr>
      <w:tr w:rsidR="00B222DA" w:rsidRPr="00B222DA" w14:paraId="7CA726EA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15ECB3A" w14:textId="09964803" w:rsidR="00B222DA" w:rsidRPr="00B222DA" w:rsidRDefault="009961D0" w:rsidP="00133C10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Late third instars were transferred to fruit 24 h before treatment so that they could naturally distribute themselves in the fruit. Rearing conditions for the duration of the experiment were 25’C and photoperiod of 14:10 (</w:t>
            </w:r>
            <w:proofErr w:type="spellStart"/>
            <w:r>
              <w:rPr>
                <w:rFonts w:ascii="Arial" w:eastAsia="Times" w:hAnsi="Arial"/>
                <w:sz w:val="18"/>
                <w:szCs w:val="18"/>
              </w:rPr>
              <w:t>light:dark</w:t>
            </w:r>
            <w:proofErr w:type="spellEnd"/>
            <w:r>
              <w:rPr>
                <w:rFonts w:ascii="Arial" w:eastAsia="Times" w:hAnsi="Arial"/>
                <w:sz w:val="18"/>
                <w:szCs w:val="18"/>
              </w:rPr>
              <w:t>) h.</w:t>
            </w:r>
            <w:r w:rsidR="00EE2F90">
              <w:rPr>
                <w:rFonts w:ascii="Arial" w:eastAsia="Times" w:hAnsi="Arial"/>
                <w:sz w:val="18"/>
                <w:szCs w:val="18"/>
              </w:rPr>
              <w:t xml:space="preserve"> </w:t>
            </w:r>
          </w:p>
        </w:tc>
      </w:tr>
      <w:tr w:rsidR="00B222DA" w:rsidRPr="00B222DA" w14:paraId="3E226EF3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338CDDB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Monitoring of critical parameters</w:t>
            </w:r>
          </w:p>
        </w:tc>
      </w:tr>
      <w:tr w:rsidR="00B222DA" w:rsidRPr="00B222DA" w14:paraId="1421ED7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A074654" w14:textId="071A07B8" w:rsidR="00B222DA" w:rsidRPr="00B222DA" w:rsidRDefault="00025B43" w:rsidP="00110CF2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During large scale tests in fruit</w:t>
            </w:r>
            <w:r w:rsidR="00110CF2">
              <w:rPr>
                <w:rFonts w:ascii="Arial" w:eastAsia="Times" w:hAnsi="Arial"/>
                <w:sz w:val="18"/>
                <w:szCs w:val="18"/>
              </w:rPr>
              <w:t>,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measured dose variati</w:t>
            </w:r>
            <w:r w:rsidR="00110CF2">
              <w:rPr>
                <w:rFonts w:ascii="Arial" w:eastAsia="Times" w:hAnsi="Arial"/>
                <w:sz w:val="18"/>
                <w:szCs w:val="18"/>
              </w:rPr>
              <w:t xml:space="preserve">on for the 125 </w:t>
            </w:r>
            <w:proofErr w:type="spellStart"/>
            <w:r w:rsidR="00110CF2">
              <w:rPr>
                <w:rFonts w:ascii="Arial" w:eastAsia="Times" w:hAnsi="Arial"/>
                <w:sz w:val="18"/>
                <w:szCs w:val="18"/>
              </w:rPr>
              <w:t>Gy</w:t>
            </w:r>
            <w:proofErr w:type="spellEnd"/>
            <w:r w:rsidR="00110CF2">
              <w:rPr>
                <w:rFonts w:ascii="Arial" w:eastAsia="Times" w:hAnsi="Arial"/>
                <w:sz w:val="18"/>
                <w:szCs w:val="18"/>
              </w:rPr>
              <w:t xml:space="preserve"> treatment was 107-124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" w:hAnsi="Arial"/>
                <w:sz w:val="18"/>
                <w:szCs w:val="18"/>
              </w:rPr>
              <w:t>Gy</w:t>
            </w:r>
            <w:proofErr w:type="spellEnd"/>
            <w:r w:rsidR="00285FC5">
              <w:rPr>
                <w:rFonts w:ascii="Arial" w:eastAsia="Times" w:hAnsi="Arial"/>
                <w:sz w:val="18"/>
                <w:szCs w:val="18"/>
              </w:rPr>
              <w:t xml:space="preserve">. Control survivorship </w:t>
            </w:r>
            <w:r w:rsidR="00110CF2">
              <w:rPr>
                <w:rFonts w:ascii="Arial" w:eastAsia="Times" w:hAnsi="Arial"/>
                <w:sz w:val="18"/>
                <w:szCs w:val="18"/>
              </w:rPr>
              <w:t>in untreated papayas fro</w:t>
            </w:r>
            <w:r w:rsidR="002367A2">
              <w:rPr>
                <w:rFonts w:ascii="Arial" w:eastAsia="Times" w:hAnsi="Arial"/>
                <w:sz w:val="18"/>
                <w:szCs w:val="18"/>
              </w:rPr>
              <w:t>m third instar to adult was 68%, which is normal for this species in papaya.</w:t>
            </w:r>
          </w:p>
        </w:tc>
      </w:tr>
      <w:tr w:rsidR="00B222DA" w:rsidRPr="00B222DA" w14:paraId="5609DF3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74A0C09B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Methodology to measure the effectiveness of the treatment</w:t>
            </w:r>
          </w:p>
        </w:tc>
      </w:tr>
      <w:tr w:rsidR="00B222DA" w:rsidRPr="00B222DA" w14:paraId="6C3E446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53C5F469" w14:textId="76BBE854" w:rsidR="00B222DA" w:rsidRPr="00B222DA" w:rsidRDefault="002D67E0" w:rsidP="00AF7BC7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Adult emergence was </w:t>
            </w:r>
            <w:r w:rsidR="00285FC5">
              <w:rPr>
                <w:rFonts w:ascii="Arial" w:eastAsia="Times" w:hAnsi="Arial"/>
                <w:sz w:val="18"/>
                <w:szCs w:val="18"/>
              </w:rPr>
              <w:t xml:space="preserve">the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measured response for dose response </w:t>
            </w:r>
            <w:r w:rsidR="002367A2">
              <w:rPr>
                <w:rFonts w:ascii="Arial" w:eastAsia="Times" w:hAnsi="Arial"/>
                <w:sz w:val="18"/>
                <w:szCs w:val="18"/>
              </w:rPr>
              <w:t xml:space="preserve">studies </w:t>
            </w:r>
            <w:r w:rsidR="00AF7BC7">
              <w:rPr>
                <w:rFonts w:ascii="Arial" w:eastAsia="Times" w:hAnsi="Arial"/>
                <w:sz w:val="18"/>
                <w:szCs w:val="18"/>
              </w:rPr>
              <w:t xml:space="preserve">and large scale </w:t>
            </w:r>
            <w:r w:rsidR="002367A2">
              <w:rPr>
                <w:rFonts w:ascii="Arial" w:eastAsia="Times" w:hAnsi="Arial"/>
                <w:sz w:val="18"/>
                <w:szCs w:val="18"/>
              </w:rPr>
              <w:t xml:space="preserve">validation </w:t>
            </w:r>
            <w:r w:rsidR="0012487A">
              <w:rPr>
                <w:rFonts w:ascii="Arial" w:eastAsia="Times" w:hAnsi="Arial"/>
                <w:sz w:val="18"/>
                <w:szCs w:val="18"/>
              </w:rPr>
              <w:t>studies</w:t>
            </w:r>
            <w:r w:rsidR="00494DED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52BE9E9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BD2D83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Determination of efficacy over a range of critical parameters, where appropriate</w:t>
            </w:r>
          </w:p>
        </w:tc>
      </w:tr>
      <w:tr w:rsidR="00B222DA" w:rsidRPr="00B222DA" w14:paraId="6D91639C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5D7A993" w14:textId="5806AB43" w:rsidR="00B222DA" w:rsidRPr="00B222DA" w:rsidRDefault="00BA4D02" w:rsidP="00133C10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Tested under ambient conditions typical of commercial treatment</w:t>
            </w:r>
            <w:r w:rsidR="0002520F">
              <w:rPr>
                <w:rFonts w:ascii="Arial" w:eastAsia="Times" w:hAnsi="Arial"/>
                <w:sz w:val="18"/>
                <w:szCs w:val="18"/>
              </w:rPr>
              <w:t xml:space="preserve">. </w:t>
            </w:r>
            <w:r w:rsidR="0033300A">
              <w:rPr>
                <w:rFonts w:ascii="Arial" w:eastAsia="Times" w:hAnsi="Arial"/>
                <w:sz w:val="18"/>
                <w:szCs w:val="18"/>
              </w:rPr>
              <w:t xml:space="preserve">NOTE: </w:t>
            </w:r>
            <w:r w:rsidR="00631084">
              <w:rPr>
                <w:rFonts w:ascii="Arial" w:eastAsia="Times" w:hAnsi="Arial"/>
                <w:sz w:val="18"/>
                <w:szCs w:val="18"/>
              </w:rPr>
              <w:t>A r</w:t>
            </w:r>
            <w:r w:rsidR="00EE2F90">
              <w:rPr>
                <w:rFonts w:ascii="Arial" w:eastAsia="Times" w:hAnsi="Arial"/>
                <w:sz w:val="18"/>
                <w:szCs w:val="18"/>
              </w:rPr>
              <w:t>ecent</w:t>
            </w:r>
            <w:r w:rsidR="000E5A03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133C10">
              <w:rPr>
                <w:rFonts w:ascii="Arial" w:eastAsia="Times" w:hAnsi="Arial"/>
                <w:sz w:val="18"/>
                <w:szCs w:val="18"/>
              </w:rPr>
              <w:t>study</w:t>
            </w:r>
            <w:r w:rsidR="00631084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133C10">
              <w:rPr>
                <w:rFonts w:ascii="Arial" w:eastAsia="Times" w:hAnsi="Arial"/>
                <w:sz w:val="18"/>
                <w:szCs w:val="18"/>
              </w:rPr>
              <w:t xml:space="preserve">comparing natural and artificial infestation methods </w:t>
            </w:r>
            <w:r w:rsidR="00631084">
              <w:rPr>
                <w:rFonts w:ascii="Arial" w:eastAsia="Times" w:hAnsi="Arial"/>
                <w:sz w:val="18"/>
                <w:szCs w:val="18"/>
              </w:rPr>
              <w:t xml:space="preserve">in Bactrocera dorsalis third instars at 40 </w:t>
            </w:r>
            <w:proofErr w:type="spellStart"/>
            <w:r w:rsidR="00631084">
              <w:rPr>
                <w:rFonts w:ascii="Arial" w:eastAsia="Times" w:hAnsi="Arial"/>
                <w:sz w:val="18"/>
                <w:szCs w:val="18"/>
              </w:rPr>
              <w:t>Gy</w:t>
            </w:r>
            <w:proofErr w:type="spellEnd"/>
            <w:r w:rsidR="00631084">
              <w:rPr>
                <w:rFonts w:ascii="Arial" w:eastAsia="Times" w:hAnsi="Arial"/>
                <w:sz w:val="18"/>
                <w:szCs w:val="18"/>
              </w:rPr>
              <w:t xml:space="preserve"> in papaya </w:t>
            </w:r>
            <w:r w:rsidR="00133C10">
              <w:rPr>
                <w:rFonts w:ascii="Arial" w:eastAsia="Times" w:hAnsi="Arial"/>
                <w:sz w:val="18"/>
                <w:szCs w:val="18"/>
              </w:rPr>
              <w:t xml:space="preserve">and measuring adult emergence </w:t>
            </w:r>
            <w:r w:rsidR="00631084">
              <w:rPr>
                <w:rFonts w:ascii="Arial" w:eastAsia="Times" w:hAnsi="Arial"/>
                <w:sz w:val="18"/>
                <w:szCs w:val="18"/>
              </w:rPr>
              <w:t>was not significant (P = 0.08)</w:t>
            </w:r>
            <w:r w:rsidR="00133C10">
              <w:rPr>
                <w:rFonts w:ascii="Arial" w:eastAsia="Times" w:hAnsi="Arial"/>
                <w:sz w:val="18"/>
                <w:szCs w:val="18"/>
              </w:rPr>
              <w:t>,</w:t>
            </w:r>
            <w:r w:rsidR="00631084">
              <w:rPr>
                <w:rFonts w:ascii="Arial" w:eastAsia="Times" w:hAnsi="Arial"/>
                <w:sz w:val="18"/>
                <w:szCs w:val="18"/>
              </w:rPr>
              <w:t xml:space="preserve"> though survivorship to adult was slightly higher in artificially infested fruit</w:t>
            </w:r>
            <w:r w:rsidR="0002520F">
              <w:rPr>
                <w:rFonts w:ascii="Arial" w:eastAsia="Times" w:hAnsi="Arial"/>
                <w:sz w:val="18"/>
                <w:szCs w:val="18"/>
              </w:rPr>
              <w:t>.</w:t>
            </w:r>
            <w:r w:rsidR="00AF7BC7">
              <w:rPr>
                <w:rFonts w:ascii="Arial" w:eastAsia="Times" w:hAnsi="Arial"/>
                <w:sz w:val="18"/>
                <w:szCs w:val="18"/>
              </w:rPr>
              <w:t xml:space="preserve"> Therefore, infestation method was not a </w:t>
            </w:r>
            <w:r w:rsidR="00133C10">
              <w:rPr>
                <w:rFonts w:ascii="Arial" w:eastAsia="Times" w:hAnsi="Arial"/>
                <w:sz w:val="18"/>
                <w:szCs w:val="18"/>
              </w:rPr>
              <w:t>critical</w:t>
            </w:r>
            <w:r w:rsidR="00AF7BC7">
              <w:rPr>
                <w:rFonts w:ascii="Arial" w:eastAsia="Times" w:hAnsi="Arial"/>
                <w:sz w:val="18"/>
                <w:szCs w:val="18"/>
              </w:rPr>
              <w:t xml:space="preserve"> factor in this study.</w:t>
            </w:r>
          </w:p>
        </w:tc>
      </w:tr>
      <w:tr w:rsidR="00B222DA" w:rsidRPr="00B222DA" w14:paraId="17D77EA4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D9E8FF"/>
          </w:tcPr>
          <w:p w14:paraId="7DA7579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 xml:space="preserve">Methodology to measure </w:t>
            </w:r>
            <w:proofErr w:type="spellStart"/>
            <w:r w:rsidRPr="00B222DA">
              <w:rPr>
                <w:rFonts w:ascii="Arial" w:eastAsia="Times" w:hAnsi="Arial"/>
                <w:sz w:val="18"/>
                <w:szCs w:val="18"/>
              </w:rPr>
              <w:t>phytotoxicity</w:t>
            </w:r>
            <w:proofErr w:type="spellEnd"/>
            <w:r w:rsidRPr="00B222DA">
              <w:rPr>
                <w:rFonts w:ascii="Arial" w:eastAsia="Times" w:hAnsi="Arial"/>
                <w:sz w:val="18"/>
                <w:szCs w:val="18"/>
              </w:rPr>
              <w:t>, when appropriate</w:t>
            </w:r>
          </w:p>
        </w:tc>
      </w:tr>
      <w:tr w:rsidR="00B222DA" w:rsidRPr="00B222DA" w14:paraId="55D0FBE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41222422" w14:textId="19B9DBA4" w:rsidR="00B222DA" w:rsidRPr="00B222DA" w:rsidRDefault="00AF7BC7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Papaya and most other host</w:t>
            </w:r>
            <w:r w:rsidR="00BA4D02">
              <w:rPr>
                <w:rFonts w:ascii="Arial" w:eastAsia="Times" w:hAnsi="Arial"/>
                <w:sz w:val="18"/>
                <w:szCs w:val="18"/>
              </w:rPr>
              <w:t xml:space="preserve"> fruits are tolerant of low dose irradiation</w:t>
            </w:r>
          </w:p>
        </w:tc>
      </w:tr>
      <w:tr w:rsidR="00B222DA" w:rsidRPr="00B222DA" w14:paraId="1864EB54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D5D8931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 xml:space="preserve">Dosimetry system, calibration and accuracy of measurements, </w:t>
            </w:r>
          </w:p>
        </w:tc>
      </w:tr>
      <w:tr w:rsidR="00B222DA" w:rsidRPr="00B222DA" w14:paraId="3404D226" w14:textId="77777777" w:rsidTr="0019346C">
        <w:trPr>
          <w:jc w:val="center"/>
        </w:trPr>
        <w:tc>
          <w:tcPr>
            <w:tcW w:w="0" w:type="auto"/>
            <w:tcBorders>
              <w:bottom w:val="single" w:sz="6" w:space="0" w:color="auto"/>
            </w:tcBorders>
          </w:tcPr>
          <w:p w14:paraId="72A4B6C7" w14:textId="1E9ABC48" w:rsidR="00B222DA" w:rsidRPr="00B222DA" w:rsidRDefault="00631084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FWT-70-83</w:t>
            </w:r>
            <w:r w:rsidR="00BA4D02">
              <w:rPr>
                <w:rFonts w:ascii="Arial" w:eastAsia="Times" w:hAnsi="Arial"/>
                <w:sz w:val="18"/>
                <w:szCs w:val="18"/>
              </w:rPr>
              <w:t xml:space="preserve">M </w:t>
            </w:r>
            <w:proofErr w:type="spellStart"/>
            <w:r w:rsidR="00BA4D02">
              <w:rPr>
                <w:rFonts w:ascii="Arial" w:eastAsia="Times" w:hAnsi="Arial"/>
                <w:sz w:val="18"/>
                <w:szCs w:val="18"/>
              </w:rPr>
              <w:t>optichromic</w:t>
            </w:r>
            <w:proofErr w:type="spellEnd"/>
            <w:r w:rsidR="00BA4D02">
              <w:rPr>
                <w:rFonts w:ascii="Arial" w:eastAsia="Times" w:hAnsi="Arial"/>
                <w:sz w:val="18"/>
                <w:szCs w:val="18"/>
              </w:rPr>
              <w:t xml:space="preserve"> detectors read at 600 nm absorbance, certified </w:t>
            </w:r>
            <w:r w:rsidR="0002520F">
              <w:rPr>
                <w:rFonts w:ascii="Arial" w:eastAsia="Times" w:hAnsi="Arial"/>
                <w:sz w:val="18"/>
                <w:szCs w:val="18"/>
              </w:rPr>
              <w:t xml:space="preserve">by NIST, uncertainty for this and other certified dosimetry systems is </w:t>
            </w:r>
            <w:r w:rsidR="00C601F3">
              <w:rPr>
                <w:rFonts w:ascii="Arial" w:eastAsia="Times" w:hAnsi="Arial"/>
                <w:sz w:val="18"/>
                <w:szCs w:val="18"/>
              </w:rPr>
              <w:t xml:space="preserve">typically </w:t>
            </w:r>
            <w:r w:rsidR="0012487A">
              <w:rPr>
                <w:rFonts w:ascii="Arial" w:eastAsia="Times" w:hAnsi="Arial"/>
                <w:sz w:val="18"/>
                <w:szCs w:val="18"/>
              </w:rPr>
              <w:t>2-</w:t>
            </w:r>
            <w:r w:rsidR="0002520F">
              <w:rPr>
                <w:rFonts w:ascii="Arial" w:eastAsia="Times" w:hAnsi="Arial"/>
                <w:sz w:val="18"/>
                <w:szCs w:val="18"/>
              </w:rPr>
              <w:t>5%</w:t>
            </w:r>
            <w:r w:rsidR="0012487A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47A45D9C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65F91"/>
          </w:tcPr>
          <w:p w14:paraId="37FEDE56" w14:textId="77777777" w:rsidR="00B222DA" w:rsidRPr="00B222DA" w:rsidRDefault="00B222DA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br w:type="page"/>
              <w:t>3.2.2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 xml:space="preserve">Efficacy data using operational conditions 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  <w:lang w:eastAsia="ja-JP"/>
              </w:rPr>
              <w:t>(historical data, may in some cases substitute for the requested information below)</w:t>
            </w:r>
          </w:p>
        </w:tc>
      </w:tr>
      <w:tr w:rsidR="00B222DA" w:rsidRPr="00B222DA" w14:paraId="56A3A758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bottom w:val="single" w:sz="4" w:space="0" w:color="auto"/>
            </w:tcBorders>
            <w:shd w:val="clear" w:color="auto" w:fill="B7D4FF"/>
          </w:tcPr>
          <w:p w14:paraId="07A817BF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Pest information</w:t>
            </w:r>
          </w:p>
        </w:tc>
      </w:tr>
      <w:tr w:rsidR="00B222DA" w:rsidRPr="00B222DA" w14:paraId="42A93BE8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5F57B435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Identity of the pest to the appropriate level, life stage, and if a laboratory or field strain was used</w:t>
            </w:r>
          </w:p>
        </w:tc>
      </w:tr>
      <w:tr w:rsidR="00B222DA" w:rsidRPr="00B222DA" w14:paraId="585FFA0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16C0746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</w:p>
        </w:tc>
      </w:tr>
      <w:tr w:rsidR="00B222DA" w:rsidRPr="00B222DA" w14:paraId="3AD64564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750779BD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Conditions under which the pests are cultured, reared or grown</w:t>
            </w:r>
          </w:p>
        </w:tc>
      </w:tr>
      <w:tr w:rsidR="00B222DA" w:rsidRPr="00B222DA" w14:paraId="72F63BB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930DF60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</w:p>
        </w:tc>
      </w:tr>
      <w:tr w:rsidR="00B222DA" w:rsidRPr="00B222DA" w14:paraId="2E2BC26E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B5EC801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Biological traits of the pest relevant to the treatment</w:t>
            </w:r>
          </w:p>
        </w:tc>
      </w:tr>
      <w:tr w:rsidR="00B222DA" w:rsidRPr="00B222DA" w14:paraId="185DA74F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5FCEB75F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</w:p>
        </w:tc>
      </w:tr>
      <w:tr w:rsidR="00B222DA" w:rsidRPr="00B222DA" w14:paraId="7658508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5BE83579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 of natural or artificial infestation</w:t>
            </w:r>
          </w:p>
        </w:tc>
      </w:tr>
      <w:tr w:rsidR="00B222DA" w:rsidRPr="00B222DA" w14:paraId="0889AE5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5152DC5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</w:p>
        </w:tc>
      </w:tr>
      <w:tr w:rsidR="00B222DA" w:rsidRPr="00B222DA" w14:paraId="1BD7B12F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4F310C9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Determination of most resistant species/life stage (in the regulated article where appropriate)</w:t>
            </w:r>
          </w:p>
        </w:tc>
      </w:tr>
      <w:tr w:rsidR="00B222DA" w:rsidRPr="00B222DA" w14:paraId="0AC4F82A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CB51A7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2845F5B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14:paraId="417107D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Regulated article information</w:t>
            </w:r>
          </w:p>
        </w:tc>
      </w:tr>
      <w:tr w:rsidR="00B222DA" w:rsidRPr="00B222DA" w14:paraId="73C734E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EEFE23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lastRenderedPageBreak/>
              <w:t>Type of regulated article and intended use</w:t>
            </w:r>
          </w:p>
        </w:tc>
      </w:tr>
      <w:tr w:rsidR="00B222DA" w:rsidRPr="00B222DA" w14:paraId="680A0EAB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C4617C1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3F0BA321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4E1A1D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Botanical name for plant or plant product (where applicable)</w:t>
            </w:r>
          </w:p>
        </w:tc>
      </w:tr>
      <w:tr w:rsidR="00B222DA" w:rsidRPr="00B222DA" w14:paraId="4B0E1BD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C7E0EE4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4E935A63" w14:textId="77777777" w:rsidTr="0019346C">
        <w:trPr>
          <w:trHeight w:val="259"/>
          <w:jc w:val="center"/>
        </w:trPr>
        <w:tc>
          <w:tcPr>
            <w:tcW w:w="0" w:type="auto"/>
            <w:shd w:val="clear" w:color="auto" w:fill="D9E8FF"/>
          </w:tcPr>
          <w:p w14:paraId="774FE1B8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Conditions of the plant or plant product</w:t>
            </w:r>
          </w:p>
        </w:tc>
      </w:tr>
      <w:tr w:rsidR="00B222DA" w:rsidRPr="00B222DA" w14:paraId="30833714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05FF5C4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494DE59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14:paraId="34E4D1B5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Experimental parameters</w:t>
            </w:r>
          </w:p>
        </w:tc>
      </w:tr>
      <w:tr w:rsidR="00B222DA" w:rsidRPr="00B222DA" w14:paraId="511171A3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C6EC89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Level of confidence of laboratory tests provided by the method of statistical analysis and the data supporting that calculation</w:t>
            </w:r>
          </w:p>
        </w:tc>
      </w:tr>
      <w:tr w:rsidR="00B222DA" w:rsidRPr="00B222DA" w14:paraId="5989C8F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54169EF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4CB44B15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5F0A9F1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facilities and equipment</w:t>
            </w:r>
          </w:p>
        </w:tc>
      </w:tr>
      <w:tr w:rsidR="00B222DA" w:rsidRPr="00B222DA" w14:paraId="18B95EA6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BB137E0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741DA219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A70CAB8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design</w:t>
            </w:r>
          </w:p>
        </w:tc>
      </w:tr>
      <w:tr w:rsidR="00B222DA" w:rsidRPr="00B222DA" w14:paraId="54BBEA68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FE08E3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06A44DE9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81C743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conditions</w:t>
            </w:r>
          </w:p>
        </w:tc>
      </w:tr>
      <w:tr w:rsidR="00B222DA" w:rsidRPr="00B222DA" w14:paraId="04FBA2C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84D9FE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022F0EEF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4A17C6C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Monitoring of critical parameters</w:t>
            </w:r>
          </w:p>
        </w:tc>
      </w:tr>
      <w:tr w:rsidR="00B222DA" w:rsidRPr="00B222DA" w14:paraId="14FA34C3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25C962D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320CA44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5DC6E359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Methodology to measure the effectiveness of the treatment</w:t>
            </w:r>
          </w:p>
        </w:tc>
      </w:tr>
      <w:tr w:rsidR="00B222DA" w:rsidRPr="00B222DA" w14:paraId="424928AF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A05F9B4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2CEAAE3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BAAA78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Determination of efficacy over a range of critical parameters, where appropriate</w:t>
            </w:r>
          </w:p>
        </w:tc>
      </w:tr>
      <w:tr w:rsidR="00B222DA" w:rsidRPr="00B222DA" w14:paraId="0095D586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22AD76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513204F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F2D2004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 xml:space="preserve">Methodology to measure </w:t>
            </w:r>
            <w:proofErr w:type="spellStart"/>
            <w:r w:rsidRPr="00B222DA">
              <w:rPr>
                <w:rFonts w:ascii="Arial" w:eastAsia="Times" w:hAnsi="Arial"/>
                <w:sz w:val="18"/>
                <w:szCs w:val="18"/>
              </w:rPr>
              <w:t>phytotoxicity</w:t>
            </w:r>
            <w:proofErr w:type="spellEnd"/>
            <w:r w:rsidRPr="00B222DA">
              <w:rPr>
                <w:rFonts w:ascii="Arial" w:eastAsia="Times" w:hAnsi="Arial"/>
                <w:sz w:val="18"/>
                <w:szCs w:val="18"/>
              </w:rPr>
              <w:t>, when appropriate</w:t>
            </w:r>
          </w:p>
        </w:tc>
      </w:tr>
      <w:tr w:rsidR="00B222DA" w:rsidRPr="00B222DA" w14:paraId="25894CD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06F5FA20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263DD886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F554B7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Dosimetry system, calibration and accuracy of measurements</w:t>
            </w:r>
          </w:p>
        </w:tc>
      </w:tr>
      <w:tr w:rsidR="00B222DA" w:rsidRPr="00B222DA" w14:paraId="2B8106E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DA8458D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5B044AF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FF23C69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Factors that affect the efficacy of the treatment</w:t>
            </w:r>
          </w:p>
        </w:tc>
      </w:tr>
      <w:tr w:rsidR="00B222DA" w:rsidRPr="00B222DA" w14:paraId="512F8B4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EBD59EC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1CF26B27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7FFD74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Special procedures that affect the success of the treatment, if applicable</w:t>
            </w:r>
          </w:p>
        </w:tc>
      </w:tr>
      <w:tr w:rsidR="00B222DA" w:rsidRPr="00B222DA" w14:paraId="3CE6EA70" w14:textId="77777777" w:rsidTr="0019346C">
        <w:trPr>
          <w:jc w:val="center"/>
        </w:trPr>
        <w:tc>
          <w:tcPr>
            <w:tcW w:w="0" w:type="auto"/>
            <w:tcBorders>
              <w:bottom w:val="single" w:sz="6" w:space="0" w:color="auto"/>
            </w:tcBorders>
          </w:tcPr>
          <w:p w14:paraId="1B057F07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3BAD6FFA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65F91"/>
          </w:tcPr>
          <w:p w14:paraId="01BC9BB0" w14:textId="77777777" w:rsidR="00B222DA" w:rsidRPr="00B222DA" w:rsidRDefault="00B222DA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>3.3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>Feasibility and applicability (Information should be provided where appropriate on the following items)</w:t>
            </w:r>
          </w:p>
        </w:tc>
      </w:tr>
      <w:tr w:rsidR="00B222DA" w:rsidRPr="00B222DA" w14:paraId="297E0951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</w:tcBorders>
            <w:shd w:val="clear" w:color="auto" w:fill="D9E8FF"/>
          </w:tcPr>
          <w:p w14:paraId="07AD96C7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Procedure for carrying out the phytosanitary treatment</w:t>
            </w:r>
          </w:p>
        </w:tc>
      </w:tr>
      <w:tr w:rsidR="00B222DA" w:rsidRPr="00B222DA" w14:paraId="7BE38F7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33824AB" w14:textId="3135CE34" w:rsidR="00B222DA" w:rsidRPr="00B222DA" w:rsidRDefault="005D7F4D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lastRenderedPageBreak/>
              <w:t>Commercial irradiation facilities are available that can meet the technical objectives of the proposed treatment</w:t>
            </w:r>
            <w:r w:rsidR="0012487A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7157E6F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403657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Cost of typical treatment facility and operational running costs if appropriate</w:t>
            </w:r>
          </w:p>
        </w:tc>
      </w:tr>
      <w:tr w:rsidR="00B222DA" w:rsidRPr="00B222DA" w14:paraId="7E16D5D7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54453533" w14:textId="4B0D040C" w:rsidR="00B222DA" w:rsidRPr="00B222DA" w:rsidRDefault="005D7F4D" w:rsidP="00EC78E8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Irradiation for phytosanitary purposes is a proven technology </w:t>
            </w:r>
            <w:r w:rsidR="00494DED">
              <w:rPr>
                <w:rFonts w:ascii="Arial" w:eastAsia="Times" w:hAnsi="Arial"/>
                <w:sz w:val="18"/>
                <w:szCs w:val="18"/>
              </w:rPr>
              <w:t xml:space="preserve">that is cost effective,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and international use on a commercial scale is </w:t>
            </w:r>
            <w:r w:rsidR="00EC78E8">
              <w:rPr>
                <w:rFonts w:ascii="Arial" w:eastAsia="Times" w:hAnsi="Arial"/>
                <w:sz w:val="18"/>
                <w:szCs w:val="18"/>
              </w:rPr>
              <w:t>on the rise</w:t>
            </w:r>
            <w:r w:rsidR="00494DED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789F4B06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D16A40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Commercial relevance, including affordability</w:t>
            </w:r>
          </w:p>
        </w:tc>
      </w:tr>
      <w:tr w:rsidR="00B222DA" w:rsidRPr="00B222DA" w14:paraId="43AE9312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20E2503" w14:textId="6375D848" w:rsidR="00B222DA" w:rsidRPr="00B222DA" w:rsidRDefault="005D7F4D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This is a commercially viable technology and application</w:t>
            </w:r>
            <w:r w:rsidR="00D311E2">
              <w:rPr>
                <w:rFonts w:ascii="Arial" w:eastAsia="Times" w:hAnsi="Arial"/>
                <w:sz w:val="18"/>
                <w:szCs w:val="18"/>
              </w:rPr>
              <w:t>. Hawaii has two dedicated commercial irradiation facilities irradiating fruit for export to the U.S. mainland. One has been in operation since 2000 and both are solvent.</w:t>
            </w:r>
            <w:r w:rsidR="0012487A">
              <w:rPr>
                <w:rFonts w:ascii="Arial" w:eastAsia="Times" w:hAnsi="Arial"/>
                <w:sz w:val="18"/>
                <w:szCs w:val="18"/>
              </w:rPr>
              <w:t xml:space="preserve"> Other countries are irradiating fruit for export to the United States.</w:t>
            </w:r>
          </w:p>
        </w:tc>
      </w:tr>
      <w:tr w:rsidR="00B222DA" w:rsidRPr="00B222DA" w14:paraId="717DC947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B4CEF1C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Extent to which other NPPOs have approved the treatment as a phytosanitary measure</w:t>
            </w:r>
          </w:p>
        </w:tc>
      </w:tr>
      <w:tr w:rsidR="00B222DA" w:rsidRPr="00B222DA" w14:paraId="65C6E8EF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019FAD45" w14:textId="37415D0E" w:rsidR="00B222DA" w:rsidRPr="00B222DA" w:rsidRDefault="00494DED" w:rsidP="00DA728D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Australia is a major exporter of irradiated fruit</w:t>
            </w:r>
            <w:r w:rsidR="00D311E2">
              <w:rPr>
                <w:rFonts w:ascii="Arial" w:eastAsia="Times" w:hAnsi="Arial"/>
                <w:sz w:val="18"/>
                <w:szCs w:val="18"/>
              </w:rPr>
              <w:t xml:space="preserve"> to New Zealand, Malaysia, Indonesia, </w:t>
            </w:r>
            <w:r w:rsidR="00DA728D">
              <w:rPr>
                <w:rFonts w:ascii="Arial" w:eastAsia="Times" w:hAnsi="Arial"/>
                <w:sz w:val="18"/>
                <w:szCs w:val="18"/>
              </w:rPr>
              <w:t xml:space="preserve">the Unites States </w:t>
            </w:r>
            <w:r>
              <w:rPr>
                <w:rFonts w:ascii="Arial" w:eastAsia="Times" w:hAnsi="Arial"/>
                <w:sz w:val="18"/>
                <w:szCs w:val="18"/>
              </w:rPr>
              <w:t>and Vietnam. South Africa is exporting several fruits to the United States.</w:t>
            </w:r>
            <w:r w:rsidR="0012487A">
              <w:rPr>
                <w:rFonts w:ascii="Arial" w:eastAsia="Times" w:hAnsi="Arial"/>
                <w:sz w:val="18"/>
                <w:szCs w:val="18"/>
              </w:rPr>
              <w:t xml:space="preserve"> Thailand, Vietnam, Pakistan, India, Mexico and </w:t>
            </w:r>
            <w:proofErr w:type="spellStart"/>
            <w:r w:rsidR="0012487A">
              <w:rPr>
                <w:rFonts w:ascii="Arial" w:eastAsia="Times" w:hAnsi="Arial"/>
                <w:sz w:val="18"/>
                <w:szCs w:val="18"/>
              </w:rPr>
              <w:t>oher</w:t>
            </w:r>
            <w:proofErr w:type="spellEnd"/>
            <w:r w:rsidR="0012487A">
              <w:rPr>
                <w:rFonts w:ascii="Arial" w:eastAsia="Times" w:hAnsi="Arial"/>
                <w:sz w:val="18"/>
                <w:szCs w:val="18"/>
              </w:rPr>
              <w:t xml:space="preserve"> countries have approved phytosanitary irradiation.</w:t>
            </w:r>
          </w:p>
        </w:tc>
      </w:tr>
      <w:tr w:rsidR="00B222DA" w:rsidRPr="00B222DA" w14:paraId="147DA79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AE313DC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Availability of expertise needed to apply the phytosanitary treatment</w:t>
            </w:r>
          </w:p>
        </w:tc>
      </w:tr>
      <w:tr w:rsidR="00B222DA" w:rsidRPr="00B222DA" w14:paraId="4172DC0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393A021" w14:textId="239FD1A2" w:rsidR="00B222DA" w:rsidRPr="00B222DA" w:rsidRDefault="00D311E2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Expertise </w:t>
            </w:r>
            <w:r w:rsidR="00DA728D">
              <w:rPr>
                <w:rFonts w:ascii="Arial" w:eastAsia="Times" w:hAnsi="Arial"/>
                <w:sz w:val="18"/>
                <w:szCs w:val="18"/>
              </w:rPr>
              <w:t xml:space="preserve">is </w:t>
            </w:r>
            <w:r>
              <w:rPr>
                <w:rFonts w:ascii="Arial" w:eastAsia="Times" w:hAnsi="Arial"/>
                <w:sz w:val="18"/>
                <w:szCs w:val="18"/>
              </w:rPr>
              <w:t>a</w:t>
            </w:r>
            <w:r w:rsidR="005D7F4D">
              <w:rPr>
                <w:rFonts w:ascii="Arial" w:eastAsia="Times" w:hAnsi="Arial"/>
                <w:sz w:val="18"/>
                <w:szCs w:val="18"/>
              </w:rPr>
              <w:t>vailable worldwide</w:t>
            </w:r>
            <w:r w:rsidR="00DA728D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444DF366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E6F70F9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Versatility of the phytosanitary treatment</w:t>
            </w:r>
          </w:p>
        </w:tc>
      </w:tr>
      <w:tr w:rsidR="00B222DA" w:rsidRPr="00B222DA" w14:paraId="19FD5FA9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D7F5C1A" w14:textId="77BFA4EB" w:rsidR="00B222DA" w:rsidRPr="00B222DA" w:rsidRDefault="00DA728D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Irradiation is a h</w:t>
            </w:r>
            <w:r w:rsidR="005D7F4D">
              <w:rPr>
                <w:rFonts w:ascii="Arial" w:eastAsia="Times" w:hAnsi="Arial"/>
                <w:sz w:val="18"/>
                <w:szCs w:val="18"/>
              </w:rPr>
              <w:t>ighly versatile technology for phytosanitary purposes</w:t>
            </w:r>
            <w:r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79504F8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84BA6F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The degree to which the phytosanitary treatment complements other phytosanitary measures</w:t>
            </w:r>
          </w:p>
        </w:tc>
      </w:tr>
      <w:tr w:rsidR="00B222DA" w:rsidRPr="00B222DA" w14:paraId="39D3B3B4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906ED8B" w14:textId="0E26C73B" w:rsidR="00B222DA" w:rsidRPr="00B222DA" w:rsidRDefault="005D7F4D" w:rsidP="00D311E2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Irradiation is </w:t>
            </w:r>
            <w:r w:rsidR="00D311E2">
              <w:rPr>
                <w:rFonts w:ascii="Arial" w:eastAsia="Times" w:hAnsi="Arial"/>
                <w:sz w:val="18"/>
                <w:szCs w:val="18"/>
              </w:rPr>
              <w:t xml:space="preserve">a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highly effective and </w:t>
            </w:r>
            <w:r w:rsidR="00D311E2">
              <w:rPr>
                <w:rFonts w:ascii="Arial" w:eastAsia="Times" w:hAnsi="Arial"/>
                <w:sz w:val="18"/>
                <w:szCs w:val="18"/>
              </w:rPr>
              <w:t xml:space="preserve">fast postharvest treatment, and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can be combined with other phytosanitary </w:t>
            </w:r>
            <w:r w:rsidR="00D311E2">
              <w:rPr>
                <w:rFonts w:ascii="Arial" w:eastAsia="Times" w:hAnsi="Arial"/>
                <w:sz w:val="18"/>
                <w:szCs w:val="18"/>
              </w:rPr>
              <w:t>measures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D311E2">
              <w:rPr>
                <w:rFonts w:ascii="Arial" w:eastAsia="Times" w:hAnsi="Arial"/>
                <w:sz w:val="18"/>
                <w:szCs w:val="18"/>
              </w:rPr>
              <w:t>as required</w:t>
            </w:r>
            <w:r w:rsidR="00DA728D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22602E0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9A1E1CD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 xml:space="preserve">Summary of available information </w:t>
            </w: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of potential undesirable side-effects</w:t>
            </w:r>
          </w:p>
        </w:tc>
      </w:tr>
      <w:tr w:rsidR="00B222DA" w:rsidRPr="00B222DA" w14:paraId="68913B3B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5ED33B27" w14:textId="00B5DFA7" w:rsidR="00B222DA" w:rsidRPr="00B222DA" w:rsidRDefault="005D7F4D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Minimal adverse effects on fruit quality</w:t>
            </w:r>
            <w:r w:rsidR="00D311E2">
              <w:rPr>
                <w:rFonts w:ascii="Arial" w:eastAsia="Times" w:hAnsi="Arial"/>
                <w:sz w:val="18"/>
                <w:szCs w:val="18"/>
              </w:rPr>
              <w:t xml:space="preserve"> may occur</w:t>
            </w:r>
            <w:r w:rsidR="00DA728D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03E8B72E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69A2E2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Applicability of treatment with respect to specific regulated article/pest combinations</w:t>
            </w:r>
          </w:p>
        </w:tc>
      </w:tr>
      <w:tr w:rsidR="00B222DA" w:rsidRPr="00B222DA" w14:paraId="443E827B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1C8179C" w14:textId="1EBC6913" w:rsidR="00B222DA" w:rsidRPr="00B222DA" w:rsidRDefault="005D7F4D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Irradiation treatment protocols (doses) are adopted </w:t>
            </w:r>
            <w:r w:rsidR="00D311E2">
              <w:rPr>
                <w:rFonts w:ascii="Arial" w:eastAsia="Times" w:hAnsi="Arial"/>
                <w:sz w:val="18"/>
                <w:szCs w:val="18"/>
              </w:rPr>
              <w:t xml:space="preserve">for the pest </w:t>
            </w:r>
            <w:r>
              <w:rPr>
                <w:rFonts w:ascii="Arial" w:eastAsia="Times" w:hAnsi="Arial"/>
                <w:sz w:val="18"/>
                <w:szCs w:val="18"/>
              </w:rPr>
              <w:t>irrespective of the commodity</w:t>
            </w:r>
          </w:p>
        </w:tc>
      </w:tr>
      <w:tr w:rsidR="00B222DA" w:rsidRPr="00B222DA" w14:paraId="5139978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D20751D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Technical viability</w:t>
            </w:r>
          </w:p>
        </w:tc>
      </w:tr>
      <w:tr w:rsidR="00B222DA" w:rsidRPr="00B222DA" w14:paraId="2BDE63EC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975EBA8" w14:textId="5C51CC81" w:rsidR="00B222DA" w:rsidRPr="00B222DA" w:rsidRDefault="005D7F4D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Irradiation is a proven technology</w:t>
            </w:r>
            <w:r w:rsidR="00DA728D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21E26ACF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DAC310D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proofErr w:type="spellStart"/>
            <w:r w:rsidRPr="00B222DA">
              <w:rPr>
                <w:rFonts w:ascii="Arial" w:eastAsia="Times" w:hAnsi="Arial"/>
                <w:sz w:val="18"/>
                <w:szCs w:val="18"/>
              </w:rPr>
              <w:t>Phytotoxicity</w:t>
            </w:r>
            <w:proofErr w:type="spellEnd"/>
            <w:r w:rsidRPr="00B222DA">
              <w:rPr>
                <w:rFonts w:ascii="Arial" w:eastAsia="Times" w:hAnsi="Arial"/>
                <w:sz w:val="18"/>
                <w:szCs w:val="18"/>
              </w:rPr>
              <w:t xml:space="preserve"> and other effects on the quality of regulated articles, when appropriate</w:t>
            </w:r>
          </w:p>
        </w:tc>
      </w:tr>
      <w:tr w:rsidR="00B222DA" w:rsidRPr="00B222DA" w14:paraId="52EC5329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06284BB0" w14:textId="491F4B9A" w:rsidR="00B222DA" w:rsidRPr="00B222DA" w:rsidRDefault="00D311E2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Typically phytotoxic effects are minimal</w:t>
            </w:r>
            <w:r w:rsidR="00DA728D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480FA702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F3F3CE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Consideration of the risk of the target organism having or developing resistance to the treatment</w:t>
            </w:r>
          </w:p>
        </w:tc>
      </w:tr>
      <w:tr w:rsidR="00B222DA" w:rsidRPr="00B222DA" w14:paraId="1CF4A6EE" w14:textId="77777777" w:rsidTr="0019346C">
        <w:trPr>
          <w:jc w:val="center"/>
        </w:trPr>
        <w:tc>
          <w:tcPr>
            <w:tcW w:w="0" w:type="auto"/>
          </w:tcPr>
          <w:p w14:paraId="1B86C9B3" w14:textId="46DDDB1A" w:rsidR="00B222DA" w:rsidRPr="00B222DA" w:rsidRDefault="005D7F4D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Resistance to irradiation has not be reported</w:t>
            </w:r>
            <w:r w:rsidR="00D311E2">
              <w:rPr>
                <w:rFonts w:ascii="Arial" w:eastAsia="Times" w:hAnsi="Arial"/>
                <w:sz w:val="18"/>
                <w:szCs w:val="18"/>
              </w:rPr>
              <w:t xml:space="preserve"> and is not anticipated due </w:t>
            </w:r>
            <w:r w:rsidR="00DA728D">
              <w:rPr>
                <w:rFonts w:ascii="Arial" w:eastAsia="Times" w:hAnsi="Arial"/>
                <w:sz w:val="18"/>
                <w:szCs w:val="18"/>
              </w:rPr>
              <w:t xml:space="preserve">to </w:t>
            </w:r>
            <w:r w:rsidR="00D311E2">
              <w:rPr>
                <w:rFonts w:ascii="Arial" w:eastAsia="Times" w:hAnsi="Arial"/>
                <w:sz w:val="18"/>
                <w:szCs w:val="18"/>
              </w:rPr>
              <w:t>the mode of action t</w:t>
            </w:r>
            <w:r w:rsidR="00233CE5">
              <w:rPr>
                <w:rFonts w:ascii="Arial" w:eastAsia="Times" w:hAnsi="Arial"/>
                <w:sz w:val="18"/>
                <w:szCs w:val="18"/>
              </w:rPr>
              <w:t>o break DNA molecules</w:t>
            </w:r>
            <w:r w:rsidR="00DA728D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</w:tbl>
    <w:p w14:paraId="7031365A" w14:textId="77777777" w:rsidR="003308C9" w:rsidRDefault="003308C9" w:rsidP="00B222DA">
      <w:pPr>
        <w:tabs>
          <w:tab w:val="left" w:pos="2040"/>
          <w:tab w:val="left" w:pos="4920"/>
        </w:tabs>
        <w:outlineLvl w:val="0"/>
        <w:rPr>
          <w:b/>
          <w:sz w:val="18"/>
          <w:szCs w:val="18"/>
          <w:u w:val="single"/>
        </w:rPr>
      </w:pPr>
      <w:bookmarkStart w:id="7" w:name="_Toc340135143"/>
      <w:bookmarkStart w:id="8" w:name="_Toc340155525"/>
      <w:bookmarkStart w:id="9" w:name="_Toc340155615"/>
      <w:bookmarkStart w:id="10" w:name="_Toc462060134"/>
      <w:bookmarkStart w:id="11" w:name="_Toc462308609"/>
      <w:bookmarkStart w:id="12" w:name="_Toc463019489"/>
      <w:bookmarkStart w:id="13" w:name="_Toc463359121"/>
    </w:p>
    <w:p w14:paraId="70B4B633" w14:textId="77777777" w:rsidR="00B222DA" w:rsidRPr="00B222DA" w:rsidRDefault="00B222DA" w:rsidP="00B222DA">
      <w:pPr>
        <w:tabs>
          <w:tab w:val="left" w:pos="2040"/>
          <w:tab w:val="left" w:pos="4920"/>
        </w:tabs>
        <w:outlineLvl w:val="0"/>
        <w:rPr>
          <w:b/>
          <w:sz w:val="18"/>
          <w:szCs w:val="18"/>
          <w:u w:val="single"/>
        </w:rPr>
      </w:pPr>
      <w:r w:rsidRPr="00B222DA">
        <w:rPr>
          <w:b/>
          <w:sz w:val="18"/>
          <w:szCs w:val="18"/>
          <w:u w:val="single"/>
        </w:rPr>
        <w:t>Send submissions to: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5FBEB624" w14:textId="77777777" w:rsidR="00B222DA" w:rsidRPr="00B222DA" w:rsidRDefault="00B222DA" w:rsidP="00B222DA">
      <w:pPr>
        <w:tabs>
          <w:tab w:val="left" w:pos="2600"/>
          <w:tab w:val="left" w:pos="5500"/>
        </w:tabs>
        <w:rPr>
          <w:sz w:val="18"/>
          <w:szCs w:val="18"/>
        </w:rPr>
      </w:pPr>
      <w:r w:rsidRPr="00B222DA">
        <w:rPr>
          <w:b/>
          <w:sz w:val="18"/>
          <w:szCs w:val="18"/>
        </w:rPr>
        <w:t>E-mail:</w:t>
      </w:r>
      <w:r w:rsidRPr="00B222DA">
        <w:rPr>
          <w:sz w:val="18"/>
          <w:szCs w:val="18"/>
        </w:rPr>
        <w:t xml:space="preserve"> </w:t>
      </w:r>
      <w:hyperlink r:id="rId14" w:history="1">
        <w:r w:rsidRPr="00B222DA">
          <w:rPr>
            <w:color w:val="3366FF"/>
            <w:sz w:val="18"/>
            <w:szCs w:val="18"/>
            <w:u w:val="single"/>
          </w:rPr>
          <w:t>ippc@fao.org</w:t>
        </w:r>
      </w:hyperlink>
      <w:r w:rsidRPr="00B222DA">
        <w:rPr>
          <w:sz w:val="18"/>
          <w:szCs w:val="18"/>
        </w:rPr>
        <w:tab/>
      </w:r>
      <w:r w:rsidRPr="00B222DA">
        <w:rPr>
          <w:sz w:val="18"/>
          <w:szCs w:val="18"/>
        </w:rPr>
        <w:tab/>
      </w:r>
      <w:r w:rsidRPr="00B222DA">
        <w:rPr>
          <w:b/>
          <w:sz w:val="18"/>
          <w:szCs w:val="18"/>
        </w:rPr>
        <w:t>Mail:</w:t>
      </w:r>
      <w:r w:rsidRPr="00B222DA">
        <w:rPr>
          <w:sz w:val="18"/>
          <w:szCs w:val="18"/>
        </w:rPr>
        <w:t xml:space="preserve"> IPPC Secretariat (AGPP)</w:t>
      </w:r>
    </w:p>
    <w:p w14:paraId="325E6769" w14:textId="77777777" w:rsidR="00B222DA" w:rsidRPr="00B222DA" w:rsidRDefault="00B222DA" w:rsidP="00B222DA">
      <w:pPr>
        <w:tabs>
          <w:tab w:val="left" w:pos="2600"/>
          <w:tab w:val="left" w:pos="5500"/>
        </w:tabs>
        <w:ind w:right="-688"/>
        <w:rPr>
          <w:sz w:val="18"/>
          <w:szCs w:val="18"/>
        </w:rPr>
      </w:pPr>
      <w:r w:rsidRPr="00B222DA">
        <w:rPr>
          <w:b/>
          <w:sz w:val="18"/>
          <w:szCs w:val="18"/>
        </w:rPr>
        <w:t>(</w:t>
      </w:r>
      <w:proofErr w:type="gramStart"/>
      <w:r w:rsidRPr="00B222DA">
        <w:rPr>
          <w:b/>
          <w:sz w:val="18"/>
          <w:szCs w:val="18"/>
        </w:rPr>
        <w:t>preferred</w:t>
      </w:r>
      <w:proofErr w:type="gramEnd"/>
      <w:r w:rsidRPr="00B222DA">
        <w:rPr>
          <w:b/>
          <w:sz w:val="18"/>
          <w:szCs w:val="18"/>
        </w:rPr>
        <w:t>)</w:t>
      </w:r>
      <w:r w:rsidRPr="00B222DA">
        <w:rPr>
          <w:sz w:val="18"/>
          <w:szCs w:val="18"/>
        </w:rPr>
        <w:tab/>
      </w:r>
      <w:r w:rsidRPr="00B222DA">
        <w:rPr>
          <w:sz w:val="18"/>
          <w:szCs w:val="18"/>
        </w:rPr>
        <w:tab/>
        <w:t>Food and Agriculture Organization of the UN</w:t>
      </w:r>
    </w:p>
    <w:p w14:paraId="6AB1E2EF" w14:textId="559FD813" w:rsidR="00B222DA" w:rsidRPr="00B222DA" w:rsidRDefault="00B222DA" w:rsidP="00B222DA">
      <w:pPr>
        <w:tabs>
          <w:tab w:val="left" w:pos="2600"/>
          <w:tab w:val="left" w:pos="5500"/>
        </w:tabs>
        <w:rPr>
          <w:lang w:val="it-IT" w:eastAsia="ja-JP"/>
        </w:rPr>
      </w:pPr>
      <w:r w:rsidRPr="00B222DA">
        <w:rPr>
          <w:sz w:val="18"/>
          <w:szCs w:val="18"/>
        </w:rPr>
        <w:tab/>
      </w:r>
      <w:r w:rsidRPr="00B222DA">
        <w:rPr>
          <w:sz w:val="18"/>
          <w:szCs w:val="18"/>
        </w:rPr>
        <w:tab/>
      </w:r>
      <w:r w:rsidRPr="00B222DA">
        <w:rPr>
          <w:sz w:val="18"/>
          <w:szCs w:val="18"/>
          <w:lang w:val="it-IT"/>
        </w:rPr>
        <w:t xml:space="preserve">Viale delle Terme di Caracalla, </w:t>
      </w:r>
      <w:r w:rsidRPr="00B222DA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ab/>
      </w:r>
      <w:r w:rsidR="003308C9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>00153 Rome, Italy</w:t>
      </w:r>
    </w:p>
    <w:p w14:paraId="455BE914" w14:textId="77777777" w:rsidR="000170B8" w:rsidRPr="00AB69E3" w:rsidRDefault="000170B8">
      <w:pPr>
        <w:rPr>
          <w:lang w:val="es-SV"/>
        </w:rPr>
      </w:pPr>
    </w:p>
    <w:sectPr w:rsidR="000170B8" w:rsidRPr="00AB69E3" w:rsidSect="00EE5B0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51BBBC" w14:textId="77777777" w:rsidR="00B91ED9" w:rsidRDefault="00B91ED9" w:rsidP="00B222DA">
      <w:r>
        <w:separator/>
      </w:r>
    </w:p>
  </w:endnote>
  <w:endnote w:type="continuationSeparator" w:id="0">
    <w:p w14:paraId="356D9F78" w14:textId="77777777" w:rsidR="00B91ED9" w:rsidRDefault="00B91ED9" w:rsidP="00B22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6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AFD35B" w14:textId="7DDBDD01" w:rsidR="002A4328" w:rsidRDefault="002A4328" w:rsidP="00CE26F1">
    <w:pPr>
      <w:pStyle w:val="IPPFooter"/>
    </w:pPr>
    <w:r w:rsidRPr="002A4328">
      <w:t xml:space="preserve">Page </w:t>
    </w:r>
    <w:r>
      <w:t>2</w:t>
    </w:r>
    <w:r w:rsidRPr="002A4328">
      <w:t xml:space="preserve"> of </w:t>
    </w:r>
    <w:r>
      <w:t>4</w:t>
    </w:r>
    <w:r>
      <w:tab/>
    </w:r>
    <w:r w:rsidRPr="002A4328">
      <w:t>Internatio</w:t>
    </w:r>
    <w:r>
      <w:t>nal Plant Protection Convention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3F2784" w14:textId="2F2B3CB7" w:rsidR="00B222DA" w:rsidRPr="00EF71F7" w:rsidRDefault="002A4328" w:rsidP="002A4328">
    <w:pPr>
      <w:pStyle w:val="IPPFooter"/>
    </w:pPr>
    <w:r w:rsidRPr="00B222DA">
      <w:t xml:space="preserve">International Plant Protection Convention </w:t>
    </w:r>
    <w:r>
      <w:tab/>
    </w:r>
    <w:r w:rsidR="00EF71F7" w:rsidRPr="00B222DA">
      <w:t>Page</w:t>
    </w:r>
    <w:r w:rsidR="00EF71F7">
      <w:t xml:space="preserve"> </w:t>
    </w:r>
    <w:r>
      <w:t>3</w:t>
    </w:r>
    <w:r w:rsidR="00EF71F7" w:rsidRPr="00B222DA">
      <w:t xml:space="preserve"> of </w:t>
    </w:r>
    <w:r w:rsidR="00EF71F7">
      <w:t>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B061B5" w14:textId="5AA4B6CE" w:rsidR="002A4328" w:rsidRDefault="002A4328" w:rsidP="002A4328">
    <w:pPr>
      <w:pStyle w:val="IPPFooter"/>
    </w:pPr>
    <w:r w:rsidRPr="002A4328">
      <w:t>International Plant P</w:t>
    </w:r>
    <w:r>
      <w:t>rotection Convention</w:t>
    </w:r>
    <w:r>
      <w:tab/>
      <w:t>Page 1 of 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A26D97" w14:textId="77777777" w:rsidR="00B91ED9" w:rsidRDefault="00B91ED9" w:rsidP="00B222DA">
      <w:r>
        <w:separator/>
      </w:r>
    </w:p>
  </w:footnote>
  <w:footnote w:type="continuationSeparator" w:id="0">
    <w:p w14:paraId="02B54410" w14:textId="77777777" w:rsidR="00B91ED9" w:rsidRDefault="00B91ED9" w:rsidP="00B222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1FE100" w14:textId="46006ADA" w:rsidR="00EE5B03" w:rsidRDefault="00EE5B03" w:rsidP="00EE5B03">
    <w:pPr>
      <w:pStyle w:val="IPPHeader"/>
    </w:pPr>
    <w:r w:rsidRPr="00B222DA">
      <w:t>IPPC Procedure Manual for Standard Setting</w:t>
    </w:r>
    <w:r w:rsidRPr="00B222DA">
      <w:tab/>
      <w:t>TPPT – Submission form for PTs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A7E7F5" w14:textId="77777777" w:rsidR="00B222DA" w:rsidRDefault="00B222DA" w:rsidP="00B222DA">
    <w:pPr>
      <w:pStyle w:val="IPPHeader"/>
    </w:pPr>
    <w:r w:rsidRPr="00B222DA">
      <w:t>IPPC Procedure Manual for Standard Setting</w:t>
    </w:r>
    <w:r w:rsidRPr="00B222DA">
      <w:tab/>
      <w:t>TPPT – Submission form for PTs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17EE92" w14:textId="38A5CE69" w:rsidR="00EE5B03" w:rsidRDefault="00EE5B03" w:rsidP="00EE5B03">
    <w:pPr>
      <w:pStyle w:val="IPPHeader"/>
    </w:pPr>
    <w:r w:rsidRPr="00B222DA">
      <w:t>IPPC Procedure Manual for Standard Setting</w:t>
    </w:r>
    <w:r w:rsidRPr="00B222DA">
      <w:tab/>
      <w:t>TPPT – Submission form for PTs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4"/>
  </w:num>
  <w:num w:numId="5">
    <w:abstractNumId w:val="10"/>
  </w:num>
  <w:num w:numId="6">
    <w:abstractNumId w:val="7"/>
  </w:num>
  <w:num w:numId="7">
    <w:abstractNumId w:val="5"/>
  </w:num>
  <w:num w:numId="8">
    <w:abstractNumId w:val="11"/>
  </w:num>
  <w:num w:numId="9">
    <w:abstractNumId w:val="3"/>
  </w:num>
  <w:num w:numId="1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0"/>
  </w:num>
  <w:num w:numId="17">
    <w:abstractNumId w:val="6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linkStyles/>
  <w:defaultTabStop w:val="720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EAC"/>
    <w:rsid w:val="000170B8"/>
    <w:rsid w:val="0002520F"/>
    <w:rsid w:val="00025B43"/>
    <w:rsid w:val="000D3DC9"/>
    <w:rsid w:val="000E5A03"/>
    <w:rsid w:val="00110CF2"/>
    <w:rsid w:val="0012487A"/>
    <w:rsid w:val="00133C10"/>
    <w:rsid w:val="00175C8F"/>
    <w:rsid w:val="001A78BC"/>
    <w:rsid w:val="0023305A"/>
    <w:rsid w:val="00233CE5"/>
    <w:rsid w:val="002367A2"/>
    <w:rsid w:val="00285FC5"/>
    <w:rsid w:val="002900DA"/>
    <w:rsid w:val="002A4328"/>
    <w:rsid w:val="002D67E0"/>
    <w:rsid w:val="00316028"/>
    <w:rsid w:val="003308C9"/>
    <w:rsid w:val="0033300A"/>
    <w:rsid w:val="0038679C"/>
    <w:rsid w:val="0045501F"/>
    <w:rsid w:val="00494DED"/>
    <w:rsid w:val="004E2EBC"/>
    <w:rsid w:val="00595E90"/>
    <w:rsid w:val="005D7F4D"/>
    <w:rsid w:val="005E57F3"/>
    <w:rsid w:val="00624EAC"/>
    <w:rsid w:val="00631084"/>
    <w:rsid w:val="00656CF7"/>
    <w:rsid w:val="00686A68"/>
    <w:rsid w:val="008038B0"/>
    <w:rsid w:val="0084058B"/>
    <w:rsid w:val="00887579"/>
    <w:rsid w:val="00892AAE"/>
    <w:rsid w:val="00894EC7"/>
    <w:rsid w:val="008A1F46"/>
    <w:rsid w:val="008F22F0"/>
    <w:rsid w:val="009961D0"/>
    <w:rsid w:val="00A34DC6"/>
    <w:rsid w:val="00AB69E3"/>
    <w:rsid w:val="00AC4B25"/>
    <w:rsid w:val="00AF7BC7"/>
    <w:rsid w:val="00B1170D"/>
    <w:rsid w:val="00B222DA"/>
    <w:rsid w:val="00B85018"/>
    <w:rsid w:val="00B91ED9"/>
    <w:rsid w:val="00BA4D02"/>
    <w:rsid w:val="00C0671A"/>
    <w:rsid w:val="00C068EE"/>
    <w:rsid w:val="00C601F3"/>
    <w:rsid w:val="00CB3640"/>
    <w:rsid w:val="00CE26F1"/>
    <w:rsid w:val="00D260EA"/>
    <w:rsid w:val="00D311E2"/>
    <w:rsid w:val="00DA728D"/>
    <w:rsid w:val="00DC19FC"/>
    <w:rsid w:val="00DE5D72"/>
    <w:rsid w:val="00E73409"/>
    <w:rsid w:val="00E76AD4"/>
    <w:rsid w:val="00EC1DB8"/>
    <w:rsid w:val="00EC78E8"/>
    <w:rsid w:val="00EE2F90"/>
    <w:rsid w:val="00EE5B03"/>
    <w:rsid w:val="00EF71F7"/>
    <w:rsid w:val="00F56928"/>
    <w:rsid w:val="00FB3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152EE0E"/>
  <w15:docId w15:val="{D3CF516E-DAF5-4B5C-ADB6-94125C373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4EC7"/>
  </w:style>
  <w:style w:type="paragraph" w:styleId="Heading1">
    <w:name w:val="heading 1"/>
    <w:basedOn w:val="Normal"/>
    <w:next w:val="Normal"/>
    <w:link w:val="Heading1Char"/>
    <w:qFormat/>
    <w:rsid w:val="00595E90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595E90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595E90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894EC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94EC7"/>
  </w:style>
  <w:style w:type="paragraph" w:styleId="Header">
    <w:name w:val="header"/>
    <w:basedOn w:val="Normal"/>
    <w:link w:val="HeaderChar"/>
    <w:rsid w:val="00595E9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95E90"/>
    <w:rPr>
      <w:rFonts w:ascii="Times New Roman" w:eastAsia="MS Mincho" w:hAnsi="Times New Roman" w:cs="Times New Roman"/>
      <w:szCs w:val="24"/>
      <w:lang w:val="en-GB"/>
    </w:rPr>
  </w:style>
  <w:style w:type="paragraph" w:styleId="Footer">
    <w:name w:val="footer"/>
    <w:basedOn w:val="Normal"/>
    <w:link w:val="FooterChar"/>
    <w:rsid w:val="00595E9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95E90"/>
    <w:rPr>
      <w:rFonts w:ascii="Times New Roman" w:eastAsia="MS Mincho" w:hAnsi="Times New Roman" w:cs="Times New Roman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595E90"/>
    <w:rPr>
      <w:rFonts w:ascii="Times New Roman" w:eastAsia="MS Mincho" w:hAnsi="Times New Roman" w:cs="Times New Roman"/>
      <w:b/>
      <w:bCs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595E90"/>
    <w:rPr>
      <w:rFonts w:ascii="Calibri" w:eastAsia="MS Mincho" w:hAnsi="Calibri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595E90"/>
    <w:rPr>
      <w:rFonts w:ascii="Calibri" w:eastAsia="MS Mincho" w:hAnsi="Calibri" w:cs="Times New Roman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semiHidden/>
    <w:rsid w:val="00595E90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95E90"/>
    <w:rPr>
      <w:rFonts w:ascii="Times New Roman" w:eastAsia="MS Mincho" w:hAnsi="Times New Roman" w:cs="Times New Roman"/>
      <w:sz w:val="20"/>
      <w:szCs w:val="24"/>
      <w:lang w:val="en-GB"/>
    </w:rPr>
  </w:style>
  <w:style w:type="character" w:styleId="FootnoteReference">
    <w:name w:val="footnote reference"/>
    <w:basedOn w:val="DefaultParagraphFont"/>
    <w:semiHidden/>
    <w:rsid w:val="00595E90"/>
    <w:rPr>
      <w:vertAlign w:val="superscript"/>
    </w:rPr>
  </w:style>
  <w:style w:type="paragraph" w:customStyle="1" w:styleId="Style">
    <w:name w:val="Style"/>
    <w:basedOn w:val="Footer"/>
    <w:autoRedefine/>
    <w:qFormat/>
    <w:rsid w:val="00595E90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595E90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595E90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595E90"/>
    <w:pPr>
      <w:spacing w:after="240"/>
    </w:pPr>
    <w:rPr>
      <w:sz w:val="24"/>
    </w:rPr>
  </w:style>
  <w:style w:type="table" w:styleId="TableGrid">
    <w:name w:val="Table Grid"/>
    <w:basedOn w:val="TableNormal"/>
    <w:rsid w:val="00595E90"/>
    <w:pPr>
      <w:spacing w:after="0" w:line="240" w:lineRule="auto"/>
    </w:pPr>
    <w:rPr>
      <w:rFonts w:ascii="Cambria" w:eastAsia="MS Mincho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595E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95E90"/>
    <w:rPr>
      <w:rFonts w:ascii="Tahoma" w:eastAsia="MS Mincho" w:hAnsi="Tahoma" w:cs="Tahoma"/>
      <w:sz w:val="16"/>
      <w:szCs w:val="16"/>
      <w:lang w:val="en-GB"/>
    </w:rPr>
  </w:style>
  <w:style w:type="paragraph" w:customStyle="1" w:styleId="IPPBullet2">
    <w:name w:val="IPP Bullet2"/>
    <w:basedOn w:val="IPPNormal"/>
    <w:next w:val="IPPBullet1"/>
    <w:qFormat/>
    <w:rsid w:val="00595E90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595E90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595E90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595E90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595E90"/>
    <w:pPr>
      <w:spacing w:after="180"/>
    </w:pPr>
  </w:style>
  <w:style w:type="paragraph" w:customStyle="1" w:styleId="IPPFootnote">
    <w:name w:val="IPP Footnote"/>
    <w:basedOn w:val="IPPArialFootnote"/>
    <w:qFormat/>
    <w:rsid w:val="00595E90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595E90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595E90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595E90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595E90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</w:rPr>
  </w:style>
  <w:style w:type="paragraph" w:customStyle="1" w:styleId="IPPHeading1">
    <w:name w:val="IPP Heading1"/>
    <w:basedOn w:val="IPPNormal"/>
    <w:next w:val="IPPNormal"/>
    <w:qFormat/>
    <w:rsid w:val="00595E90"/>
    <w:pPr>
      <w:keepNext/>
      <w:tabs>
        <w:tab w:val="left" w:pos="567"/>
      </w:tabs>
      <w:spacing w:before="240" w:after="120"/>
      <w:ind w:left="567" w:hanging="567"/>
      <w:outlineLvl w:val="1"/>
    </w:pPr>
    <w:rPr>
      <w:b/>
      <w:sz w:val="24"/>
    </w:rPr>
  </w:style>
  <w:style w:type="paragraph" w:customStyle="1" w:styleId="IPPSubhead">
    <w:name w:val="IPP Subhead"/>
    <w:basedOn w:val="Normal"/>
    <w:qFormat/>
    <w:rsid w:val="00595E90"/>
    <w:pPr>
      <w:keepNext/>
      <w:ind w:left="567" w:hanging="567"/>
    </w:pPr>
    <w:rPr>
      <w:b/>
      <w:bCs/>
      <w:iCs/>
    </w:rPr>
  </w:style>
  <w:style w:type="character" w:customStyle="1" w:styleId="IPPNormalunderlined">
    <w:name w:val="IPP Normal underlined"/>
    <w:basedOn w:val="DefaultParagraphFont"/>
    <w:rsid w:val="00595E90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595E90"/>
    <w:pPr>
      <w:numPr>
        <w:numId w:val="18"/>
      </w:numPr>
      <w:spacing w:after="60"/>
      <w:ind w:left="567" w:hanging="567"/>
    </w:pPr>
  </w:style>
  <w:style w:type="paragraph" w:customStyle="1" w:styleId="IPPBullet1Last">
    <w:name w:val="IPP Bullet1Last"/>
    <w:basedOn w:val="IPPNormal"/>
    <w:next w:val="IPPNormal"/>
    <w:autoRedefine/>
    <w:qFormat/>
    <w:rsid w:val="00595E90"/>
    <w:pPr>
      <w:numPr>
        <w:numId w:val="6"/>
      </w:numPr>
    </w:pPr>
  </w:style>
  <w:style w:type="character" w:customStyle="1" w:styleId="IPPNormalstrikethrough">
    <w:name w:val="IPP Normal strikethrough"/>
    <w:rsid w:val="00595E90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595E90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595E90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595E90"/>
    <w:pPr>
      <w:pBdr>
        <w:bottom w:val="single" w:sz="4" w:space="4" w:color="auto"/>
      </w:pBdr>
      <w:tabs>
        <w:tab w:val="left" w:pos="1134"/>
        <w:tab w:val="right" w:pos="9072"/>
      </w:tabs>
      <w:spacing w:after="120"/>
    </w:pPr>
    <w:rPr>
      <w:rFonts w:ascii="Arial" w:hAnsi="Arial"/>
      <w:sz w:val="18"/>
    </w:rPr>
  </w:style>
  <w:style w:type="paragraph" w:customStyle="1" w:styleId="IPPAnnexHead">
    <w:name w:val="IPP AnnexHead"/>
    <w:basedOn w:val="IPPNormal"/>
    <w:next w:val="IPPNormal"/>
    <w:qFormat/>
    <w:rsid w:val="00595E90"/>
    <w:pPr>
      <w:keepNext/>
      <w:tabs>
        <w:tab w:val="left" w:pos="567"/>
      </w:tabs>
      <w:spacing w:before="120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595E90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595E90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595E90"/>
    <w:pPr>
      <w:keepNext/>
      <w:tabs>
        <w:tab w:val="left" w:pos="567"/>
      </w:tabs>
      <w:spacing w:before="120" w:after="120"/>
      <w:ind w:left="567" w:hanging="567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595E90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595E90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595E90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595E90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595E90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595E90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595E90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595E90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595E90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595E90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595E90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595E90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595E90"/>
    <w:pPr>
      <w:spacing w:before="60" w:after="60"/>
    </w:pPr>
  </w:style>
  <w:style w:type="paragraph" w:customStyle="1" w:styleId="IPPHeaderlandscape">
    <w:name w:val="IPP Header landscape"/>
    <w:basedOn w:val="IPPHeader"/>
    <w:qFormat/>
    <w:rsid w:val="00595E90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595E90"/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595E90"/>
    <w:rPr>
      <w:rFonts w:ascii="Courier" w:eastAsia="Times" w:hAnsi="Courier" w:cs="Times New Roman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595E90"/>
    <w:pPr>
      <w:numPr>
        <w:numId w:val="1"/>
      </w:numPr>
    </w:pPr>
  </w:style>
  <w:style w:type="paragraph" w:customStyle="1" w:styleId="IPPLetterListIndent">
    <w:name w:val="IPP LetterList Indent"/>
    <w:basedOn w:val="IPPLetterList"/>
    <w:qFormat/>
    <w:rsid w:val="00595E90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595E90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595E90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595E90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595E90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595E90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595E90"/>
    <w:pPr>
      <w:numPr>
        <w:numId w:val="16"/>
      </w:numPr>
    </w:pPr>
  </w:style>
  <w:style w:type="character" w:styleId="Strong">
    <w:name w:val="Strong"/>
    <w:basedOn w:val="DefaultParagraphFont"/>
    <w:qFormat/>
    <w:rsid w:val="00595E90"/>
    <w:rPr>
      <w:b/>
      <w:bCs/>
    </w:rPr>
  </w:style>
  <w:style w:type="paragraph" w:styleId="ListParagraph">
    <w:name w:val="List Paragraph"/>
    <w:basedOn w:val="Normal"/>
    <w:uiPriority w:val="34"/>
    <w:qFormat/>
    <w:rsid w:val="00595E90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595E90"/>
    <w:pPr>
      <w:numPr>
        <w:numId w:val="10"/>
      </w:numPr>
    </w:pPr>
  </w:style>
  <w:style w:type="paragraph" w:customStyle="1" w:styleId="IPPParagraphnumberingclose">
    <w:name w:val="IPP Paragraph numbering close"/>
    <w:basedOn w:val="IPPParagraphnumbering"/>
    <w:qFormat/>
    <w:rsid w:val="00595E90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595E90"/>
    <w:pPr>
      <w:spacing w:after="180"/>
    </w:pPr>
  </w:style>
  <w:style w:type="character" w:styleId="CommentReference">
    <w:name w:val="annotation reference"/>
    <w:basedOn w:val="DefaultParagraphFont"/>
    <w:uiPriority w:val="99"/>
    <w:semiHidden/>
    <w:unhideWhenUsed/>
    <w:rsid w:val="00B222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22D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22DA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22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22DA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EE5B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pc.int/core-activities/ippc-standard-setting-procedure-manual" TargetMode="External"/><Relationship Id="rId13" Type="http://schemas.openxmlformats.org/officeDocument/2006/relationships/hyperlink" Target="https://www.ippc.int/en/publications/591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peter.follett@ars.usda.gov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pc.int/en/publications/1089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ippc@fao.org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ippc.int" TargetMode="External"/><Relationship Id="rId14" Type="http://schemas.openxmlformats.org/officeDocument/2006/relationships/hyperlink" Target="mailto:ippc@fao.or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873C3-2A23-4F5E-B809-18EA19DF0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7</Pages>
  <Words>2076</Words>
  <Characters>11836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13885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Kiss, Janka (AGDI)</dc:creator>
  <cp:lastModifiedBy>Kiss, Janka (AGDI)</cp:lastModifiedBy>
  <cp:revision>13</cp:revision>
  <cp:lastPrinted>2017-04-28T20:37:00Z</cp:lastPrinted>
  <dcterms:created xsi:type="dcterms:W3CDTF">2017-05-04T19:27:00Z</dcterms:created>
  <dcterms:modified xsi:type="dcterms:W3CDTF">2017-07-05T08:02:00Z</dcterms:modified>
</cp:coreProperties>
</file>