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A2E98" w14:textId="77777777" w:rsidR="00B222DA" w:rsidRPr="00B222DA" w:rsidRDefault="00B222DA" w:rsidP="00B222DA">
      <w:pPr>
        <w:keepNext/>
        <w:tabs>
          <w:tab w:val="left" w:pos="567"/>
        </w:tabs>
        <w:spacing w:before="120" w:after="120"/>
        <w:ind w:left="567" w:hanging="567"/>
        <w:jc w:val="center"/>
        <w:rPr>
          <w:rFonts w:eastAsia="Times"/>
          <w:b/>
          <w:i/>
        </w:rPr>
      </w:pPr>
      <w:r w:rsidRPr="00B222DA">
        <w:rPr>
          <w:rFonts w:eastAsia="Times"/>
          <w:b/>
          <w:i/>
        </w:rPr>
        <w:t>Submission form for phytosanitary treatments</w:t>
      </w:r>
    </w:p>
    <w:p w14:paraId="6EFA3E8E" w14:textId="77777777" w:rsidR="00B222DA" w:rsidRPr="00B222DA" w:rsidRDefault="00B222DA" w:rsidP="00B222DA">
      <w:pPr>
        <w:spacing w:before="120" w:after="120"/>
        <w:jc w:val="center"/>
        <w:rPr>
          <w:i/>
          <w:szCs w:val="28"/>
        </w:rPr>
      </w:pPr>
      <w:r w:rsidRPr="00B222DA">
        <w:rPr>
          <w:i/>
          <w:szCs w:val="28"/>
        </w:rPr>
        <w:t>(Reviewed by TPPT March 2016)</w:t>
      </w:r>
    </w:p>
    <w:p w14:paraId="113EB66A" w14:textId="1F41C04B" w:rsidR="00B222DA" w:rsidRPr="00B222DA" w:rsidRDefault="00B222DA" w:rsidP="00B85018">
      <w:pPr>
        <w:tabs>
          <w:tab w:val="left" w:pos="9360"/>
        </w:tabs>
        <w:spacing w:before="600" w:after="240"/>
        <w:ind w:right="43"/>
      </w:pPr>
      <w:r w:rsidRPr="00B222DA">
        <w:rPr>
          <w:u w:val="single"/>
        </w:rPr>
        <w:t>Name of Country/RPPO</w:t>
      </w:r>
      <w:r w:rsidR="00B85018" w:rsidRPr="00B222DA">
        <w:rPr>
          <w:u w:val="single"/>
        </w:rPr>
        <w:t>:</w:t>
      </w:r>
      <w:r w:rsidR="00B85018">
        <w:rPr>
          <w:u w:val="single"/>
        </w:rPr>
        <w:t xml:space="preserve">  United States</w:t>
      </w:r>
      <w:r w:rsidR="00E8200E">
        <w:rPr>
          <w:u w:val="single"/>
        </w:rPr>
        <w:t xml:space="preserve"> of America</w:t>
      </w:r>
    </w:p>
    <w:p w14:paraId="2DE8B87B" w14:textId="77777777" w:rsidR="00B222DA" w:rsidRPr="00B222DA" w:rsidRDefault="008D5FD5" w:rsidP="00B222DA">
      <w:pPr>
        <w:spacing w:after="180"/>
        <w:rPr>
          <w:rFonts w:eastAsia="Times"/>
          <w:sz w:val="18"/>
          <w:szCs w:val="18"/>
        </w:rPr>
      </w:pPr>
      <w:hyperlink r:id="rId8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Click here</w:t>
        </w:r>
      </w:hyperlink>
      <w:r w:rsidR="00B222DA" w:rsidRPr="00B222DA">
        <w:rPr>
          <w:rFonts w:eastAsia="Times"/>
          <w:sz w:val="18"/>
          <w:szCs w:val="18"/>
        </w:rPr>
        <w:t xml:space="preserve"> to find the IPPC Procedure Manual for Standard Setting on the IPP (</w:t>
      </w:r>
      <w:hyperlink r:id="rId9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www.ippc.int</w:t>
        </w:r>
      </w:hyperlink>
      <w:r w:rsidR="00B222DA" w:rsidRPr="00B222DA">
        <w:rPr>
          <w:rFonts w:eastAsia="Times"/>
          <w:sz w:val="18"/>
          <w:szCs w:val="18"/>
        </w:rPr>
        <w:t>), where you can download this form.</w:t>
      </w:r>
    </w:p>
    <w:p w14:paraId="53FA1475" w14:textId="77777777" w:rsidR="00B222DA" w:rsidRPr="00B222DA" w:rsidRDefault="00B222DA" w:rsidP="00B222DA">
      <w:pPr>
        <w:rPr>
          <w:b/>
          <w:u w:val="single"/>
          <w:lang w:eastAsia="ja-JP"/>
        </w:rPr>
      </w:pPr>
      <w:r w:rsidRPr="00B222DA">
        <w:rPr>
          <w:b/>
          <w:u w:val="single"/>
          <w:lang w:eastAsia="ja-JP"/>
        </w:rPr>
        <w:t>S</w:t>
      </w:r>
      <w:r w:rsidRPr="00B222DA">
        <w:rPr>
          <w:rFonts w:hint="eastAsia"/>
          <w:b/>
          <w:u w:val="single"/>
          <w:lang w:eastAsia="ja-JP"/>
        </w:rPr>
        <w:t>ubmission number</w:t>
      </w:r>
      <w:r w:rsidRPr="00B222DA">
        <w:rPr>
          <w:b/>
          <w:u w:val="single"/>
          <w:lang w:eastAsia="ja-JP"/>
        </w:rPr>
        <w:t xml:space="preserve"> (Secretariat Use Only): </w:t>
      </w:r>
    </w:p>
    <w:p w14:paraId="19F7B294" w14:textId="07180085" w:rsidR="008A1F46" w:rsidRDefault="00B222DA" w:rsidP="008A1F46">
      <w:pPr>
        <w:spacing w:before="120" w:after="180"/>
        <w:rPr>
          <w:rFonts w:eastAsia="Times"/>
        </w:rPr>
      </w:pPr>
      <w:r w:rsidRPr="00B222DA">
        <w:rPr>
          <w:rFonts w:eastAsia="Times"/>
        </w:rPr>
        <w:t>Complete the following form, preferably in electronic format, and submit by e-mail to the IPPC Secretariat (</w:t>
      </w:r>
      <w:hyperlink r:id="rId10" w:history="1">
        <w:r w:rsidRPr="00B222DA">
          <w:rPr>
            <w:rFonts w:eastAsia="Times"/>
            <w:color w:val="3366FF"/>
            <w:u w:val="single"/>
          </w:rPr>
          <w:t>ippc@fao.org</w:t>
        </w:r>
      </w:hyperlink>
      <w:r w:rsidRPr="00B222DA">
        <w:rPr>
          <w:rFonts w:eastAsia="Times"/>
        </w:rPr>
        <w:t>)</w:t>
      </w:r>
      <w:r w:rsidR="008A1F46">
        <w:rPr>
          <w:rFonts w:eastAsia="Times"/>
        </w:rPr>
        <w:t>. The call will remain open, but if you wish your submission to be considered by the TPPT in their next meeting, please send it before the 5 June 2017.</w:t>
      </w:r>
    </w:p>
    <w:p w14:paraId="43F3C475" w14:textId="3A90C908" w:rsidR="001A78BC" w:rsidRPr="0068698B" w:rsidRDefault="00B222DA" w:rsidP="001A78BC">
      <w:pPr>
        <w:pStyle w:val="IPPNormal"/>
        <w:rPr>
          <w:lang w:val="en-CA" w:eastAsia="en-CA"/>
        </w:rPr>
      </w:pPr>
      <w:r w:rsidRPr="00B222DA">
        <w:t>Please use one form per phytosanitary treatment. An electronic version of this form is available on the International Phytosanitary Portal (IPP) at</w:t>
      </w:r>
      <w:r w:rsidR="00EE5B03">
        <w:t xml:space="preserve"> </w:t>
      </w:r>
      <w:hyperlink r:id="rId11" w:history="1">
        <w:r w:rsidR="00EE5B03" w:rsidRPr="00EE5B03">
          <w:rPr>
            <w:rStyle w:val="Hyperlink"/>
          </w:rPr>
          <w:t>https://www.ippc.int/en/publications/1089/</w:t>
        </w:r>
      </w:hyperlink>
      <w:r w:rsidRPr="00B222DA">
        <w:t>. Incomplete submissions will be returned. Please save the completed submission form with the following file name: COUNTRY or RPPO NAME –Title of treatment.doc, prior to submitting to the IPPC Secretariat via e-mail.</w:t>
      </w:r>
      <w:r w:rsidR="001A78BC">
        <w:t xml:space="preserve"> T</w:t>
      </w:r>
      <w:r w:rsidR="001A78BC" w:rsidRPr="0068698B">
        <w:rPr>
          <w:lang w:val="en-CA" w:eastAsia="en-CA"/>
        </w:rPr>
        <w:t xml:space="preserve">he words “Call for Phytosanitary Treatments” should be placed in the subject line of the email message. </w:t>
      </w:r>
    </w:p>
    <w:p w14:paraId="15B614F7" w14:textId="77777777" w:rsidR="008D5FD5" w:rsidRDefault="008D5FD5" w:rsidP="008D5FD5">
      <w:pPr>
        <w:spacing w:after="180"/>
        <w:rPr>
          <w:rFonts w:eastAsia="Times"/>
        </w:rPr>
      </w:pPr>
      <w:r w:rsidRPr="00B222DA">
        <w:rPr>
          <w:rFonts w:eastAsia="Times"/>
        </w:rPr>
        <w:t>Copies of all relevant supporting information and publications should be supplied with the treatment submission, preferably in PDF format, for ease of subsequent distribution.</w:t>
      </w:r>
    </w:p>
    <w:p w14:paraId="3BEFBB2C" w14:textId="42BD09C7" w:rsidR="00B222DA" w:rsidRPr="00B222DA" w:rsidRDefault="008D5FD5" w:rsidP="00B222DA">
      <w:pPr>
        <w:spacing w:after="180"/>
        <w:rPr>
          <w:rFonts w:eastAsia="Times"/>
        </w:rPr>
      </w:pPr>
      <w:r>
        <w:rPr>
          <w:rFonts w:eastAsia="Times"/>
        </w:rPr>
        <w:t>Submitters are</w:t>
      </w:r>
      <w:r w:rsidRPr="00F6758C">
        <w:rPr>
          <w:rFonts w:eastAsia="Times"/>
        </w:rPr>
        <w:t xml:space="preserve"> encourage</w:t>
      </w:r>
      <w:r>
        <w:rPr>
          <w:rFonts w:eastAsia="Times"/>
        </w:rPr>
        <w:t>d</w:t>
      </w:r>
      <w:r w:rsidRPr="00F6758C">
        <w:rPr>
          <w:rFonts w:eastAsia="Times"/>
        </w:rPr>
        <w:t xml:space="preserve"> to make all supporting d</w:t>
      </w:r>
      <w:r>
        <w:rPr>
          <w:rFonts w:eastAsia="Times"/>
        </w:rPr>
        <w:t>ocumentation available publicly. If you allow the public</w:t>
      </w:r>
      <w:r w:rsidRPr="00F6758C">
        <w:rPr>
          <w:rFonts w:eastAsia="Times"/>
        </w:rPr>
        <w:t xml:space="preserve"> release of </w:t>
      </w:r>
      <w:r>
        <w:rPr>
          <w:rFonts w:eastAsia="Times"/>
        </w:rPr>
        <w:t>your</w:t>
      </w:r>
      <w:r w:rsidRPr="00F6758C">
        <w:rPr>
          <w:rFonts w:eastAsia="Times"/>
        </w:rPr>
        <w:t xml:space="preserve"> submission and supporting documents</w:t>
      </w:r>
      <w:r>
        <w:rPr>
          <w:rFonts w:eastAsia="Times"/>
        </w:rPr>
        <w:t>, please check the relevant box below.</w:t>
      </w:r>
    </w:p>
    <w:p w14:paraId="76EC6BAF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(Text in brackets given for explanatory purposes)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65"/>
        <w:gridCol w:w="7685"/>
      </w:tblGrid>
      <w:tr w:rsidR="00B5557D" w:rsidRPr="00B222DA" w14:paraId="4D84A65B" w14:textId="77777777" w:rsidTr="0019346C">
        <w:tc>
          <w:tcPr>
            <w:tcW w:w="0" w:type="auto"/>
          </w:tcPr>
          <w:p w14:paraId="66EC1D92" w14:textId="77777777" w:rsidR="00B222DA" w:rsidRPr="00B222DA" w:rsidRDefault="00B222DA" w:rsidP="00B222DA">
            <w:pPr>
              <w:rPr>
                <w:b/>
              </w:rPr>
            </w:pPr>
            <w:r w:rsidRPr="00B222DA">
              <w:rPr>
                <w:b/>
              </w:rPr>
              <w:t>Name of treatment</w:t>
            </w:r>
          </w:p>
        </w:tc>
        <w:tc>
          <w:tcPr>
            <w:tcW w:w="0" w:type="auto"/>
          </w:tcPr>
          <w:p w14:paraId="649544FE" w14:textId="387ACC12" w:rsidR="00B222DA" w:rsidRPr="00B222DA" w:rsidRDefault="00B85018" w:rsidP="00E8200E">
            <w:r>
              <w:rPr>
                <w:i/>
              </w:rPr>
              <w:t xml:space="preserve">Irradiation treatment for </w:t>
            </w:r>
            <w:r w:rsidR="00B5557D">
              <w:rPr>
                <w:i/>
                <w:u w:val="single"/>
              </w:rPr>
              <w:t xml:space="preserve">European grapevine moth </w:t>
            </w:r>
            <w:r>
              <w:rPr>
                <w:i/>
              </w:rPr>
              <w:t xml:space="preserve"> </w:t>
            </w:r>
            <w:proofErr w:type="spellStart"/>
            <w:r w:rsidR="00B5557D">
              <w:rPr>
                <w:i/>
              </w:rPr>
              <w:t>Lobesia</w:t>
            </w:r>
            <w:proofErr w:type="spellEnd"/>
            <w:r w:rsidR="00B5557D">
              <w:rPr>
                <w:i/>
              </w:rPr>
              <w:t xml:space="preserve"> </w:t>
            </w:r>
            <w:proofErr w:type="spellStart"/>
            <w:r w:rsidR="00B5557D">
              <w:rPr>
                <w:i/>
              </w:rPr>
              <w:t>botrana</w:t>
            </w:r>
            <w:proofErr w:type="spellEnd"/>
            <w:r>
              <w:rPr>
                <w:i/>
              </w:rPr>
              <w:t xml:space="preserve"> </w:t>
            </w:r>
            <w:r w:rsidR="00686F00">
              <w:rPr>
                <w:i/>
              </w:rPr>
              <w:t xml:space="preserve">eggs and larvae </w:t>
            </w:r>
            <w:r>
              <w:rPr>
                <w:i/>
              </w:rPr>
              <w:t>on all fresh commodities</w:t>
            </w:r>
          </w:p>
        </w:tc>
      </w:tr>
    </w:tbl>
    <w:p w14:paraId="74EEC1FA" w14:textId="77777777" w:rsidR="00B222DA" w:rsidRPr="00B222DA" w:rsidRDefault="00B222DA" w:rsidP="00B222DA">
      <w:pPr>
        <w:jc w:val="center"/>
        <w:rPr>
          <w:sz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6"/>
      </w:tblGrid>
      <w:tr w:rsidR="00B222DA" w:rsidRPr="00B222DA" w14:paraId="287679D6" w14:textId="77777777" w:rsidTr="004E2EBC">
        <w:trPr>
          <w:jc w:val="center"/>
        </w:trPr>
        <w:tc>
          <w:tcPr>
            <w:tcW w:w="5000" w:type="pct"/>
          </w:tcPr>
          <w:p w14:paraId="0DFC708D" w14:textId="588C167D" w:rsidR="00B222DA" w:rsidRPr="00B222DA" w:rsidRDefault="00B222DA" w:rsidP="00E8200E">
            <w:pPr>
              <w:rPr>
                <w:sz w:val="20"/>
              </w:rPr>
            </w:pPr>
            <w:r w:rsidRPr="00B222DA">
              <w:rPr>
                <w:b/>
                <w:u w:val="single"/>
              </w:rPr>
              <w:t>Submitted by:</w:t>
            </w:r>
            <w:r w:rsidRPr="00B222DA">
              <w:t xml:space="preserve"> </w:t>
            </w:r>
            <w:r w:rsidR="00E8200E">
              <w:t>United States of America</w:t>
            </w:r>
          </w:p>
        </w:tc>
      </w:tr>
      <w:tr w:rsidR="008D5FD5" w:rsidRPr="00B222DA" w14:paraId="5796B837" w14:textId="77777777" w:rsidTr="004E2EBC">
        <w:trPr>
          <w:jc w:val="center"/>
        </w:trPr>
        <w:tc>
          <w:tcPr>
            <w:tcW w:w="5000" w:type="pct"/>
          </w:tcPr>
          <w:p w14:paraId="7D704868" w14:textId="76CEEE4A" w:rsidR="008D5FD5" w:rsidRPr="00B222DA" w:rsidRDefault="008D5FD5" w:rsidP="00E8200E">
            <w:pPr>
              <w:rPr>
                <w:b/>
                <w:u w:val="single"/>
              </w:rPr>
            </w:pPr>
            <w:sdt>
              <w:sdtPr>
                <w:rPr>
                  <w:rFonts w:eastAsia="Times"/>
                </w:rPr>
                <w:id w:val="-17772414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rPr>
                <w:rFonts w:eastAsia="Times"/>
              </w:rPr>
              <w:t xml:space="preserve"> I agree to the public release of the </w:t>
            </w:r>
            <w:r w:rsidRPr="00F6758C">
              <w:rPr>
                <w:rFonts w:eastAsia="Times"/>
              </w:rPr>
              <w:t>submission and supporting documents</w:t>
            </w:r>
            <w:r>
              <w:rPr>
                <w:rFonts w:eastAsia="Times"/>
              </w:rPr>
              <w:t>.</w:t>
            </w:r>
          </w:p>
        </w:tc>
      </w:tr>
      <w:tr w:rsidR="00B222DA" w:rsidRPr="00B222DA" w14:paraId="63281850" w14:textId="77777777" w:rsidTr="004E2EBC">
        <w:trPr>
          <w:jc w:val="center"/>
        </w:trPr>
        <w:tc>
          <w:tcPr>
            <w:tcW w:w="5000" w:type="pct"/>
          </w:tcPr>
          <w:p w14:paraId="065DFC95" w14:textId="77777777" w:rsidR="00E8200E" w:rsidRPr="00B222DA" w:rsidRDefault="00E8200E" w:rsidP="00E8200E">
            <w:r w:rsidRPr="00B222DA">
              <w:rPr>
                <w:b/>
                <w:u w:val="single"/>
              </w:rPr>
              <w:t>Contact:</w:t>
            </w:r>
            <w:r w:rsidRPr="00B222DA">
              <w:t xml:space="preserve"> (Contact information of an individual able to clarify issues relating to this submission, including sources of efficacy data)</w:t>
            </w:r>
          </w:p>
          <w:p w14:paraId="5EAFA0B7" w14:textId="77777777" w:rsidR="00E8200E" w:rsidRPr="00B222DA" w:rsidRDefault="00E8200E" w:rsidP="00E8200E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Name:</w:t>
            </w:r>
            <w:r>
              <w:t xml:space="preserve"> </w:t>
            </w:r>
            <w:r w:rsidRPr="00422B8B">
              <w:rPr>
                <w:sz w:val="20"/>
              </w:rPr>
              <w:t>Peter A. Follett, PhD</w:t>
            </w:r>
          </w:p>
          <w:p w14:paraId="12B57C5A" w14:textId="77777777" w:rsidR="00E8200E" w:rsidRPr="00B222DA" w:rsidRDefault="00E8200E" w:rsidP="00E8200E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Position and organization:</w:t>
            </w:r>
            <w:r>
              <w:t xml:space="preserve"> </w:t>
            </w:r>
            <w:r w:rsidRPr="00422B8B">
              <w:rPr>
                <w:sz w:val="20"/>
              </w:rPr>
              <w:t>Research Entomologist</w:t>
            </w:r>
            <w:r>
              <w:rPr>
                <w:sz w:val="20"/>
              </w:rPr>
              <w:t xml:space="preserve">, </w:t>
            </w:r>
            <w:r w:rsidRPr="00422B8B">
              <w:rPr>
                <w:sz w:val="20"/>
              </w:rPr>
              <w:t>USDA-ARS, U.S. Pacific Basin Agricultural Research Center</w:t>
            </w:r>
          </w:p>
          <w:p w14:paraId="57704370" w14:textId="77777777" w:rsidR="00E8200E" w:rsidRDefault="00E8200E" w:rsidP="00E8200E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Mailing address:</w:t>
            </w:r>
            <w:r>
              <w:t xml:space="preserve"> </w:t>
            </w:r>
            <w:r w:rsidRPr="00422B8B">
              <w:rPr>
                <w:sz w:val="20"/>
              </w:rPr>
              <w:t xml:space="preserve">64 </w:t>
            </w:r>
            <w:proofErr w:type="spellStart"/>
            <w:r w:rsidRPr="00422B8B">
              <w:rPr>
                <w:sz w:val="20"/>
              </w:rPr>
              <w:t>Nowelo</w:t>
            </w:r>
            <w:proofErr w:type="spellEnd"/>
            <w:r w:rsidRPr="00422B8B">
              <w:rPr>
                <w:sz w:val="20"/>
              </w:rPr>
              <w:t xml:space="preserve"> Street</w:t>
            </w:r>
            <w:r>
              <w:rPr>
                <w:sz w:val="20"/>
              </w:rPr>
              <w:t xml:space="preserve">, Hilo, Hawaii, </w:t>
            </w:r>
            <w:r w:rsidRPr="00422B8B">
              <w:rPr>
                <w:sz w:val="20"/>
              </w:rPr>
              <w:t>96720</w:t>
            </w:r>
            <w:r>
              <w:rPr>
                <w:sz w:val="20"/>
              </w:rPr>
              <w:t>, USA</w:t>
            </w:r>
          </w:p>
          <w:p w14:paraId="08D8091E" w14:textId="77777777" w:rsidR="00E8200E" w:rsidRPr="00B222DA" w:rsidRDefault="00E8200E" w:rsidP="00E8200E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Phone:</w:t>
            </w:r>
            <w:r>
              <w:rPr>
                <w:sz w:val="20"/>
              </w:rPr>
              <w:t xml:space="preserve"> +1 808-959-4303   </w:t>
            </w:r>
            <w:r w:rsidRPr="00B222DA">
              <w:rPr>
                <w:sz w:val="20"/>
              </w:rPr>
              <w:t>Fax:</w:t>
            </w:r>
            <w:r>
              <w:rPr>
                <w:sz w:val="20"/>
              </w:rPr>
              <w:t xml:space="preserve"> +1 808-959-5470</w:t>
            </w:r>
          </w:p>
          <w:p w14:paraId="3F3B5B3D" w14:textId="62E266D0" w:rsidR="00B222DA" w:rsidRPr="00B222DA" w:rsidRDefault="00E8200E" w:rsidP="00E8200E">
            <w:pPr>
              <w:tabs>
                <w:tab w:val="right" w:leader="dot" w:pos="9525"/>
              </w:tabs>
              <w:rPr>
                <w:sz w:val="20"/>
              </w:rPr>
            </w:pPr>
            <w:r w:rsidRPr="00B222DA">
              <w:rPr>
                <w:sz w:val="20"/>
              </w:rPr>
              <w:t>E-mail:</w:t>
            </w:r>
            <w:r>
              <w:rPr>
                <w:sz w:val="20"/>
              </w:rPr>
              <w:t xml:space="preserve"> </w:t>
            </w:r>
            <w:hyperlink r:id="rId12" w:history="1">
              <w:r w:rsidRPr="00BA1F2F">
                <w:rPr>
                  <w:rStyle w:val="Hyperlink"/>
                  <w:sz w:val="20"/>
                </w:rPr>
                <w:t>peter.follett@ars.usda.gov</w:t>
              </w:r>
            </w:hyperlink>
          </w:p>
        </w:tc>
      </w:tr>
    </w:tbl>
    <w:p w14:paraId="14399726" w14:textId="77777777" w:rsidR="00B222DA" w:rsidRPr="00B222DA" w:rsidRDefault="00B222DA" w:rsidP="00B222DA"/>
    <w:p w14:paraId="0068375E" w14:textId="77777777" w:rsidR="00B222DA" w:rsidRPr="00B222DA" w:rsidRDefault="00B222DA" w:rsidP="00B222DA">
      <w:pPr>
        <w:outlineLvl w:val="0"/>
        <w:rPr>
          <w:b/>
        </w:rPr>
      </w:pPr>
      <w:bookmarkStart w:id="0" w:name="_Toc340135142"/>
      <w:bookmarkStart w:id="1" w:name="_Toc340155524"/>
      <w:bookmarkStart w:id="2" w:name="_Toc340155614"/>
      <w:bookmarkStart w:id="3" w:name="_Toc462060133"/>
      <w:bookmarkStart w:id="4" w:name="_Toc462308608"/>
      <w:bookmarkStart w:id="5" w:name="_Toc463019488"/>
      <w:bookmarkStart w:id="6" w:name="_Toc463359120"/>
      <w:r w:rsidRPr="00B222DA">
        <w:rPr>
          <w:b/>
        </w:rPr>
        <w:lastRenderedPageBreak/>
        <w:t>Treatment description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23"/>
        <w:gridCol w:w="7827"/>
      </w:tblGrid>
      <w:tr w:rsidR="00A634B3" w:rsidRPr="00B222DA" w14:paraId="1D4D8344" w14:textId="77777777" w:rsidTr="0019346C">
        <w:trPr>
          <w:jc w:val="center"/>
        </w:trPr>
        <w:tc>
          <w:tcPr>
            <w:tcW w:w="0" w:type="auto"/>
          </w:tcPr>
          <w:p w14:paraId="3920CB38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Active ingredient</w:t>
            </w:r>
          </w:p>
        </w:tc>
        <w:tc>
          <w:tcPr>
            <w:tcW w:w="0" w:type="auto"/>
          </w:tcPr>
          <w:p w14:paraId="3A20F46B" w14:textId="647704F6" w:rsidR="00B222DA" w:rsidRPr="00B222DA" w:rsidRDefault="00B85018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Ionizing radiation</w:t>
            </w:r>
          </w:p>
        </w:tc>
      </w:tr>
      <w:tr w:rsidR="00A634B3" w:rsidRPr="00B222DA" w14:paraId="723AA3D3" w14:textId="77777777" w:rsidTr="0019346C">
        <w:trPr>
          <w:jc w:val="center"/>
        </w:trPr>
        <w:tc>
          <w:tcPr>
            <w:tcW w:w="0" w:type="auto"/>
          </w:tcPr>
          <w:p w14:paraId="41B18BBD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type</w:t>
            </w:r>
          </w:p>
        </w:tc>
        <w:tc>
          <w:tcPr>
            <w:tcW w:w="0" w:type="auto"/>
          </w:tcPr>
          <w:p w14:paraId="534AA8CD" w14:textId="526A0445" w:rsidR="00B222DA" w:rsidRPr="00B222DA" w:rsidRDefault="00B85018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Irradiation</w:t>
            </w:r>
          </w:p>
        </w:tc>
      </w:tr>
      <w:tr w:rsidR="00A634B3" w:rsidRPr="00E8200E" w14:paraId="6CAF68C8" w14:textId="77777777" w:rsidTr="0019346C">
        <w:trPr>
          <w:jc w:val="center"/>
        </w:trPr>
        <w:tc>
          <w:tcPr>
            <w:tcW w:w="0" w:type="auto"/>
          </w:tcPr>
          <w:p w14:paraId="4EABD04F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pest</w:t>
            </w:r>
          </w:p>
        </w:tc>
        <w:tc>
          <w:tcPr>
            <w:tcW w:w="0" w:type="auto"/>
          </w:tcPr>
          <w:p w14:paraId="30634DE0" w14:textId="694ADA43" w:rsidR="00B222DA" w:rsidRPr="00E8200E" w:rsidRDefault="00B5557D" w:rsidP="00686F00">
            <w:pPr>
              <w:spacing w:before="60" w:after="60"/>
              <w:rPr>
                <w:rFonts w:ascii="Arial" w:eastAsia="Times" w:hAnsi="Arial"/>
                <w:sz w:val="18"/>
                <w:lang w:val="es-SV"/>
              </w:rPr>
            </w:pPr>
            <w:proofErr w:type="spellStart"/>
            <w:r w:rsidRPr="00E8200E">
              <w:rPr>
                <w:rFonts w:ascii="Arial" w:eastAsia="Times" w:hAnsi="Arial"/>
                <w:i/>
                <w:sz w:val="18"/>
                <w:lang w:val="es-SV"/>
              </w:rPr>
              <w:t>Lobesia</w:t>
            </w:r>
            <w:proofErr w:type="spellEnd"/>
            <w:r w:rsidRPr="00E8200E">
              <w:rPr>
                <w:rFonts w:ascii="Arial" w:eastAsia="Times" w:hAnsi="Arial"/>
                <w:i/>
                <w:sz w:val="18"/>
                <w:lang w:val="es-SV"/>
              </w:rPr>
              <w:t xml:space="preserve"> </w:t>
            </w:r>
            <w:proofErr w:type="spellStart"/>
            <w:r w:rsidRPr="00E8200E">
              <w:rPr>
                <w:rFonts w:ascii="Arial" w:eastAsia="Times" w:hAnsi="Arial"/>
                <w:i/>
                <w:sz w:val="18"/>
                <w:lang w:val="es-SV"/>
              </w:rPr>
              <w:t>botrana</w:t>
            </w:r>
            <w:proofErr w:type="spellEnd"/>
            <w:r w:rsidR="00A44612" w:rsidRPr="00E8200E">
              <w:rPr>
                <w:rFonts w:ascii="Arial" w:eastAsia="Times" w:hAnsi="Arial"/>
                <w:sz w:val="18"/>
                <w:lang w:val="es-SV"/>
              </w:rPr>
              <w:t xml:space="preserve">, </w:t>
            </w:r>
            <w:proofErr w:type="spellStart"/>
            <w:r w:rsidRPr="00E8200E">
              <w:rPr>
                <w:rFonts w:ascii="Arial" w:eastAsia="Times" w:hAnsi="Arial"/>
                <w:sz w:val="18"/>
                <w:lang w:val="es-SV"/>
              </w:rPr>
              <w:t>European</w:t>
            </w:r>
            <w:proofErr w:type="spellEnd"/>
            <w:r w:rsidRPr="00E8200E">
              <w:rPr>
                <w:rFonts w:ascii="Arial" w:eastAsia="Times" w:hAnsi="Arial"/>
                <w:sz w:val="18"/>
                <w:lang w:val="es-SV"/>
              </w:rPr>
              <w:t xml:space="preserve"> </w:t>
            </w:r>
            <w:proofErr w:type="spellStart"/>
            <w:r w:rsidRPr="00E8200E">
              <w:rPr>
                <w:rFonts w:ascii="Arial" w:eastAsia="Times" w:hAnsi="Arial"/>
                <w:sz w:val="18"/>
                <w:lang w:val="es-SV"/>
              </w:rPr>
              <w:t>grapevine</w:t>
            </w:r>
            <w:proofErr w:type="spellEnd"/>
            <w:r w:rsidRPr="00E8200E">
              <w:rPr>
                <w:rFonts w:ascii="Arial" w:eastAsia="Times" w:hAnsi="Arial"/>
                <w:sz w:val="18"/>
                <w:lang w:val="es-SV"/>
              </w:rPr>
              <w:t xml:space="preserve"> </w:t>
            </w:r>
            <w:proofErr w:type="spellStart"/>
            <w:r w:rsidRPr="00E8200E">
              <w:rPr>
                <w:rFonts w:ascii="Arial" w:eastAsia="Times" w:hAnsi="Arial"/>
                <w:sz w:val="18"/>
                <w:lang w:val="es-SV"/>
              </w:rPr>
              <w:t>moth</w:t>
            </w:r>
            <w:proofErr w:type="spellEnd"/>
            <w:r w:rsidR="00A44612" w:rsidRPr="00E8200E">
              <w:rPr>
                <w:rFonts w:ascii="Arial" w:eastAsia="Times" w:hAnsi="Arial"/>
                <w:sz w:val="18"/>
                <w:lang w:val="es-SV"/>
              </w:rPr>
              <w:t xml:space="preserve"> </w:t>
            </w:r>
            <w:r w:rsidR="001E04DC" w:rsidRPr="00E8200E">
              <w:rPr>
                <w:rFonts w:ascii="Arial" w:eastAsia="Times" w:hAnsi="Arial"/>
                <w:sz w:val="18"/>
                <w:lang w:val="es-SV"/>
              </w:rPr>
              <w:t>(</w:t>
            </w:r>
            <w:proofErr w:type="spellStart"/>
            <w:r w:rsidR="001E04DC" w:rsidRPr="00E8200E">
              <w:rPr>
                <w:rFonts w:ascii="Arial" w:eastAsia="Times" w:hAnsi="Arial"/>
                <w:sz w:val="18"/>
                <w:lang w:val="es-SV"/>
              </w:rPr>
              <w:t>Lepidoptera</w:t>
            </w:r>
            <w:proofErr w:type="spellEnd"/>
            <w:r w:rsidR="001E04DC" w:rsidRPr="00E8200E">
              <w:rPr>
                <w:rFonts w:ascii="Arial" w:eastAsia="Times" w:hAnsi="Arial"/>
                <w:sz w:val="18"/>
                <w:lang w:val="es-SV"/>
              </w:rPr>
              <w:t xml:space="preserve">: </w:t>
            </w:r>
            <w:proofErr w:type="spellStart"/>
            <w:r w:rsidR="001E04DC" w:rsidRPr="00E8200E">
              <w:rPr>
                <w:rFonts w:ascii="Arial" w:eastAsia="Times" w:hAnsi="Arial"/>
                <w:sz w:val="18"/>
                <w:lang w:val="es-SV"/>
              </w:rPr>
              <w:t>Tortricidae</w:t>
            </w:r>
            <w:proofErr w:type="spellEnd"/>
            <w:r w:rsidR="001E04DC" w:rsidRPr="00E8200E">
              <w:rPr>
                <w:rFonts w:ascii="Arial" w:eastAsia="Times" w:hAnsi="Arial"/>
                <w:sz w:val="18"/>
                <w:lang w:val="es-SV"/>
              </w:rPr>
              <w:t>)</w:t>
            </w:r>
            <w:r w:rsidR="00686F00" w:rsidRPr="00E8200E">
              <w:rPr>
                <w:rFonts w:ascii="Arial" w:eastAsia="Times" w:hAnsi="Arial"/>
                <w:sz w:val="18"/>
                <w:lang w:val="es-SV"/>
              </w:rPr>
              <w:t xml:space="preserve"> </w:t>
            </w:r>
          </w:p>
        </w:tc>
      </w:tr>
      <w:tr w:rsidR="00A634B3" w:rsidRPr="00B222DA" w14:paraId="726C24E9" w14:textId="77777777" w:rsidTr="0019346C">
        <w:trPr>
          <w:jc w:val="center"/>
        </w:trPr>
        <w:tc>
          <w:tcPr>
            <w:tcW w:w="0" w:type="auto"/>
          </w:tcPr>
          <w:p w14:paraId="2053BBC4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regulated articles</w:t>
            </w:r>
          </w:p>
        </w:tc>
        <w:tc>
          <w:tcPr>
            <w:tcW w:w="0" w:type="auto"/>
          </w:tcPr>
          <w:p w14:paraId="47571276" w14:textId="082B713A" w:rsidR="00B222DA" w:rsidRPr="00B222DA" w:rsidRDefault="00887579" w:rsidP="00B5557D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Many</w:t>
            </w:r>
            <w:r w:rsidR="001E04DC">
              <w:rPr>
                <w:rFonts w:ascii="Arial" w:eastAsia="Times" w:hAnsi="Arial"/>
                <w:sz w:val="18"/>
              </w:rPr>
              <w:t xml:space="preserve"> </w:t>
            </w:r>
            <w:r w:rsidR="00B5557D">
              <w:rPr>
                <w:rFonts w:ascii="Arial" w:eastAsia="Times" w:hAnsi="Arial"/>
                <w:sz w:val="18"/>
              </w:rPr>
              <w:t xml:space="preserve">berry and berry like fruits (e.g. </w:t>
            </w:r>
            <w:r w:rsidR="00686F00">
              <w:rPr>
                <w:rFonts w:ascii="Arial" w:eastAsia="Times" w:hAnsi="Arial"/>
                <w:sz w:val="18"/>
              </w:rPr>
              <w:t xml:space="preserve">table </w:t>
            </w:r>
            <w:r w:rsidR="00B5557D">
              <w:rPr>
                <w:rFonts w:ascii="Arial" w:eastAsia="Times" w:hAnsi="Arial"/>
                <w:sz w:val="18"/>
              </w:rPr>
              <w:t>grapes)</w:t>
            </w:r>
          </w:p>
        </w:tc>
      </w:tr>
      <w:tr w:rsidR="00A634B3" w:rsidRPr="00B222DA" w14:paraId="09890248" w14:textId="77777777" w:rsidTr="0019346C">
        <w:trPr>
          <w:jc w:val="center"/>
        </w:trPr>
        <w:tc>
          <w:tcPr>
            <w:tcW w:w="0" w:type="auto"/>
          </w:tcPr>
          <w:p w14:paraId="39D0FC00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schedule</w:t>
            </w:r>
          </w:p>
        </w:tc>
        <w:tc>
          <w:tcPr>
            <w:tcW w:w="0" w:type="auto"/>
          </w:tcPr>
          <w:p w14:paraId="2160617F" w14:textId="6A7017B8" w:rsidR="00B222DA" w:rsidRPr="00B222DA" w:rsidRDefault="00686F00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250</w:t>
            </w:r>
            <w:r w:rsidR="00887579">
              <w:rPr>
                <w:rFonts w:ascii="Arial" w:eastAsia="Times" w:hAnsi="Arial"/>
                <w:sz w:val="18"/>
              </w:rPr>
              <w:t xml:space="preserve"> </w:t>
            </w:r>
            <w:proofErr w:type="spellStart"/>
            <w:r w:rsidR="00887579">
              <w:rPr>
                <w:rFonts w:ascii="Arial" w:eastAsia="Times" w:hAnsi="Arial"/>
                <w:sz w:val="18"/>
              </w:rPr>
              <w:t>Gy</w:t>
            </w:r>
            <w:proofErr w:type="spellEnd"/>
            <w:r w:rsidR="00887579">
              <w:rPr>
                <w:rFonts w:ascii="Arial" w:eastAsia="Times" w:hAnsi="Arial"/>
                <w:sz w:val="18"/>
              </w:rPr>
              <w:t xml:space="preserve"> (minimum absorbed dose)</w:t>
            </w:r>
            <w:r w:rsidR="00827FF5">
              <w:rPr>
                <w:rFonts w:ascii="Arial" w:eastAsia="Times" w:hAnsi="Arial"/>
                <w:sz w:val="18"/>
              </w:rPr>
              <w:t>, eggs and larvae</w:t>
            </w:r>
          </w:p>
        </w:tc>
      </w:tr>
      <w:tr w:rsidR="00A634B3" w:rsidRPr="00B222DA" w14:paraId="76F028D2" w14:textId="77777777" w:rsidTr="0019346C">
        <w:trPr>
          <w:jc w:val="center"/>
        </w:trPr>
        <w:tc>
          <w:tcPr>
            <w:tcW w:w="0" w:type="auto"/>
          </w:tcPr>
          <w:p w14:paraId="68294006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Other relevant information</w:t>
            </w:r>
          </w:p>
        </w:tc>
        <w:tc>
          <w:tcPr>
            <w:tcW w:w="0" w:type="auto"/>
          </w:tcPr>
          <w:p w14:paraId="118A050B" w14:textId="28910131" w:rsidR="00B222DA" w:rsidRPr="00B222DA" w:rsidRDefault="0060618C" w:rsidP="00B5557D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Information provided is from </w:t>
            </w:r>
            <w:proofErr w:type="spellStart"/>
            <w:r>
              <w:rPr>
                <w:rFonts w:ascii="Arial" w:eastAsia="Times" w:hAnsi="Arial"/>
                <w:sz w:val="18"/>
              </w:rPr>
              <w:t>Nadel</w:t>
            </w:r>
            <w:proofErr w:type="spellEnd"/>
            <w:r>
              <w:rPr>
                <w:rFonts w:ascii="Arial" w:eastAsia="Times" w:hAnsi="Arial"/>
                <w:sz w:val="18"/>
              </w:rPr>
              <w:t>, Follett et al. (submitted)</w:t>
            </w:r>
          </w:p>
        </w:tc>
      </w:tr>
      <w:tr w:rsidR="00A634B3" w:rsidRPr="00B222DA" w14:paraId="2F38B394" w14:textId="77777777" w:rsidTr="0019346C">
        <w:trPr>
          <w:jc w:val="center"/>
        </w:trPr>
        <w:tc>
          <w:tcPr>
            <w:tcW w:w="0" w:type="auto"/>
          </w:tcPr>
          <w:p w14:paraId="765AF879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References</w:t>
            </w:r>
          </w:p>
        </w:tc>
        <w:tc>
          <w:tcPr>
            <w:tcW w:w="0" w:type="auto"/>
          </w:tcPr>
          <w:p w14:paraId="060CAEC8" w14:textId="71BF1D28" w:rsidR="00B222DA" w:rsidRDefault="00B5557D" w:rsidP="001E04DC">
            <w:pPr>
              <w:spacing w:before="60" w:after="60"/>
              <w:rPr>
                <w:rFonts w:ascii="Arial" w:eastAsia="Times" w:hAnsi="Arial"/>
                <w:sz w:val="18"/>
              </w:rPr>
            </w:pPr>
            <w:proofErr w:type="spellStart"/>
            <w:r>
              <w:rPr>
                <w:rFonts w:ascii="Arial" w:eastAsia="Times" w:hAnsi="Arial"/>
                <w:sz w:val="18"/>
              </w:rPr>
              <w:t>Nadel</w:t>
            </w:r>
            <w:proofErr w:type="spellEnd"/>
            <w:r>
              <w:rPr>
                <w:rFonts w:ascii="Arial" w:eastAsia="Times" w:hAnsi="Arial"/>
                <w:sz w:val="18"/>
              </w:rPr>
              <w:t>, H., P. A. Follett</w:t>
            </w:r>
            <w:r w:rsidR="00A634B3">
              <w:rPr>
                <w:rFonts w:ascii="Arial" w:eastAsia="Times" w:hAnsi="Arial"/>
                <w:sz w:val="18"/>
              </w:rPr>
              <w:t>, P. A., C. Perry, and R. Mack</w:t>
            </w:r>
            <w:r w:rsidR="00DC2B86">
              <w:rPr>
                <w:rFonts w:ascii="Arial" w:eastAsia="Times" w:hAnsi="Arial"/>
                <w:sz w:val="18"/>
              </w:rPr>
              <w:t>.</w:t>
            </w:r>
            <w:r w:rsidR="00A634B3">
              <w:rPr>
                <w:rFonts w:ascii="Arial" w:eastAsia="Times" w:hAnsi="Arial"/>
                <w:sz w:val="18"/>
              </w:rPr>
              <w:t xml:space="preserve"> Postharvest ir</w:t>
            </w:r>
            <w:r w:rsidR="00DC2B86">
              <w:rPr>
                <w:rFonts w:ascii="Arial" w:eastAsia="Times" w:hAnsi="Arial"/>
                <w:sz w:val="18"/>
              </w:rPr>
              <w:t xml:space="preserve">radiation </w:t>
            </w:r>
            <w:r w:rsidR="00A634B3">
              <w:rPr>
                <w:rFonts w:ascii="Arial" w:eastAsia="Times" w:hAnsi="Arial"/>
                <w:sz w:val="18"/>
              </w:rPr>
              <w:t xml:space="preserve">treatment </w:t>
            </w:r>
            <w:r w:rsidR="00DC2B86">
              <w:rPr>
                <w:rFonts w:ascii="Arial" w:eastAsia="Times" w:hAnsi="Arial"/>
                <w:sz w:val="18"/>
              </w:rPr>
              <w:t xml:space="preserve">for quarantine control of the invasive </w:t>
            </w:r>
            <w:proofErr w:type="spellStart"/>
            <w:r w:rsidR="00A634B3" w:rsidRPr="00A634B3">
              <w:rPr>
                <w:rFonts w:ascii="Arial" w:eastAsia="Times" w:hAnsi="Arial"/>
                <w:i/>
                <w:sz w:val="18"/>
              </w:rPr>
              <w:t>Lobesia</w:t>
            </w:r>
            <w:proofErr w:type="spellEnd"/>
            <w:r w:rsidR="00A634B3" w:rsidRPr="00A634B3">
              <w:rPr>
                <w:rFonts w:ascii="Arial" w:eastAsia="Times" w:hAnsi="Arial"/>
                <w:i/>
                <w:sz w:val="18"/>
              </w:rPr>
              <w:t xml:space="preserve"> </w:t>
            </w:r>
            <w:proofErr w:type="spellStart"/>
            <w:r w:rsidR="00A634B3" w:rsidRPr="00A634B3">
              <w:rPr>
                <w:rFonts w:ascii="Arial" w:eastAsia="Times" w:hAnsi="Arial"/>
                <w:i/>
                <w:sz w:val="18"/>
              </w:rPr>
              <w:t>botrana</w:t>
            </w:r>
            <w:proofErr w:type="spellEnd"/>
            <w:r w:rsidR="00A634B3">
              <w:rPr>
                <w:rFonts w:ascii="Arial" w:eastAsia="Times" w:hAnsi="Arial"/>
                <w:sz w:val="18"/>
              </w:rPr>
              <w:t xml:space="preserve"> (Lepidoptera: </w:t>
            </w:r>
            <w:proofErr w:type="spellStart"/>
            <w:r w:rsidR="00A634B3">
              <w:rPr>
                <w:rFonts w:ascii="Arial" w:eastAsia="Times" w:hAnsi="Arial"/>
                <w:sz w:val="18"/>
              </w:rPr>
              <w:t>Tortricidae</w:t>
            </w:r>
            <w:proofErr w:type="spellEnd"/>
            <w:r w:rsidR="00A634B3">
              <w:rPr>
                <w:rFonts w:ascii="Arial" w:eastAsia="Times" w:hAnsi="Arial"/>
                <w:sz w:val="18"/>
              </w:rPr>
              <w:t>)</w:t>
            </w:r>
            <w:r w:rsidR="00DC2B86">
              <w:rPr>
                <w:rFonts w:ascii="Arial" w:eastAsia="Times" w:hAnsi="Arial"/>
                <w:sz w:val="18"/>
              </w:rPr>
              <w:t xml:space="preserve">. </w:t>
            </w:r>
            <w:r w:rsidR="001E04DC">
              <w:rPr>
                <w:rFonts w:ascii="Arial" w:eastAsia="Times" w:hAnsi="Arial"/>
                <w:sz w:val="18"/>
              </w:rPr>
              <w:t xml:space="preserve"> J. Econ. </w:t>
            </w:r>
            <w:proofErr w:type="spellStart"/>
            <w:r w:rsidR="001E04DC">
              <w:rPr>
                <w:rFonts w:ascii="Arial" w:eastAsia="Times" w:hAnsi="Arial"/>
                <w:sz w:val="18"/>
              </w:rPr>
              <w:t>Entomol</w:t>
            </w:r>
            <w:proofErr w:type="spellEnd"/>
            <w:r w:rsidR="001E04DC">
              <w:rPr>
                <w:rFonts w:ascii="Arial" w:eastAsia="Times" w:hAnsi="Arial"/>
                <w:sz w:val="18"/>
              </w:rPr>
              <w:t xml:space="preserve">. </w:t>
            </w:r>
            <w:r w:rsidR="00A634B3">
              <w:rPr>
                <w:rFonts w:ascii="Arial" w:eastAsia="Times" w:hAnsi="Arial"/>
                <w:sz w:val="18"/>
              </w:rPr>
              <w:t>(submitted</w:t>
            </w:r>
            <w:r w:rsidR="00686F00">
              <w:rPr>
                <w:rFonts w:ascii="Arial" w:eastAsia="Times" w:hAnsi="Arial"/>
                <w:sz w:val="18"/>
              </w:rPr>
              <w:t xml:space="preserve"> May 18, 2017</w:t>
            </w:r>
            <w:r w:rsidR="00A634B3">
              <w:rPr>
                <w:rFonts w:ascii="Arial" w:eastAsia="Times" w:hAnsi="Arial"/>
                <w:sz w:val="18"/>
              </w:rPr>
              <w:t>)</w:t>
            </w:r>
          </w:p>
          <w:p w14:paraId="7A597FCF" w14:textId="77777777" w:rsidR="00DC2B86" w:rsidRDefault="00DC2B86" w:rsidP="00B5557D">
            <w:pPr>
              <w:rPr>
                <w:rFonts w:ascii="Arial" w:eastAsia="Times" w:hAnsi="Arial"/>
                <w:sz w:val="18"/>
              </w:rPr>
            </w:pPr>
          </w:p>
          <w:p w14:paraId="1AFB2149" w14:textId="43F1A698" w:rsidR="0060618C" w:rsidRPr="00B222DA" w:rsidRDefault="0060618C" w:rsidP="00B5557D">
            <w:pPr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Mansour, M., and J. Al-Attar. 2014. Effects of gamma irradiation on the grape vine moth, </w:t>
            </w:r>
            <w:proofErr w:type="spellStart"/>
            <w:r w:rsidRPr="0060618C">
              <w:rPr>
                <w:rFonts w:ascii="Arial" w:eastAsia="Times" w:hAnsi="Arial"/>
                <w:i/>
                <w:sz w:val="18"/>
              </w:rPr>
              <w:t>Lobesia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 </w:t>
            </w:r>
            <w:proofErr w:type="spellStart"/>
            <w:r w:rsidRPr="0060618C">
              <w:rPr>
                <w:rFonts w:ascii="Arial" w:eastAsia="Times" w:hAnsi="Arial"/>
                <w:i/>
                <w:sz w:val="18"/>
              </w:rPr>
              <w:t>botrana</w:t>
            </w:r>
            <w:proofErr w:type="spellEnd"/>
            <w:r>
              <w:rPr>
                <w:rFonts w:ascii="Arial" w:eastAsia="Times" w:hAnsi="Arial"/>
                <w:sz w:val="18"/>
              </w:rPr>
              <w:t>, mature larvae. Rad. Phys. Chem. 97: 370-373.</w:t>
            </w:r>
          </w:p>
        </w:tc>
      </w:tr>
    </w:tbl>
    <w:p w14:paraId="2D4E083D" w14:textId="60D2A256" w:rsidR="00B222DA" w:rsidRPr="00B222DA" w:rsidRDefault="00B222DA" w:rsidP="00B222DA"/>
    <w:p w14:paraId="259ECCFA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 xml:space="preserve">The following form must be completed in accordance with </w:t>
      </w:r>
      <w:hyperlink r:id="rId13" w:history="1">
        <w:r w:rsidRPr="00B222DA">
          <w:rPr>
            <w:rFonts w:eastAsia="Times"/>
            <w:color w:val="3366FF"/>
            <w:u w:val="single"/>
          </w:rPr>
          <w:t xml:space="preserve">ISPM 28 </w:t>
        </w:r>
        <w:r w:rsidRPr="00B222DA">
          <w:rPr>
            <w:rFonts w:eastAsia="Times"/>
            <w:i/>
            <w:color w:val="3366FF"/>
            <w:u w:val="single"/>
          </w:rPr>
          <w:t>Phytosanitary treatments for regulated pests</w:t>
        </w:r>
      </w:hyperlink>
      <w:r w:rsidRPr="00B222DA">
        <w:rPr>
          <w:rFonts w:eastAsia="Times"/>
        </w:rPr>
        <w:t xml:space="preserve">, the IPPC Strategic Framework and the </w:t>
      </w:r>
      <w:r w:rsidRPr="00B222DA">
        <w:rPr>
          <w:rFonts w:eastAsia="Times"/>
          <w:i/>
        </w:rPr>
        <w:t xml:space="preserve">Procedure and criteria for identifying topics for inclusion in the IPPC standard setting work </w:t>
      </w:r>
      <w:proofErr w:type="spellStart"/>
      <w:r w:rsidRPr="00B222DA">
        <w:rPr>
          <w:rFonts w:eastAsia="Times"/>
          <w:i/>
        </w:rPr>
        <w:t>programme</w:t>
      </w:r>
      <w:proofErr w:type="spellEnd"/>
      <w:r w:rsidRPr="00B222DA">
        <w:rPr>
          <w:rFonts w:eastAsia="Times"/>
        </w:rPr>
        <w:t xml:space="preserve">. </w:t>
      </w:r>
    </w:p>
    <w:p w14:paraId="6986FB64" w14:textId="77777777" w:rsidR="00B222DA" w:rsidRPr="00B222DA" w:rsidRDefault="00B222DA" w:rsidP="00B222DA">
      <w:pPr>
        <w:keepNext/>
        <w:spacing w:after="180"/>
        <w:rPr>
          <w:rFonts w:eastAsia="Times"/>
        </w:rPr>
      </w:pPr>
      <w:r w:rsidRPr="00B222DA">
        <w:rPr>
          <w:rFonts w:eastAsia="Times"/>
        </w:rPr>
        <w:t>The following form refers to the relevant sections of ISPM 28 and are numbered accordingly.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dashSmallGap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60"/>
      </w:tblGrid>
      <w:tr w:rsidR="00B222DA" w:rsidRPr="00B222DA" w14:paraId="5FBF1774" w14:textId="77777777" w:rsidTr="0019346C">
        <w:trPr>
          <w:jc w:val="center"/>
        </w:trPr>
        <w:tc>
          <w:tcPr>
            <w:tcW w:w="0" w:type="auto"/>
            <w:shd w:val="clear" w:color="auto" w:fill="244061"/>
          </w:tcPr>
          <w:p w14:paraId="7A6715DF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in support of the submission of a phytosanitary treatment</w:t>
            </w:r>
          </w:p>
        </w:tc>
      </w:tr>
      <w:tr w:rsidR="00B222DA" w:rsidRPr="00B222DA" w14:paraId="5C27AA87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</w:tcPr>
          <w:p w14:paraId="40F3985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The source of all efficacy data (published or unpublished) should be provided in the submission. Supporting data should be presented clearly and systematically.</w:t>
            </w:r>
          </w:p>
        </w:tc>
      </w:tr>
      <w:tr w:rsidR="00B222DA" w:rsidRPr="00B222DA" w14:paraId="5921EA27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78C5D8FA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3.2.1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under laboratory/controlled conditions (Treatments may be considered without efficacy data under laboratory/controlled conditions if sufficient efficacy data is available from the operational application of the treatment (section 3.2.2) and if no data under laboratory/controlled conditions exists this section may be left blank.)</w:t>
            </w:r>
          </w:p>
        </w:tc>
      </w:tr>
      <w:tr w:rsidR="00B222DA" w:rsidRPr="00B222DA" w14:paraId="528F836F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520B36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57B5CE0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6B20D5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38FDFB9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4AD5760" w14:textId="4049D2D0" w:rsidR="000D3DC9" w:rsidRPr="00B222DA" w:rsidRDefault="00A634B3" w:rsidP="00CB20CC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>lobesia botrana</w:t>
            </w:r>
            <w:r w:rsidR="00887579">
              <w:rPr>
                <w:rFonts w:ascii="Arial" w:eastAsia="Times" w:hAnsi="Arial"/>
                <w:caps/>
                <w:sz w:val="18"/>
                <w:szCs w:val="18"/>
              </w:rPr>
              <w:t xml:space="preserve">, </w:t>
            </w:r>
            <w:r w:rsidR="00CB20CC">
              <w:rPr>
                <w:rFonts w:ascii="Arial" w:eastAsia="Times" w:hAnsi="Arial"/>
                <w:caps/>
                <w:sz w:val="18"/>
                <w:szCs w:val="18"/>
              </w:rPr>
              <w:t xml:space="preserve">all life stages used in tests,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>20-30 generations in a quarantine facility</w:t>
            </w:r>
            <w:r w:rsidR="00DC2B86">
              <w:rPr>
                <w:rFonts w:ascii="Arial" w:eastAsia="Times" w:hAnsi="Arial"/>
                <w:caps/>
                <w:sz w:val="18"/>
                <w:szCs w:val="18"/>
              </w:rPr>
              <w:t xml:space="preserve">. All information below refers to research reported in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>the submitted paper, Nadel et al., which is attached.</w:t>
            </w:r>
          </w:p>
        </w:tc>
      </w:tr>
      <w:tr w:rsidR="00B222DA" w:rsidRPr="00B222DA" w14:paraId="57B3E7ED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AA3B5C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3147BD4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BD54F16" w14:textId="6F9827BB" w:rsidR="00B222DA" w:rsidRPr="00B222DA" w:rsidRDefault="00887579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>Laboratory colony reared on artificial diet</w:t>
            </w:r>
            <w:r w:rsidR="00827FF5">
              <w:rPr>
                <w:rFonts w:ascii="Arial" w:eastAsia="Times" w:hAnsi="Arial"/>
                <w:caps/>
                <w:sz w:val="18"/>
                <w:szCs w:val="18"/>
              </w:rPr>
              <w:t xml:space="preserve"> (pink bollworm diet)</w:t>
            </w:r>
          </w:p>
        </w:tc>
      </w:tr>
      <w:tr w:rsidR="00B222DA" w:rsidRPr="00B222DA" w14:paraId="7D05D55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3464A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3A246FC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D69524" w14:textId="4DEC4106" w:rsidR="00B222DA" w:rsidRPr="00B222DA" w:rsidRDefault="0094636F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>This leafrolle</w:t>
            </w:r>
            <w:r w:rsidR="00686F00">
              <w:rPr>
                <w:rFonts w:ascii="Arial" w:eastAsia="Times" w:hAnsi="Arial"/>
                <w:caps/>
                <w:sz w:val="18"/>
                <w:szCs w:val="18"/>
              </w:rPr>
              <w:t xml:space="preserve">r is mainly an external feeder, except in table grapes.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When placed on grapes bunches, 0.7% of 5th instars were found feeding inside a grape, 19.3% were found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lastRenderedPageBreak/>
              <w:t xml:space="preserve">inside the bunch feeding among the berries, and 80% were found on the outside of the bunch. </w:t>
            </w:r>
            <w:r w:rsidR="00827FF5">
              <w:rPr>
                <w:rFonts w:ascii="Arial" w:eastAsia="Times" w:hAnsi="Arial"/>
                <w:caps/>
                <w:sz w:val="18"/>
                <w:szCs w:val="18"/>
              </w:rPr>
              <w:t xml:space="preserve"> </w:t>
            </w:r>
          </w:p>
        </w:tc>
      </w:tr>
      <w:tr w:rsidR="00B222DA" w:rsidRPr="00B222DA" w14:paraId="50D90C3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2E1F0A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>Method of natural or artificial infestation</w:t>
            </w:r>
          </w:p>
        </w:tc>
      </w:tr>
      <w:tr w:rsidR="00B222DA" w:rsidRPr="00B222DA" w14:paraId="32B084C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1B61E2D" w14:textId="67722538" w:rsidR="00B222DA" w:rsidRPr="00B222DA" w:rsidRDefault="00072819" w:rsidP="00072819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Dose response tests </w:t>
            </w:r>
            <w:r w:rsidR="00826834">
              <w:rPr>
                <w:rFonts w:ascii="Arial" w:eastAsia="Times" w:hAnsi="Arial"/>
                <w:caps/>
                <w:sz w:val="18"/>
                <w:szCs w:val="18"/>
              </w:rPr>
              <w:t xml:space="preserve">were performed with insects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on diet. </w:t>
            </w:r>
            <w:r w:rsidR="00D4016B">
              <w:rPr>
                <w:rFonts w:ascii="Arial" w:eastAsia="Times" w:hAnsi="Arial"/>
                <w:caps/>
                <w:sz w:val="18"/>
                <w:szCs w:val="18"/>
              </w:rPr>
              <w:t>for Large scale tests, 5</w:t>
            </w:r>
            <w:r w:rsidR="00D4016B" w:rsidRPr="00D4016B">
              <w:rPr>
                <w:rFonts w:ascii="Arial" w:eastAsia="Times" w:hAnsi="Arial"/>
                <w:caps/>
                <w:sz w:val="18"/>
                <w:szCs w:val="18"/>
                <w:vertAlign w:val="superscript"/>
              </w:rPr>
              <w:t>th</w:t>
            </w:r>
            <w:r w:rsidR="00D4016B">
              <w:rPr>
                <w:rFonts w:ascii="Arial" w:eastAsia="Times" w:hAnsi="Arial"/>
                <w:caps/>
                <w:sz w:val="18"/>
                <w:szCs w:val="18"/>
              </w:rPr>
              <w:t xml:space="preserve"> instar larvae were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treated on </w:t>
            </w:r>
            <w:r w:rsidR="00686F00">
              <w:rPr>
                <w:rFonts w:ascii="Arial" w:eastAsia="Times" w:hAnsi="Arial"/>
                <w:caps/>
                <w:sz w:val="18"/>
                <w:szCs w:val="18"/>
              </w:rPr>
              <w:t xml:space="preserve">both diet (&gt;3,100) and table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>grapes</w:t>
            </w:r>
            <w:r w:rsidR="00686F00">
              <w:rPr>
                <w:rFonts w:ascii="Arial" w:eastAsia="Times" w:hAnsi="Arial"/>
                <w:caps/>
                <w:sz w:val="18"/>
                <w:szCs w:val="18"/>
              </w:rPr>
              <w:t xml:space="preserve"> (&gt;8,700)</w:t>
            </w:r>
            <w:r w:rsidR="00D4016B">
              <w:rPr>
                <w:rFonts w:ascii="Arial" w:eastAsia="Times" w:hAnsi="Arial"/>
                <w:caps/>
                <w:sz w:val="18"/>
                <w:szCs w:val="18"/>
              </w:rPr>
              <w:t>.</w:t>
            </w:r>
          </w:p>
        </w:tc>
      </w:tr>
      <w:tr w:rsidR="00B222DA" w:rsidRPr="00B222DA" w14:paraId="6D9576F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8E2BDBB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2A7AAC5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A00C462" w14:textId="4537E897" w:rsidR="00B222DA" w:rsidRPr="00B222DA" w:rsidRDefault="0084058B" w:rsidP="00072819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Dose response tests in artificial diet determined </w:t>
            </w:r>
            <w:r w:rsidR="000D3DC9">
              <w:rPr>
                <w:rFonts w:ascii="Arial" w:eastAsia="Times" w:hAnsi="Arial"/>
                <w:sz w:val="18"/>
                <w:szCs w:val="18"/>
              </w:rPr>
              <w:t xml:space="preserve">that the </w:t>
            </w:r>
            <w:r w:rsidR="00D4016B">
              <w:rPr>
                <w:rFonts w:ascii="Arial" w:eastAsia="Times" w:hAnsi="Arial"/>
                <w:sz w:val="18"/>
                <w:szCs w:val="18"/>
              </w:rPr>
              <w:t>5</w:t>
            </w:r>
            <w:r w:rsidR="00D4016B" w:rsidRPr="00D4016B">
              <w:rPr>
                <w:rFonts w:ascii="Arial" w:eastAsia="Times" w:hAnsi="Arial"/>
                <w:sz w:val="18"/>
                <w:szCs w:val="18"/>
                <w:vertAlign w:val="superscript"/>
              </w:rPr>
              <w:t>th</w:t>
            </w:r>
            <w:r w:rsidR="00D4016B">
              <w:rPr>
                <w:rFonts w:ascii="Arial" w:eastAsia="Times" w:hAnsi="Arial"/>
                <w:sz w:val="18"/>
                <w:szCs w:val="18"/>
              </w:rPr>
              <w:t xml:space="preserve"> instar larva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was the most tolerant stage</w:t>
            </w:r>
            <w:r w:rsidR="00072819">
              <w:rPr>
                <w:rFonts w:ascii="Arial" w:eastAsia="Times" w:hAnsi="Arial"/>
                <w:sz w:val="18"/>
                <w:szCs w:val="18"/>
              </w:rPr>
              <w:t xml:space="preserve"> among eggs and larvae, and the late pupa was the most tolerant stage overall. </w:t>
            </w:r>
          </w:p>
        </w:tc>
      </w:tr>
      <w:tr w:rsidR="00B222DA" w:rsidRPr="00B222DA" w14:paraId="23A8688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F3307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48219ED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EBEC89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4F53510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CD6BBF3" w14:textId="796FDF8F" w:rsidR="00B222DA" w:rsidRPr="00B222DA" w:rsidRDefault="0016419B" w:rsidP="00072819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Many </w:t>
            </w:r>
            <w:r w:rsidR="00072819">
              <w:rPr>
                <w:rFonts w:ascii="Arial" w:eastAsia="Times" w:hAnsi="Arial"/>
                <w:sz w:val="18"/>
                <w:szCs w:val="18"/>
              </w:rPr>
              <w:t xml:space="preserve">fresh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fruits: </w:t>
            </w:r>
            <w:r w:rsidR="00072819">
              <w:rPr>
                <w:rFonts w:ascii="Arial" w:eastAsia="Times" w:hAnsi="Arial"/>
                <w:sz w:val="18"/>
                <w:szCs w:val="18"/>
              </w:rPr>
              <w:t xml:space="preserve">in the USA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grapes, olives, stone fruits, kiwifruits, pomegranates, </w:t>
            </w:r>
            <w:proofErr w:type="gramStart"/>
            <w:r>
              <w:rPr>
                <w:rFonts w:ascii="Arial" w:eastAsia="Times" w:hAnsi="Arial"/>
                <w:sz w:val="18"/>
                <w:szCs w:val="18"/>
              </w:rPr>
              <w:t>persimmons</w:t>
            </w:r>
            <w:proofErr w:type="gramEnd"/>
            <w:r>
              <w:rPr>
                <w:rFonts w:ascii="Arial" w:eastAsia="Times" w:hAnsi="Arial"/>
                <w:sz w:val="18"/>
                <w:szCs w:val="18"/>
              </w:rPr>
              <w:t>.</w:t>
            </w:r>
            <w:r w:rsidR="00072819">
              <w:rPr>
                <w:rFonts w:ascii="Arial" w:eastAsia="Times" w:hAnsi="Arial"/>
                <w:sz w:val="18"/>
                <w:szCs w:val="18"/>
              </w:rPr>
              <w:t xml:space="preserve"> Other fruits are regulated for the pest in other countries</w:t>
            </w:r>
            <w:r w:rsidR="00CB20CC">
              <w:rPr>
                <w:rFonts w:ascii="Arial" w:eastAsia="Times" w:hAnsi="Arial"/>
                <w:sz w:val="18"/>
                <w:szCs w:val="18"/>
              </w:rPr>
              <w:t xml:space="preserve"> (e.g. blueberries in Argentina)</w:t>
            </w:r>
            <w:r w:rsidR="00072819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0D9F969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E0194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2329FBC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E60D075" w14:textId="1584A929" w:rsidR="00B222DA" w:rsidRPr="00B222DA" w:rsidRDefault="00072819" w:rsidP="00072819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Many fruits.</w:t>
            </w:r>
          </w:p>
        </w:tc>
      </w:tr>
      <w:tr w:rsidR="00B222DA" w:rsidRPr="00B222DA" w14:paraId="37FEEA3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CAD1B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3E910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6B30DE" w14:textId="5B9C80E0" w:rsidR="00B222DA" w:rsidRPr="00B222DA" w:rsidRDefault="00072819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Large scale laboratory studies conducted with table grapes</w:t>
            </w:r>
          </w:p>
        </w:tc>
      </w:tr>
      <w:tr w:rsidR="00B222DA" w:rsidRPr="00B222DA" w14:paraId="4BC1C6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6B4EDEA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63A682A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3E153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34B357E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BAF771" w14:textId="67800462" w:rsidR="00B222DA" w:rsidRPr="00B222DA" w:rsidRDefault="00D4016B" w:rsidP="00686F00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99.99% </w:t>
            </w:r>
            <w:r w:rsidR="005B40C5">
              <w:rPr>
                <w:rFonts w:ascii="Arial" w:eastAsia="Times" w:hAnsi="Arial"/>
                <w:sz w:val="18"/>
                <w:szCs w:val="18"/>
              </w:rPr>
              <w:t>efficacy with 55</w:t>
            </w:r>
            <w:r w:rsidR="00826834">
              <w:rPr>
                <w:rFonts w:ascii="Arial" w:eastAsia="Times" w:hAnsi="Arial"/>
                <w:sz w:val="18"/>
                <w:szCs w:val="18"/>
              </w:rPr>
              <w:t>% confidence level</w:t>
            </w:r>
            <w:r w:rsidR="0084058B">
              <w:rPr>
                <w:rFonts w:ascii="Arial" w:eastAsia="Times" w:hAnsi="Arial"/>
                <w:sz w:val="18"/>
                <w:szCs w:val="18"/>
              </w:rPr>
              <w:t xml:space="preserve">, </w:t>
            </w:r>
            <w:r w:rsidR="00826834">
              <w:rPr>
                <w:rFonts w:ascii="Arial" w:eastAsia="Times" w:hAnsi="Arial"/>
                <w:sz w:val="18"/>
                <w:szCs w:val="18"/>
              </w:rPr>
              <w:t xml:space="preserve">from treating </w:t>
            </w:r>
            <w:r w:rsidR="00686F00">
              <w:rPr>
                <w:rFonts w:ascii="Arial" w:eastAsia="Times" w:hAnsi="Arial"/>
                <w:sz w:val="18"/>
                <w:szCs w:val="18"/>
              </w:rPr>
              <w:t>8,748</w:t>
            </w:r>
            <w:r w:rsidR="0084058B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/>
                <w:sz w:val="18"/>
                <w:szCs w:val="18"/>
              </w:rPr>
              <w:t>5</w:t>
            </w:r>
            <w:r w:rsidRPr="00D4016B">
              <w:rPr>
                <w:rFonts w:ascii="Arial" w:eastAsia="Times" w:hAnsi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instars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686F00">
              <w:rPr>
                <w:rFonts w:ascii="Arial" w:eastAsia="Times" w:hAnsi="Arial"/>
                <w:sz w:val="18"/>
                <w:szCs w:val="18"/>
              </w:rPr>
              <w:t>at 250</w:t>
            </w:r>
            <w:r w:rsidR="00ED668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proofErr w:type="spellStart"/>
            <w:r w:rsidR="00ED6682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ED668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in </w:t>
            </w:r>
            <w:r w:rsidR="00072819">
              <w:rPr>
                <w:rFonts w:ascii="Arial" w:eastAsia="Times" w:hAnsi="Arial"/>
                <w:sz w:val="18"/>
                <w:szCs w:val="18"/>
              </w:rPr>
              <w:t>grapes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2D67E0">
              <w:rPr>
                <w:rFonts w:ascii="Arial" w:eastAsia="Times" w:hAnsi="Arial"/>
                <w:sz w:val="18"/>
                <w:szCs w:val="18"/>
              </w:rPr>
              <w:t xml:space="preserve">with no </w:t>
            </w:r>
            <w:r>
              <w:rPr>
                <w:rFonts w:ascii="Arial" w:eastAsia="Times" w:hAnsi="Arial"/>
                <w:sz w:val="18"/>
                <w:szCs w:val="18"/>
              </w:rPr>
              <w:t>adult emergence</w:t>
            </w:r>
            <w:r w:rsidR="00072819">
              <w:rPr>
                <w:rFonts w:ascii="Arial" w:eastAsia="Times" w:hAnsi="Arial"/>
                <w:sz w:val="18"/>
                <w:szCs w:val="18"/>
              </w:rPr>
              <w:t>.</w:t>
            </w:r>
            <w:r w:rsidR="002D67E0"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3ECDA11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403F6A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7CA5E23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A90807" w14:textId="76D797B4" w:rsidR="00B222DA" w:rsidRPr="00B222DA" w:rsidRDefault="00BE5C6E" w:rsidP="00BE5C6E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Gammacell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220 irradiator, 3.7 liter irradiation chamber, with dose rate of 97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>/min and a DUR = 1.07</w:t>
            </w:r>
          </w:p>
        </w:tc>
      </w:tr>
      <w:tr w:rsidR="00B222DA" w:rsidRPr="00B222DA" w14:paraId="29638EE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E515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11C0AC6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B6EB91E" w14:textId="43CB6C03" w:rsidR="00B222DA" w:rsidRPr="00B222DA" w:rsidRDefault="002D67E0" w:rsidP="0094636F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Replicated</w:t>
            </w:r>
            <w:r w:rsidR="00072819">
              <w:rPr>
                <w:rFonts w:ascii="Arial" w:eastAsia="Times" w:hAnsi="Arial"/>
                <w:sz w:val="18"/>
                <w:szCs w:val="18"/>
              </w:rPr>
              <w:t xml:space="preserve"> and randomized </w:t>
            </w:r>
            <w:r>
              <w:rPr>
                <w:rFonts w:ascii="Arial" w:eastAsia="Times" w:hAnsi="Arial"/>
                <w:sz w:val="18"/>
                <w:szCs w:val="18"/>
              </w:rPr>
              <w:t>factorial experiment at</w:t>
            </w:r>
            <w:r w:rsidR="00826834">
              <w:rPr>
                <w:rFonts w:ascii="Arial" w:eastAsia="Times" w:hAnsi="Arial"/>
                <w:sz w:val="18"/>
                <w:szCs w:val="18"/>
              </w:rPr>
              <w:t xml:space="preserve"> 0 (control),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072819">
              <w:rPr>
                <w:rFonts w:ascii="Arial" w:eastAsia="Times" w:hAnsi="Arial"/>
                <w:sz w:val="18"/>
                <w:szCs w:val="18"/>
              </w:rPr>
              <w:t xml:space="preserve">50, 100, 150, and 200 </w:t>
            </w:r>
            <w:proofErr w:type="spellStart"/>
            <w:r w:rsidR="00072819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D4016B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072819">
              <w:rPr>
                <w:rFonts w:ascii="Arial" w:eastAsia="Times" w:hAnsi="Arial"/>
                <w:sz w:val="18"/>
                <w:szCs w:val="18"/>
              </w:rPr>
              <w:t xml:space="preserve">for eggs, first instar, third instar, and </w:t>
            </w:r>
            <w:r w:rsidR="00ED6682">
              <w:rPr>
                <w:rFonts w:ascii="Arial" w:eastAsia="Times" w:hAnsi="Arial"/>
                <w:sz w:val="18"/>
                <w:szCs w:val="18"/>
              </w:rPr>
              <w:t xml:space="preserve">fifth instar larvae, and early </w:t>
            </w:r>
            <w:r w:rsidR="0094636F">
              <w:rPr>
                <w:rFonts w:ascii="Arial" w:eastAsia="Times" w:hAnsi="Arial"/>
                <w:sz w:val="18"/>
                <w:szCs w:val="18"/>
              </w:rPr>
              <w:t xml:space="preserve">and late </w:t>
            </w:r>
            <w:r w:rsidR="00ED6682">
              <w:rPr>
                <w:rFonts w:ascii="Arial" w:eastAsia="Times" w:hAnsi="Arial"/>
                <w:sz w:val="18"/>
                <w:szCs w:val="18"/>
              </w:rPr>
              <w:t>stage pupae.</w:t>
            </w:r>
            <w:r w:rsidR="0094636F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BE5C6E">
              <w:rPr>
                <w:rFonts w:ascii="Arial" w:eastAsia="Times" w:hAnsi="Arial"/>
                <w:sz w:val="18"/>
                <w:szCs w:val="18"/>
              </w:rPr>
              <w:t xml:space="preserve">Minimum 50 insects per dose in each replicate. </w:t>
            </w:r>
            <w:r w:rsidR="0094636F">
              <w:rPr>
                <w:rFonts w:ascii="Arial" w:eastAsia="Times" w:hAnsi="Arial"/>
                <w:sz w:val="18"/>
                <w:szCs w:val="18"/>
              </w:rPr>
              <w:t xml:space="preserve">Reciprocal crosses </w:t>
            </w:r>
            <w:r w:rsidR="00BE5C6E">
              <w:rPr>
                <w:rFonts w:ascii="Arial" w:eastAsia="Times" w:hAnsi="Arial"/>
                <w:sz w:val="18"/>
                <w:szCs w:val="18"/>
              </w:rPr>
              <w:t xml:space="preserve">with a minimum of 75 mating pairs at each dose </w:t>
            </w:r>
            <w:r w:rsidR="0094636F">
              <w:rPr>
                <w:rFonts w:ascii="Arial" w:eastAsia="Times" w:hAnsi="Arial"/>
                <w:sz w:val="18"/>
                <w:szCs w:val="18"/>
              </w:rPr>
              <w:t xml:space="preserve">were performed with irradiated and </w:t>
            </w:r>
            <w:proofErr w:type="spellStart"/>
            <w:r w:rsidR="0094636F">
              <w:rPr>
                <w:rFonts w:ascii="Arial" w:eastAsia="Times" w:hAnsi="Arial"/>
                <w:sz w:val="18"/>
                <w:szCs w:val="18"/>
              </w:rPr>
              <w:t>unirradiated</w:t>
            </w:r>
            <w:proofErr w:type="spellEnd"/>
            <w:r w:rsidR="0094636F">
              <w:rPr>
                <w:rFonts w:ascii="Arial" w:eastAsia="Times" w:hAnsi="Arial"/>
                <w:sz w:val="18"/>
                <w:szCs w:val="18"/>
              </w:rPr>
              <w:t xml:space="preserve"> adults treated as late pupae</w:t>
            </w:r>
            <w:r w:rsidR="00BE5C6E">
              <w:rPr>
                <w:rFonts w:ascii="Arial" w:eastAsia="Times" w:hAnsi="Arial"/>
                <w:sz w:val="18"/>
                <w:szCs w:val="18"/>
              </w:rPr>
              <w:t xml:space="preserve"> to determine a sterilizing dose</w:t>
            </w:r>
            <w:r w:rsidR="0094636F">
              <w:rPr>
                <w:rFonts w:ascii="Arial" w:eastAsia="Times" w:hAnsi="Arial"/>
                <w:sz w:val="18"/>
                <w:szCs w:val="18"/>
              </w:rPr>
              <w:t xml:space="preserve">. </w:t>
            </w:r>
          </w:p>
        </w:tc>
      </w:tr>
      <w:tr w:rsidR="00B222DA" w:rsidRPr="00B222DA" w14:paraId="0E2A8C8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A2087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7CA726E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5ECB3A" w14:textId="59ED5670" w:rsidR="00B222DA" w:rsidRPr="00B222DA" w:rsidRDefault="00EE2F90" w:rsidP="0094636F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Dose response tests with different life stages performed on diet, </w:t>
            </w:r>
            <w:r w:rsidR="0094636F">
              <w:rPr>
                <w:rFonts w:ascii="Arial" w:eastAsia="Times" w:hAnsi="Arial"/>
                <w:sz w:val="18"/>
                <w:szCs w:val="18"/>
              </w:rPr>
              <w:t xml:space="preserve">then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large scale testing with </w:t>
            </w:r>
            <w:r w:rsidR="00ED6682">
              <w:rPr>
                <w:rFonts w:ascii="Arial" w:eastAsia="Times" w:hAnsi="Arial"/>
                <w:sz w:val="18"/>
                <w:szCs w:val="18"/>
              </w:rPr>
              <w:t>5</w:t>
            </w:r>
            <w:r w:rsidR="00ED6682" w:rsidRPr="00ED6682">
              <w:rPr>
                <w:rFonts w:ascii="Arial" w:eastAsia="Times" w:hAnsi="Arial"/>
                <w:sz w:val="18"/>
                <w:szCs w:val="18"/>
                <w:vertAlign w:val="superscript"/>
              </w:rPr>
              <w:t>th</w:t>
            </w:r>
            <w:r w:rsidR="00ED6682">
              <w:rPr>
                <w:rFonts w:ascii="Arial" w:eastAsia="Times" w:hAnsi="Arial"/>
                <w:sz w:val="18"/>
                <w:szCs w:val="18"/>
              </w:rPr>
              <w:t xml:space="preserve"> instar larvae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(most tolerant stage) </w:t>
            </w:r>
            <w:r w:rsidR="00ED6682">
              <w:rPr>
                <w:rFonts w:ascii="Arial" w:eastAsia="Times" w:hAnsi="Arial"/>
                <w:sz w:val="18"/>
                <w:szCs w:val="18"/>
              </w:rPr>
              <w:t xml:space="preserve">was </w:t>
            </w:r>
            <w:r w:rsidR="00B45FFB">
              <w:rPr>
                <w:rFonts w:ascii="Arial" w:eastAsia="Times" w:hAnsi="Arial"/>
                <w:sz w:val="18"/>
                <w:szCs w:val="18"/>
              </w:rPr>
              <w:t>performed</w:t>
            </w:r>
            <w:r w:rsidR="00ED668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94636F">
              <w:rPr>
                <w:rFonts w:ascii="Arial" w:eastAsia="Times" w:hAnsi="Arial"/>
                <w:sz w:val="18"/>
                <w:szCs w:val="18"/>
              </w:rPr>
              <w:t>with</w:t>
            </w:r>
            <w:r w:rsidR="00ED6682">
              <w:rPr>
                <w:rFonts w:ascii="Arial" w:eastAsia="Times" w:hAnsi="Arial"/>
                <w:sz w:val="18"/>
                <w:szCs w:val="18"/>
              </w:rPr>
              <w:t xml:space="preserve"> grapes</w:t>
            </w:r>
            <w:r w:rsidR="0094636F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3E226EF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38CDDB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21ED7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A074654" w14:textId="340C1755" w:rsidR="00B222DA" w:rsidRPr="00B222DA" w:rsidRDefault="00826834" w:rsidP="00F610E9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During large scale testing</w:t>
            </w:r>
            <w:r w:rsidR="00025B43">
              <w:rPr>
                <w:rFonts w:ascii="Arial" w:eastAsia="Times" w:hAnsi="Arial"/>
                <w:sz w:val="18"/>
                <w:szCs w:val="18"/>
              </w:rPr>
              <w:t xml:space="preserve"> in fruit</w:t>
            </w:r>
            <w:r w:rsidR="00ED6682">
              <w:rPr>
                <w:rFonts w:ascii="Arial" w:eastAsia="Times" w:hAnsi="Arial"/>
                <w:sz w:val="18"/>
                <w:szCs w:val="18"/>
              </w:rPr>
              <w:t>,</w:t>
            </w:r>
            <w:r w:rsidR="00025B43">
              <w:rPr>
                <w:rFonts w:ascii="Arial" w:eastAsia="Times" w:hAnsi="Arial"/>
                <w:sz w:val="18"/>
                <w:szCs w:val="18"/>
              </w:rPr>
              <w:t xml:space="preserve"> me</w:t>
            </w:r>
            <w:r w:rsidR="00ED6682">
              <w:rPr>
                <w:rFonts w:ascii="Arial" w:eastAsia="Times" w:hAnsi="Arial"/>
                <w:sz w:val="18"/>
                <w:szCs w:val="18"/>
              </w:rPr>
              <w:t>a</w:t>
            </w:r>
            <w:r w:rsidR="00BE5C6E">
              <w:rPr>
                <w:rFonts w:ascii="Arial" w:eastAsia="Times" w:hAnsi="Arial"/>
                <w:sz w:val="18"/>
                <w:szCs w:val="18"/>
              </w:rPr>
              <w:t>sured dose variation for the 250</w:t>
            </w:r>
            <w:r w:rsidR="00ED668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proofErr w:type="spellStart"/>
            <w:r w:rsidR="00ED6682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ED6682">
              <w:rPr>
                <w:rFonts w:ascii="Arial" w:eastAsia="Times" w:hAnsi="Arial"/>
                <w:sz w:val="18"/>
                <w:szCs w:val="18"/>
              </w:rPr>
              <w:t xml:space="preserve"> treatment was </w:t>
            </w:r>
            <w:r w:rsidR="00BE5C6E">
              <w:rPr>
                <w:rFonts w:ascii="Arial" w:eastAsia="Times" w:hAnsi="Arial"/>
                <w:sz w:val="18"/>
                <w:szCs w:val="18"/>
              </w:rPr>
              <w:t>217 - 250</w:t>
            </w:r>
            <w:r w:rsidR="00ED668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proofErr w:type="spellStart"/>
            <w:r w:rsidR="00025B43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F610E9">
              <w:rPr>
                <w:rFonts w:ascii="Arial" w:eastAsia="Times" w:hAnsi="Arial"/>
                <w:sz w:val="18"/>
                <w:szCs w:val="18"/>
              </w:rPr>
              <w:t>; c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ontrol survivorship in </w:t>
            </w:r>
            <w:r w:rsidR="00ED6682">
              <w:rPr>
                <w:rFonts w:ascii="Arial" w:eastAsia="Times" w:hAnsi="Arial"/>
                <w:sz w:val="18"/>
                <w:szCs w:val="18"/>
              </w:rPr>
              <w:t>diet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 for adult emergence from </w:t>
            </w:r>
            <w:r w:rsidR="00ED6682">
              <w:rPr>
                <w:rFonts w:ascii="Arial" w:eastAsia="Times" w:hAnsi="Arial"/>
                <w:sz w:val="18"/>
                <w:szCs w:val="18"/>
              </w:rPr>
              <w:t>5</w:t>
            </w:r>
            <w:r w:rsidR="00ED6682" w:rsidRPr="00ED6682">
              <w:rPr>
                <w:rFonts w:ascii="Arial" w:eastAsia="Times" w:hAnsi="Arial"/>
                <w:sz w:val="18"/>
                <w:szCs w:val="18"/>
                <w:vertAlign w:val="superscript"/>
              </w:rPr>
              <w:t>th</w:t>
            </w:r>
            <w:r w:rsidR="00F610E9">
              <w:rPr>
                <w:rFonts w:ascii="Arial" w:eastAsia="Times" w:hAnsi="Arial"/>
                <w:sz w:val="18"/>
                <w:szCs w:val="18"/>
              </w:rPr>
              <w:t xml:space="preserve"> instars was 56%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, whereas as </w:t>
            </w:r>
            <w:r w:rsidR="00ED6682">
              <w:rPr>
                <w:rFonts w:ascii="Arial" w:eastAsia="Times" w:hAnsi="Arial"/>
                <w:sz w:val="18"/>
                <w:szCs w:val="18"/>
              </w:rPr>
              <w:t>control survivorship i</w:t>
            </w:r>
            <w:r w:rsidR="00F610E9">
              <w:rPr>
                <w:rFonts w:ascii="Arial" w:eastAsia="Times" w:hAnsi="Arial"/>
                <w:sz w:val="18"/>
                <w:szCs w:val="18"/>
              </w:rPr>
              <w:t>n grapes was 59-70%.</w:t>
            </w:r>
          </w:p>
        </w:tc>
      </w:tr>
      <w:tr w:rsidR="00B222DA" w:rsidRPr="00B222DA" w14:paraId="5609DF3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4A0C09B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6C3E446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3C5F469" w14:textId="55A7B561" w:rsidR="00B222DA" w:rsidRPr="00B222DA" w:rsidRDefault="002D67E0" w:rsidP="00DE4E3F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Adult emergence was 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the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measured response for dose response </w:t>
            </w:r>
            <w:r w:rsidR="00DE4E3F">
              <w:rPr>
                <w:rFonts w:ascii="Arial" w:eastAsia="Times" w:hAnsi="Arial"/>
                <w:sz w:val="18"/>
                <w:szCs w:val="18"/>
              </w:rPr>
              <w:t>and large scale studies.</w:t>
            </w:r>
          </w:p>
        </w:tc>
      </w:tr>
      <w:tr w:rsidR="00B222DA" w:rsidRPr="00B222DA" w14:paraId="52BE9E9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BD2D8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6D91639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5D7A993" w14:textId="1DE6244E" w:rsidR="00B222DA" w:rsidRPr="00B222DA" w:rsidRDefault="00BA4D02" w:rsidP="00DE4E3F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lastRenderedPageBreak/>
              <w:t>Tested under ambient conditions typical of commercial treatment</w:t>
            </w:r>
            <w:r w:rsidR="0002520F">
              <w:rPr>
                <w:rFonts w:ascii="Arial" w:eastAsia="Times" w:hAnsi="Arial"/>
                <w:sz w:val="18"/>
                <w:szCs w:val="18"/>
              </w:rPr>
              <w:t xml:space="preserve">. </w:t>
            </w:r>
          </w:p>
        </w:tc>
      </w:tr>
      <w:tr w:rsidR="00B222DA" w:rsidRPr="00B222DA" w14:paraId="17D77EA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8FF"/>
          </w:tcPr>
          <w:p w14:paraId="7DA757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55D0FBE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1222422" w14:textId="4EE7E9ED" w:rsidR="00B222DA" w:rsidRPr="00B222DA" w:rsidRDefault="00BA4D0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All hosts fruits are </w:t>
            </w:r>
            <w:r w:rsidR="00DE4E3F">
              <w:rPr>
                <w:rFonts w:ascii="Arial" w:eastAsia="Times" w:hAnsi="Arial"/>
                <w:sz w:val="18"/>
                <w:szCs w:val="18"/>
              </w:rPr>
              <w:t xml:space="preserve">relatively </w:t>
            </w:r>
            <w:r>
              <w:rPr>
                <w:rFonts w:ascii="Arial" w:eastAsia="Times" w:hAnsi="Arial"/>
                <w:sz w:val="18"/>
                <w:szCs w:val="18"/>
              </w:rPr>
              <w:t>tolerant of low dose irradiation</w:t>
            </w:r>
            <w:r w:rsidR="00F610E9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1864EB5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5D893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Dosimetry system, calibration and accuracy of measurements, </w:t>
            </w:r>
          </w:p>
        </w:tc>
      </w:tr>
      <w:tr w:rsidR="00B222DA" w:rsidRPr="00B222DA" w14:paraId="3404D226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72A4B6C7" w14:textId="045DF027" w:rsidR="00B222DA" w:rsidRPr="00B222DA" w:rsidRDefault="00F610E9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For large scale tests, FWT alanine pellet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dosimieters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were used, with an estimated uncertainty of &lt;2%. The DUR was 1.07.</w:t>
            </w:r>
          </w:p>
        </w:tc>
      </w:tr>
      <w:tr w:rsidR="00B222DA" w:rsidRPr="00B222DA" w14:paraId="47A45D9C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37FEDE56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br w:type="page"/>
              <w:t>3.2.2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using operational conditions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  <w:lang w:eastAsia="ja-JP"/>
              </w:rPr>
              <w:t>(historical data, may in some cases substitute for the requested information below)</w:t>
            </w:r>
          </w:p>
        </w:tc>
      </w:tr>
      <w:tr w:rsidR="00B222DA" w:rsidRPr="00B222DA" w14:paraId="56A3A758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7A817B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42A93BE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57B43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585FFA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6C0746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3AD6456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50779BD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72F63BB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30DF60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2E2BC26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B5EC80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185DA74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FCEB75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765850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BE8357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0889AE5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5152DC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1BD7B12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4F310C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0AC4F82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B51A7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845F5B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417107D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73C734E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EEFE2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80A0EA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4617C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F0BA32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E1A1D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4B0E1BD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7E0EE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E935A63" w14:textId="77777777" w:rsidTr="0019346C">
        <w:trPr>
          <w:trHeight w:val="259"/>
          <w:jc w:val="center"/>
        </w:trPr>
        <w:tc>
          <w:tcPr>
            <w:tcW w:w="0" w:type="auto"/>
            <w:shd w:val="clear" w:color="auto" w:fill="D9E8FF"/>
          </w:tcPr>
          <w:p w14:paraId="774FE1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83371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5FF5C4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94DE59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4E4D1B5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11171A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C6EC8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5989C8F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54169E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CB44B1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5F0A9F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18B95EA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BB137E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741DA21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70CA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54BBEA6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FE08E3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6A44DE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81C74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>Experimental conditions</w:t>
            </w:r>
          </w:p>
        </w:tc>
      </w:tr>
      <w:tr w:rsidR="00B222DA" w:rsidRPr="00B222DA" w14:paraId="04FBA2C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84D9FE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22F0EE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4A17C6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FA34C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25C962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20CA44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DC6E3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424928A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A05F9B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CEAAE3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BAAA78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0095D58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22AD76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13204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2D200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25894CD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F5FA2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63DD88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F554B7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Dosimetry system, calibration and accuracy of measurements</w:t>
            </w:r>
          </w:p>
        </w:tc>
      </w:tr>
      <w:tr w:rsidR="00B222DA" w:rsidRPr="00B222DA" w14:paraId="2B8106E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DA8458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B044A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F23C6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Factors that affect the efficacy of the treatment</w:t>
            </w:r>
          </w:p>
        </w:tc>
      </w:tr>
      <w:tr w:rsidR="00B222DA" w:rsidRPr="00B222DA" w14:paraId="512F8B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EBD59E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1CF26B2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FFD74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Special procedures that affect the success of the treatment, if applicable</w:t>
            </w:r>
          </w:p>
        </w:tc>
      </w:tr>
      <w:tr w:rsidR="00B222DA" w:rsidRPr="00B222DA" w14:paraId="3CE6EA70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1B057F0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BAD6FFA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01BC9BB0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3.3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Feasibility and applicability (Information should be provided where appropriate on the following items)</w:t>
            </w:r>
          </w:p>
        </w:tc>
      </w:tr>
      <w:tr w:rsidR="00B222DA" w:rsidRPr="00B222DA" w14:paraId="297E0951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</w:tcBorders>
            <w:shd w:val="clear" w:color="auto" w:fill="D9E8FF"/>
          </w:tcPr>
          <w:p w14:paraId="07AD96C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Procedure for carrying out the phytosanitary treatment</w:t>
            </w:r>
          </w:p>
        </w:tc>
      </w:tr>
      <w:tr w:rsidR="00B222DA" w:rsidRPr="00B222DA" w14:paraId="7BE38F7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3824AB" w14:textId="45C644D8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Commercial irradiation facilities are available that can meet the technical objectives of the proposed treatment</w:t>
            </w:r>
          </w:p>
        </w:tc>
      </w:tr>
      <w:tr w:rsidR="00B222DA" w:rsidRPr="00B222DA" w14:paraId="7157E6F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03657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Cost of typical treatment facility and operational running costs if appropriate</w:t>
            </w:r>
          </w:p>
        </w:tc>
      </w:tr>
      <w:tr w:rsidR="00B222DA" w:rsidRPr="00B222DA" w14:paraId="7E16D5D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4453533" w14:textId="68751168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Irradiation for phytosanitary purposes is a proven technology and international use on a commercial scale is expanding</w:t>
            </w:r>
          </w:p>
        </w:tc>
      </w:tr>
      <w:tr w:rsidR="00B222DA" w:rsidRPr="00B222DA" w14:paraId="789F4B0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16A40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Commercial relevance, including affordability</w:t>
            </w:r>
          </w:p>
        </w:tc>
      </w:tr>
      <w:tr w:rsidR="00B222DA" w:rsidRPr="00B222DA" w14:paraId="43AE931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20E2503" w14:textId="4176B38B" w:rsidR="00B222DA" w:rsidRPr="00B222DA" w:rsidRDefault="005D7F4D" w:rsidP="00F610E9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This is a commercially viable technology and application</w:t>
            </w:r>
            <w:r w:rsidR="00F610E9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17DC94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B4CEF1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Extent to which other NPPOs have approved the treatment as a phytosanitary measure</w:t>
            </w:r>
          </w:p>
        </w:tc>
      </w:tr>
      <w:tr w:rsidR="00B222DA" w:rsidRPr="00B222DA" w14:paraId="65C6E8E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19FAD45" w14:textId="4B029637" w:rsidR="00B222DA" w:rsidRPr="00B222DA" w:rsidRDefault="00D311E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Australia is rapidly expanding its use of phytosanitary irradiation for export of various fruit to New Zealand, Malaysia, Indonesia, Vietnam, etc.</w:t>
            </w:r>
          </w:p>
        </w:tc>
      </w:tr>
      <w:tr w:rsidR="00B222DA" w:rsidRPr="00B222DA" w14:paraId="147DA79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E313D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Availability of expertise needed to apply the phytosanitary treatment</w:t>
            </w:r>
          </w:p>
        </w:tc>
      </w:tr>
      <w:tr w:rsidR="00B222DA" w:rsidRPr="00B222DA" w14:paraId="4172DC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393A021" w14:textId="79596B1D" w:rsidR="00B222DA" w:rsidRPr="00B222DA" w:rsidRDefault="00D311E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Expertise a</w:t>
            </w:r>
            <w:r w:rsidR="005D7F4D">
              <w:rPr>
                <w:rFonts w:ascii="Arial" w:eastAsia="Times" w:hAnsi="Arial"/>
                <w:sz w:val="18"/>
                <w:szCs w:val="18"/>
              </w:rPr>
              <w:t>vailable worldwide</w:t>
            </w:r>
          </w:p>
        </w:tc>
      </w:tr>
      <w:tr w:rsidR="00B222DA" w:rsidRPr="00B222DA" w14:paraId="444DF36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E6F70F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Versatility of the phytosanitary treatment</w:t>
            </w:r>
          </w:p>
        </w:tc>
      </w:tr>
      <w:tr w:rsidR="00B222DA" w:rsidRPr="00B222DA" w14:paraId="19FD5FA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D7F5C1A" w14:textId="4294A98D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Highly versatile technology for phytosanitary purposes</w:t>
            </w:r>
          </w:p>
        </w:tc>
      </w:tr>
      <w:tr w:rsidR="00B222DA" w:rsidRPr="00B222DA" w14:paraId="79504F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4BA6F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The degree to which the phytosanitary treatment complements other phytosanitary measures</w:t>
            </w:r>
          </w:p>
        </w:tc>
      </w:tr>
      <w:tr w:rsidR="00B222DA" w:rsidRPr="00B222DA" w14:paraId="39D3B3B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06ED8B" w14:textId="6735FDA1" w:rsidR="00B222DA" w:rsidRPr="00B222DA" w:rsidRDefault="005D7F4D" w:rsidP="00D311E2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lastRenderedPageBreak/>
              <w:t xml:space="preserve">Irradiation is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a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highly effective and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fast postharvest treatment, and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can be combined with other phytosanitary </w:t>
            </w:r>
            <w:r w:rsidR="00D311E2">
              <w:rPr>
                <w:rFonts w:ascii="Arial" w:eastAsia="Times" w:hAnsi="Arial"/>
                <w:sz w:val="18"/>
                <w:szCs w:val="18"/>
              </w:rPr>
              <w:t>measures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D311E2">
              <w:rPr>
                <w:rFonts w:ascii="Arial" w:eastAsia="Times" w:hAnsi="Arial"/>
                <w:sz w:val="18"/>
                <w:szCs w:val="18"/>
              </w:rPr>
              <w:t>as required</w:t>
            </w:r>
          </w:p>
        </w:tc>
      </w:tr>
      <w:tr w:rsidR="00B222DA" w:rsidRPr="00B222DA" w14:paraId="22602E0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9A1E1C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 xml:space="preserve">Summary of available information </w:t>
            </w: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of potential undesirable side-effects</w:t>
            </w:r>
          </w:p>
        </w:tc>
      </w:tr>
      <w:tr w:rsidR="00B222DA" w:rsidRPr="00B222DA" w14:paraId="68913B3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ED33B27" w14:textId="1D4FF024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Minimal adverse effects on fruit quality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may occur</w:t>
            </w:r>
          </w:p>
        </w:tc>
      </w:tr>
      <w:tr w:rsidR="00B222DA" w:rsidRPr="00B222DA" w14:paraId="03E8B72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69A2E2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Applicability of treatment with respect to specific regulated article/pest combinations</w:t>
            </w:r>
          </w:p>
        </w:tc>
      </w:tr>
      <w:tr w:rsidR="00B222DA" w:rsidRPr="00B222DA" w14:paraId="443E827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C8179C" w14:textId="1EBC6913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Irradiation treatment protocols (doses) are adopted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for the pest </w:t>
            </w:r>
            <w:r>
              <w:rPr>
                <w:rFonts w:ascii="Arial" w:eastAsia="Times" w:hAnsi="Arial"/>
                <w:sz w:val="18"/>
                <w:szCs w:val="18"/>
              </w:rPr>
              <w:t>irrespective of the commodity</w:t>
            </w:r>
          </w:p>
        </w:tc>
      </w:tr>
      <w:tr w:rsidR="00B222DA" w:rsidRPr="00B222DA" w14:paraId="513997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D20751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Technical viability</w:t>
            </w:r>
          </w:p>
        </w:tc>
      </w:tr>
      <w:tr w:rsidR="00B222DA" w:rsidRPr="00B222DA" w14:paraId="2BDE63E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975EBA8" w14:textId="2384F983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Irradiation is a proven technology</w:t>
            </w:r>
          </w:p>
        </w:tc>
      </w:tr>
      <w:tr w:rsidR="00B222DA" w:rsidRPr="00B222DA" w14:paraId="21E26AC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DAC310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 xml:space="preserve"> and other effects on the quality of regulated articles, when appropriate</w:t>
            </w:r>
          </w:p>
        </w:tc>
      </w:tr>
      <w:tr w:rsidR="00B222DA" w:rsidRPr="00B222DA" w14:paraId="52EC532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284BB0" w14:textId="548BDEEA" w:rsidR="00B222DA" w:rsidRPr="00B222DA" w:rsidRDefault="00D311E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Typically phytotoxic effects are minimal</w:t>
            </w:r>
          </w:p>
        </w:tc>
      </w:tr>
      <w:tr w:rsidR="00B222DA" w:rsidRPr="00B222DA" w14:paraId="480FA70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F3F3CE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Consideration of the risk of the target organism having or developing resistance to the treatment</w:t>
            </w:r>
          </w:p>
        </w:tc>
      </w:tr>
      <w:tr w:rsidR="00B222DA" w:rsidRPr="00B222DA" w14:paraId="1CF4A6EE" w14:textId="77777777" w:rsidTr="0019346C">
        <w:trPr>
          <w:jc w:val="center"/>
        </w:trPr>
        <w:tc>
          <w:tcPr>
            <w:tcW w:w="0" w:type="auto"/>
          </w:tcPr>
          <w:p w14:paraId="1B86C9B3" w14:textId="01D2A48E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Resistance to irradiation has not be reported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and is not anticipated due the mode of action t</w:t>
            </w:r>
            <w:r w:rsidR="00233CE5">
              <w:rPr>
                <w:rFonts w:ascii="Arial" w:eastAsia="Times" w:hAnsi="Arial"/>
                <w:sz w:val="18"/>
                <w:szCs w:val="18"/>
              </w:rPr>
              <w:t>o break DNA molecules</w:t>
            </w:r>
            <w:r w:rsidR="00F610E9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</w:tbl>
    <w:p w14:paraId="7031365A" w14:textId="77777777" w:rsidR="003308C9" w:rsidRDefault="003308C9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bookmarkStart w:id="7" w:name="_Toc340135143"/>
      <w:bookmarkStart w:id="8" w:name="_Toc340155525"/>
      <w:bookmarkStart w:id="9" w:name="_Toc340155615"/>
      <w:bookmarkStart w:id="10" w:name="_Toc462060134"/>
      <w:bookmarkStart w:id="11" w:name="_Toc462308609"/>
      <w:bookmarkStart w:id="12" w:name="_Toc463019489"/>
      <w:bookmarkStart w:id="13" w:name="_Toc463359121"/>
    </w:p>
    <w:p w14:paraId="70B4B633" w14:textId="77777777" w:rsidR="00B222DA" w:rsidRPr="00B222DA" w:rsidRDefault="00B222DA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r w:rsidRPr="00B222DA">
        <w:rPr>
          <w:b/>
          <w:sz w:val="18"/>
          <w:szCs w:val="18"/>
          <w:u w:val="single"/>
        </w:rPr>
        <w:t>Send submissions to: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FBEB624" w14:textId="77777777" w:rsidR="00B222DA" w:rsidRPr="00B222DA" w:rsidRDefault="00B222DA" w:rsidP="00B222DA">
      <w:pPr>
        <w:tabs>
          <w:tab w:val="left" w:pos="2600"/>
          <w:tab w:val="left" w:pos="5500"/>
        </w:tabs>
        <w:rPr>
          <w:sz w:val="18"/>
          <w:szCs w:val="18"/>
        </w:rPr>
      </w:pPr>
      <w:r w:rsidRPr="00B222DA">
        <w:rPr>
          <w:b/>
          <w:sz w:val="18"/>
          <w:szCs w:val="18"/>
        </w:rPr>
        <w:t>E-mail:</w:t>
      </w:r>
      <w:r w:rsidRPr="00B222DA">
        <w:rPr>
          <w:sz w:val="18"/>
          <w:szCs w:val="18"/>
        </w:rPr>
        <w:t xml:space="preserve"> </w:t>
      </w:r>
      <w:hyperlink r:id="rId14" w:history="1">
        <w:r w:rsidRPr="00B222DA">
          <w:rPr>
            <w:color w:val="3366FF"/>
            <w:sz w:val="18"/>
            <w:szCs w:val="18"/>
            <w:u w:val="single"/>
          </w:rPr>
          <w:t>ippc@fao.org</w:t>
        </w:r>
      </w:hyperlink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b/>
          <w:sz w:val="18"/>
          <w:szCs w:val="18"/>
        </w:rPr>
        <w:t>Mail:</w:t>
      </w:r>
      <w:r w:rsidRPr="00B222DA">
        <w:rPr>
          <w:sz w:val="18"/>
          <w:szCs w:val="18"/>
        </w:rPr>
        <w:t xml:space="preserve"> IPPC Secretariat (AGPP)</w:t>
      </w:r>
    </w:p>
    <w:p w14:paraId="325E6769" w14:textId="77777777" w:rsidR="00B222DA" w:rsidRPr="00B222DA" w:rsidRDefault="00B222DA" w:rsidP="00B222DA">
      <w:pPr>
        <w:tabs>
          <w:tab w:val="left" w:pos="2600"/>
          <w:tab w:val="left" w:pos="5500"/>
        </w:tabs>
        <w:ind w:right="-688"/>
        <w:rPr>
          <w:sz w:val="18"/>
          <w:szCs w:val="18"/>
        </w:rPr>
      </w:pPr>
      <w:r w:rsidRPr="00B222DA">
        <w:rPr>
          <w:b/>
          <w:sz w:val="18"/>
          <w:szCs w:val="18"/>
        </w:rPr>
        <w:t>(</w:t>
      </w:r>
      <w:proofErr w:type="gramStart"/>
      <w:r w:rsidRPr="00B222DA">
        <w:rPr>
          <w:b/>
          <w:sz w:val="18"/>
          <w:szCs w:val="18"/>
        </w:rPr>
        <w:t>preferred</w:t>
      </w:r>
      <w:proofErr w:type="gramEnd"/>
      <w:r w:rsidRPr="00B222DA">
        <w:rPr>
          <w:b/>
          <w:sz w:val="18"/>
          <w:szCs w:val="18"/>
        </w:rPr>
        <w:t>)</w:t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  <w:t>Food and Agriculture Organization of the UN</w:t>
      </w:r>
    </w:p>
    <w:p w14:paraId="6AB1E2EF" w14:textId="559FD813" w:rsidR="00B222DA" w:rsidRPr="00B222DA" w:rsidRDefault="00B222DA" w:rsidP="00B222DA">
      <w:pPr>
        <w:tabs>
          <w:tab w:val="left" w:pos="2600"/>
          <w:tab w:val="left" w:pos="5500"/>
        </w:tabs>
        <w:rPr>
          <w:lang w:val="it-IT" w:eastAsia="ja-JP"/>
        </w:rPr>
      </w:pP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  <w:lang w:val="it-IT"/>
        </w:rPr>
        <w:t xml:space="preserve">Viale delle Terme di Caracalla, </w:t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="003308C9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>00153 Rome, Italy</w:t>
      </w:r>
    </w:p>
    <w:p w14:paraId="455BE914" w14:textId="77777777" w:rsidR="000170B8" w:rsidRPr="00E8200E" w:rsidRDefault="000170B8">
      <w:pPr>
        <w:rPr>
          <w:lang w:val="es-SV"/>
        </w:rPr>
      </w:pPr>
    </w:p>
    <w:sectPr w:rsidR="000170B8" w:rsidRPr="00E8200E" w:rsidSect="00EE5B0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BEC4D" w14:textId="77777777" w:rsidR="00F5649E" w:rsidRDefault="00F5649E" w:rsidP="00B222DA">
      <w:r>
        <w:separator/>
      </w:r>
    </w:p>
  </w:endnote>
  <w:endnote w:type="continuationSeparator" w:id="0">
    <w:p w14:paraId="7730B64A" w14:textId="77777777" w:rsidR="00F5649E" w:rsidRDefault="00F5649E" w:rsidP="00B2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FD35B" w14:textId="7DDBDD01" w:rsidR="002A4328" w:rsidRDefault="002A4328" w:rsidP="00CE26F1">
    <w:pPr>
      <w:pStyle w:val="IPPFooter"/>
    </w:pPr>
    <w:r w:rsidRPr="002A4328">
      <w:t xml:space="preserve">Page </w:t>
    </w:r>
    <w:r>
      <w:t>2</w:t>
    </w:r>
    <w:r w:rsidRPr="002A4328">
      <w:t xml:space="preserve"> of </w:t>
    </w:r>
    <w:r>
      <w:t>4</w:t>
    </w:r>
    <w:r>
      <w:tab/>
    </w:r>
    <w:r w:rsidRPr="002A4328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F2784" w14:textId="2F2B3CB7" w:rsidR="00B222DA" w:rsidRPr="00EF71F7" w:rsidRDefault="002A4328" w:rsidP="002A4328">
    <w:pPr>
      <w:pStyle w:val="IPPFooter"/>
    </w:pPr>
    <w:r w:rsidRPr="00B222DA">
      <w:t xml:space="preserve">International Plant Protection Convention </w:t>
    </w:r>
    <w:r>
      <w:tab/>
    </w:r>
    <w:r w:rsidR="00EF71F7" w:rsidRPr="00B222DA">
      <w:t>Page</w:t>
    </w:r>
    <w:r w:rsidR="00EF71F7">
      <w:t xml:space="preserve"> </w:t>
    </w:r>
    <w:r>
      <w:t>3</w:t>
    </w:r>
    <w:r w:rsidR="00EF71F7" w:rsidRPr="00B222DA">
      <w:t xml:space="preserve"> of </w:t>
    </w:r>
    <w:r w:rsidR="00EF71F7"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061B5" w14:textId="5AA4B6CE" w:rsidR="002A4328" w:rsidRDefault="002A4328" w:rsidP="002A4328">
    <w:pPr>
      <w:pStyle w:val="IPPFooter"/>
    </w:pPr>
    <w:r w:rsidRPr="002A4328">
      <w:t>International Plant P</w:t>
    </w:r>
    <w:r>
      <w:t>rotection Convention</w:t>
    </w:r>
    <w:r>
      <w:tab/>
      <w:t>Page 1 of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AE207" w14:textId="77777777" w:rsidR="00F5649E" w:rsidRDefault="00F5649E" w:rsidP="00B222DA">
      <w:r>
        <w:separator/>
      </w:r>
    </w:p>
  </w:footnote>
  <w:footnote w:type="continuationSeparator" w:id="0">
    <w:p w14:paraId="5880420C" w14:textId="77777777" w:rsidR="00F5649E" w:rsidRDefault="00F5649E" w:rsidP="00B2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FE100" w14:textId="46006ADA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7E7F5" w14:textId="77777777" w:rsidR="00B222DA" w:rsidRDefault="00B222DA" w:rsidP="00B222DA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7EE92" w14:textId="38A5CE69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linkStyles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AC"/>
    <w:rsid w:val="000170B8"/>
    <w:rsid w:val="0002520F"/>
    <w:rsid w:val="00025B43"/>
    <w:rsid w:val="00072819"/>
    <w:rsid w:val="000917FC"/>
    <w:rsid w:val="000D3DC9"/>
    <w:rsid w:val="0016419B"/>
    <w:rsid w:val="001A78BC"/>
    <w:rsid w:val="001E04DC"/>
    <w:rsid w:val="00233CE5"/>
    <w:rsid w:val="00276688"/>
    <w:rsid w:val="00285FC5"/>
    <w:rsid w:val="002900DA"/>
    <w:rsid w:val="002A4328"/>
    <w:rsid w:val="002D67E0"/>
    <w:rsid w:val="003308C9"/>
    <w:rsid w:val="00391302"/>
    <w:rsid w:val="0045501F"/>
    <w:rsid w:val="004749B4"/>
    <w:rsid w:val="004E2EBC"/>
    <w:rsid w:val="00595E90"/>
    <w:rsid w:val="005B40C5"/>
    <w:rsid w:val="005D7F4D"/>
    <w:rsid w:val="005E57F3"/>
    <w:rsid w:val="0060618C"/>
    <w:rsid w:val="00624EAC"/>
    <w:rsid w:val="00686F00"/>
    <w:rsid w:val="00826834"/>
    <w:rsid w:val="00827FF5"/>
    <w:rsid w:val="0084058B"/>
    <w:rsid w:val="00842609"/>
    <w:rsid w:val="00887579"/>
    <w:rsid w:val="008A1F46"/>
    <w:rsid w:val="008D5FD5"/>
    <w:rsid w:val="0094636F"/>
    <w:rsid w:val="0097378C"/>
    <w:rsid w:val="00A40627"/>
    <w:rsid w:val="00A44612"/>
    <w:rsid w:val="00A634B3"/>
    <w:rsid w:val="00B06223"/>
    <w:rsid w:val="00B222DA"/>
    <w:rsid w:val="00B45FFB"/>
    <w:rsid w:val="00B5557D"/>
    <w:rsid w:val="00B85018"/>
    <w:rsid w:val="00BA4D02"/>
    <w:rsid w:val="00BE5C6E"/>
    <w:rsid w:val="00C068EE"/>
    <w:rsid w:val="00C601F3"/>
    <w:rsid w:val="00CB20CC"/>
    <w:rsid w:val="00CE26F1"/>
    <w:rsid w:val="00D311E2"/>
    <w:rsid w:val="00D3570D"/>
    <w:rsid w:val="00D4016B"/>
    <w:rsid w:val="00DA1EBB"/>
    <w:rsid w:val="00DC19FC"/>
    <w:rsid w:val="00DC2B86"/>
    <w:rsid w:val="00DE4E3F"/>
    <w:rsid w:val="00DE5D72"/>
    <w:rsid w:val="00E65FE2"/>
    <w:rsid w:val="00E76AD4"/>
    <w:rsid w:val="00E8200E"/>
    <w:rsid w:val="00ED6682"/>
    <w:rsid w:val="00EE2F90"/>
    <w:rsid w:val="00EE5B03"/>
    <w:rsid w:val="00EF71F7"/>
    <w:rsid w:val="00F5649E"/>
    <w:rsid w:val="00F610E9"/>
    <w:rsid w:val="00FB3D8B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152EE0E"/>
  <w15:docId w15:val="{D3CF516E-DAF5-4B5C-ADB6-94125C37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FD5"/>
  </w:style>
  <w:style w:type="paragraph" w:styleId="Heading1">
    <w:name w:val="heading 1"/>
    <w:basedOn w:val="Normal"/>
    <w:next w:val="Normal"/>
    <w:link w:val="Heading1Char"/>
    <w:qFormat/>
    <w:rsid w:val="00595E90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95E90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95E90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8D5F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5FD5"/>
  </w:style>
  <w:style w:type="paragraph" w:styleId="Header">
    <w:name w:val="header"/>
    <w:basedOn w:val="Normal"/>
    <w:link w:val="HeaderChar"/>
    <w:rsid w:val="00595E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95E90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595E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95E90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95E90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595E90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595E90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595E90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95E90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595E90"/>
    <w:rPr>
      <w:vertAlign w:val="superscript"/>
    </w:rPr>
  </w:style>
  <w:style w:type="paragraph" w:customStyle="1" w:styleId="Style">
    <w:name w:val="Style"/>
    <w:basedOn w:val="Footer"/>
    <w:autoRedefine/>
    <w:qFormat/>
    <w:rsid w:val="00595E90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595E90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595E90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595E90"/>
    <w:pPr>
      <w:spacing w:after="240"/>
    </w:pPr>
    <w:rPr>
      <w:sz w:val="24"/>
    </w:rPr>
  </w:style>
  <w:style w:type="table" w:styleId="TableGrid">
    <w:name w:val="Table Grid"/>
    <w:basedOn w:val="TableNormal"/>
    <w:rsid w:val="00595E90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95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5E90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595E90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595E90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595E90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595E90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595E90"/>
    <w:pPr>
      <w:spacing w:after="180"/>
    </w:pPr>
  </w:style>
  <w:style w:type="paragraph" w:customStyle="1" w:styleId="IPPFootnote">
    <w:name w:val="IPP Footnote"/>
    <w:basedOn w:val="IPPArialFootnote"/>
    <w:qFormat/>
    <w:rsid w:val="00595E90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595E90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595E90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595E90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595E90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</w:rPr>
  </w:style>
  <w:style w:type="paragraph" w:customStyle="1" w:styleId="IPPHeading1">
    <w:name w:val="IPP Heading1"/>
    <w:basedOn w:val="IPPNormal"/>
    <w:next w:val="IPPNormal"/>
    <w:qFormat/>
    <w:rsid w:val="00595E90"/>
    <w:pPr>
      <w:keepNext/>
      <w:tabs>
        <w:tab w:val="left" w:pos="567"/>
      </w:tabs>
      <w:spacing w:before="240" w:after="120"/>
      <w:ind w:left="567" w:hanging="567"/>
      <w:outlineLvl w:val="1"/>
    </w:pPr>
    <w:rPr>
      <w:b/>
      <w:sz w:val="24"/>
    </w:rPr>
  </w:style>
  <w:style w:type="paragraph" w:customStyle="1" w:styleId="IPPSubhead">
    <w:name w:val="IPP Subhead"/>
    <w:basedOn w:val="Normal"/>
    <w:qFormat/>
    <w:rsid w:val="00595E90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595E90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595E90"/>
    <w:pPr>
      <w:numPr>
        <w:numId w:val="18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595E90"/>
    <w:pPr>
      <w:numPr>
        <w:numId w:val="6"/>
      </w:numPr>
    </w:pPr>
  </w:style>
  <w:style w:type="character" w:customStyle="1" w:styleId="IPPNormalstrikethrough">
    <w:name w:val="IPP Normal strikethrough"/>
    <w:rsid w:val="00595E90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595E90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595E90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595E90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</w:rPr>
  </w:style>
  <w:style w:type="paragraph" w:customStyle="1" w:styleId="IPPAnnexHead">
    <w:name w:val="IPP AnnexHead"/>
    <w:basedOn w:val="IPPNormal"/>
    <w:next w:val="IPPNormal"/>
    <w:qFormat/>
    <w:rsid w:val="00595E90"/>
    <w:pPr>
      <w:keepNext/>
      <w:tabs>
        <w:tab w:val="left" w:pos="567"/>
      </w:tabs>
      <w:spacing w:before="120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595E90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595E90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595E90"/>
    <w:pPr>
      <w:keepNext/>
      <w:tabs>
        <w:tab w:val="left" w:pos="567"/>
      </w:tabs>
      <w:spacing w:before="120" w:after="120"/>
      <w:ind w:left="567" w:hanging="567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595E9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595E90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595E90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595E90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595E90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595E90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595E90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595E90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595E90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595E90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595E90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595E90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595E90"/>
    <w:pPr>
      <w:spacing w:before="60" w:after="60"/>
    </w:pPr>
  </w:style>
  <w:style w:type="paragraph" w:customStyle="1" w:styleId="IPPHeaderlandscape">
    <w:name w:val="IPP Header landscape"/>
    <w:basedOn w:val="IPPHeader"/>
    <w:qFormat/>
    <w:rsid w:val="00595E90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595E90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595E90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595E90"/>
    <w:pPr>
      <w:numPr>
        <w:numId w:val="1"/>
      </w:numPr>
    </w:pPr>
  </w:style>
  <w:style w:type="paragraph" w:customStyle="1" w:styleId="IPPLetterListIndent">
    <w:name w:val="IPP LetterList Indent"/>
    <w:basedOn w:val="IPPLetterList"/>
    <w:qFormat/>
    <w:rsid w:val="00595E90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595E90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595E90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595E90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595E90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595E90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595E90"/>
    <w:pPr>
      <w:numPr>
        <w:numId w:val="16"/>
      </w:numPr>
    </w:pPr>
  </w:style>
  <w:style w:type="character" w:styleId="Strong">
    <w:name w:val="Strong"/>
    <w:basedOn w:val="DefaultParagraphFont"/>
    <w:qFormat/>
    <w:rsid w:val="00595E90"/>
    <w:rPr>
      <w:b/>
      <w:bCs/>
    </w:rPr>
  </w:style>
  <w:style w:type="paragraph" w:styleId="ListParagraph">
    <w:name w:val="List Paragraph"/>
    <w:basedOn w:val="Normal"/>
    <w:uiPriority w:val="34"/>
    <w:qFormat/>
    <w:rsid w:val="00595E90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595E90"/>
    <w:pPr>
      <w:numPr>
        <w:numId w:val="10"/>
      </w:numPr>
    </w:pPr>
  </w:style>
  <w:style w:type="paragraph" w:customStyle="1" w:styleId="IPPParagraphnumberingclose">
    <w:name w:val="IPP Paragraph numbering close"/>
    <w:basedOn w:val="IPPParagraphnumbering"/>
    <w:qFormat/>
    <w:rsid w:val="00595E90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595E90"/>
    <w:pPr>
      <w:spacing w:after="180"/>
    </w:pPr>
  </w:style>
  <w:style w:type="character" w:styleId="CommentReference">
    <w:name w:val="annotation reference"/>
    <w:basedOn w:val="DefaultParagraphFont"/>
    <w:uiPriority w:val="99"/>
    <w:semiHidden/>
    <w:unhideWhenUsed/>
    <w:rsid w:val="00B222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2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E5B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core-activities/ippc-standard-setting-procedure-manual" TargetMode="External"/><Relationship Id="rId13" Type="http://schemas.openxmlformats.org/officeDocument/2006/relationships/hyperlink" Target="https://www.ippc.int/en/publications/591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peter.follett@ars.usda.gov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1089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ppc@fao.org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ippc.int" TargetMode="External"/><Relationship Id="rId14" Type="http://schemas.openxmlformats.org/officeDocument/2006/relationships/hyperlink" Target="mailto:ippc@fao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64EC2-CCA4-4A00-93AD-0BD6B2241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1703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Kiss, Janka (AGDI)</dc:creator>
  <cp:lastModifiedBy>Kiss, Janka (AGDI)</cp:lastModifiedBy>
  <cp:revision>13</cp:revision>
  <cp:lastPrinted>2017-04-28T20:37:00Z</cp:lastPrinted>
  <dcterms:created xsi:type="dcterms:W3CDTF">2017-05-04T22:03:00Z</dcterms:created>
  <dcterms:modified xsi:type="dcterms:W3CDTF">2017-07-05T08:09:00Z</dcterms:modified>
</cp:coreProperties>
</file>