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781" w:rsidRDefault="00C80159" w:rsidP="00466781">
      <w:pPr>
        <w:pStyle w:val="IPPHeadSection"/>
        <w:jc w:val="center"/>
      </w:pPr>
      <w:r>
        <w:t>TERMS OF REFERENCE FOR</w:t>
      </w:r>
      <w:r w:rsidR="00466781">
        <w:t xml:space="preserve"> A </w:t>
      </w:r>
      <w:r>
        <w:t>FOCUS GROUP</w:t>
      </w:r>
    </w:p>
    <w:p w:rsidR="00C80159" w:rsidRDefault="00466781" w:rsidP="00200DDB">
      <w:pPr>
        <w:pStyle w:val="IPPHeadSection"/>
        <w:jc w:val="center"/>
      </w:pPr>
      <w:r>
        <w:t xml:space="preserve">to </w:t>
      </w:r>
      <w:r w:rsidR="000D09D0">
        <w:t xml:space="preserve">REVIEW THE cpm-7 (2012) </w:t>
      </w:r>
      <w:r w:rsidR="00C80159">
        <w:t>IMPROV</w:t>
      </w:r>
      <w:r w:rsidR="000D09D0">
        <w:t xml:space="preserve">EMENTS TO </w:t>
      </w:r>
      <w:r w:rsidR="00C80159">
        <w:t>THE IPPC STANDARD SETTING</w:t>
      </w:r>
      <w:r w:rsidR="00E9210C">
        <w:t xml:space="preserve"> PROCEDURE</w:t>
      </w:r>
      <w:r w:rsidR="00C80159">
        <w:t xml:space="preserve"> </w:t>
      </w:r>
    </w:p>
    <w:p w:rsidR="00C80159" w:rsidRPr="00C15D23" w:rsidRDefault="0036457F" w:rsidP="00C15D23">
      <w:pPr>
        <w:pStyle w:val="IPPNormal"/>
        <w:jc w:val="center"/>
        <w:rPr>
          <w:i/>
          <w:iCs/>
        </w:rPr>
      </w:pPr>
      <w:r w:rsidRPr="00C15D23">
        <w:rPr>
          <w:i/>
          <w:iCs/>
        </w:rPr>
        <w:t>(</w:t>
      </w:r>
      <w:r w:rsidR="000D09D0" w:rsidRPr="00C15D23">
        <w:rPr>
          <w:i/>
          <w:iCs/>
        </w:rPr>
        <w:t>Draft prepared by the Secretariat</w:t>
      </w:r>
      <w:r w:rsidRPr="00C15D23">
        <w:rPr>
          <w:i/>
          <w:iCs/>
        </w:rPr>
        <w:t>)</w:t>
      </w:r>
    </w:p>
    <w:p w:rsidR="008577C7" w:rsidRDefault="008577C7" w:rsidP="008577C7">
      <w:pPr>
        <w:pStyle w:val="IPPHeading1"/>
      </w:pPr>
      <w:r>
        <w:t>Purpose</w:t>
      </w:r>
    </w:p>
    <w:p w:rsidR="008577C7" w:rsidRPr="0036457F" w:rsidRDefault="008577C7" w:rsidP="008577C7">
      <w:pPr>
        <w:pStyle w:val="IPPPargraphnumbering"/>
      </w:pPr>
      <w:r>
        <w:t xml:space="preserve">Undertake a review of the IPPC standard setting procedure which identifies possibilities for </w:t>
      </w:r>
      <w:r w:rsidR="003B7338">
        <w:t xml:space="preserve">adjustments to </w:t>
      </w:r>
      <w:r>
        <w:t>the procedure</w:t>
      </w:r>
      <w:r w:rsidR="003B7338">
        <w:t xml:space="preserve"> based on experience in implementing the CPM-7 (2012) adopted IPPC Standard Setting Procedure.  In addition, a review of the </w:t>
      </w:r>
      <w:r>
        <w:t xml:space="preserve">development of PTs </w:t>
      </w:r>
      <w:r w:rsidR="003B7338">
        <w:t xml:space="preserve">should be conducted </w:t>
      </w:r>
      <w:r>
        <w:t xml:space="preserve">and </w:t>
      </w:r>
      <w:r w:rsidR="003B7338">
        <w:t xml:space="preserve">possible </w:t>
      </w:r>
      <w:r>
        <w:t>adjustments to the procedure</w:t>
      </w:r>
      <w:r w:rsidR="003B7338">
        <w:t xml:space="preserve"> specifically for PT should be proposed if needed</w:t>
      </w:r>
      <w:r>
        <w:t>.</w:t>
      </w:r>
    </w:p>
    <w:p w:rsidR="00C80159" w:rsidRPr="004C5C54" w:rsidRDefault="00C80159">
      <w:pPr>
        <w:pStyle w:val="IPPHeading1"/>
      </w:pPr>
      <w:r w:rsidRPr="004C5C54">
        <w:t>Background</w:t>
      </w:r>
    </w:p>
    <w:p w:rsidR="00656AD0" w:rsidRDefault="00C80159" w:rsidP="00C15D23">
      <w:pPr>
        <w:pStyle w:val="IPPPargraphnumbering"/>
      </w:pPr>
      <w:r>
        <w:t xml:space="preserve">At its 6th session, the Commission on Phytosanitary Measures (CPM-6 (2011)) recognized the need to improve and streamline the </w:t>
      </w:r>
      <w:r w:rsidR="008577C7">
        <w:t>IPPC Standard Setting P</w:t>
      </w:r>
      <w:r w:rsidR="00E9210C">
        <w:t xml:space="preserve">rocedure for </w:t>
      </w:r>
      <w:r w:rsidR="008577C7">
        <w:t xml:space="preserve">the development and </w:t>
      </w:r>
      <w:r>
        <w:t>adopti</w:t>
      </w:r>
      <w:r w:rsidR="008577C7">
        <w:t>o</w:t>
      </w:r>
      <w:r>
        <w:t xml:space="preserve">n </w:t>
      </w:r>
      <w:r w:rsidR="008577C7">
        <w:t xml:space="preserve">of </w:t>
      </w:r>
      <w:r>
        <w:t>International Standards for Phytosanitary Measures (ISPM</w:t>
      </w:r>
      <w:r w:rsidR="00195442">
        <w:t>s</w:t>
      </w:r>
      <w:r>
        <w:t xml:space="preserve">). </w:t>
      </w:r>
      <w:r w:rsidR="000D09D0">
        <w:t>A focus group was formed and</w:t>
      </w:r>
      <w:r w:rsidR="003D0031">
        <w:t>,</w:t>
      </w:r>
      <w:r w:rsidR="000D09D0">
        <w:t xml:space="preserve"> with input from the Bureau, the Strategic Planning and Technical Assistance Group and the Standards Committee (SC)</w:t>
      </w:r>
      <w:r w:rsidR="003D0031">
        <w:t>,</w:t>
      </w:r>
      <w:r w:rsidR="000D09D0">
        <w:t xml:space="preserve"> a revised IPPC Standard Setting Procedure was adopted by CPM-7- (2012)</w:t>
      </w:r>
      <w:r w:rsidR="003D0031">
        <w:t>,</w:t>
      </w:r>
      <w:r w:rsidR="000D09D0">
        <w:t xml:space="preserve"> with a provision to have </w:t>
      </w:r>
      <w:r w:rsidR="00C31571">
        <w:t xml:space="preserve">the </w:t>
      </w:r>
      <w:r w:rsidR="00E9210C">
        <w:t>procedure</w:t>
      </w:r>
      <w:r w:rsidR="00C31571" w:rsidRPr="00C31571">
        <w:t xml:space="preserve"> reviewed two years after implementation</w:t>
      </w:r>
      <w:r w:rsidR="00C31571">
        <w:t xml:space="preserve"> (2014).</w:t>
      </w:r>
      <w:r w:rsidR="00195442">
        <w:t xml:space="preserve"> </w:t>
      </w:r>
      <w:r w:rsidR="00C31571">
        <w:t>At CPM-8 (2013)</w:t>
      </w:r>
      <w:r w:rsidR="003D0031">
        <w:t>,</w:t>
      </w:r>
      <w:r w:rsidR="00C31571">
        <w:t xml:space="preserve"> t</w:t>
      </w:r>
      <w:r w:rsidR="00C31571" w:rsidRPr="00C31571">
        <w:t xml:space="preserve">he Secretariat commented that there </w:t>
      </w:r>
      <w:r w:rsidR="00C31571">
        <w:t>had n</w:t>
      </w:r>
      <w:r w:rsidR="00C31571" w:rsidRPr="00C31571">
        <w:t xml:space="preserve">ot </w:t>
      </w:r>
      <w:proofErr w:type="gramStart"/>
      <w:r w:rsidR="00C31571" w:rsidRPr="00C31571">
        <w:t>be</w:t>
      </w:r>
      <w:proofErr w:type="gramEnd"/>
      <w:r w:rsidR="00C31571" w:rsidRPr="00C31571">
        <w:t xml:space="preserve"> enough experience with the </w:t>
      </w:r>
      <w:r w:rsidR="00E9210C">
        <w:t xml:space="preserve">implementing the new procedure </w:t>
      </w:r>
      <w:r w:rsidR="00C31571" w:rsidRPr="00C31571">
        <w:t>to report back to CPM-9 (2014) and asked the CPM to consider delaying the review</w:t>
      </w:r>
      <w:r w:rsidR="00C31571">
        <w:t xml:space="preserve">. It was agreed </w:t>
      </w:r>
      <w:r w:rsidR="00C31571" w:rsidRPr="00C31571">
        <w:t>to extend the review date to CPM-11 (2016)</w:t>
      </w:r>
      <w:r w:rsidR="00C31571">
        <w:t xml:space="preserve">. In preparation for this review, the SC formed a small working group, which has started to evaluate the </w:t>
      </w:r>
      <w:r w:rsidR="00E9210C">
        <w:t>procedure</w:t>
      </w:r>
      <w:r w:rsidR="00656AD0">
        <w:t>.</w:t>
      </w:r>
      <w:r w:rsidR="00195442">
        <w:t xml:space="preserve"> </w:t>
      </w:r>
    </w:p>
    <w:p w:rsidR="00656AD0" w:rsidRDefault="00656AD0" w:rsidP="00C15D23">
      <w:pPr>
        <w:pStyle w:val="IPPPargraphnumbering"/>
      </w:pPr>
      <w:r>
        <w:t xml:space="preserve">In </w:t>
      </w:r>
      <w:r w:rsidR="00C31571">
        <w:t>June 2014</w:t>
      </w:r>
      <w:r>
        <w:t xml:space="preserve">, the Bureau discussed some issues that had arisen in the current standard setting procedure, in particular in regards to phytosanitary treatments </w:t>
      </w:r>
      <w:r w:rsidR="00DF5336">
        <w:t xml:space="preserve">(PTs) </w:t>
      </w:r>
      <w:r>
        <w:t>(</w:t>
      </w:r>
      <w:r w:rsidR="004B7A32">
        <w:t xml:space="preserve">e.g. </w:t>
      </w:r>
      <w:r w:rsidR="00C31571">
        <w:t>formal objections</w:t>
      </w:r>
      <w:r w:rsidR="004B7A32">
        <w:t xml:space="preserve">, </w:t>
      </w:r>
      <w:r w:rsidR="008577C7">
        <w:t xml:space="preserve">whether </w:t>
      </w:r>
      <w:r w:rsidR="00C31571">
        <w:t>voting</w:t>
      </w:r>
      <w:r w:rsidR="008577C7">
        <w:t xml:space="preserve"> was appropriate for a</w:t>
      </w:r>
      <w:r w:rsidR="003B7338">
        <w:t xml:space="preserve"> PT</w:t>
      </w:r>
      <w:r w:rsidR="004B7A32">
        <w:t>, etc.</w:t>
      </w:r>
      <w:r>
        <w:t>). T</w:t>
      </w:r>
      <w:r w:rsidR="00C31571">
        <w:t>he Bureau</w:t>
      </w:r>
      <w:r>
        <w:t xml:space="preserve"> felt that</w:t>
      </w:r>
      <w:r w:rsidR="002B1F62">
        <w:t xml:space="preserve"> </w:t>
      </w:r>
      <w:r>
        <w:t>particular attention should be focused on how to improve the development of PT</w:t>
      </w:r>
      <w:r w:rsidR="00DF5336">
        <w:t>s</w:t>
      </w:r>
      <w:r>
        <w:t>.</w:t>
      </w:r>
    </w:p>
    <w:p w:rsidR="00C31571" w:rsidRDefault="00656AD0" w:rsidP="00C15D23">
      <w:pPr>
        <w:pStyle w:val="IPPPargraphnumbering"/>
      </w:pPr>
      <w:r>
        <w:t>The Secretariat felt that there were too many diverse issues to address during an SC meeting and suggested consideration should be given to convening a small focus group to consider and address these issues.</w:t>
      </w:r>
      <w:r w:rsidR="00195442">
        <w:t xml:space="preserve"> </w:t>
      </w:r>
      <w:r w:rsidR="00C31571">
        <w:t xml:space="preserve"> </w:t>
      </w:r>
    </w:p>
    <w:p w:rsidR="0036457F" w:rsidRPr="002B1F62" w:rsidRDefault="00191901" w:rsidP="00C15D23">
      <w:pPr>
        <w:pStyle w:val="IPPPargraphnumbering"/>
      </w:pPr>
      <w:r>
        <w:t>At its October 2014 meeting, t</w:t>
      </w:r>
      <w:r w:rsidR="00C80159">
        <w:t xml:space="preserve">he </w:t>
      </w:r>
      <w:r w:rsidR="00656AD0">
        <w:t xml:space="preserve">Bureau </w:t>
      </w:r>
      <w:r w:rsidR="00284440">
        <w:t xml:space="preserve">will </w:t>
      </w:r>
      <w:r w:rsidR="00656AD0">
        <w:t xml:space="preserve">review </w:t>
      </w:r>
      <w:r w:rsidR="00AE7CBD">
        <w:t xml:space="preserve">the </w:t>
      </w:r>
      <w:r w:rsidR="008577C7">
        <w:t xml:space="preserve">draft </w:t>
      </w:r>
      <w:r w:rsidR="00424EE3">
        <w:t xml:space="preserve">Focus Groups’ </w:t>
      </w:r>
      <w:r w:rsidR="00656AD0">
        <w:t xml:space="preserve">terms of reference </w:t>
      </w:r>
      <w:r w:rsidR="007B1B8B">
        <w:t xml:space="preserve">(TOR) </w:t>
      </w:r>
      <w:r w:rsidR="00AE7CBD">
        <w:t>developed by the Secretariat</w:t>
      </w:r>
      <w:r w:rsidR="00200DDB">
        <w:t xml:space="preserve">. The Bureau will then invite </w:t>
      </w:r>
      <w:r w:rsidR="00656AD0">
        <w:t xml:space="preserve">the </w:t>
      </w:r>
      <w:r w:rsidR="00C80159">
        <w:t>SC</w:t>
      </w:r>
      <w:r w:rsidR="00E716B2">
        <w:t xml:space="preserve"> November 2014</w:t>
      </w:r>
      <w:r w:rsidR="00656AD0">
        <w:t xml:space="preserve"> </w:t>
      </w:r>
      <w:r w:rsidR="00200DDB">
        <w:t>to discuss and agree</w:t>
      </w:r>
      <w:r w:rsidR="00AE7CBD">
        <w:t xml:space="preserve"> </w:t>
      </w:r>
      <w:r w:rsidR="007B1B8B">
        <w:t>t</w:t>
      </w:r>
      <w:r w:rsidR="00656AD0">
        <w:t>he T</w:t>
      </w:r>
      <w:r w:rsidR="00602811">
        <w:t>O</w:t>
      </w:r>
      <w:r w:rsidR="00656AD0">
        <w:t>R</w:t>
      </w:r>
      <w:r w:rsidR="00200DDB">
        <w:t>. Hereafter, the TOR</w:t>
      </w:r>
      <w:r w:rsidR="00656AD0">
        <w:t xml:space="preserve"> will be </w:t>
      </w:r>
      <w:r w:rsidR="008577C7">
        <w:t xml:space="preserve">recommended </w:t>
      </w:r>
      <w:r w:rsidR="00284440">
        <w:t>to the CPM</w:t>
      </w:r>
      <w:r w:rsidR="007B1B8B">
        <w:t>-10 (2015)</w:t>
      </w:r>
      <w:r w:rsidR="00284440">
        <w:t xml:space="preserve"> for adoption.</w:t>
      </w:r>
      <w:r w:rsidR="004B7A32">
        <w:t xml:space="preserve"> </w:t>
      </w:r>
      <w:r w:rsidR="00DB1F24" w:rsidRPr="002B1F62">
        <w:t xml:space="preserve">If the </w:t>
      </w:r>
      <w:r w:rsidR="009A4DD3" w:rsidRPr="002B1F62">
        <w:t>CPM</w:t>
      </w:r>
      <w:r w:rsidR="007B1B8B" w:rsidRPr="002B1F62">
        <w:t>-10 (2015)</w:t>
      </w:r>
      <w:r w:rsidR="009A4DD3" w:rsidRPr="002B1F62">
        <w:t xml:space="preserve"> </w:t>
      </w:r>
      <w:r w:rsidR="00200DDB" w:rsidRPr="002B1F62">
        <w:t>adopts</w:t>
      </w:r>
      <w:r w:rsidR="009A4DD3" w:rsidRPr="002B1F62">
        <w:t xml:space="preserve"> the TOR, a</w:t>
      </w:r>
      <w:r w:rsidR="00284440" w:rsidRPr="002B1F62">
        <w:t xml:space="preserve"> focus group will be convened in 2015</w:t>
      </w:r>
      <w:r w:rsidR="00C15D23" w:rsidRPr="002B1F62">
        <w:t xml:space="preserve"> and, as scheduled, a review of the IPPC Standard Setting Procedure will be presented to CPM-11 (2016)</w:t>
      </w:r>
      <w:r w:rsidR="00A44395" w:rsidRPr="002B1F62">
        <w:t xml:space="preserve">. </w:t>
      </w:r>
      <w:r w:rsidR="00284440" w:rsidRPr="002B1F62">
        <w:t xml:space="preserve"> </w:t>
      </w:r>
    </w:p>
    <w:p w:rsidR="00C80159" w:rsidRDefault="00C80159" w:rsidP="00C80159">
      <w:pPr>
        <w:pStyle w:val="IPPHeading1"/>
      </w:pPr>
      <w:r>
        <w:t>Tasks</w:t>
      </w:r>
    </w:p>
    <w:p w:rsidR="002B1F62" w:rsidRDefault="00C80159" w:rsidP="002B1F62">
      <w:pPr>
        <w:pStyle w:val="IPPPargraphnumbering"/>
      </w:pPr>
      <w:r>
        <w:t xml:space="preserve">This </w:t>
      </w:r>
      <w:r w:rsidR="00C8357D">
        <w:t>Focus G</w:t>
      </w:r>
      <w:r>
        <w:t>roup will (in order of priority):</w:t>
      </w:r>
    </w:p>
    <w:p w:rsidR="00284440" w:rsidRDefault="00C80159" w:rsidP="002B1F62">
      <w:pPr>
        <w:pStyle w:val="IPPPargraphnumbering"/>
      </w:pPr>
      <w:r>
        <w:t xml:space="preserve">Examine the </w:t>
      </w:r>
      <w:r w:rsidR="00284440">
        <w:t xml:space="preserve">experience gained in the implementation of the IPPC standard setting </w:t>
      </w:r>
      <w:r w:rsidR="00E9210C">
        <w:t>procedure</w:t>
      </w:r>
      <w:r w:rsidR="00754063">
        <w:t xml:space="preserve"> </w:t>
      </w:r>
      <w:r w:rsidR="00284440">
        <w:t>adopted by CPM-7 (2012) and propose adjustments if needed.</w:t>
      </w:r>
    </w:p>
    <w:p w:rsidR="00C80159" w:rsidRDefault="00C80159" w:rsidP="00C15D23">
      <w:pPr>
        <w:pStyle w:val="IPPNumberedList"/>
      </w:pPr>
      <w:r>
        <w:t xml:space="preserve">Re-examine the approval process for draft </w:t>
      </w:r>
      <w:r w:rsidR="00284440">
        <w:t xml:space="preserve">PTs, including consideration </w:t>
      </w:r>
      <w:r w:rsidR="002E32D4">
        <w:t>of</w:t>
      </w:r>
      <w:r w:rsidR="00284440">
        <w:t xml:space="preserve"> </w:t>
      </w:r>
      <w:r w:rsidR="008577C7">
        <w:t>the formal objection process</w:t>
      </w:r>
      <w:r w:rsidR="004B7A32">
        <w:t xml:space="preserve"> and w</w:t>
      </w:r>
      <w:r w:rsidR="008577C7">
        <w:t>hether voting is appropriate</w:t>
      </w:r>
      <w:r w:rsidR="0093172A">
        <w:t>.</w:t>
      </w:r>
    </w:p>
    <w:p w:rsidR="00C80159" w:rsidRDefault="00C80159" w:rsidP="00C15D23">
      <w:pPr>
        <w:pStyle w:val="IPPNumberedList"/>
      </w:pPr>
      <w:r>
        <w:t>Examine new efficiencies and expedited ways of achieving standard setting work</w:t>
      </w:r>
      <w:r w:rsidR="00754063">
        <w:t>,</w:t>
      </w:r>
      <w:r w:rsidR="00284440">
        <w:t xml:space="preserve"> </w:t>
      </w:r>
      <w:r w:rsidR="00C15D23">
        <w:t>including a</w:t>
      </w:r>
      <w:r w:rsidR="00200DDB">
        <w:t xml:space="preserve"> brief </w:t>
      </w:r>
      <w:r w:rsidR="00E9210C">
        <w:t xml:space="preserve">addition to the procedure </w:t>
      </w:r>
      <w:r w:rsidR="00200DDB">
        <w:t>for</w:t>
      </w:r>
      <w:r w:rsidR="009507A9">
        <w:t xml:space="preserve"> updating </w:t>
      </w:r>
      <w:r w:rsidR="00200DDB">
        <w:t>or</w:t>
      </w:r>
      <w:r w:rsidR="009507A9">
        <w:t xml:space="preserve"> revisi</w:t>
      </w:r>
      <w:r w:rsidR="00200DDB">
        <w:t>ng</w:t>
      </w:r>
      <w:r w:rsidR="009507A9">
        <w:t xml:space="preserve"> ISPMs</w:t>
      </w:r>
      <w:r>
        <w:t>.</w:t>
      </w:r>
    </w:p>
    <w:p w:rsidR="00C80159" w:rsidRDefault="00200DDB" w:rsidP="00C15D23">
      <w:pPr>
        <w:pStyle w:val="IPPNumberedList"/>
      </w:pPr>
      <w:r>
        <w:t>Consider</w:t>
      </w:r>
      <w:r w:rsidR="00C80159">
        <w:t xml:space="preserve"> any other possibilit</w:t>
      </w:r>
      <w:r>
        <w:t>y</w:t>
      </w:r>
      <w:r w:rsidR="00C80159">
        <w:t xml:space="preserve"> for improving and streamlining the IPPC standard setting </w:t>
      </w:r>
      <w:r w:rsidR="00E9210C">
        <w:t>Procedure</w:t>
      </w:r>
      <w:r w:rsidR="00C80159">
        <w:t>.</w:t>
      </w:r>
    </w:p>
    <w:p w:rsidR="00A44395" w:rsidRDefault="00A44395" w:rsidP="00C15D23">
      <w:pPr>
        <w:pStyle w:val="IPPNumberedList"/>
      </w:pPr>
      <w:r>
        <w:lastRenderedPageBreak/>
        <w:t>Provide a comprehensive review and suggest possible solutions for enhancement of the IPPC standard setting procedure together with proposed next steps in order of priority, as well as suggested adjustments if needed.</w:t>
      </w:r>
    </w:p>
    <w:p w:rsidR="00C80159" w:rsidRDefault="00DD6C5A" w:rsidP="00C80159">
      <w:pPr>
        <w:pStyle w:val="IPPHeading1"/>
      </w:pPr>
      <w:r>
        <w:t>Participants</w:t>
      </w:r>
    </w:p>
    <w:p w:rsidR="00C80159" w:rsidRDefault="00C80159" w:rsidP="002B1F62">
      <w:pPr>
        <w:pStyle w:val="IPPPargraphnumbering"/>
      </w:pPr>
      <w:r>
        <w:t xml:space="preserve">The </w:t>
      </w:r>
      <w:r w:rsidR="00DD6C5A">
        <w:t xml:space="preserve">members of the </w:t>
      </w:r>
      <w:r>
        <w:t xml:space="preserve">working group will be </w:t>
      </w:r>
      <w:r w:rsidR="00DD6C5A">
        <w:t>composed of the following individuals</w:t>
      </w:r>
      <w:r>
        <w:t>:</w:t>
      </w:r>
    </w:p>
    <w:p w:rsidR="00C80159" w:rsidRDefault="00C80159" w:rsidP="00C80159">
      <w:pPr>
        <w:pStyle w:val="IPPBullet1"/>
      </w:pPr>
      <w:r>
        <w:t>The Chair of the S</w:t>
      </w:r>
      <w:r w:rsidR="00284440">
        <w:t>tandards Committee (SC)</w:t>
      </w:r>
    </w:p>
    <w:p w:rsidR="00466781" w:rsidRDefault="0084052C" w:rsidP="0084052C">
      <w:pPr>
        <w:pStyle w:val="IPPBullet1"/>
      </w:pPr>
      <w:r>
        <w:t xml:space="preserve">The Steward of the </w:t>
      </w:r>
      <w:r w:rsidR="00466781">
        <w:t xml:space="preserve">Technical Panel on Phytosanitary Treatments (TPPT) </w:t>
      </w:r>
    </w:p>
    <w:p w:rsidR="00C80159" w:rsidRDefault="00284440" w:rsidP="00C80159">
      <w:pPr>
        <w:pStyle w:val="IPPBullet1"/>
      </w:pPr>
      <w:r>
        <w:t>One (1) Bureau member</w:t>
      </w:r>
    </w:p>
    <w:p w:rsidR="00C80159" w:rsidRDefault="00C80159" w:rsidP="0084052C">
      <w:pPr>
        <w:pStyle w:val="IPPBullet1"/>
      </w:pPr>
      <w:r>
        <w:t>One (1) Representative from each of the FAO Regions</w:t>
      </w:r>
      <w:r w:rsidR="002E32D4">
        <w:t xml:space="preserve"> with experience and knowledge of the IPPC standard setting procedure</w:t>
      </w:r>
      <w:r w:rsidR="0084052C">
        <w:t>,</w:t>
      </w:r>
      <w:r>
        <w:t xml:space="preserve"> </w:t>
      </w:r>
      <w:r w:rsidR="00284440">
        <w:t>represented above</w:t>
      </w:r>
      <w:r w:rsidR="0084052C">
        <w:t>,</w:t>
      </w:r>
      <w:r w:rsidR="0084052C" w:rsidRPr="0084052C">
        <w:t xml:space="preserve"> </w:t>
      </w:r>
      <w:r w:rsidR="0084052C">
        <w:t>to be selected by the CPM Bu</w:t>
      </w:r>
      <w:r w:rsidR="003B7338">
        <w:t>reau</w:t>
      </w:r>
      <w:r>
        <w:t>.</w:t>
      </w:r>
    </w:p>
    <w:p w:rsidR="00DD6C5A" w:rsidRDefault="00DD6C5A" w:rsidP="00DD6C5A">
      <w:pPr>
        <w:pStyle w:val="IPPBullet1"/>
        <w:numPr>
          <w:ilvl w:val="0"/>
          <w:numId w:val="0"/>
        </w:numPr>
      </w:pPr>
    </w:p>
    <w:p w:rsidR="00C80159" w:rsidRDefault="00DD6C5A" w:rsidP="002B1F62">
      <w:pPr>
        <w:pStyle w:val="IPPPargraphnumbering"/>
      </w:pPr>
      <w:r>
        <w:t>Invited experts</w:t>
      </w:r>
      <w:r w:rsidR="00466781">
        <w:t xml:space="preserve"> </w:t>
      </w:r>
      <w:r>
        <w:t>with the following expertise will be i</w:t>
      </w:r>
      <w:r w:rsidR="00C80159">
        <w:t xml:space="preserve">nvited </w:t>
      </w:r>
      <w:r>
        <w:t>to participate in the meeting</w:t>
      </w:r>
      <w:r w:rsidR="00C80159">
        <w:t>:</w:t>
      </w:r>
    </w:p>
    <w:p w:rsidR="00C80159" w:rsidRDefault="00284440" w:rsidP="00C15D23">
      <w:pPr>
        <w:pStyle w:val="IPPBullet1"/>
      </w:pPr>
      <w:r>
        <w:t>One</w:t>
      </w:r>
      <w:r w:rsidR="00C80159">
        <w:t xml:space="preserve"> (</w:t>
      </w:r>
      <w:r>
        <w:t>1</w:t>
      </w:r>
      <w:r w:rsidR="00C80159">
        <w:t>) invited efficiency/organizational design</w:t>
      </w:r>
      <w:r w:rsidR="0084052C">
        <w:t xml:space="preserve"> expert</w:t>
      </w:r>
      <w:r w:rsidR="00C80159">
        <w:t xml:space="preserve"> (selected by the CPM Bureau)</w:t>
      </w:r>
    </w:p>
    <w:p w:rsidR="00E9210C" w:rsidRDefault="00E9210C" w:rsidP="00E9210C">
      <w:pPr>
        <w:pStyle w:val="IPPBullet1"/>
      </w:pPr>
      <w:r>
        <w:t>One (or more) expert in development and approval of phytosanitary treatments</w:t>
      </w:r>
      <w:r w:rsidR="00A44395">
        <w:t>, including expertise in statistical analysis of treatment data.</w:t>
      </w:r>
      <w:r>
        <w:t xml:space="preserve"> </w:t>
      </w:r>
    </w:p>
    <w:p w:rsidR="00C80159" w:rsidRDefault="00C80159" w:rsidP="003B7338">
      <w:pPr>
        <w:pStyle w:val="IPPHeading1"/>
        <w:ind w:left="0" w:firstLine="0"/>
      </w:pPr>
      <w:r>
        <w:t>Participant requirements</w:t>
      </w:r>
    </w:p>
    <w:p w:rsidR="00C80159" w:rsidRDefault="00C80159" w:rsidP="002B1F62">
      <w:pPr>
        <w:pStyle w:val="IPPPargraphnumbering"/>
      </w:pPr>
      <w:r>
        <w:t xml:space="preserve">The focus group </w:t>
      </w:r>
      <w:r w:rsidR="00DD6C5A">
        <w:t>members</w:t>
      </w:r>
      <w:r>
        <w:t xml:space="preserve"> shall be from contracting parties and should have good knowledge of the IPPC, its objectives and structures, and the current </w:t>
      </w:r>
      <w:r w:rsidR="00E9210C">
        <w:t xml:space="preserve">IPPC </w:t>
      </w:r>
      <w:r>
        <w:t>standard setting proc</w:t>
      </w:r>
      <w:r w:rsidR="00E9210C">
        <w:t>edure</w:t>
      </w:r>
      <w:r>
        <w:t>.</w:t>
      </w:r>
    </w:p>
    <w:p w:rsidR="00595CE9" w:rsidRDefault="00A44395" w:rsidP="00C15D23">
      <w:pPr>
        <w:pStyle w:val="IPPHeading1"/>
      </w:pPr>
      <w:r>
        <w:t>P</w:t>
      </w:r>
      <w:r w:rsidR="00595CE9">
        <w:t>rocess</w:t>
      </w:r>
    </w:p>
    <w:p w:rsidR="002B1F62" w:rsidRPr="002B1F62" w:rsidRDefault="002B1F62" w:rsidP="002B1F62">
      <w:pPr>
        <w:pStyle w:val="IPPPargraphnumbering"/>
      </w:pPr>
      <w:r>
        <w:t>The following is the review and approval process:</w:t>
      </w:r>
    </w:p>
    <w:p w:rsidR="00595CE9" w:rsidRPr="00C8357D" w:rsidRDefault="00595CE9" w:rsidP="00C15D23">
      <w:pPr>
        <w:pStyle w:val="IPPNumberedList"/>
        <w:numPr>
          <w:ilvl w:val="0"/>
          <w:numId w:val="19"/>
        </w:numPr>
        <w:rPr>
          <w:szCs w:val="22"/>
        </w:rPr>
      </w:pPr>
      <w:r w:rsidRPr="00C8357D">
        <w:rPr>
          <w:szCs w:val="22"/>
        </w:rPr>
        <w:t xml:space="preserve">Focus group </w:t>
      </w:r>
      <w:r w:rsidR="00A44395" w:rsidRPr="00C8357D">
        <w:rPr>
          <w:szCs w:val="22"/>
        </w:rPr>
        <w:t>members and invited experts are approved by the Bureau with input from the SC.</w:t>
      </w:r>
    </w:p>
    <w:p w:rsidR="00595CE9" w:rsidRPr="00C8357D" w:rsidRDefault="00595CE9" w:rsidP="00C15D23">
      <w:pPr>
        <w:pStyle w:val="IPPNumberedList"/>
        <w:rPr>
          <w:szCs w:val="22"/>
        </w:rPr>
      </w:pPr>
      <w:r w:rsidRPr="00C8357D">
        <w:rPr>
          <w:szCs w:val="22"/>
        </w:rPr>
        <w:t>Face-to-face meeting</w:t>
      </w:r>
      <w:r w:rsidR="00A44395" w:rsidRPr="00C8357D">
        <w:rPr>
          <w:szCs w:val="22"/>
        </w:rPr>
        <w:t xml:space="preserve"> is held.</w:t>
      </w:r>
    </w:p>
    <w:p w:rsidR="00A44395" w:rsidRPr="00C8357D" w:rsidRDefault="00A44395" w:rsidP="00A44395">
      <w:pPr>
        <w:pStyle w:val="IPPNumberedList"/>
        <w:rPr>
          <w:szCs w:val="22"/>
        </w:rPr>
      </w:pPr>
      <w:r w:rsidRPr="00C8357D">
        <w:rPr>
          <w:szCs w:val="22"/>
        </w:rPr>
        <w:t xml:space="preserve">Findings from the FG meeting will be submitted to the Bureau who will review the recommendations and submit comments to the SC.  </w:t>
      </w:r>
    </w:p>
    <w:p w:rsidR="00A44395" w:rsidRPr="00C8357D" w:rsidRDefault="00A44395" w:rsidP="00A44395">
      <w:pPr>
        <w:pStyle w:val="IPPNumberedList"/>
        <w:rPr>
          <w:szCs w:val="22"/>
        </w:rPr>
      </w:pPr>
      <w:r w:rsidRPr="00C8357D">
        <w:rPr>
          <w:szCs w:val="22"/>
        </w:rPr>
        <w:t xml:space="preserve">The SC will consider the Bureau’s comments and review and revise if necessary the FG recommendations.  The SC will propose adjustments to the IPPC standard setting procedure to CPM-11 (2016). </w:t>
      </w:r>
    </w:p>
    <w:p w:rsidR="00A93B4E" w:rsidRPr="00C15D23" w:rsidRDefault="00A93B4E">
      <w:pPr>
        <w:rPr>
          <w:lang w:val="en-US"/>
        </w:rPr>
      </w:pPr>
    </w:p>
    <w:sectPr w:rsidR="00A93B4E" w:rsidRPr="00C15D23" w:rsidSect="00C15D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57F" w:rsidRDefault="0036457F" w:rsidP="00200DDB">
      <w:r>
        <w:separator/>
      </w:r>
    </w:p>
  </w:endnote>
  <w:endnote w:type="continuationSeparator" w:id="0">
    <w:p w:rsidR="0036457F" w:rsidRDefault="0036457F" w:rsidP="0020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C54" w:rsidRPr="004A36FD" w:rsidRDefault="004C5C54" w:rsidP="004C5C54">
    <w:pPr>
      <w:pStyle w:val="IPPFooter"/>
    </w:pPr>
    <w:r w:rsidRPr="004A36FD">
      <w:rPr>
        <w:rStyle w:val="PageNumber"/>
        <w:b/>
      </w:rPr>
      <w:t xml:space="preserve">Page </w:t>
    </w:r>
    <w:r w:rsidRPr="004A36FD">
      <w:rPr>
        <w:rStyle w:val="PageNumber"/>
        <w:b/>
      </w:rPr>
      <w:fldChar w:fldCharType="begin"/>
    </w:r>
    <w:r w:rsidRPr="004A36FD">
      <w:rPr>
        <w:rStyle w:val="PageNumber"/>
        <w:b/>
      </w:rPr>
      <w:instrText xml:space="preserve"> PAGE </w:instrText>
    </w:r>
    <w:r w:rsidRPr="004A36FD">
      <w:rPr>
        <w:rStyle w:val="PageNumber"/>
        <w:b/>
      </w:rPr>
      <w:fldChar w:fldCharType="separate"/>
    </w:r>
    <w:r w:rsidR="00447CB8">
      <w:rPr>
        <w:rStyle w:val="PageNumber"/>
        <w:b/>
        <w:noProof/>
      </w:rPr>
      <w:t>2</w:t>
    </w:r>
    <w:r w:rsidRPr="004A36FD">
      <w:rPr>
        <w:rStyle w:val="PageNumber"/>
        <w:b/>
      </w:rPr>
      <w:fldChar w:fldCharType="end"/>
    </w:r>
    <w:r w:rsidRPr="004A36FD">
      <w:rPr>
        <w:rStyle w:val="PageNumber"/>
        <w:b/>
      </w:rPr>
      <w:t xml:space="preserve"> of </w:t>
    </w:r>
    <w:r w:rsidRPr="004A36FD">
      <w:rPr>
        <w:rStyle w:val="PageNumber"/>
        <w:b/>
      </w:rPr>
      <w:fldChar w:fldCharType="begin"/>
    </w:r>
    <w:r w:rsidRPr="004A36FD">
      <w:rPr>
        <w:rStyle w:val="PageNumber"/>
        <w:b/>
      </w:rPr>
      <w:instrText xml:space="preserve"> NUMPAGES </w:instrText>
    </w:r>
    <w:r w:rsidRPr="004A36FD">
      <w:rPr>
        <w:rStyle w:val="PageNumber"/>
        <w:b/>
      </w:rPr>
      <w:fldChar w:fldCharType="separate"/>
    </w:r>
    <w:r w:rsidR="00447CB8">
      <w:rPr>
        <w:rStyle w:val="PageNumber"/>
        <w:b/>
        <w:noProof/>
      </w:rPr>
      <w:t>2</w:t>
    </w:r>
    <w:r w:rsidRPr="004A36FD">
      <w:rPr>
        <w:rStyle w:val="PageNumber"/>
        <w:b/>
      </w:rPr>
      <w:fldChar w:fldCharType="end"/>
    </w:r>
    <w:r>
      <w:rPr>
        <w:rStyle w:val="PageNumber"/>
        <w:b/>
      </w:rPr>
      <w:tab/>
    </w:r>
    <w:r w:rsidRPr="004A36FD">
      <w:t>International Plant Protection Convention</w:t>
    </w:r>
    <w:r w:rsidRPr="004A36FD">
      <w:tab/>
    </w:r>
  </w:p>
  <w:p w:rsidR="004C5C54" w:rsidRPr="00C15D23" w:rsidRDefault="004C5C54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C54" w:rsidRDefault="004C5C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C54" w:rsidRPr="004C5C54" w:rsidRDefault="004C5C54">
    <w:pPr>
      <w:pStyle w:val="IPPFooter"/>
    </w:pPr>
    <w:r w:rsidRPr="004C5C54">
      <w:t>International Plant Protection Convention</w:t>
    </w:r>
    <w:r w:rsidRPr="004C5C54">
      <w:tab/>
    </w:r>
    <w:r w:rsidRPr="00A9164D">
      <w:rPr>
        <w:rStyle w:val="PageNumber"/>
        <w:b/>
      </w:rPr>
      <w:t xml:space="preserve">Page </w:t>
    </w:r>
    <w:r w:rsidRPr="00A9164D">
      <w:rPr>
        <w:rStyle w:val="PageNumber"/>
        <w:b/>
      </w:rPr>
      <w:fldChar w:fldCharType="begin"/>
    </w:r>
    <w:r w:rsidRPr="00C15D23">
      <w:rPr>
        <w:rStyle w:val="PageNumber"/>
        <w:b/>
      </w:rPr>
      <w:instrText xml:space="preserve"> PAGE </w:instrText>
    </w:r>
    <w:r w:rsidRPr="00A9164D">
      <w:rPr>
        <w:rStyle w:val="PageNumber"/>
        <w:b/>
      </w:rPr>
      <w:fldChar w:fldCharType="separate"/>
    </w:r>
    <w:r w:rsidR="00447CB8">
      <w:rPr>
        <w:rStyle w:val="PageNumber"/>
        <w:b/>
        <w:noProof/>
      </w:rPr>
      <w:t>1</w:t>
    </w:r>
    <w:r w:rsidRPr="00A9164D">
      <w:rPr>
        <w:rStyle w:val="PageNumber"/>
        <w:b/>
      </w:rPr>
      <w:fldChar w:fldCharType="end"/>
    </w:r>
    <w:r w:rsidRPr="002E32D4">
      <w:rPr>
        <w:rStyle w:val="PageNumber"/>
        <w:b/>
      </w:rPr>
      <w:t xml:space="preserve"> of </w:t>
    </w:r>
    <w:r w:rsidRPr="002E32D4">
      <w:rPr>
        <w:rStyle w:val="PageNumber"/>
        <w:b/>
      </w:rPr>
      <w:fldChar w:fldCharType="begin"/>
    </w:r>
    <w:r w:rsidRPr="00C15D23">
      <w:rPr>
        <w:rStyle w:val="PageNumber"/>
        <w:b/>
      </w:rPr>
      <w:instrText xml:space="preserve"> NUMPAGES </w:instrText>
    </w:r>
    <w:r w:rsidRPr="002E32D4">
      <w:rPr>
        <w:rStyle w:val="PageNumber"/>
        <w:b/>
      </w:rPr>
      <w:fldChar w:fldCharType="separate"/>
    </w:r>
    <w:r w:rsidR="00447CB8">
      <w:rPr>
        <w:rStyle w:val="PageNumber"/>
        <w:b/>
        <w:noProof/>
      </w:rPr>
      <w:t>2</w:t>
    </w:r>
    <w:r w:rsidRPr="002E32D4">
      <w:rPr>
        <w:rStyle w:val="PageNumber"/>
        <w:b/>
      </w:rPr>
      <w:fldChar w:fldCharType="end"/>
    </w:r>
  </w:p>
  <w:p w:rsidR="004C5C54" w:rsidRPr="00C15D23" w:rsidRDefault="004C5C54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57F" w:rsidRDefault="0036457F" w:rsidP="00200DDB">
      <w:r>
        <w:separator/>
      </w:r>
    </w:p>
  </w:footnote>
  <w:footnote w:type="continuationSeparator" w:id="0">
    <w:p w:rsidR="0036457F" w:rsidRDefault="0036457F" w:rsidP="00200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C54" w:rsidRDefault="004C5C54" w:rsidP="00C15D23">
    <w:pPr>
      <w:pStyle w:val="IPPHeader"/>
    </w:pPr>
    <w:r>
      <w:t>10_Bureau</w:t>
    </w:r>
    <w:r w:rsidRPr="00606019">
      <w:t>_201</w:t>
    </w:r>
    <w:r>
      <w:t>4</w:t>
    </w:r>
    <w:r>
      <w:rPr>
        <w:rFonts w:hint="eastAsia"/>
        <w:lang w:eastAsia="ja-JP"/>
      </w:rPr>
      <w:t xml:space="preserve">_Oct </w:t>
    </w:r>
    <w:r>
      <w:rPr>
        <w:lang w:eastAsia="ja-JP"/>
      </w:rPr>
      <w:tab/>
    </w:r>
    <w:r>
      <w:t>ToRs for a Focus Group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C54" w:rsidRDefault="004C5C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C54" w:rsidRPr="007E205D" w:rsidRDefault="004C5C54" w:rsidP="004C5C54">
    <w:pPr>
      <w:pStyle w:val="IPPHeader"/>
      <w:spacing w:after="0"/>
    </w:pPr>
    <w:bookmarkStart w:id="0" w:name="_GoBack"/>
    <w:bookmarkEnd w:id="0"/>
    <w:r>
      <w:rPr>
        <w:noProof/>
        <w:lang w:val="en-GB" w:eastAsia="ja-JP"/>
      </w:rPr>
      <w:drawing>
        <wp:anchor distT="0" distB="0" distL="114300" distR="114300" simplePos="0" relativeHeight="251659264" behindDoc="0" locked="0" layoutInCell="1" allowOverlap="1" wp14:anchorId="7B872FEC" wp14:editId="0C4674B0">
          <wp:simplePos x="0" y="0"/>
          <wp:positionH relativeFrom="margin">
            <wp:posOffset>-38735</wp:posOffset>
          </wp:positionH>
          <wp:positionV relativeFrom="margin">
            <wp:posOffset>-634365</wp:posOffset>
          </wp:positionV>
          <wp:extent cx="647065" cy="333375"/>
          <wp:effectExtent l="0" t="0" r="635" b="9525"/>
          <wp:wrapSquare wrapText="bothSides"/>
          <wp:docPr id="3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GB" w:eastAsia="ja-JP"/>
      </w:rPr>
      <w:drawing>
        <wp:anchor distT="0" distB="0" distL="114300" distR="114300" simplePos="0" relativeHeight="251660288" behindDoc="0" locked="0" layoutInCell="1" allowOverlap="1" wp14:anchorId="7757F7B6" wp14:editId="04C70452">
          <wp:simplePos x="0" y="0"/>
          <wp:positionH relativeFrom="column">
            <wp:posOffset>-929088</wp:posOffset>
          </wp:positionH>
          <wp:positionV relativeFrom="paragraph">
            <wp:posOffset>-547701</wp:posOffset>
          </wp:positionV>
          <wp:extent cx="7606251" cy="421419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6251" cy="4214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10_Bureau</w:t>
    </w:r>
    <w:r w:rsidRPr="00606019">
      <w:t>_201</w:t>
    </w:r>
    <w:r>
      <w:t>4</w:t>
    </w:r>
    <w:r>
      <w:rPr>
        <w:rFonts w:hint="eastAsia"/>
        <w:lang w:eastAsia="ja-JP"/>
      </w:rPr>
      <w:t xml:space="preserve">_Oct </w:t>
    </w:r>
  </w:p>
  <w:p w:rsidR="004C5C54" w:rsidRPr="00606019" w:rsidRDefault="004C5C54" w:rsidP="004C5C54">
    <w:pPr>
      <w:pStyle w:val="IPPHeader"/>
      <w:rPr>
        <w:i/>
      </w:rPr>
    </w:pPr>
    <w:r w:rsidRPr="007E205D">
      <w:tab/>
    </w:r>
    <w:r>
      <w:rPr>
        <w:i/>
      </w:rPr>
      <w:t>ToRs for a Focus Group</w:t>
    </w:r>
    <w:r w:rsidRPr="007E205D">
      <w:rPr>
        <w:i/>
      </w:rPr>
      <w:tab/>
      <w:t xml:space="preserve">Agenda item: </w:t>
    </w:r>
    <w:r>
      <w:rPr>
        <w:i/>
      </w:rPr>
      <w:t>4.1</w:t>
    </w:r>
  </w:p>
  <w:p w:rsidR="004C5C54" w:rsidRPr="00C15D23" w:rsidRDefault="004C5C5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0A6C"/>
    <w:multiLevelType w:val="multilevel"/>
    <w:tmpl w:val="06E871E4"/>
    <w:numStyleLink w:val="IPPParagraphnumberedlist"/>
  </w:abstractNum>
  <w:abstractNum w:abstractNumId="2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  <w:num w:numId="1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attachedTemplate r:id="rId1"/>
  <w:linkStyles/>
  <w:defaultTabStop w:val="720"/>
  <w:evenAndOddHeaders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159"/>
    <w:rsid w:val="00004F2C"/>
    <w:rsid w:val="00094EE8"/>
    <w:rsid w:val="000D09D0"/>
    <w:rsid w:val="00191901"/>
    <w:rsid w:val="00195442"/>
    <w:rsid w:val="001F7EC1"/>
    <w:rsid w:val="00200DDB"/>
    <w:rsid w:val="00284440"/>
    <w:rsid w:val="002930DA"/>
    <w:rsid w:val="002B1F62"/>
    <w:rsid w:val="002E32D4"/>
    <w:rsid w:val="0036457F"/>
    <w:rsid w:val="003B7338"/>
    <w:rsid w:val="003D0031"/>
    <w:rsid w:val="00424EE3"/>
    <w:rsid w:val="00447CB8"/>
    <w:rsid w:val="00466781"/>
    <w:rsid w:val="004B7A32"/>
    <w:rsid w:val="004C5C54"/>
    <w:rsid w:val="00595CE9"/>
    <w:rsid w:val="00602811"/>
    <w:rsid w:val="00656AD0"/>
    <w:rsid w:val="006E7252"/>
    <w:rsid w:val="007047A8"/>
    <w:rsid w:val="00713FBB"/>
    <w:rsid w:val="00754063"/>
    <w:rsid w:val="007B1B8B"/>
    <w:rsid w:val="0084052C"/>
    <w:rsid w:val="008577C7"/>
    <w:rsid w:val="00900E3A"/>
    <w:rsid w:val="0093172A"/>
    <w:rsid w:val="009507A9"/>
    <w:rsid w:val="009A4DD3"/>
    <w:rsid w:val="009E0052"/>
    <w:rsid w:val="00A44395"/>
    <w:rsid w:val="00A9164D"/>
    <w:rsid w:val="00A93B4E"/>
    <w:rsid w:val="00AE7CBD"/>
    <w:rsid w:val="00B87053"/>
    <w:rsid w:val="00C1078F"/>
    <w:rsid w:val="00C15D23"/>
    <w:rsid w:val="00C31571"/>
    <w:rsid w:val="00C80159"/>
    <w:rsid w:val="00C8357D"/>
    <w:rsid w:val="00D34F69"/>
    <w:rsid w:val="00D449B5"/>
    <w:rsid w:val="00DB1F24"/>
    <w:rsid w:val="00DD6C5A"/>
    <w:rsid w:val="00DF5336"/>
    <w:rsid w:val="00E563F6"/>
    <w:rsid w:val="00E716B2"/>
    <w:rsid w:val="00E9210C"/>
    <w:rsid w:val="00EE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FBB"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713FB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13FBB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13FBB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semiHidden/>
    <w:unhideWhenUsed/>
    <w:rsid w:val="00713F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  <w:rsid w:val="00713FBB"/>
  </w:style>
  <w:style w:type="paragraph" w:customStyle="1" w:styleId="IPPNormal">
    <w:name w:val="IPP Normal"/>
    <w:basedOn w:val="Normal"/>
    <w:qFormat/>
    <w:rsid w:val="00713FBB"/>
    <w:pPr>
      <w:spacing w:after="180"/>
    </w:pPr>
    <w:rPr>
      <w:rFonts w:eastAsia="Times"/>
    </w:rPr>
  </w:style>
  <w:style w:type="paragraph" w:customStyle="1" w:styleId="IPPHeadSection">
    <w:name w:val="IPP HeadSection"/>
    <w:basedOn w:val="Normal"/>
    <w:next w:val="Normal"/>
    <w:qFormat/>
    <w:rsid w:val="00713FBB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713FBB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Bullet1Last">
    <w:name w:val="IPP Bullet1Last"/>
    <w:basedOn w:val="IPPNormal"/>
    <w:next w:val="IPPNormal"/>
    <w:autoRedefine/>
    <w:qFormat/>
    <w:rsid w:val="00713FBB"/>
    <w:pPr>
      <w:numPr>
        <w:numId w:val="1"/>
      </w:numPr>
    </w:pPr>
  </w:style>
  <w:style w:type="paragraph" w:customStyle="1" w:styleId="IPPBullet1">
    <w:name w:val="IPP Bullet1"/>
    <w:basedOn w:val="IPPBullet1Last"/>
    <w:qFormat/>
    <w:rsid w:val="00713FBB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2">
    <w:name w:val="IPP Bullet2"/>
    <w:basedOn w:val="IPPNormal"/>
    <w:next w:val="IPPBullet1"/>
    <w:qFormat/>
    <w:rsid w:val="00713FBB"/>
    <w:pPr>
      <w:numPr>
        <w:numId w:val="2"/>
      </w:numPr>
      <w:tabs>
        <w:tab w:val="left" w:pos="1134"/>
      </w:tabs>
      <w:spacing w:after="60"/>
      <w:ind w:left="1134" w:hanging="567"/>
    </w:pPr>
  </w:style>
  <w:style w:type="character" w:styleId="CommentReference">
    <w:name w:val="annotation reference"/>
    <w:basedOn w:val="DefaultParagraphFont"/>
    <w:uiPriority w:val="99"/>
    <w:semiHidden/>
    <w:unhideWhenUsed/>
    <w:rsid w:val="001919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19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19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19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19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713F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3FBB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rsid w:val="00713F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3FBB"/>
    <w:rPr>
      <w:rFonts w:ascii="Times New Roman" w:eastAsia="MS Mincho" w:hAnsi="Times New Roman" w:cs="Times New Roman"/>
      <w:szCs w:val="24"/>
    </w:rPr>
  </w:style>
  <w:style w:type="paragraph" w:styleId="Footer">
    <w:name w:val="footer"/>
    <w:basedOn w:val="Normal"/>
    <w:link w:val="FooterChar"/>
    <w:rsid w:val="00713F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3FBB"/>
    <w:rPr>
      <w:rFonts w:ascii="Times New Roman" w:eastAsia="MS Mincho" w:hAnsi="Times New Roman" w:cs="Times New Roman"/>
      <w:szCs w:val="24"/>
    </w:rPr>
  </w:style>
  <w:style w:type="character" w:customStyle="1" w:styleId="Heading1Char">
    <w:name w:val="Heading 1 Char"/>
    <w:basedOn w:val="DefaultParagraphFont"/>
    <w:link w:val="Heading1"/>
    <w:rsid w:val="00713FBB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713FBB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13FBB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713FBB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3FBB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713FBB"/>
    <w:rPr>
      <w:vertAlign w:val="superscript"/>
    </w:rPr>
  </w:style>
  <w:style w:type="paragraph" w:customStyle="1" w:styleId="Style">
    <w:name w:val="Style"/>
    <w:basedOn w:val="Footer"/>
    <w:autoRedefine/>
    <w:qFormat/>
    <w:rsid w:val="00713FBB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713FBB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713FBB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713FBB"/>
    <w:pPr>
      <w:spacing w:after="240"/>
    </w:pPr>
    <w:rPr>
      <w:sz w:val="24"/>
    </w:rPr>
  </w:style>
  <w:style w:type="table" w:styleId="TableGrid">
    <w:name w:val="Table Grid"/>
    <w:basedOn w:val="TableNormal"/>
    <w:rsid w:val="00713FBB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Quote">
    <w:name w:val="IPP Quote"/>
    <w:basedOn w:val="IPPNormal"/>
    <w:qFormat/>
    <w:rsid w:val="00713FBB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713FBB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713FBB"/>
    <w:pPr>
      <w:spacing w:after="180"/>
    </w:pPr>
  </w:style>
  <w:style w:type="paragraph" w:customStyle="1" w:styleId="IPPFootnote">
    <w:name w:val="IPP Footnote"/>
    <w:basedOn w:val="IPPArialFootnote"/>
    <w:qFormat/>
    <w:rsid w:val="00713FBB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713FBB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713FBB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713FBB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Subhead">
    <w:name w:val="IPP Subhead"/>
    <w:basedOn w:val="Normal"/>
    <w:qFormat/>
    <w:rsid w:val="00713FBB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713FBB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713FBB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713FBB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713FBB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713FBB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713FBB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713FBB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713FBB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713FBB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713FBB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713FBB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713FBB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713FBB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713FBB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713FBB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713FBB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713FBB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713FBB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713FBB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713FBB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713FBB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713FBB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713FBB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713FBB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713FBB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713FBB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713FBB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713FBB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713FBB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713FBB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713FBB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713FBB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713FBB"/>
    <w:pPr>
      <w:numPr>
        <w:numId w:val="16"/>
      </w:numPr>
    </w:pPr>
  </w:style>
  <w:style w:type="character" w:styleId="Strong">
    <w:name w:val="Strong"/>
    <w:basedOn w:val="DefaultParagraphFont"/>
    <w:qFormat/>
    <w:rsid w:val="00713FBB"/>
    <w:rPr>
      <w:b/>
      <w:bCs/>
    </w:rPr>
  </w:style>
  <w:style w:type="paragraph" w:styleId="ListParagraph">
    <w:name w:val="List Paragraph"/>
    <w:basedOn w:val="Normal"/>
    <w:uiPriority w:val="34"/>
    <w:qFormat/>
    <w:rsid w:val="00713FBB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713FBB"/>
    <w:pPr>
      <w:numPr>
        <w:numId w:val="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713FBB"/>
    <w:pPr>
      <w:keepNext/>
      <w:spacing w:after="60"/>
    </w:pPr>
  </w:style>
  <w:style w:type="paragraph" w:customStyle="1" w:styleId="IPPPargraphnumbering">
    <w:name w:val="IPP Pargraph numbering"/>
    <w:basedOn w:val="IPPNormal"/>
    <w:qFormat/>
    <w:rsid w:val="00713FBB"/>
    <w:pPr>
      <w:numPr>
        <w:numId w:val="10"/>
      </w:numPr>
    </w:pPr>
    <w:rPr>
      <w:lang w:val="en-US"/>
    </w:rPr>
  </w:style>
  <w:style w:type="paragraph" w:styleId="Revision">
    <w:name w:val="Revision"/>
    <w:hidden/>
    <w:uiPriority w:val="99"/>
    <w:semiHidden/>
    <w:rsid w:val="00200DDB"/>
    <w:pPr>
      <w:spacing w:after="0" w:line="240" w:lineRule="auto"/>
    </w:pPr>
    <w:rPr>
      <w:rFonts w:ascii="Times New Roman" w:eastAsia="MS Mincho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C80159"/>
    <w:pPr>
      <w:spacing w:after="180" w:line="240" w:lineRule="auto"/>
      <w:jc w:val="both"/>
    </w:pPr>
    <w:rPr>
      <w:rFonts w:ascii="Times New Roman" w:eastAsia="Times" w:hAnsi="Times New Roman" w:cs="Times New Roman"/>
      <w:szCs w:val="20"/>
    </w:rPr>
  </w:style>
  <w:style w:type="paragraph" w:customStyle="1" w:styleId="IPPHeadSection">
    <w:name w:val="IPP HeadSection"/>
    <w:basedOn w:val="Normal"/>
    <w:next w:val="Normal"/>
    <w:qFormat/>
    <w:rsid w:val="00C80159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 w:cs="Times New Roman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C80159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Bullet1Last">
    <w:name w:val="IPP Bullet1Last"/>
    <w:basedOn w:val="IPPNormal"/>
    <w:next w:val="IPPNormal"/>
    <w:autoRedefine/>
    <w:qFormat/>
    <w:rsid w:val="00C80159"/>
    <w:pPr>
      <w:numPr>
        <w:numId w:val="1"/>
      </w:numPr>
    </w:pPr>
  </w:style>
  <w:style w:type="paragraph" w:customStyle="1" w:styleId="IPPBullet1">
    <w:name w:val="IPP Bullet1"/>
    <w:basedOn w:val="IPPBullet1Last"/>
    <w:qFormat/>
    <w:rsid w:val="00C80159"/>
    <w:pPr>
      <w:spacing w:after="60"/>
    </w:pPr>
    <w:rPr>
      <w:lang w:val="en-US"/>
    </w:rPr>
  </w:style>
  <w:style w:type="paragraph" w:customStyle="1" w:styleId="IPPBullet2">
    <w:name w:val="IPP Bullet2"/>
    <w:basedOn w:val="IPPNormal"/>
    <w:next w:val="IPPBullet1"/>
    <w:qFormat/>
    <w:rsid w:val="00C80159"/>
    <w:pPr>
      <w:numPr>
        <w:numId w:val="2"/>
      </w:numPr>
      <w:tabs>
        <w:tab w:val="left" w:pos="567"/>
      </w:tabs>
      <w:spacing w:after="60"/>
    </w:pPr>
  </w:style>
  <w:style w:type="numbering" w:customStyle="1" w:styleId="CommentReference">
    <w:name w:val="IPPParagraphnumberedlist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2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4-07-0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AC3F2-B325-4FA3-B68A-A9C35F62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IPPC_2014-07-03.dot</Template>
  <TotalTime>3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Brent Larson (AGDI)</dc:creator>
  <cp:lastModifiedBy>Tanja Lahti (AGDI)</cp:lastModifiedBy>
  <cp:revision>8</cp:revision>
  <cp:lastPrinted>2014-10-09T12:01:00Z</cp:lastPrinted>
  <dcterms:created xsi:type="dcterms:W3CDTF">2014-10-09T10:46:00Z</dcterms:created>
  <dcterms:modified xsi:type="dcterms:W3CDTF">2014-10-09T12:01:00Z</dcterms:modified>
</cp:coreProperties>
</file>