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9F" w:rsidRPr="00C92A7A"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u w:val="single"/>
        </w:rPr>
      </w:pPr>
      <w:r w:rsidRPr="00C92A7A">
        <w:rPr>
          <w:rFonts w:ascii="Arial" w:hAnsi="Arial"/>
          <w:sz w:val="18"/>
          <w:szCs w:val="18"/>
          <w:u w:val="single"/>
        </w:rPr>
        <w:t>Legend</w:t>
      </w:r>
    </w:p>
    <w:p w:rsidR="0081699F" w:rsidRPr="00C92A7A" w:rsidRDefault="0081699F" w:rsidP="009647D0">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sidRPr="00C92A7A">
        <w:rPr>
          <w:rFonts w:ascii="Arial" w:hAnsi="Arial"/>
          <w:sz w:val="18"/>
          <w:szCs w:val="18"/>
        </w:rPr>
        <w:t xml:space="preserve">Black text is standard </w:t>
      </w:r>
      <w:r w:rsidR="009647D0" w:rsidRPr="00C92A7A">
        <w:rPr>
          <w:rFonts w:ascii="Arial" w:hAnsi="Arial"/>
          <w:sz w:val="18"/>
          <w:szCs w:val="18"/>
        </w:rPr>
        <w:t xml:space="preserve">text </w:t>
      </w:r>
      <w:r w:rsidRPr="00C92A7A">
        <w:rPr>
          <w:rFonts w:ascii="Arial" w:hAnsi="Arial"/>
          <w:sz w:val="18"/>
          <w:szCs w:val="18"/>
        </w:rPr>
        <w:t>to all specifications that must not be changed or removed</w:t>
      </w:r>
      <w:r w:rsidR="00F11888">
        <w:rPr>
          <w:rFonts w:ascii="Arial" w:hAnsi="Arial"/>
          <w:sz w:val="18"/>
          <w:szCs w:val="18"/>
        </w:rPr>
        <w:t>.</w:t>
      </w:r>
    </w:p>
    <w:p w:rsidR="0081699F" w:rsidRPr="00C92A7A"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sidRPr="00C92A7A">
        <w:rPr>
          <w:rFonts w:ascii="Arial" w:hAnsi="Arial"/>
          <w:sz w:val="18"/>
          <w:szCs w:val="18"/>
        </w:rPr>
        <w:t>[Bracketed black text] is text that must be retained but amended for the specification being drafted</w:t>
      </w:r>
      <w:r w:rsidR="00F11888">
        <w:rPr>
          <w:rFonts w:ascii="Arial" w:hAnsi="Arial"/>
          <w:sz w:val="18"/>
          <w:szCs w:val="18"/>
        </w:rPr>
        <w:t>.</w:t>
      </w:r>
    </w:p>
    <w:p w:rsidR="0081699F" w:rsidRPr="00C92A7A"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color w:val="0070C0"/>
          <w:sz w:val="18"/>
          <w:szCs w:val="18"/>
        </w:rPr>
      </w:pPr>
      <w:r w:rsidRPr="00C92A7A">
        <w:rPr>
          <w:rFonts w:ascii="Arial" w:hAnsi="Arial"/>
          <w:color w:val="0070C0"/>
          <w:sz w:val="18"/>
          <w:szCs w:val="18"/>
        </w:rPr>
        <w:t xml:space="preserve">Blue text is explanatory material that </w:t>
      </w:r>
      <w:r w:rsidR="00660AA6" w:rsidRPr="00C92A7A">
        <w:rPr>
          <w:rFonts w:ascii="Arial" w:hAnsi="Arial"/>
          <w:color w:val="0070C0"/>
          <w:sz w:val="18"/>
          <w:szCs w:val="18"/>
        </w:rPr>
        <w:t>needs to</w:t>
      </w:r>
      <w:r w:rsidRPr="00C92A7A">
        <w:rPr>
          <w:rFonts w:ascii="Arial" w:hAnsi="Arial"/>
          <w:color w:val="0070C0"/>
          <w:sz w:val="18"/>
          <w:szCs w:val="18"/>
        </w:rPr>
        <w:t xml:space="preserve"> be removed by the originator after drafting a section</w:t>
      </w:r>
      <w:r w:rsidR="00F11888">
        <w:rPr>
          <w:rFonts w:ascii="Arial" w:hAnsi="Arial"/>
          <w:color w:val="0070C0"/>
          <w:sz w:val="18"/>
          <w:szCs w:val="18"/>
        </w:rPr>
        <w:t>.</w:t>
      </w:r>
    </w:p>
    <w:p w:rsidR="0081699F" w:rsidRPr="00C92A7A" w:rsidRDefault="00F11888" w:rsidP="00F11888">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Pr>
          <w:rFonts w:ascii="Arial" w:hAnsi="Arial"/>
          <w:sz w:val="18"/>
          <w:szCs w:val="18"/>
          <w:highlight w:val="yellow"/>
        </w:rPr>
        <w:t>[Bracketed h</w:t>
      </w:r>
      <w:r w:rsidR="0081699F" w:rsidRPr="00C92A7A">
        <w:rPr>
          <w:rFonts w:ascii="Arial" w:hAnsi="Arial"/>
          <w:sz w:val="18"/>
          <w:szCs w:val="18"/>
          <w:highlight w:val="yellow"/>
        </w:rPr>
        <w:t>ighlighted text</w:t>
      </w:r>
      <w:r>
        <w:rPr>
          <w:rFonts w:ascii="Arial" w:hAnsi="Arial"/>
          <w:sz w:val="18"/>
          <w:szCs w:val="18"/>
        </w:rPr>
        <w:t>]</w:t>
      </w:r>
      <w:r w:rsidR="0081699F" w:rsidRPr="00C92A7A">
        <w:rPr>
          <w:rFonts w:ascii="Arial" w:hAnsi="Arial"/>
          <w:sz w:val="18"/>
          <w:szCs w:val="18"/>
        </w:rPr>
        <w:t xml:space="preserve"> is special instructions for IPPC Secretariat staff</w:t>
      </w:r>
      <w:r>
        <w:rPr>
          <w:rFonts w:ascii="Arial" w:hAnsi="Arial"/>
          <w:sz w:val="18"/>
          <w:szCs w:val="18"/>
        </w:rPr>
        <w:t>.</w:t>
      </w:r>
    </w:p>
    <w:p w:rsidR="00142E0E" w:rsidRPr="00C92A7A" w:rsidRDefault="00142E0E" w:rsidP="00A72791">
      <w:pPr>
        <w:spacing w:before="120"/>
        <w:rPr>
          <w:b/>
          <w:bCs/>
        </w:rPr>
      </w:pPr>
      <w:r w:rsidRPr="00C92A7A">
        <w:rPr>
          <w:b/>
          <w:bCs/>
        </w:rPr>
        <w:t>DRAFT SPECIFICATION</w:t>
      </w:r>
      <w:r w:rsidR="007E7872" w:rsidRPr="00C92A7A">
        <w:rPr>
          <w:b/>
          <w:bCs/>
        </w:rPr>
        <w:t xml:space="preserve"> </w:t>
      </w:r>
      <w:r w:rsidRPr="00C92A7A">
        <w:rPr>
          <w:b/>
          <w:bCs/>
        </w:rPr>
        <w:t>FOR ISPM</w:t>
      </w:r>
      <w:r w:rsidR="007E7872" w:rsidRPr="00C92A7A">
        <w:rPr>
          <w:b/>
          <w:bCs/>
        </w:rPr>
        <w:t xml:space="preserve">: </w:t>
      </w:r>
      <w:r w:rsidR="00CA5AD6" w:rsidRPr="00C92A7A">
        <w:rPr>
          <w:b/>
          <w:bCs/>
        </w:rPr>
        <w:t>[</w:t>
      </w:r>
      <w:r w:rsidR="00315918">
        <w:rPr>
          <w:b/>
          <w:bCs/>
        </w:rPr>
        <w:t>Revision of ISPM-39</w:t>
      </w:r>
      <w:r w:rsidR="00CA5AD6" w:rsidRPr="00C92A7A">
        <w:rPr>
          <w:b/>
          <w:bCs/>
        </w:rPr>
        <w:t>]</w:t>
      </w:r>
      <w:r w:rsidR="0070455B" w:rsidRPr="00C92A7A">
        <w:rPr>
          <w:b/>
          <w:bCs/>
        </w:rPr>
        <w:t xml:space="preserve"> ([</w:t>
      </w:r>
      <w:r w:rsidR="00F245FB">
        <w:rPr>
          <w:b/>
          <w:bCs/>
        </w:rPr>
        <w:t>Topic n</w:t>
      </w:r>
      <w:r w:rsidR="00F245FB" w:rsidRPr="00C92A7A">
        <w:rPr>
          <w:b/>
          <w:bCs/>
        </w:rPr>
        <w:t>o.</w:t>
      </w:r>
      <w:r w:rsidR="00315918">
        <w:rPr>
          <w:b/>
          <w:bCs/>
        </w:rPr>
        <w:t xml:space="preserve"> 1</w:t>
      </w:r>
      <w:r w:rsidR="0070455B" w:rsidRPr="00C92A7A">
        <w:rPr>
          <w:b/>
          <w:bCs/>
        </w:rPr>
        <w:t>])</w:t>
      </w:r>
    </w:p>
    <w:p w:rsidR="00851D2D" w:rsidRPr="00F0232E" w:rsidRDefault="00851D2D" w:rsidP="00A24065">
      <w:pPr>
        <w:pStyle w:val="IPPNormal"/>
        <w:rPr>
          <w:color w:val="0070C0"/>
        </w:rPr>
      </w:pPr>
      <w:r w:rsidRPr="00851D2D">
        <w:rPr>
          <w:color w:val="0070C0"/>
        </w:rPr>
        <w:t>Specifications are the first stage in the process of preparing the text of a new standard. The content of the specification in its draft and approved format changes only very little</w:t>
      </w:r>
      <w:r>
        <w:rPr>
          <w:color w:val="0070C0"/>
          <w:lang w:val="en-AU"/>
        </w:rPr>
        <w:t xml:space="preserve">. </w:t>
      </w:r>
      <w:r w:rsidRPr="00851D2D">
        <w:rPr>
          <w:color w:val="0070C0"/>
        </w:rPr>
        <w:t xml:space="preserve">This template shows </w:t>
      </w:r>
      <w:r>
        <w:rPr>
          <w:color w:val="0070C0"/>
          <w:lang w:val="en-AU"/>
        </w:rPr>
        <w:t xml:space="preserve">what a </w:t>
      </w:r>
      <w:r w:rsidRPr="00851D2D">
        <w:rPr>
          <w:color w:val="0070C0"/>
        </w:rPr>
        <w:t>speci</w:t>
      </w:r>
      <w:r>
        <w:rPr>
          <w:color w:val="0070C0"/>
        </w:rPr>
        <w:t>fication should include</w:t>
      </w:r>
      <w:r>
        <w:rPr>
          <w:color w:val="0070C0"/>
          <w:lang w:val="en-AU"/>
        </w:rPr>
        <w:t>.</w:t>
      </w:r>
      <w:r w:rsidR="00D85DC2">
        <w:rPr>
          <w:szCs w:val="22"/>
        </w:rPr>
        <w:t xml:space="preserve"> </w:t>
      </w:r>
    </w:p>
    <w:p w:rsidR="00851D2D" w:rsidRDefault="00851D2D" w:rsidP="00851D2D">
      <w:pPr>
        <w:pStyle w:val="IPPNormal"/>
        <w:rPr>
          <w:color w:val="0070C0"/>
        </w:rPr>
      </w:pPr>
      <w:r w:rsidRPr="00851D2D">
        <w:rPr>
          <w:color w:val="0070C0"/>
        </w:rPr>
        <w:t xml:space="preserve">Specifications are commented on in the OCS and paragraph numbering is provided via the OCS. </w:t>
      </w:r>
    </w:p>
    <w:p w:rsidR="0081699F" w:rsidRDefault="00B037A2" w:rsidP="00B037A2">
      <w:pPr>
        <w:pStyle w:val="IPPSubheadSpace"/>
      </w:pPr>
      <w:r>
        <w:t>Status box</w:t>
      </w:r>
    </w:p>
    <w:p w:rsidR="00B037A2" w:rsidRPr="0004626B" w:rsidRDefault="0081699F" w:rsidP="0004626B">
      <w:pPr>
        <w:pStyle w:val="IPPNormal"/>
        <w:rPr>
          <w:color w:val="0070C0"/>
          <w:szCs w:val="18"/>
        </w:rPr>
      </w:pPr>
      <w:r w:rsidRPr="0004626B">
        <w:rPr>
          <w:color w:val="0070C0"/>
        </w:rPr>
        <w:t>“Status box” is changed to “Publication history” after approval of the specification and the content rewritten according to established style.</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02481" w:rsidRPr="00802481" w:rsidTr="00F031E3">
        <w:trPr>
          <w:trHeight w:val="286"/>
        </w:trPr>
        <w:tc>
          <w:tcPr>
            <w:tcW w:w="9039" w:type="dxa"/>
            <w:gridSpan w:val="2"/>
          </w:tcPr>
          <w:p w:rsidR="00802481" w:rsidRPr="003C1891" w:rsidRDefault="00802481" w:rsidP="006E5259">
            <w:pPr>
              <w:pStyle w:val="IPPArialTable"/>
              <w:rPr>
                <w:szCs w:val="18"/>
              </w:rPr>
            </w:pPr>
            <w:r w:rsidRPr="003C1891">
              <w:rPr>
                <w:szCs w:val="18"/>
              </w:rPr>
              <w:t xml:space="preserve">This is not an official part of the specification and </w:t>
            </w:r>
            <w:r w:rsidR="006E5259" w:rsidRPr="003C1891">
              <w:rPr>
                <w:szCs w:val="18"/>
              </w:rPr>
              <w:t xml:space="preserve">it </w:t>
            </w:r>
            <w:r w:rsidRPr="003C1891">
              <w:rPr>
                <w:szCs w:val="18"/>
              </w:rPr>
              <w:t>will be modified by the IPPC Secretariat after approval</w:t>
            </w:r>
          </w:p>
        </w:tc>
      </w:tr>
      <w:tr w:rsidR="00802481" w:rsidRPr="00802481" w:rsidTr="00F031E3">
        <w:trPr>
          <w:trHeight w:val="286"/>
        </w:trPr>
        <w:tc>
          <w:tcPr>
            <w:tcW w:w="2273" w:type="dxa"/>
          </w:tcPr>
          <w:p w:rsidR="00802481" w:rsidRPr="003C1891" w:rsidRDefault="00802481" w:rsidP="00F031E3">
            <w:pPr>
              <w:pStyle w:val="IPPArialTable"/>
              <w:rPr>
                <w:b/>
                <w:bCs/>
                <w:szCs w:val="18"/>
              </w:rPr>
            </w:pPr>
            <w:r w:rsidRPr="003C1891">
              <w:rPr>
                <w:b/>
                <w:bCs/>
                <w:szCs w:val="18"/>
              </w:rPr>
              <w:t>Date of this document</w:t>
            </w:r>
          </w:p>
        </w:tc>
        <w:tc>
          <w:tcPr>
            <w:tcW w:w="6766" w:type="dxa"/>
          </w:tcPr>
          <w:p w:rsidR="00802481" w:rsidRPr="003C1891" w:rsidRDefault="00660AA6" w:rsidP="00E6789B">
            <w:pPr>
              <w:pStyle w:val="IPPArialTable"/>
              <w:rPr>
                <w:szCs w:val="18"/>
              </w:rPr>
            </w:pPr>
            <w:r w:rsidRPr="003C1891">
              <w:rPr>
                <w:szCs w:val="18"/>
              </w:rPr>
              <w:t>[</w:t>
            </w:r>
            <w:r w:rsidR="00315918" w:rsidRPr="00450214">
              <w:rPr>
                <w:i/>
                <w:szCs w:val="18"/>
              </w:rPr>
              <w:t>2018-08-28</w:t>
            </w:r>
            <w:r w:rsidRPr="003C1891">
              <w:rPr>
                <w:szCs w:val="18"/>
              </w:rPr>
              <w:t>]</w:t>
            </w:r>
          </w:p>
        </w:tc>
      </w:tr>
      <w:tr w:rsidR="00802481" w:rsidRPr="00802481" w:rsidTr="00F031E3">
        <w:trPr>
          <w:trHeight w:val="286"/>
        </w:trPr>
        <w:tc>
          <w:tcPr>
            <w:tcW w:w="2273" w:type="dxa"/>
          </w:tcPr>
          <w:p w:rsidR="00802481" w:rsidRPr="003C1891" w:rsidRDefault="00802481" w:rsidP="00F031E3">
            <w:pPr>
              <w:pStyle w:val="IPPArialTable"/>
              <w:rPr>
                <w:b/>
                <w:bCs/>
                <w:szCs w:val="18"/>
              </w:rPr>
            </w:pPr>
            <w:r w:rsidRPr="003C1891">
              <w:rPr>
                <w:b/>
                <w:bCs/>
                <w:szCs w:val="18"/>
              </w:rPr>
              <w:t>Document category</w:t>
            </w:r>
          </w:p>
        </w:tc>
        <w:tc>
          <w:tcPr>
            <w:tcW w:w="6766" w:type="dxa"/>
          </w:tcPr>
          <w:p w:rsidR="00802481" w:rsidRPr="00C92A7A" w:rsidRDefault="002B777A" w:rsidP="00315918">
            <w:pPr>
              <w:pStyle w:val="IPPNormal"/>
              <w:rPr>
                <w:rFonts w:ascii="Arial" w:hAnsi="Arial"/>
                <w:color w:val="0070C0"/>
                <w:sz w:val="18"/>
                <w:szCs w:val="18"/>
              </w:rPr>
            </w:pPr>
            <w:r w:rsidRPr="002B777A">
              <w:rPr>
                <w:rFonts w:ascii="Arial" w:hAnsi="Arial"/>
                <w:sz w:val="18"/>
                <w:szCs w:val="18"/>
              </w:rPr>
              <w:t>D</w:t>
            </w:r>
            <w:r w:rsidR="00802481" w:rsidRPr="002B777A">
              <w:rPr>
                <w:rFonts w:ascii="Arial" w:hAnsi="Arial"/>
                <w:sz w:val="18"/>
                <w:szCs w:val="18"/>
              </w:rPr>
              <w:t>raft specification for</w:t>
            </w:r>
            <w:r w:rsidR="00315918">
              <w:rPr>
                <w:rFonts w:ascii="Arial" w:hAnsi="Arial"/>
                <w:sz w:val="18"/>
                <w:szCs w:val="18"/>
              </w:rPr>
              <w:t xml:space="preserve"> </w:t>
            </w:r>
            <w:r w:rsidR="00315918" w:rsidRPr="00450214">
              <w:rPr>
                <w:rFonts w:ascii="Arial" w:hAnsi="Arial"/>
                <w:i/>
                <w:sz w:val="18"/>
                <w:szCs w:val="18"/>
              </w:rPr>
              <w:t xml:space="preserve">Revision / Amendment of </w:t>
            </w:r>
            <w:r w:rsidR="00802481" w:rsidRPr="00450214">
              <w:rPr>
                <w:rFonts w:ascii="Arial" w:hAnsi="Arial"/>
                <w:i/>
                <w:sz w:val="18"/>
                <w:szCs w:val="18"/>
              </w:rPr>
              <w:t xml:space="preserve"> ISPM</w:t>
            </w:r>
            <w:r w:rsidR="00315918" w:rsidRPr="00450214">
              <w:rPr>
                <w:rFonts w:ascii="Arial" w:hAnsi="Arial"/>
                <w:i/>
                <w:sz w:val="18"/>
                <w:szCs w:val="18"/>
              </w:rPr>
              <w:t xml:space="preserve"> -39</w:t>
            </w:r>
          </w:p>
        </w:tc>
      </w:tr>
      <w:tr w:rsidR="00802481" w:rsidRPr="00802481" w:rsidTr="00F031E3">
        <w:trPr>
          <w:trHeight w:val="299"/>
        </w:trPr>
        <w:tc>
          <w:tcPr>
            <w:tcW w:w="2273" w:type="dxa"/>
          </w:tcPr>
          <w:p w:rsidR="00802481" w:rsidRPr="003C1891" w:rsidRDefault="00802481" w:rsidP="00F031E3">
            <w:pPr>
              <w:pStyle w:val="IPPArialTable"/>
              <w:rPr>
                <w:b/>
                <w:bCs/>
                <w:szCs w:val="18"/>
              </w:rPr>
            </w:pPr>
            <w:r w:rsidRPr="003C1891">
              <w:rPr>
                <w:b/>
                <w:bCs/>
                <w:szCs w:val="18"/>
              </w:rPr>
              <w:t>Current document stage</w:t>
            </w:r>
          </w:p>
        </w:tc>
        <w:tc>
          <w:tcPr>
            <w:tcW w:w="6766" w:type="dxa"/>
          </w:tcPr>
          <w:p w:rsidR="00802481" w:rsidRPr="00315918" w:rsidRDefault="00495BBC" w:rsidP="00315918">
            <w:pPr>
              <w:pStyle w:val="IPPNormal"/>
              <w:rPr>
                <w:rFonts w:ascii="Arial" w:hAnsi="Arial"/>
                <w:sz w:val="18"/>
                <w:szCs w:val="18"/>
              </w:rPr>
            </w:pPr>
            <w:r w:rsidRPr="00315918">
              <w:rPr>
                <w:rFonts w:ascii="Arial" w:hAnsi="Arial"/>
                <w:i/>
                <w:iCs/>
                <w:sz w:val="18"/>
                <w:szCs w:val="18"/>
              </w:rPr>
              <w:t>To</w:t>
            </w:r>
            <w:r w:rsidR="00802481" w:rsidRPr="00315918">
              <w:rPr>
                <w:rFonts w:ascii="Arial" w:hAnsi="Arial"/>
                <w:sz w:val="18"/>
                <w:szCs w:val="18"/>
              </w:rPr>
              <w:t xml:space="preserve"> </w:t>
            </w:r>
            <w:r w:rsidR="00315918" w:rsidRPr="00450214">
              <w:rPr>
                <w:rFonts w:ascii="Arial" w:hAnsi="Arial"/>
                <w:i/>
                <w:sz w:val="18"/>
                <w:szCs w:val="18"/>
              </w:rPr>
              <w:t>consideration of Focus Group on Commodity and Pathway Standards,</w:t>
            </w:r>
          </w:p>
        </w:tc>
      </w:tr>
      <w:tr w:rsidR="00802481" w:rsidRPr="00802481" w:rsidTr="00F031E3">
        <w:trPr>
          <w:trHeight w:val="491"/>
        </w:trPr>
        <w:tc>
          <w:tcPr>
            <w:tcW w:w="2273" w:type="dxa"/>
          </w:tcPr>
          <w:p w:rsidR="00802481" w:rsidRPr="003C1891" w:rsidRDefault="00802481" w:rsidP="00F031E3">
            <w:pPr>
              <w:pStyle w:val="IPPArialTable"/>
              <w:rPr>
                <w:b/>
                <w:bCs/>
                <w:szCs w:val="18"/>
              </w:rPr>
            </w:pPr>
            <w:r w:rsidRPr="003C1891">
              <w:rPr>
                <w:b/>
                <w:bCs/>
                <w:szCs w:val="18"/>
              </w:rPr>
              <w:t>Major stages</w:t>
            </w:r>
          </w:p>
        </w:tc>
        <w:tc>
          <w:tcPr>
            <w:tcW w:w="6766" w:type="dxa"/>
          </w:tcPr>
          <w:p w:rsidR="00802481" w:rsidRPr="00450214" w:rsidRDefault="00013203" w:rsidP="00F031E3">
            <w:pPr>
              <w:pStyle w:val="IPPNormal"/>
              <w:rPr>
                <w:rFonts w:ascii="Arial" w:hAnsi="Arial"/>
                <w:i/>
                <w:sz w:val="18"/>
                <w:szCs w:val="18"/>
              </w:rPr>
            </w:pPr>
            <w:r w:rsidRPr="00450214">
              <w:rPr>
                <w:rFonts w:ascii="Arial" w:hAnsi="Arial"/>
                <w:i/>
                <w:sz w:val="18"/>
                <w:szCs w:val="18"/>
              </w:rPr>
              <w:t>A</w:t>
            </w:r>
            <w:r w:rsidR="00802481" w:rsidRPr="00450214">
              <w:rPr>
                <w:rFonts w:ascii="Arial" w:hAnsi="Arial"/>
                <w:i/>
                <w:sz w:val="18"/>
                <w:szCs w:val="18"/>
              </w:rPr>
              <w:t xml:space="preserve">ll the major stages of the standard setting process. </w:t>
            </w:r>
          </w:p>
          <w:p w:rsidR="00802481" w:rsidRPr="00315918" w:rsidRDefault="00802481" w:rsidP="00851D2D">
            <w:pPr>
              <w:pStyle w:val="IPPNormal"/>
              <w:rPr>
                <w:rFonts w:ascii="Arial" w:hAnsi="Arial"/>
                <w:sz w:val="18"/>
              </w:rPr>
            </w:pPr>
          </w:p>
        </w:tc>
      </w:tr>
      <w:tr w:rsidR="00802481" w:rsidRPr="00802481" w:rsidTr="00F031E3">
        <w:trPr>
          <w:trHeight w:val="491"/>
        </w:trPr>
        <w:tc>
          <w:tcPr>
            <w:tcW w:w="2273" w:type="dxa"/>
          </w:tcPr>
          <w:p w:rsidR="00802481" w:rsidRPr="003C1891" w:rsidRDefault="00802481" w:rsidP="00F031E3">
            <w:pPr>
              <w:pStyle w:val="IPPArialTable"/>
              <w:rPr>
                <w:b/>
                <w:bCs/>
                <w:szCs w:val="18"/>
              </w:rPr>
            </w:pPr>
            <w:r w:rsidRPr="003C1891">
              <w:rPr>
                <w:b/>
                <w:bCs/>
                <w:szCs w:val="18"/>
              </w:rPr>
              <w:t>Steward history</w:t>
            </w:r>
          </w:p>
        </w:tc>
        <w:tc>
          <w:tcPr>
            <w:tcW w:w="6766" w:type="dxa"/>
          </w:tcPr>
          <w:p w:rsidR="00802481" w:rsidRPr="00450214" w:rsidRDefault="00315918" w:rsidP="00341F9A">
            <w:pPr>
              <w:pStyle w:val="IPPArialTable"/>
              <w:rPr>
                <w:i/>
                <w:szCs w:val="18"/>
              </w:rPr>
            </w:pPr>
            <w:r w:rsidRPr="00DE3488">
              <w:rPr>
                <w:b/>
                <w:i/>
                <w:color w:val="0070C0"/>
                <w:szCs w:val="18"/>
              </w:rPr>
              <w:t xml:space="preserve"> </w:t>
            </w:r>
            <w:r w:rsidR="00341F9A" w:rsidRPr="00DE3488">
              <w:rPr>
                <w:b/>
                <w:i/>
                <w:szCs w:val="18"/>
              </w:rPr>
              <w:t>New specification</w:t>
            </w:r>
            <w:r w:rsidR="00341F9A" w:rsidRPr="00450214">
              <w:rPr>
                <w:i/>
                <w:szCs w:val="18"/>
              </w:rPr>
              <w:t xml:space="preserve"> for  consideration of Focus Group on Commodity and Pathway Standards</w:t>
            </w:r>
          </w:p>
        </w:tc>
      </w:tr>
      <w:tr w:rsidR="00802481" w:rsidRPr="00802481" w:rsidTr="00F031E3">
        <w:trPr>
          <w:trHeight w:val="491"/>
        </w:trPr>
        <w:tc>
          <w:tcPr>
            <w:tcW w:w="2273" w:type="dxa"/>
          </w:tcPr>
          <w:p w:rsidR="00802481" w:rsidRPr="003C1891" w:rsidRDefault="00802481" w:rsidP="00F031E3">
            <w:pPr>
              <w:pStyle w:val="IPPArialTable"/>
              <w:rPr>
                <w:b/>
                <w:bCs/>
                <w:szCs w:val="18"/>
              </w:rPr>
            </w:pPr>
            <w:r w:rsidRPr="003C1891">
              <w:rPr>
                <w:b/>
                <w:bCs/>
                <w:szCs w:val="18"/>
              </w:rPr>
              <w:t>Notes</w:t>
            </w:r>
          </w:p>
        </w:tc>
        <w:tc>
          <w:tcPr>
            <w:tcW w:w="6766" w:type="dxa"/>
          </w:tcPr>
          <w:p w:rsidR="00341F9A" w:rsidRPr="00450214" w:rsidDel="00685537" w:rsidRDefault="00341F9A" w:rsidP="00C92A7A">
            <w:pPr>
              <w:pStyle w:val="IPPNormal"/>
              <w:rPr>
                <w:rFonts w:ascii="Arial" w:hAnsi="Arial"/>
                <w:i/>
                <w:sz w:val="18"/>
                <w:szCs w:val="18"/>
              </w:rPr>
            </w:pPr>
            <w:r w:rsidRPr="00450214">
              <w:rPr>
                <w:rFonts w:ascii="Arial" w:hAnsi="Arial"/>
                <w:i/>
                <w:sz w:val="18"/>
                <w:szCs w:val="18"/>
              </w:rPr>
              <w:t>-NIL-</w:t>
            </w:r>
          </w:p>
        </w:tc>
      </w:tr>
    </w:tbl>
    <w:p w:rsidR="00142E0E" w:rsidRDefault="0081699F" w:rsidP="00F245FB">
      <w:pPr>
        <w:pStyle w:val="IPPSubheadSpace"/>
      </w:pPr>
      <w:r>
        <w:br w:type="page"/>
      </w:r>
      <w:r w:rsidR="00142E0E">
        <w:lastRenderedPageBreak/>
        <w:t>Title</w:t>
      </w:r>
    </w:p>
    <w:p w:rsidR="00CA5AD6" w:rsidRPr="0004626B" w:rsidRDefault="00F11888" w:rsidP="00D9185C">
      <w:pPr>
        <w:pStyle w:val="IPPNormal"/>
        <w:numPr>
          <w:ilvl w:val="0"/>
          <w:numId w:val="15"/>
        </w:numPr>
        <w:ind w:left="0" w:hanging="567"/>
      </w:pPr>
      <w:r>
        <w:rPr>
          <w:lang w:val="en-AU"/>
        </w:rPr>
        <w:t>[</w:t>
      </w:r>
      <w:r w:rsidR="00341F9A" w:rsidRPr="00450214">
        <w:rPr>
          <w:i/>
          <w:lang w:val="en-AU"/>
        </w:rPr>
        <w:t>Revision / Amendment to ISPM-39 – International Movement of Wood</w:t>
      </w:r>
      <w:r>
        <w:rPr>
          <w:lang w:val="en-AU"/>
        </w:rPr>
        <w:t>].</w:t>
      </w:r>
    </w:p>
    <w:p w:rsidR="00341F9A" w:rsidRDefault="00EB2717" w:rsidP="00341F9A">
      <w:pPr>
        <w:pStyle w:val="IPPSubheadSpace"/>
      </w:pPr>
      <w:r>
        <w:t xml:space="preserve"> [Reason for </w:t>
      </w:r>
      <w:r w:rsidR="00C92A7A">
        <w:t xml:space="preserve">the </w:t>
      </w:r>
      <w:r>
        <w:t xml:space="preserve">revision of the standard] </w:t>
      </w:r>
    </w:p>
    <w:p w:rsidR="00341F9A" w:rsidRPr="00450214" w:rsidRDefault="00EA0B39" w:rsidP="00EA0B39">
      <w:pPr>
        <w:pStyle w:val="IPPSubheadSpace"/>
        <w:tabs>
          <w:tab w:val="clear" w:pos="567"/>
        </w:tabs>
        <w:spacing w:before="0" w:after="0" w:line="360" w:lineRule="auto"/>
        <w:ind w:left="90" w:hanging="90"/>
        <w:jc w:val="both"/>
        <w:rPr>
          <w:b w:val="0"/>
          <w:i/>
          <w:lang w:val="en-US"/>
        </w:rPr>
      </w:pPr>
      <w:r>
        <w:rPr>
          <w:b w:val="0"/>
          <w:lang w:val="en-US"/>
        </w:rPr>
        <w:t xml:space="preserve"> </w:t>
      </w:r>
      <w:r w:rsidR="00341F9A" w:rsidRPr="00450214">
        <w:rPr>
          <w:b w:val="0"/>
          <w:i/>
          <w:lang w:val="en-US"/>
        </w:rPr>
        <w:t>The potential biosecurity risk associated with wooden logs with bark is very high and present</w:t>
      </w:r>
      <w:r w:rsidRPr="00450214">
        <w:rPr>
          <w:b w:val="0"/>
          <w:i/>
          <w:lang w:val="en-US"/>
        </w:rPr>
        <w:t xml:space="preserve"> </w:t>
      </w:r>
      <w:r w:rsidR="00341F9A" w:rsidRPr="00450214">
        <w:rPr>
          <w:b w:val="0"/>
          <w:i/>
          <w:lang w:val="en-US"/>
        </w:rPr>
        <w:t>Standards and / or treatments do not address the concern fully.</w:t>
      </w:r>
      <w:r w:rsidR="00341F9A" w:rsidRPr="00450214">
        <w:rPr>
          <w:b w:val="0"/>
          <w:i/>
          <w:lang w:val="en-AU"/>
        </w:rPr>
        <w:t xml:space="preserve"> </w:t>
      </w:r>
      <w:r w:rsidRPr="00450214">
        <w:rPr>
          <w:b w:val="0"/>
          <w:i/>
          <w:lang w:val="en-AU"/>
        </w:rPr>
        <w:t xml:space="preserve"> </w:t>
      </w:r>
      <w:r w:rsidRPr="00450214">
        <w:rPr>
          <w:b w:val="0"/>
          <w:i/>
          <w:lang w:val="en-US"/>
        </w:rPr>
        <w:t>The New Standard OR an</w:t>
      </w:r>
      <w:r w:rsidRPr="00450214">
        <w:rPr>
          <w:i/>
          <w:lang w:val="en-US"/>
        </w:rPr>
        <w:t xml:space="preserve"> </w:t>
      </w:r>
      <w:r w:rsidRPr="00450214">
        <w:rPr>
          <w:b w:val="0"/>
          <w:i/>
          <w:lang w:val="en-US"/>
        </w:rPr>
        <w:t xml:space="preserve">amendment to ISPM-39 will address the phytosanitray risk associated with wooden log with bark (and without bark). The mitigation measures including new phytosanitray treatments are necessary to address the risk associated with the international movement of wooden logs with (and without) bark. This standard / amendment may fill gaps in existing Standards in addressing the risk associated with wood and wood products </w:t>
      </w:r>
    </w:p>
    <w:p w:rsidR="00EA0B39" w:rsidRPr="00450214" w:rsidRDefault="00EA0B39" w:rsidP="00EA0B39">
      <w:pPr>
        <w:pStyle w:val="IPPSubheadSpace"/>
        <w:spacing w:line="360" w:lineRule="auto"/>
        <w:ind w:left="0" w:firstLine="0"/>
        <w:jc w:val="both"/>
        <w:rPr>
          <w:b w:val="0"/>
          <w:i/>
          <w:lang w:val="en-US"/>
        </w:rPr>
      </w:pPr>
      <w:r w:rsidRPr="00450214">
        <w:rPr>
          <w:b w:val="0"/>
          <w:i/>
          <w:lang w:val="en-US"/>
        </w:rPr>
        <w:t>Thus, as evident form ISPM-IS, debarked wood is a must for any type of phytosanitray treatment,   however there is no Standard or guidelines to address the risk associated with big sized logs exported along with bark. The present treatment like heat or fumigation fails to address the immense risk</w:t>
      </w:r>
    </w:p>
    <w:p w:rsidR="00142E0E" w:rsidRDefault="00142E0E" w:rsidP="00EA0B39">
      <w:pPr>
        <w:pStyle w:val="IPPSubheadSpace"/>
        <w:spacing w:before="0" w:after="0"/>
        <w:jc w:val="both"/>
      </w:pPr>
      <w:r w:rsidRPr="00EE4B6B">
        <w:t xml:space="preserve">Scope </w:t>
      </w:r>
    </w:p>
    <w:p w:rsidR="00F11888" w:rsidRPr="00450214" w:rsidRDefault="00D368F3" w:rsidP="00EA0B39">
      <w:pPr>
        <w:pStyle w:val="IPPNormal"/>
        <w:numPr>
          <w:ilvl w:val="0"/>
          <w:numId w:val="15"/>
        </w:numPr>
        <w:spacing w:line="360" w:lineRule="auto"/>
        <w:ind w:left="0" w:hanging="567"/>
        <w:rPr>
          <w:i/>
        </w:rPr>
      </w:pPr>
      <w:r w:rsidRPr="00450214">
        <w:rPr>
          <w:i/>
          <w:lang w:val="en-AU"/>
        </w:rPr>
        <w:t>T</w:t>
      </w:r>
      <w:r w:rsidRPr="00450214">
        <w:rPr>
          <w:bCs/>
          <w:i/>
          <w:szCs w:val="22"/>
        </w:rPr>
        <w:t xml:space="preserve">his </w:t>
      </w:r>
      <w:r w:rsidR="00EA0B39" w:rsidRPr="00450214">
        <w:rPr>
          <w:bCs/>
          <w:i/>
          <w:szCs w:val="22"/>
        </w:rPr>
        <w:t>Standard shall identify risks associated with wooden log especially with bark and shall provide</w:t>
      </w:r>
      <w:r w:rsidRPr="00450214">
        <w:rPr>
          <w:bCs/>
          <w:i/>
          <w:szCs w:val="22"/>
        </w:rPr>
        <w:t xml:space="preserve"> </w:t>
      </w:r>
      <w:r w:rsidR="00EA0B39" w:rsidRPr="00450214">
        <w:rPr>
          <w:bCs/>
          <w:i/>
          <w:szCs w:val="22"/>
        </w:rPr>
        <w:t>for the mitigation measures including new phytosanitray treatments at end point</w:t>
      </w:r>
      <w:r w:rsidR="00F11888" w:rsidRPr="00450214">
        <w:rPr>
          <w:i/>
          <w:lang w:val="en-AU"/>
        </w:rPr>
        <w:t>.</w:t>
      </w:r>
    </w:p>
    <w:p w:rsidR="001161D1" w:rsidRDefault="001161D1" w:rsidP="00D368F3">
      <w:pPr>
        <w:pStyle w:val="IPPSubheadSpace"/>
      </w:pPr>
      <w:r>
        <w:t>P</w:t>
      </w:r>
      <w:r w:rsidRPr="00EE4B6B">
        <w:t>urpose</w:t>
      </w:r>
    </w:p>
    <w:p w:rsidR="001161D1" w:rsidRPr="00450214" w:rsidRDefault="001D3BC6" w:rsidP="00450214">
      <w:pPr>
        <w:pStyle w:val="IPPNormal"/>
        <w:numPr>
          <w:ilvl w:val="0"/>
          <w:numId w:val="15"/>
        </w:numPr>
        <w:spacing w:line="276" w:lineRule="auto"/>
        <w:ind w:left="0" w:hanging="567"/>
        <w:rPr>
          <w:bCs/>
          <w:i/>
          <w:szCs w:val="22"/>
        </w:rPr>
      </w:pPr>
      <w:r w:rsidRPr="00450214">
        <w:rPr>
          <w:bCs/>
          <w:i/>
          <w:szCs w:val="22"/>
        </w:rPr>
        <w:t xml:space="preserve">Large movement of wooden logs takes place internationally. This Standard shall identify the risk associated and address the same with appropriate end point phytosanitray treatments as presently available treatments like HT, DH, KD, or MB do not really address the core issue and may be only partially efficient thereby posing the great biosecurity threat to plant/animal/human biosecurity along with associated </w:t>
      </w:r>
      <w:r w:rsidR="00450214" w:rsidRPr="00450214">
        <w:rPr>
          <w:bCs/>
          <w:i/>
          <w:szCs w:val="22"/>
        </w:rPr>
        <w:t>environment</w:t>
      </w:r>
    </w:p>
    <w:p w:rsidR="00142E0E" w:rsidRDefault="00142E0E" w:rsidP="003D2B6D">
      <w:pPr>
        <w:pStyle w:val="IPPSubheadSpace"/>
        <w:ind w:left="0" w:firstLine="0"/>
      </w:pPr>
      <w:r w:rsidRPr="00EE4B6B">
        <w:t>Tasks</w:t>
      </w:r>
    </w:p>
    <w:p w:rsidR="0004626B" w:rsidRDefault="0081699F" w:rsidP="00C92A7A">
      <w:pPr>
        <w:pStyle w:val="IPPNormal"/>
        <w:numPr>
          <w:ilvl w:val="0"/>
          <w:numId w:val="15"/>
        </w:numPr>
        <w:ind w:left="0" w:hanging="567"/>
        <w:rPr>
          <w:color w:val="0070C0"/>
        </w:rPr>
      </w:pPr>
      <w:r w:rsidRPr="00C92A7A">
        <w:rPr>
          <w:color w:val="0070C0"/>
        </w:rPr>
        <w:t>This is a list of the expert drafting group’s specific needs, activities (e.g. consider, identify, describe, review, revise) and expectations.</w:t>
      </w:r>
    </w:p>
    <w:p w:rsidR="0081699F" w:rsidRPr="00C92A7A" w:rsidRDefault="0081699F" w:rsidP="00C92A7A">
      <w:pPr>
        <w:pStyle w:val="IPPNormal"/>
        <w:numPr>
          <w:ilvl w:val="0"/>
          <w:numId w:val="15"/>
        </w:numPr>
        <w:ind w:left="0" w:hanging="567"/>
        <w:rPr>
          <w:color w:val="0070C0"/>
        </w:rPr>
      </w:pPr>
      <w:r w:rsidRPr="00C92A7A">
        <w:rPr>
          <w:color w:val="0070C0"/>
        </w:rPr>
        <w:t xml:space="preserve">The </w:t>
      </w:r>
      <w:r w:rsidR="0004626B">
        <w:rPr>
          <w:color w:val="0070C0"/>
          <w:lang w:val="en-AU"/>
        </w:rPr>
        <w:t xml:space="preserve">two penultimate </w:t>
      </w:r>
      <w:r w:rsidRPr="00C92A7A">
        <w:rPr>
          <w:color w:val="0070C0"/>
        </w:rPr>
        <w:t>tasks must be added to all specifications</w:t>
      </w:r>
      <w:r w:rsidR="0004626B">
        <w:rPr>
          <w:color w:val="0070C0"/>
          <w:lang w:val="en-AU"/>
        </w:rPr>
        <w:t xml:space="preserve">, and </w:t>
      </w:r>
      <w:r w:rsidRPr="00C92A7A">
        <w:rPr>
          <w:color w:val="0070C0"/>
        </w:rPr>
        <w:t>the last one only in case of revision to an ISPM.</w:t>
      </w:r>
    </w:p>
    <w:p w:rsidR="00A6108C" w:rsidRPr="00A6108C" w:rsidRDefault="00A6108C" w:rsidP="00A6108C">
      <w:pPr>
        <w:pStyle w:val="IPPNormal"/>
        <w:numPr>
          <w:ilvl w:val="0"/>
          <w:numId w:val="15"/>
        </w:numPr>
        <w:ind w:left="0" w:hanging="567"/>
      </w:pPr>
      <w:r w:rsidRPr="00A6108C">
        <w:t xml:space="preserve">The expert drafting group </w:t>
      </w:r>
      <w:r w:rsidR="00EB2717">
        <w:rPr>
          <w:lang w:val="en-AU"/>
        </w:rPr>
        <w:t xml:space="preserve">(EDG) </w:t>
      </w:r>
      <w:r w:rsidRPr="00A6108C">
        <w:t>should undertake the following tasks:</w:t>
      </w:r>
    </w:p>
    <w:p w:rsidR="00A6108C" w:rsidRPr="00450214" w:rsidRDefault="00DE3488" w:rsidP="00F11888">
      <w:pPr>
        <w:pStyle w:val="IPPNumberedList"/>
        <w:rPr>
          <w:i/>
        </w:rPr>
      </w:pPr>
      <w:r>
        <w:rPr>
          <w:i/>
        </w:rPr>
        <w:t>[</w:t>
      </w:r>
      <w:r w:rsidR="001D3BC6" w:rsidRPr="00450214">
        <w:rPr>
          <w:i/>
        </w:rPr>
        <w:t>Identify the gaps in existing standards related to international movement of wood and wooden products. Identify the specific needs of wooden log movement especially with bark</w:t>
      </w:r>
      <w:r w:rsidR="006D1782" w:rsidRPr="00450214">
        <w:rPr>
          <w:i/>
        </w:rPr>
        <w:t>. The consideration may also be given to the fact / probability, while assessing the risk, on availability of appropriate phytosanitray certification infrastructure and expertise</w:t>
      </w:r>
      <w:r w:rsidR="00450214" w:rsidRPr="00450214">
        <w:rPr>
          <w:i/>
        </w:rPr>
        <w:t xml:space="preserve"> at the contracting parties from where the wooden logs are originated. In absence of robust certification system, the pest movement is very likely thereby threatening the biosecurity of the importing and nearby countries</w:t>
      </w:r>
      <w:r>
        <w:rPr>
          <w:i/>
        </w:rPr>
        <w:t>]</w:t>
      </w:r>
    </w:p>
    <w:p w:rsidR="00F11888" w:rsidRPr="00450214" w:rsidRDefault="00DE3488" w:rsidP="00F11888">
      <w:pPr>
        <w:pStyle w:val="IPPNumberedList"/>
        <w:rPr>
          <w:i/>
        </w:rPr>
      </w:pPr>
      <w:r>
        <w:rPr>
          <w:i/>
        </w:rPr>
        <w:t>[</w:t>
      </w:r>
      <w:r w:rsidR="001D3BC6" w:rsidRPr="00450214">
        <w:rPr>
          <w:i/>
        </w:rPr>
        <w:t>Identify the gaps in the mitigation measures for addressing the risk associated with wooden logs with bark especially on the silhouette of requirement of bark removal even for the packaging material</w:t>
      </w:r>
    </w:p>
    <w:p w:rsidR="00F11888" w:rsidRPr="00450214" w:rsidRDefault="00F11888" w:rsidP="00F11888">
      <w:pPr>
        <w:pStyle w:val="IPPNumberedList"/>
        <w:rPr>
          <w:i/>
        </w:rPr>
      </w:pPr>
      <w:r w:rsidRPr="00450214">
        <w:rPr>
          <w:i/>
        </w:rPr>
        <w:t>[</w:t>
      </w:r>
      <w:r w:rsidR="006D1782" w:rsidRPr="00450214">
        <w:rPr>
          <w:i/>
        </w:rPr>
        <w:t>Assess the feasibility and efficacy of existing phytosanitray treatments in fully addressing the risk associated with international movement of wooden logs</w:t>
      </w:r>
      <w:r w:rsidRPr="00450214">
        <w:rPr>
          <w:i/>
        </w:rPr>
        <w:t>]</w:t>
      </w:r>
    </w:p>
    <w:p w:rsidR="00F11888" w:rsidRPr="00450214" w:rsidRDefault="00F11888" w:rsidP="00F11888">
      <w:pPr>
        <w:pStyle w:val="IPPNumberedList"/>
        <w:rPr>
          <w:i/>
        </w:rPr>
      </w:pPr>
      <w:r w:rsidRPr="00450214">
        <w:rPr>
          <w:i/>
        </w:rPr>
        <w:t>[</w:t>
      </w:r>
      <w:r w:rsidR="00450214" w:rsidRPr="00450214">
        <w:rPr>
          <w:i/>
        </w:rPr>
        <w:t>Specify special measures to mitigate the risk identified as above</w:t>
      </w:r>
      <w:r w:rsidRPr="00450214">
        <w:rPr>
          <w:i/>
        </w:rPr>
        <w:t>]</w:t>
      </w:r>
    </w:p>
    <w:p w:rsidR="00F11888" w:rsidRPr="00450214" w:rsidRDefault="00DE3488" w:rsidP="00F11888">
      <w:pPr>
        <w:pStyle w:val="IPPNumberedList"/>
        <w:rPr>
          <w:i/>
        </w:rPr>
      </w:pPr>
      <w:r>
        <w:rPr>
          <w:i/>
        </w:rPr>
        <w:lastRenderedPageBreak/>
        <w:t>[</w:t>
      </w:r>
      <w:r w:rsidR="00450214" w:rsidRPr="00450214">
        <w:rPr>
          <w:i/>
        </w:rPr>
        <w:t>Specify phytosanitray capacity of the specific countries exporting the logs and identify areas of high risk potential</w:t>
      </w:r>
      <w:r>
        <w:rPr>
          <w:i/>
        </w:rPr>
        <w:t>]</w:t>
      </w:r>
    </w:p>
    <w:p w:rsidR="00F11888" w:rsidRPr="00450214" w:rsidRDefault="00DE3488" w:rsidP="00F11888">
      <w:pPr>
        <w:pStyle w:val="IPPNumberedList"/>
        <w:rPr>
          <w:i/>
        </w:rPr>
      </w:pPr>
      <w:r>
        <w:rPr>
          <w:i/>
        </w:rPr>
        <w:t>[</w:t>
      </w:r>
      <w:r w:rsidR="00450214" w:rsidRPr="00450214">
        <w:rPr>
          <w:i/>
        </w:rPr>
        <w:t>Identify and recommend new phytosanitray treatment</w:t>
      </w:r>
      <w:r w:rsidR="00450214">
        <w:t xml:space="preserve"> </w:t>
      </w:r>
      <w:r w:rsidR="00450214" w:rsidRPr="00450214">
        <w:rPr>
          <w:i/>
        </w:rPr>
        <w:t>to address the risk associated with international movement of wooden logs</w:t>
      </w:r>
      <w:r>
        <w:rPr>
          <w:i/>
        </w:rPr>
        <w:t>]</w:t>
      </w:r>
    </w:p>
    <w:p w:rsidR="00450214" w:rsidRPr="00A6108C" w:rsidRDefault="00450214" w:rsidP="00450214">
      <w:pPr>
        <w:pStyle w:val="IPPNumberedList"/>
        <w:numPr>
          <w:ilvl w:val="0"/>
          <w:numId w:val="0"/>
        </w:numPr>
        <w:ind w:left="567"/>
      </w:pPr>
    </w:p>
    <w:p w:rsidR="00AD7C74" w:rsidRDefault="00933B2E" w:rsidP="000E0C8E">
      <w:pPr>
        <w:pStyle w:val="IPPNumberedList"/>
      </w:pPr>
      <w:r>
        <w:t>C</w:t>
      </w:r>
      <w:r w:rsidRPr="00A6108C">
        <w:t>onsider whether the ISPM could affect in a specific way (positively or negatively) the protection of biodiversity and the environment. If this is the case, the impact should be identified, addressed and clarified in the draft ISPM</w:t>
      </w:r>
      <w:r>
        <w:t>.</w:t>
      </w:r>
    </w:p>
    <w:p w:rsidR="00933B2E" w:rsidRPr="00450214" w:rsidRDefault="00450214" w:rsidP="00AD7C74">
      <w:pPr>
        <w:pStyle w:val="IPPNumberedList"/>
        <w:numPr>
          <w:ilvl w:val="0"/>
          <w:numId w:val="0"/>
        </w:numPr>
        <w:ind w:left="567"/>
        <w:rPr>
          <w:i/>
        </w:rPr>
      </w:pPr>
      <w:r w:rsidRPr="00450214">
        <w:rPr>
          <w:i/>
        </w:rPr>
        <w:t xml:space="preserve">The revision/amendment will positively affect the global </w:t>
      </w:r>
      <w:r w:rsidR="0081699F" w:rsidRPr="00450214">
        <w:rPr>
          <w:i/>
        </w:rPr>
        <w:t>biodiversity and the environment</w:t>
      </w:r>
      <w:r w:rsidRPr="00450214">
        <w:rPr>
          <w:i/>
        </w:rPr>
        <w:t xml:space="preserve"> given the fact that the immense risk, if identified in international movement of wooden logs with bark, shall protect the target (and nearby) countries’ biosecurity </w:t>
      </w:r>
    </w:p>
    <w:p w:rsidR="00B60DDB" w:rsidRDefault="00933B2E" w:rsidP="00B60DDB">
      <w:pPr>
        <w:pStyle w:val="IPPNumberedList"/>
      </w:pPr>
      <w:r w:rsidRPr="001443B2">
        <w:t>Consider implementation of the standard by contracting parties and identify potential operational and technical implementation issues. Provide information and possible recommendations on these issues to the S</w:t>
      </w:r>
      <w:r>
        <w:t xml:space="preserve">tandards </w:t>
      </w:r>
      <w:r w:rsidRPr="001443B2">
        <w:t>C</w:t>
      </w:r>
      <w:r>
        <w:t>ommittee</w:t>
      </w:r>
      <w:r w:rsidR="00AD7C74">
        <w:t xml:space="preserve"> (SC)</w:t>
      </w:r>
      <w:r w:rsidRPr="001443B2">
        <w:t>.</w:t>
      </w:r>
      <w:r w:rsidR="00B60DDB" w:rsidRPr="00B60DDB">
        <w:rPr>
          <w:highlight w:val="yellow"/>
        </w:rPr>
        <w:t xml:space="preserve"> </w:t>
      </w:r>
    </w:p>
    <w:p w:rsidR="00450214" w:rsidRPr="00450214" w:rsidRDefault="00450214" w:rsidP="00450214">
      <w:pPr>
        <w:pStyle w:val="IPPNumberedList"/>
        <w:numPr>
          <w:ilvl w:val="0"/>
          <w:numId w:val="0"/>
        </w:numPr>
        <w:ind w:left="567"/>
        <w:jc w:val="center"/>
        <w:rPr>
          <w:i/>
        </w:rPr>
      </w:pPr>
      <w:r>
        <w:rPr>
          <w:i/>
        </w:rPr>
        <w:t>------</w:t>
      </w:r>
    </w:p>
    <w:p w:rsidR="00B60DDB" w:rsidRDefault="00B60DDB" w:rsidP="00FD1B8D">
      <w:pPr>
        <w:pStyle w:val="IPPNumberedListLast"/>
      </w:pPr>
      <w:r w:rsidRPr="00AB21CA">
        <w:rPr>
          <w:highlight w:val="yellow"/>
        </w:rPr>
        <w:t>[For revision of ISPM only]</w:t>
      </w:r>
      <w:r>
        <w:t xml:space="preserve"> R</w:t>
      </w:r>
      <w:r w:rsidRPr="000F22F4">
        <w:t xml:space="preserve">eview all references to </w:t>
      </w:r>
      <w:r>
        <w:t xml:space="preserve">the ISPM under revision in </w:t>
      </w:r>
      <w:r w:rsidRPr="000F22F4">
        <w:t>other ISPMs to ensure that they are still relevant and propose consequential changes if necessary.</w:t>
      </w:r>
    </w:p>
    <w:p w:rsidR="00450214" w:rsidRPr="00450214" w:rsidRDefault="00450214" w:rsidP="00450214">
      <w:pPr>
        <w:pStyle w:val="IPPNumberedListLast"/>
        <w:numPr>
          <w:ilvl w:val="0"/>
          <w:numId w:val="0"/>
        </w:numPr>
        <w:ind w:left="567"/>
        <w:rPr>
          <w:i/>
        </w:rPr>
      </w:pPr>
      <w:r>
        <w:rPr>
          <w:i/>
        </w:rPr>
        <w:t>The review suggests that the topic proposed is still relevant</w:t>
      </w:r>
    </w:p>
    <w:p w:rsidR="00142E0E" w:rsidRPr="00502985" w:rsidRDefault="00142E0E" w:rsidP="00C92A7A">
      <w:pPr>
        <w:pStyle w:val="IPPSubheadSpace"/>
      </w:pPr>
      <w:r w:rsidRPr="00502985">
        <w:t>Provision of resources</w:t>
      </w:r>
      <w:r w:rsidR="0081699F" w:rsidRPr="0081699F">
        <w:rPr>
          <w:color w:val="76923C"/>
        </w:rPr>
        <w:t xml:space="preserve"> </w:t>
      </w:r>
    </w:p>
    <w:p w:rsidR="00A6108C" w:rsidRDefault="00A6108C" w:rsidP="007B2B36">
      <w:pPr>
        <w:pStyle w:val="IPPNormal"/>
        <w:numPr>
          <w:ilvl w:val="0"/>
          <w:numId w:val="15"/>
        </w:numPr>
        <w:ind w:left="0" w:hanging="567"/>
      </w:pPr>
      <w:r w:rsidRPr="00947FB3">
        <w:t>Funding for the meeting may be provided from sources other than the regular programme of the IPPC (FAO). As recommended by ICPM-2</w:t>
      </w:r>
      <w:r>
        <w:t> </w:t>
      </w:r>
      <w:r w:rsidRPr="00947FB3">
        <w:t xml:space="preserve">(1999), whenever possible, those participating in standard setting activities voluntarily fund their travel and subsistence to attend meetings. Participants may </w:t>
      </w:r>
      <w:r w:rsidRPr="005125C2">
        <w:t>request financial assistance, with the understanding that resources are limited and the priority for financial assistance is given to developing country participants.</w:t>
      </w:r>
      <w:r w:rsidR="00112E1D" w:rsidRPr="005125C2">
        <w:t xml:space="preserve"> Please refer to the </w:t>
      </w:r>
      <w:r w:rsidR="00112E1D" w:rsidRPr="005125C2">
        <w:rPr>
          <w:i/>
          <w:iCs/>
          <w:szCs w:val="22"/>
        </w:rPr>
        <w:t xml:space="preserve">Criteria </w:t>
      </w:r>
      <w:r w:rsidR="007B2B36" w:rsidRPr="005125C2">
        <w:rPr>
          <w:i/>
          <w:iCs/>
          <w:szCs w:val="22"/>
        </w:rPr>
        <w:t>u</w:t>
      </w:r>
      <w:r w:rsidR="00112E1D" w:rsidRPr="005125C2">
        <w:rPr>
          <w:i/>
          <w:iCs/>
          <w:szCs w:val="22"/>
        </w:rPr>
        <w:t xml:space="preserve">sed </w:t>
      </w:r>
      <w:r w:rsidR="007B2B36" w:rsidRPr="005125C2">
        <w:rPr>
          <w:i/>
          <w:iCs/>
          <w:szCs w:val="22"/>
        </w:rPr>
        <w:t>f</w:t>
      </w:r>
      <w:r w:rsidR="00112E1D" w:rsidRPr="005125C2">
        <w:rPr>
          <w:i/>
          <w:iCs/>
          <w:szCs w:val="22"/>
        </w:rPr>
        <w:t xml:space="preserve">or </w:t>
      </w:r>
      <w:r w:rsidR="007B2B36" w:rsidRPr="005125C2">
        <w:rPr>
          <w:i/>
          <w:iCs/>
          <w:szCs w:val="22"/>
        </w:rPr>
        <w:t>p</w:t>
      </w:r>
      <w:r w:rsidR="00112E1D" w:rsidRPr="005125C2">
        <w:rPr>
          <w:i/>
          <w:iCs/>
          <w:szCs w:val="22"/>
        </w:rPr>
        <w:t xml:space="preserve">rioritizing </w:t>
      </w:r>
      <w:r w:rsidR="007B2B36" w:rsidRPr="005125C2">
        <w:rPr>
          <w:i/>
          <w:iCs/>
          <w:szCs w:val="22"/>
        </w:rPr>
        <w:t>p</w:t>
      </w:r>
      <w:r w:rsidR="00112E1D" w:rsidRPr="005125C2">
        <w:rPr>
          <w:i/>
          <w:iCs/>
          <w:szCs w:val="22"/>
        </w:rPr>
        <w:t xml:space="preserve">articipants </w:t>
      </w:r>
      <w:r w:rsidR="007B2B36" w:rsidRPr="005125C2">
        <w:rPr>
          <w:i/>
          <w:iCs/>
          <w:szCs w:val="22"/>
        </w:rPr>
        <w:t>t</w:t>
      </w:r>
      <w:r w:rsidR="00112E1D" w:rsidRPr="005125C2">
        <w:rPr>
          <w:i/>
          <w:iCs/>
          <w:szCs w:val="22"/>
        </w:rPr>
        <w:t xml:space="preserve">o </w:t>
      </w:r>
      <w:r w:rsidR="007B2B36" w:rsidRPr="005125C2">
        <w:rPr>
          <w:i/>
          <w:iCs/>
          <w:szCs w:val="22"/>
        </w:rPr>
        <w:t>r</w:t>
      </w:r>
      <w:r w:rsidR="00112E1D" w:rsidRPr="005125C2">
        <w:rPr>
          <w:i/>
          <w:iCs/>
          <w:szCs w:val="22"/>
        </w:rPr>
        <w:t xml:space="preserve">eceive </w:t>
      </w:r>
      <w:r w:rsidR="007B2B36" w:rsidRPr="005125C2">
        <w:rPr>
          <w:i/>
          <w:iCs/>
          <w:szCs w:val="22"/>
        </w:rPr>
        <w:t>t</w:t>
      </w:r>
      <w:r w:rsidR="00112E1D" w:rsidRPr="005125C2">
        <w:rPr>
          <w:i/>
          <w:iCs/>
          <w:szCs w:val="22"/>
        </w:rPr>
        <w:t xml:space="preserve">ravel </w:t>
      </w:r>
      <w:r w:rsidR="007B2B36" w:rsidRPr="005125C2">
        <w:rPr>
          <w:i/>
          <w:iCs/>
          <w:szCs w:val="22"/>
        </w:rPr>
        <w:t>a</w:t>
      </w:r>
      <w:r w:rsidR="00112E1D" w:rsidRPr="005125C2">
        <w:rPr>
          <w:i/>
          <w:iCs/>
          <w:szCs w:val="22"/>
        </w:rPr>
        <w:t xml:space="preserve">ssistance </w:t>
      </w:r>
      <w:r w:rsidR="007B2B36" w:rsidRPr="005125C2">
        <w:rPr>
          <w:i/>
          <w:iCs/>
          <w:szCs w:val="22"/>
        </w:rPr>
        <w:t>t</w:t>
      </w:r>
      <w:r w:rsidR="00112E1D" w:rsidRPr="005125C2">
        <w:rPr>
          <w:i/>
          <w:iCs/>
          <w:szCs w:val="22"/>
        </w:rPr>
        <w:t xml:space="preserve">o </w:t>
      </w:r>
      <w:r w:rsidR="007B2B36" w:rsidRPr="005125C2">
        <w:rPr>
          <w:i/>
          <w:iCs/>
          <w:szCs w:val="22"/>
        </w:rPr>
        <w:t>a</w:t>
      </w:r>
      <w:r w:rsidR="00112E1D" w:rsidRPr="005125C2">
        <w:rPr>
          <w:i/>
          <w:iCs/>
          <w:szCs w:val="22"/>
        </w:rPr>
        <w:t xml:space="preserve">ttend </w:t>
      </w:r>
      <w:r w:rsidR="007B2B36" w:rsidRPr="005125C2">
        <w:rPr>
          <w:i/>
          <w:iCs/>
          <w:szCs w:val="22"/>
        </w:rPr>
        <w:t>m</w:t>
      </w:r>
      <w:r w:rsidR="00112E1D" w:rsidRPr="005125C2">
        <w:rPr>
          <w:i/>
          <w:iCs/>
          <w:szCs w:val="22"/>
        </w:rPr>
        <w:t xml:space="preserve">eetings </w:t>
      </w:r>
      <w:r w:rsidR="007B2B36" w:rsidRPr="005125C2">
        <w:rPr>
          <w:i/>
          <w:iCs/>
          <w:szCs w:val="22"/>
        </w:rPr>
        <w:t>o</w:t>
      </w:r>
      <w:r w:rsidR="00112E1D" w:rsidRPr="005125C2">
        <w:rPr>
          <w:i/>
          <w:iCs/>
          <w:szCs w:val="22"/>
        </w:rPr>
        <w:t xml:space="preserve">rganized </w:t>
      </w:r>
      <w:r w:rsidR="007B2B36" w:rsidRPr="005125C2">
        <w:rPr>
          <w:i/>
          <w:iCs/>
          <w:szCs w:val="22"/>
        </w:rPr>
        <w:t>b</w:t>
      </w:r>
      <w:r w:rsidR="00112E1D" w:rsidRPr="005125C2">
        <w:rPr>
          <w:i/>
          <w:iCs/>
          <w:szCs w:val="22"/>
        </w:rPr>
        <w:t xml:space="preserve">y </w:t>
      </w:r>
      <w:r w:rsidR="007B2B36" w:rsidRPr="005125C2">
        <w:rPr>
          <w:i/>
          <w:iCs/>
          <w:szCs w:val="22"/>
        </w:rPr>
        <w:t>t</w:t>
      </w:r>
      <w:r w:rsidR="00112E1D" w:rsidRPr="005125C2">
        <w:rPr>
          <w:i/>
          <w:iCs/>
          <w:szCs w:val="22"/>
        </w:rPr>
        <w:t xml:space="preserve">he </w:t>
      </w:r>
      <w:r w:rsidR="00DF4459" w:rsidRPr="005125C2">
        <w:rPr>
          <w:i/>
          <w:iCs/>
          <w:szCs w:val="22"/>
        </w:rPr>
        <w:t xml:space="preserve">IPPC </w:t>
      </w:r>
      <w:r w:rsidR="00112E1D" w:rsidRPr="005125C2">
        <w:rPr>
          <w:i/>
          <w:iCs/>
          <w:szCs w:val="22"/>
        </w:rPr>
        <w:t>Secretariat</w:t>
      </w:r>
      <w:r w:rsidR="00112E1D" w:rsidRPr="005125C2">
        <w:t xml:space="preserve"> posted on the International Phytosanitary Portal (IPP) (see</w:t>
      </w:r>
      <w:r w:rsidR="004627E0" w:rsidRPr="005125C2">
        <w:t xml:space="preserve"> </w:t>
      </w:r>
      <w:hyperlink r:id="rId8" w:history="1">
        <w:r w:rsidR="004627E0" w:rsidRPr="005125C2">
          <w:rPr>
            <w:rStyle w:val="Hyperlink"/>
          </w:rPr>
          <w:t>https://www.ippc.int/en/core-activities/</w:t>
        </w:r>
      </w:hyperlink>
      <w:r w:rsidR="00112E1D" w:rsidRPr="005125C2">
        <w:t>)</w:t>
      </w:r>
      <w:r w:rsidR="00012842" w:rsidRPr="005125C2">
        <w:t>.</w:t>
      </w:r>
    </w:p>
    <w:p w:rsidR="00A6108C" w:rsidRDefault="00A6108C" w:rsidP="00F245FB">
      <w:pPr>
        <w:pStyle w:val="IPPSubheadSpace"/>
      </w:pPr>
      <w:r>
        <w:t>Collaborator</w:t>
      </w:r>
    </w:p>
    <w:p w:rsidR="00A6108C" w:rsidRPr="00450214" w:rsidRDefault="00A6108C" w:rsidP="00A6108C">
      <w:pPr>
        <w:pStyle w:val="IPPNormal"/>
        <w:numPr>
          <w:ilvl w:val="0"/>
          <w:numId w:val="15"/>
        </w:numPr>
        <w:ind w:left="0" w:hanging="567"/>
        <w:rPr>
          <w:i/>
        </w:rPr>
      </w:pPr>
      <w:r w:rsidRPr="00450214">
        <w:rPr>
          <w:i/>
        </w:rPr>
        <w:t>To be determined.</w:t>
      </w:r>
    </w:p>
    <w:p w:rsidR="00A6108C" w:rsidRDefault="00A6108C" w:rsidP="00F245FB">
      <w:pPr>
        <w:pStyle w:val="IPPSubheadSpace"/>
      </w:pPr>
      <w:r>
        <w:t>Steward</w:t>
      </w:r>
    </w:p>
    <w:p w:rsidR="00F74F8B" w:rsidRDefault="00A6108C" w:rsidP="00B60DDB">
      <w:pPr>
        <w:pStyle w:val="IPPNormal"/>
        <w:numPr>
          <w:ilvl w:val="0"/>
          <w:numId w:val="15"/>
        </w:numPr>
        <w:ind w:left="0" w:hanging="567"/>
      </w:pPr>
      <w:r w:rsidRPr="003C40C2">
        <w:t xml:space="preserve">Please refer to the </w:t>
      </w:r>
      <w:r w:rsidR="00B60DDB" w:rsidRPr="00B60DDB">
        <w:rPr>
          <w:i/>
          <w:iCs/>
        </w:rPr>
        <w:t>L</w:t>
      </w:r>
      <w:r w:rsidRPr="00B60DDB">
        <w:rPr>
          <w:i/>
          <w:iCs/>
        </w:rPr>
        <w:t>ist of topics for IPPC standards</w:t>
      </w:r>
      <w:r>
        <w:t xml:space="preserve"> posted on the I</w:t>
      </w:r>
      <w:r w:rsidR="00B60DDB">
        <w:t xml:space="preserve">nternational </w:t>
      </w:r>
      <w:r>
        <w:t>P</w:t>
      </w:r>
      <w:r w:rsidR="00B60DDB">
        <w:t xml:space="preserve">hytosanitary </w:t>
      </w:r>
      <w:r>
        <w:t>P</w:t>
      </w:r>
      <w:r w:rsidR="00B60DDB">
        <w:t>ortal</w:t>
      </w:r>
      <w:r>
        <w:t xml:space="preserve"> </w:t>
      </w:r>
      <w:r w:rsidR="00B60DDB">
        <w:t xml:space="preserve">(IPP) </w:t>
      </w:r>
      <w:r>
        <w:t>(</w:t>
      </w:r>
      <w:r>
        <w:rPr>
          <w:szCs w:val="22"/>
        </w:rPr>
        <w:t xml:space="preserve">see </w:t>
      </w:r>
      <w:hyperlink r:id="rId9" w:history="1">
        <w:r w:rsidR="005210D0" w:rsidRPr="00721021">
          <w:rPr>
            <w:rStyle w:val="Hyperlink"/>
          </w:rPr>
          <w:t>https://www.ippc.int/core-activities/standards-setting/list-topics-ippc-standards</w:t>
        </w:r>
      </w:hyperlink>
      <w:r>
        <w:rPr>
          <w:szCs w:val="22"/>
        </w:rPr>
        <w:t>)</w:t>
      </w:r>
      <w:r w:rsidRPr="003C40C2">
        <w:t>.</w:t>
      </w:r>
    </w:p>
    <w:p w:rsidR="005210D0" w:rsidRPr="005210D0" w:rsidRDefault="005210D0" w:rsidP="005210D0">
      <w:pPr>
        <w:pStyle w:val="IPPNormal"/>
        <w:jc w:val="center"/>
        <w:rPr>
          <w:i/>
        </w:rPr>
      </w:pPr>
      <w:r>
        <w:rPr>
          <w:i/>
        </w:rPr>
        <w:t>As decided by Focus Group</w:t>
      </w:r>
    </w:p>
    <w:p w:rsidR="00142E0E" w:rsidRDefault="00142E0E" w:rsidP="00142E0E">
      <w:pPr>
        <w:pStyle w:val="IPPSubheadSpace"/>
      </w:pPr>
      <w:r w:rsidRPr="00EE4B6B">
        <w:t>Expertise</w:t>
      </w:r>
      <w:r w:rsidR="0081699F">
        <w:t xml:space="preserve"> </w:t>
      </w:r>
    </w:p>
    <w:p w:rsidR="0081699F" w:rsidRPr="005210D0" w:rsidRDefault="005210D0" w:rsidP="005C3E81">
      <w:pPr>
        <w:pStyle w:val="IPPNormal"/>
        <w:numPr>
          <w:ilvl w:val="0"/>
          <w:numId w:val="15"/>
        </w:numPr>
        <w:ind w:left="0" w:hanging="567"/>
        <w:rPr>
          <w:i/>
        </w:rPr>
      </w:pPr>
      <w:r w:rsidRPr="005210D0">
        <w:rPr>
          <w:i/>
        </w:rPr>
        <w:t>Not Known</w:t>
      </w:r>
      <w:r w:rsidR="00660AA6" w:rsidRPr="005210D0">
        <w:rPr>
          <w:i/>
        </w:rPr>
        <w:t>.</w:t>
      </w:r>
    </w:p>
    <w:p w:rsidR="005C3E81" w:rsidRPr="005210D0" w:rsidRDefault="005210D0" w:rsidP="005C3E81">
      <w:pPr>
        <w:pStyle w:val="IPPNormal"/>
        <w:numPr>
          <w:ilvl w:val="0"/>
          <w:numId w:val="15"/>
        </w:numPr>
        <w:ind w:left="0" w:hanging="567"/>
        <w:rPr>
          <w:i/>
        </w:rPr>
      </w:pPr>
      <w:r w:rsidRPr="005210D0">
        <w:rPr>
          <w:i/>
        </w:rPr>
        <w:t>------------</w:t>
      </w:r>
    </w:p>
    <w:p w:rsidR="005C3E81" w:rsidRPr="005210D0" w:rsidRDefault="005210D0" w:rsidP="005C3E81">
      <w:pPr>
        <w:pStyle w:val="IPPNormal"/>
        <w:numPr>
          <w:ilvl w:val="0"/>
          <w:numId w:val="15"/>
        </w:numPr>
        <w:ind w:left="0" w:hanging="567"/>
        <w:rPr>
          <w:i/>
        </w:rPr>
      </w:pPr>
      <w:r w:rsidRPr="005210D0">
        <w:rPr>
          <w:i/>
        </w:rPr>
        <w:t>------------</w:t>
      </w:r>
    </w:p>
    <w:p w:rsidR="005C3E81" w:rsidRPr="005210D0" w:rsidRDefault="005210D0" w:rsidP="00C92A7A">
      <w:pPr>
        <w:pStyle w:val="IPPNormal"/>
        <w:numPr>
          <w:ilvl w:val="0"/>
          <w:numId w:val="15"/>
        </w:numPr>
        <w:ind w:left="0" w:hanging="567"/>
        <w:rPr>
          <w:i/>
        </w:rPr>
      </w:pPr>
      <w:r>
        <w:rPr>
          <w:i/>
        </w:rPr>
        <w:t>------------</w:t>
      </w:r>
    </w:p>
    <w:p w:rsidR="005C3E81" w:rsidRDefault="005210D0" w:rsidP="000E0C8E">
      <w:pPr>
        <w:pStyle w:val="IPPNormal"/>
        <w:numPr>
          <w:ilvl w:val="0"/>
          <w:numId w:val="15"/>
        </w:numPr>
        <w:ind w:left="0" w:hanging="567"/>
        <w:rPr>
          <w:i/>
        </w:rPr>
      </w:pPr>
      <w:r>
        <w:rPr>
          <w:i/>
        </w:rPr>
        <w:t>------------</w:t>
      </w:r>
    </w:p>
    <w:p w:rsidR="005210D0" w:rsidRDefault="005210D0" w:rsidP="005210D0">
      <w:pPr>
        <w:pStyle w:val="IPPNormal"/>
        <w:rPr>
          <w:i/>
        </w:rPr>
      </w:pPr>
    </w:p>
    <w:p w:rsidR="00DE3488" w:rsidRPr="005210D0" w:rsidRDefault="00DE3488" w:rsidP="005210D0">
      <w:pPr>
        <w:pStyle w:val="IPPNormal"/>
        <w:rPr>
          <w:i/>
        </w:rPr>
      </w:pPr>
    </w:p>
    <w:p w:rsidR="00A6108C" w:rsidRDefault="00A6108C" w:rsidP="00F245FB">
      <w:pPr>
        <w:pStyle w:val="IPPSubheadSpace"/>
      </w:pPr>
      <w:r w:rsidRPr="00970B6C">
        <w:lastRenderedPageBreak/>
        <w:t>Participants</w:t>
      </w:r>
    </w:p>
    <w:p w:rsidR="005C3E81" w:rsidRPr="00B60DDB" w:rsidRDefault="005C3E81" w:rsidP="005C3E81">
      <w:pPr>
        <w:pStyle w:val="IPPNormal"/>
        <w:numPr>
          <w:ilvl w:val="0"/>
          <w:numId w:val="15"/>
        </w:numPr>
        <w:ind w:left="0" w:hanging="567"/>
      </w:pPr>
      <w:r w:rsidRPr="005210D0">
        <w:rPr>
          <w:i/>
        </w:rPr>
        <w:t>To be determined.</w:t>
      </w:r>
    </w:p>
    <w:p w:rsidR="00142E0E" w:rsidRPr="00C92A7A" w:rsidRDefault="00142E0E" w:rsidP="00142E0E">
      <w:pPr>
        <w:pStyle w:val="IPPSubheadSpace"/>
        <w:rPr>
          <w:color w:val="0070C0"/>
        </w:rPr>
      </w:pPr>
      <w:r>
        <w:t>References</w:t>
      </w:r>
    </w:p>
    <w:p w:rsidR="00F74F8B" w:rsidRDefault="00A6108C" w:rsidP="005C3E81">
      <w:pPr>
        <w:pStyle w:val="IPPNormal"/>
        <w:numPr>
          <w:ilvl w:val="0"/>
          <w:numId w:val="15"/>
        </w:numPr>
        <w:ind w:left="0" w:hanging="567"/>
      </w:pPr>
      <w:r>
        <w:t>The IPPC, relevant ISPMs and other national, regional and international standards and agreements as may be applicable to the tasks, and discussion papers submitted in relation to this work.</w:t>
      </w:r>
    </w:p>
    <w:p w:rsidR="005210D0" w:rsidRPr="005210D0" w:rsidRDefault="005210D0" w:rsidP="005210D0">
      <w:pPr>
        <w:pStyle w:val="IPPNormal"/>
        <w:jc w:val="center"/>
        <w:rPr>
          <w:i/>
        </w:rPr>
      </w:pPr>
      <w:r>
        <w:rPr>
          <w:i/>
        </w:rPr>
        <w:t>--------------------</w:t>
      </w:r>
    </w:p>
    <w:p w:rsidR="00BA081F" w:rsidRPr="005210D0" w:rsidRDefault="005210D0" w:rsidP="005C3E81">
      <w:pPr>
        <w:pStyle w:val="IPPNormal"/>
        <w:numPr>
          <w:ilvl w:val="0"/>
          <w:numId w:val="15"/>
        </w:numPr>
        <w:ind w:left="0" w:hanging="567"/>
        <w:rPr>
          <w:i/>
          <w:color w:val="0070C0"/>
        </w:rPr>
      </w:pPr>
      <w:r w:rsidRPr="005210D0">
        <w:rPr>
          <w:i/>
          <w:lang w:val="en-AU"/>
        </w:rPr>
        <w:t>Further Information</w:t>
      </w:r>
      <w:r w:rsidRPr="005210D0">
        <w:rPr>
          <w:i/>
          <w:lang w:val="en-AU"/>
        </w:rPr>
        <w:tab/>
      </w:r>
      <w:r>
        <w:rPr>
          <w:i/>
          <w:color w:val="0070C0"/>
          <w:lang w:val="en-AU"/>
        </w:rPr>
        <w:tab/>
      </w:r>
      <w:r>
        <w:rPr>
          <w:i/>
          <w:color w:val="0070C0"/>
          <w:lang w:val="en-AU"/>
        </w:rPr>
        <w:tab/>
      </w:r>
      <w:r>
        <w:rPr>
          <w:i/>
          <w:color w:val="0070C0"/>
          <w:lang w:val="en-AU"/>
        </w:rPr>
        <w:tab/>
      </w:r>
      <w:r w:rsidRPr="005210D0">
        <w:rPr>
          <w:i/>
          <w:color w:val="0070C0"/>
          <w:lang w:val="en-AU"/>
        </w:rPr>
        <w:t>-----------</w:t>
      </w:r>
    </w:p>
    <w:p w:rsidR="00142E0E" w:rsidRPr="00EE4B6B" w:rsidRDefault="00142E0E" w:rsidP="00142E0E">
      <w:pPr>
        <w:pStyle w:val="IPPSubheadSpace"/>
      </w:pPr>
      <w:r w:rsidRPr="00EE4B6B">
        <w:t>Discussion papers</w:t>
      </w:r>
    </w:p>
    <w:p w:rsidR="00142E0E" w:rsidRPr="0029569B" w:rsidRDefault="00A6108C" w:rsidP="005C3E81">
      <w:pPr>
        <w:pStyle w:val="IPPNormal"/>
        <w:numPr>
          <w:ilvl w:val="0"/>
          <w:numId w:val="15"/>
        </w:numPr>
        <w:ind w:left="0" w:hanging="567"/>
      </w:pPr>
      <w:r w:rsidRPr="00947FB3">
        <w:rPr>
          <w:lang w:eastAsia="ja-JP"/>
        </w:rPr>
        <w:t xml:space="preserve">Participants and interested parties are encouraged to submit </w:t>
      </w:r>
      <w:r w:rsidRPr="005C493C">
        <w:t>discussion</w:t>
      </w:r>
      <w:r w:rsidRPr="00947FB3">
        <w:rPr>
          <w:lang w:eastAsia="ja-JP"/>
        </w:rPr>
        <w:t xml:space="preserve"> papers to the IPPC Secretariat (</w:t>
      </w:r>
      <w:hyperlink r:id="rId10" w:history="1">
        <w:r w:rsidRPr="00947FB3">
          <w:rPr>
            <w:rStyle w:val="Hyperlink"/>
            <w:lang w:eastAsia="ja-JP"/>
          </w:rPr>
          <w:t>ippc@fao.org</w:t>
        </w:r>
      </w:hyperlink>
      <w:r w:rsidRPr="00947FB3">
        <w:rPr>
          <w:lang w:eastAsia="ja-JP"/>
        </w:rPr>
        <w:t xml:space="preserve">) for consideration by the </w:t>
      </w:r>
      <w:r w:rsidR="00EB2717">
        <w:rPr>
          <w:lang w:val="en-AU" w:eastAsia="ja-JP"/>
        </w:rPr>
        <w:t>EDG</w:t>
      </w:r>
      <w:r w:rsidRPr="00947FB3">
        <w:t>.</w:t>
      </w:r>
    </w:p>
    <w:p w:rsidR="00F74F8B" w:rsidRPr="005210D0" w:rsidRDefault="005210D0" w:rsidP="005210D0">
      <w:pPr>
        <w:pStyle w:val="IPPNormal"/>
        <w:jc w:val="center"/>
        <w:rPr>
          <w:i/>
        </w:rPr>
      </w:pPr>
      <w:r w:rsidRPr="005210D0">
        <w:rPr>
          <w:i/>
        </w:rPr>
        <w:t>------------</w:t>
      </w:r>
    </w:p>
    <w:sectPr w:rsidR="00F74F8B" w:rsidRPr="005210D0" w:rsidSect="00EA0B39">
      <w:headerReference w:type="even" r:id="rId11"/>
      <w:headerReference w:type="default" r:id="rId12"/>
      <w:footerReference w:type="even" r:id="rId13"/>
      <w:footerReference w:type="default" r:id="rId14"/>
      <w:headerReference w:type="first" r:id="rId15"/>
      <w:footerReference w:type="first" r:id="rId16"/>
      <w:pgSz w:w="11906" w:h="16838" w:code="9"/>
      <w:pgMar w:top="1559" w:right="1418" w:bottom="1418" w:left="1440"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75B" w:rsidRDefault="0009375B">
      <w:r>
        <w:separator/>
      </w:r>
    </w:p>
  </w:endnote>
  <w:endnote w:type="continuationSeparator" w:id="0">
    <w:p w:rsidR="0009375B" w:rsidRDefault="0009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9A" w:rsidRPr="000A3E02" w:rsidRDefault="00A8699A" w:rsidP="00C92A7A">
    <w:pPr>
      <w:pStyle w:val="IPPFooter"/>
    </w:pPr>
    <w:r w:rsidRPr="005B440E">
      <w:rPr>
        <w:rStyle w:val="PageNumber"/>
        <w:b/>
      </w:rPr>
      <w:t xml:space="preserve">Page </w:t>
    </w:r>
    <w:r w:rsidR="00833E9D" w:rsidRPr="005B440E">
      <w:rPr>
        <w:rStyle w:val="PageNumber"/>
        <w:b/>
      </w:rPr>
      <w:fldChar w:fldCharType="begin"/>
    </w:r>
    <w:r w:rsidRPr="005B440E">
      <w:rPr>
        <w:rStyle w:val="PageNumber"/>
        <w:b/>
      </w:rPr>
      <w:instrText xml:space="preserve"> PAGE </w:instrText>
    </w:r>
    <w:r w:rsidR="00833E9D" w:rsidRPr="005B440E">
      <w:rPr>
        <w:rStyle w:val="PageNumber"/>
        <w:b/>
      </w:rPr>
      <w:fldChar w:fldCharType="separate"/>
    </w:r>
    <w:r w:rsidR="00C66C39">
      <w:rPr>
        <w:rStyle w:val="PageNumber"/>
        <w:b/>
        <w:noProof/>
      </w:rPr>
      <w:t>2</w:t>
    </w:r>
    <w:r w:rsidR="00833E9D" w:rsidRPr="005B440E">
      <w:rPr>
        <w:rStyle w:val="PageNumber"/>
        <w:b/>
      </w:rPr>
      <w:fldChar w:fldCharType="end"/>
    </w:r>
    <w:r w:rsidRPr="005B440E">
      <w:rPr>
        <w:rStyle w:val="PageNumber"/>
        <w:b/>
      </w:rPr>
      <w:t xml:space="preserve"> of </w:t>
    </w:r>
    <w:r w:rsidR="00833E9D" w:rsidRPr="005B440E">
      <w:rPr>
        <w:rStyle w:val="PageNumber"/>
        <w:b/>
      </w:rPr>
      <w:fldChar w:fldCharType="begin"/>
    </w:r>
    <w:r w:rsidRPr="005B440E">
      <w:rPr>
        <w:rStyle w:val="PageNumber"/>
        <w:b/>
      </w:rPr>
      <w:instrText xml:space="preserve"> NUMPAGES </w:instrText>
    </w:r>
    <w:r w:rsidR="00833E9D" w:rsidRPr="005B440E">
      <w:rPr>
        <w:rStyle w:val="PageNumber"/>
        <w:b/>
      </w:rPr>
      <w:fldChar w:fldCharType="separate"/>
    </w:r>
    <w:r w:rsidR="00C66C39">
      <w:rPr>
        <w:rStyle w:val="PageNumber"/>
        <w:b/>
        <w:noProof/>
      </w:rPr>
      <w:t>4</w:t>
    </w:r>
    <w:r w:rsidR="00833E9D" w:rsidRPr="005B440E">
      <w:rPr>
        <w:rStyle w:val="PageNumber"/>
        <w:b/>
      </w:rPr>
      <w:fldChar w:fldCharType="end"/>
    </w:r>
    <w:r>
      <w:rPr>
        <w:rStyle w:val="PageNumber"/>
        <w:b/>
      </w:rPr>
      <w:tab/>
    </w:r>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9A" w:rsidRPr="00526ED7" w:rsidRDefault="00A8699A" w:rsidP="00C92A7A">
    <w:pPr>
      <w:pStyle w:val="IPPFooter"/>
    </w:pPr>
    <w:r>
      <w:t>International Plant Protection Convention</w:t>
    </w:r>
    <w:r w:rsidRPr="00526ED7">
      <w:tab/>
      <w:t xml:space="preserve"> </w:t>
    </w:r>
    <w:r w:rsidRPr="005B440E">
      <w:rPr>
        <w:rStyle w:val="PageNumber"/>
        <w:b/>
      </w:rPr>
      <w:t xml:space="preserve">Page </w:t>
    </w:r>
    <w:r w:rsidR="00833E9D" w:rsidRPr="005B440E">
      <w:rPr>
        <w:rStyle w:val="PageNumber"/>
        <w:b/>
      </w:rPr>
      <w:fldChar w:fldCharType="begin"/>
    </w:r>
    <w:r w:rsidRPr="005B440E">
      <w:rPr>
        <w:rStyle w:val="PageNumber"/>
        <w:b/>
      </w:rPr>
      <w:instrText xml:space="preserve"> PAGE </w:instrText>
    </w:r>
    <w:r w:rsidR="00833E9D" w:rsidRPr="005B440E">
      <w:rPr>
        <w:rStyle w:val="PageNumber"/>
        <w:b/>
      </w:rPr>
      <w:fldChar w:fldCharType="separate"/>
    </w:r>
    <w:r w:rsidR="00C66C39">
      <w:rPr>
        <w:rStyle w:val="PageNumber"/>
        <w:b/>
        <w:noProof/>
      </w:rPr>
      <w:t>3</w:t>
    </w:r>
    <w:r w:rsidR="00833E9D" w:rsidRPr="005B440E">
      <w:rPr>
        <w:rStyle w:val="PageNumber"/>
        <w:b/>
      </w:rPr>
      <w:fldChar w:fldCharType="end"/>
    </w:r>
    <w:r w:rsidRPr="005B440E">
      <w:rPr>
        <w:rStyle w:val="PageNumber"/>
        <w:b/>
      </w:rPr>
      <w:t xml:space="preserve"> of </w:t>
    </w:r>
    <w:r w:rsidR="00833E9D" w:rsidRPr="005B440E">
      <w:rPr>
        <w:rStyle w:val="PageNumber"/>
        <w:b/>
      </w:rPr>
      <w:fldChar w:fldCharType="begin"/>
    </w:r>
    <w:r w:rsidRPr="005B440E">
      <w:rPr>
        <w:rStyle w:val="PageNumber"/>
        <w:b/>
      </w:rPr>
      <w:instrText xml:space="preserve"> NUMPAGES </w:instrText>
    </w:r>
    <w:r w:rsidR="00833E9D" w:rsidRPr="005B440E">
      <w:rPr>
        <w:rStyle w:val="PageNumber"/>
        <w:b/>
      </w:rPr>
      <w:fldChar w:fldCharType="separate"/>
    </w:r>
    <w:r w:rsidR="00C66C39">
      <w:rPr>
        <w:rStyle w:val="PageNumber"/>
        <w:b/>
        <w:noProof/>
      </w:rPr>
      <w:t>4</w:t>
    </w:r>
    <w:r w:rsidR="00833E9D" w:rsidRPr="005B440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9A" w:rsidRPr="005B440E" w:rsidRDefault="00A8699A" w:rsidP="00C92A7A">
    <w:pPr>
      <w:pStyle w:val="IPPFooter"/>
    </w:pPr>
    <w:r>
      <w:t>International Plant Protection Convention</w:t>
    </w:r>
    <w:r w:rsidR="0070455B">
      <w:tab/>
    </w:r>
    <w:r w:rsidRPr="005B440E">
      <w:rPr>
        <w:rStyle w:val="PageNumber"/>
        <w:b/>
      </w:rPr>
      <w:t xml:space="preserve">Page </w:t>
    </w:r>
    <w:r w:rsidR="00833E9D" w:rsidRPr="005B440E">
      <w:rPr>
        <w:rStyle w:val="PageNumber"/>
        <w:b/>
      </w:rPr>
      <w:fldChar w:fldCharType="begin"/>
    </w:r>
    <w:r w:rsidRPr="005B440E">
      <w:rPr>
        <w:rStyle w:val="PageNumber"/>
        <w:b/>
      </w:rPr>
      <w:instrText xml:space="preserve"> PAGE </w:instrText>
    </w:r>
    <w:r w:rsidR="00833E9D" w:rsidRPr="005B440E">
      <w:rPr>
        <w:rStyle w:val="PageNumber"/>
        <w:b/>
      </w:rPr>
      <w:fldChar w:fldCharType="separate"/>
    </w:r>
    <w:r w:rsidR="00C66C39">
      <w:rPr>
        <w:rStyle w:val="PageNumber"/>
        <w:b/>
        <w:noProof/>
      </w:rPr>
      <w:t>1</w:t>
    </w:r>
    <w:r w:rsidR="00833E9D" w:rsidRPr="005B440E">
      <w:rPr>
        <w:rStyle w:val="PageNumber"/>
        <w:b/>
      </w:rPr>
      <w:fldChar w:fldCharType="end"/>
    </w:r>
    <w:r w:rsidRPr="005B440E">
      <w:rPr>
        <w:rStyle w:val="PageNumber"/>
        <w:b/>
      </w:rPr>
      <w:t xml:space="preserve"> of </w:t>
    </w:r>
    <w:r w:rsidR="00833E9D" w:rsidRPr="005B440E">
      <w:rPr>
        <w:rStyle w:val="PageNumber"/>
        <w:b/>
      </w:rPr>
      <w:fldChar w:fldCharType="begin"/>
    </w:r>
    <w:r w:rsidRPr="005B440E">
      <w:rPr>
        <w:rStyle w:val="PageNumber"/>
        <w:b/>
      </w:rPr>
      <w:instrText xml:space="preserve"> NUMPAGES </w:instrText>
    </w:r>
    <w:r w:rsidR="00833E9D" w:rsidRPr="005B440E">
      <w:rPr>
        <w:rStyle w:val="PageNumber"/>
        <w:b/>
      </w:rPr>
      <w:fldChar w:fldCharType="separate"/>
    </w:r>
    <w:r w:rsidR="00C66C39">
      <w:rPr>
        <w:rStyle w:val="PageNumber"/>
        <w:b/>
        <w:noProof/>
      </w:rPr>
      <w:t>4</w:t>
    </w:r>
    <w:r w:rsidR="00833E9D" w:rsidRPr="005B44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75B" w:rsidRDefault="0009375B">
      <w:r>
        <w:separator/>
      </w:r>
    </w:p>
  </w:footnote>
  <w:footnote w:type="continuationSeparator" w:id="0">
    <w:p w:rsidR="0009375B" w:rsidRDefault="00093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39" w:rsidRPr="00C66C39" w:rsidRDefault="00C66C39" w:rsidP="00C66C39">
    <w:pPr>
      <w:pBdr>
        <w:bottom w:val="single" w:sz="4" w:space="6" w:color="auto"/>
      </w:pBdr>
      <w:tabs>
        <w:tab w:val="left" w:pos="1134"/>
        <w:tab w:val="right" w:pos="9072"/>
      </w:tabs>
      <w:spacing w:after="120"/>
      <w:jc w:val="left"/>
      <w:rPr>
        <w:rFonts w:ascii="Arial" w:hAnsi="Arial"/>
        <w:sz w:val="18"/>
        <w:lang w:val="en-US"/>
      </w:rPr>
    </w:pPr>
    <w:r w:rsidRPr="00C66C39">
      <w:rPr>
        <w:rFonts w:ascii="Arial" w:hAnsi="Arial"/>
        <w:noProof/>
        <w:sz w:val="18"/>
        <w:lang w:val="en-US"/>
      </w:rPr>
      <w:t>2018-03</w:t>
    </w:r>
    <w:r>
      <w:rPr>
        <w:rFonts w:ascii="Arial" w:hAnsi="Arial"/>
        <w:noProof/>
        <w:sz w:val="18"/>
        <w:lang w:val="en-US"/>
      </w:rPr>
      <w:t>9</w:t>
    </w:r>
    <w:r w:rsidRPr="00C66C39">
      <w:rPr>
        <w:rFonts w:ascii="Arial" w:hAnsi="Arial"/>
        <w:noProof/>
        <w:sz w:val="18"/>
        <w:lang w:val="en-US"/>
      </w:rPr>
      <w:tab/>
    </w:r>
    <w:r w:rsidRPr="00C66C39">
      <w:rPr>
        <w:rFonts w:ascii="Arial" w:hAnsi="Arial"/>
        <w:noProof/>
        <w:sz w:val="18"/>
        <w:lang w:val="en-US"/>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39" w:rsidRPr="00C66C39" w:rsidRDefault="00C66C39" w:rsidP="00C66C39">
    <w:pPr>
      <w:pBdr>
        <w:bottom w:val="single" w:sz="4" w:space="4" w:color="auto"/>
      </w:pBdr>
      <w:tabs>
        <w:tab w:val="left" w:pos="1134"/>
        <w:tab w:val="right" w:pos="9072"/>
      </w:tabs>
      <w:spacing w:after="120"/>
      <w:jc w:val="left"/>
      <w:rPr>
        <w:rFonts w:ascii="Arial" w:hAnsi="Arial"/>
        <w:sz w:val="18"/>
        <w:lang w:val="en-US"/>
      </w:rPr>
    </w:pPr>
    <w:r w:rsidRPr="00C66C39">
      <w:rPr>
        <w:rFonts w:ascii="Arial" w:hAnsi="Arial"/>
        <w:noProof/>
        <w:sz w:val="18"/>
        <w:lang w:val="en-US"/>
      </w:rPr>
      <w:t>2018 Call for Topics: Standards and Implementation</w:t>
    </w:r>
    <w:r w:rsidRPr="00C66C39">
      <w:rPr>
        <w:rFonts w:ascii="Arial" w:hAnsi="Arial"/>
        <w:noProof/>
        <w:sz w:val="18"/>
        <w:lang w:val="en-US"/>
      </w:rPr>
      <w:tab/>
      <w:t>2018-03</w:t>
    </w:r>
    <w:r>
      <w:rPr>
        <w:rFonts w:ascii="Arial" w:hAnsi="Arial"/>
        <w:noProof/>
        <w:sz w:val="18"/>
        <w:lang w:val="en-US"/>
      </w:rPr>
      <w:t>9</w:t>
    </w:r>
    <w:bookmarkStart w:id="0" w:name="_GoBack"/>
    <w:bookmarkEnd w:id="0"/>
  </w:p>
  <w:p w:rsidR="00A8699A" w:rsidRPr="00C66C39" w:rsidRDefault="00A8699A" w:rsidP="00C66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39" w:rsidRPr="00C66C39" w:rsidRDefault="00C66C39" w:rsidP="00C66C39">
    <w:pPr>
      <w:pBdr>
        <w:bottom w:val="single" w:sz="4" w:space="4" w:color="auto"/>
      </w:pBdr>
      <w:tabs>
        <w:tab w:val="left" w:pos="1134"/>
        <w:tab w:val="right" w:pos="9072"/>
      </w:tabs>
      <w:spacing w:after="120"/>
      <w:ind w:left="1134"/>
      <w:jc w:val="left"/>
      <w:rPr>
        <w:rFonts w:ascii="Arial" w:hAnsi="Arial"/>
        <w:sz w:val="18"/>
        <w:lang w:val="en-US"/>
      </w:rPr>
    </w:pPr>
    <w:r w:rsidRPr="00C66C39">
      <w:rPr>
        <w:rFonts w:ascii="Arial" w:hAnsi="Arial"/>
        <w:noProof/>
        <w:sz w:val="18"/>
        <w:lang w:val="en-US"/>
      </w:rPr>
      <w:drawing>
        <wp:anchor distT="0" distB="0" distL="114300" distR="114300" simplePos="0" relativeHeight="251659264" behindDoc="0" locked="0" layoutInCell="1" allowOverlap="0" wp14:anchorId="64CE6180" wp14:editId="5C7F4CE8">
          <wp:simplePos x="0" y="0"/>
          <wp:positionH relativeFrom="page">
            <wp:posOffset>-28575</wp:posOffset>
          </wp:positionH>
          <wp:positionV relativeFrom="paragraph">
            <wp:posOffset>-530225</wp:posOffset>
          </wp:positionV>
          <wp:extent cx="7629525" cy="463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C39">
      <w:rPr>
        <w:rFonts w:ascii="Arial" w:hAnsi="Arial"/>
        <w:noProof/>
        <w:sz w:val="18"/>
        <w:lang w:val="en-US"/>
      </w:rPr>
      <w:drawing>
        <wp:anchor distT="0" distB="0" distL="114300" distR="114300" simplePos="0" relativeHeight="251657216" behindDoc="0" locked="0" layoutInCell="1" allowOverlap="1" wp14:anchorId="1AB63F38" wp14:editId="5CA40023">
          <wp:simplePos x="0" y="0"/>
          <wp:positionH relativeFrom="column">
            <wp:posOffset>-12700</wp:posOffset>
          </wp:positionH>
          <wp:positionV relativeFrom="paragraph">
            <wp:posOffset>3810</wp:posOffset>
          </wp:positionV>
          <wp:extent cx="632460" cy="321310"/>
          <wp:effectExtent l="0" t="0" r="0" b="2540"/>
          <wp:wrapSquare wrapText="bothSides"/>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C39">
      <w:rPr>
        <w:rFonts w:ascii="Arial" w:hAnsi="Arial"/>
        <w:sz w:val="18"/>
        <w:lang w:val="en-US"/>
      </w:rPr>
      <w:t>International Plant Protection Convention</w:t>
    </w:r>
    <w:r w:rsidRPr="00C66C39">
      <w:rPr>
        <w:rFonts w:ascii="Arial" w:hAnsi="Arial"/>
        <w:sz w:val="18"/>
        <w:lang w:val="en-US"/>
      </w:rPr>
      <w:tab/>
      <w:t>2018-0</w:t>
    </w:r>
    <w:r>
      <w:rPr>
        <w:rFonts w:ascii="Arial" w:hAnsi="Arial"/>
        <w:sz w:val="18"/>
        <w:lang w:val="en-US"/>
      </w:rPr>
      <w:t>39</w:t>
    </w:r>
    <w:r w:rsidRPr="00C66C39">
      <w:rPr>
        <w:rFonts w:ascii="Arial" w:hAnsi="Arial"/>
        <w:sz w:val="18"/>
        <w:lang w:val="en-US"/>
      </w:rPr>
      <w:br/>
      <w:t>2018 Call for Topics Standards and Implementation</w:t>
    </w:r>
    <w:r w:rsidRPr="00C66C39">
      <w:rPr>
        <w:rFonts w:ascii="Arial" w:hAnsi="Arial"/>
        <w:i/>
        <w:sz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21"/>
  </w:num>
  <w:num w:numId="4">
    <w:abstractNumId w:val="16"/>
  </w:num>
  <w:num w:numId="5">
    <w:abstractNumId w:val="20"/>
  </w:num>
  <w:num w:numId="6">
    <w:abstractNumId w:val="2"/>
  </w:num>
  <w:num w:numId="7">
    <w:abstractNumId w:val="8"/>
  </w:num>
  <w:num w:numId="8">
    <w:abstractNumId w:val="0"/>
  </w:num>
  <w:num w:numId="9">
    <w:abstractNumId w:val="18"/>
  </w:num>
  <w:num w:numId="10">
    <w:abstractNumId w:val="3"/>
  </w:num>
  <w:num w:numId="11">
    <w:abstractNumId w:val="5"/>
  </w:num>
  <w:num w:numId="12">
    <w:abstractNumId w:val="22"/>
  </w:num>
  <w:num w:numId="13">
    <w:abstractNumId w:val="15"/>
  </w:num>
  <w:num w:numId="14">
    <w:abstractNumId w:val="10"/>
  </w:num>
  <w:num w:numId="15">
    <w:abstractNumId w:val="9"/>
  </w:num>
  <w:num w:numId="16">
    <w:abstractNumId w:val="0"/>
  </w:num>
  <w:num w:numId="17">
    <w:abstractNumId w:val="11"/>
  </w:num>
  <w:num w:numId="18">
    <w:abstractNumId w:val="17"/>
  </w:num>
  <w:num w:numId="19">
    <w:abstractNumId w:val="0"/>
  </w:num>
  <w:num w:numId="20">
    <w:abstractNumId w:val="1"/>
  </w:num>
  <w:num w:numId="21">
    <w:abstractNumId w:val="12"/>
  </w:num>
  <w:num w:numId="22">
    <w:abstractNumId w:val="23"/>
  </w:num>
  <w:num w:numId="23">
    <w:abstractNumId w:val="4"/>
  </w:num>
  <w:num w:numId="24">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3"/>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D6E70"/>
    <w:rsid w:val="00012842"/>
    <w:rsid w:val="00013203"/>
    <w:rsid w:val="00041CEC"/>
    <w:rsid w:val="00042041"/>
    <w:rsid w:val="0004626B"/>
    <w:rsid w:val="00065CE8"/>
    <w:rsid w:val="00087C0D"/>
    <w:rsid w:val="0009375B"/>
    <w:rsid w:val="000A3E02"/>
    <w:rsid w:val="000E0C8E"/>
    <w:rsid w:val="00112E1D"/>
    <w:rsid w:val="001161D1"/>
    <w:rsid w:val="00116207"/>
    <w:rsid w:val="00142E0E"/>
    <w:rsid w:val="00186DFB"/>
    <w:rsid w:val="00190582"/>
    <w:rsid w:val="001D3BC6"/>
    <w:rsid w:val="001F6E51"/>
    <w:rsid w:val="001F7454"/>
    <w:rsid w:val="002226CF"/>
    <w:rsid w:val="00225BBB"/>
    <w:rsid w:val="00233CC8"/>
    <w:rsid w:val="0026405D"/>
    <w:rsid w:val="0026435B"/>
    <w:rsid w:val="00283A0A"/>
    <w:rsid w:val="0029569B"/>
    <w:rsid w:val="002A42C9"/>
    <w:rsid w:val="002B777A"/>
    <w:rsid w:val="002D61BB"/>
    <w:rsid w:val="00314DE2"/>
    <w:rsid w:val="00315918"/>
    <w:rsid w:val="00330E59"/>
    <w:rsid w:val="00341F9A"/>
    <w:rsid w:val="003478FB"/>
    <w:rsid w:val="003C1891"/>
    <w:rsid w:val="003D2B6D"/>
    <w:rsid w:val="003D52A0"/>
    <w:rsid w:val="004200E4"/>
    <w:rsid w:val="004337CD"/>
    <w:rsid w:val="00450214"/>
    <w:rsid w:val="004627E0"/>
    <w:rsid w:val="00495BBC"/>
    <w:rsid w:val="004D7E1C"/>
    <w:rsid w:val="00502985"/>
    <w:rsid w:val="005125C2"/>
    <w:rsid w:val="00517C5F"/>
    <w:rsid w:val="005210D0"/>
    <w:rsid w:val="0053224B"/>
    <w:rsid w:val="0057013D"/>
    <w:rsid w:val="005B1471"/>
    <w:rsid w:val="005C3E81"/>
    <w:rsid w:val="005D07DC"/>
    <w:rsid w:val="005E4E14"/>
    <w:rsid w:val="005F14D6"/>
    <w:rsid w:val="00633952"/>
    <w:rsid w:val="00660AA6"/>
    <w:rsid w:val="0066567F"/>
    <w:rsid w:val="0068334A"/>
    <w:rsid w:val="006B7CAD"/>
    <w:rsid w:val="006C1DD9"/>
    <w:rsid w:val="006D1782"/>
    <w:rsid w:val="006E5259"/>
    <w:rsid w:val="006E7FE3"/>
    <w:rsid w:val="0070455B"/>
    <w:rsid w:val="00763F7F"/>
    <w:rsid w:val="00782DF2"/>
    <w:rsid w:val="00791A19"/>
    <w:rsid w:val="007B2B36"/>
    <w:rsid w:val="007C7BFA"/>
    <w:rsid w:val="007E7872"/>
    <w:rsid w:val="00802481"/>
    <w:rsid w:val="0081699F"/>
    <w:rsid w:val="00826AA4"/>
    <w:rsid w:val="00833E9D"/>
    <w:rsid w:val="00851D2D"/>
    <w:rsid w:val="0087329D"/>
    <w:rsid w:val="0087427C"/>
    <w:rsid w:val="00876210"/>
    <w:rsid w:val="008B04D8"/>
    <w:rsid w:val="008B2DEA"/>
    <w:rsid w:val="008C0091"/>
    <w:rsid w:val="008C2797"/>
    <w:rsid w:val="008D4CC7"/>
    <w:rsid w:val="008E5CEB"/>
    <w:rsid w:val="00903AC4"/>
    <w:rsid w:val="00933B2E"/>
    <w:rsid w:val="00943DD6"/>
    <w:rsid w:val="009563FA"/>
    <w:rsid w:val="009647D0"/>
    <w:rsid w:val="009F5BB6"/>
    <w:rsid w:val="00A102AE"/>
    <w:rsid w:val="00A24065"/>
    <w:rsid w:val="00A6108C"/>
    <w:rsid w:val="00A72791"/>
    <w:rsid w:val="00A849D1"/>
    <w:rsid w:val="00A8699A"/>
    <w:rsid w:val="00A94B98"/>
    <w:rsid w:val="00AB21CA"/>
    <w:rsid w:val="00AD7C74"/>
    <w:rsid w:val="00AE19B1"/>
    <w:rsid w:val="00B037A2"/>
    <w:rsid w:val="00B60DDB"/>
    <w:rsid w:val="00B9232A"/>
    <w:rsid w:val="00BA081F"/>
    <w:rsid w:val="00BC6796"/>
    <w:rsid w:val="00BF792D"/>
    <w:rsid w:val="00C13582"/>
    <w:rsid w:val="00C332F9"/>
    <w:rsid w:val="00C53B12"/>
    <w:rsid w:val="00C6377D"/>
    <w:rsid w:val="00C66C39"/>
    <w:rsid w:val="00C92A7A"/>
    <w:rsid w:val="00CA5AD6"/>
    <w:rsid w:val="00CD6E70"/>
    <w:rsid w:val="00CF47FE"/>
    <w:rsid w:val="00D275BD"/>
    <w:rsid w:val="00D368F3"/>
    <w:rsid w:val="00D574CC"/>
    <w:rsid w:val="00D85DC2"/>
    <w:rsid w:val="00D9185C"/>
    <w:rsid w:val="00DA0F57"/>
    <w:rsid w:val="00DE3488"/>
    <w:rsid w:val="00DE4B4D"/>
    <w:rsid w:val="00DF4459"/>
    <w:rsid w:val="00E02206"/>
    <w:rsid w:val="00E64FF8"/>
    <w:rsid w:val="00E6789B"/>
    <w:rsid w:val="00EA0B39"/>
    <w:rsid w:val="00EA307B"/>
    <w:rsid w:val="00EB2717"/>
    <w:rsid w:val="00EB55B7"/>
    <w:rsid w:val="00EC5FC3"/>
    <w:rsid w:val="00EC618F"/>
    <w:rsid w:val="00F0232E"/>
    <w:rsid w:val="00F031E3"/>
    <w:rsid w:val="00F05223"/>
    <w:rsid w:val="00F06191"/>
    <w:rsid w:val="00F11888"/>
    <w:rsid w:val="00F245FB"/>
    <w:rsid w:val="00F455BF"/>
    <w:rsid w:val="00F471A2"/>
    <w:rsid w:val="00F74F8B"/>
    <w:rsid w:val="00FA589A"/>
    <w:rsid w:val="00FD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957019"/>
  <w15:docId w15:val="{A8F7ACA1-EB6A-402C-B055-89B7202E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5C"/>
    <w:pPr>
      <w:jc w:val="both"/>
    </w:pPr>
    <w:rPr>
      <w:rFonts w:eastAsia="MS Mincho"/>
      <w:sz w:val="22"/>
      <w:szCs w:val="24"/>
      <w:lang w:val="en-GB"/>
    </w:rPr>
  </w:style>
  <w:style w:type="paragraph" w:styleId="Heading1">
    <w:name w:val="heading 1"/>
    <w:basedOn w:val="Normal"/>
    <w:next w:val="Normal"/>
    <w:link w:val="Heading1Char"/>
    <w:qFormat/>
    <w:rsid w:val="00D9185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9185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9185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9185C"/>
    <w:pPr>
      <w:spacing w:before="60"/>
    </w:pPr>
    <w:rPr>
      <w:sz w:val="20"/>
    </w:rPr>
  </w:style>
  <w:style w:type="character" w:styleId="FootnoteReference">
    <w:name w:val="footnote reference"/>
    <w:semiHidden/>
    <w:rsid w:val="00D9185C"/>
    <w:rPr>
      <w:vertAlign w:val="superscript"/>
    </w:rPr>
  </w:style>
  <w:style w:type="paragraph" w:styleId="Header">
    <w:name w:val="header"/>
    <w:basedOn w:val="Normal"/>
    <w:link w:val="HeaderChar"/>
    <w:rsid w:val="00D9185C"/>
    <w:pPr>
      <w:tabs>
        <w:tab w:val="center" w:pos="4680"/>
        <w:tab w:val="right" w:pos="9360"/>
      </w:tabs>
    </w:pPr>
  </w:style>
  <w:style w:type="paragraph" w:styleId="Footer">
    <w:name w:val="footer"/>
    <w:basedOn w:val="Normal"/>
    <w:link w:val="FooterChar"/>
    <w:rsid w:val="00D9185C"/>
    <w:pPr>
      <w:tabs>
        <w:tab w:val="center" w:pos="4680"/>
        <w:tab w:val="right" w:pos="9360"/>
      </w:tabs>
    </w:pPr>
  </w:style>
  <w:style w:type="character" w:styleId="PageNumber">
    <w:name w:val="page number"/>
    <w:rsid w:val="00D9185C"/>
    <w:rPr>
      <w:rFonts w:ascii="Arial" w:hAnsi="Arial"/>
      <w:b/>
      <w:sz w:val="18"/>
    </w:rPr>
  </w:style>
  <w:style w:type="character" w:customStyle="1" w:styleId="Underline">
    <w:name w:val="Underline"/>
    <w:rsid w:val="006C0BCA"/>
    <w:rPr>
      <w:u w:val="single"/>
    </w:rPr>
  </w:style>
  <w:style w:type="character" w:styleId="Hyperlink">
    <w:name w:val="Hyperlink"/>
    <w:rsid w:val="006C0BCA"/>
    <w:rPr>
      <w:color w:val="0000FF"/>
      <w:u w:val="single"/>
    </w:rPr>
  </w:style>
  <w:style w:type="character" w:styleId="FollowedHyperlink">
    <w:name w:val="FollowedHyperlink"/>
    <w:rsid w:val="006C0BCA"/>
    <w:rPr>
      <w:color w:val="800080"/>
      <w:u w:val="single"/>
    </w:rPr>
  </w:style>
  <w:style w:type="table" w:styleId="TableGrid">
    <w:name w:val="Table Grid"/>
    <w:basedOn w:val="TableNormal"/>
    <w:rsid w:val="00D9185C"/>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185C"/>
    <w:rPr>
      <w:rFonts w:ascii="Tahoma" w:hAnsi="Tahoma"/>
      <w:sz w:val="16"/>
      <w:szCs w:val="16"/>
    </w:rPr>
  </w:style>
  <w:style w:type="paragraph" w:customStyle="1" w:styleId="IPPBullet2">
    <w:name w:val="IPP Bullet2"/>
    <w:basedOn w:val="IPPNormal"/>
    <w:next w:val="IPPBullet1"/>
    <w:qFormat/>
    <w:rsid w:val="00D9185C"/>
    <w:pPr>
      <w:numPr>
        <w:numId w:val="5"/>
      </w:numPr>
      <w:tabs>
        <w:tab w:val="left" w:pos="1134"/>
      </w:tabs>
      <w:spacing w:after="60"/>
      <w:ind w:left="1134" w:hanging="567"/>
    </w:pPr>
  </w:style>
  <w:style w:type="paragraph" w:customStyle="1" w:styleId="IPPTitle16ptIndent">
    <w:name w:val="IPP Title16pt Indent"/>
    <w:basedOn w:val="Normal"/>
    <w:qFormat/>
    <w:rsid w:val="00A83EFD"/>
    <w:pPr>
      <w:spacing w:after="720"/>
      <w:ind w:left="1701" w:right="1701"/>
      <w:jc w:val="center"/>
    </w:pPr>
    <w:rPr>
      <w:rFonts w:ascii="Arial" w:hAnsi="Arial" w:cs="Arial"/>
      <w:b/>
      <w:bCs/>
      <w:sz w:val="32"/>
      <w:szCs w:val="32"/>
    </w:rPr>
  </w:style>
  <w:style w:type="paragraph" w:customStyle="1" w:styleId="IPPQuote">
    <w:name w:val="IPP Quote"/>
    <w:basedOn w:val="IPPNormal"/>
    <w:qFormat/>
    <w:rsid w:val="00D9185C"/>
    <w:pPr>
      <w:ind w:left="851" w:right="851"/>
    </w:pPr>
    <w:rPr>
      <w:sz w:val="18"/>
    </w:rPr>
  </w:style>
  <w:style w:type="paragraph" w:customStyle="1" w:styleId="IPPNormal">
    <w:name w:val="IPP Normal"/>
    <w:basedOn w:val="Normal"/>
    <w:link w:val="IPPNormalChar"/>
    <w:qFormat/>
    <w:rsid w:val="00D9185C"/>
    <w:pPr>
      <w:spacing w:after="180"/>
    </w:pPr>
    <w:rPr>
      <w:rFonts w:eastAsia="Times"/>
    </w:rPr>
  </w:style>
  <w:style w:type="character" w:customStyle="1" w:styleId="Heading1Char">
    <w:name w:val="Heading 1 Char"/>
    <w:link w:val="Heading1"/>
    <w:rsid w:val="00D9185C"/>
    <w:rPr>
      <w:rFonts w:eastAsia="MS Mincho"/>
      <w:b/>
      <w:bCs/>
      <w:sz w:val="22"/>
      <w:szCs w:val="24"/>
      <w:lang w:val="en-GB"/>
    </w:rPr>
  </w:style>
  <w:style w:type="character" w:styleId="CommentReference">
    <w:name w:val="annotation reference"/>
    <w:rsid w:val="006C0BCA"/>
    <w:rPr>
      <w:sz w:val="16"/>
      <w:szCs w:val="16"/>
    </w:rPr>
  </w:style>
  <w:style w:type="paragraph" w:styleId="CommentText">
    <w:name w:val="annotation text"/>
    <w:basedOn w:val="Normal"/>
    <w:link w:val="CommentTextChar"/>
    <w:rsid w:val="006C0BCA"/>
    <w:rPr>
      <w:rFonts w:eastAsia="Times New Roman"/>
      <w:sz w:val="20"/>
      <w:szCs w:val="20"/>
    </w:rPr>
  </w:style>
  <w:style w:type="character" w:customStyle="1" w:styleId="CommentTextChar">
    <w:name w:val="Comment Text Char"/>
    <w:link w:val="CommentText"/>
    <w:rsid w:val="006C0BCA"/>
    <w:rPr>
      <w:lang w:val="en-GB"/>
    </w:rPr>
  </w:style>
  <w:style w:type="paragraph" w:styleId="CommentSubject">
    <w:name w:val="annotation subject"/>
    <w:basedOn w:val="CommentText"/>
    <w:next w:val="CommentText"/>
    <w:link w:val="CommentSubjectChar"/>
    <w:semiHidden/>
    <w:rsid w:val="006C0BCA"/>
    <w:rPr>
      <w:b/>
      <w:bCs/>
    </w:rPr>
  </w:style>
  <w:style w:type="character" w:customStyle="1" w:styleId="CommentSubjectChar">
    <w:name w:val="Comment Subject Char"/>
    <w:link w:val="CommentSubject"/>
    <w:semiHidden/>
    <w:rsid w:val="006C0BCA"/>
    <w:rPr>
      <w:b/>
      <w:bCs/>
      <w:lang w:val="en-GB"/>
    </w:rPr>
  </w:style>
  <w:style w:type="paragraph" w:customStyle="1" w:styleId="Comments">
    <w:name w:val="Comments"/>
    <w:basedOn w:val="Normal"/>
    <w:rsid w:val="006C0BCA"/>
    <w:pPr>
      <w:ind w:left="284" w:hanging="284"/>
    </w:pPr>
  </w:style>
  <w:style w:type="paragraph" w:customStyle="1" w:styleId="IPPHeadSection">
    <w:name w:val="IPP HeadSection"/>
    <w:basedOn w:val="Normal"/>
    <w:next w:val="Normal"/>
    <w:qFormat/>
    <w:rsid w:val="00D9185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9185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9185C"/>
    <w:pPr>
      <w:keepNext/>
      <w:ind w:left="567" w:hanging="567"/>
      <w:jc w:val="left"/>
    </w:pPr>
    <w:rPr>
      <w:b/>
      <w:bCs/>
      <w:iCs/>
      <w:szCs w:val="22"/>
    </w:rPr>
  </w:style>
  <w:style w:type="paragraph" w:customStyle="1" w:styleId="IPPNumberedList">
    <w:name w:val="IPP NumberedList"/>
    <w:basedOn w:val="IPPBullet1"/>
    <w:qFormat/>
    <w:rsid w:val="00D9185C"/>
    <w:pPr>
      <w:numPr>
        <w:numId w:val="8"/>
      </w:numPr>
    </w:pPr>
  </w:style>
  <w:style w:type="paragraph" w:customStyle="1" w:styleId="IPPBullet1">
    <w:name w:val="IPP Bullet1"/>
    <w:basedOn w:val="IPPBullet1Last"/>
    <w:qFormat/>
    <w:rsid w:val="00D9185C"/>
    <w:pPr>
      <w:numPr>
        <w:numId w:val="31"/>
      </w:numPr>
      <w:spacing w:after="60"/>
      <w:ind w:left="567" w:hanging="567"/>
    </w:pPr>
    <w:rPr>
      <w:lang w:val="en-US"/>
    </w:rPr>
  </w:style>
  <w:style w:type="paragraph" w:customStyle="1" w:styleId="IPPBullet1Last">
    <w:name w:val="IPP Bullet1Last"/>
    <w:basedOn w:val="IPPNormal"/>
    <w:next w:val="IPPNormal"/>
    <w:autoRedefine/>
    <w:qFormat/>
    <w:rsid w:val="00D9185C"/>
    <w:pPr>
      <w:numPr>
        <w:numId w:val="4"/>
      </w:numPr>
    </w:pPr>
  </w:style>
  <w:style w:type="paragraph" w:customStyle="1" w:styleId="IPPNumberClose">
    <w:name w:val="IPP NumberClose"/>
    <w:basedOn w:val="IPPNumber"/>
    <w:qFormat/>
    <w:rsid w:val="006C0BCA"/>
    <w:pPr>
      <w:keepNext/>
      <w:spacing w:after="60"/>
    </w:pPr>
  </w:style>
  <w:style w:type="paragraph" w:customStyle="1" w:styleId="IPPTitle16pt">
    <w:name w:val="IPP Title16pt"/>
    <w:basedOn w:val="Normal"/>
    <w:qFormat/>
    <w:rsid w:val="00D9185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9185C"/>
    <w:pPr>
      <w:spacing w:after="360"/>
      <w:jc w:val="center"/>
    </w:pPr>
    <w:rPr>
      <w:rFonts w:ascii="Arial" w:hAnsi="Arial" w:cs="Arial"/>
      <w:b/>
      <w:bCs/>
      <w:sz w:val="36"/>
      <w:szCs w:val="36"/>
    </w:rPr>
  </w:style>
  <w:style w:type="paragraph" w:customStyle="1" w:styleId="IPPNumber">
    <w:name w:val="IPP Number"/>
    <w:basedOn w:val="IPPNormal"/>
    <w:qFormat/>
    <w:rsid w:val="006C0BCA"/>
    <w:pPr>
      <w:numPr>
        <w:numId w:val="1"/>
      </w:numPr>
    </w:pPr>
  </w:style>
  <w:style w:type="paragraph" w:customStyle="1" w:styleId="IPPAnnexHead">
    <w:name w:val="IPP AnnexHead"/>
    <w:basedOn w:val="IPPNormal"/>
    <w:next w:val="IPPNormal"/>
    <w:qFormat/>
    <w:rsid w:val="00D9185C"/>
    <w:pPr>
      <w:keepNext/>
      <w:tabs>
        <w:tab w:val="left" w:pos="567"/>
      </w:tabs>
      <w:spacing w:before="120"/>
      <w:jc w:val="left"/>
      <w:outlineLvl w:val="1"/>
    </w:pPr>
    <w:rPr>
      <w:b/>
      <w:sz w:val="24"/>
    </w:rPr>
  </w:style>
  <w:style w:type="numbering" w:customStyle="1" w:styleId="IPPList">
    <w:name w:val="IPP List"/>
    <w:rsid w:val="00A83EFD"/>
  </w:style>
  <w:style w:type="paragraph" w:customStyle="1" w:styleId="IPPNormalCloseSpace">
    <w:name w:val="IPP NormalCloseSpace"/>
    <w:basedOn w:val="Normal"/>
    <w:qFormat/>
    <w:rsid w:val="00D9185C"/>
    <w:pPr>
      <w:keepNext/>
      <w:spacing w:after="60"/>
    </w:pPr>
  </w:style>
  <w:style w:type="paragraph" w:customStyle="1" w:styleId="IPPHeading2">
    <w:name w:val="IPP Heading2"/>
    <w:basedOn w:val="IPPNormal"/>
    <w:next w:val="IPPNormal"/>
    <w:qFormat/>
    <w:rsid w:val="00D9185C"/>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rsid w:val="00D9185C"/>
    <w:pPr>
      <w:spacing w:after="180"/>
    </w:pPr>
  </w:style>
  <w:style w:type="paragraph" w:styleId="TOC1">
    <w:name w:val="toc 1"/>
    <w:basedOn w:val="IPPNormalCloseSpace"/>
    <w:next w:val="Normal"/>
    <w:autoRedefine/>
    <w:uiPriority w:val="39"/>
    <w:rsid w:val="00D9185C"/>
    <w:pPr>
      <w:tabs>
        <w:tab w:val="right" w:leader="dot" w:pos="9072"/>
      </w:tabs>
      <w:spacing w:before="240"/>
      <w:ind w:left="567" w:hanging="567"/>
    </w:pPr>
  </w:style>
  <w:style w:type="paragraph" w:styleId="TOC2">
    <w:name w:val="toc 2"/>
    <w:basedOn w:val="TOC1"/>
    <w:next w:val="Normal"/>
    <w:autoRedefine/>
    <w:uiPriority w:val="39"/>
    <w:rsid w:val="00D9185C"/>
    <w:pPr>
      <w:keepNext w:val="0"/>
      <w:tabs>
        <w:tab w:val="left" w:pos="425"/>
      </w:tabs>
      <w:spacing w:before="120" w:after="0"/>
      <w:ind w:left="425" w:right="284" w:hanging="425"/>
    </w:pPr>
  </w:style>
  <w:style w:type="paragraph" w:styleId="TOC3">
    <w:name w:val="toc 3"/>
    <w:basedOn w:val="TOC2"/>
    <w:next w:val="Normal"/>
    <w:autoRedefine/>
    <w:uiPriority w:val="39"/>
    <w:rsid w:val="00D9185C"/>
    <w:pPr>
      <w:tabs>
        <w:tab w:val="left" w:pos="1276"/>
      </w:tabs>
      <w:spacing w:before="60"/>
      <w:ind w:left="1276" w:hanging="851"/>
    </w:pPr>
    <w:rPr>
      <w:rFonts w:eastAsia="Times"/>
    </w:rPr>
  </w:style>
  <w:style w:type="paragraph" w:styleId="TOC4">
    <w:name w:val="toc 4"/>
    <w:basedOn w:val="Normal"/>
    <w:next w:val="Normal"/>
    <w:autoRedefine/>
    <w:uiPriority w:val="39"/>
    <w:rsid w:val="00D9185C"/>
    <w:pPr>
      <w:spacing w:after="120"/>
      <w:ind w:left="660"/>
    </w:pPr>
    <w:rPr>
      <w:rFonts w:eastAsia="Times"/>
      <w:lang w:val="en-AU"/>
    </w:rPr>
  </w:style>
  <w:style w:type="paragraph" w:styleId="TOC5">
    <w:name w:val="toc 5"/>
    <w:basedOn w:val="Normal"/>
    <w:next w:val="Normal"/>
    <w:autoRedefine/>
    <w:uiPriority w:val="39"/>
    <w:rsid w:val="00D9185C"/>
    <w:pPr>
      <w:spacing w:after="120"/>
      <w:ind w:left="880"/>
    </w:pPr>
    <w:rPr>
      <w:rFonts w:eastAsia="Times"/>
      <w:lang w:val="en-AU"/>
    </w:rPr>
  </w:style>
  <w:style w:type="paragraph" w:styleId="TOC6">
    <w:name w:val="toc 6"/>
    <w:basedOn w:val="Normal"/>
    <w:next w:val="Normal"/>
    <w:autoRedefine/>
    <w:uiPriority w:val="39"/>
    <w:rsid w:val="00D9185C"/>
    <w:pPr>
      <w:spacing w:after="120"/>
      <w:ind w:left="1100"/>
    </w:pPr>
    <w:rPr>
      <w:rFonts w:eastAsia="Times"/>
      <w:lang w:val="en-AU"/>
    </w:rPr>
  </w:style>
  <w:style w:type="paragraph" w:styleId="TOC7">
    <w:name w:val="toc 7"/>
    <w:basedOn w:val="Normal"/>
    <w:next w:val="Normal"/>
    <w:autoRedefine/>
    <w:uiPriority w:val="39"/>
    <w:rsid w:val="00D9185C"/>
    <w:pPr>
      <w:spacing w:after="120"/>
      <w:ind w:left="1320"/>
    </w:pPr>
    <w:rPr>
      <w:rFonts w:eastAsia="Times"/>
      <w:lang w:val="en-AU"/>
    </w:rPr>
  </w:style>
  <w:style w:type="paragraph" w:styleId="TOC8">
    <w:name w:val="toc 8"/>
    <w:basedOn w:val="Normal"/>
    <w:next w:val="Normal"/>
    <w:autoRedefine/>
    <w:uiPriority w:val="39"/>
    <w:rsid w:val="00D9185C"/>
    <w:pPr>
      <w:spacing w:after="120"/>
      <w:ind w:left="1540"/>
    </w:pPr>
    <w:rPr>
      <w:rFonts w:eastAsia="Times"/>
      <w:lang w:val="en-AU"/>
    </w:rPr>
  </w:style>
  <w:style w:type="paragraph" w:styleId="TOC9">
    <w:name w:val="toc 9"/>
    <w:basedOn w:val="Normal"/>
    <w:next w:val="Normal"/>
    <w:autoRedefine/>
    <w:uiPriority w:val="39"/>
    <w:rsid w:val="00D9185C"/>
    <w:pPr>
      <w:spacing w:after="120"/>
      <w:ind w:left="1760"/>
    </w:pPr>
    <w:rPr>
      <w:rFonts w:eastAsia="Times"/>
      <w:lang w:val="en-AU"/>
    </w:rPr>
  </w:style>
  <w:style w:type="paragraph" w:customStyle="1" w:styleId="IPPReferences">
    <w:name w:val="IPP References"/>
    <w:basedOn w:val="IPPNormal"/>
    <w:qFormat/>
    <w:rsid w:val="00D9185C"/>
    <w:pPr>
      <w:spacing w:after="60"/>
      <w:ind w:left="567" w:hanging="567"/>
    </w:pPr>
  </w:style>
  <w:style w:type="character" w:customStyle="1" w:styleId="Heading2Char">
    <w:name w:val="Heading 2 Char"/>
    <w:link w:val="Heading2"/>
    <w:rsid w:val="00D9185C"/>
    <w:rPr>
      <w:rFonts w:ascii="Calibri" w:eastAsia="MS Mincho" w:hAnsi="Calibri"/>
      <w:b/>
      <w:bCs/>
      <w:i/>
      <w:iCs/>
      <w:sz w:val="28"/>
      <w:szCs w:val="28"/>
      <w:lang w:val="en-GB"/>
    </w:rPr>
  </w:style>
  <w:style w:type="character" w:customStyle="1" w:styleId="Heading3Char">
    <w:name w:val="Heading 3 Char"/>
    <w:link w:val="Heading3"/>
    <w:rsid w:val="00D9185C"/>
    <w:rPr>
      <w:rFonts w:ascii="Calibri" w:eastAsia="MS Mincho" w:hAnsi="Calibri"/>
      <w:b/>
      <w:bCs/>
      <w:sz w:val="26"/>
      <w:szCs w:val="26"/>
      <w:lang w:val="en-GB"/>
    </w:rPr>
  </w:style>
  <w:style w:type="paragraph" w:customStyle="1" w:styleId="IPPArial">
    <w:name w:val="IPP Arial"/>
    <w:basedOn w:val="IPPNormal"/>
    <w:qFormat/>
    <w:rsid w:val="00D9185C"/>
    <w:pPr>
      <w:spacing w:after="0"/>
    </w:pPr>
    <w:rPr>
      <w:rFonts w:ascii="Arial" w:hAnsi="Arial"/>
      <w:sz w:val="18"/>
    </w:rPr>
  </w:style>
  <w:style w:type="paragraph" w:customStyle="1" w:styleId="IPPArialTable">
    <w:name w:val="IPP Arial Table"/>
    <w:basedOn w:val="IPPArial"/>
    <w:qFormat/>
    <w:rsid w:val="00D9185C"/>
    <w:pPr>
      <w:spacing w:before="60" w:after="60"/>
      <w:jc w:val="left"/>
    </w:pPr>
  </w:style>
  <w:style w:type="character" w:customStyle="1" w:styleId="FootnoteTextChar">
    <w:name w:val="Footnote Text Char"/>
    <w:link w:val="FootnoteText"/>
    <w:semiHidden/>
    <w:rsid w:val="00D9185C"/>
    <w:rPr>
      <w:rFonts w:eastAsia="MS Mincho"/>
      <w:szCs w:val="24"/>
      <w:lang w:val="en-GB"/>
    </w:rPr>
  </w:style>
  <w:style w:type="paragraph" w:customStyle="1" w:styleId="Indent1">
    <w:name w:val="Indent 1"/>
    <w:basedOn w:val="Normal"/>
    <w:qFormat/>
    <w:rsid w:val="006C0BCA"/>
    <w:pPr>
      <w:spacing w:after="60"/>
      <w:ind w:left="567"/>
      <w:jc w:val="left"/>
    </w:pPr>
    <w:rPr>
      <w:rFonts w:ascii="Georgia" w:eastAsia="Times" w:hAnsi="Georgia"/>
      <w:sz w:val="18"/>
      <w:lang w:val="en-AU"/>
    </w:rPr>
  </w:style>
  <w:style w:type="paragraph" w:customStyle="1" w:styleId="Subhead">
    <w:name w:val="Subhead"/>
    <w:basedOn w:val="Normal"/>
    <w:qFormat/>
    <w:rsid w:val="006C0BCA"/>
    <w:pPr>
      <w:keepNext/>
      <w:spacing w:before="120" w:after="60"/>
      <w:jc w:val="left"/>
    </w:pPr>
    <w:rPr>
      <w:rFonts w:ascii="Georgia" w:eastAsia="Times" w:hAnsi="Georgia"/>
      <w:b/>
      <w:sz w:val="19"/>
      <w:lang w:val="en-AU"/>
    </w:rPr>
  </w:style>
  <w:style w:type="paragraph" w:styleId="PlainText">
    <w:name w:val="Plain Text"/>
    <w:basedOn w:val="Normal"/>
    <w:link w:val="PlainTextChar"/>
    <w:uiPriority w:val="99"/>
    <w:unhideWhenUsed/>
    <w:rsid w:val="00D9185C"/>
    <w:pPr>
      <w:jc w:val="left"/>
    </w:pPr>
    <w:rPr>
      <w:rFonts w:ascii="Courier" w:eastAsia="Times" w:hAnsi="Courier"/>
      <w:sz w:val="21"/>
      <w:szCs w:val="21"/>
      <w:lang w:val="en-AU"/>
    </w:rPr>
  </w:style>
  <w:style w:type="character" w:customStyle="1" w:styleId="PlainTextChar">
    <w:name w:val="Plain Text Char"/>
    <w:link w:val="PlainText"/>
    <w:uiPriority w:val="99"/>
    <w:rsid w:val="00D9185C"/>
    <w:rPr>
      <w:rFonts w:ascii="Courier" w:eastAsia="Times" w:hAnsi="Courier"/>
      <w:sz w:val="21"/>
      <w:szCs w:val="21"/>
      <w:lang w:val="en-AU"/>
    </w:rPr>
  </w:style>
  <w:style w:type="paragraph" w:customStyle="1" w:styleId="IPPNumberSubhead">
    <w:name w:val="IPP NumberSubhead"/>
    <w:basedOn w:val="IPPNumber"/>
    <w:qFormat/>
    <w:rsid w:val="006C0BCA"/>
    <w:pPr>
      <w:keepNext/>
      <w:spacing w:after="60"/>
    </w:pPr>
    <w:rPr>
      <w:b/>
    </w:rPr>
  </w:style>
  <w:style w:type="paragraph" w:customStyle="1" w:styleId="IPPSubheadNumber">
    <w:name w:val="IPP SubheadNumber"/>
    <w:basedOn w:val="IPPSubhead"/>
    <w:qFormat/>
    <w:rsid w:val="006C0BCA"/>
    <w:pPr>
      <w:numPr>
        <w:numId w:val="2"/>
      </w:numPr>
    </w:pPr>
  </w:style>
  <w:style w:type="paragraph" w:customStyle="1" w:styleId="IPPLetterList">
    <w:name w:val="IPP LetterList"/>
    <w:basedOn w:val="IPPBullet2"/>
    <w:qFormat/>
    <w:rsid w:val="00D9185C"/>
    <w:pPr>
      <w:numPr>
        <w:numId w:val="9"/>
      </w:numPr>
      <w:jc w:val="left"/>
    </w:pPr>
  </w:style>
  <w:style w:type="paragraph" w:customStyle="1" w:styleId="IPPLetterListIndent">
    <w:name w:val="IPP LetterList Indent"/>
    <w:basedOn w:val="IPPLetterList"/>
    <w:qFormat/>
    <w:rsid w:val="00D9185C"/>
    <w:pPr>
      <w:numPr>
        <w:numId w:val="6"/>
      </w:numPr>
    </w:pPr>
  </w:style>
  <w:style w:type="paragraph" w:customStyle="1" w:styleId="CharChar">
    <w:name w:val="(文字) (文字) Char (文字) (文字) Char"/>
    <w:basedOn w:val="Normal"/>
    <w:rsid w:val="004912FC"/>
    <w:pPr>
      <w:spacing w:after="160" w:line="240" w:lineRule="exact"/>
      <w:jc w:val="left"/>
    </w:pPr>
    <w:rPr>
      <w:rFonts w:ascii="Tahoma" w:hAnsi="Tahoma"/>
      <w:sz w:val="20"/>
      <w:lang w:val="en-US"/>
    </w:rPr>
  </w:style>
  <w:style w:type="paragraph" w:customStyle="1" w:styleId="IPPSubheadSpace">
    <w:name w:val="IPP Subhead Space"/>
    <w:basedOn w:val="IPPSubhead"/>
    <w:qFormat/>
    <w:rsid w:val="00D9185C"/>
    <w:pPr>
      <w:tabs>
        <w:tab w:val="left" w:pos="567"/>
      </w:tabs>
      <w:spacing w:before="60" w:after="60"/>
    </w:pPr>
  </w:style>
  <w:style w:type="paragraph" w:customStyle="1" w:styleId="CarCar">
    <w:name w:val="Car Car"/>
    <w:basedOn w:val="Normal"/>
    <w:rsid w:val="00496907"/>
    <w:pPr>
      <w:spacing w:after="160" w:line="240" w:lineRule="exact"/>
      <w:jc w:val="left"/>
    </w:pPr>
    <w:rPr>
      <w:rFonts w:ascii="Tahoma" w:hAnsi="Tahoma"/>
      <w:sz w:val="20"/>
      <w:lang w:val="en-US"/>
    </w:rPr>
  </w:style>
  <w:style w:type="paragraph" w:customStyle="1" w:styleId="IPPArialFootnote">
    <w:name w:val="IPP Arial Footnote"/>
    <w:basedOn w:val="IPPArialTable"/>
    <w:qFormat/>
    <w:rsid w:val="00D9185C"/>
    <w:pPr>
      <w:tabs>
        <w:tab w:val="left" w:pos="28"/>
      </w:tabs>
      <w:ind w:left="284" w:hanging="284"/>
    </w:pPr>
    <w:rPr>
      <w:sz w:val="16"/>
    </w:rPr>
  </w:style>
  <w:style w:type="paragraph" w:customStyle="1" w:styleId="IPPContentsHead">
    <w:name w:val="IPP ContentsHead"/>
    <w:basedOn w:val="IPPSubhead"/>
    <w:next w:val="IPPNormal"/>
    <w:qFormat/>
    <w:rsid w:val="00D9185C"/>
    <w:pPr>
      <w:spacing w:after="240"/>
    </w:pPr>
    <w:rPr>
      <w:sz w:val="24"/>
    </w:rPr>
  </w:style>
  <w:style w:type="paragraph" w:customStyle="1" w:styleId="IPPHdg1Num">
    <w:name w:val="IPP Hdg1Num"/>
    <w:basedOn w:val="IPPHeading1"/>
    <w:next w:val="IPPNormal"/>
    <w:qFormat/>
    <w:rsid w:val="00D9185C"/>
    <w:pPr>
      <w:numPr>
        <w:numId w:val="21"/>
      </w:numPr>
    </w:pPr>
  </w:style>
  <w:style w:type="paragraph" w:customStyle="1" w:styleId="IPPHdg2Num">
    <w:name w:val="IPP Hdg2Num"/>
    <w:basedOn w:val="IPPHeading2"/>
    <w:next w:val="IPPNormal"/>
    <w:qFormat/>
    <w:rsid w:val="00D9185C"/>
    <w:pPr>
      <w:numPr>
        <w:ilvl w:val="1"/>
        <w:numId w:val="22"/>
      </w:numPr>
    </w:pPr>
  </w:style>
  <w:style w:type="paragraph" w:customStyle="1" w:styleId="IPPIndentClose">
    <w:name w:val="IPP Indent Close"/>
    <w:basedOn w:val="IPPNormal"/>
    <w:qFormat/>
    <w:rsid w:val="00D9185C"/>
    <w:pPr>
      <w:tabs>
        <w:tab w:val="left" w:pos="2835"/>
      </w:tabs>
      <w:spacing w:after="60"/>
      <w:ind w:left="567"/>
    </w:pPr>
  </w:style>
  <w:style w:type="paragraph" w:customStyle="1" w:styleId="IPPIndent">
    <w:name w:val="IPP Indent"/>
    <w:basedOn w:val="IPPIndentClose"/>
    <w:qFormat/>
    <w:rsid w:val="00D9185C"/>
    <w:pPr>
      <w:spacing w:after="180"/>
    </w:pPr>
  </w:style>
  <w:style w:type="paragraph" w:customStyle="1" w:styleId="IPPNumberedListArial">
    <w:name w:val="IPP NumberedListArial"/>
    <w:basedOn w:val="IPPNumberedList"/>
    <w:qFormat/>
    <w:rsid w:val="00A83EFD"/>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rsid w:val="00D9185C"/>
    <w:pPr>
      <w:spacing w:after="60"/>
    </w:pPr>
  </w:style>
  <w:style w:type="character" w:customStyle="1" w:styleId="HeaderChar">
    <w:name w:val="Header Char"/>
    <w:link w:val="Header"/>
    <w:rsid w:val="00D9185C"/>
    <w:rPr>
      <w:rFonts w:eastAsia="MS Mincho"/>
      <w:sz w:val="22"/>
      <w:szCs w:val="24"/>
      <w:lang w:val="en-GB"/>
    </w:rPr>
  </w:style>
  <w:style w:type="character" w:customStyle="1" w:styleId="FooterChar">
    <w:name w:val="Footer Char"/>
    <w:link w:val="Footer"/>
    <w:rsid w:val="00D9185C"/>
    <w:rPr>
      <w:rFonts w:eastAsia="MS Mincho"/>
      <w:sz w:val="22"/>
      <w:szCs w:val="24"/>
      <w:lang w:val="en-GB"/>
    </w:rPr>
  </w:style>
  <w:style w:type="character" w:customStyle="1" w:styleId="IPPNormalChar">
    <w:name w:val="IPP Normal Char"/>
    <w:link w:val="IPPNormal"/>
    <w:rsid w:val="009647D0"/>
    <w:rPr>
      <w:rFonts w:eastAsia="Times"/>
      <w:sz w:val="22"/>
      <w:szCs w:val="24"/>
      <w:lang w:val="en-GB"/>
    </w:rPr>
  </w:style>
  <w:style w:type="paragraph" w:customStyle="1" w:styleId="Style">
    <w:name w:val="Style"/>
    <w:basedOn w:val="Footer"/>
    <w:autoRedefine/>
    <w:qFormat/>
    <w:rsid w:val="00D9185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BalloonTextChar">
    <w:name w:val="Balloon Text Char"/>
    <w:link w:val="BalloonText"/>
    <w:rsid w:val="00D9185C"/>
    <w:rPr>
      <w:rFonts w:ascii="Tahoma" w:eastAsia="MS Mincho" w:hAnsi="Tahoma" w:cs="Tahoma"/>
      <w:sz w:val="16"/>
      <w:szCs w:val="16"/>
      <w:lang w:val="en-GB"/>
    </w:rPr>
  </w:style>
  <w:style w:type="paragraph" w:customStyle="1" w:styleId="IPPFootnote">
    <w:name w:val="IPP Footnote"/>
    <w:basedOn w:val="IPPArialFootnote"/>
    <w:qFormat/>
    <w:rsid w:val="00D9185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9185C"/>
    <w:pPr>
      <w:keepNext/>
      <w:tabs>
        <w:tab w:val="left" w:pos="567"/>
      </w:tabs>
      <w:spacing w:before="120" w:after="120"/>
      <w:ind w:left="567" w:hanging="567"/>
    </w:pPr>
    <w:rPr>
      <w:b/>
      <w:i/>
    </w:rPr>
  </w:style>
  <w:style w:type="character" w:customStyle="1" w:styleId="IPPnormalitalics">
    <w:name w:val="IPP normal italics"/>
    <w:rsid w:val="00D9185C"/>
    <w:rPr>
      <w:rFonts w:ascii="Times New Roman" w:hAnsi="Times New Roman"/>
      <w:i/>
      <w:sz w:val="22"/>
      <w:lang w:val="en-US"/>
    </w:rPr>
  </w:style>
  <w:style w:type="character" w:customStyle="1" w:styleId="IPPNormalbold">
    <w:name w:val="IPP Normal bold"/>
    <w:rsid w:val="00D9185C"/>
    <w:rPr>
      <w:rFonts w:ascii="Times New Roman" w:eastAsia="Times" w:hAnsi="Times New Roman"/>
      <w:b/>
      <w:sz w:val="22"/>
      <w:szCs w:val="21"/>
      <w:lang w:val="en-AU" w:eastAsia="en-US"/>
    </w:rPr>
  </w:style>
  <w:style w:type="character" w:customStyle="1" w:styleId="IPPNormalunderlined">
    <w:name w:val="IPP Normal underlined"/>
    <w:rsid w:val="00D9185C"/>
    <w:rPr>
      <w:rFonts w:ascii="Times New Roman" w:hAnsi="Times New Roman"/>
      <w:sz w:val="22"/>
      <w:u w:val="single"/>
      <w:lang w:val="en-US"/>
    </w:rPr>
  </w:style>
  <w:style w:type="character" w:customStyle="1" w:styleId="IPPNormalstrikethrough">
    <w:name w:val="IPP Normal strikethrough"/>
    <w:rsid w:val="00D9185C"/>
    <w:rPr>
      <w:rFonts w:ascii="Times New Roman" w:hAnsi="Times New Roman"/>
      <w:strike/>
      <w:dstrike w:val="0"/>
      <w:sz w:val="22"/>
    </w:rPr>
  </w:style>
  <w:style w:type="paragraph" w:customStyle="1" w:styleId="IPPHeader">
    <w:name w:val="IPP Header"/>
    <w:basedOn w:val="Normal"/>
    <w:qFormat/>
    <w:rsid w:val="00D9185C"/>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D9185C"/>
    <w:pPr>
      <w:numPr>
        <w:numId w:val="7"/>
      </w:numPr>
    </w:pPr>
  </w:style>
  <w:style w:type="paragraph" w:customStyle="1" w:styleId="IPPFooter">
    <w:name w:val="IPP Footer"/>
    <w:basedOn w:val="IPPHeader"/>
    <w:next w:val="PlainText"/>
    <w:qFormat/>
    <w:rsid w:val="00D9185C"/>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rsid w:val="00D9185C"/>
    <w:pPr>
      <w:pBdr>
        <w:bottom w:val="single" w:sz="4" w:space="1" w:color="auto"/>
      </w:pBdr>
      <w:tabs>
        <w:tab w:val="clear" w:pos="9072"/>
        <w:tab w:val="right" w:pos="14034"/>
      </w:tabs>
      <w:spacing w:after="0"/>
      <w:ind w:right="-32"/>
    </w:pPr>
    <w:rPr>
      <w:noProof/>
    </w:rPr>
  </w:style>
  <w:style w:type="paragraph" w:customStyle="1" w:styleId="IPPFooterLandscape">
    <w:name w:val="IPP Footer Landscape"/>
    <w:basedOn w:val="IPPHeaderlandscape"/>
    <w:qFormat/>
    <w:rsid w:val="00D9185C"/>
    <w:pPr>
      <w:pBdr>
        <w:top w:val="single" w:sz="4" w:space="1" w:color="auto"/>
        <w:bottom w:val="none" w:sz="0" w:space="0" w:color="auto"/>
      </w:pBdr>
      <w:jc w:val="right"/>
    </w:pPr>
    <w:rPr>
      <w:b/>
    </w:rPr>
  </w:style>
  <w:style w:type="character" w:styleId="Strong">
    <w:name w:val="Strong"/>
    <w:qFormat/>
    <w:rsid w:val="00D9185C"/>
    <w:rPr>
      <w:b/>
      <w:bCs/>
    </w:rPr>
  </w:style>
  <w:style w:type="paragraph" w:styleId="ListParagraph">
    <w:name w:val="List Paragraph"/>
    <w:basedOn w:val="Normal"/>
    <w:uiPriority w:val="34"/>
    <w:qFormat/>
    <w:rsid w:val="00D9185C"/>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D9185C"/>
    <w:pPr>
      <w:tabs>
        <w:tab w:val="num" w:pos="0"/>
      </w:tabs>
      <w:ind w:hanging="482"/>
    </w:pPr>
    <w:rPr>
      <w:lang w:val="en-US"/>
    </w:rPr>
  </w:style>
  <w:style w:type="paragraph" w:customStyle="1" w:styleId="IPPParagraphnumberingclose">
    <w:name w:val="IPP Paragraph numbering close"/>
    <w:basedOn w:val="IPPParagraphnumbering"/>
    <w:qFormat/>
    <w:rsid w:val="00D9185C"/>
    <w:pPr>
      <w:keepNext/>
      <w:spacing w:after="60"/>
    </w:pPr>
  </w:style>
  <w:style w:type="paragraph" w:customStyle="1" w:styleId="IPPPargraphnumbering">
    <w:name w:val="IPP Pargraph numbering"/>
    <w:basedOn w:val="IPPNormal"/>
    <w:qFormat/>
    <w:rsid w:val="009647D0"/>
    <w:pPr>
      <w:tabs>
        <w:tab w:val="num" w:pos="360"/>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ppc@fao.org" TargetMode="External"/><Relationship Id="rId4" Type="http://schemas.openxmlformats.org/officeDocument/2006/relationships/settings" Target="settings.xml"/><Relationship Id="rId9" Type="http://schemas.openxmlformats.org/officeDocument/2006/relationships/hyperlink" Target="https://www.ippc.int/core-activities/standards-setting/list-topics-ippc-standard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34471-5C61-4052-B44F-31A496B1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IPPC-Styles</vt:lpstr>
    </vt:vector>
  </TitlesOfParts>
  <Company>FAO of the UN</Company>
  <LinksUpToDate>false</LinksUpToDate>
  <CharactersWithSpaces>7352</CharactersWithSpaces>
  <SharedDoc>false</SharedDoc>
  <HyperlinkBase/>
  <HLinks>
    <vt:vector size="18" baseType="variant">
      <vt:variant>
        <vt:i4>393279</vt:i4>
      </vt:variant>
      <vt:variant>
        <vt:i4>6</vt:i4>
      </vt:variant>
      <vt:variant>
        <vt:i4>0</vt:i4>
      </vt:variant>
      <vt:variant>
        <vt:i4>5</vt:i4>
      </vt:variant>
      <vt:variant>
        <vt:lpwstr>mailto:ippc@fao.org</vt:lpwstr>
      </vt:variant>
      <vt:variant>
        <vt:lpwstr/>
      </vt:variant>
      <vt:variant>
        <vt:i4>1114179</vt:i4>
      </vt:variant>
      <vt:variant>
        <vt:i4>3</vt:i4>
      </vt:variant>
      <vt:variant>
        <vt:i4>0</vt:i4>
      </vt:variant>
      <vt:variant>
        <vt:i4>5</vt:i4>
      </vt:variant>
      <vt:variant>
        <vt:lpwstr>https://www.ippc.int/core-activities/standards-setting/list-topics-ippc-standards</vt:lpwstr>
      </vt:variant>
      <vt:variant>
        <vt:lpwstr/>
      </vt:variant>
      <vt:variant>
        <vt:i4>5963805</vt:i4>
      </vt:variant>
      <vt:variant>
        <vt:i4>0</vt:i4>
      </vt:variant>
      <vt:variant>
        <vt:i4>0</vt:i4>
      </vt:variant>
      <vt:variant>
        <vt:i4>5</vt:i4>
      </vt:variant>
      <vt:variant>
        <vt:lpwstr>https://www.ippc.int/en/core-activities/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creator>Barbara Hedley</dc:creator>
  <cp:lastModifiedBy>Goritschnig, Sandra (AGDI)</cp:lastModifiedBy>
  <cp:revision>2</cp:revision>
  <cp:lastPrinted>2017-03-13T11:27:00Z</cp:lastPrinted>
  <dcterms:created xsi:type="dcterms:W3CDTF">2018-09-04T13:48:00Z</dcterms:created>
  <dcterms:modified xsi:type="dcterms:W3CDTF">2018-09-04T13:48:00Z</dcterms:modified>
</cp:coreProperties>
</file>